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286797"/>
        <w:docPartObj>
          <w:docPartGallery w:val="Table of Contents"/>
          <w:docPartUnique/>
        </w:docPartObj>
      </w:sdtPr>
      <w:sdtEndPr>
        <w:rPr>
          <w:rFonts w:asciiTheme="minorHAnsi" w:eastAsiaTheme="minorEastAsia" w:hAnsiTheme="minorHAnsi" w:cstheme="minorBidi"/>
          <w:b w:val="0"/>
          <w:bCs w:val="0"/>
          <w:color w:val="auto"/>
          <w:sz w:val="22"/>
          <w:szCs w:val="22"/>
          <w:lang w:eastAsia="ru-RU"/>
        </w:rPr>
      </w:sdtEndPr>
      <w:sdtContent>
        <w:p w:rsidR="003904F1" w:rsidRDefault="003904F1" w:rsidP="003904F1">
          <w:pPr>
            <w:pStyle w:val="af"/>
            <w:jc w:val="center"/>
          </w:pPr>
          <w:r w:rsidRPr="003904F1">
            <w:rPr>
              <w:rFonts w:ascii="Times New Roman" w:hAnsi="Times New Roman" w:cs="Times New Roman"/>
              <w:b w:val="0"/>
              <w:color w:val="000000" w:themeColor="text1"/>
            </w:rPr>
            <w:t>СОДЕРЖАНИЕ</w:t>
          </w:r>
        </w:p>
        <w:p w:rsidR="003904F1" w:rsidRPr="003904F1" w:rsidRDefault="003904F1" w:rsidP="003904F1">
          <w:pPr>
            <w:jc w:val="both"/>
            <w:rPr>
              <w:rFonts w:ascii="Times New Roman" w:hAnsi="Times New Roman" w:cs="Times New Roman"/>
              <w:sz w:val="28"/>
              <w:szCs w:val="28"/>
              <w:lang w:eastAsia="en-US"/>
            </w:rPr>
          </w:pPr>
        </w:p>
        <w:p w:rsidR="003904F1" w:rsidRPr="003904F1" w:rsidRDefault="003904F1" w:rsidP="003904F1">
          <w:pPr>
            <w:pStyle w:val="12"/>
            <w:tabs>
              <w:tab w:val="right" w:leader="dot" w:pos="9344"/>
            </w:tabs>
            <w:jc w:val="both"/>
            <w:rPr>
              <w:rFonts w:ascii="Times New Roman" w:hAnsi="Times New Roman" w:cs="Times New Roman"/>
              <w:noProof/>
              <w:sz w:val="28"/>
              <w:szCs w:val="28"/>
            </w:rPr>
          </w:pPr>
          <w:r w:rsidRPr="003904F1">
            <w:rPr>
              <w:rFonts w:ascii="Times New Roman" w:hAnsi="Times New Roman" w:cs="Times New Roman"/>
              <w:sz w:val="28"/>
              <w:szCs w:val="28"/>
            </w:rPr>
            <w:fldChar w:fldCharType="begin"/>
          </w:r>
          <w:r w:rsidRPr="003904F1">
            <w:rPr>
              <w:rFonts w:ascii="Times New Roman" w:hAnsi="Times New Roman" w:cs="Times New Roman"/>
              <w:sz w:val="28"/>
              <w:szCs w:val="28"/>
            </w:rPr>
            <w:instrText xml:space="preserve"> TOC \o "1-3" \h \z \u </w:instrText>
          </w:r>
          <w:r w:rsidRPr="003904F1">
            <w:rPr>
              <w:rFonts w:ascii="Times New Roman" w:hAnsi="Times New Roman" w:cs="Times New Roman"/>
              <w:sz w:val="28"/>
              <w:szCs w:val="28"/>
            </w:rPr>
            <w:fldChar w:fldCharType="separate"/>
          </w:r>
          <w:hyperlink w:anchor="_Toc396511531" w:history="1">
            <w:r w:rsidRPr="003904F1">
              <w:rPr>
                <w:rStyle w:val="af0"/>
                <w:rFonts w:ascii="Times New Roman" w:eastAsia="Times New Roman" w:hAnsi="Times New Roman" w:cs="Times New Roman"/>
                <w:noProof/>
                <w:sz w:val="28"/>
                <w:szCs w:val="28"/>
              </w:rPr>
              <w:t>ВВЕДЕНИЕ</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_Toc396511531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2</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12"/>
            <w:tabs>
              <w:tab w:val="right" w:leader="dot" w:pos="9344"/>
            </w:tabs>
            <w:jc w:val="both"/>
            <w:rPr>
              <w:rFonts w:ascii="Times New Roman" w:hAnsi="Times New Roman" w:cs="Times New Roman"/>
              <w:noProof/>
              <w:sz w:val="28"/>
              <w:szCs w:val="28"/>
            </w:rPr>
          </w:pPr>
          <w:hyperlink w:anchor="_Toc396511532" w:history="1">
            <w:r w:rsidRPr="003904F1">
              <w:rPr>
                <w:rStyle w:val="af0"/>
                <w:rFonts w:ascii="Times New Roman" w:hAnsi="Times New Roman" w:cs="Times New Roman"/>
                <w:noProof/>
                <w:sz w:val="28"/>
                <w:szCs w:val="28"/>
              </w:rPr>
              <w:t>ГЛАВА 1. ОБЩАЯ ХАРАКТЕРИСТИКА ОАО «САЛАВАТНЕФТЕХИМРЕМСТРОЙ»</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_Toc396511532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4</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21"/>
            <w:tabs>
              <w:tab w:val="right" w:leader="dot" w:pos="9344"/>
            </w:tabs>
            <w:jc w:val="both"/>
            <w:rPr>
              <w:rFonts w:ascii="Times New Roman" w:hAnsi="Times New Roman" w:cs="Times New Roman"/>
              <w:noProof/>
              <w:sz w:val="28"/>
              <w:szCs w:val="28"/>
            </w:rPr>
          </w:pPr>
          <w:hyperlink w:anchor="_Toc396511533" w:history="1">
            <w:r w:rsidRPr="003904F1">
              <w:rPr>
                <w:rStyle w:val="af0"/>
                <w:rFonts w:ascii="Times New Roman" w:hAnsi="Times New Roman" w:cs="Times New Roman"/>
                <w:noProof/>
                <w:sz w:val="28"/>
                <w:szCs w:val="28"/>
              </w:rPr>
              <w:t xml:space="preserve">1.1. Краткая характеристика ОАО </w:t>
            </w:r>
            <w:r w:rsidRPr="003904F1">
              <w:rPr>
                <w:rStyle w:val="af0"/>
                <w:rFonts w:ascii="Times New Roman" w:hAnsi="Times New Roman" w:cs="Times New Roman"/>
                <w:bCs/>
                <w:noProof/>
                <w:sz w:val="28"/>
                <w:szCs w:val="28"/>
              </w:rPr>
              <w:t>«Салаватнефтехимремстрой»</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_Toc396511533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4</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21"/>
            <w:tabs>
              <w:tab w:val="right" w:leader="dot" w:pos="9344"/>
            </w:tabs>
            <w:jc w:val="both"/>
            <w:rPr>
              <w:rFonts w:ascii="Times New Roman" w:hAnsi="Times New Roman" w:cs="Times New Roman"/>
              <w:noProof/>
              <w:sz w:val="28"/>
              <w:szCs w:val="28"/>
            </w:rPr>
          </w:pPr>
          <w:hyperlink w:anchor="_Toc396511534" w:history="1">
            <w:r w:rsidRPr="003904F1">
              <w:rPr>
                <w:rStyle w:val="af0"/>
                <w:rFonts w:ascii="Times New Roman" w:hAnsi="Times New Roman" w:cs="Times New Roman"/>
                <w:noProof/>
                <w:sz w:val="28"/>
                <w:szCs w:val="28"/>
              </w:rPr>
              <w:t>1.2. Анализ финансового состояния ОАО «СНХРС»</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_Toc396511534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8</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12"/>
            <w:tabs>
              <w:tab w:val="right" w:leader="dot" w:pos="9344"/>
            </w:tabs>
            <w:jc w:val="both"/>
            <w:rPr>
              <w:rFonts w:ascii="Times New Roman" w:hAnsi="Times New Roman" w:cs="Times New Roman"/>
              <w:noProof/>
              <w:sz w:val="28"/>
              <w:szCs w:val="28"/>
            </w:rPr>
          </w:pPr>
          <w:hyperlink w:anchor="_Toc396511535" w:history="1">
            <w:r w:rsidRPr="003904F1">
              <w:rPr>
                <w:rStyle w:val="af0"/>
                <w:rFonts w:ascii="Times New Roman" w:eastAsia="Times New Roman" w:hAnsi="Times New Roman" w:cs="Times New Roman"/>
                <w:noProof/>
                <w:sz w:val="28"/>
                <w:szCs w:val="28"/>
              </w:rPr>
              <w:t>ГЛАВА 2. УЧЕТ И АУДИТ ОПЛАТЫ ТРУДА ОАО «СНХРС»</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_Toc396511535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16</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21"/>
            <w:tabs>
              <w:tab w:val="right" w:leader="dot" w:pos="9344"/>
            </w:tabs>
            <w:jc w:val="both"/>
            <w:rPr>
              <w:rFonts w:ascii="Times New Roman" w:hAnsi="Times New Roman" w:cs="Times New Roman"/>
              <w:noProof/>
              <w:sz w:val="28"/>
              <w:szCs w:val="28"/>
            </w:rPr>
          </w:pPr>
          <w:hyperlink w:anchor="_Toc396511536" w:history="1">
            <w:r w:rsidRPr="003904F1">
              <w:rPr>
                <w:rStyle w:val="af0"/>
                <w:rFonts w:ascii="Times New Roman" w:eastAsia="Times New Roman" w:hAnsi="Times New Roman" w:cs="Times New Roman"/>
                <w:noProof/>
                <w:sz w:val="28"/>
                <w:szCs w:val="28"/>
              </w:rPr>
              <w:t>2.1.Учет оплаты труда на ОАО «СНХРС»</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_Toc396511536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16</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21"/>
            <w:tabs>
              <w:tab w:val="right" w:leader="dot" w:pos="9344"/>
            </w:tabs>
            <w:jc w:val="both"/>
            <w:rPr>
              <w:rFonts w:ascii="Times New Roman" w:hAnsi="Times New Roman" w:cs="Times New Roman"/>
              <w:noProof/>
              <w:sz w:val="28"/>
              <w:szCs w:val="28"/>
            </w:rPr>
          </w:pPr>
          <w:hyperlink w:anchor="_Toc396511537" w:history="1">
            <w:r w:rsidRPr="003904F1">
              <w:rPr>
                <w:rStyle w:val="af0"/>
                <w:rFonts w:ascii="Times New Roman" w:eastAsia="Times New Roman" w:hAnsi="Times New Roman" w:cs="Times New Roman"/>
                <w:noProof/>
                <w:sz w:val="28"/>
                <w:szCs w:val="28"/>
              </w:rPr>
              <w:t>2.2. Аудит оплаты труда ОАО «СНХРС»</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_Toc396511537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25</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12"/>
            <w:tabs>
              <w:tab w:val="right" w:leader="dot" w:pos="9344"/>
            </w:tabs>
            <w:jc w:val="both"/>
            <w:rPr>
              <w:rFonts w:ascii="Times New Roman" w:hAnsi="Times New Roman" w:cs="Times New Roman"/>
              <w:noProof/>
              <w:sz w:val="28"/>
              <w:szCs w:val="28"/>
            </w:rPr>
          </w:pPr>
          <w:hyperlink w:anchor="_Toc396511538" w:history="1">
            <w:r w:rsidRPr="003904F1">
              <w:rPr>
                <w:rStyle w:val="af0"/>
                <w:rFonts w:ascii="Times New Roman" w:eastAsia="Times New Roman" w:hAnsi="Times New Roman" w:cs="Times New Roman"/>
                <w:noProof/>
                <w:sz w:val="28"/>
                <w:szCs w:val="28"/>
              </w:rPr>
              <w:t>ЗАКЛЮЧЕНИЕ</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_Toc396511538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29</w:t>
            </w:r>
            <w:r w:rsidRPr="003904F1">
              <w:rPr>
                <w:rFonts w:ascii="Times New Roman" w:hAnsi="Times New Roman" w:cs="Times New Roman"/>
                <w:noProof/>
                <w:webHidden/>
                <w:sz w:val="28"/>
                <w:szCs w:val="28"/>
              </w:rPr>
              <w:fldChar w:fldCharType="end"/>
            </w:r>
          </w:hyperlink>
        </w:p>
        <w:p w:rsidR="003904F1" w:rsidRPr="003904F1" w:rsidRDefault="003904F1" w:rsidP="003904F1">
          <w:pPr>
            <w:pStyle w:val="12"/>
            <w:tabs>
              <w:tab w:val="right" w:leader="dot" w:pos="9344"/>
            </w:tabs>
            <w:jc w:val="both"/>
            <w:rPr>
              <w:rFonts w:ascii="Times New Roman" w:hAnsi="Times New Roman" w:cs="Times New Roman"/>
              <w:noProof/>
              <w:sz w:val="28"/>
              <w:szCs w:val="28"/>
            </w:rPr>
          </w:pPr>
          <w:hyperlink w:anchor="_Toc396511539" w:history="1">
            <w:r w:rsidRPr="003904F1">
              <w:rPr>
                <w:rStyle w:val="af0"/>
                <w:rFonts w:ascii="Times New Roman" w:eastAsia="Times New Roman" w:hAnsi="Times New Roman" w:cs="Times New Roman"/>
                <w:noProof/>
                <w:sz w:val="28"/>
                <w:szCs w:val="28"/>
              </w:rPr>
              <w:t>СПИСОК ИСПОЛЬЗОВАННОЙ ЛИТЕРАТУРЫ</w:t>
            </w:r>
            <w:r w:rsidRPr="003904F1">
              <w:rPr>
                <w:rFonts w:ascii="Times New Roman" w:hAnsi="Times New Roman" w:cs="Times New Roman"/>
                <w:noProof/>
                <w:webHidden/>
                <w:sz w:val="28"/>
                <w:szCs w:val="28"/>
              </w:rPr>
              <w:tab/>
            </w:r>
            <w:r w:rsidRPr="003904F1">
              <w:rPr>
                <w:rFonts w:ascii="Times New Roman" w:hAnsi="Times New Roman" w:cs="Times New Roman"/>
                <w:noProof/>
                <w:webHidden/>
                <w:sz w:val="28"/>
                <w:szCs w:val="28"/>
              </w:rPr>
              <w:fldChar w:fldCharType="begin"/>
            </w:r>
            <w:r w:rsidRPr="003904F1">
              <w:rPr>
                <w:rFonts w:ascii="Times New Roman" w:hAnsi="Times New Roman" w:cs="Times New Roman"/>
                <w:noProof/>
                <w:webHidden/>
                <w:sz w:val="28"/>
                <w:szCs w:val="28"/>
              </w:rPr>
              <w:instrText xml:space="preserve"> PAGEREF _Toc396511539 \h </w:instrText>
            </w:r>
            <w:r w:rsidRPr="003904F1">
              <w:rPr>
                <w:rFonts w:ascii="Times New Roman" w:hAnsi="Times New Roman" w:cs="Times New Roman"/>
                <w:noProof/>
                <w:webHidden/>
                <w:sz w:val="28"/>
                <w:szCs w:val="28"/>
              </w:rPr>
            </w:r>
            <w:r w:rsidRPr="003904F1">
              <w:rPr>
                <w:rFonts w:ascii="Times New Roman" w:hAnsi="Times New Roman" w:cs="Times New Roman"/>
                <w:noProof/>
                <w:webHidden/>
                <w:sz w:val="28"/>
                <w:szCs w:val="28"/>
              </w:rPr>
              <w:fldChar w:fldCharType="separate"/>
            </w:r>
            <w:r w:rsidRPr="003904F1">
              <w:rPr>
                <w:rFonts w:ascii="Times New Roman" w:hAnsi="Times New Roman" w:cs="Times New Roman"/>
                <w:noProof/>
                <w:webHidden/>
                <w:sz w:val="28"/>
                <w:szCs w:val="28"/>
              </w:rPr>
              <w:t>30</w:t>
            </w:r>
            <w:r w:rsidRPr="003904F1">
              <w:rPr>
                <w:rFonts w:ascii="Times New Roman" w:hAnsi="Times New Roman" w:cs="Times New Roman"/>
                <w:noProof/>
                <w:webHidden/>
                <w:sz w:val="28"/>
                <w:szCs w:val="28"/>
              </w:rPr>
              <w:fldChar w:fldCharType="end"/>
            </w:r>
          </w:hyperlink>
        </w:p>
        <w:p w:rsidR="003904F1" w:rsidRDefault="003904F1" w:rsidP="003904F1">
          <w:pPr>
            <w:jc w:val="both"/>
          </w:pPr>
          <w:r w:rsidRPr="003904F1">
            <w:rPr>
              <w:rFonts w:ascii="Times New Roman" w:hAnsi="Times New Roman" w:cs="Times New Roman"/>
              <w:sz w:val="28"/>
              <w:szCs w:val="28"/>
            </w:rPr>
            <w:fldChar w:fldCharType="end"/>
          </w:r>
        </w:p>
      </w:sdtContent>
    </w:sdt>
    <w:p w:rsidR="002424D8" w:rsidRDefault="002424D8" w:rsidP="002424D8">
      <w:pPr>
        <w:pageBreakBefore/>
        <w:widowControl w:val="0"/>
        <w:spacing w:after="0" w:line="360" w:lineRule="auto"/>
        <w:jc w:val="center"/>
        <w:outlineLvl w:val="0"/>
        <w:rPr>
          <w:rFonts w:ascii="Times New Roman" w:eastAsia="Times New Roman" w:hAnsi="Times New Roman" w:cs="Times New Roman"/>
          <w:sz w:val="28"/>
          <w:szCs w:val="28"/>
        </w:rPr>
      </w:pPr>
      <w:bookmarkStart w:id="0" w:name="_Toc396511531"/>
      <w:r>
        <w:rPr>
          <w:rFonts w:ascii="Times New Roman" w:eastAsia="Times New Roman" w:hAnsi="Times New Roman" w:cs="Times New Roman"/>
          <w:sz w:val="28"/>
          <w:szCs w:val="28"/>
        </w:rPr>
        <w:lastRenderedPageBreak/>
        <w:t>ВВЕДЕНИЕ</w:t>
      </w:r>
      <w:bookmarkEnd w:id="0"/>
    </w:p>
    <w:p w:rsidR="002424D8" w:rsidRDefault="002424D8" w:rsidP="002424D8">
      <w:pPr>
        <w:spacing w:after="0" w:line="360" w:lineRule="auto"/>
        <w:ind w:firstLine="709"/>
        <w:jc w:val="both"/>
        <w:rPr>
          <w:rFonts w:ascii="Times New Roman" w:eastAsia="Times New Roman" w:hAnsi="Times New Roman" w:cs="Times New Roman"/>
          <w:sz w:val="28"/>
          <w:szCs w:val="28"/>
        </w:rPr>
      </w:pP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Заработная плата - основной источник дохода рабочих и служащих, с ее помощью осуществляется контроль за мерой труда и потребления, она используется как важнейший экономический рычаг управления экономикой.</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Под оплатой труда принято понимать вознаграждение, установленное работнику за выполнение трудовых обязанностей. Заработная плата - одна из самых важных долей в себестоимости продукции, работ и услуг, которая в итоге влияет на получение прибыли предприятия.</w:t>
      </w:r>
      <w:r w:rsidRPr="002424D8">
        <w:rPr>
          <w:rFonts w:ascii="Times New Roman" w:eastAsia="Times New Roman" w:hAnsi="Times New Roman" w:cs="Times New Roman"/>
          <w:iCs/>
          <w:sz w:val="28"/>
          <w:szCs w:val="28"/>
        </w:rPr>
        <w:t xml:space="preserve"> </w:t>
      </w:r>
      <w:r w:rsidRPr="002424D8">
        <w:rPr>
          <w:rFonts w:ascii="Times New Roman" w:eastAsia="Times New Roman" w:hAnsi="Times New Roman" w:cs="Times New Roman"/>
          <w:sz w:val="28"/>
          <w:szCs w:val="28"/>
        </w:rPr>
        <w:t xml:space="preserve">Учет труда и заработной платы является одним из наиболее трудоемких участков бухгалтерии. </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Основными задачами учета труда и его оплаты являются: точный учет личного состава работников; контроль за использованием времени и выполнением норм выработки работниками; своевременное выявление резервов дальнейшего роста производительности труда; правильное исчисление сумм оплаты труда и удержаний из нее; своевременное осуществление расчетов с персоналом предприятия по оплате труда; своевременное и правильное отнесение в себестоимость продукции (работ, услуг) сумм начисленной заработной платы и отчислений в бюджет, Пенсионный фонд Российской Федерации, органы социального страхования и фонды обязательного медицинского страхования; группировка показателей по труду и заработной плате для целей оперативного руководства и составления необходимой отчетности.</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Важное значение при организации учета труда и заработной платы имеет усиление зависимости заработной платы и премий каждого работника от его личного трудового вклада и конечных результатов деятельности организации.</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 xml:space="preserve">Основным источником доходов работников является заработная плата. Поэтому вопросы, связанные с оплатой труда являются одними из наиболее актуальных как для работников, так и для работодателей. Учет труда и </w:t>
      </w:r>
      <w:r w:rsidRPr="002424D8">
        <w:rPr>
          <w:rFonts w:ascii="Times New Roman" w:eastAsia="Times New Roman" w:hAnsi="Times New Roman" w:cs="Times New Roman"/>
          <w:sz w:val="28"/>
          <w:szCs w:val="28"/>
        </w:rPr>
        <w:lastRenderedPageBreak/>
        <w:t>заработной платы по праву занимает одно из центральных мест во всей системе учета на предприятии.</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Все вышеизложенное определяет актуальность темы дипломной работы.</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 xml:space="preserve">Целью данной дипломной работы является исследование бухгалтерского учета и аудита расчетов по оплате труда на современном предприятии. </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 xml:space="preserve">Объектом исследования является общество с </w:t>
      </w:r>
      <w:r>
        <w:rPr>
          <w:rFonts w:ascii="Times New Roman" w:eastAsia="Times New Roman" w:hAnsi="Times New Roman" w:cs="Times New Roman"/>
          <w:sz w:val="28"/>
          <w:szCs w:val="28"/>
        </w:rPr>
        <w:t>ОАО</w:t>
      </w:r>
      <w:r w:rsidRPr="002424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Салаватнефтехимремстрой</w:t>
      </w:r>
      <w:r w:rsidRPr="002424D8">
        <w:rPr>
          <w:rFonts w:ascii="Times New Roman" w:eastAsia="Times New Roman" w:hAnsi="Times New Roman" w:cs="Times New Roman"/>
          <w:sz w:val="28"/>
          <w:szCs w:val="28"/>
        </w:rPr>
        <w:t>».</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Предмет исследования - организация бухгалтерского учета и аудита расчетов по оплате труда в организации.</w:t>
      </w:r>
    </w:p>
    <w:p w:rsidR="002424D8" w:rsidRPr="002424D8" w:rsidRDefault="002424D8" w:rsidP="002424D8">
      <w:pPr>
        <w:spacing w:after="0" w:line="360" w:lineRule="auto"/>
        <w:ind w:firstLine="709"/>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 xml:space="preserve">Для осуществления поставленной цели в рамках </w:t>
      </w:r>
      <w:r>
        <w:rPr>
          <w:rFonts w:ascii="Times New Roman" w:eastAsia="Times New Roman" w:hAnsi="Times New Roman" w:cs="Times New Roman"/>
          <w:sz w:val="28"/>
          <w:szCs w:val="28"/>
        </w:rPr>
        <w:t>курсовой</w:t>
      </w:r>
      <w:r w:rsidRPr="002424D8">
        <w:rPr>
          <w:rFonts w:ascii="Times New Roman" w:eastAsia="Times New Roman" w:hAnsi="Times New Roman" w:cs="Times New Roman"/>
          <w:sz w:val="28"/>
          <w:szCs w:val="28"/>
        </w:rPr>
        <w:t xml:space="preserve"> работы необходимо решить следующие задачи:</w:t>
      </w:r>
    </w:p>
    <w:p w:rsidR="002424D8" w:rsidRPr="002424D8" w:rsidRDefault="002424D8" w:rsidP="002424D8">
      <w:pPr>
        <w:numPr>
          <w:ilvl w:val="0"/>
          <w:numId w:val="1"/>
        </w:numPr>
        <w:tabs>
          <w:tab w:val="clear" w:pos="1400"/>
          <w:tab w:val="num" w:pos="0"/>
        </w:tabs>
        <w:spacing w:after="0" w:line="360" w:lineRule="auto"/>
        <w:ind w:left="0" w:firstLine="1072"/>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рассмотреть общетеоретическую сущность и регулирование бухгалтерского учета и аудита оплаты труда;</w:t>
      </w:r>
    </w:p>
    <w:p w:rsidR="002424D8" w:rsidRPr="002424D8" w:rsidRDefault="002424D8" w:rsidP="002424D8">
      <w:pPr>
        <w:numPr>
          <w:ilvl w:val="0"/>
          <w:numId w:val="1"/>
        </w:numPr>
        <w:tabs>
          <w:tab w:val="clear" w:pos="1400"/>
          <w:tab w:val="num" w:pos="0"/>
        </w:tabs>
        <w:spacing w:after="0" w:line="360" w:lineRule="auto"/>
        <w:ind w:left="0" w:firstLine="1072"/>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рассмотреть документальное оформление расчетов по оплате труда;</w:t>
      </w:r>
    </w:p>
    <w:p w:rsidR="002424D8" w:rsidRPr="002424D8" w:rsidRDefault="002424D8" w:rsidP="002424D8">
      <w:pPr>
        <w:numPr>
          <w:ilvl w:val="0"/>
          <w:numId w:val="1"/>
        </w:numPr>
        <w:spacing w:after="0" w:line="360" w:lineRule="auto"/>
        <w:ind w:left="0" w:firstLine="1072"/>
        <w:jc w:val="both"/>
        <w:rPr>
          <w:rFonts w:ascii="Times New Roman" w:eastAsia="Times New Roman" w:hAnsi="Times New Roman" w:cs="Times New Roman"/>
          <w:sz w:val="28"/>
          <w:szCs w:val="28"/>
        </w:rPr>
      </w:pPr>
      <w:r w:rsidRPr="002424D8">
        <w:rPr>
          <w:rFonts w:ascii="Times New Roman" w:eastAsia="Times New Roman" w:hAnsi="Times New Roman" w:cs="Times New Roman"/>
          <w:sz w:val="28"/>
          <w:szCs w:val="28"/>
        </w:rPr>
        <w:t xml:space="preserve">проанализировать организацию бухгалтерского учета оплаты труда на предприятии ОАО </w:t>
      </w:r>
      <w:r w:rsidRPr="002424D8">
        <w:rPr>
          <w:rFonts w:ascii="Times New Roman" w:eastAsia="Times New Roman" w:hAnsi="Times New Roman" w:cs="Times New Roman"/>
          <w:bCs/>
          <w:sz w:val="28"/>
          <w:szCs w:val="28"/>
        </w:rPr>
        <w:t>«Салаватнефтехимремстрой»</w:t>
      </w:r>
      <w:r>
        <w:rPr>
          <w:rFonts w:ascii="Times New Roman" w:eastAsia="Times New Roman" w:hAnsi="Times New Roman" w:cs="Times New Roman"/>
          <w:sz w:val="28"/>
          <w:szCs w:val="28"/>
        </w:rPr>
        <w:t>.</w:t>
      </w:r>
      <w:r w:rsidRPr="002424D8">
        <w:rPr>
          <w:rFonts w:ascii="Times New Roman" w:eastAsia="Times New Roman" w:hAnsi="Times New Roman" w:cs="Times New Roman"/>
          <w:sz w:val="28"/>
          <w:szCs w:val="28"/>
        </w:rPr>
        <w:t xml:space="preserve"> </w:t>
      </w:r>
    </w:p>
    <w:p w:rsidR="002424D8" w:rsidRPr="002424D8" w:rsidRDefault="002424D8" w:rsidP="002424D8">
      <w:pPr>
        <w:spacing w:after="0" w:line="360" w:lineRule="auto"/>
        <w:jc w:val="both"/>
        <w:rPr>
          <w:rFonts w:ascii="Times New Roman" w:eastAsia="Times New Roman" w:hAnsi="Times New Roman" w:cs="Times New Roman"/>
          <w:sz w:val="28"/>
          <w:szCs w:val="28"/>
        </w:rPr>
      </w:pPr>
    </w:p>
    <w:p w:rsidR="002424D8" w:rsidRPr="002424D8" w:rsidRDefault="002424D8" w:rsidP="002424D8">
      <w:pPr>
        <w:spacing w:after="0" w:line="360" w:lineRule="auto"/>
        <w:jc w:val="both"/>
        <w:rPr>
          <w:rFonts w:ascii="Times New Roman" w:eastAsia="Times New Roman" w:hAnsi="Times New Roman" w:cs="Times New Roman"/>
          <w:sz w:val="28"/>
          <w:szCs w:val="28"/>
        </w:rPr>
      </w:pPr>
    </w:p>
    <w:p w:rsidR="002424D8" w:rsidRPr="002424D8" w:rsidRDefault="002424D8" w:rsidP="002424D8">
      <w:pPr>
        <w:spacing w:after="0" w:line="360" w:lineRule="auto"/>
        <w:jc w:val="both"/>
        <w:rPr>
          <w:rFonts w:ascii="Times New Roman" w:eastAsia="Times New Roman" w:hAnsi="Times New Roman" w:cs="Times New Roman"/>
          <w:sz w:val="28"/>
          <w:szCs w:val="28"/>
        </w:rPr>
      </w:pPr>
    </w:p>
    <w:p w:rsidR="007605E3" w:rsidRPr="007605E3" w:rsidRDefault="007605E3" w:rsidP="007605E3">
      <w:pPr>
        <w:pStyle w:val="rtejustify"/>
        <w:pageBreakBefore/>
        <w:widowControl w:val="0"/>
        <w:shd w:val="clear" w:color="auto" w:fill="FFFFFF"/>
        <w:spacing w:before="0" w:beforeAutospacing="0" w:after="0" w:afterAutospacing="0" w:line="360" w:lineRule="auto"/>
        <w:jc w:val="center"/>
        <w:outlineLvl w:val="0"/>
        <w:rPr>
          <w:color w:val="000000" w:themeColor="text1"/>
          <w:sz w:val="28"/>
          <w:szCs w:val="28"/>
        </w:rPr>
      </w:pPr>
      <w:bookmarkStart w:id="1" w:name="_Toc396511532"/>
      <w:r w:rsidRPr="007605E3">
        <w:rPr>
          <w:color w:val="000000" w:themeColor="text1"/>
          <w:sz w:val="28"/>
          <w:szCs w:val="28"/>
        </w:rPr>
        <w:lastRenderedPageBreak/>
        <w:t>ГЛАВА 1. ОБЩАЯ ХАРАКТЕРИСТИКА ОАО «САЛАВАТНЕФТЕХИМРЕМСТРОЙ»</w:t>
      </w:r>
      <w:bookmarkEnd w:id="1"/>
    </w:p>
    <w:p w:rsidR="007605E3" w:rsidRDefault="007E57F4" w:rsidP="007E57F4">
      <w:pPr>
        <w:pStyle w:val="rtejustify"/>
        <w:widowControl w:val="0"/>
        <w:shd w:val="clear" w:color="auto" w:fill="FFFFFF"/>
        <w:spacing w:before="0" w:beforeAutospacing="0" w:after="0" w:afterAutospacing="0" w:line="360" w:lineRule="auto"/>
        <w:ind w:firstLine="709"/>
        <w:jc w:val="center"/>
        <w:outlineLvl w:val="1"/>
        <w:rPr>
          <w:color w:val="002A41"/>
          <w:sz w:val="28"/>
          <w:szCs w:val="28"/>
        </w:rPr>
      </w:pPr>
      <w:bookmarkStart w:id="2" w:name="_Toc396511533"/>
      <w:r>
        <w:rPr>
          <w:color w:val="002A41"/>
          <w:sz w:val="28"/>
          <w:szCs w:val="28"/>
        </w:rPr>
        <w:t xml:space="preserve">1.1. Краткая характеристика ОАО </w:t>
      </w:r>
      <w:r w:rsidRPr="007E57F4">
        <w:rPr>
          <w:rStyle w:val="a3"/>
          <w:b w:val="0"/>
          <w:color w:val="000000" w:themeColor="text1"/>
          <w:sz w:val="28"/>
          <w:szCs w:val="28"/>
        </w:rPr>
        <w:t>«Салаватнефтехимремстрой»</w:t>
      </w:r>
      <w:bookmarkEnd w:id="2"/>
    </w:p>
    <w:p w:rsidR="007E57F4" w:rsidRDefault="007E57F4" w:rsidP="00DD69C2">
      <w:pPr>
        <w:pStyle w:val="rtejustify"/>
        <w:shd w:val="clear" w:color="auto" w:fill="FFFFFF"/>
        <w:spacing w:before="0" w:beforeAutospacing="0" w:after="0" w:afterAutospacing="0" w:line="360" w:lineRule="auto"/>
        <w:ind w:firstLine="709"/>
        <w:jc w:val="both"/>
        <w:rPr>
          <w:color w:val="002A41"/>
          <w:sz w:val="28"/>
          <w:szCs w:val="28"/>
        </w:rPr>
      </w:pP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Датой рождения</w:t>
      </w:r>
      <w:r w:rsidRPr="007A5361">
        <w:rPr>
          <w:rStyle w:val="apple-converted-space"/>
          <w:color w:val="000000" w:themeColor="text1"/>
          <w:sz w:val="28"/>
          <w:szCs w:val="28"/>
        </w:rPr>
        <w:t> </w:t>
      </w:r>
      <w:r w:rsidRPr="007A5361">
        <w:rPr>
          <w:rStyle w:val="a3"/>
          <w:b w:val="0"/>
          <w:color w:val="000000" w:themeColor="text1"/>
          <w:sz w:val="28"/>
          <w:szCs w:val="28"/>
        </w:rPr>
        <w:t>открытого акционерного общества «Салаватнефтехимремстрой»</w:t>
      </w:r>
      <w:r w:rsidRPr="007A5361">
        <w:rPr>
          <w:rStyle w:val="apple-converted-space"/>
          <w:color w:val="000000" w:themeColor="text1"/>
          <w:sz w:val="28"/>
          <w:szCs w:val="28"/>
        </w:rPr>
        <w:t> </w:t>
      </w:r>
      <w:r w:rsidRPr="007A5361">
        <w:rPr>
          <w:color w:val="000000" w:themeColor="text1"/>
          <w:sz w:val="28"/>
          <w:szCs w:val="28"/>
        </w:rPr>
        <w:t>принято считать 1 января 1970 года. </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В конце 1969 года Министерство нефтеперерабатывающей и нефтехимической промышленности СССР приняло решение о создании в городе Салавате на базе южной группы строительных, ремонтно-строительных управлений и участков, входящих в трест «Башнефтехимремстрой» (трест «БНХРС»), самостоятельного предприятия –</w:t>
      </w:r>
      <w:r w:rsidRPr="007A5361">
        <w:rPr>
          <w:rStyle w:val="apple-converted-space"/>
          <w:color w:val="000000" w:themeColor="text1"/>
          <w:sz w:val="28"/>
          <w:szCs w:val="28"/>
        </w:rPr>
        <w:t> </w:t>
      </w:r>
      <w:r w:rsidRPr="007A5361">
        <w:rPr>
          <w:rStyle w:val="a3"/>
          <w:b w:val="0"/>
          <w:color w:val="000000" w:themeColor="text1"/>
          <w:sz w:val="28"/>
          <w:szCs w:val="28"/>
        </w:rPr>
        <w:t>треста «Салаватнефтехимремстрой»</w:t>
      </w:r>
      <w:r w:rsidRPr="007A5361">
        <w:rPr>
          <w:color w:val="000000" w:themeColor="text1"/>
          <w:sz w:val="28"/>
          <w:szCs w:val="28"/>
        </w:rPr>
        <w:t>.</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В 1995 году в связи с акционированием трест «Салаватнефтехимрестрой» был преобразован в открытое акционерное Общество «Салаватнефтехимремстрой».</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Решающий вклад в его развитие внесли первые руководители   А.И. Цадкин (1970-1976гг.) и И.П. Буданов (1976-1984гг.). Именно их организаторскому таланту трест обязан своим быстрым становлением, мощью и устойчивым авторитетом, как в Салавате, так и в Республике Башкортостан.</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К 1980 году фактически сформировалась организационная структура, была достигнута высокая степень профессионализма коллектива.</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С учетом специфики задач, стоящих перед трестом в разные годы, его историю можно разделить на четыре этапа:</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1.   1970-1980гг. – формирование и подготовка профессиональных кадров ремонтников, высококвалифицированных руководителей и специалистов, оснащение треста необходимой техникой и механизмами, создание собственной материальной базы и организационной структуры</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xml:space="preserve">2.   1980-1990гг. – создана мощная материальная база, подготовлены высококвалифицированные кадры, сформировались и продолжали </w:t>
      </w:r>
      <w:r w:rsidRPr="007A5361">
        <w:rPr>
          <w:color w:val="000000" w:themeColor="text1"/>
          <w:sz w:val="28"/>
          <w:szCs w:val="28"/>
        </w:rPr>
        <w:lastRenderedPageBreak/>
        <w:t>формироваться специализированные управления, участки, бригады. Руководитель этого периода: Смородин А.А. (1984-1985гг.)</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3.   1990-1999гг. – переход на арендный подряд, после 1995 года предприятия были приватизированы и акционированы. Руководители: Волгин В.С. (1985-1997гг.), Мосеев Е.Н. (1997-1998гг.), Стовбыра П.Ф. (1998-1999гг.)</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4.   1999-2010гг. – развитие и совершенствование предприятия в качестве открытого акционерного общества, которое постоянно расширяет спектр своих услуг и повышает их качество. Руководители этого периода:   Кулгунин А.А. (1999-2004гг.), Шилов К.И. (2004-2006гг.), Тиссен М.В. (2006-2007гг.), Арефьев Н.К. (2007- 2008гг.), Долгодворов А.Н. (2008-2010гг.).</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Невозможно перечислить всех, кто внес весомый вклад в развитие треста «СНХРС».</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rStyle w:val="a3"/>
          <w:b w:val="0"/>
          <w:color w:val="000000" w:themeColor="text1"/>
          <w:sz w:val="28"/>
          <w:szCs w:val="28"/>
        </w:rPr>
        <w:t>Миссия ОАО «СНХРС»</w:t>
      </w:r>
      <w:r w:rsidR="007A5361">
        <w:rPr>
          <w:rStyle w:val="a3"/>
          <w:b w:val="0"/>
          <w:color w:val="000000" w:themeColor="text1"/>
          <w:sz w:val="28"/>
          <w:szCs w:val="28"/>
        </w:rPr>
        <w:t>.</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Выполнение полного комплекса работ и услуг, соответствующих мировым стандартам и требованиям рынка для удовлетворения потребности клиентов по капитальному строительству, реконструкции, содержанию и ремонту технологических установок, промышленных и гражданских объектов.</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rStyle w:val="a3"/>
          <w:b w:val="0"/>
          <w:color w:val="000000" w:themeColor="text1"/>
          <w:sz w:val="28"/>
          <w:szCs w:val="28"/>
        </w:rPr>
        <w:t>Ключевые факторы успеха</w:t>
      </w:r>
      <w:r w:rsidR="007A5361" w:rsidRPr="00267EF6">
        <w:rPr>
          <w:rStyle w:val="a3"/>
          <w:b w:val="0"/>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1.    Уникальная ресурсная база, высококвалифицированные кадры и эффективная система инновационного развития.</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2.    Современная техническая оснащенность.</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3.    Высокое качество выполняемых работ на строительном рынке.</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4.    Выполнение комплекса услуг по строительству и ремонту промышленных зданий и сооружений, а также проведение работ, связанных с повышенной опасностью в области промышленных производств от получения базового проекта до пусконаладочных работ и ввода в эксплуатацию.</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lastRenderedPageBreak/>
        <w:t>5.    Сочетание лучших российских и мировых практик управления проектами.</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6.    Наличие лицензий и аккредитаций на выполнение всего спектра инжиниринговых услуг и работ.</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w:t>
      </w:r>
      <w:r w:rsidRPr="007A5361">
        <w:rPr>
          <w:rStyle w:val="a3"/>
          <w:b w:val="0"/>
          <w:color w:val="000000" w:themeColor="text1"/>
          <w:sz w:val="28"/>
          <w:szCs w:val="28"/>
        </w:rPr>
        <w:t>Наши цели</w:t>
      </w:r>
      <w:r w:rsidR="007A5361" w:rsidRPr="00267EF6">
        <w:rPr>
          <w:rStyle w:val="a3"/>
          <w:b w:val="0"/>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1.    Масштабное развитие компании и выполнение полного спектра услуг, отвечающих самым высоким требованиям.</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2.    Использование современных инновационных технологий.</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3.    Расширение клиентской базы.</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4.    Поддержание высокой прибыльности и стабильности бизнеса.</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5.    Завоевание лидирующих позиций в области оказываемых услуг.</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6.    Социальная ответственность бизнеса.</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w:t>
      </w:r>
      <w:r w:rsidRPr="007A5361">
        <w:rPr>
          <w:rStyle w:val="a3"/>
          <w:b w:val="0"/>
          <w:color w:val="000000" w:themeColor="text1"/>
          <w:sz w:val="28"/>
          <w:szCs w:val="28"/>
        </w:rPr>
        <w:t>Стратегия</w:t>
      </w:r>
      <w:r w:rsidR="007A5361" w:rsidRPr="00267EF6">
        <w:rPr>
          <w:rStyle w:val="a3"/>
          <w:b w:val="0"/>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1.  Формирование масштабной сбалансированной компании с растущими объемами выполняемых работ, расширение географии работы компании.</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2.  Укрепление положения среди ведущих Российских компаний, оказывающих комплексные услуги в области строительства, реконструкции, ремонта промышленного и гражданского комплекса.</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3.  Построение независимой, эффективно управляемой Компании – лидера промышленного строительства России.</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w:t>
      </w:r>
      <w:r w:rsidRPr="007A5361">
        <w:rPr>
          <w:rStyle w:val="a3"/>
          <w:b w:val="0"/>
          <w:color w:val="000000" w:themeColor="text1"/>
          <w:sz w:val="28"/>
          <w:szCs w:val="28"/>
        </w:rPr>
        <w:t>Компания сегодня</w:t>
      </w:r>
      <w:r w:rsidR="007A5361" w:rsidRPr="00267EF6">
        <w:rPr>
          <w:rStyle w:val="a3"/>
          <w:b w:val="0"/>
          <w:color w:val="000000" w:themeColor="text1"/>
          <w:sz w:val="28"/>
          <w:szCs w:val="28"/>
        </w:rPr>
        <w:t>:</w:t>
      </w:r>
    </w:p>
    <w:p w:rsidR="007A5361" w:rsidRPr="00267EF6" w:rsidRDefault="00DD69C2" w:rsidP="007A5361">
      <w:pPr>
        <w:pStyle w:val="rtejustify"/>
        <w:widowControl w:val="0"/>
        <w:shd w:val="clear" w:color="auto" w:fill="FFFFFF"/>
        <w:spacing w:before="0" w:beforeAutospacing="0" w:after="0" w:afterAutospacing="0" w:line="360" w:lineRule="auto"/>
        <w:ind w:firstLine="709"/>
        <w:jc w:val="both"/>
        <w:rPr>
          <w:rStyle w:val="apple-converted-space"/>
          <w:color w:val="000000" w:themeColor="text1"/>
          <w:sz w:val="28"/>
          <w:szCs w:val="28"/>
        </w:rPr>
      </w:pPr>
      <w:r w:rsidRPr="007A5361">
        <w:rPr>
          <w:color w:val="000000" w:themeColor="text1"/>
          <w:sz w:val="28"/>
          <w:szCs w:val="28"/>
        </w:rPr>
        <w:t>В</w:t>
      </w:r>
      <w:r w:rsidRPr="007A5361">
        <w:rPr>
          <w:rStyle w:val="apple-converted-space"/>
          <w:color w:val="000000" w:themeColor="text1"/>
          <w:sz w:val="28"/>
          <w:szCs w:val="28"/>
        </w:rPr>
        <w:t> </w:t>
      </w:r>
      <w:r w:rsidRPr="007A5361">
        <w:rPr>
          <w:rStyle w:val="a3"/>
          <w:b w:val="0"/>
          <w:color w:val="000000" w:themeColor="text1"/>
          <w:sz w:val="28"/>
          <w:szCs w:val="28"/>
        </w:rPr>
        <w:t>ОАО «СНХРС»</w:t>
      </w:r>
      <w:r w:rsidRPr="007A5361">
        <w:rPr>
          <w:rStyle w:val="apple-converted-space"/>
          <w:color w:val="000000" w:themeColor="text1"/>
          <w:sz w:val="28"/>
          <w:szCs w:val="28"/>
        </w:rPr>
        <w:t> </w:t>
      </w:r>
      <w:r w:rsidRPr="007A5361">
        <w:rPr>
          <w:color w:val="000000" w:themeColor="text1"/>
          <w:sz w:val="28"/>
          <w:szCs w:val="28"/>
        </w:rPr>
        <w:t>в настоящее время трудятся около 5 000 человек. Компания за время существования имеет огромное количество положительных отзывов, благодарностей и наград, т.к. сотрудники компании представляют профессиональный коллектив, удостоенный многими государственными и</w:t>
      </w:r>
      <w:r w:rsidR="007A5361">
        <w:rPr>
          <w:color w:val="000000" w:themeColor="text1"/>
          <w:sz w:val="28"/>
          <w:szCs w:val="28"/>
        </w:rPr>
        <w:t xml:space="preserve"> правительственными</w:t>
      </w:r>
      <w:r w:rsidR="007A5361" w:rsidRPr="007A5361">
        <w:rPr>
          <w:color w:val="000000" w:themeColor="text1"/>
          <w:sz w:val="28"/>
          <w:szCs w:val="28"/>
        </w:rPr>
        <w:t xml:space="preserve"> </w:t>
      </w:r>
      <w:r w:rsidRPr="007A5361">
        <w:rPr>
          <w:color w:val="000000" w:themeColor="text1"/>
          <w:sz w:val="28"/>
          <w:szCs w:val="28"/>
        </w:rPr>
        <w:t>наградами.</w:t>
      </w:r>
      <w:r w:rsidRPr="007A5361">
        <w:rPr>
          <w:rStyle w:val="apple-converted-space"/>
          <w:color w:val="000000" w:themeColor="text1"/>
          <w:sz w:val="28"/>
          <w:szCs w:val="28"/>
        </w:rPr>
        <w:t> </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rStyle w:val="a3"/>
          <w:b w:val="0"/>
          <w:color w:val="000000" w:themeColor="text1"/>
          <w:sz w:val="28"/>
          <w:szCs w:val="28"/>
        </w:rPr>
        <w:t>ОАО «СНХРС»</w:t>
      </w:r>
      <w:r w:rsidRPr="007A5361">
        <w:rPr>
          <w:rStyle w:val="apple-converted-space"/>
          <w:color w:val="000000" w:themeColor="text1"/>
          <w:sz w:val="28"/>
          <w:szCs w:val="28"/>
        </w:rPr>
        <w:t> </w:t>
      </w:r>
      <w:r w:rsidRPr="007A5361">
        <w:rPr>
          <w:color w:val="000000" w:themeColor="text1"/>
          <w:sz w:val="28"/>
          <w:szCs w:val="28"/>
        </w:rPr>
        <w:t>является участником саморегулирующей организации «Союз строителей Республики Башкортостан»,  а также принимает участие в возведении социально значимых объектов.</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rStyle w:val="a3"/>
          <w:b w:val="0"/>
          <w:color w:val="000000" w:themeColor="text1"/>
          <w:sz w:val="28"/>
          <w:szCs w:val="28"/>
        </w:rPr>
        <w:lastRenderedPageBreak/>
        <w:t>ОАО «СНХРС»</w:t>
      </w:r>
      <w:r w:rsidRPr="007A5361">
        <w:rPr>
          <w:rStyle w:val="apple-converted-space"/>
          <w:color w:val="000000" w:themeColor="text1"/>
          <w:sz w:val="28"/>
          <w:szCs w:val="28"/>
        </w:rPr>
        <w:t> </w:t>
      </w:r>
      <w:r w:rsidRPr="007A5361">
        <w:rPr>
          <w:color w:val="000000" w:themeColor="text1"/>
          <w:sz w:val="28"/>
          <w:szCs w:val="28"/>
        </w:rPr>
        <w:t>использует передовые технологии производства, накопленный опыт и знания коллектива, это позволяет предлагать клиентам высококачественный продукт и качественный сервис по низким ценам, что делает компанию конкурентоспособной в строительном сегменте рынка.</w:t>
      </w:r>
    </w:p>
    <w:p w:rsidR="00DD69C2" w:rsidRPr="007A5361"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rStyle w:val="a3"/>
          <w:b w:val="0"/>
          <w:color w:val="000000" w:themeColor="text1"/>
          <w:sz w:val="28"/>
          <w:szCs w:val="28"/>
        </w:rPr>
        <w:t>ОАО «СНХРС»</w:t>
      </w:r>
      <w:r w:rsidRPr="007A5361">
        <w:rPr>
          <w:rStyle w:val="apple-converted-space"/>
          <w:color w:val="000000" w:themeColor="text1"/>
          <w:sz w:val="28"/>
          <w:szCs w:val="28"/>
        </w:rPr>
        <w:t> </w:t>
      </w:r>
      <w:r w:rsidRPr="007A5361">
        <w:rPr>
          <w:color w:val="000000" w:themeColor="text1"/>
          <w:sz w:val="28"/>
          <w:szCs w:val="28"/>
        </w:rPr>
        <w:t>является крупнейшей строительно-монтажной организацией юга Республики Башкортостан, которая в качестве генерального подрядчика и заказчика/застройщика выполняет полный спектр услуг по строительству и ремонту промышленных зданий и сооружений, дополнительно выполняются работы связанные с повышенной опасностью в области промышленных производств, услуги по монтажу технологического оборудования и производство пусконаладочных работ.</w:t>
      </w:r>
    </w:p>
    <w:p w:rsidR="00DD69C2" w:rsidRPr="00267EF6" w:rsidRDefault="00DD69C2" w:rsidP="007A5361">
      <w:pPr>
        <w:pStyle w:val="rtejustify"/>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 </w:t>
      </w:r>
      <w:r w:rsidRPr="007A5361">
        <w:rPr>
          <w:rStyle w:val="a3"/>
          <w:b w:val="0"/>
          <w:color w:val="000000" w:themeColor="text1"/>
          <w:sz w:val="28"/>
          <w:szCs w:val="28"/>
        </w:rPr>
        <w:t>Ценности компании</w:t>
      </w:r>
      <w:r w:rsidR="007A5361" w:rsidRPr="00267EF6">
        <w:rPr>
          <w:rStyle w:val="a3"/>
          <w:b w:val="0"/>
          <w:color w:val="000000" w:themeColor="text1"/>
          <w:sz w:val="28"/>
          <w:szCs w:val="28"/>
        </w:rPr>
        <w:t>:</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Эффективность</w:t>
      </w:r>
      <w:r w:rsidR="007A5361" w:rsidRPr="00267EF6">
        <w:rPr>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Деятельность нашей Компании строится на принципе эффективности во всем, что мы делаем. Доходность, достижение результата оптимальными ресурсами и максимальная отдача – основополагающие ориентиры нашей деятельности с целью получения дополнительных конкурентных преимуществ на рынке.</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Качество</w:t>
      </w:r>
      <w:r w:rsidR="007A5361" w:rsidRPr="00267EF6">
        <w:rPr>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Мы развиваем и обеспечиваем качество нашей продукции, услуг и всех процессов в нашей Компании.</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Постоянное развитие</w:t>
      </w:r>
      <w:r w:rsidR="007A5361" w:rsidRPr="00267EF6">
        <w:rPr>
          <w:color w:val="000000" w:themeColor="text1"/>
          <w:sz w:val="28"/>
          <w:szCs w:val="28"/>
        </w:rPr>
        <w:t>.</w:t>
      </w:r>
    </w:p>
    <w:p w:rsidR="00DD69C2" w:rsidRPr="007A5361"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Наша Компания нацелена на постоянное развитие во всех областях нашей деятельности. Мы стремимся изучать, внедрять и использовать новейшие технологии, методы и оборудование, позволяющие нам быть лучшими в своем бизнесе.</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Надежность и честность</w:t>
      </w:r>
      <w:r w:rsidR="007A5361" w:rsidRPr="00267EF6">
        <w:rPr>
          <w:color w:val="000000" w:themeColor="text1"/>
          <w:sz w:val="28"/>
          <w:szCs w:val="28"/>
        </w:rPr>
        <w:t>.</w:t>
      </w:r>
    </w:p>
    <w:p w:rsidR="00DD69C2" w:rsidRPr="00267EF6" w:rsidRDefault="00DD69C2" w:rsidP="007A5361">
      <w:pPr>
        <w:pStyle w:val="a4"/>
        <w:widowControl w:val="0"/>
        <w:shd w:val="clear" w:color="auto" w:fill="FFFFFF"/>
        <w:spacing w:before="0" w:beforeAutospacing="0" w:after="0" w:afterAutospacing="0" w:line="360" w:lineRule="auto"/>
        <w:ind w:firstLine="709"/>
        <w:jc w:val="both"/>
        <w:rPr>
          <w:color w:val="000000" w:themeColor="text1"/>
          <w:sz w:val="28"/>
          <w:szCs w:val="28"/>
        </w:rPr>
      </w:pPr>
      <w:r w:rsidRPr="007A5361">
        <w:rPr>
          <w:color w:val="000000" w:themeColor="text1"/>
          <w:sz w:val="28"/>
          <w:szCs w:val="28"/>
        </w:rPr>
        <w:t>Принцип надежности и честности положен в основу наших взаимоотношений с сотрудниками, партнерами и клиентами. Мы всегда полно и своевременно выполняем свои обязательства.</w:t>
      </w:r>
    </w:p>
    <w:p w:rsidR="00BF5298" w:rsidRDefault="00BF5298" w:rsidP="00267EF6">
      <w:pPr>
        <w:pStyle w:val="a4"/>
        <w:pageBreakBefore/>
        <w:widowControl w:val="0"/>
        <w:shd w:val="clear" w:color="auto" w:fill="FFFFFF"/>
        <w:spacing w:before="0" w:beforeAutospacing="0" w:after="0" w:afterAutospacing="0" w:line="360" w:lineRule="auto"/>
        <w:jc w:val="center"/>
        <w:outlineLvl w:val="1"/>
        <w:rPr>
          <w:color w:val="000000" w:themeColor="text1"/>
          <w:sz w:val="28"/>
          <w:szCs w:val="28"/>
        </w:rPr>
      </w:pPr>
      <w:bookmarkStart w:id="3" w:name="_Toc396511534"/>
      <w:r w:rsidRPr="00267EF6">
        <w:rPr>
          <w:color w:val="000000" w:themeColor="text1"/>
          <w:sz w:val="28"/>
          <w:szCs w:val="28"/>
        </w:rPr>
        <w:lastRenderedPageBreak/>
        <w:t>1.2.</w:t>
      </w:r>
      <w:r w:rsidR="00267EF6">
        <w:rPr>
          <w:color w:val="000000" w:themeColor="text1"/>
          <w:sz w:val="28"/>
          <w:szCs w:val="28"/>
        </w:rPr>
        <w:t xml:space="preserve"> Анализ финансового состояния ОАО «СНХРС»</w:t>
      </w:r>
      <w:bookmarkEnd w:id="3"/>
    </w:p>
    <w:p w:rsidR="002424D8" w:rsidRDefault="002424D8" w:rsidP="00267EF6">
      <w:pPr>
        <w:widowControl w:val="0"/>
        <w:spacing w:after="0" w:line="360" w:lineRule="auto"/>
        <w:jc w:val="right"/>
        <w:rPr>
          <w:rFonts w:ascii="Times New Roman" w:eastAsia="Times New Roman" w:hAnsi="Times New Roman" w:cs="Times New Roman"/>
          <w:sz w:val="28"/>
          <w:szCs w:val="28"/>
        </w:rPr>
      </w:pPr>
    </w:p>
    <w:p w:rsidR="002424D8" w:rsidRPr="002424D8" w:rsidRDefault="002424D8" w:rsidP="002424D8">
      <w:pPr>
        <w:widowControl w:val="0"/>
        <w:spacing w:after="0" w:line="36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Проанализируем финансовое состояние предприятия ОАО «СНХРС»</w:t>
      </w:r>
      <w:r w:rsidRPr="002424D8">
        <w:rPr>
          <w:rFonts w:ascii="Times New Roman" w:eastAsia="Times New Roman" w:hAnsi="Times New Roman" w:cs="Times New Roman"/>
          <w:sz w:val="28"/>
          <w:szCs w:val="28"/>
        </w:rPr>
        <w:t>:</w:t>
      </w:r>
    </w:p>
    <w:p w:rsidR="00267EF6" w:rsidRPr="00267EF6" w:rsidRDefault="00267EF6" w:rsidP="00267EF6">
      <w:pPr>
        <w:widowControl w:val="0"/>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1.1</w:t>
      </w:r>
    </w:p>
    <w:p w:rsidR="00267EF6" w:rsidRPr="00267EF6" w:rsidRDefault="00267EF6" w:rsidP="00267EF6">
      <w:pPr>
        <w:widowControl w:val="0"/>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Анализ структуры и динамики внеоборотных активов</w:t>
      </w:r>
    </w:p>
    <w:tbl>
      <w:tblPr>
        <w:tblStyle w:val="a9"/>
        <w:tblW w:w="0" w:type="auto"/>
        <w:jc w:val="center"/>
        <w:tblInd w:w="-689" w:type="dxa"/>
        <w:tblLook w:val="01E0"/>
      </w:tblPr>
      <w:tblGrid>
        <w:gridCol w:w="3137"/>
        <w:gridCol w:w="1080"/>
        <w:gridCol w:w="1080"/>
        <w:gridCol w:w="1592"/>
        <w:gridCol w:w="925"/>
      </w:tblGrid>
      <w:tr w:rsidR="00267EF6" w:rsidRPr="00267EF6" w:rsidTr="002424D8">
        <w:trPr>
          <w:jc w:val="center"/>
        </w:trPr>
        <w:tc>
          <w:tcPr>
            <w:tcW w:w="3137" w:type="dxa"/>
            <w:vMerge w:val="restart"/>
            <w:vAlign w:val="center"/>
          </w:tcPr>
          <w:p w:rsidR="00267EF6" w:rsidRPr="00267EF6" w:rsidRDefault="00267EF6" w:rsidP="00267EF6">
            <w:pPr>
              <w:widowControl w:val="0"/>
              <w:jc w:val="center"/>
            </w:pPr>
            <w:r w:rsidRPr="00267EF6">
              <w:t>Показатели</w:t>
            </w:r>
          </w:p>
        </w:tc>
        <w:tc>
          <w:tcPr>
            <w:tcW w:w="2160" w:type="dxa"/>
            <w:gridSpan w:val="2"/>
            <w:vAlign w:val="center"/>
          </w:tcPr>
          <w:p w:rsidR="00267EF6" w:rsidRPr="00267EF6" w:rsidRDefault="00267EF6" w:rsidP="00267EF6">
            <w:pPr>
              <w:widowControl w:val="0"/>
              <w:jc w:val="center"/>
            </w:pPr>
            <w:r w:rsidRPr="00267EF6">
              <w:t>Абсолютные величины</w:t>
            </w:r>
          </w:p>
        </w:tc>
        <w:tc>
          <w:tcPr>
            <w:tcW w:w="2517" w:type="dxa"/>
            <w:gridSpan w:val="2"/>
            <w:vAlign w:val="center"/>
          </w:tcPr>
          <w:p w:rsidR="00267EF6" w:rsidRPr="00267EF6" w:rsidRDefault="00267EF6" w:rsidP="00267EF6">
            <w:pPr>
              <w:widowControl w:val="0"/>
              <w:jc w:val="center"/>
            </w:pPr>
            <w:r w:rsidRPr="00267EF6">
              <w:t>Изменение</w:t>
            </w:r>
          </w:p>
        </w:tc>
      </w:tr>
      <w:tr w:rsidR="00267EF6" w:rsidRPr="00267EF6" w:rsidTr="002424D8">
        <w:trPr>
          <w:jc w:val="center"/>
        </w:trPr>
        <w:tc>
          <w:tcPr>
            <w:tcW w:w="3137" w:type="dxa"/>
            <w:vMerge/>
          </w:tcPr>
          <w:p w:rsidR="00267EF6" w:rsidRPr="00267EF6" w:rsidRDefault="00267EF6" w:rsidP="00267EF6">
            <w:pPr>
              <w:widowControl w:val="0"/>
              <w:jc w:val="both"/>
            </w:pPr>
          </w:p>
        </w:tc>
        <w:tc>
          <w:tcPr>
            <w:tcW w:w="1080" w:type="dxa"/>
            <w:vAlign w:val="center"/>
          </w:tcPr>
          <w:p w:rsidR="00267EF6" w:rsidRPr="00267EF6" w:rsidRDefault="00267EF6" w:rsidP="00267EF6">
            <w:pPr>
              <w:widowControl w:val="0"/>
              <w:jc w:val="center"/>
            </w:pPr>
            <w:r w:rsidRPr="00267EF6">
              <w:t>2012</w:t>
            </w:r>
          </w:p>
        </w:tc>
        <w:tc>
          <w:tcPr>
            <w:tcW w:w="1080" w:type="dxa"/>
            <w:vAlign w:val="center"/>
          </w:tcPr>
          <w:p w:rsidR="00267EF6" w:rsidRPr="00267EF6" w:rsidRDefault="00267EF6" w:rsidP="00267EF6">
            <w:pPr>
              <w:widowControl w:val="0"/>
              <w:jc w:val="center"/>
            </w:pPr>
            <w:r w:rsidRPr="00267EF6">
              <w:t>2013</w:t>
            </w:r>
          </w:p>
        </w:tc>
        <w:tc>
          <w:tcPr>
            <w:tcW w:w="1592" w:type="dxa"/>
            <w:vAlign w:val="center"/>
          </w:tcPr>
          <w:p w:rsidR="00267EF6" w:rsidRPr="00267EF6" w:rsidRDefault="00267EF6" w:rsidP="00267EF6">
            <w:pPr>
              <w:widowControl w:val="0"/>
              <w:jc w:val="center"/>
            </w:pPr>
            <w:r w:rsidRPr="00267EF6">
              <w:t>в абс. величинах</w:t>
            </w:r>
          </w:p>
        </w:tc>
        <w:tc>
          <w:tcPr>
            <w:tcW w:w="925" w:type="dxa"/>
            <w:vAlign w:val="center"/>
          </w:tcPr>
          <w:p w:rsidR="00267EF6" w:rsidRPr="00267EF6" w:rsidRDefault="00267EF6" w:rsidP="00267EF6">
            <w:pPr>
              <w:widowControl w:val="0"/>
              <w:jc w:val="center"/>
            </w:pPr>
            <w:r w:rsidRPr="00267EF6">
              <w:t>темп роста, %</w:t>
            </w:r>
          </w:p>
        </w:tc>
      </w:tr>
      <w:tr w:rsidR="00267EF6" w:rsidRPr="00267EF6" w:rsidTr="002424D8">
        <w:trPr>
          <w:jc w:val="center"/>
        </w:trPr>
        <w:tc>
          <w:tcPr>
            <w:tcW w:w="3137" w:type="dxa"/>
          </w:tcPr>
          <w:p w:rsidR="00267EF6" w:rsidRPr="00267EF6" w:rsidRDefault="00267EF6" w:rsidP="00267EF6">
            <w:pPr>
              <w:widowControl w:val="0"/>
              <w:jc w:val="both"/>
            </w:pPr>
            <w:r w:rsidRPr="00267EF6">
              <w:t>Основные средства</w:t>
            </w:r>
          </w:p>
        </w:tc>
        <w:tc>
          <w:tcPr>
            <w:tcW w:w="1080" w:type="dxa"/>
            <w:vAlign w:val="center"/>
          </w:tcPr>
          <w:p w:rsidR="00267EF6" w:rsidRPr="00267EF6" w:rsidRDefault="00267EF6" w:rsidP="00267EF6">
            <w:pPr>
              <w:widowControl w:val="0"/>
              <w:jc w:val="center"/>
              <w:rPr>
                <w:lang w:val="en-US"/>
              </w:rPr>
            </w:pPr>
            <w:r w:rsidRPr="00267EF6">
              <w:rPr>
                <w:lang w:val="en-US"/>
              </w:rPr>
              <w:t>90819</w:t>
            </w:r>
          </w:p>
        </w:tc>
        <w:tc>
          <w:tcPr>
            <w:tcW w:w="1080" w:type="dxa"/>
            <w:vAlign w:val="center"/>
          </w:tcPr>
          <w:p w:rsidR="00267EF6" w:rsidRPr="00267EF6" w:rsidRDefault="00267EF6" w:rsidP="00267EF6">
            <w:pPr>
              <w:widowControl w:val="0"/>
              <w:jc w:val="center"/>
              <w:rPr>
                <w:lang w:val="en-US"/>
              </w:rPr>
            </w:pPr>
            <w:r w:rsidRPr="00267EF6">
              <w:rPr>
                <w:lang w:val="en-US"/>
              </w:rPr>
              <w:t>134118</w:t>
            </w:r>
          </w:p>
        </w:tc>
        <w:tc>
          <w:tcPr>
            <w:tcW w:w="1592" w:type="dxa"/>
            <w:vAlign w:val="center"/>
          </w:tcPr>
          <w:p w:rsidR="00267EF6" w:rsidRPr="00267EF6" w:rsidRDefault="00267EF6" w:rsidP="00267EF6">
            <w:pPr>
              <w:widowControl w:val="0"/>
              <w:jc w:val="center"/>
            </w:pPr>
            <w:r w:rsidRPr="00267EF6">
              <w:t>+43299</w:t>
            </w:r>
          </w:p>
        </w:tc>
        <w:tc>
          <w:tcPr>
            <w:tcW w:w="925" w:type="dxa"/>
            <w:vAlign w:val="center"/>
          </w:tcPr>
          <w:p w:rsidR="00267EF6" w:rsidRPr="00267EF6" w:rsidRDefault="00267EF6" w:rsidP="00267EF6">
            <w:pPr>
              <w:widowControl w:val="0"/>
              <w:jc w:val="center"/>
            </w:pPr>
            <w:r w:rsidRPr="00267EF6">
              <w:t>147,7</w:t>
            </w:r>
          </w:p>
        </w:tc>
      </w:tr>
      <w:tr w:rsidR="00267EF6" w:rsidRPr="00267EF6" w:rsidTr="002424D8">
        <w:trPr>
          <w:jc w:val="center"/>
        </w:trPr>
        <w:tc>
          <w:tcPr>
            <w:tcW w:w="3137" w:type="dxa"/>
          </w:tcPr>
          <w:p w:rsidR="00267EF6" w:rsidRPr="00267EF6" w:rsidRDefault="00267EF6" w:rsidP="00267EF6">
            <w:pPr>
              <w:widowControl w:val="0"/>
              <w:jc w:val="both"/>
            </w:pPr>
            <w:r w:rsidRPr="00267EF6">
              <w:t>Доходные вложения</w:t>
            </w:r>
          </w:p>
        </w:tc>
        <w:tc>
          <w:tcPr>
            <w:tcW w:w="1080" w:type="dxa"/>
            <w:vAlign w:val="center"/>
          </w:tcPr>
          <w:p w:rsidR="00267EF6" w:rsidRPr="00267EF6" w:rsidRDefault="00267EF6" w:rsidP="00267EF6">
            <w:pPr>
              <w:widowControl w:val="0"/>
              <w:jc w:val="center"/>
              <w:rPr>
                <w:lang w:val="en-US"/>
              </w:rPr>
            </w:pPr>
            <w:r w:rsidRPr="00267EF6">
              <w:rPr>
                <w:lang w:val="en-US"/>
              </w:rPr>
              <w:t>528745</w:t>
            </w:r>
          </w:p>
        </w:tc>
        <w:tc>
          <w:tcPr>
            <w:tcW w:w="1080" w:type="dxa"/>
            <w:vAlign w:val="center"/>
          </w:tcPr>
          <w:p w:rsidR="00267EF6" w:rsidRPr="00267EF6" w:rsidRDefault="00267EF6" w:rsidP="00267EF6">
            <w:pPr>
              <w:widowControl w:val="0"/>
              <w:jc w:val="center"/>
              <w:rPr>
                <w:lang w:val="en-US"/>
              </w:rPr>
            </w:pPr>
            <w:r w:rsidRPr="00267EF6">
              <w:rPr>
                <w:lang w:val="en-US"/>
              </w:rPr>
              <w:t>749607</w:t>
            </w:r>
          </w:p>
        </w:tc>
        <w:tc>
          <w:tcPr>
            <w:tcW w:w="1592" w:type="dxa"/>
            <w:vAlign w:val="center"/>
          </w:tcPr>
          <w:p w:rsidR="00267EF6" w:rsidRPr="00267EF6" w:rsidRDefault="00267EF6" w:rsidP="00267EF6">
            <w:pPr>
              <w:widowControl w:val="0"/>
              <w:jc w:val="center"/>
            </w:pPr>
            <w:r w:rsidRPr="00267EF6">
              <w:t>+220862</w:t>
            </w:r>
          </w:p>
        </w:tc>
        <w:tc>
          <w:tcPr>
            <w:tcW w:w="925" w:type="dxa"/>
            <w:vAlign w:val="center"/>
          </w:tcPr>
          <w:p w:rsidR="00267EF6" w:rsidRPr="00267EF6" w:rsidRDefault="00267EF6" w:rsidP="00267EF6">
            <w:pPr>
              <w:widowControl w:val="0"/>
              <w:jc w:val="center"/>
            </w:pPr>
            <w:r w:rsidRPr="00267EF6">
              <w:t>141,2</w:t>
            </w:r>
          </w:p>
        </w:tc>
      </w:tr>
      <w:tr w:rsidR="00267EF6" w:rsidRPr="00267EF6" w:rsidTr="002424D8">
        <w:trPr>
          <w:jc w:val="center"/>
        </w:trPr>
        <w:tc>
          <w:tcPr>
            <w:tcW w:w="3137" w:type="dxa"/>
          </w:tcPr>
          <w:p w:rsidR="00267EF6" w:rsidRPr="00267EF6" w:rsidRDefault="00267EF6" w:rsidP="00267EF6">
            <w:pPr>
              <w:widowControl w:val="0"/>
            </w:pPr>
            <w:r w:rsidRPr="00267EF6">
              <w:t>Финансовые вложения</w:t>
            </w:r>
          </w:p>
        </w:tc>
        <w:tc>
          <w:tcPr>
            <w:tcW w:w="1080" w:type="dxa"/>
            <w:vAlign w:val="center"/>
          </w:tcPr>
          <w:p w:rsidR="00267EF6" w:rsidRPr="00267EF6" w:rsidRDefault="00267EF6" w:rsidP="00267EF6">
            <w:pPr>
              <w:widowControl w:val="0"/>
              <w:jc w:val="center"/>
              <w:rPr>
                <w:lang w:val="en-US"/>
              </w:rPr>
            </w:pPr>
            <w:r w:rsidRPr="00267EF6">
              <w:rPr>
                <w:lang w:val="en-US"/>
              </w:rPr>
              <w:t>88115</w:t>
            </w:r>
          </w:p>
        </w:tc>
        <w:tc>
          <w:tcPr>
            <w:tcW w:w="1080" w:type="dxa"/>
            <w:vAlign w:val="center"/>
          </w:tcPr>
          <w:p w:rsidR="00267EF6" w:rsidRPr="00267EF6" w:rsidRDefault="00267EF6" w:rsidP="00267EF6">
            <w:pPr>
              <w:widowControl w:val="0"/>
              <w:jc w:val="center"/>
              <w:rPr>
                <w:lang w:val="en-US"/>
              </w:rPr>
            </w:pPr>
            <w:r w:rsidRPr="00267EF6">
              <w:rPr>
                <w:lang w:val="en-US"/>
              </w:rPr>
              <w:t>1738366</w:t>
            </w:r>
          </w:p>
        </w:tc>
        <w:tc>
          <w:tcPr>
            <w:tcW w:w="1592" w:type="dxa"/>
            <w:vAlign w:val="center"/>
          </w:tcPr>
          <w:p w:rsidR="00267EF6" w:rsidRPr="00267EF6" w:rsidRDefault="00267EF6" w:rsidP="00267EF6">
            <w:pPr>
              <w:widowControl w:val="0"/>
              <w:jc w:val="center"/>
            </w:pPr>
            <w:r w:rsidRPr="00267EF6">
              <w:t>+1650251</w:t>
            </w:r>
          </w:p>
        </w:tc>
        <w:tc>
          <w:tcPr>
            <w:tcW w:w="925" w:type="dxa"/>
            <w:vAlign w:val="center"/>
          </w:tcPr>
          <w:p w:rsidR="00267EF6" w:rsidRPr="00267EF6" w:rsidRDefault="00267EF6" w:rsidP="00267EF6">
            <w:pPr>
              <w:widowControl w:val="0"/>
              <w:jc w:val="center"/>
            </w:pPr>
            <w:r w:rsidRPr="00267EF6">
              <w:t>20раз</w:t>
            </w:r>
          </w:p>
        </w:tc>
      </w:tr>
      <w:tr w:rsidR="00267EF6" w:rsidRPr="00267EF6" w:rsidTr="002424D8">
        <w:trPr>
          <w:jc w:val="center"/>
        </w:trPr>
        <w:tc>
          <w:tcPr>
            <w:tcW w:w="3137" w:type="dxa"/>
          </w:tcPr>
          <w:p w:rsidR="00267EF6" w:rsidRPr="00267EF6" w:rsidRDefault="00267EF6" w:rsidP="00267EF6">
            <w:pPr>
              <w:widowControl w:val="0"/>
              <w:jc w:val="both"/>
            </w:pPr>
            <w:r w:rsidRPr="00267EF6">
              <w:t>Отложенные налоговые активы</w:t>
            </w:r>
          </w:p>
        </w:tc>
        <w:tc>
          <w:tcPr>
            <w:tcW w:w="1080" w:type="dxa"/>
            <w:vAlign w:val="center"/>
          </w:tcPr>
          <w:p w:rsidR="00267EF6" w:rsidRPr="00267EF6" w:rsidRDefault="00267EF6" w:rsidP="00267EF6">
            <w:pPr>
              <w:widowControl w:val="0"/>
              <w:jc w:val="center"/>
              <w:rPr>
                <w:lang w:val="en-US"/>
              </w:rPr>
            </w:pPr>
            <w:r w:rsidRPr="00267EF6">
              <w:rPr>
                <w:lang w:val="en-US"/>
              </w:rPr>
              <w:t>46732</w:t>
            </w:r>
          </w:p>
        </w:tc>
        <w:tc>
          <w:tcPr>
            <w:tcW w:w="1080" w:type="dxa"/>
            <w:vAlign w:val="center"/>
          </w:tcPr>
          <w:p w:rsidR="00267EF6" w:rsidRPr="00267EF6" w:rsidRDefault="00267EF6" w:rsidP="00267EF6">
            <w:pPr>
              <w:widowControl w:val="0"/>
              <w:jc w:val="center"/>
              <w:rPr>
                <w:lang w:val="en-US"/>
              </w:rPr>
            </w:pPr>
            <w:r w:rsidRPr="00267EF6">
              <w:rPr>
                <w:lang w:val="en-US"/>
              </w:rPr>
              <w:t>5072</w:t>
            </w:r>
          </w:p>
        </w:tc>
        <w:tc>
          <w:tcPr>
            <w:tcW w:w="1592" w:type="dxa"/>
            <w:vAlign w:val="center"/>
          </w:tcPr>
          <w:p w:rsidR="00267EF6" w:rsidRPr="00267EF6" w:rsidRDefault="00267EF6" w:rsidP="00267EF6">
            <w:pPr>
              <w:widowControl w:val="0"/>
              <w:jc w:val="center"/>
            </w:pPr>
            <w:r w:rsidRPr="00267EF6">
              <w:t>-41660</w:t>
            </w:r>
          </w:p>
        </w:tc>
        <w:tc>
          <w:tcPr>
            <w:tcW w:w="925" w:type="dxa"/>
            <w:vAlign w:val="center"/>
          </w:tcPr>
          <w:p w:rsidR="00267EF6" w:rsidRPr="00267EF6" w:rsidRDefault="00267EF6" w:rsidP="00267EF6">
            <w:pPr>
              <w:widowControl w:val="0"/>
              <w:jc w:val="center"/>
            </w:pPr>
            <w:r w:rsidRPr="00267EF6">
              <w:t>10,85</w:t>
            </w:r>
          </w:p>
        </w:tc>
      </w:tr>
      <w:tr w:rsidR="00267EF6" w:rsidRPr="00267EF6" w:rsidTr="002424D8">
        <w:trPr>
          <w:jc w:val="center"/>
        </w:trPr>
        <w:tc>
          <w:tcPr>
            <w:tcW w:w="3137" w:type="dxa"/>
          </w:tcPr>
          <w:p w:rsidR="00267EF6" w:rsidRPr="00267EF6" w:rsidRDefault="00267EF6" w:rsidP="00267EF6">
            <w:pPr>
              <w:widowControl w:val="0"/>
              <w:jc w:val="both"/>
            </w:pPr>
            <w:r w:rsidRPr="00267EF6">
              <w:t>Прочие ВНА</w:t>
            </w:r>
          </w:p>
        </w:tc>
        <w:tc>
          <w:tcPr>
            <w:tcW w:w="1080" w:type="dxa"/>
            <w:vAlign w:val="center"/>
          </w:tcPr>
          <w:p w:rsidR="00267EF6" w:rsidRPr="00267EF6" w:rsidRDefault="00267EF6" w:rsidP="00267EF6">
            <w:pPr>
              <w:widowControl w:val="0"/>
              <w:jc w:val="center"/>
              <w:rPr>
                <w:lang w:val="en-US"/>
              </w:rPr>
            </w:pPr>
            <w:r w:rsidRPr="00267EF6">
              <w:rPr>
                <w:lang w:val="en-US"/>
              </w:rPr>
              <w:t>1152602</w:t>
            </w:r>
          </w:p>
        </w:tc>
        <w:tc>
          <w:tcPr>
            <w:tcW w:w="1080" w:type="dxa"/>
            <w:vAlign w:val="center"/>
          </w:tcPr>
          <w:p w:rsidR="00267EF6" w:rsidRPr="00267EF6" w:rsidRDefault="00267EF6" w:rsidP="00267EF6">
            <w:pPr>
              <w:widowControl w:val="0"/>
              <w:jc w:val="center"/>
              <w:rPr>
                <w:lang w:val="en-US"/>
              </w:rPr>
            </w:pPr>
            <w:r w:rsidRPr="00267EF6">
              <w:rPr>
                <w:lang w:val="en-US"/>
              </w:rPr>
              <w:t>126827</w:t>
            </w:r>
          </w:p>
        </w:tc>
        <w:tc>
          <w:tcPr>
            <w:tcW w:w="1592" w:type="dxa"/>
            <w:vAlign w:val="center"/>
          </w:tcPr>
          <w:p w:rsidR="00267EF6" w:rsidRPr="00267EF6" w:rsidRDefault="00267EF6" w:rsidP="00267EF6">
            <w:pPr>
              <w:widowControl w:val="0"/>
              <w:jc w:val="center"/>
            </w:pPr>
            <w:r w:rsidRPr="00267EF6">
              <w:t>-1025779</w:t>
            </w:r>
          </w:p>
        </w:tc>
        <w:tc>
          <w:tcPr>
            <w:tcW w:w="925" w:type="dxa"/>
            <w:vAlign w:val="center"/>
          </w:tcPr>
          <w:p w:rsidR="00267EF6" w:rsidRPr="00267EF6" w:rsidRDefault="00267EF6" w:rsidP="00267EF6">
            <w:pPr>
              <w:widowControl w:val="0"/>
              <w:jc w:val="center"/>
            </w:pPr>
            <w:r w:rsidRPr="00267EF6">
              <w:t>11</w:t>
            </w:r>
          </w:p>
        </w:tc>
      </w:tr>
      <w:tr w:rsidR="00267EF6" w:rsidRPr="00267EF6" w:rsidTr="002424D8">
        <w:trPr>
          <w:jc w:val="center"/>
        </w:trPr>
        <w:tc>
          <w:tcPr>
            <w:tcW w:w="3137" w:type="dxa"/>
          </w:tcPr>
          <w:p w:rsidR="00267EF6" w:rsidRPr="00267EF6" w:rsidRDefault="00267EF6" w:rsidP="00267EF6">
            <w:pPr>
              <w:widowControl w:val="0"/>
            </w:pPr>
            <w:r w:rsidRPr="00267EF6">
              <w:t>Итого внеоборотных активов</w:t>
            </w:r>
          </w:p>
        </w:tc>
        <w:tc>
          <w:tcPr>
            <w:tcW w:w="1080" w:type="dxa"/>
            <w:vAlign w:val="center"/>
          </w:tcPr>
          <w:p w:rsidR="00267EF6" w:rsidRPr="00267EF6" w:rsidRDefault="00267EF6" w:rsidP="00267EF6">
            <w:pPr>
              <w:widowControl w:val="0"/>
              <w:jc w:val="center"/>
              <w:rPr>
                <w:lang w:val="en-US"/>
              </w:rPr>
            </w:pPr>
            <w:r w:rsidRPr="00267EF6">
              <w:rPr>
                <w:lang w:val="en-US"/>
              </w:rPr>
              <w:t>1907013</w:t>
            </w:r>
          </w:p>
        </w:tc>
        <w:tc>
          <w:tcPr>
            <w:tcW w:w="1080" w:type="dxa"/>
            <w:vAlign w:val="center"/>
          </w:tcPr>
          <w:p w:rsidR="00267EF6" w:rsidRPr="00267EF6" w:rsidRDefault="00267EF6" w:rsidP="00267EF6">
            <w:pPr>
              <w:widowControl w:val="0"/>
              <w:jc w:val="center"/>
              <w:rPr>
                <w:lang w:val="en-US"/>
              </w:rPr>
            </w:pPr>
            <w:r w:rsidRPr="00267EF6">
              <w:rPr>
                <w:lang w:val="en-US"/>
              </w:rPr>
              <w:t>2753990</w:t>
            </w:r>
          </w:p>
        </w:tc>
        <w:tc>
          <w:tcPr>
            <w:tcW w:w="1592" w:type="dxa"/>
            <w:vAlign w:val="center"/>
          </w:tcPr>
          <w:p w:rsidR="00267EF6" w:rsidRPr="00267EF6" w:rsidRDefault="00267EF6" w:rsidP="00267EF6">
            <w:pPr>
              <w:widowControl w:val="0"/>
              <w:jc w:val="center"/>
            </w:pPr>
            <w:r w:rsidRPr="00267EF6">
              <w:t>+846977</w:t>
            </w:r>
          </w:p>
        </w:tc>
        <w:tc>
          <w:tcPr>
            <w:tcW w:w="925" w:type="dxa"/>
            <w:vAlign w:val="center"/>
          </w:tcPr>
          <w:p w:rsidR="00267EF6" w:rsidRPr="00267EF6" w:rsidRDefault="00267EF6" w:rsidP="00267EF6">
            <w:pPr>
              <w:widowControl w:val="0"/>
              <w:jc w:val="center"/>
            </w:pPr>
            <w:r w:rsidRPr="00267EF6">
              <w:t>144,4</w:t>
            </w:r>
          </w:p>
        </w:tc>
      </w:tr>
    </w:tbl>
    <w:p w:rsidR="00267EF6" w:rsidRDefault="00267EF6" w:rsidP="00267EF6">
      <w:pPr>
        <w:spacing w:after="0" w:line="240" w:lineRule="auto"/>
        <w:jc w:val="both"/>
        <w:rPr>
          <w:rFonts w:ascii="Times New Roman" w:eastAsia="Times New Roman" w:hAnsi="Times New Roman" w:cs="Times New Roman"/>
          <w:sz w:val="28"/>
          <w:szCs w:val="28"/>
        </w:rPr>
      </w:pPr>
    </w:p>
    <w:p w:rsidR="00267EF6" w:rsidRDefault="00267EF6" w:rsidP="00267EF6">
      <w:pPr>
        <w:spacing w:after="0" w:line="360" w:lineRule="auto"/>
        <w:ind w:firstLine="709"/>
        <w:jc w:val="both"/>
        <w:rPr>
          <w:rFonts w:ascii="Times New Roman" w:eastAsia="Times New Roman" w:hAnsi="Times New Roman" w:cs="Times New Roman"/>
          <w:sz w:val="28"/>
          <w:szCs w:val="28"/>
        </w:rPr>
      </w:pPr>
    </w:p>
    <w:p w:rsidR="00267EF6" w:rsidRPr="00267EF6" w:rsidRDefault="00267EF6" w:rsidP="00267EF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внеоборотных активов выявил то, что ВНА возросли в 2012 году на 44,4%, за счет рост доходных вложений на 41,2% и финансовые вложения увеличились в 20 раз.</w:t>
      </w:r>
    </w:p>
    <w:p w:rsidR="00267EF6" w:rsidRPr="00267EF6" w:rsidRDefault="00267EF6" w:rsidP="00267EF6">
      <w:pPr>
        <w:widowControl w:val="0"/>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1.2</w:t>
      </w:r>
    </w:p>
    <w:p w:rsidR="00267EF6" w:rsidRPr="00267EF6" w:rsidRDefault="00267EF6" w:rsidP="00267EF6">
      <w:pPr>
        <w:widowControl w:val="0"/>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Анализ структуры и динамики оборотных активов</w:t>
      </w:r>
    </w:p>
    <w:tbl>
      <w:tblPr>
        <w:tblStyle w:val="a9"/>
        <w:tblW w:w="0" w:type="auto"/>
        <w:jc w:val="center"/>
        <w:tblInd w:w="-451" w:type="dxa"/>
        <w:tblLook w:val="01E0"/>
      </w:tblPr>
      <w:tblGrid>
        <w:gridCol w:w="2830"/>
        <w:gridCol w:w="1070"/>
        <w:gridCol w:w="1070"/>
        <w:gridCol w:w="1601"/>
        <w:gridCol w:w="915"/>
      </w:tblGrid>
      <w:tr w:rsidR="00267EF6" w:rsidRPr="00267EF6" w:rsidTr="002424D8">
        <w:trPr>
          <w:jc w:val="center"/>
        </w:trPr>
        <w:tc>
          <w:tcPr>
            <w:tcW w:w="2830" w:type="dxa"/>
            <w:vMerge w:val="restart"/>
            <w:vAlign w:val="center"/>
          </w:tcPr>
          <w:p w:rsidR="00267EF6" w:rsidRPr="00267EF6" w:rsidRDefault="00267EF6" w:rsidP="00267EF6">
            <w:pPr>
              <w:widowControl w:val="0"/>
              <w:jc w:val="center"/>
            </w:pPr>
            <w:r w:rsidRPr="00267EF6">
              <w:t>Показатели</w:t>
            </w:r>
          </w:p>
        </w:tc>
        <w:tc>
          <w:tcPr>
            <w:tcW w:w="2140" w:type="dxa"/>
            <w:gridSpan w:val="2"/>
            <w:vAlign w:val="center"/>
          </w:tcPr>
          <w:p w:rsidR="00267EF6" w:rsidRPr="00267EF6" w:rsidRDefault="00267EF6" w:rsidP="00267EF6">
            <w:pPr>
              <w:widowControl w:val="0"/>
              <w:jc w:val="center"/>
            </w:pPr>
            <w:r w:rsidRPr="00267EF6">
              <w:t>Абсолютные величины</w:t>
            </w:r>
          </w:p>
        </w:tc>
        <w:tc>
          <w:tcPr>
            <w:tcW w:w="2516" w:type="dxa"/>
            <w:gridSpan w:val="2"/>
            <w:vAlign w:val="center"/>
          </w:tcPr>
          <w:p w:rsidR="00267EF6" w:rsidRPr="00267EF6" w:rsidRDefault="00267EF6" w:rsidP="00267EF6">
            <w:pPr>
              <w:widowControl w:val="0"/>
              <w:jc w:val="center"/>
            </w:pPr>
            <w:r w:rsidRPr="00267EF6">
              <w:t>Изменение</w:t>
            </w:r>
          </w:p>
        </w:tc>
      </w:tr>
      <w:tr w:rsidR="00267EF6" w:rsidRPr="00267EF6" w:rsidTr="002424D8">
        <w:trPr>
          <w:jc w:val="center"/>
        </w:trPr>
        <w:tc>
          <w:tcPr>
            <w:tcW w:w="2830" w:type="dxa"/>
            <w:vMerge/>
          </w:tcPr>
          <w:p w:rsidR="00267EF6" w:rsidRPr="00267EF6" w:rsidRDefault="00267EF6" w:rsidP="00267EF6">
            <w:pPr>
              <w:widowControl w:val="0"/>
              <w:jc w:val="both"/>
            </w:pPr>
          </w:p>
        </w:tc>
        <w:tc>
          <w:tcPr>
            <w:tcW w:w="1070" w:type="dxa"/>
            <w:vAlign w:val="center"/>
          </w:tcPr>
          <w:p w:rsidR="00267EF6" w:rsidRPr="00267EF6" w:rsidRDefault="00267EF6" w:rsidP="00267EF6">
            <w:pPr>
              <w:widowControl w:val="0"/>
              <w:jc w:val="center"/>
            </w:pPr>
            <w:r w:rsidRPr="00267EF6">
              <w:t>2012</w:t>
            </w:r>
          </w:p>
        </w:tc>
        <w:tc>
          <w:tcPr>
            <w:tcW w:w="1070" w:type="dxa"/>
            <w:vAlign w:val="center"/>
          </w:tcPr>
          <w:p w:rsidR="00267EF6" w:rsidRPr="00267EF6" w:rsidRDefault="00267EF6" w:rsidP="00267EF6">
            <w:pPr>
              <w:widowControl w:val="0"/>
              <w:jc w:val="center"/>
            </w:pPr>
            <w:r w:rsidRPr="00267EF6">
              <w:t>2013</w:t>
            </w:r>
          </w:p>
        </w:tc>
        <w:tc>
          <w:tcPr>
            <w:tcW w:w="1601" w:type="dxa"/>
            <w:vAlign w:val="center"/>
          </w:tcPr>
          <w:p w:rsidR="00267EF6" w:rsidRPr="00267EF6" w:rsidRDefault="00267EF6" w:rsidP="00267EF6">
            <w:pPr>
              <w:widowControl w:val="0"/>
              <w:jc w:val="center"/>
            </w:pPr>
            <w:r w:rsidRPr="00267EF6">
              <w:t>в абс. величинах</w:t>
            </w:r>
          </w:p>
        </w:tc>
        <w:tc>
          <w:tcPr>
            <w:tcW w:w="915" w:type="dxa"/>
            <w:vAlign w:val="center"/>
          </w:tcPr>
          <w:p w:rsidR="00267EF6" w:rsidRPr="00267EF6" w:rsidRDefault="00267EF6" w:rsidP="00267EF6">
            <w:pPr>
              <w:widowControl w:val="0"/>
              <w:jc w:val="center"/>
            </w:pPr>
            <w:r w:rsidRPr="00267EF6">
              <w:t>темп роста, %</w:t>
            </w:r>
          </w:p>
        </w:tc>
      </w:tr>
      <w:tr w:rsidR="00267EF6" w:rsidRPr="00267EF6" w:rsidTr="002424D8">
        <w:trPr>
          <w:jc w:val="center"/>
        </w:trPr>
        <w:tc>
          <w:tcPr>
            <w:tcW w:w="2830" w:type="dxa"/>
          </w:tcPr>
          <w:p w:rsidR="00267EF6" w:rsidRPr="00267EF6" w:rsidRDefault="00267EF6" w:rsidP="00267EF6">
            <w:pPr>
              <w:widowControl w:val="0"/>
              <w:jc w:val="both"/>
            </w:pPr>
            <w:r w:rsidRPr="00267EF6">
              <w:t>Запасы</w:t>
            </w:r>
          </w:p>
        </w:tc>
        <w:tc>
          <w:tcPr>
            <w:tcW w:w="1070" w:type="dxa"/>
            <w:vAlign w:val="center"/>
          </w:tcPr>
          <w:p w:rsidR="00267EF6" w:rsidRPr="00267EF6" w:rsidRDefault="00267EF6" w:rsidP="00267EF6">
            <w:pPr>
              <w:widowControl w:val="0"/>
              <w:jc w:val="center"/>
            </w:pPr>
            <w:r w:rsidRPr="00267EF6">
              <w:t>1710314</w:t>
            </w:r>
          </w:p>
        </w:tc>
        <w:tc>
          <w:tcPr>
            <w:tcW w:w="1070" w:type="dxa"/>
            <w:vAlign w:val="center"/>
          </w:tcPr>
          <w:p w:rsidR="00267EF6" w:rsidRPr="00267EF6" w:rsidRDefault="00267EF6" w:rsidP="00267EF6">
            <w:pPr>
              <w:widowControl w:val="0"/>
              <w:jc w:val="center"/>
            </w:pPr>
            <w:r w:rsidRPr="00267EF6">
              <w:t>2681237</w:t>
            </w:r>
          </w:p>
        </w:tc>
        <w:tc>
          <w:tcPr>
            <w:tcW w:w="1601" w:type="dxa"/>
            <w:vAlign w:val="center"/>
          </w:tcPr>
          <w:p w:rsidR="00267EF6" w:rsidRPr="00267EF6" w:rsidRDefault="00267EF6" w:rsidP="00267EF6">
            <w:pPr>
              <w:widowControl w:val="0"/>
              <w:jc w:val="center"/>
            </w:pPr>
            <w:r w:rsidRPr="00267EF6">
              <w:t>+970923</w:t>
            </w:r>
          </w:p>
        </w:tc>
        <w:tc>
          <w:tcPr>
            <w:tcW w:w="915" w:type="dxa"/>
            <w:vAlign w:val="center"/>
          </w:tcPr>
          <w:p w:rsidR="00267EF6" w:rsidRPr="00267EF6" w:rsidRDefault="00267EF6" w:rsidP="00267EF6">
            <w:pPr>
              <w:widowControl w:val="0"/>
              <w:jc w:val="center"/>
            </w:pPr>
            <w:r w:rsidRPr="00267EF6">
              <w:t>156,8</w:t>
            </w:r>
          </w:p>
        </w:tc>
      </w:tr>
      <w:tr w:rsidR="00267EF6" w:rsidRPr="00267EF6" w:rsidTr="002424D8">
        <w:trPr>
          <w:jc w:val="center"/>
        </w:trPr>
        <w:tc>
          <w:tcPr>
            <w:tcW w:w="2830" w:type="dxa"/>
          </w:tcPr>
          <w:p w:rsidR="00267EF6" w:rsidRPr="00267EF6" w:rsidRDefault="00267EF6" w:rsidP="00267EF6">
            <w:pPr>
              <w:widowControl w:val="0"/>
              <w:jc w:val="both"/>
            </w:pPr>
            <w:r w:rsidRPr="00267EF6">
              <w:t>Дебиторская задолженность</w:t>
            </w:r>
          </w:p>
        </w:tc>
        <w:tc>
          <w:tcPr>
            <w:tcW w:w="1070" w:type="dxa"/>
            <w:vAlign w:val="center"/>
          </w:tcPr>
          <w:p w:rsidR="00267EF6" w:rsidRPr="00267EF6" w:rsidRDefault="00267EF6" w:rsidP="00267EF6">
            <w:pPr>
              <w:widowControl w:val="0"/>
              <w:jc w:val="center"/>
            </w:pPr>
            <w:r w:rsidRPr="00267EF6">
              <w:t>7990149</w:t>
            </w:r>
          </w:p>
        </w:tc>
        <w:tc>
          <w:tcPr>
            <w:tcW w:w="1070" w:type="dxa"/>
            <w:vAlign w:val="center"/>
          </w:tcPr>
          <w:p w:rsidR="00267EF6" w:rsidRPr="00267EF6" w:rsidRDefault="00267EF6" w:rsidP="00267EF6">
            <w:pPr>
              <w:widowControl w:val="0"/>
              <w:jc w:val="center"/>
            </w:pPr>
            <w:r w:rsidRPr="00267EF6">
              <w:t>17901243</w:t>
            </w:r>
          </w:p>
        </w:tc>
        <w:tc>
          <w:tcPr>
            <w:tcW w:w="1601" w:type="dxa"/>
            <w:vAlign w:val="center"/>
          </w:tcPr>
          <w:p w:rsidR="00267EF6" w:rsidRPr="00267EF6" w:rsidRDefault="00267EF6" w:rsidP="00267EF6">
            <w:pPr>
              <w:widowControl w:val="0"/>
              <w:jc w:val="center"/>
            </w:pPr>
            <w:r w:rsidRPr="00267EF6">
              <w:t>+9911094</w:t>
            </w:r>
          </w:p>
        </w:tc>
        <w:tc>
          <w:tcPr>
            <w:tcW w:w="915" w:type="dxa"/>
            <w:vAlign w:val="center"/>
          </w:tcPr>
          <w:p w:rsidR="00267EF6" w:rsidRPr="00267EF6" w:rsidRDefault="00267EF6" w:rsidP="00267EF6">
            <w:pPr>
              <w:widowControl w:val="0"/>
              <w:jc w:val="center"/>
            </w:pPr>
            <w:r w:rsidRPr="00267EF6">
              <w:t>224</w:t>
            </w:r>
          </w:p>
        </w:tc>
      </w:tr>
      <w:tr w:rsidR="00267EF6" w:rsidRPr="00267EF6" w:rsidTr="002424D8">
        <w:trPr>
          <w:jc w:val="center"/>
        </w:trPr>
        <w:tc>
          <w:tcPr>
            <w:tcW w:w="2830" w:type="dxa"/>
          </w:tcPr>
          <w:p w:rsidR="00267EF6" w:rsidRPr="00267EF6" w:rsidRDefault="00267EF6" w:rsidP="00267EF6">
            <w:pPr>
              <w:widowControl w:val="0"/>
            </w:pPr>
            <w:r w:rsidRPr="00267EF6">
              <w:t>Краткосрочные финансовые вложения</w:t>
            </w:r>
          </w:p>
        </w:tc>
        <w:tc>
          <w:tcPr>
            <w:tcW w:w="1070" w:type="dxa"/>
            <w:vAlign w:val="center"/>
          </w:tcPr>
          <w:p w:rsidR="00267EF6" w:rsidRPr="00267EF6" w:rsidRDefault="00267EF6" w:rsidP="00267EF6">
            <w:pPr>
              <w:widowControl w:val="0"/>
              <w:jc w:val="center"/>
            </w:pPr>
            <w:r w:rsidRPr="00267EF6">
              <w:t>0</w:t>
            </w:r>
          </w:p>
        </w:tc>
        <w:tc>
          <w:tcPr>
            <w:tcW w:w="1070" w:type="dxa"/>
            <w:vAlign w:val="center"/>
          </w:tcPr>
          <w:p w:rsidR="00267EF6" w:rsidRPr="00267EF6" w:rsidRDefault="00267EF6" w:rsidP="00267EF6">
            <w:pPr>
              <w:widowControl w:val="0"/>
              <w:jc w:val="center"/>
            </w:pPr>
            <w:r w:rsidRPr="00267EF6">
              <w:t>916</w:t>
            </w:r>
          </w:p>
        </w:tc>
        <w:tc>
          <w:tcPr>
            <w:tcW w:w="1601" w:type="dxa"/>
            <w:vAlign w:val="center"/>
          </w:tcPr>
          <w:p w:rsidR="00267EF6" w:rsidRPr="00267EF6" w:rsidRDefault="00267EF6" w:rsidP="00267EF6">
            <w:pPr>
              <w:widowControl w:val="0"/>
              <w:jc w:val="center"/>
            </w:pPr>
            <w:r w:rsidRPr="00267EF6">
              <w:t>+916</w:t>
            </w:r>
          </w:p>
        </w:tc>
        <w:tc>
          <w:tcPr>
            <w:tcW w:w="915" w:type="dxa"/>
            <w:vAlign w:val="center"/>
          </w:tcPr>
          <w:p w:rsidR="00267EF6" w:rsidRPr="00267EF6" w:rsidRDefault="00267EF6" w:rsidP="00267EF6">
            <w:pPr>
              <w:widowControl w:val="0"/>
              <w:jc w:val="center"/>
            </w:pPr>
            <w:r w:rsidRPr="00267EF6">
              <w:t>-</w:t>
            </w:r>
          </w:p>
        </w:tc>
      </w:tr>
      <w:tr w:rsidR="00267EF6" w:rsidRPr="00267EF6" w:rsidTr="002424D8">
        <w:trPr>
          <w:jc w:val="center"/>
        </w:trPr>
        <w:tc>
          <w:tcPr>
            <w:tcW w:w="2830" w:type="dxa"/>
          </w:tcPr>
          <w:p w:rsidR="00267EF6" w:rsidRPr="00267EF6" w:rsidRDefault="00267EF6" w:rsidP="00267EF6">
            <w:pPr>
              <w:widowControl w:val="0"/>
            </w:pPr>
            <w:r w:rsidRPr="00267EF6">
              <w:t>Денежные средства</w:t>
            </w:r>
          </w:p>
        </w:tc>
        <w:tc>
          <w:tcPr>
            <w:tcW w:w="1070" w:type="dxa"/>
            <w:vAlign w:val="center"/>
          </w:tcPr>
          <w:p w:rsidR="00267EF6" w:rsidRPr="00267EF6" w:rsidRDefault="00267EF6" w:rsidP="00267EF6">
            <w:pPr>
              <w:widowControl w:val="0"/>
              <w:jc w:val="center"/>
            </w:pPr>
            <w:r w:rsidRPr="00267EF6">
              <w:t>1212</w:t>
            </w:r>
          </w:p>
        </w:tc>
        <w:tc>
          <w:tcPr>
            <w:tcW w:w="1070" w:type="dxa"/>
            <w:vAlign w:val="center"/>
          </w:tcPr>
          <w:p w:rsidR="00267EF6" w:rsidRPr="00267EF6" w:rsidRDefault="00267EF6" w:rsidP="00267EF6">
            <w:pPr>
              <w:widowControl w:val="0"/>
              <w:jc w:val="center"/>
            </w:pPr>
            <w:r w:rsidRPr="00267EF6">
              <w:t>365305</w:t>
            </w:r>
          </w:p>
        </w:tc>
        <w:tc>
          <w:tcPr>
            <w:tcW w:w="1601" w:type="dxa"/>
            <w:vAlign w:val="center"/>
          </w:tcPr>
          <w:p w:rsidR="00267EF6" w:rsidRPr="00267EF6" w:rsidRDefault="00267EF6" w:rsidP="00267EF6">
            <w:pPr>
              <w:widowControl w:val="0"/>
              <w:jc w:val="center"/>
            </w:pPr>
            <w:r w:rsidRPr="00267EF6">
              <w:t>+364093</w:t>
            </w:r>
          </w:p>
        </w:tc>
        <w:tc>
          <w:tcPr>
            <w:tcW w:w="915" w:type="dxa"/>
            <w:vAlign w:val="center"/>
          </w:tcPr>
          <w:p w:rsidR="00267EF6" w:rsidRPr="00267EF6" w:rsidRDefault="00267EF6" w:rsidP="00267EF6">
            <w:pPr>
              <w:widowControl w:val="0"/>
              <w:jc w:val="center"/>
            </w:pPr>
            <w:r w:rsidRPr="00267EF6">
              <w:t>301раз</w:t>
            </w:r>
          </w:p>
        </w:tc>
      </w:tr>
      <w:tr w:rsidR="00267EF6" w:rsidRPr="00267EF6" w:rsidTr="002424D8">
        <w:trPr>
          <w:jc w:val="center"/>
        </w:trPr>
        <w:tc>
          <w:tcPr>
            <w:tcW w:w="2830" w:type="dxa"/>
          </w:tcPr>
          <w:p w:rsidR="00267EF6" w:rsidRPr="00267EF6" w:rsidRDefault="00267EF6" w:rsidP="00267EF6">
            <w:pPr>
              <w:widowControl w:val="0"/>
            </w:pPr>
            <w:r w:rsidRPr="00267EF6">
              <w:t>Прочие оборотные активы</w:t>
            </w:r>
          </w:p>
        </w:tc>
        <w:tc>
          <w:tcPr>
            <w:tcW w:w="1070" w:type="dxa"/>
            <w:vAlign w:val="center"/>
          </w:tcPr>
          <w:p w:rsidR="00267EF6" w:rsidRPr="00267EF6" w:rsidRDefault="00267EF6" w:rsidP="00267EF6">
            <w:pPr>
              <w:widowControl w:val="0"/>
              <w:jc w:val="center"/>
            </w:pPr>
            <w:r w:rsidRPr="00267EF6">
              <w:t>194365</w:t>
            </w:r>
          </w:p>
        </w:tc>
        <w:tc>
          <w:tcPr>
            <w:tcW w:w="1070" w:type="dxa"/>
            <w:vAlign w:val="center"/>
          </w:tcPr>
          <w:p w:rsidR="00267EF6" w:rsidRPr="00267EF6" w:rsidRDefault="00267EF6" w:rsidP="00267EF6">
            <w:pPr>
              <w:widowControl w:val="0"/>
              <w:jc w:val="center"/>
            </w:pPr>
            <w:r w:rsidRPr="00267EF6">
              <w:t>422943</w:t>
            </w:r>
          </w:p>
        </w:tc>
        <w:tc>
          <w:tcPr>
            <w:tcW w:w="1601" w:type="dxa"/>
            <w:vAlign w:val="center"/>
          </w:tcPr>
          <w:p w:rsidR="00267EF6" w:rsidRPr="00267EF6" w:rsidRDefault="00267EF6" w:rsidP="00267EF6">
            <w:pPr>
              <w:widowControl w:val="0"/>
              <w:jc w:val="center"/>
            </w:pPr>
            <w:r w:rsidRPr="00267EF6">
              <w:t>+228578</w:t>
            </w:r>
          </w:p>
        </w:tc>
        <w:tc>
          <w:tcPr>
            <w:tcW w:w="915" w:type="dxa"/>
            <w:vAlign w:val="center"/>
          </w:tcPr>
          <w:p w:rsidR="00267EF6" w:rsidRPr="00267EF6" w:rsidRDefault="00267EF6" w:rsidP="00267EF6">
            <w:pPr>
              <w:widowControl w:val="0"/>
              <w:jc w:val="center"/>
            </w:pPr>
            <w:r w:rsidRPr="00267EF6">
              <w:t>217,6</w:t>
            </w:r>
          </w:p>
        </w:tc>
      </w:tr>
      <w:tr w:rsidR="00267EF6" w:rsidRPr="00267EF6" w:rsidTr="002424D8">
        <w:trPr>
          <w:jc w:val="center"/>
        </w:trPr>
        <w:tc>
          <w:tcPr>
            <w:tcW w:w="2830" w:type="dxa"/>
          </w:tcPr>
          <w:p w:rsidR="00267EF6" w:rsidRPr="00267EF6" w:rsidRDefault="00267EF6" w:rsidP="00267EF6">
            <w:pPr>
              <w:widowControl w:val="0"/>
            </w:pPr>
            <w:r w:rsidRPr="00267EF6">
              <w:t>Итого оборотных активов</w:t>
            </w:r>
          </w:p>
        </w:tc>
        <w:tc>
          <w:tcPr>
            <w:tcW w:w="1070" w:type="dxa"/>
            <w:vAlign w:val="center"/>
          </w:tcPr>
          <w:p w:rsidR="00267EF6" w:rsidRPr="00267EF6" w:rsidRDefault="00267EF6" w:rsidP="00267EF6">
            <w:pPr>
              <w:widowControl w:val="0"/>
              <w:jc w:val="center"/>
            </w:pPr>
            <w:r w:rsidRPr="00267EF6">
              <w:t>9896040</w:t>
            </w:r>
          </w:p>
        </w:tc>
        <w:tc>
          <w:tcPr>
            <w:tcW w:w="1070" w:type="dxa"/>
            <w:vAlign w:val="center"/>
          </w:tcPr>
          <w:p w:rsidR="00267EF6" w:rsidRPr="00267EF6" w:rsidRDefault="00267EF6" w:rsidP="00267EF6">
            <w:pPr>
              <w:widowControl w:val="0"/>
              <w:jc w:val="center"/>
            </w:pPr>
            <w:r w:rsidRPr="00267EF6">
              <w:t>21371644</w:t>
            </w:r>
          </w:p>
        </w:tc>
        <w:tc>
          <w:tcPr>
            <w:tcW w:w="1601" w:type="dxa"/>
            <w:vAlign w:val="center"/>
          </w:tcPr>
          <w:p w:rsidR="00267EF6" w:rsidRPr="00267EF6" w:rsidRDefault="00267EF6" w:rsidP="00267EF6">
            <w:pPr>
              <w:widowControl w:val="0"/>
              <w:jc w:val="center"/>
            </w:pPr>
            <w:r w:rsidRPr="00267EF6">
              <w:t>+11475604</w:t>
            </w:r>
          </w:p>
        </w:tc>
        <w:tc>
          <w:tcPr>
            <w:tcW w:w="915" w:type="dxa"/>
            <w:vAlign w:val="center"/>
          </w:tcPr>
          <w:p w:rsidR="00267EF6" w:rsidRPr="00267EF6" w:rsidRDefault="00267EF6" w:rsidP="00267EF6">
            <w:pPr>
              <w:widowControl w:val="0"/>
              <w:jc w:val="center"/>
            </w:pPr>
            <w:r w:rsidRPr="00267EF6">
              <w:t>215,9</w:t>
            </w:r>
          </w:p>
        </w:tc>
      </w:tr>
    </w:tbl>
    <w:p w:rsidR="00267EF6" w:rsidRPr="00267EF6" w:rsidRDefault="00267EF6" w:rsidP="00267EF6">
      <w:pPr>
        <w:widowControl w:val="0"/>
        <w:spacing w:after="0" w:line="360" w:lineRule="auto"/>
        <w:jc w:val="right"/>
        <w:rPr>
          <w:rFonts w:ascii="Times New Roman" w:eastAsia="Times New Roman" w:hAnsi="Times New Roman" w:cs="Times New Roman"/>
          <w:sz w:val="28"/>
          <w:szCs w:val="28"/>
        </w:rPr>
      </w:pP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Рост величины активов организации связан, в основном, с ростом следующих позиций актива бухгалтерского баланса (в скобках указана доля изменения статьи в общей сумме всех положительно изменившихся статей):</w:t>
      </w: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дебиторская задолженность – 9 911 094 тыс. руб. (74%)</w:t>
      </w: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долгосрочные финансовые вложения – 1 650 251 тыс. руб. (12,3%)</w:t>
      </w: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запасы – 970 923 тыс. руб. (7,3%)</w:t>
      </w:r>
    </w:p>
    <w:p w:rsidR="00267EF6" w:rsidRPr="00267EF6" w:rsidRDefault="00267EF6" w:rsidP="00267EF6">
      <w:pPr>
        <w:widowControl w:val="0"/>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lastRenderedPageBreak/>
        <w:t>Таблица 1.3</w:t>
      </w:r>
    </w:p>
    <w:p w:rsidR="00267EF6" w:rsidRPr="00267EF6" w:rsidRDefault="00267EF6" w:rsidP="00267EF6">
      <w:pPr>
        <w:widowControl w:val="0"/>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Анализ структуры и динамики собственного капитала </w:t>
      </w:r>
    </w:p>
    <w:tbl>
      <w:tblPr>
        <w:tblStyle w:val="a9"/>
        <w:tblW w:w="0" w:type="auto"/>
        <w:jc w:val="center"/>
        <w:tblInd w:w="-309" w:type="dxa"/>
        <w:tblLook w:val="01E0"/>
      </w:tblPr>
      <w:tblGrid>
        <w:gridCol w:w="2688"/>
        <w:gridCol w:w="1070"/>
        <w:gridCol w:w="1070"/>
        <w:gridCol w:w="1601"/>
        <w:gridCol w:w="915"/>
      </w:tblGrid>
      <w:tr w:rsidR="00267EF6" w:rsidRPr="00267EF6" w:rsidTr="002424D8">
        <w:trPr>
          <w:jc w:val="center"/>
        </w:trPr>
        <w:tc>
          <w:tcPr>
            <w:tcW w:w="2688" w:type="dxa"/>
            <w:vMerge w:val="restart"/>
            <w:vAlign w:val="center"/>
          </w:tcPr>
          <w:p w:rsidR="00267EF6" w:rsidRPr="00267EF6" w:rsidRDefault="00267EF6" w:rsidP="00267EF6">
            <w:pPr>
              <w:widowControl w:val="0"/>
              <w:jc w:val="center"/>
            </w:pPr>
            <w:r w:rsidRPr="00267EF6">
              <w:t>Показатели</w:t>
            </w:r>
          </w:p>
        </w:tc>
        <w:tc>
          <w:tcPr>
            <w:tcW w:w="2140" w:type="dxa"/>
            <w:gridSpan w:val="2"/>
            <w:vAlign w:val="center"/>
          </w:tcPr>
          <w:p w:rsidR="00267EF6" w:rsidRPr="00267EF6" w:rsidRDefault="00267EF6" w:rsidP="00267EF6">
            <w:pPr>
              <w:widowControl w:val="0"/>
              <w:jc w:val="center"/>
            </w:pPr>
            <w:r w:rsidRPr="00267EF6">
              <w:t>Абсолютные величины</w:t>
            </w:r>
          </w:p>
        </w:tc>
        <w:tc>
          <w:tcPr>
            <w:tcW w:w="2516" w:type="dxa"/>
            <w:gridSpan w:val="2"/>
            <w:vAlign w:val="center"/>
          </w:tcPr>
          <w:p w:rsidR="00267EF6" w:rsidRPr="00267EF6" w:rsidRDefault="00267EF6" w:rsidP="00267EF6">
            <w:pPr>
              <w:widowControl w:val="0"/>
              <w:jc w:val="center"/>
            </w:pPr>
            <w:r w:rsidRPr="00267EF6">
              <w:t>Изменение</w:t>
            </w:r>
          </w:p>
        </w:tc>
      </w:tr>
      <w:tr w:rsidR="00267EF6" w:rsidRPr="00267EF6" w:rsidTr="002424D8">
        <w:trPr>
          <w:jc w:val="center"/>
        </w:trPr>
        <w:tc>
          <w:tcPr>
            <w:tcW w:w="2688" w:type="dxa"/>
            <w:vMerge/>
          </w:tcPr>
          <w:p w:rsidR="00267EF6" w:rsidRPr="00267EF6" w:rsidRDefault="00267EF6" w:rsidP="00267EF6">
            <w:pPr>
              <w:widowControl w:val="0"/>
              <w:jc w:val="both"/>
            </w:pPr>
          </w:p>
        </w:tc>
        <w:tc>
          <w:tcPr>
            <w:tcW w:w="1070" w:type="dxa"/>
            <w:vAlign w:val="center"/>
          </w:tcPr>
          <w:p w:rsidR="00267EF6" w:rsidRPr="00267EF6" w:rsidRDefault="00267EF6" w:rsidP="00267EF6">
            <w:pPr>
              <w:widowControl w:val="0"/>
              <w:jc w:val="center"/>
            </w:pPr>
            <w:r w:rsidRPr="00267EF6">
              <w:t>2012</w:t>
            </w:r>
          </w:p>
        </w:tc>
        <w:tc>
          <w:tcPr>
            <w:tcW w:w="1070" w:type="dxa"/>
            <w:vAlign w:val="center"/>
          </w:tcPr>
          <w:p w:rsidR="00267EF6" w:rsidRPr="00267EF6" w:rsidRDefault="00267EF6" w:rsidP="00267EF6">
            <w:pPr>
              <w:widowControl w:val="0"/>
              <w:jc w:val="center"/>
            </w:pPr>
            <w:r w:rsidRPr="00267EF6">
              <w:t>2013</w:t>
            </w:r>
          </w:p>
        </w:tc>
        <w:tc>
          <w:tcPr>
            <w:tcW w:w="1601" w:type="dxa"/>
            <w:vAlign w:val="center"/>
          </w:tcPr>
          <w:p w:rsidR="00267EF6" w:rsidRPr="00267EF6" w:rsidRDefault="00267EF6" w:rsidP="00267EF6">
            <w:pPr>
              <w:widowControl w:val="0"/>
              <w:jc w:val="center"/>
            </w:pPr>
            <w:r w:rsidRPr="00267EF6">
              <w:t>в абс. величинах</w:t>
            </w:r>
          </w:p>
        </w:tc>
        <w:tc>
          <w:tcPr>
            <w:tcW w:w="915" w:type="dxa"/>
            <w:vAlign w:val="center"/>
          </w:tcPr>
          <w:p w:rsidR="00267EF6" w:rsidRPr="00267EF6" w:rsidRDefault="00267EF6" w:rsidP="00267EF6">
            <w:pPr>
              <w:widowControl w:val="0"/>
              <w:jc w:val="center"/>
            </w:pPr>
            <w:r w:rsidRPr="00267EF6">
              <w:t>темп роста, %</w:t>
            </w:r>
          </w:p>
        </w:tc>
      </w:tr>
      <w:tr w:rsidR="00267EF6" w:rsidRPr="00267EF6" w:rsidTr="002424D8">
        <w:trPr>
          <w:jc w:val="center"/>
        </w:trPr>
        <w:tc>
          <w:tcPr>
            <w:tcW w:w="2688" w:type="dxa"/>
          </w:tcPr>
          <w:p w:rsidR="00267EF6" w:rsidRPr="00267EF6" w:rsidRDefault="00267EF6" w:rsidP="00267EF6">
            <w:pPr>
              <w:widowControl w:val="0"/>
            </w:pPr>
            <w:r w:rsidRPr="00267EF6">
              <w:t>Уставный капитал</w:t>
            </w:r>
          </w:p>
        </w:tc>
        <w:tc>
          <w:tcPr>
            <w:tcW w:w="1070" w:type="dxa"/>
            <w:vAlign w:val="center"/>
          </w:tcPr>
          <w:p w:rsidR="00267EF6" w:rsidRPr="00267EF6" w:rsidRDefault="00267EF6" w:rsidP="00267EF6">
            <w:pPr>
              <w:widowControl w:val="0"/>
              <w:jc w:val="center"/>
            </w:pPr>
            <w:r w:rsidRPr="00267EF6">
              <w:t>852</w:t>
            </w:r>
          </w:p>
        </w:tc>
        <w:tc>
          <w:tcPr>
            <w:tcW w:w="1070" w:type="dxa"/>
            <w:vAlign w:val="center"/>
          </w:tcPr>
          <w:p w:rsidR="00267EF6" w:rsidRPr="00267EF6" w:rsidRDefault="00267EF6" w:rsidP="00267EF6">
            <w:pPr>
              <w:widowControl w:val="0"/>
              <w:jc w:val="center"/>
            </w:pPr>
            <w:r w:rsidRPr="00267EF6">
              <w:t>1704</w:t>
            </w:r>
          </w:p>
        </w:tc>
        <w:tc>
          <w:tcPr>
            <w:tcW w:w="1601" w:type="dxa"/>
            <w:vAlign w:val="center"/>
          </w:tcPr>
          <w:p w:rsidR="00267EF6" w:rsidRPr="00267EF6" w:rsidRDefault="00267EF6" w:rsidP="00267EF6">
            <w:pPr>
              <w:widowControl w:val="0"/>
              <w:jc w:val="center"/>
            </w:pPr>
            <w:r w:rsidRPr="00267EF6">
              <w:t>+852</w:t>
            </w:r>
          </w:p>
        </w:tc>
        <w:tc>
          <w:tcPr>
            <w:tcW w:w="915" w:type="dxa"/>
            <w:vAlign w:val="center"/>
          </w:tcPr>
          <w:p w:rsidR="00267EF6" w:rsidRPr="00267EF6" w:rsidRDefault="00267EF6" w:rsidP="00267EF6">
            <w:pPr>
              <w:widowControl w:val="0"/>
              <w:jc w:val="center"/>
            </w:pPr>
            <w:r w:rsidRPr="00267EF6">
              <w:t>200</w:t>
            </w:r>
          </w:p>
        </w:tc>
      </w:tr>
      <w:tr w:rsidR="00267EF6" w:rsidRPr="00267EF6" w:rsidTr="002424D8">
        <w:trPr>
          <w:jc w:val="center"/>
        </w:trPr>
        <w:tc>
          <w:tcPr>
            <w:tcW w:w="2688" w:type="dxa"/>
          </w:tcPr>
          <w:p w:rsidR="00267EF6" w:rsidRPr="00267EF6" w:rsidRDefault="00267EF6" w:rsidP="00267EF6">
            <w:pPr>
              <w:widowControl w:val="0"/>
            </w:pPr>
            <w:r w:rsidRPr="00267EF6">
              <w:t>Добавочный капитал</w:t>
            </w:r>
          </w:p>
        </w:tc>
        <w:tc>
          <w:tcPr>
            <w:tcW w:w="1070" w:type="dxa"/>
            <w:vAlign w:val="center"/>
          </w:tcPr>
          <w:p w:rsidR="00267EF6" w:rsidRPr="00267EF6" w:rsidRDefault="00267EF6" w:rsidP="00267EF6">
            <w:pPr>
              <w:widowControl w:val="0"/>
              <w:jc w:val="center"/>
            </w:pPr>
            <w:r w:rsidRPr="00267EF6">
              <w:t>11</w:t>
            </w:r>
          </w:p>
        </w:tc>
        <w:tc>
          <w:tcPr>
            <w:tcW w:w="1070" w:type="dxa"/>
            <w:vAlign w:val="center"/>
          </w:tcPr>
          <w:p w:rsidR="00267EF6" w:rsidRPr="00267EF6" w:rsidRDefault="00267EF6" w:rsidP="00267EF6">
            <w:pPr>
              <w:widowControl w:val="0"/>
              <w:jc w:val="center"/>
            </w:pPr>
            <w:r w:rsidRPr="00267EF6">
              <w:t>89465</w:t>
            </w:r>
          </w:p>
        </w:tc>
        <w:tc>
          <w:tcPr>
            <w:tcW w:w="1601" w:type="dxa"/>
            <w:vAlign w:val="center"/>
          </w:tcPr>
          <w:p w:rsidR="00267EF6" w:rsidRPr="00267EF6" w:rsidRDefault="00267EF6" w:rsidP="00267EF6">
            <w:pPr>
              <w:widowControl w:val="0"/>
              <w:jc w:val="center"/>
            </w:pPr>
            <w:r w:rsidRPr="00267EF6">
              <w:t>+89454</w:t>
            </w:r>
          </w:p>
        </w:tc>
        <w:tc>
          <w:tcPr>
            <w:tcW w:w="915" w:type="dxa"/>
            <w:vAlign w:val="center"/>
          </w:tcPr>
          <w:p w:rsidR="00267EF6" w:rsidRPr="00267EF6" w:rsidRDefault="00267EF6" w:rsidP="00267EF6">
            <w:pPr>
              <w:widowControl w:val="0"/>
              <w:jc w:val="center"/>
            </w:pPr>
            <w:r w:rsidRPr="00267EF6">
              <w:t>-</w:t>
            </w:r>
          </w:p>
        </w:tc>
      </w:tr>
      <w:tr w:rsidR="00267EF6" w:rsidRPr="00267EF6" w:rsidTr="002424D8">
        <w:trPr>
          <w:jc w:val="center"/>
        </w:trPr>
        <w:tc>
          <w:tcPr>
            <w:tcW w:w="2688" w:type="dxa"/>
          </w:tcPr>
          <w:p w:rsidR="00267EF6" w:rsidRPr="00267EF6" w:rsidRDefault="00267EF6" w:rsidP="00267EF6">
            <w:pPr>
              <w:widowControl w:val="0"/>
            </w:pPr>
            <w:r w:rsidRPr="00267EF6">
              <w:t>Резервный капитал</w:t>
            </w:r>
          </w:p>
        </w:tc>
        <w:tc>
          <w:tcPr>
            <w:tcW w:w="1070" w:type="dxa"/>
            <w:vAlign w:val="center"/>
          </w:tcPr>
          <w:p w:rsidR="00267EF6" w:rsidRPr="00267EF6" w:rsidRDefault="00267EF6" w:rsidP="00267EF6">
            <w:pPr>
              <w:widowControl w:val="0"/>
              <w:jc w:val="center"/>
            </w:pPr>
            <w:r w:rsidRPr="00267EF6">
              <w:t>128</w:t>
            </w:r>
          </w:p>
        </w:tc>
        <w:tc>
          <w:tcPr>
            <w:tcW w:w="1070" w:type="dxa"/>
            <w:vAlign w:val="center"/>
          </w:tcPr>
          <w:p w:rsidR="00267EF6" w:rsidRPr="00267EF6" w:rsidRDefault="00267EF6" w:rsidP="00267EF6">
            <w:pPr>
              <w:widowControl w:val="0"/>
              <w:jc w:val="center"/>
            </w:pPr>
            <w:r w:rsidRPr="00267EF6">
              <w:t>128</w:t>
            </w:r>
          </w:p>
        </w:tc>
        <w:tc>
          <w:tcPr>
            <w:tcW w:w="1601" w:type="dxa"/>
            <w:vAlign w:val="center"/>
          </w:tcPr>
          <w:p w:rsidR="00267EF6" w:rsidRPr="00267EF6" w:rsidRDefault="00267EF6" w:rsidP="00267EF6">
            <w:pPr>
              <w:widowControl w:val="0"/>
              <w:jc w:val="center"/>
            </w:pPr>
            <w:r w:rsidRPr="00267EF6">
              <w:t>-</w:t>
            </w:r>
          </w:p>
        </w:tc>
        <w:tc>
          <w:tcPr>
            <w:tcW w:w="915" w:type="dxa"/>
            <w:vAlign w:val="center"/>
          </w:tcPr>
          <w:p w:rsidR="00267EF6" w:rsidRPr="00267EF6" w:rsidRDefault="00267EF6" w:rsidP="00267EF6">
            <w:pPr>
              <w:widowControl w:val="0"/>
              <w:jc w:val="center"/>
            </w:pPr>
            <w:r w:rsidRPr="00267EF6">
              <w:t>-</w:t>
            </w:r>
          </w:p>
        </w:tc>
      </w:tr>
      <w:tr w:rsidR="00267EF6" w:rsidRPr="00267EF6" w:rsidTr="002424D8">
        <w:trPr>
          <w:jc w:val="center"/>
        </w:trPr>
        <w:tc>
          <w:tcPr>
            <w:tcW w:w="2688" w:type="dxa"/>
          </w:tcPr>
          <w:p w:rsidR="00267EF6" w:rsidRPr="00267EF6" w:rsidRDefault="00267EF6" w:rsidP="00267EF6">
            <w:pPr>
              <w:widowControl w:val="0"/>
            </w:pPr>
            <w:r w:rsidRPr="00267EF6">
              <w:t>Нераспределенная прибыль</w:t>
            </w:r>
          </w:p>
        </w:tc>
        <w:tc>
          <w:tcPr>
            <w:tcW w:w="1070" w:type="dxa"/>
            <w:vAlign w:val="center"/>
          </w:tcPr>
          <w:p w:rsidR="00267EF6" w:rsidRPr="00267EF6" w:rsidRDefault="00267EF6" w:rsidP="00267EF6">
            <w:pPr>
              <w:widowControl w:val="0"/>
              <w:jc w:val="center"/>
            </w:pPr>
            <w:r w:rsidRPr="00267EF6">
              <w:t>205035</w:t>
            </w:r>
          </w:p>
        </w:tc>
        <w:tc>
          <w:tcPr>
            <w:tcW w:w="1070" w:type="dxa"/>
            <w:vAlign w:val="center"/>
          </w:tcPr>
          <w:p w:rsidR="00267EF6" w:rsidRPr="00267EF6" w:rsidRDefault="00267EF6" w:rsidP="00267EF6">
            <w:pPr>
              <w:widowControl w:val="0"/>
              <w:jc w:val="center"/>
            </w:pPr>
            <w:r w:rsidRPr="00267EF6">
              <w:t>547150</w:t>
            </w:r>
          </w:p>
        </w:tc>
        <w:tc>
          <w:tcPr>
            <w:tcW w:w="1601" w:type="dxa"/>
            <w:vAlign w:val="center"/>
          </w:tcPr>
          <w:p w:rsidR="00267EF6" w:rsidRPr="00267EF6" w:rsidRDefault="00267EF6" w:rsidP="00267EF6">
            <w:pPr>
              <w:widowControl w:val="0"/>
              <w:jc w:val="center"/>
            </w:pPr>
            <w:r w:rsidRPr="00267EF6">
              <w:t>+342115</w:t>
            </w:r>
          </w:p>
        </w:tc>
        <w:tc>
          <w:tcPr>
            <w:tcW w:w="915" w:type="dxa"/>
            <w:vAlign w:val="center"/>
          </w:tcPr>
          <w:p w:rsidR="00267EF6" w:rsidRPr="00267EF6" w:rsidRDefault="00267EF6" w:rsidP="00267EF6">
            <w:pPr>
              <w:widowControl w:val="0"/>
              <w:jc w:val="center"/>
            </w:pPr>
            <w:r w:rsidRPr="00267EF6">
              <w:t>267</w:t>
            </w:r>
          </w:p>
        </w:tc>
      </w:tr>
      <w:tr w:rsidR="00267EF6" w:rsidRPr="00267EF6" w:rsidTr="002424D8">
        <w:trPr>
          <w:jc w:val="center"/>
        </w:trPr>
        <w:tc>
          <w:tcPr>
            <w:tcW w:w="2688" w:type="dxa"/>
          </w:tcPr>
          <w:p w:rsidR="00267EF6" w:rsidRPr="00267EF6" w:rsidRDefault="00267EF6" w:rsidP="00267EF6">
            <w:pPr>
              <w:widowControl w:val="0"/>
            </w:pPr>
            <w:r w:rsidRPr="00267EF6">
              <w:t>Итого собственный капитал</w:t>
            </w:r>
          </w:p>
        </w:tc>
        <w:tc>
          <w:tcPr>
            <w:tcW w:w="1070" w:type="dxa"/>
            <w:vAlign w:val="center"/>
          </w:tcPr>
          <w:p w:rsidR="00267EF6" w:rsidRPr="00267EF6" w:rsidRDefault="00267EF6" w:rsidP="00267EF6">
            <w:pPr>
              <w:widowControl w:val="0"/>
              <w:jc w:val="center"/>
            </w:pPr>
            <w:r w:rsidRPr="00267EF6">
              <w:t>208007</w:t>
            </w:r>
          </w:p>
        </w:tc>
        <w:tc>
          <w:tcPr>
            <w:tcW w:w="1070" w:type="dxa"/>
            <w:vAlign w:val="center"/>
          </w:tcPr>
          <w:p w:rsidR="00267EF6" w:rsidRPr="00267EF6" w:rsidRDefault="00267EF6" w:rsidP="00267EF6">
            <w:pPr>
              <w:widowControl w:val="0"/>
              <w:jc w:val="center"/>
            </w:pPr>
            <w:r w:rsidRPr="00267EF6">
              <w:t>640428</w:t>
            </w:r>
          </w:p>
        </w:tc>
        <w:tc>
          <w:tcPr>
            <w:tcW w:w="1601" w:type="dxa"/>
            <w:vAlign w:val="center"/>
          </w:tcPr>
          <w:p w:rsidR="00267EF6" w:rsidRPr="00267EF6" w:rsidRDefault="00267EF6" w:rsidP="00267EF6">
            <w:pPr>
              <w:widowControl w:val="0"/>
              <w:jc w:val="center"/>
            </w:pPr>
            <w:r w:rsidRPr="00267EF6">
              <w:t>+432421</w:t>
            </w:r>
          </w:p>
        </w:tc>
        <w:tc>
          <w:tcPr>
            <w:tcW w:w="915" w:type="dxa"/>
            <w:vAlign w:val="center"/>
          </w:tcPr>
          <w:p w:rsidR="00267EF6" w:rsidRPr="00267EF6" w:rsidRDefault="00267EF6" w:rsidP="00267EF6">
            <w:pPr>
              <w:widowControl w:val="0"/>
              <w:jc w:val="center"/>
            </w:pPr>
            <w:r w:rsidRPr="00267EF6">
              <w:t>290</w:t>
            </w:r>
          </w:p>
        </w:tc>
      </w:tr>
    </w:tbl>
    <w:p w:rsid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Собственный капитал организации по состоянию на 31.12.2013 составил 640 428,0 тыс. руб. За год отмечено стремительное, в 3,1 раза, повышение собственного капитала.</w:t>
      </w:r>
    </w:p>
    <w:p w:rsidR="00267EF6" w:rsidRPr="00267EF6" w:rsidRDefault="00267EF6" w:rsidP="00267EF6">
      <w:pPr>
        <w:spacing w:after="0" w:line="24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1.4</w:t>
      </w:r>
    </w:p>
    <w:p w:rsidR="00267EF6" w:rsidRPr="00267EF6" w:rsidRDefault="00267EF6" w:rsidP="00267EF6">
      <w:pPr>
        <w:widowControl w:val="0"/>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Анализ структуры и динамики заемного капитала </w:t>
      </w:r>
    </w:p>
    <w:tbl>
      <w:tblPr>
        <w:tblStyle w:val="a9"/>
        <w:tblW w:w="0" w:type="auto"/>
        <w:jc w:val="center"/>
        <w:tblLook w:val="01E0"/>
      </w:tblPr>
      <w:tblGrid>
        <w:gridCol w:w="2234"/>
        <w:gridCol w:w="1116"/>
        <w:gridCol w:w="1116"/>
        <w:gridCol w:w="1617"/>
        <w:gridCol w:w="895"/>
      </w:tblGrid>
      <w:tr w:rsidR="00267EF6" w:rsidRPr="00267EF6" w:rsidTr="002424D8">
        <w:trPr>
          <w:jc w:val="center"/>
        </w:trPr>
        <w:tc>
          <w:tcPr>
            <w:tcW w:w="2234" w:type="dxa"/>
            <w:vMerge w:val="restart"/>
            <w:vAlign w:val="center"/>
          </w:tcPr>
          <w:p w:rsidR="00267EF6" w:rsidRPr="00267EF6" w:rsidRDefault="00267EF6" w:rsidP="00267EF6">
            <w:pPr>
              <w:widowControl w:val="0"/>
              <w:jc w:val="center"/>
            </w:pPr>
            <w:r w:rsidRPr="00267EF6">
              <w:t>Показатели</w:t>
            </w:r>
          </w:p>
        </w:tc>
        <w:tc>
          <w:tcPr>
            <w:tcW w:w="2232" w:type="dxa"/>
            <w:gridSpan w:val="2"/>
            <w:vAlign w:val="center"/>
          </w:tcPr>
          <w:p w:rsidR="00267EF6" w:rsidRPr="00267EF6" w:rsidRDefault="00267EF6" w:rsidP="00267EF6">
            <w:pPr>
              <w:widowControl w:val="0"/>
              <w:jc w:val="center"/>
            </w:pPr>
            <w:r w:rsidRPr="00267EF6">
              <w:t>Абсолютные величины</w:t>
            </w:r>
          </w:p>
        </w:tc>
        <w:tc>
          <w:tcPr>
            <w:tcW w:w="2512" w:type="dxa"/>
            <w:gridSpan w:val="2"/>
            <w:vAlign w:val="center"/>
          </w:tcPr>
          <w:p w:rsidR="00267EF6" w:rsidRPr="00267EF6" w:rsidRDefault="00267EF6" w:rsidP="00267EF6">
            <w:pPr>
              <w:widowControl w:val="0"/>
              <w:jc w:val="center"/>
            </w:pPr>
            <w:r w:rsidRPr="00267EF6">
              <w:t>Изменение</w:t>
            </w:r>
          </w:p>
        </w:tc>
      </w:tr>
      <w:tr w:rsidR="00267EF6" w:rsidRPr="00267EF6" w:rsidTr="002424D8">
        <w:trPr>
          <w:jc w:val="center"/>
        </w:trPr>
        <w:tc>
          <w:tcPr>
            <w:tcW w:w="2234" w:type="dxa"/>
            <w:vMerge/>
          </w:tcPr>
          <w:p w:rsidR="00267EF6" w:rsidRPr="00267EF6" w:rsidRDefault="00267EF6" w:rsidP="00267EF6">
            <w:pPr>
              <w:widowControl w:val="0"/>
              <w:jc w:val="both"/>
            </w:pPr>
          </w:p>
        </w:tc>
        <w:tc>
          <w:tcPr>
            <w:tcW w:w="1116" w:type="dxa"/>
            <w:vAlign w:val="center"/>
          </w:tcPr>
          <w:p w:rsidR="00267EF6" w:rsidRPr="00267EF6" w:rsidRDefault="00267EF6" w:rsidP="00267EF6">
            <w:pPr>
              <w:widowControl w:val="0"/>
              <w:jc w:val="center"/>
            </w:pPr>
            <w:r w:rsidRPr="00267EF6">
              <w:t>2012</w:t>
            </w:r>
          </w:p>
        </w:tc>
        <w:tc>
          <w:tcPr>
            <w:tcW w:w="1116" w:type="dxa"/>
            <w:vAlign w:val="center"/>
          </w:tcPr>
          <w:p w:rsidR="00267EF6" w:rsidRPr="00267EF6" w:rsidRDefault="00267EF6" w:rsidP="00267EF6">
            <w:pPr>
              <w:widowControl w:val="0"/>
              <w:jc w:val="center"/>
            </w:pPr>
            <w:r w:rsidRPr="00267EF6">
              <w:t>2013</w:t>
            </w:r>
          </w:p>
        </w:tc>
        <w:tc>
          <w:tcPr>
            <w:tcW w:w="1617" w:type="dxa"/>
            <w:vAlign w:val="center"/>
          </w:tcPr>
          <w:p w:rsidR="00267EF6" w:rsidRPr="00267EF6" w:rsidRDefault="00267EF6" w:rsidP="00267EF6">
            <w:pPr>
              <w:widowControl w:val="0"/>
              <w:jc w:val="center"/>
            </w:pPr>
            <w:r w:rsidRPr="00267EF6">
              <w:t>в абс. величинах</w:t>
            </w:r>
          </w:p>
        </w:tc>
        <w:tc>
          <w:tcPr>
            <w:tcW w:w="895" w:type="dxa"/>
            <w:vAlign w:val="center"/>
          </w:tcPr>
          <w:p w:rsidR="00267EF6" w:rsidRPr="00267EF6" w:rsidRDefault="00267EF6" w:rsidP="00267EF6">
            <w:pPr>
              <w:widowControl w:val="0"/>
              <w:jc w:val="center"/>
            </w:pPr>
            <w:r w:rsidRPr="00267EF6">
              <w:t>темп роста, %</w:t>
            </w:r>
          </w:p>
        </w:tc>
      </w:tr>
      <w:tr w:rsidR="00267EF6" w:rsidRPr="00267EF6" w:rsidTr="002424D8">
        <w:trPr>
          <w:jc w:val="center"/>
        </w:trPr>
        <w:tc>
          <w:tcPr>
            <w:tcW w:w="2234" w:type="dxa"/>
          </w:tcPr>
          <w:p w:rsidR="00267EF6" w:rsidRPr="00267EF6" w:rsidRDefault="00267EF6" w:rsidP="00267EF6">
            <w:pPr>
              <w:widowControl w:val="0"/>
              <w:jc w:val="both"/>
            </w:pPr>
            <w:r w:rsidRPr="00267EF6">
              <w:t>Заемные средства</w:t>
            </w:r>
          </w:p>
        </w:tc>
        <w:tc>
          <w:tcPr>
            <w:tcW w:w="1116" w:type="dxa"/>
            <w:vAlign w:val="center"/>
          </w:tcPr>
          <w:p w:rsidR="00267EF6" w:rsidRPr="00267EF6" w:rsidRDefault="00267EF6" w:rsidP="00267EF6">
            <w:pPr>
              <w:widowControl w:val="0"/>
              <w:jc w:val="center"/>
            </w:pPr>
            <w:r w:rsidRPr="00267EF6">
              <w:t>231800</w:t>
            </w:r>
          </w:p>
        </w:tc>
        <w:tc>
          <w:tcPr>
            <w:tcW w:w="1116" w:type="dxa"/>
            <w:vAlign w:val="center"/>
          </w:tcPr>
          <w:p w:rsidR="00267EF6" w:rsidRPr="00267EF6" w:rsidRDefault="00267EF6" w:rsidP="00267EF6">
            <w:pPr>
              <w:widowControl w:val="0"/>
              <w:jc w:val="center"/>
            </w:pPr>
            <w:r w:rsidRPr="00267EF6">
              <w:t>0</w:t>
            </w:r>
          </w:p>
        </w:tc>
        <w:tc>
          <w:tcPr>
            <w:tcW w:w="1617" w:type="dxa"/>
            <w:vAlign w:val="center"/>
          </w:tcPr>
          <w:p w:rsidR="00267EF6" w:rsidRPr="00267EF6" w:rsidRDefault="00267EF6" w:rsidP="00267EF6">
            <w:pPr>
              <w:widowControl w:val="0"/>
              <w:jc w:val="center"/>
            </w:pPr>
            <w:r w:rsidRPr="00267EF6">
              <w:t>-231800</w:t>
            </w:r>
          </w:p>
        </w:tc>
        <w:tc>
          <w:tcPr>
            <w:tcW w:w="895" w:type="dxa"/>
            <w:vAlign w:val="center"/>
          </w:tcPr>
          <w:p w:rsidR="00267EF6" w:rsidRPr="00267EF6" w:rsidRDefault="00267EF6" w:rsidP="00267EF6">
            <w:pPr>
              <w:widowControl w:val="0"/>
              <w:jc w:val="center"/>
            </w:pPr>
            <w:r w:rsidRPr="00267EF6">
              <w:t>-</w:t>
            </w:r>
          </w:p>
        </w:tc>
      </w:tr>
      <w:tr w:rsidR="00267EF6" w:rsidRPr="00267EF6" w:rsidTr="002424D8">
        <w:trPr>
          <w:jc w:val="center"/>
        </w:trPr>
        <w:tc>
          <w:tcPr>
            <w:tcW w:w="2234" w:type="dxa"/>
          </w:tcPr>
          <w:p w:rsidR="00267EF6" w:rsidRPr="00267EF6" w:rsidRDefault="00267EF6" w:rsidP="00267EF6">
            <w:pPr>
              <w:widowControl w:val="0"/>
              <w:jc w:val="both"/>
            </w:pPr>
            <w:r w:rsidRPr="00267EF6">
              <w:t>Отложенные налоговые обязательства</w:t>
            </w:r>
          </w:p>
        </w:tc>
        <w:tc>
          <w:tcPr>
            <w:tcW w:w="1116" w:type="dxa"/>
            <w:vAlign w:val="center"/>
          </w:tcPr>
          <w:p w:rsidR="00267EF6" w:rsidRPr="00267EF6" w:rsidRDefault="00267EF6" w:rsidP="00267EF6">
            <w:pPr>
              <w:widowControl w:val="0"/>
              <w:jc w:val="center"/>
            </w:pPr>
            <w:r w:rsidRPr="00267EF6">
              <w:t>2172</w:t>
            </w:r>
          </w:p>
        </w:tc>
        <w:tc>
          <w:tcPr>
            <w:tcW w:w="1116" w:type="dxa"/>
            <w:vAlign w:val="center"/>
          </w:tcPr>
          <w:p w:rsidR="00267EF6" w:rsidRPr="00267EF6" w:rsidRDefault="00267EF6" w:rsidP="00267EF6">
            <w:pPr>
              <w:widowControl w:val="0"/>
              <w:jc w:val="center"/>
            </w:pPr>
            <w:r w:rsidRPr="00267EF6">
              <w:t>2242</w:t>
            </w:r>
          </w:p>
        </w:tc>
        <w:tc>
          <w:tcPr>
            <w:tcW w:w="1617" w:type="dxa"/>
            <w:vAlign w:val="center"/>
          </w:tcPr>
          <w:p w:rsidR="00267EF6" w:rsidRPr="00267EF6" w:rsidRDefault="00267EF6" w:rsidP="00267EF6">
            <w:pPr>
              <w:widowControl w:val="0"/>
              <w:jc w:val="center"/>
            </w:pPr>
            <w:r w:rsidRPr="00267EF6">
              <w:t>+70</w:t>
            </w:r>
          </w:p>
        </w:tc>
        <w:tc>
          <w:tcPr>
            <w:tcW w:w="895" w:type="dxa"/>
            <w:vAlign w:val="center"/>
          </w:tcPr>
          <w:p w:rsidR="00267EF6" w:rsidRPr="00267EF6" w:rsidRDefault="00267EF6" w:rsidP="00267EF6">
            <w:pPr>
              <w:widowControl w:val="0"/>
              <w:jc w:val="center"/>
            </w:pPr>
            <w:r w:rsidRPr="00267EF6">
              <w:t>103,2</w:t>
            </w:r>
          </w:p>
        </w:tc>
      </w:tr>
      <w:tr w:rsidR="00267EF6" w:rsidRPr="00267EF6" w:rsidTr="002424D8">
        <w:trPr>
          <w:jc w:val="center"/>
        </w:trPr>
        <w:tc>
          <w:tcPr>
            <w:tcW w:w="2234" w:type="dxa"/>
          </w:tcPr>
          <w:p w:rsidR="00267EF6" w:rsidRPr="00267EF6" w:rsidRDefault="00267EF6" w:rsidP="00267EF6">
            <w:pPr>
              <w:widowControl w:val="0"/>
              <w:jc w:val="both"/>
            </w:pPr>
            <w:r w:rsidRPr="00267EF6">
              <w:t>Краткосрочные займы и кредиты</w:t>
            </w:r>
          </w:p>
        </w:tc>
        <w:tc>
          <w:tcPr>
            <w:tcW w:w="1116" w:type="dxa"/>
            <w:vAlign w:val="center"/>
          </w:tcPr>
          <w:p w:rsidR="00267EF6" w:rsidRPr="00267EF6" w:rsidRDefault="00267EF6" w:rsidP="00267EF6">
            <w:pPr>
              <w:widowControl w:val="0"/>
              <w:jc w:val="center"/>
            </w:pPr>
            <w:r w:rsidRPr="00267EF6">
              <w:t>0</w:t>
            </w:r>
          </w:p>
        </w:tc>
        <w:tc>
          <w:tcPr>
            <w:tcW w:w="1116" w:type="dxa"/>
            <w:vAlign w:val="center"/>
          </w:tcPr>
          <w:p w:rsidR="00267EF6" w:rsidRPr="00267EF6" w:rsidRDefault="00267EF6" w:rsidP="00267EF6">
            <w:pPr>
              <w:widowControl w:val="0"/>
              <w:jc w:val="center"/>
            </w:pPr>
            <w:r w:rsidRPr="00267EF6">
              <w:t>423100</w:t>
            </w:r>
          </w:p>
        </w:tc>
        <w:tc>
          <w:tcPr>
            <w:tcW w:w="1617" w:type="dxa"/>
            <w:vAlign w:val="center"/>
          </w:tcPr>
          <w:p w:rsidR="00267EF6" w:rsidRPr="00267EF6" w:rsidRDefault="00267EF6" w:rsidP="00267EF6">
            <w:pPr>
              <w:widowControl w:val="0"/>
              <w:jc w:val="center"/>
            </w:pPr>
            <w:r w:rsidRPr="00267EF6">
              <w:t>+423100</w:t>
            </w:r>
          </w:p>
        </w:tc>
        <w:tc>
          <w:tcPr>
            <w:tcW w:w="895" w:type="dxa"/>
            <w:vAlign w:val="center"/>
          </w:tcPr>
          <w:p w:rsidR="00267EF6" w:rsidRPr="00267EF6" w:rsidRDefault="00267EF6" w:rsidP="00267EF6">
            <w:pPr>
              <w:widowControl w:val="0"/>
              <w:jc w:val="center"/>
            </w:pPr>
            <w:r w:rsidRPr="00267EF6">
              <w:t>-</w:t>
            </w:r>
          </w:p>
        </w:tc>
      </w:tr>
      <w:tr w:rsidR="00267EF6" w:rsidRPr="00267EF6" w:rsidTr="002424D8">
        <w:trPr>
          <w:jc w:val="center"/>
        </w:trPr>
        <w:tc>
          <w:tcPr>
            <w:tcW w:w="2234" w:type="dxa"/>
          </w:tcPr>
          <w:p w:rsidR="00267EF6" w:rsidRPr="00267EF6" w:rsidRDefault="00267EF6" w:rsidP="00267EF6">
            <w:pPr>
              <w:widowControl w:val="0"/>
              <w:jc w:val="both"/>
            </w:pPr>
            <w:r w:rsidRPr="00267EF6">
              <w:t>Кредиторская задолженность</w:t>
            </w:r>
          </w:p>
        </w:tc>
        <w:tc>
          <w:tcPr>
            <w:tcW w:w="1116" w:type="dxa"/>
            <w:vAlign w:val="center"/>
          </w:tcPr>
          <w:p w:rsidR="00267EF6" w:rsidRPr="00267EF6" w:rsidRDefault="00267EF6" w:rsidP="00267EF6">
            <w:pPr>
              <w:widowControl w:val="0"/>
              <w:jc w:val="center"/>
            </w:pPr>
            <w:r w:rsidRPr="00267EF6">
              <w:t>11361074</w:t>
            </w:r>
          </w:p>
        </w:tc>
        <w:tc>
          <w:tcPr>
            <w:tcW w:w="1116" w:type="dxa"/>
            <w:vAlign w:val="center"/>
          </w:tcPr>
          <w:p w:rsidR="00267EF6" w:rsidRPr="00267EF6" w:rsidRDefault="00267EF6" w:rsidP="00267EF6">
            <w:pPr>
              <w:widowControl w:val="0"/>
              <w:jc w:val="center"/>
            </w:pPr>
            <w:r w:rsidRPr="00267EF6">
              <w:t>23482964</w:t>
            </w:r>
          </w:p>
        </w:tc>
        <w:tc>
          <w:tcPr>
            <w:tcW w:w="1617" w:type="dxa"/>
            <w:vAlign w:val="center"/>
          </w:tcPr>
          <w:p w:rsidR="00267EF6" w:rsidRPr="00267EF6" w:rsidRDefault="00267EF6" w:rsidP="00267EF6">
            <w:pPr>
              <w:widowControl w:val="0"/>
              <w:jc w:val="center"/>
            </w:pPr>
            <w:r w:rsidRPr="00267EF6">
              <w:t>+12121890</w:t>
            </w:r>
          </w:p>
        </w:tc>
        <w:tc>
          <w:tcPr>
            <w:tcW w:w="895" w:type="dxa"/>
            <w:vAlign w:val="center"/>
          </w:tcPr>
          <w:p w:rsidR="00267EF6" w:rsidRPr="00267EF6" w:rsidRDefault="00267EF6" w:rsidP="00267EF6">
            <w:pPr>
              <w:widowControl w:val="0"/>
              <w:jc w:val="center"/>
            </w:pPr>
            <w:r w:rsidRPr="00267EF6">
              <w:t>206,7</w:t>
            </w:r>
          </w:p>
        </w:tc>
      </w:tr>
      <w:tr w:rsidR="00267EF6" w:rsidRPr="00267EF6" w:rsidTr="002424D8">
        <w:trPr>
          <w:jc w:val="center"/>
        </w:trPr>
        <w:tc>
          <w:tcPr>
            <w:tcW w:w="2234" w:type="dxa"/>
          </w:tcPr>
          <w:p w:rsidR="00267EF6" w:rsidRPr="00267EF6" w:rsidRDefault="00267EF6" w:rsidP="00267EF6">
            <w:pPr>
              <w:widowControl w:val="0"/>
            </w:pPr>
            <w:r w:rsidRPr="00267EF6">
              <w:t xml:space="preserve">Итого заемных средств </w:t>
            </w:r>
          </w:p>
        </w:tc>
        <w:tc>
          <w:tcPr>
            <w:tcW w:w="1116" w:type="dxa"/>
            <w:vAlign w:val="center"/>
          </w:tcPr>
          <w:p w:rsidR="00267EF6" w:rsidRPr="00267EF6" w:rsidRDefault="00267EF6" w:rsidP="00267EF6">
            <w:pPr>
              <w:widowControl w:val="0"/>
              <w:jc w:val="center"/>
            </w:pPr>
            <w:r w:rsidRPr="00267EF6">
              <w:t>11595048</w:t>
            </w:r>
          </w:p>
        </w:tc>
        <w:tc>
          <w:tcPr>
            <w:tcW w:w="1116" w:type="dxa"/>
            <w:vAlign w:val="center"/>
          </w:tcPr>
          <w:p w:rsidR="00267EF6" w:rsidRPr="00267EF6" w:rsidRDefault="00267EF6" w:rsidP="00267EF6">
            <w:pPr>
              <w:widowControl w:val="0"/>
              <w:jc w:val="center"/>
            </w:pPr>
            <w:r w:rsidRPr="00267EF6">
              <w:t>23908308</w:t>
            </w:r>
          </w:p>
        </w:tc>
        <w:tc>
          <w:tcPr>
            <w:tcW w:w="1617" w:type="dxa"/>
            <w:vAlign w:val="center"/>
          </w:tcPr>
          <w:p w:rsidR="00267EF6" w:rsidRPr="00267EF6" w:rsidRDefault="00267EF6" w:rsidP="00267EF6">
            <w:pPr>
              <w:widowControl w:val="0"/>
              <w:jc w:val="center"/>
            </w:pPr>
            <w:r w:rsidRPr="00267EF6">
              <w:t>+12313258</w:t>
            </w:r>
          </w:p>
        </w:tc>
        <w:tc>
          <w:tcPr>
            <w:tcW w:w="895" w:type="dxa"/>
            <w:vAlign w:val="center"/>
          </w:tcPr>
          <w:p w:rsidR="00267EF6" w:rsidRPr="00267EF6" w:rsidRDefault="00267EF6" w:rsidP="00267EF6">
            <w:pPr>
              <w:widowControl w:val="0"/>
              <w:jc w:val="center"/>
            </w:pPr>
            <w:r w:rsidRPr="00267EF6">
              <w:t>206,2</w:t>
            </w:r>
          </w:p>
        </w:tc>
      </w:tr>
    </w:tbl>
    <w:p w:rsidR="00267EF6" w:rsidRPr="00267EF6" w:rsidRDefault="00267EF6" w:rsidP="00267EF6">
      <w:pPr>
        <w:spacing w:after="0" w:line="240" w:lineRule="auto"/>
        <w:jc w:val="right"/>
        <w:rPr>
          <w:rFonts w:ascii="Times New Roman" w:eastAsia="Times New Roman" w:hAnsi="Times New Roman" w:cs="Times New Roman"/>
          <w:sz w:val="28"/>
          <w:szCs w:val="28"/>
        </w:rPr>
      </w:pP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Одновременно, в пассиве баланса наибольший прирост произошел по строке "кредиторская задолженность" (+12 121 890 тыс. руб.).</w:t>
      </w:r>
    </w:p>
    <w:p w:rsidR="00267EF6" w:rsidRPr="00267EF6" w:rsidRDefault="00267EF6" w:rsidP="00267EF6">
      <w:pPr>
        <w:widowControl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Среди отрицательно изменившихся статей баланса можно выделить "прочие внеоборотные активы" в активе и "долгосрочные заемные средства" в пассиве (-1 025 775 тыс. руб. и -231 800 тыс. руб. соответственно).</w:t>
      </w:r>
    </w:p>
    <w:p w:rsidR="00267EF6" w:rsidRPr="00267EF6" w:rsidRDefault="00267EF6" w:rsidP="00267EF6">
      <w:pPr>
        <w:spacing w:after="0" w:line="24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1.5</w:t>
      </w:r>
    </w:p>
    <w:p w:rsidR="00267EF6" w:rsidRPr="00267EF6" w:rsidRDefault="00267EF6" w:rsidP="00267EF6">
      <w:pPr>
        <w:spacing w:after="12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Анализ показателей ликвидности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gridCol w:w="1559"/>
        <w:gridCol w:w="1123"/>
        <w:gridCol w:w="1320"/>
        <w:gridCol w:w="1349"/>
      </w:tblGrid>
      <w:tr w:rsidR="00267EF6" w:rsidRPr="00267EF6" w:rsidTr="00267EF6">
        <w:trPr>
          <w:jc w:val="center"/>
        </w:trPr>
        <w:tc>
          <w:tcPr>
            <w:tcW w:w="4219" w:type="dxa"/>
            <w:vAlign w:val="center"/>
          </w:tcPr>
          <w:p w:rsidR="00267EF6" w:rsidRPr="00267EF6" w:rsidRDefault="00267EF6" w:rsidP="00267EF6">
            <w:pPr>
              <w:tabs>
                <w:tab w:val="left" w:pos="3000"/>
              </w:tabs>
              <w:spacing w:after="0" w:line="240" w:lineRule="auto"/>
              <w:jc w:val="center"/>
              <w:outlineLvl w:val="4"/>
              <w:rPr>
                <w:rFonts w:ascii="Times New Roman" w:eastAsia="Times New Roman" w:hAnsi="Times New Roman" w:cs="Times New Roman"/>
                <w:bCs/>
                <w:iCs/>
                <w:sz w:val="20"/>
                <w:szCs w:val="20"/>
              </w:rPr>
            </w:pPr>
            <w:r w:rsidRPr="00267EF6">
              <w:rPr>
                <w:rFonts w:ascii="Times New Roman" w:eastAsia="Times New Roman" w:hAnsi="Times New Roman" w:cs="Times New Roman"/>
                <w:bCs/>
                <w:iCs/>
                <w:sz w:val="20"/>
                <w:szCs w:val="20"/>
              </w:rPr>
              <w:t>Показатели</w:t>
            </w:r>
          </w:p>
        </w:tc>
        <w:tc>
          <w:tcPr>
            <w:tcW w:w="1559" w:type="dxa"/>
            <w:vAlign w:val="center"/>
          </w:tcPr>
          <w:p w:rsidR="00267EF6" w:rsidRPr="00267EF6" w:rsidRDefault="00267EF6" w:rsidP="00267EF6">
            <w:pPr>
              <w:tabs>
                <w:tab w:val="left" w:pos="3000"/>
              </w:tabs>
              <w:spacing w:after="0" w:line="240" w:lineRule="auto"/>
              <w:jc w:val="center"/>
              <w:outlineLvl w:val="4"/>
              <w:rPr>
                <w:rFonts w:ascii="Times New Roman" w:eastAsia="Times New Roman" w:hAnsi="Times New Roman" w:cs="Times New Roman"/>
                <w:bCs/>
                <w:iCs/>
                <w:sz w:val="20"/>
                <w:szCs w:val="20"/>
              </w:rPr>
            </w:pPr>
            <w:r w:rsidRPr="00267EF6">
              <w:rPr>
                <w:rFonts w:ascii="Times New Roman" w:eastAsia="Times New Roman" w:hAnsi="Times New Roman" w:cs="Times New Roman"/>
                <w:bCs/>
                <w:iCs/>
                <w:sz w:val="20"/>
                <w:szCs w:val="20"/>
              </w:rPr>
              <w:t>Формула расчета</w:t>
            </w:r>
          </w:p>
        </w:tc>
        <w:tc>
          <w:tcPr>
            <w:tcW w:w="1123" w:type="dxa"/>
            <w:vAlign w:val="center"/>
          </w:tcPr>
          <w:p w:rsidR="00267EF6" w:rsidRPr="00267EF6" w:rsidRDefault="00267EF6" w:rsidP="00267EF6">
            <w:pPr>
              <w:tabs>
                <w:tab w:val="left" w:pos="1364"/>
              </w:tabs>
              <w:spacing w:after="0" w:line="240" w:lineRule="auto"/>
              <w:jc w:val="center"/>
              <w:rPr>
                <w:rFonts w:ascii="Times New Roman" w:eastAsia="Times New Roman" w:hAnsi="Times New Roman" w:cs="Times New Roman"/>
                <w:sz w:val="20"/>
                <w:szCs w:val="20"/>
                <w:lang w:val="en-US"/>
              </w:rPr>
            </w:pPr>
            <w:r w:rsidRPr="00267EF6">
              <w:rPr>
                <w:rFonts w:ascii="Times New Roman" w:eastAsia="Times New Roman" w:hAnsi="Times New Roman" w:cs="Times New Roman"/>
                <w:sz w:val="20"/>
                <w:szCs w:val="20"/>
                <w:lang w:val="en-US"/>
              </w:rPr>
              <w:t>2012</w:t>
            </w:r>
          </w:p>
        </w:tc>
        <w:tc>
          <w:tcPr>
            <w:tcW w:w="1320" w:type="dxa"/>
            <w:vAlign w:val="center"/>
          </w:tcPr>
          <w:p w:rsidR="00267EF6" w:rsidRPr="00267EF6" w:rsidRDefault="00267EF6" w:rsidP="00267EF6">
            <w:pPr>
              <w:tabs>
                <w:tab w:val="left" w:pos="900"/>
              </w:tabs>
              <w:spacing w:after="0" w:line="240" w:lineRule="auto"/>
              <w:jc w:val="center"/>
              <w:rPr>
                <w:rFonts w:ascii="Times New Roman" w:eastAsia="Times New Roman" w:hAnsi="Times New Roman" w:cs="Times New Roman"/>
                <w:sz w:val="20"/>
                <w:szCs w:val="20"/>
                <w:lang w:val="en-US"/>
              </w:rPr>
            </w:pPr>
            <w:r w:rsidRPr="00267EF6">
              <w:rPr>
                <w:rFonts w:ascii="Times New Roman" w:eastAsia="Times New Roman" w:hAnsi="Times New Roman" w:cs="Times New Roman"/>
                <w:sz w:val="20"/>
                <w:szCs w:val="20"/>
                <w:lang w:val="en-US"/>
              </w:rPr>
              <w:t>2013</w:t>
            </w:r>
          </w:p>
        </w:tc>
        <w:tc>
          <w:tcPr>
            <w:tcW w:w="1349" w:type="dxa"/>
            <w:vAlign w:val="center"/>
          </w:tcPr>
          <w:p w:rsidR="00267EF6" w:rsidRPr="00267EF6" w:rsidRDefault="00267EF6" w:rsidP="00267EF6">
            <w:pPr>
              <w:tabs>
                <w:tab w:val="left" w:pos="3000"/>
              </w:tabs>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Изменение</w:t>
            </w:r>
          </w:p>
          <w:p w:rsidR="00267EF6" w:rsidRPr="00267EF6" w:rsidRDefault="00267EF6" w:rsidP="00267EF6">
            <w:pPr>
              <w:tabs>
                <w:tab w:val="left" w:pos="3000"/>
              </w:tabs>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w:t>
            </w:r>
          </w:p>
        </w:tc>
      </w:tr>
      <w:tr w:rsidR="00267EF6" w:rsidRPr="00267EF6" w:rsidTr="00267EF6">
        <w:trPr>
          <w:trHeight w:val="351"/>
          <w:jc w:val="center"/>
        </w:trPr>
        <w:tc>
          <w:tcPr>
            <w:tcW w:w="4219" w:type="dxa"/>
            <w:vAlign w:val="center"/>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1.Коэффициент текущей ликвидности </w:t>
            </w:r>
          </w:p>
        </w:tc>
        <w:tc>
          <w:tcPr>
            <w:tcW w:w="1559"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lang w:val="en-US"/>
              </w:rPr>
            </w:pPr>
            <w:r w:rsidRPr="00267EF6">
              <w:rPr>
                <w:rFonts w:ascii="Times New Roman" w:eastAsia="Times New Roman" w:hAnsi="Times New Roman" w:cs="Times New Roman"/>
                <w:sz w:val="20"/>
                <w:szCs w:val="20"/>
              </w:rPr>
              <w:t>ОА</w:t>
            </w:r>
            <w:r w:rsidRPr="00267EF6">
              <w:rPr>
                <w:rFonts w:ascii="Times New Roman" w:eastAsia="Times New Roman" w:hAnsi="Times New Roman" w:cs="Times New Roman"/>
                <w:sz w:val="20"/>
                <w:szCs w:val="20"/>
                <w:lang w:val="en-US"/>
              </w:rPr>
              <w:t>/KO</w:t>
            </w:r>
          </w:p>
        </w:tc>
        <w:tc>
          <w:tcPr>
            <w:tcW w:w="1123"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0,9</w:t>
            </w:r>
          </w:p>
        </w:tc>
        <w:tc>
          <w:tcPr>
            <w:tcW w:w="1320"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0,9</w:t>
            </w:r>
          </w:p>
        </w:tc>
        <w:tc>
          <w:tcPr>
            <w:tcW w:w="1349"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w:t>
            </w:r>
          </w:p>
        </w:tc>
      </w:tr>
      <w:tr w:rsidR="00267EF6" w:rsidRPr="00267EF6" w:rsidTr="00267EF6">
        <w:trPr>
          <w:trHeight w:val="413"/>
          <w:jc w:val="center"/>
        </w:trPr>
        <w:tc>
          <w:tcPr>
            <w:tcW w:w="4219" w:type="dxa"/>
            <w:vAlign w:val="center"/>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2.Коэффициент быстрой ликвидности </w:t>
            </w:r>
          </w:p>
        </w:tc>
        <w:tc>
          <w:tcPr>
            <w:tcW w:w="1559" w:type="dxa"/>
            <w:vAlign w:val="center"/>
          </w:tcPr>
          <w:p w:rsidR="00267EF6" w:rsidRPr="00267EF6" w:rsidRDefault="00267EF6" w:rsidP="00267EF6">
            <w:pPr>
              <w:tabs>
                <w:tab w:val="left" w:pos="900"/>
              </w:tabs>
              <w:spacing w:after="0" w:line="240" w:lineRule="auto"/>
              <w:jc w:val="center"/>
              <w:rPr>
                <w:rFonts w:ascii="Times New Roman" w:eastAsia="Times New Roman" w:hAnsi="Times New Roman" w:cs="Times New Roman"/>
                <w:sz w:val="20"/>
                <w:szCs w:val="20"/>
                <w:lang w:val="en-US"/>
              </w:rPr>
            </w:pPr>
            <w:r w:rsidRPr="00267EF6">
              <w:rPr>
                <w:rFonts w:ascii="Times New Roman" w:eastAsia="Times New Roman" w:hAnsi="Times New Roman" w:cs="Times New Roman"/>
                <w:sz w:val="20"/>
                <w:szCs w:val="20"/>
                <w:lang w:val="en-US"/>
              </w:rPr>
              <w:t>OA-</w:t>
            </w:r>
            <w:r w:rsidRPr="00267EF6">
              <w:rPr>
                <w:rFonts w:ascii="Times New Roman" w:eastAsia="Times New Roman" w:hAnsi="Times New Roman" w:cs="Times New Roman"/>
                <w:sz w:val="20"/>
                <w:szCs w:val="20"/>
              </w:rPr>
              <w:t>З</w:t>
            </w:r>
            <w:r w:rsidRPr="00267EF6">
              <w:rPr>
                <w:rFonts w:ascii="Times New Roman" w:eastAsia="Times New Roman" w:hAnsi="Times New Roman" w:cs="Times New Roman"/>
                <w:sz w:val="20"/>
                <w:szCs w:val="20"/>
                <w:lang w:val="en-US"/>
              </w:rPr>
              <w:t>/KO</w:t>
            </w:r>
          </w:p>
        </w:tc>
        <w:tc>
          <w:tcPr>
            <w:tcW w:w="1123"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0,7</w:t>
            </w:r>
          </w:p>
        </w:tc>
        <w:tc>
          <w:tcPr>
            <w:tcW w:w="1320"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0,8</w:t>
            </w:r>
          </w:p>
        </w:tc>
        <w:tc>
          <w:tcPr>
            <w:tcW w:w="1349"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+0,1</w:t>
            </w:r>
          </w:p>
        </w:tc>
      </w:tr>
      <w:tr w:rsidR="00267EF6" w:rsidRPr="00267EF6" w:rsidTr="00267EF6">
        <w:trPr>
          <w:trHeight w:val="278"/>
          <w:jc w:val="center"/>
        </w:trPr>
        <w:tc>
          <w:tcPr>
            <w:tcW w:w="4219" w:type="dxa"/>
            <w:vAlign w:val="center"/>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3. Коэффициент абсолютной ликвидности </w:t>
            </w:r>
          </w:p>
        </w:tc>
        <w:tc>
          <w:tcPr>
            <w:tcW w:w="1559" w:type="dxa"/>
            <w:vAlign w:val="center"/>
          </w:tcPr>
          <w:p w:rsidR="00267EF6" w:rsidRPr="00267EF6" w:rsidRDefault="00267EF6" w:rsidP="00267EF6">
            <w:pPr>
              <w:tabs>
                <w:tab w:val="left" w:pos="900"/>
              </w:tabs>
              <w:spacing w:after="0" w:line="240" w:lineRule="auto"/>
              <w:jc w:val="center"/>
              <w:rPr>
                <w:rFonts w:ascii="Times New Roman" w:eastAsia="Times New Roman" w:hAnsi="Times New Roman" w:cs="Times New Roman"/>
                <w:sz w:val="20"/>
                <w:szCs w:val="20"/>
                <w:lang w:val="en-US"/>
              </w:rPr>
            </w:pPr>
            <w:r w:rsidRPr="00267EF6">
              <w:rPr>
                <w:rFonts w:ascii="Times New Roman" w:eastAsia="Times New Roman" w:hAnsi="Times New Roman" w:cs="Times New Roman"/>
                <w:sz w:val="20"/>
                <w:szCs w:val="20"/>
              </w:rPr>
              <w:t>ДС</w:t>
            </w:r>
            <w:r w:rsidRPr="00267EF6">
              <w:rPr>
                <w:rFonts w:ascii="Times New Roman" w:eastAsia="Times New Roman" w:hAnsi="Times New Roman" w:cs="Times New Roman"/>
                <w:sz w:val="20"/>
                <w:szCs w:val="20"/>
                <w:lang w:val="en-US"/>
              </w:rPr>
              <w:t>/KO</w:t>
            </w:r>
          </w:p>
        </w:tc>
        <w:tc>
          <w:tcPr>
            <w:tcW w:w="1123"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0,0001</w:t>
            </w:r>
          </w:p>
        </w:tc>
        <w:tc>
          <w:tcPr>
            <w:tcW w:w="1320"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0,02</w:t>
            </w:r>
          </w:p>
        </w:tc>
        <w:tc>
          <w:tcPr>
            <w:tcW w:w="1349" w:type="dxa"/>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+0,0199</w:t>
            </w:r>
          </w:p>
        </w:tc>
      </w:tr>
    </w:tbl>
    <w:p w:rsidR="00267EF6" w:rsidRPr="00267EF6" w:rsidRDefault="00267EF6" w:rsidP="00267EF6">
      <w:pPr>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lastRenderedPageBreak/>
        <w:t xml:space="preserve">На последний день анализируемого периода коэффициент текущей ликвидности имеет значение ниже нормы (0,9 против нормативного значения 2). </w:t>
      </w:r>
    </w:p>
    <w:p w:rsidR="00267EF6" w:rsidRPr="00267EF6" w:rsidRDefault="00267EF6" w:rsidP="00267EF6">
      <w:pPr>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Для коэффициента быстрой ликвидности нормативным значением является 1. В данном случае его значение составило 0,7-0,8. Это говорит о недостатке у организации ликвидных активов, которыми можно погасить наиболее срочные обязательства.</w:t>
      </w:r>
    </w:p>
    <w:p w:rsidR="00267EF6" w:rsidRPr="00267EF6" w:rsidRDefault="00267EF6" w:rsidP="00267EF6">
      <w:pPr>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Коэффициент абсолютной ликвидности, как и два другие коэффициента, имеет значение ниже нормы (0,02). </w:t>
      </w:r>
    </w:p>
    <w:p w:rsidR="00267EF6" w:rsidRPr="00267EF6" w:rsidRDefault="00267EF6" w:rsidP="00267EF6">
      <w:pPr>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1.6</w:t>
      </w:r>
    </w:p>
    <w:p w:rsidR="00267EF6" w:rsidRPr="00267EF6" w:rsidRDefault="00267EF6" w:rsidP="00267EF6">
      <w:pPr>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Анализ платежеспособности методом определения достаточности источников средств для формирования запасов и затрат </w:t>
      </w:r>
    </w:p>
    <w:tbl>
      <w:tblPr>
        <w:tblW w:w="9900" w:type="dxa"/>
        <w:tblInd w:w="40" w:type="dxa"/>
        <w:tblLayout w:type="fixed"/>
        <w:tblCellMar>
          <w:left w:w="40" w:type="dxa"/>
          <w:right w:w="40" w:type="dxa"/>
        </w:tblCellMar>
        <w:tblLook w:val="0000"/>
      </w:tblPr>
      <w:tblGrid>
        <w:gridCol w:w="6300"/>
        <w:gridCol w:w="1980"/>
        <w:gridCol w:w="1620"/>
      </w:tblGrid>
      <w:tr w:rsidR="00267EF6" w:rsidRPr="00267EF6" w:rsidTr="002424D8">
        <w:trPr>
          <w:cantSplit/>
          <w:trHeight w:hRule="exact" w:val="300"/>
        </w:trPr>
        <w:tc>
          <w:tcPr>
            <w:tcW w:w="6300" w:type="dxa"/>
            <w:vMerge w:val="restart"/>
            <w:tcBorders>
              <w:top w:val="single" w:sz="6" w:space="0" w:color="auto"/>
              <w:left w:val="single" w:sz="6" w:space="0" w:color="auto"/>
              <w:bottom w:val="nil"/>
              <w:right w:val="single" w:sz="6"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Показатели</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3600" w:type="dxa"/>
            <w:gridSpan w:val="2"/>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Значения, тыс. руб.</w:t>
            </w:r>
          </w:p>
          <w:p w:rsidR="00267EF6" w:rsidRPr="00267EF6" w:rsidRDefault="00267EF6" w:rsidP="00267EF6">
            <w:pPr>
              <w:spacing w:after="0" w:line="240" w:lineRule="auto"/>
              <w:jc w:val="center"/>
              <w:rPr>
                <w:rFonts w:ascii="Times New Roman" w:eastAsia="Times New Roman" w:hAnsi="Times New Roman" w:cs="Times New Roman"/>
                <w:sz w:val="20"/>
                <w:szCs w:val="20"/>
              </w:rPr>
            </w:pPr>
          </w:p>
        </w:tc>
      </w:tr>
      <w:tr w:rsidR="00267EF6" w:rsidRPr="00267EF6" w:rsidTr="002424D8">
        <w:trPr>
          <w:cantSplit/>
          <w:trHeight w:val="241"/>
        </w:trPr>
        <w:tc>
          <w:tcPr>
            <w:tcW w:w="6300" w:type="dxa"/>
            <w:vMerge/>
            <w:tcBorders>
              <w:top w:val="nil"/>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tabs>
                <w:tab w:val="left" w:pos="1364"/>
              </w:tabs>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2012</w:t>
            </w:r>
          </w:p>
        </w:tc>
        <w:tc>
          <w:tcPr>
            <w:tcW w:w="162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tabs>
                <w:tab w:val="left" w:pos="900"/>
              </w:tabs>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2013</w:t>
            </w:r>
          </w:p>
        </w:tc>
      </w:tr>
      <w:tr w:rsidR="00267EF6" w:rsidRPr="00267EF6" w:rsidTr="002424D8">
        <w:trPr>
          <w:trHeight w:hRule="exact" w:val="309"/>
        </w:trPr>
        <w:tc>
          <w:tcPr>
            <w:tcW w:w="6300" w:type="dxa"/>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1.Источники собственных средств (капитал и резервы)</w:t>
            </w:r>
          </w:p>
        </w:tc>
        <w:tc>
          <w:tcPr>
            <w:tcW w:w="198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208007</w:t>
            </w:r>
          </w:p>
        </w:tc>
        <w:tc>
          <w:tcPr>
            <w:tcW w:w="162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640428</w:t>
            </w:r>
          </w:p>
        </w:tc>
      </w:tr>
      <w:tr w:rsidR="00267EF6" w:rsidRPr="00267EF6" w:rsidTr="002424D8">
        <w:trPr>
          <w:trHeight w:hRule="exact" w:val="270"/>
        </w:trPr>
        <w:tc>
          <w:tcPr>
            <w:tcW w:w="6300" w:type="dxa"/>
            <w:tcBorders>
              <w:top w:val="single" w:sz="6" w:space="0" w:color="auto"/>
              <w:left w:val="single" w:sz="6"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2.Внеоборотные активы</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1907013</w:t>
            </w:r>
          </w:p>
        </w:tc>
        <w:tc>
          <w:tcPr>
            <w:tcW w:w="162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2753990</w:t>
            </w:r>
          </w:p>
        </w:tc>
      </w:tr>
      <w:tr w:rsidR="00267EF6" w:rsidRPr="00267EF6" w:rsidTr="002424D8">
        <w:trPr>
          <w:trHeight w:hRule="exact" w:val="284"/>
        </w:trPr>
        <w:tc>
          <w:tcPr>
            <w:tcW w:w="6300" w:type="dxa"/>
            <w:tcBorders>
              <w:top w:val="single" w:sz="4" w:space="0" w:color="auto"/>
              <w:left w:val="single" w:sz="4"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3. Наличие собственных оборотных средств (стр. 1-стр. 2)</w:t>
            </w:r>
          </w:p>
        </w:tc>
        <w:tc>
          <w:tcPr>
            <w:tcW w:w="1980" w:type="dxa"/>
            <w:tcBorders>
              <w:top w:val="single" w:sz="4"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-1699008</w:t>
            </w:r>
          </w:p>
        </w:tc>
        <w:tc>
          <w:tcPr>
            <w:tcW w:w="1620" w:type="dxa"/>
            <w:tcBorders>
              <w:top w:val="single" w:sz="4" w:space="0" w:color="auto"/>
              <w:left w:val="single" w:sz="6" w:space="0" w:color="auto"/>
              <w:bottom w:val="single" w:sz="4" w:space="0" w:color="auto"/>
              <w:right w:val="single" w:sz="4"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-2113562</w:t>
            </w:r>
          </w:p>
        </w:tc>
      </w:tr>
      <w:tr w:rsidR="00267EF6" w:rsidRPr="00267EF6" w:rsidTr="002424D8">
        <w:trPr>
          <w:trHeight w:hRule="exact" w:val="292"/>
        </w:trPr>
        <w:tc>
          <w:tcPr>
            <w:tcW w:w="6300" w:type="dxa"/>
            <w:tcBorders>
              <w:top w:val="single" w:sz="6" w:space="0" w:color="auto"/>
              <w:left w:val="single" w:sz="6"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4.Долгосрочные заемные средства</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233972</w:t>
            </w:r>
          </w:p>
        </w:tc>
        <w:tc>
          <w:tcPr>
            <w:tcW w:w="162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2242</w:t>
            </w:r>
          </w:p>
        </w:tc>
      </w:tr>
      <w:tr w:rsidR="00267EF6" w:rsidRPr="00267EF6" w:rsidTr="002424D8">
        <w:trPr>
          <w:trHeight w:hRule="exact" w:val="562"/>
        </w:trPr>
        <w:tc>
          <w:tcPr>
            <w:tcW w:w="6300" w:type="dxa"/>
            <w:tcBorders>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5. Наличие собственных и долгосрочных за</w:t>
            </w:r>
            <w:r w:rsidRPr="00267EF6">
              <w:rPr>
                <w:rFonts w:ascii="Times New Roman" w:eastAsia="Times New Roman" w:hAnsi="Times New Roman" w:cs="Times New Roman"/>
                <w:sz w:val="20"/>
                <w:szCs w:val="20"/>
              </w:rPr>
              <w:softHyphen/>
              <w:t>емных оборотных средств (стр. 3+стр. 4)</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-1465036</w:t>
            </w:r>
          </w:p>
        </w:tc>
        <w:tc>
          <w:tcPr>
            <w:tcW w:w="1620" w:type="dxa"/>
            <w:tcBorders>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-211320</w:t>
            </w:r>
          </w:p>
        </w:tc>
      </w:tr>
      <w:tr w:rsidR="00267EF6" w:rsidRPr="00267EF6" w:rsidTr="002424D8">
        <w:trPr>
          <w:trHeight w:hRule="exact" w:val="251"/>
        </w:trPr>
        <w:tc>
          <w:tcPr>
            <w:tcW w:w="6300" w:type="dxa"/>
            <w:tcBorders>
              <w:top w:val="single" w:sz="6" w:space="0" w:color="auto"/>
              <w:left w:val="single" w:sz="6"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6.Краткосрочные заемные средства</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11361074</w:t>
            </w:r>
          </w:p>
        </w:tc>
        <w:tc>
          <w:tcPr>
            <w:tcW w:w="162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23482964</w:t>
            </w:r>
          </w:p>
        </w:tc>
      </w:tr>
      <w:tr w:rsidR="00267EF6" w:rsidRPr="00267EF6" w:rsidTr="002424D8">
        <w:trPr>
          <w:trHeight w:hRule="exact" w:val="301"/>
        </w:trPr>
        <w:tc>
          <w:tcPr>
            <w:tcW w:w="6300" w:type="dxa"/>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7.Общая величина источников формирова</w:t>
            </w:r>
            <w:r w:rsidRPr="00267EF6">
              <w:rPr>
                <w:rFonts w:ascii="Times New Roman" w:eastAsia="Times New Roman" w:hAnsi="Times New Roman" w:cs="Times New Roman"/>
                <w:sz w:val="20"/>
                <w:szCs w:val="20"/>
              </w:rPr>
              <w:softHyphen/>
              <w:t>ния запасов (стр. 5+стр. 6)</w:t>
            </w:r>
          </w:p>
        </w:tc>
        <w:tc>
          <w:tcPr>
            <w:tcW w:w="198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9896038</w:t>
            </w:r>
          </w:p>
        </w:tc>
        <w:tc>
          <w:tcPr>
            <w:tcW w:w="162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21371644</w:t>
            </w:r>
          </w:p>
        </w:tc>
      </w:tr>
      <w:tr w:rsidR="00267EF6" w:rsidRPr="00267EF6" w:rsidTr="002424D8">
        <w:trPr>
          <w:trHeight w:hRule="exact" w:val="439"/>
        </w:trPr>
        <w:tc>
          <w:tcPr>
            <w:tcW w:w="6300" w:type="dxa"/>
            <w:tcBorders>
              <w:top w:val="single" w:sz="6" w:space="0" w:color="auto"/>
              <w:left w:val="single" w:sz="6"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8. Запасы и НДС</w:t>
            </w:r>
          </w:p>
          <w:p w:rsidR="00267EF6" w:rsidRPr="00267EF6" w:rsidRDefault="00267EF6" w:rsidP="00267EF6">
            <w:pPr>
              <w:spacing w:after="0" w:line="240" w:lineRule="auto"/>
              <w:rPr>
                <w:rFonts w:ascii="Times New Roman" w:eastAsia="Times New Roman" w:hAnsi="Times New Roman" w:cs="Times New Roman"/>
                <w:sz w:val="20"/>
                <w:szCs w:val="20"/>
              </w:rPr>
            </w:pPr>
          </w:p>
        </w:tc>
        <w:tc>
          <w:tcPr>
            <w:tcW w:w="198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1710314</w:t>
            </w:r>
          </w:p>
        </w:tc>
        <w:tc>
          <w:tcPr>
            <w:tcW w:w="1620" w:type="dxa"/>
            <w:tcBorders>
              <w:top w:val="single" w:sz="6"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2681237</w:t>
            </w:r>
          </w:p>
        </w:tc>
      </w:tr>
      <w:tr w:rsidR="00267EF6" w:rsidRPr="00267EF6" w:rsidTr="002424D8">
        <w:trPr>
          <w:trHeight w:hRule="exact" w:val="543"/>
        </w:trPr>
        <w:tc>
          <w:tcPr>
            <w:tcW w:w="6300" w:type="dxa"/>
            <w:tcBorders>
              <w:top w:val="single" w:sz="4" w:space="0" w:color="auto"/>
              <w:left w:val="single" w:sz="4" w:space="0" w:color="auto"/>
              <w:bottom w:val="single" w:sz="4"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9. Излишек (+) или недостаток (-) собствен</w:t>
            </w:r>
            <w:r w:rsidRPr="00267EF6">
              <w:rPr>
                <w:rFonts w:ascii="Times New Roman" w:eastAsia="Times New Roman" w:hAnsi="Times New Roman" w:cs="Times New Roman"/>
                <w:sz w:val="20"/>
                <w:szCs w:val="20"/>
              </w:rPr>
              <w:softHyphen/>
              <w:t>ных оборотных средств (стр. 3-стр 8)</w:t>
            </w:r>
          </w:p>
        </w:tc>
        <w:tc>
          <w:tcPr>
            <w:tcW w:w="1980" w:type="dxa"/>
            <w:tcBorders>
              <w:top w:val="single" w:sz="4" w:space="0" w:color="auto"/>
              <w:left w:val="single" w:sz="6" w:space="0" w:color="auto"/>
              <w:bottom w:val="single" w:sz="4"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-3409322</w:t>
            </w:r>
          </w:p>
        </w:tc>
        <w:tc>
          <w:tcPr>
            <w:tcW w:w="1620" w:type="dxa"/>
            <w:tcBorders>
              <w:top w:val="single" w:sz="4" w:space="0" w:color="auto"/>
              <w:left w:val="single" w:sz="6" w:space="0" w:color="auto"/>
              <w:bottom w:val="single" w:sz="4" w:space="0" w:color="auto"/>
              <w:right w:val="single" w:sz="4"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72753</w:t>
            </w:r>
          </w:p>
        </w:tc>
      </w:tr>
      <w:tr w:rsidR="00267EF6" w:rsidRPr="00267EF6" w:rsidTr="002424D8">
        <w:trPr>
          <w:trHeight w:val="349"/>
        </w:trPr>
        <w:tc>
          <w:tcPr>
            <w:tcW w:w="6300" w:type="dxa"/>
            <w:tcBorders>
              <w:top w:val="single" w:sz="4"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10. Излишек (+) или недостаток (-) собст</w:t>
            </w:r>
            <w:r w:rsidRPr="00267EF6">
              <w:rPr>
                <w:rFonts w:ascii="Times New Roman" w:eastAsia="Times New Roman" w:hAnsi="Times New Roman" w:cs="Times New Roman"/>
                <w:sz w:val="20"/>
                <w:szCs w:val="20"/>
              </w:rPr>
              <w:softHyphen/>
              <w:t>венных и долгосрочных оборотных средств (стр. 5- стр. 8)</w:t>
            </w:r>
          </w:p>
        </w:tc>
        <w:tc>
          <w:tcPr>
            <w:tcW w:w="1980" w:type="dxa"/>
            <w:tcBorders>
              <w:top w:val="single" w:sz="4"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-3175350</w:t>
            </w:r>
          </w:p>
        </w:tc>
        <w:tc>
          <w:tcPr>
            <w:tcW w:w="1620" w:type="dxa"/>
            <w:tcBorders>
              <w:top w:val="single" w:sz="4"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-2892557</w:t>
            </w:r>
          </w:p>
        </w:tc>
      </w:tr>
      <w:tr w:rsidR="00267EF6" w:rsidRPr="00267EF6" w:rsidTr="002424D8">
        <w:trPr>
          <w:trHeight w:val="666"/>
        </w:trPr>
        <w:tc>
          <w:tcPr>
            <w:tcW w:w="6300" w:type="dxa"/>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11. Излишек (+) или недостаток (-) общей величины источников формирования запасов (собственные, долгосрочные и краткосрочные заемные источники) (стр. 7-стр. 8)</w:t>
            </w:r>
          </w:p>
        </w:tc>
        <w:tc>
          <w:tcPr>
            <w:tcW w:w="198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8185724</w:t>
            </w:r>
          </w:p>
        </w:tc>
        <w:tc>
          <w:tcPr>
            <w:tcW w:w="162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21103407</w:t>
            </w:r>
          </w:p>
        </w:tc>
      </w:tr>
      <w:tr w:rsidR="00267EF6" w:rsidRPr="00267EF6" w:rsidTr="002424D8">
        <w:trPr>
          <w:trHeight w:hRule="exact" w:val="406"/>
        </w:trPr>
        <w:tc>
          <w:tcPr>
            <w:tcW w:w="6300" w:type="dxa"/>
            <w:tcBorders>
              <w:top w:val="single" w:sz="6" w:space="0" w:color="auto"/>
              <w:left w:val="single" w:sz="6" w:space="0" w:color="auto"/>
              <w:bottom w:val="single" w:sz="6" w:space="0" w:color="auto"/>
              <w:right w:val="single" w:sz="6" w:space="0" w:color="auto"/>
            </w:tcBorders>
            <w:vAlign w:val="center"/>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12. Тип финансовой ситуации</w:t>
            </w:r>
          </w:p>
        </w:tc>
        <w:tc>
          <w:tcPr>
            <w:tcW w:w="1980" w:type="dxa"/>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(0,0,1)</w:t>
            </w:r>
          </w:p>
        </w:tc>
        <w:tc>
          <w:tcPr>
            <w:tcW w:w="1620" w:type="dxa"/>
            <w:tcBorders>
              <w:top w:val="single" w:sz="6" w:space="0" w:color="auto"/>
              <w:left w:val="single" w:sz="6" w:space="0" w:color="auto"/>
              <w:bottom w:val="single" w:sz="6" w:space="0" w:color="auto"/>
              <w:right w:val="single" w:sz="6"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(1,0,1)</w:t>
            </w:r>
          </w:p>
        </w:tc>
      </w:tr>
    </w:tbl>
    <w:p w:rsidR="00267EF6" w:rsidRPr="00267EF6" w:rsidRDefault="00267EF6" w:rsidP="00267EF6">
      <w:pPr>
        <w:spacing w:after="0" w:line="240" w:lineRule="auto"/>
        <w:jc w:val="center"/>
        <w:rPr>
          <w:rFonts w:ascii="Times New Roman" w:eastAsia="Times New Roman" w:hAnsi="Times New Roman" w:cs="Times New Roman"/>
          <w:sz w:val="28"/>
          <w:szCs w:val="28"/>
        </w:rPr>
      </w:pPr>
    </w:p>
    <w:p w:rsidR="00267EF6" w:rsidRPr="00267EF6" w:rsidRDefault="00267EF6" w:rsidP="00267EF6">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267EF6">
        <w:rPr>
          <w:rFonts w:ascii="Times New Roman" w:eastAsia="Times New Roman" w:hAnsi="Times New Roman" w:cs="Times New Roman"/>
          <w:color w:val="000000" w:themeColor="text1"/>
          <w:sz w:val="28"/>
          <w:szCs w:val="28"/>
          <w:shd w:val="clear" w:color="auto" w:fill="FFFFFF"/>
        </w:rPr>
        <w:t>S = {0;1;1} – нормальная финансовая устойчивость</w:t>
      </w:r>
    </w:p>
    <w:p w:rsidR="00267EF6" w:rsidRPr="00267EF6" w:rsidRDefault="00267EF6" w:rsidP="00267EF6">
      <w:pPr>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Поскольку на последний день анализируемого периода наблюдается недостаток собственных оборотных средств, рассчитанных по всем трем вариантам, финансовое положение организации по данному признаку можно характеризовать как неудовлетворительное.</w:t>
      </w:r>
    </w:p>
    <w:p w:rsidR="00267EF6" w:rsidRDefault="00267EF6" w:rsidP="00267EF6">
      <w:pPr>
        <w:widowControl w:val="0"/>
        <w:spacing w:after="0" w:line="360" w:lineRule="auto"/>
        <w:jc w:val="right"/>
        <w:rPr>
          <w:rFonts w:ascii="Times New Roman" w:eastAsia="Times New Roman" w:hAnsi="Times New Roman" w:cs="Times New Roman"/>
          <w:sz w:val="28"/>
          <w:szCs w:val="28"/>
        </w:rPr>
      </w:pPr>
    </w:p>
    <w:p w:rsidR="00267EF6" w:rsidRPr="00267EF6" w:rsidRDefault="00267EF6" w:rsidP="00267EF6">
      <w:pPr>
        <w:widowControl w:val="0"/>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lastRenderedPageBreak/>
        <w:t>Таблица 1.7</w:t>
      </w:r>
    </w:p>
    <w:p w:rsidR="00267EF6" w:rsidRPr="00267EF6" w:rsidRDefault="00267EF6" w:rsidP="00267EF6">
      <w:pPr>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Анализ коэффициентов финансовой устойчивости</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2880"/>
        <w:gridCol w:w="1080"/>
        <w:gridCol w:w="900"/>
        <w:gridCol w:w="900"/>
        <w:gridCol w:w="1080"/>
      </w:tblGrid>
      <w:tr w:rsidR="00267EF6" w:rsidRPr="00267EF6" w:rsidTr="002424D8">
        <w:trPr>
          <w:trHeight w:val="363"/>
          <w:jc w:val="center"/>
        </w:trPr>
        <w:tc>
          <w:tcPr>
            <w:tcW w:w="2988" w:type="dxa"/>
            <w:vMerge w:val="restart"/>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Показатель</w:t>
            </w:r>
          </w:p>
        </w:tc>
        <w:tc>
          <w:tcPr>
            <w:tcW w:w="2880" w:type="dxa"/>
            <w:vMerge w:val="restart"/>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Расчет</w:t>
            </w:r>
          </w:p>
        </w:tc>
        <w:tc>
          <w:tcPr>
            <w:tcW w:w="1080" w:type="dxa"/>
            <w:vMerge w:val="restart"/>
          </w:tcPr>
          <w:p w:rsidR="00267EF6" w:rsidRPr="00267EF6" w:rsidRDefault="00267EF6" w:rsidP="00267EF6">
            <w:pPr>
              <w:spacing w:after="0" w:line="240" w:lineRule="auto"/>
              <w:ind w:right="-108"/>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Нормативное значение</w:t>
            </w:r>
          </w:p>
        </w:tc>
        <w:tc>
          <w:tcPr>
            <w:tcW w:w="900" w:type="dxa"/>
            <w:vMerge w:val="restart"/>
            <w:shd w:val="clear" w:color="auto" w:fill="auto"/>
          </w:tcPr>
          <w:p w:rsidR="00267EF6" w:rsidRPr="00267EF6" w:rsidRDefault="00267EF6" w:rsidP="00267EF6">
            <w:pPr>
              <w:spacing w:after="0" w:line="240" w:lineRule="auto"/>
              <w:ind w:right="-108"/>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2012</w:t>
            </w:r>
          </w:p>
        </w:tc>
        <w:tc>
          <w:tcPr>
            <w:tcW w:w="900" w:type="dxa"/>
            <w:vMerge w:val="restart"/>
            <w:shd w:val="clear" w:color="auto" w:fill="auto"/>
          </w:tcPr>
          <w:p w:rsidR="00267EF6" w:rsidRPr="00267EF6" w:rsidRDefault="00267EF6" w:rsidP="00267EF6">
            <w:pPr>
              <w:spacing w:after="0" w:line="240" w:lineRule="auto"/>
              <w:ind w:right="-108"/>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2013</w:t>
            </w:r>
          </w:p>
        </w:tc>
        <w:tc>
          <w:tcPr>
            <w:tcW w:w="1080" w:type="dxa"/>
            <w:vMerge w:val="restart"/>
            <w:shd w:val="clear" w:color="auto" w:fill="auto"/>
          </w:tcPr>
          <w:p w:rsidR="00267EF6" w:rsidRPr="00267EF6" w:rsidRDefault="00267EF6" w:rsidP="00267EF6">
            <w:pPr>
              <w:spacing w:after="0" w:line="240" w:lineRule="auto"/>
              <w:ind w:right="-108"/>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Отклонение (+, -)</w:t>
            </w:r>
          </w:p>
        </w:tc>
      </w:tr>
      <w:tr w:rsidR="00267EF6" w:rsidRPr="00267EF6" w:rsidTr="002424D8">
        <w:trPr>
          <w:trHeight w:val="373"/>
          <w:jc w:val="center"/>
        </w:trPr>
        <w:tc>
          <w:tcPr>
            <w:tcW w:w="2988" w:type="dxa"/>
            <w:vMerge/>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c>
          <w:tcPr>
            <w:tcW w:w="2880" w:type="dxa"/>
            <w:vMerge/>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c>
          <w:tcPr>
            <w:tcW w:w="1080" w:type="dxa"/>
            <w:vMerge/>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c>
          <w:tcPr>
            <w:tcW w:w="900" w:type="dxa"/>
            <w:vMerge/>
            <w:shd w:val="clear" w:color="auto" w:fill="auto"/>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c>
          <w:tcPr>
            <w:tcW w:w="900" w:type="dxa"/>
            <w:vMerge/>
            <w:shd w:val="clear" w:color="auto" w:fill="auto"/>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c>
          <w:tcPr>
            <w:tcW w:w="1080" w:type="dxa"/>
            <w:vMerge/>
            <w:shd w:val="clear" w:color="auto" w:fill="auto"/>
          </w:tcPr>
          <w:p w:rsidR="00267EF6" w:rsidRPr="00267EF6" w:rsidRDefault="00267EF6" w:rsidP="00267EF6">
            <w:pPr>
              <w:spacing w:after="0" w:line="240" w:lineRule="auto"/>
              <w:jc w:val="center"/>
              <w:rPr>
                <w:rFonts w:ascii="Times New Roman" w:eastAsia="Times New Roman" w:hAnsi="Times New Roman" w:cs="Times New Roman"/>
                <w:sz w:val="20"/>
                <w:szCs w:val="20"/>
              </w:rPr>
            </w:pPr>
          </w:p>
        </w:tc>
      </w:tr>
      <w:tr w:rsidR="00267EF6" w:rsidRPr="00267EF6" w:rsidTr="002424D8">
        <w:trPr>
          <w:jc w:val="center"/>
        </w:trPr>
        <w:tc>
          <w:tcPr>
            <w:tcW w:w="2988" w:type="dxa"/>
            <w:tcBorders>
              <w:bottom w:val="single" w:sz="4"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 </w:t>
            </w:r>
            <w:r w:rsidRPr="00267EF6">
              <w:rPr>
                <w:rFonts w:ascii="Times New Roman" w:eastAsia="Times New Roman" w:hAnsi="Times New Roman" w:cs="Times New Roman"/>
                <w:iCs/>
                <w:sz w:val="20"/>
                <w:szCs w:val="20"/>
              </w:rPr>
              <w:t>Коэффициент   задолженности   (финансового  риска)</w:t>
            </w:r>
          </w:p>
        </w:tc>
        <w:tc>
          <w:tcPr>
            <w:tcW w:w="2880" w:type="dxa"/>
            <w:tcBorders>
              <w:bottom w:val="single" w:sz="4" w:space="0" w:color="auto"/>
            </w:tcBorders>
          </w:tcPr>
          <w:p w:rsidR="00267EF6" w:rsidRPr="00267EF6" w:rsidRDefault="00267EF6" w:rsidP="00267EF6">
            <w:pPr>
              <w:spacing w:after="0" w:line="240" w:lineRule="auto"/>
              <w:jc w:val="both"/>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Заемный капитал / Собственный капитал</w:t>
            </w:r>
          </w:p>
        </w:tc>
        <w:tc>
          <w:tcPr>
            <w:tcW w:w="108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position w:val="-4"/>
                <w:sz w:val="20"/>
                <w:szCs w:val="20"/>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o:ole="">
                  <v:imagedata r:id="rId8" o:title=""/>
                </v:shape>
                <o:OLEObject Type="Embed" ProgID="Equation.3" ShapeID="_x0000_i1025" DrawAspect="Content" ObjectID="_1470253400" r:id="rId9"/>
              </w:object>
            </w:r>
            <w:r w:rsidRPr="00267EF6">
              <w:rPr>
                <w:rFonts w:ascii="Times New Roman" w:eastAsia="Times New Roman" w:hAnsi="Times New Roman" w:cs="Times New Roman"/>
                <w:sz w:val="20"/>
                <w:szCs w:val="20"/>
              </w:rPr>
              <w:t>1</w:t>
            </w:r>
          </w:p>
        </w:tc>
        <w:tc>
          <w:tcPr>
            <w:tcW w:w="90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59,7</w:t>
            </w:r>
          </w:p>
        </w:tc>
        <w:tc>
          <w:tcPr>
            <w:tcW w:w="90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37,3</w:t>
            </w:r>
          </w:p>
        </w:tc>
        <w:tc>
          <w:tcPr>
            <w:tcW w:w="108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--22,4</w:t>
            </w:r>
          </w:p>
        </w:tc>
      </w:tr>
      <w:tr w:rsidR="00267EF6" w:rsidRPr="00267EF6" w:rsidTr="002424D8">
        <w:trPr>
          <w:jc w:val="center"/>
        </w:trPr>
        <w:tc>
          <w:tcPr>
            <w:tcW w:w="2988" w:type="dxa"/>
            <w:tcBorders>
              <w:bottom w:val="single" w:sz="4" w:space="0" w:color="auto"/>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 </w:t>
            </w:r>
            <w:r w:rsidRPr="00267EF6">
              <w:rPr>
                <w:rFonts w:ascii="Times New Roman" w:eastAsia="Times New Roman" w:hAnsi="Times New Roman" w:cs="Times New Roman"/>
                <w:iCs/>
                <w:sz w:val="20"/>
                <w:szCs w:val="20"/>
              </w:rPr>
              <w:t>Коэффициент  долга  (индекс  финансовой  напряженности)</w:t>
            </w:r>
          </w:p>
        </w:tc>
        <w:tc>
          <w:tcPr>
            <w:tcW w:w="2880" w:type="dxa"/>
            <w:tcBorders>
              <w:bottom w:val="single" w:sz="4" w:space="0" w:color="auto"/>
            </w:tcBorders>
          </w:tcPr>
          <w:p w:rsidR="00267EF6" w:rsidRPr="00267EF6" w:rsidRDefault="00267EF6" w:rsidP="00267EF6">
            <w:pPr>
              <w:spacing w:after="0" w:line="240" w:lineRule="auto"/>
              <w:jc w:val="both"/>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Заемный капитал / Валюта баланса</w:t>
            </w:r>
          </w:p>
        </w:tc>
        <w:tc>
          <w:tcPr>
            <w:tcW w:w="108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position w:val="-4"/>
                <w:sz w:val="20"/>
                <w:szCs w:val="20"/>
              </w:rPr>
              <w:object w:dxaOrig="200" w:dyaOrig="240">
                <v:shape id="_x0000_i1026" type="#_x0000_t75" style="width:9pt;height:12pt" o:ole="">
                  <v:imagedata r:id="rId10" o:title=""/>
                </v:shape>
                <o:OLEObject Type="Embed" ProgID="Equation.3" ShapeID="_x0000_i1026" DrawAspect="Content" ObjectID="_1470253401" r:id="rId11"/>
              </w:object>
            </w:r>
            <w:r w:rsidRPr="00267EF6">
              <w:rPr>
                <w:rFonts w:ascii="Times New Roman" w:eastAsia="Times New Roman" w:hAnsi="Times New Roman" w:cs="Times New Roman"/>
                <w:sz w:val="20"/>
                <w:szCs w:val="20"/>
              </w:rPr>
              <w:t>0,5</w:t>
            </w:r>
          </w:p>
        </w:tc>
        <w:tc>
          <w:tcPr>
            <w:tcW w:w="90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0,98</w:t>
            </w:r>
          </w:p>
        </w:tc>
        <w:tc>
          <w:tcPr>
            <w:tcW w:w="90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0,99</w:t>
            </w:r>
          </w:p>
        </w:tc>
        <w:tc>
          <w:tcPr>
            <w:tcW w:w="1080" w:type="dxa"/>
            <w:tcBorders>
              <w:bottom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+0,01</w:t>
            </w:r>
          </w:p>
        </w:tc>
      </w:tr>
      <w:tr w:rsidR="00267EF6" w:rsidRPr="00267EF6" w:rsidTr="002424D8">
        <w:trPr>
          <w:jc w:val="center"/>
        </w:trPr>
        <w:tc>
          <w:tcPr>
            <w:tcW w:w="2988" w:type="dxa"/>
            <w:tcBorders>
              <w:bottom w:val="nil"/>
            </w:tcBorders>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 xml:space="preserve"> </w:t>
            </w:r>
            <w:r w:rsidRPr="00267EF6">
              <w:rPr>
                <w:rFonts w:ascii="Times New Roman" w:eastAsia="Times New Roman" w:hAnsi="Times New Roman" w:cs="Times New Roman"/>
                <w:iCs/>
                <w:sz w:val="20"/>
                <w:szCs w:val="20"/>
              </w:rPr>
              <w:t>Коэффициент    автономии    (независимости)</w:t>
            </w:r>
          </w:p>
        </w:tc>
        <w:tc>
          <w:tcPr>
            <w:tcW w:w="2880" w:type="dxa"/>
            <w:tcBorders>
              <w:bottom w:val="nil"/>
            </w:tcBorders>
          </w:tcPr>
          <w:p w:rsidR="00267EF6" w:rsidRPr="00267EF6" w:rsidRDefault="00267EF6" w:rsidP="00267EF6">
            <w:pPr>
              <w:spacing w:after="0" w:line="240" w:lineRule="auto"/>
              <w:jc w:val="both"/>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Собственный капитал / Валюта баланса</w:t>
            </w:r>
          </w:p>
        </w:tc>
        <w:tc>
          <w:tcPr>
            <w:tcW w:w="1080" w:type="dxa"/>
            <w:tcBorders>
              <w:bottom w:val="nil"/>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position w:val="-4"/>
                <w:sz w:val="20"/>
                <w:szCs w:val="20"/>
              </w:rPr>
              <w:object w:dxaOrig="200" w:dyaOrig="240">
                <v:shape id="_x0000_i1027" type="#_x0000_t75" style="width:9pt;height:12pt" o:ole="">
                  <v:imagedata r:id="rId12" o:title=""/>
                </v:shape>
                <o:OLEObject Type="Embed" ProgID="Equation.3" ShapeID="_x0000_i1027" DrawAspect="Content" ObjectID="_1470253402" r:id="rId13"/>
              </w:object>
            </w:r>
            <w:r w:rsidRPr="00267EF6">
              <w:rPr>
                <w:rFonts w:ascii="Times New Roman" w:eastAsia="Times New Roman" w:hAnsi="Times New Roman" w:cs="Times New Roman"/>
                <w:sz w:val="20"/>
                <w:szCs w:val="20"/>
              </w:rPr>
              <w:t>0,5</w:t>
            </w:r>
          </w:p>
        </w:tc>
        <w:tc>
          <w:tcPr>
            <w:tcW w:w="900" w:type="dxa"/>
            <w:tcBorders>
              <w:bottom w:val="nil"/>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0,02</w:t>
            </w:r>
          </w:p>
        </w:tc>
        <w:tc>
          <w:tcPr>
            <w:tcW w:w="900" w:type="dxa"/>
            <w:tcBorders>
              <w:bottom w:val="nil"/>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0,03</w:t>
            </w:r>
          </w:p>
        </w:tc>
        <w:tc>
          <w:tcPr>
            <w:tcW w:w="1080" w:type="dxa"/>
            <w:tcBorders>
              <w:bottom w:val="nil"/>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+0,01</w:t>
            </w:r>
          </w:p>
        </w:tc>
      </w:tr>
      <w:tr w:rsidR="00267EF6" w:rsidRPr="00267EF6" w:rsidTr="002424D8">
        <w:trPr>
          <w:jc w:val="center"/>
        </w:trPr>
        <w:tc>
          <w:tcPr>
            <w:tcW w:w="2988" w:type="dxa"/>
            <w:tcBorders>
              <w:top w:val="single" w:sz="4" w:space="0" w:color="auto"/>
            </w:tcBorders>
            <w:shd w:val="clear" w:color="auto" w:fill="auto"/>
          </w:tcPr>
          <w:p w:rsidR="00267EF6" w:rsidRPr="00267EF6" w:rsidRDefault="00267EF6" w:rsidP="00267EF6">
            <w:pPr>
              <w:spacing w:after="0" w:line="240" w:lineRule="auto"/>
              <w:rPr>
                <w:rFonts w:ascii="Times New Roman" w:eastAsia="Times New Roman" w:hAnsi="Times New Roman" w:cs="Times New Roman"/>
                <w:sz w:val="20"/>
                <w:szCs w:val="20"/>
              </w:rPr>
            </w:pPr>
            <w:r w:rsidRPr="00267EF6">
              <w:rPr>
                <w:rFonts w:ascii="Times New Roman" w:eastAsia="Times New Roman" w:hAnsi="Times New Roman" w:cs="Times New Roman"/>
                <w:iCs/>
                <w:sz w:val="20"/>
                <w:szCs w:val="20"/>
              </w:rPr>
              <w:t>Коэффициент финансовой устойчивости</w:t>
            </w:r>
          </w:p>
        </w:tc>
        <w:tc>
          <w:tcPr>
            <w:tcW w:w="2880" w:type="dxa"/>
            <w:tcBorders>
              <w:top w:val="single" w:sz="4" w:space="0" w:color="auto"/>
            </w:tcBorders>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(Собственный капитал + Долгосрочные обязательства) / Валюта баланса</w:t>
            </w:r>
          </w:p>
        </w:tc>
        <w:tc>
          <w:tcPr>
            <w:tcW w:w="1080" w:type="dxa"/>
            <w:tcBorders>
              <w:top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bCs/>
                <w:sz w:val="20"/>
                <w:szCs w:val="20"/>
              </w:rPr>
              <w:t xml:space="preserve">0,8 </w:t>
            </w:r>
            <w:r w:rsidRPr="00267EF6">
              <w:rPr>
                <w:rFonts w:ascii="Times New Roman" w:eastAsia="Times New Roman" w:hAnsi="Times New Roman" w:cs="Times New Roman"/>
                <w:bCs/>
                <w:position w:val="-4"/>
                <w:sz w:val="20"/>
                <w:szCs w:val="20"/>
              </w:rPr>
              <w:object w:dxaOrig="200" w:dyaOrig="200">
                <v:shape id="_x0000_i1028" type="#_x0000_t75" style="width:9pt;height:9pt" o:ole="">
                  <v:imagedata r:id="rId14" o:title=""/>
                </v:shape>
                <o:OLEObject Type="Embed" ProgID="Equation.3" ShapeID="_x0000_i1028" DrawAspect="Content" ObjectID="_1470253403" r:id="rId15"/>
              </w:object>
            </w:r>
            <w:r w:rsidRPr="00267EF6">
              <w:rPr>
                <w:rFonts w:ascii="Times New Roman" w:eastAsia="Times New Roman" w:hAnsi="Times New Roman" w:cs="Times New Roman"/>
                <w:bCs/>
                <w:sz w:val="20"/>
                <w:szCs w:val="20"/>
              </w:rPr>
              <w:t>0,9</w:t>
            </w:r>
          </w:p>
        </w:tc>
        <w:tc>
          <w:tcPr>
            <w:tcW w:w="900" w:type="dxa"/>
            <w:tcBorders>
              <w:top w:val="single" w:sz="4" w:space="0" w:color="auto"/>
            </w:tcBorders>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0,04</w:t>
            </w:r>
          </w:p>
        </w:tc>
        <w:tc>
          <w:tcPr>
            <w:tcW w:w="900" w:type="dxa"/>
            <w:tcBorders>
              <w:top w:val="single" w:sz="4" w:space="0" w:color="auto"/>
            </w:tcBorders>
            <w:shd w:val="clear" w:color="auto" w:fill="auto"/>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0,03</w:t>
            </w:r>
          </w:p>
        </w:tc>
        <w:tc>
          <w:tcPr>
            <w:tcW w:w="1080" w:type="dxa"/>
            <w:tcBorders>
              <w:top w:val="single" w:sz="4" w:space="0" w:color="auto"/>
            </w:tcBorders>
            <w:shd w:val="clear" w:color="auto" w:fill="auto"/>
          </w:tcPr>
          <w:p w:rsidR="00267EF6" w:rsidRPr="00267EF6" w:rsidRDefault="00267EF6" w:rsidP="00267EF6">
            <w:pPr>
              <w:spacing w:after="0" w:line="240" w:lineRule="auto"/>
              <w:jc w:val="center"/>
              <w:rPr>
                <w:rFonts w:ascii="Times New Roman" w:eastAsia="Times New Roman" w:hAnsi="Times New Roman" w:cs="Times New Roman"/>
                <w:sz w:val="20"/>
                <w:szCs w:val="20"/>
              </w:rPr>
            </w:pPr>
            <w:r w:rsidRPr="00267EF6">
              <w:rPr>
                <w:rFonts w:ascii="Times New Roman" w:eastAsia="Times New Roman" w:hAnsi="Times New Roman" w:cs="Times New Roman"/>
                <w:sz w:val="20"/>
                <w:szCs w:val="20"/>
              </w:rPr>
              <w:t>-0,01</w:t>
            </w:r>
          </w:p>
        </w:tc>
      </w:tr>
    </w:tbl>
    <w:p w:rsid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267EF6">
        <w:rPr>
          <w:rFonts w:ascii="Times New Roman" w:eastAsia="Times New Roman" w:hAnsi="Times New Roman" w:cs="Times New Roman"/>
          <w:color w:val="000000"/>
          <w:sz w:val="28"/>
          <w:szCs w:val="28"/>
        </w:rPr>
        <w:t>Коэффициент автономии организации на 31.12.2013 составил 0,03. Данный коэффициент характеризует степень зависимости организации от заемного капитала. Полученное здесь значение свидетельствует о ее значительной зависимости от кредиторов по причине недостатка собственного капитала. Коэффициент автономии за 2013 год вырос на 0,01.</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color w:val="000000"/>
          <w:sz w:val="28"/>
          <w:szCs w:val="28"/>
        </w:rPr>
        <w:t>В следующей таблице рассчитаны показатели оборачиваемости ряда активов, характеризующие скорость возврата вложенных в предпринимательскую деятельность денежных средств, а также показатель оборачиваемости кредиторской задолженности при расчетах с поставщиками и подрядчиками.</w:t>
      </w:r>
    </w:p>
    <w:p w:rsidR="00267EF6" w:rsidRPr="00267EF6" w:rsidRDefault="00267EF6" w:rsidP="00267EF6">
      <w:pPr>
        <w:spacing w:after="0" w:line="24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Таблица 1.8</w:t>
      </w:r>
    </w:p>
    <w:p w:rsidR="00267EF6" w:rsidRPr="00267EF6" w:rsidRDefault="00267EF6" w:rsidP="00267EF6">
      <w:pPr>
        <w:snapToGrid w:val="0"/>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Расчет показателей деловой активности </w:t>
      </w:r>
    </w:p>
    <w:tbl>
      <w:tblPr>
        <w:tblW w:w="9356" w:type="dxa"/>
        <w:tblInd w:w="40" w:type="dxa"/>
        <w:tblLayout w:type="fixed"/>
        <w:tblCellMar>
          <w:left w:w="40" w:type="dxa"/>
          <w:right w:w="40" w:type="dxa"/>
        </w:tblCellMar>
        <w:tblLook w:val="0000"/>
      </w:tblPr>
      <w:tblGrid>
        <w:gridCol w:w="5387"/>
        <w:gridCol w:w="1701"/>
        <w:gridCol w:w="2268"/>
      </w:tblGrid>
      <w:tr w:rsidR="00267EF6" w:rsidRPr="00267EF6" w:rsidTr="00267EF6">
        <w:trPr>
          <w:trHeight w:val="302"/>
        </w:trPr>
        <w:tc>
          <w:tcPr>
            <w:tcW w:w="5387" w:type="dxa"/>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Показатель оборачиваемости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Значение в днях</w:t>
            </w:r>
          </w:p>
        </w:tc>
        <w:tc>
          <w:tcPr>
            <w:tcW w:w="2268" w:type="dxa"/>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Коэфф. 2013</w:t>
            </w:r>
          </w:p>
        </w:tc>
      </w:tr>
      <w:tr w:rsidR="00267EF6" w:rsidRPr="00267EF6" w:rsidTr="00267EF6">
        <w:trPr>
          <w:trHeight w:val="293"/>
        </w:trPr>
        <w:tc>
          <w:tcPr>
            <w:tcW w:w="5387"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267EF6" w:rsidRPr="00267EF6" w:rsidRDefault="00267EF6" w:rsidP="00267EF6">
            <w:pPr>
              <w:autoSpaceDE w:val="0"/>
              <w:autoSpaceDN w:val="0"/>
              <w:adjustRightInd w:val="0"/>
              <w:spacing w:after="0" w:line="240" w:lineRule="auto"/>
              <w:rPr>
                <w:rFonts w:ascii="Times New Roman" w:eastAsia="Times New Roman" w:hAnsi="Times New Roman" w:cs="Times New Roman"/>
                <w:color w:val="000000" w:themeColor="text1"/>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2013</w:t>
            </w:r>
          </w:p>
        </w:tc>
        <w:tc>
          <w:tcPr>
            <w:tcW w:w="2268"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p>
        </w:tc>
      </w:tr>
      <w:tr w:rsidR="00267EF6" w:rsidRPr="00267EF6" w:rsidTr="00267EF6">
        <w:trPr>
          <w:trHeight w:val="485"/>
        </w:trPr>
        <w:tc>
          <w:tcPr>
            <w:tcW w:w="5387"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Оборачиваемость оборотных средств (отношение средней величины оборотных активов к среднедневной выручке*; нормальное значение для данной отрасли: не более 174 дн.)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408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0,9</w:t>
            </w:r>
          </w:p>
        </w:tc>
      </w:tr>
      <w:tr w:rsidR="00267EF6" w:rsidRPr="00267EF6" w:rsidTr="00267EF6">
        <w:trPr>
          <w:trHeight w:val="485"/>
        </w:trPr>
        <w:tc>
          <w:tcPr>
            <w:tcW w:w="5387"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Оборачиваемость запасов (отношение средней стоимости запасов к среднедневной выручке; нормальное значение для данной отрасли: 39 и менее дн.)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57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6,4</w:t>
            </w:r>
          </w:p>
        </w:tc>
      </w:tr>
      <w:tr w:rsidR="00267EF6" w:rsidRPr="00267EF6" w:rsidTr="00267EF6">
        <w:trPr>
          <w:trHeight w:val="691"/>
        </w:trPr>
        <w:tc>
          <w:tcPr>
            <w:tcW w:w="5387"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Оборачиваемость дебиторской задолженности (отношение средней величины дебиторской задолженности к среднедневной выручке; нормальное значение для данной отрасли: не более 96 дн.)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338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1,1</w:t>
            </w:r>
          </w:p>
        </w:tc>
      </w:tr>
    </w:tbl>
    <w:p w:rsidR="00267EF6" w:rsidRPr="00267EF6" w:rsidRDefault="00267EF6" w:rsidP="00267EF6">
      <w:pPr>
        <w:spacing w:after="0" w:line="240" w:lineRule="auto"/>
        <w:jc w:val="both"/>
        <w:rPr>
          <w:rFonts w:ascii="Times New Roman" w:eastAsia="Times New Roman" w:hAnsi="Times New Roman" w:cs="Times New Roman"/>
          <w:sz w:val="28"/>
          <w:szCs w:val="28"/>
        </w:rPr>
      </w:pPr>
    </w:p>
    <w:p w:rsidR="00267EF6" w:rsidRPr="00267EF6" w:rsidRDefault="00267EF6" w:rsidP="00267EF6">
      <w:pPr>
        <w:spacing w:after="120" w:line="240" w:lineRule="auto"/>
        <w:jc w:val="right"/>
        <w:rPr>
          <w:rFonts w:ascii="Times New Roman" w:eastAsia="Times New Roman" w:hAnsi="Times New Roman" w:cs="Times New Roman"/>
          <w:color w:val="000000"/>
          <w:sz w:val="28"/>
          <w:szCs w:val="28"/>
        </w:rPr>
      </w:pPr>
    </w:p>
    <w:p w:rsidR="00267EF6" w:rsidRDefault="00267EF6" w:rsidP="00267EF6">
      <w:pPr>
        <w:spacing w:after="120" w:line="240" w:lineRule="auto"/>
        <w:jc w:val="right"/>
        <w:rPr>
          <w:rFonts w:ascii="Times New Roman" w:eastAsia="Times New Roman" w:hAnsi="Times New Roman" w:cs="Times New Roman"/>
          <w:color w:val="000000"/>
          <w:sz w:val="28"/>
          <w:szCs w:val="28"/>
        </w:rPr>
      </w:pPr>
    </w:p>
    <w:p w:rsidR="00267EF6" w:rsidRPr="00267EF6" w:rsidRDefault="00267EF6" w:rsidP="00267EF6">
      <w:pPr>
        <w:spacing w:after="120" w:line="240" w:lineRule="auto"/>
        <w:jc w:val="right"/>
        <w:rPr>
          <w:rFonts w:ascii="Times New Roman" w:eastAsia="Times New Roman" w:hAnsi="Times New Roman" w:cs="Times New Roman"/>
          <w:color w:val="000000"/>
          <w:sz w:val="28"/>
          <w:szCs w:val="28"/>
        </w:rPr>
      </w:pPr>
      <w:r w:rsidRPr="00267EF6">
        <w:rPr>
          <w:rFonts w:ascii="Times New Roman" w:eastAsia="Times New Roman" w:hAnsi="Times New Roman" w:cs="Times New Roman"/>
          <w:color w:val="000000"/>
          <w:sz w:val="28"/>
          <w:szCs w:val="28"/>
        </w:rPr>
        <w:lastRenderedPageBreak/>
        <w:t>Таблица 1.9</w:t>
      </w:r>
    </w:p>
    <w:p w:rsidR="00267EF6" w:rsidRPr="00267EF6" w:rsidRDefault="00267EF6" w:rsidP="00267EF6">
      <w:pPr>
        <w:spacing w:after="120" w:line="240" w:lineRule="auto"/>
        <w:jc w:val="center"/>
        <w:rPr>
          <w:rFonts w:ascii="Times New Roman" w:eastAsia="Times New Roman" w:hAnsi="Times New Roman" w:cs="Times New Roman"/>
          <w:color w:val="000000"/>
          <w:sz w:val="28"/>
          <w:szCs w:val="28"/>
        </w:rPr>
      </w:pPr>
      <w:r w:rsidRPr="00267EF6">
        <w:rPr>
          <w:rFonts w:ascii="Times New Roman" w:eastAsia="Times New Roman" w:hAnsi="Times New Roman" w:cs="Times New Roman"/>
          <w:color w:val="000000"/>
          <w:sz w:val="28"/>
          <w:szCs w:val="28"/>
        </w:rPr>
        <w:t>Горизонтальный анализ отчета о прибылях и убытках</w:t>
      </w:r>
    </w:p>
    <w:tbl>
      <w:tblPr>
        <w:tblW w:w="9396" w:type="dxa"/>
        <w:tblLayout w:type="fixed"/>
        <w:tblCellMar>
          <w:left w:w="40" w:type="dxa"/>
          <w:right w:w="40" w:type="dxa"/>
        </w:tblCellMar>
        <w:tblLook w:val="0000"/>
      </w:tblPr>
      <w:tblGrid>
        <w:gridCol w:w="4860"/>
        <w:gridCol w:w="1134"/>
        <w:gridCol w:w="1215"/>
        <w:gridCol w:w="1195"/>
        <w:gridCol w:w="992"/>
      </w:tblGrid>
      <w:tr w:rsidR="00267EF6" w:rsidRPr="00267EF6" w:rsidTr="00267EF6">
        <w:trPr>
          <w:trHeight w:val="494"/>
        </w:trPr>
        <w:tc>
          <w:tcPr>
            <w:tcW w:w="4860" w:type="dxa"/>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Показатель</w:t>
            </w:r>
          </w:p>
        </w:tc>
        <w:tc>
          <w:tcPr>
            <w:tcW w:w="2349" w:type="dxa"/>
            <w:gridSpan w:val="2"/>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Значение показателя, тыс. руб.</w:t>
            </w:r>
          </w:p>
        </w:tc>
        <w:tc>
          <w:tcPr>
            <w:tcW w:w="2187" w:type="dxa"/>
            <w:gridSpan w:val="2"/>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Изменение показателя</w:t>
            </w:r>
          </w:p>
        </w:tc>
      </w:tr>
      <w:tr w:rsidR="00267EF6" w:rsidRPr="00267EF6" w:rsidTr="00267EF6">
        <w:trPr>
          <w:trHeight w:val="490"/>
        </w:trPr>
        <w:tc>
          <w:tcPr>
            <w:tcW w:w="4860"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p>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2012</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2013</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тыс. руб. (гр.3 - гр.2)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 %</w:t>
            </w:r>
          </w:p>
          <w:p w:rsidR="00267EF6" w:rsidRPr="00267EF6" w:rsidRDefault="00267EF6" w:rsidP="00267EF6">
            <w:pPr>
              <w:tabs>
                <w:tab w:val="left" w:pos="4500"/>
              </w:tabs>
              <w:spacing w:after="0" w:line="240" w:lineRule="auto"/>
              <w:jc w:val="center"/>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((3-2) : 2)</w:t>
            </w:r>
          </w:p>
        </w:tc>
      </w:tr>
      <w:tr w:rsidR="00267EF6" w:rsidRPr="00267EF6" w:rsidTr="00267EF6">
        <w:trPr>
          <w:trHeight w:val="288"/>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 Выручка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7 626 336</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14 034 337</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+6 408 001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+84</w:t>
            </w:r>
          </w:p>
        </w:tc>
      </w:tr>
      <w:tr w:rsidR="00267EF6" w:rsidRPr="00267EF6" w:rsidTr="00267EF6">
        <w:trPr>
          <w:trHeight w:val="293"/>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2. Расходы по обычным видам деятельности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7 777 802</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13 363 949</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+5 586 147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+71,8</w:t>
            </w:r>
          </w:p>
        </w:tc>
      </w:tr>
      <w:tr w:rsidR="00267EF6" w:rsidRPr="00267EF6" w:rsidTr="00267EF6">
        <w:trPr>
          <w:trHeight w:val="293"/>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 Прибыль (убыток) от продаж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-151 466</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670 388</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+821 854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lang w:val="en-US"/>
              </w:rPr>
              <w:t>↑</w:t>
            </w:r>
          </w:p>
        </w:tc>
      </w:tr>
      <w:tr w:rsidR="00267EF6" w:rsidRPr="00267EF6" w:rsidTr="00267EF6">
        <w:trPr>
          <w:trHeight w:val="293"/>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4. Прочие доходы и расходы, кроме процентов к уплате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190 517</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-102 556</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-293 073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w:t>
            </w:r>
          </w:p>
        </w:tc>
      </w:tr>
      <w:tr w:rsidR="00267EF6" w:rsidRPr="00267EF6" w:rsidTr="00267EF6">
        <w:trPr>
          <w:trHeight w:val="293"/>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 xml:space="preserve">5. </w:t>
            </w:r>
            <w:r w:rsidRPr="00267EF6">
              <w:rPr>
                <w:rFonts w:ascii="Times New Roman" w:eastAsia="Times New Roman" w:hAnsi="Times New Roman" w:cs="Times New Roman"/>
                <w:sz w:val="24"/>
                <w:szCs w:val="24"/>
                <w:lang w:val="en-US"/>
              </w:rPr>
              <w:t>EBIT</w:t>
            </w:r>
            <w:r w:rsidRPr="00267EF6">
              <w:rPr>
                <w:rFonts w:ascii="Times New Roman" w:eastAsia="Times New Roman" w:hAnsi="Times New Roman" w:cs="Times New Roman"/>
                <w:sz w:val="24"/>
                <w:szCs w:val="24"/>
              </w:rPr>
              <w:t xml:space="preserve"> (прибыль до уплаты процентов и налогов)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39 051</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567 832</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+528 781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+14,5 раза</w:t>
            </w:r>
          </w:p>
        </w:tc>
      </w:tr>
      <w:tr w:rsidR="00267EF6" w:rsidRPr="00267EF6" w:rsidTr="00267EF6">
        <w:trPr>
          <w:trHeight w:val="293"/>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6. Проценты к уплате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45 732</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60 355</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+14 623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+32</w:t>
            </w:r>
          </w:p>
        </w:tc>
      </w:tr>
      <w:tr w:rsidR="00267EF6" w:rsidRPr="00267EF6" w:rsidTr="00267EF6">
        <w:trPr>
          <w:trHeight w:val="480"/>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both"/>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7. Изменение налоговых активов и обязательств, налог на прибыль и прочее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50 165</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-122 765</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-172 930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w:t>
            </w:r>
          </w:p>
        </w:tc>
      </w:tr>
      <w:tr w:rsidR="00267EF6" w:rsidRPr="00267EF6" w:rsidTr="00267EF6">
        <w:trPr>
          <w:trHeight w:val="307"/>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8. Чистая прибыль (убыток)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43 484</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384 712</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+341 228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tabs>
                <w:tab w:val="left" w:pos="4500"/>
              </w:tabs>
              <w:spacing w:after="0" w:line="240" w:lineRule="auto"/>
              <w:jc w:val="right"/>
              <w:rPr>
                <w:rFonts w:ascii="Times New Roman" w:eastAsia="Times New Roman" w:hAnsi="Times New Roman" w:cs="Times New Roman"/>
                <w:sz w:val="24"/>
                <w:szCs w:val="24"/>
              </w:rPr>
            </w:pPr>
            <w:r w:rsidRPr="00267EF6">
              <w:rPr>
                <w:rFonts w:ascii="Times New Roman" w:eastAsia="Times New Roman" w:hAnsi="Times New Roman" w:cs="Times New Roman"/>
                <w:sz w:val="24"/>
                <w:szCs w:val="24"/>
              </w:rPr>
              <w:t>+8,8 раза</w:t>
            </w:r>
          </w:p>
        </w:tc>
      </w:tr>
    </w:tbl>
    <w:p w:rsidR="00267EF6" w:rsidRPr="00267EF6" w:rsidRDefault="00267EF6" w:rsidP="00267EF6">
      <w:pPr>
        <w:tabs>
          <w:tab w:val="left" w:pos="4500"/>
        </w:tabs>
        <w:spacing w:after="0" w:line="360" w:lineRule="auto"/>
        <w:jc w:val="right"/>
        <w:rPr>
          <w:rFonts w:ascii="Times New Roman" w:eastAsia="Times New Roman" w:hAnsi="Times New Roman" w:cs="Times New Roman"/>
          <w:sz w:val="28"/>
          <w:szCs w:val="28"/>
        </w:rPr>
      </w:pPr>
    </w:p>
    <w:p w:rsidR="00267EF6" w:rsidRPr="00267EF6" w:rsidRDefault="00267EF6" w:rsidP="00267EF6">
      <w:pPr>
        <w:tabs>
          <w:tab w:val="left" w:pos="4500"/>
        </w:tabs>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Из "Отчета о прибылях и убытках" следует, что за 2013 год организация получила прибыль от продаж в размере 670 388 тыс. руб., что равняется 4,8% от выручки. В прошлом периоде, наоборот, был получен убыток в сумме 151 466 тыс. руб.</w:t>
      </w:r>
    </w:p>
    <w:p w:rsidR="00267EF6" w:rsidRPr="00267EF6" w:rsidRDefault="00267EF6" w:rsidP="00267EF6">
      <w:pPr>
        <w:tabs>
          <w:tab w:val="left" w:pos="4500"/>
        </w:tabs>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По сравнению с прошлым периодом в текущем увеличилась как выручка от продаж, так и расходы по обычным видам деятельности (на 6 408 001 и 5 586 147 тыс. руб. соответственно). Причем в процентном отношении изменение выручки (+84%) опережает изменение расходов (+71,8%)</w:t>
      </w:r>
    </w:p>
    <w:p w:rsidR="00267EF6" w:rsidRPr="00267EF6" w:rsidRDefault="00267EF6" w:rsidP="00267EF6">
      <w:pPr>
        <w:tabs>
          <w:tab w:val="left" w:pos="4500"/>
        </w:tabs>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Изучая расходы по обычным видам деятельности, следует отметить, что организация как и в прошлом году учитывала общехозяйственные (управленческие) расходы в качестве условно-постоянных, относя их по итогам отчетного периода на счет реализации.</w:t>
      </w:r>
    </w:p>
    <w:p w:rsidR="00267EF6" w:rsidRPr="00267EF6" w:rsidRDefault="00267EF6" w:rsidP="00267EF6">
      <w:pPr>
        <w:tabs>
          <w:tab w:val="left" w:pos="4500"/>
        </w:tabs>
        <w:spacing w:after="0" w:line="360" w:lineRule="auto"/>
        <w:ind w:firstLine="709"/>
        <w:jc w:val="both"/>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Убыток от прочих операций за 2013 год составил 162 911 тыс. руб.,</w:t>
      </w:r>
      <w:r>
        <w:rPr>
          <w:rFonts w:ascii="Times New Roman" w:eastAsia="Times New Roman" w:hAnsi="Times New Roman" w:cs="Times New Roman"/>
          <w:sz w:val="28"/>
          <w:szCs w:val="28"/>
        </w:rPr>
        <w:t xml:space="preserve"> </w:t>
      </w:r>
      <w:r w:rsidRPr="00267EF6">
        <w:rPr>
          <w:rFonts w:ascii="Times New Roman" w:eastAsia="Times New Roman" w:hAnsi="Times New Roman" w:cs="Times New Roman"/>
          <w:sz w:val="28"/>
          <w:szCs w:val="28"/>
        </w:rPr>
        <w:t>что на 307 696 тыс. руб. меньше, чем сальдо прочих дохдов-расходов за аналогичный период прошлого года.</w:t>
      </w:r>
    </w:p>
    <w:p w:rsidR="00267EF6" w:rsidRDefault="00267EF6" w:rsidP="00267EF6">
      <w:pPr>
        <w:tabs>
          <w:tab w:val="left" w:pos="4500"/>
        </w:tabs>
        <w:spacing w:after="0" w:line="360" w:lineRule="auto"/>
        <w:jc w:val="right"/>
        <w:rPr>
          <w:rFonts w:ascii="Times New Roman" w:eastAsia="Times New Roman" w:hAnsi="Times New Roman" w:cs="Times New Roman"/>
          <w:sz w:val="28"/>
          <w:szCs w:val="28"/>
        </w:rPr>
      </w:pPr>
    </w:p>
    <w:p w:rsidR="00267EF6" w:rsidRDefault="00267EF6" w:rsidP="00267EF6">
      <w:pPr>
        <w:tabs>
          <w:tab w:val="left" w:pos="4500"/>
        </w:tabs>
        <w:spacing w:after="0" w:line="360" w:lineRule="auto"/>
        <w:jc w:val="right"/>
        <w:rPr>
          <w:rFonts w:ascii="Times New Roman" w:eastAsia="Times New Roman" w:hAnsi="Times New Roman" w:cs="Times New Roman"/>
          <w:sz w:val="28"/>
          <w:szCs w:val="28"/>
        </w:rPr>
      </w:pPr>
    </w:p>
    <w:p w:rsidR="00267EF6" w:rsidRPr="00267EF6" w:rsidRDefault="00267EF6" w:rsidP="00267EF6">
      <w:pPr>
        <w:tabs>
          <w:tab w:val="left" w:pos="4500"/>
        </w:tabs>
        <w:spacing w:after="0" w:line="360" w:lineRule="auto"/>
        <w:jc w:val="right"/>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lastRenderedPageBreak/>
        <w:t>Таблица 1.10</w:t>
      </w:r>
    </w:p>
    <w:p w:rsidR="00267EF6" w:rsidRPr="00267EF6" w:rsidRDefault="00267EF6" w:rsidP="00267EF6">
      <w:pPr>
        <w:tabs>
          <w:tab w:val="left" w:pos="4500"/>
        </w:tabs>
        <w:spacing w:after="0" w:line="360" w:lineRule="auto"/>
        <w:jc w:val="center"/>
        <w:rPr>
          <w:rFonts w:ascii="Times New Roman" w:eastAsia="Times New Roman" w:hAnsi="Times New Roman" w:cs="Times New Roman"/>
          <w:sz w:val="28"/>
          <w:szCs w:val="28"/>
        </w:rPr>
      </w:pPr>
      <w:r w:rsidRPr="00267EF6">
        <w:rPr>
          <w:rFonts w:ascii="Times New Roman" w:eastAsia="Times New Roman" w:hAnsi="Times New Roman" w:cs="Times New Roman"/>
          <w:sz w:val="28"/>
          <w:szCs w:val="28"/>
        </w:rPr>
        <w:t xml:space="preserve">Расчет показателей рентабельности </w:t>
      </w:r>
      <w:r w:rsidRPr="00267EF6">
        <w:rPr>
          <w:rFonts w:ascii="Times New Roman" w:eastAsia="Times New Roman" w:hAnsi="Times New Roman" w:cs="Times New Roman"/>
          <w:spacing w:val="-6"/>
          <w:sz w:val="28"/>
          <w:szCs w:val="28"/>
        </w:rPr>
        <w:t>%</w:t>
      </w:r>
    </w:p>
    <w:tbl>
      <w:tblPr>
        <w:tblW w:w="9679" w:type="dxa"/>
        <w:tblLayout w:type="fixed"/>
        <w:tblCellMar>
          <w:left w:w="40" w:type="dxa"/>
          <w:right w:w="40" w:type="dxa"/>
        </w:tblCellMar>
        <w:tblLook w:val="0000"/>
      </w:tblPr>
      <w:tblGrid>
        <w:gridCol w:w="5611"/>
        <w:gridCol w:w="808"/>
        <w:gridCol w:w="992"/>
        <w:gridCol w:w="1418"/>
        <w:gridCol w:w="850"/>
      </w:tblGrid>
      <w:tr w:rsidR="00267EF6" w:rsidRPr="00267EF6" w:rsidTr="00267EF6">
        <w:trPr>
          <w:trHeight w:val="494"/>
        </w:trPr>
        <w:tc>
          <w:tcPr>
            <w:tcW w:w="5611" w:type="dxa"/>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Показатели рентабельности</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Значения показателя (в %, или в копейках с рубля)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Изменение показателя</w:t>
            </w:r>
          </w:p>
        </w:tc>
      </w:tr>
      <w:tr w:rsidR="00267EF6" w:rsidRPr="00267EF6" w:rsidTr="00267EF6">
        <w:trPr>
          <w:trHeight w:val="480"/>
        </w:trPr>
        <w:tc>
          <w:tcPr>
            <w:tcW w:w="5611"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p>
          <w:p w:rsidR="00267EF6" w:rsidRPr="00267EF6" w:rsidRDefault="00267EF6" w:rsidP="00267EF6">
            <w:pPr>
              <w:spacing w:after="0" w:line="240" w:lineRule="auto"/>
              <w:jc w:val="center"/>
              <w:rPr>
                <w:rFonts w:ascii="Times New Roman" w:eastAsia="Times New Roman" w:hAnsi="Times New Roman" w:cs="Times New Roman"/>
                <w:bCs/>
                <w:sz w:val="20"/>
                <w:szCs w:val="20"/>
              </w:rPr>
            </w:pP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2012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2013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коп., (гр.3 - гр.2)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 % ((3-2) : 2)</w:t>
            </w:r>
          </w:p>
        </w:tc>
      </w:tr>
      <w:tr w:rsidR="00267EF6" w:rsidRPr="00267EF6" w:rsidTr="00267EF6">
        <w:trPr>
          <w:trHeight w:val="686"/>
        </w:trPr>
        <w:tc>
          <w:tcPr>
            <w:tcW w:w="561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1. Рентабельность продаж (величина прибыли от продаж в каждом рубле выручки). Нормальное значение для данной отрасли: не менее 6%.</w:t>
            </w: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4,8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+6,8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lang w:val="en-US"/>
              </w:rPr>
              <w:t>↑</w:t>
            </w:r>
          </w:p>
        </w:tc>
      </w:tr>
      <w:tr w:rsidR="00267EF6" w:rsidRPr="00267EF6" w:rsidTr="00267EF6">
        <w:trPr>
          <w:trHeight w:val="485"/>
        </w:trPr>
        <w:tc>
          <w:tcPr>
            <w:tcW w:w="561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 xml:space="preserve">2. Рентабельность продаж по </w:t>
            </w:r>
            <w:r w:rsidRPr="00267EF6">
              <w:rPr>
                <w:rFonts w:ascii="Times New Roman" w:eastAsia="Times New Roman" w:hAnsi="Times New Roman" w:cs="Times New Roman"/>
                <w:bCs/>
                <w:sz w:val="20"/>
                <w:szCs w:val="20"/>
                <w:lang w:val="en-US"/>
              </w:rPr>
              <w:t>EBIT</w:t>
            </w:r>
            <w:r w:rsidRPr="00267EF6">
              <w:rPr>
                <w:rFonts w:ascii="Times New Roman" w:eastAsia="Times New Roman" w:hAnsi="Times New Roman" w:cs="Times New Roman"/>
                <w:bCs/>
                <w:sz w:val="20"/>
                <w:szCs w:val="20"/>
              </w:rPr>
              <w:t xml:space="preserve"> (величина прибыли от продаж до уплаты процентов и налогов в каждом рубле выручки).</w:t>
            </w: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+3,5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+7,9 раза</w:t>
            </w:r>
          </w:p>
        </w:tc>
      </w:tr>
      <w:tr w:rsidR="00267EF6" w:rsidRPr="00267EF6" w:rsidTr="00267EF6">
        <w:trPr>
          <w:trHeight w:val="485"/>
        </w:trPr>
        <w:tc>
          <w:tcPr>
            <w:tcW w:w="561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3. Рентабельность продаж по чистой прибыли (величина чистой прибыли в каждом рубле выручки).</w:t>
            </w: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0,6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2,7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+2,1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+4,8 раза</w:t>
            </w:r>
          </w:p>
        </w:tc>
      </w:tr>
      <w:tr w:rsidR="00267EF6" w:rsidRPr="00267EF6" w:rsidTr="00267EF6">
        <w:trPr>
          <w:trHeight w:val="480"/>
        </w:trPr>
        <w:tc>
          <w:tcPr>
            <w:tcW w:w="561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Cправочно: Прибыль от продаж на рубль, вложенный в производство и реализацию продукции (работ, услуг)</w:t>
            </w: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-1,9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+6,9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lang w:val="en-US"/>
              </w:rPr>
              <w:t>↑</w:t>
            </w:r>
          </w:p>
        </w:tc>
      </w:tr>
      <w:tr w:rsidR="00267EF6" w:rsidRPr="00267EF6" w:rsidTr="00267EF6">
        <w:trPr>
          <w:trHeight w:val="499"/>
        </w:trPr>
        <w:tc>
          <w:tcPr>
            <w:tcW w:w="5611"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both"/>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Коэффициент покрытия процентов к уплате (</w:t>
            </w:r>
            <w:r w:rsidRPr="00267EF6">
              <w:rPr>
                <w:rFonts w:ascii="Times New Roman" w:eastAsia="Times New Roman" w:hAnsi="Times New Roman" w:cs="Times New Roman"/>
                <w:bCs/>
                <w:sz w:val="20"/>
                <w:szCs w:val="20"/>
                <w:lang w:val="en-US"/>
              </w:rPr>
              <w:t>ICR</w:t>
            </w:r>
            <w:r w:rsidRPr="00267EF6">
              <w:rPr>
                <w:rFonts w:ascii="Times New Roman" w:eastAsia="Times New Roman" w:hAnsi="Times New Roman" w:cs="Times New Roman"/>
                <w:bCs/>
                <w:sz w:val="20"/>
                <w:szCs w:val="20"/>
              </w:rPr>
              <w:t>), коэфф. Нормальное значение: 1,5 и более.</w:t>
            </w:r>
          </w:p>
        </w:tc>
        <w:tc>
          <w:tcPr>
            <w:tcW w:w="80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9,4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+8,5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pacing w:after="0" w:line="240" w:lineRule="auto"/>
              <w:jc w:val="center"/>
              <w:rPr>
                <w:rFonts w:ascii="Times New Roman" w:eastAsia="Times New Roman" w:hAnsi="Times New Roman" w:cs="Times New Roman"/>
                <w:bCs/>
                <w:sz w:val="20"/>
                <w:szCs w:val="20"/>
              </w:rPr>
            </w:pPr>
            <w:r w:rsidRPr="00267EF6">
              <w:rPr>
                <w:rFonts w:ascii="Times New Roman" w:eastAsia="Times New Roman" w:hAnsi="Times New Roman" w:cs="Times New Roman"/>
                <w:bCs/>
                <w:sz w:val="20"/>
                <w:szCs w:val="20"/>
              </w:rPr>
              <w:t>+11 раз</w:t>
            </w:r>
          </w:p>
        </w:tc>
      </w:tr>
    </w:tbl>
    <w:p w:rsidR="00267EF6" w:rsidRPr="00267EF6" w:rsidRDefault="00267EF6" w:rsidP="00267EF6">
      <w:pPr>
        <w:spacing w:after="0" w:line="360" w:lineRule="auto"/>
        <w:jc w:val="center"/>
        <w:rPr>
          <w:rFonts w:ascii="Times New Roman" w:eastAsia="Times New Roman" w:hAnsi="Times New Roman" w:cs="Times New Roman"/>
          <w:bCs/>
          <w:sz w:val="28"/>
          <w:szCs w:val="28"/>
        </w:rPr>
      </w:pPr>
    </w:p>
    <w:p w:rsidR="00267EF6" w:rsidRPr="00267EF6" w:rsidRDefault="00267EF6" w:rsidP="00267EF6">
      <w:pPr>
        <w:spacing w:after="0" w:line="360" w:lineRule="auto"/>
        <w:ind w:firstLine="709"/>
        <w:jc w:val="both"/>
        <w:rPr>
          <w:rFonts w:ascii="Times New Roman" w:eastAsia="Times New Roman" w:hAnsi="Times New Roman" w:cs="Times New Roman"/>
          <w:bCs/>
          <w:sz w:val="28"/>
          <w:szCs w:val="28"/>
        </w:rPr>
      </w:pPr>
      <w:r w:rsidRPr="00267EF6">
        <w:rPr>
          <w:rFonts w:ascii="Times New Roman" w:eastAsia="Times New Roman" w:hAnsi="Times New Roman" w:cs="Times New Roman"/>
          <w:bCs/>
          <w:sz w:val="28"/>
          <w:szCs w:val="28"/>
        </w:rPr>
        <w:t>За анализируемый период организация получила прибыль как от продаж, так и в целом от финансово-хозяйственной деятельности, что и обусловило положительные значения всех трех представленных в таблице показателей рентабельности.</w:t>
      </w:r>
    </w:p>
    <w:p w:rsidR="00267EF6" w:rsidRPr="00267EF6" w:rsidRDefault="00267EF6" w:rsidP="00267EF6">
      <w:pPr>
        <w:spacing w:after="0" w:line="360" w:lineRule="auto"/>
        <w:ind w:firstLine="709"/>
        <w:jc w:val="both"/>
        <w:rPr>
          <w:rFonts w:ascii="Times New Roman" w:eastAsia="Times New Roman" w:hAnsi="Times New Roman" w:cs="Times New Roman"/>
          <w:color w:val="000000"/>
          <w:sz w:val="28"/>
          <w:szCs w:val="28"/>
        </w:rPr>
      </w:pPr>
      <w:r w:rsidRPr="00267EF6">
        <w:rPr>
          <w:rFonts w:ascii="Times New Roman" w:eastAsia="Times New Roman" w:hAnsi="Times New Roman" w:cs="Times New Roman"/>
          <w:color w:val="000000"/>
          <w:sz w:val="28"/>
          <w:szCs w:val="28"/>
        </w:rPr>
        <w:t>В следующей таблице представлена рентабельность использования вложенного в предпринимательскую деятельность капитала.</w:t>
      </w:r>
    </w:p>
    <w:p w:rsidR="00267EF6" w:rsidRPr="00267EF6" w:rsidRDefault="00267EF6" w:rsidP="00267EF6">
      <w:pPr>
        <w:spacing w:after="0" w:line="360" w:lineRule="auto"/>
        <w:jc w:val="right"/>
        <w:rPr>
          <w:rFonts w:ascii="Times New Roman" w:eastAsia="Times New Roman" w:hAnsi="Times New Roman" w:cs="Times New Roman"/>
          <w:bCs/>
          <w:sz w:val="28"/>
          <w:szCs w:val="28"/>
        </w:rPr>
      </w:pPr>
      <w:r w:rsidRPr="00267EF6">
        <w:rPr>
          <w:rFonts w:ascii="Times New Roman" w:eastAsia="Times New Roman" w:hAnsi="Times New Roman" w:cs="Times New Roman"/>
          <w:bCs/>
          <w:sz w:val="28"/>
          <w:szCs w:val="28"/>
        </w:rPr>
        <w:t>Таблица 1.11</w:t>
      </w:r>
    </w:p>
    <w:tbl>
      <w:tblPr>
        <w:tblW w:w="9498" w:type="dxa"/>
        <w:tblInd w:w="40" w:type="dxa"/>
        <w:tblLayout w:type="fixed"/>
        <w:tblCellMar>
          <w:left w:w="40" w:type="dxa"/>
          <w:right w:w="40" w:type="dxa"/>
        </w:tblCellMar>
        <w:tblLook w:val="0000"/>
      </w:tblPr>
      <w:tblGrid>
        <w:gridCol w:w="3614"/>
        <w:gridCol w:w="2088"/>
        <w:gridCol w:w="3796"/>
      </w:tblGrid>
      <w:tr w:rsidR="00267EF6" w:rsidRPr="00267EF6" w:rsidTr="00267EF6">
        <w:trPr>
          <w:trHeight w:val="307"/>
        </w:trPr>
        <w:tc>
          <w:tcPr>
            <w:tcW w:w="3614" w:type="dxa"/>
            <w:vMerge w:val="restart"/>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Показатель рентабельности</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Значение показателя, %</w:t>
            </w:r>
          </w:p>
        </w:tc>
        <w:tc>
          <w:tcPr>
            <w:tcW w:w="3796" w:type="dxa"/>
            <w:vMerge w:val="restart"/>
            <w:tcBorders>
              <w:top w:val="single" w:sz="6" w:space="0" w:color="auto"/>
              <w:left w:val="single" w:sz="6" w:space="0" w:color="auto"/>
              <w:bottom w:val="nil"/>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Расчет показателя</w:t>
            </w:r>
          </w:p>
        </w:tc>
      </w:tr>
      <w:tr w:rsidR="00267EF6" w:rsidRPr="00267EF6" w:rsidTr="00267EF6">
        <w:trPr>
          <w:trHeight w:val="293"/>
        </w:trPr>
        <w:tc>
          <w:tcPr>
            <w:tcW w:w="3614"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267EF6" w:rsidRPr="00267EF6" w:rsidRDefault="00267EF6" w:rsidP="00267EF6">
            <w:pPr>
              <w:autoSpaceDE w:val="0"/>
              <w:autoSpaceDN w:val="0"/>
              <w:adjustRightInd w:val="0"/>
              <w:spacing w:after="0" w:line="240" w:lineRule="auto"/>
              <w:rPr>
                <w:rFonts w:ascii="Times New Roman" w:eastAsia="Times New Roman" w:hAnsi="Times New Roman" w:cs="Times New Roman"/>
                <w:color w:val="000000" w:themeColor="text1"/>
                <w:sz w:val="20"/>
                <w:szCs w:val="20"/>
              </w:rPr>
            </w:pP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2013</w:t>
            </w:r>
          </w:p>
        </w:tc>
        <w:tc>
          <w:tcPr>
            <w:tcW w:w="3796" w:type="dxa"/>
            <w:tcBorders>
              <w:top w:val="nil"/>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p>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p>
        </w:tc>
      </w:tr>
      <w:tr w:rsidR="00267EF6" w:rsidRPr="00267EF6" w:rsidTr="00267EF6">
        <w:trPr>
          <w:trHeight w:val="480"/>
        </w:trPr>
        <w:tc>
          <w:tcPr>
            <w:tcW w:w="361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 xml:space="preserve">Рентабельность собственного капитала </w:t>
            </w:r>
            <w:r w:rsidRPr="00267EF6">
              <w:rPr>
                <w:rFonts w:ascii="Times New Roman" w:eastAsia="Times New Roman" w:hAnsi="Times New Roman" w:cs="Times New Roman"/>
                <w:color w:val="000000" w:themeColor="text1"/>
                <w:sz w:val="20"/>
                <w:szCs w:val="20"/>
                <w:lang w:val="en-US"/>
              </w:rPr>
              <w:t>(ROE)</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90,4</w:t>
            </w:r>
          </w:p>
        </w:tc>
        <w:tc>
          <w:tcPr>
            <w:tcW w:w="3796"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Отношение чистой прибыли к средней величине собственного капитала. Нормальное значение: не менее 16%.</w:t>
            </w:r>
          </w:p>
        </w:tc>
      </w:tr>
      <w:tr w:rsidR="00267EF6" w:rsidRPr="00267EF6" w:rsidTr="00267EF6">
        <w:trPr>
          <w:trHeight w:val="485"/>
        </w:trPr>
        <w:tc>
          <w:tcPr>
            <w:tcW w:w="361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 xml:space="preserve">Рентабельность активов </w:t>
            </w:r>
            <w:r w:rsidRPr="00267EF6">
              <w:rPr>
                <w:rFonts w:ascii="Times New Roman" w:eastAsia="Times New Roman" w:hAnsi="Times New Roman" w:cs="Times New Roman"/>
                <w:color w:val="000000" w:themeColor="text1"/>
                <w:sz w:val="20"/>
                <w:szCs w:val="20"/>
                <w:lang w:val="en-US"/>
              </w:rPr>
              <w:t>(ROA)</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2,1</w:t>
            </w:r>
          </w:p>
        </w:tc>
        <w:tc>
          <w:tcPr>
            <w:tcW w:w="3796"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Отношение чистой прибыли к средней стоимости активов. Нормальное значение для данной отрасли: 5% и более.</w:t>
            </w:r>
          </w:p>
        </w:tc>
      </w:tr>
      <w:tr w:rsidR="00267EF6" w:rsidRPr="00267EF6" w:rsidTr="00267EF6">
        <w:trPr>
          <w:trHeight w:val="485"/>
        </w:trPr>
        <w:tc>
          <w:tcPr>
            <w:tcW w:w="361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Прибыль на инвестированный капитал (</w:t>
            </w:r>
            <w:r w:rsidRPr="00267EF6">
              <w:rPr>
                <w:rFonts w:ascii="Times New Roman" w:eastAsia="Times New Roman" w:hAnsi="Times New Roman" w:cs="Times New Roman"/>
                <w:color w:val="000000" w:themeColor="text1"/>
                <w:sz w:val="20"/>
                <w:szCs w:val="20"/>
                <w:lang w:val="en-US"/>
              </w:rPr>
              <w:t>ROCE</w:t>
            </w:r>
            <w:r w:rsidRPr="00267EF6">
              <w:rPr>
                <w:rFonts w:ascii="Times New Roman" w:eastAsia="Times New Roman" w:hAnsi="Times New Roman" w:cs="Times New Roman"/>
                <w:color w:val="000000" w:themeColor="text1"/>
                <w:sz w:val="20"/>
                <w:szCs w:val="20"/>
              </w:rPr>
              <w:t>)</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104,4</w:t>
            </w:r>
          </w:p>
        </w:tc>
        <w:tc>
          <w:tcPr>
            <w:tcW w:w="3796"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Отношение прибыли до уплаты процентов и налогов (</w:t>
            </w:r>
            <w:r w:rsidRPr="00267EF6">
              <w:rPr>
                <w:rFonts w:ascii="Times New Roman" w:eastAsia="Times New Roman" w:hAnsi="Times New Roman" w:cs="Times New Roman"/>
                <w:color w:val="000000" w:themeColor="text1"/>
                <w:sz w:val="20"/>
                <w:szCs w:val="20"/>
                <w:lang w:val="en-US"/>
              </w:rPr>
              <w:t>EBIT</w:t>
            </w:r>
            <w:r w:rsidRPr="00267EF6">
              <w:rPr>
                <w:rFonts w:ascii="Times New Roman" w:eastAsia="Times New Roman" w:hAnsi="Times New Roman" w:cs="Times New Roman"/>
                <w:color w:val="000000" w:themeColor="text1"/>
                <w:sz w:val="20"/>
                <w:szCs w:val="20"/>
              </w:rPr>
              <w:t>) к собственному капиталу и долгосрочным обязательствам.</w:t>
            </w:r>
          </w:p>
        </w:tc>
      </w:tr>
      <w:tr w:rsidR="00267EF6" w:rsidRPr="00267EF6" w:rsidTr="00267EF6">
        <w:trPr>
          <w:trHeight w:val="485"/>
        </w:trPr>
        <w:tc>
          <w:tcPr>
            <w:tcW w:w="361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Рентабельность производственных фондов</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29</w:t>
            </w:r>
          </w:p>
        </w:tc>
        <w:tc>
          <w:tcPr>
            <w:tcW w:w="3796"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Отношение прибыли от продаж к средней стоимости основных средств и материально-производственных запасов.</w:t>
            </w:r>
          </w:p>
        </w:tc>
      </w:tr>
      <w:tr w:rsidR="00267EF6" w:rsidRPr="00267EF6" w:rsidTr="00267EF6">
        <w:trPr>
          <w:trHeight w:val="307"/>
        </w:trPr>
        <w:tc>
          <w:tcPr>
            <w:tcW w:w="3614"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Справочно: Фондоотдача, коэфф.</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124,4</w:t>
            </w:r>
          </w:p>
        </w:tc>
        <w:tc>
          <w:tcPr>
            <w:tcW w:w="3796" w:type="dxa"/>
            <w:tcBorders>
              <w:top w:val="single" w:sz="6" w:space="0" w:color="auto"/>
              <w:left w:val="single" w:sz="6" w:space="0" w:color="auto"/>
              <w:bottom w:val="single" w:sz="6" w:space="0" w:color="auto"/>
              <w:right w:val="single" w:sz="6" w:space="0" w:color="auto"/>
            </w:tcBorders>
            <w:shd w:val="clear" w:color="auto" w:fill="FFFFFF"/>
          </w:tcPr>
          <w:p w:rsidR="00267EF6" w:rsidRPr="00267EF6" w:rsidRDefault="00267EF6" w:rsidP="00267EF6">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0267EF6">
              <w:rPr>
                <w:rFonts w:ascii="Times New Roman" w:eastAsia="Times New Roman" w:hAnsi="Times New Roman" w:cs="Times New Roman"/>
                <w:color w:val="000000" w:themeColor="text1"/>
                <w:sz w:val="20"/>
                <w:szCs w:val="20"/>
              </w:rPr>
              <w:t>Отношение выручки к средней стоимости основных средств.</w:t>
            </w:r>
          </w:p>
        </w:tc>
      </w:tr>
    </w:tbl>
    <w:p w:rsidR="00267EF6" w:rsidRPr="00267EF6" w:rsidRDefault="00267EF6" w:rsidP="00267EF6">
      <w:pPr>
        <w:shd w:val="clear" w:color="auto" w:fill="FFFFFF"/>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lastRenderedPageBreak/>
        <w:t>В течение анализируемого периода каждый рубль собственного капитала организации обеспечил чистую прибыль в размере 0,904 руб. За год значение рентабельности активов (2,1%) соответствует норме.</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По результатам проведенного анализа выделены и сгруппированы по качественному признаку основные показатели финансового положения и результатов деятельности ОАО "СНХРС" за весь анализируемый период.</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В ходе анализа были получены следующие показатели, исключительно хорошо характеризующие финансовое положение и результаты деятельности организации:</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чистые активы превышают уставный капитал, к тому же они увеличились за анализируемый период;</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рост рентабельности продаж (+6,8 процентных пункта от рентабельности -2% за аналогичный период прошлого года (01.01–31.12.2011));</w:t>
      </w:r>
    </w:p>
    <w:p w:rsidR="00267EF6" w:rsidRPr="00267EF6" w:rsidRDefault="00267EF6" w:rsidP="00267E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положительное изменение собственного капитала относительно общего изменения активов организации;</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за последний год получена прибыль от продаж (670 388 тыс. руб.), более того наблюдалась положительная динамика по сравнению с аналогичным периодом прошлого года (+821 854 тыс. руб.);</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чистая прибыль за анализируемый период составила 384 712 тыс. руб. (+341 228 тыс. руб. по сравнению с аналогичным периодом прошлого года);</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рост прибыли до процентов к уплате и налогообложения (</w:t>
      </w:r>
      <w:r w:rsidRPr="00267EF6">
        <w:rPr>
          <w:rFonts w:ascii="Times New Roman" w:eastAsia="Times New Roman" w:hAnsi="Times New Roman" w:cs="Times New Roman"/>
          <w:color w:val="000000" w:themeColor="text1"/>
          <w:sz w:val="28"/>
          <w:szCs w:val="28"/>
          <w:lang w:val="en-US"/>
        </w:rPr>
        <w:t>EBIT</w:t>
      </w:r>
      <w:r w:rsidRPr="00267EF6">
        <w:rPr>
          <w:rFonts w:ascii="Times New Roman" w:eastAsia="Times New Roman" w:hAnsi="Times New Roman" w:cs="Times New Roman"/>
          <w:color w:val="000000" w:themeColor="text1"/>
          <w:sz w:val="28"/>
          <w:szCs w:val="28"/>
        </w:rPr>
        <w:t>) на рубль выручки организации (+3,5 коп. к 0,5 коп. с рубля выручки за аналогичный период года, предшествующего отчётному).</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Приведенные ниже 5 показателей финансового положения и результатов деятельности организации имеют неудовлетворительные значения:</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высокая зависимость организации от заемного капитала (собственный капитал составляет только 3%);</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xml:space="preserve">• на 31.12.2013 значение коэффициента обеспеченности собственными </w:t>
      </w:r>
      <w:r w:rsidRPr="00267EF6">
        <w:rPr>
          <w:rFonts w:ascii="Times New Roman" w:eastAsia="Times New Roman" w:hAnsi="Times New Roman" w:cs="Times New Roman"/>
          <w:color w:val="000000" w:themeColor="text1"/>
          <w:sz w:val="28"/>
          <w:szCs w:val="28"/>
        </w:rPr>
        <w:lastRenderedPageBreak/>
        <w:t>оборотными средствами (-0,1) соответствует норме;</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коэффициент быстрой (промежуточной) ликвидности ниже нормального значение;</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недостаточная рентабельность активов (2,1% за последний год);</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не соблюдается нормальное соотношение активов по степени ликвидности и обязательств по сроку погашения.</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Среди критических показателей финансового положения организации можно выделить такие:</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коэффициент текущей (общей) ликвидности значительно ниже нормального значения;</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коэффициент абсолютной ликвидности значительно ниже нормального значения;</w:t>
      </w:r>
    </w:p>
    <w:p w:rsidR="00267EF6" w:rsidRP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коэффициент покрытия инвестиций значительно ниже нормы (доля собственного капитала и долгосрочных обязательств в общей сумме капитала организации составляет 3% (нормальное значение: не менее 70%);</w:t>
      </w:r>
    </w:p>
    <w:p w:rsidR="00267EF6" w:rsidRDefault="00267EF6"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267EF6">
        <w:rPr>
          <w:rFonts w:ascii="Times New Roman" w:eastAsia="Times New Roman" w:hAnsi="Times New Roman" w:cs="Times New Roman"/>
          <w:color w:val="000000" w:themeColor="text1"/>
          <w:sz w:val="28"/>
          <w:szCs w:val="28"/>
        </w:rPr>
        <w:t>• крайне неустойчивое финансовое положение по величине собственных оборотных средств.</w:t>
      </w: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p>
    <w:p w:rsidR="002424D8" w:rsidRDefault="002424D8" w:rsidP="002424D8">
      <w:pPr>
        <w:pageBreakBefore/>
        <w:widowControl w:val="0"/>
        <w:shd w:val="clear" w:color="auto" w:fill="FFFFFF"/>
        <w:autoSpaceDE w:val="0"/>
        <w:autoSpaceDN w:val="0"/>
        <w:adjustRightInd w:val="0"/>
        <w:spacing w:after="0" w:line="360" w:lineRule="auto"/>
        <w:jc w:val="center"/>
        <w:outlineLvl w:val="0"/>
        <w:rPr>
          <w:rFonts w:ascii="Times New Roman" w:eastAsia="Times New Roman" w:hAnsi="Times New Roman" w:cs="Times New Roman"/>
          <w:color w:val="000000" w:themeColor="text1"/>
          <w:sz w:val="28"/>
          <w:szCs w:val="28"/>
        </w:rPr>
      </w:pPr>
      <w:bookmarkStart w:id="4" w:name="_Toc396511535"/>
      <w:r>
        <w:rPr>
          <w:rFonts w:ascii="Times New Roman" w:eastAsia="Times New Roman" w:hAnsi="Times New Roman" w:cs="Times New Roman"/>
          <w:color w:val="000000" w:themeColor="text1"/>
          <w:sz w:val="28"/>
          <w:szCs w:val="28"/>
        </w:rPr>
        <w:lastRenderedPageBreak/>
        <w:t>ГЛАВА 2. УЧЕТ И АУДИТ ОПЛАТЫ ТРУДА ОАО «СНХРС»</w:t>
      </w:r>
      <w:bookmarkEnd w:id="4"/>
    </w:p>
    <w:p w:rsidR="002424D8" w:rsidRDefault="002424D8" w:rsidP="002424D8">
      <w:pPr>
        <w:widowControl w:val="0"/>
        <w:shd w:val="clear" w:color="auto" w:fill="FFFFFF"/>
        <w:autoSpaceDE w:val="0"/>
        <w:autoSpaceDN w:val="0"/>
        <w:adjustRightInd w:val="0"/>
        <w:spacing w:after="0" w:line="360" w:lineRule="auto"/>
        <w:jc w:val="center"/>
        <w:outlineLvl w:val="1"/>
        <w:rPr>
          <w:rFonts w:ascii="Times New Roman" w:eastAsia="Times New Roman" w:hAnsi="Times New Roman" w:cs="Times New Roman"/>
          <w:color w:val="000000" w:themeColor="text1"/>
          <w:sz w:val="28"/>
          <w:szCs w:val="28"/>
        </w:rPr>
      </w:pPr>
      <w:bookmarkStart w:id="5" w:name="_Toc396511536"/>
      <w:r>
        <w:rPr>
          <w:rFonts w:ascii="Times New Roman" w:eastAsia="Times New Roman" w:hAnsi="Times New Roman" w:cs="Times New Roman"/>
          <w:color w:val="000000" w:themeColor="text1"/>
          <w:sz w:val="28"/>
          <w:szCs w:val="28"/>
        </w:rPr>
        <w:t>2.1.</w:t>
      </w:r>
      <w:r w:rsidR="00625877">
        <w:rPr>
          <w:rFonts w:ascii="Times New Roman" w:eastAsia="Times New Roman" w:hAnsi="Times New Roman" w:cs="Times New Roman"/>
          <w:color w:val="000000" w:themeColor="text1"/>
          <w:sz w:val="28"/>
          <w:szCs w:val="28"/>
        </w:rPr>
        <w:t>Учет оплаты труда на ОАО «СНХРС»</w:t>
      </w:r>
      <w:bookmarkEnd w:id="5"/>
    </w:p>
    <w:p w:rsidR="00625877" w:rsidRDefault="00625877" w:rsidP="002424D8">
      <w:pPr>
        <w:widowControl w:val="0"/>
        <w:shd w:val="clear" w:color="auto" w:fill="FFFFFF"/>
        <w:autoSpaceDE w:val="0"/>
        <w:autoSpaceDN w:val="0"/>
        <w:adjustRightInd w:val="0"/>
        <w:spacing w:after="0" w:line="360" w:lineRule="auto"/>
        <w:jc w:val="center"/>
        <w:outlineLvl w:val="1"/>
        <w:rPr>
          <w:rFonts w:ascii="Times New Roman" w:eastAsia="Times New Roman" w:hAnsi="Times New Roman" w:cs="Times New Roman"/>
          <w:color w:val="000000" w:themeColor="text1"/>
          <w:sz w:val="28"/>
          <w:szCs w:val="28"/>
        </w:rPr>
      </w:pP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Вся информация, необходимая бухгалтеру для ведения расчетов с работником, отражается  в первичных учетных документах.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Все расчеты с работниками можно подразделить на две основные составляющие: начисление выплат в пользу работника и удержание с работника денежных сумм.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Прием работников в организацию осуществляется, как правило, в соответствии с утвержденным штатным расписанием. Для оформления структуры штатного состава и штатной численности организации в соответствии с ее Уставом применяется унифицированная форма № Т-3 «Штатное расписание».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приеме работника на работу издается приказ (распоряжение) работодателя. Он составляется на основе заключенного трудового договора и должен отражать его условия. Приказ (распоряжение) о приеме работника на работу - форма № Т-1  или приказ (распоряжение) о приеме работников на работу - форма № Т-1а применяются для оформления и учета лиц, вновь принимаемых на работу по трудовому договору (контракту). Эти формы составляются лицом, ответственным за прием, на всех лиц, принимаемых на работу в организацию.</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На основании этого приказа в трудовую книжку работника вносится запись о приеме на работу, заполняется личная карточка работника по форме </w:t>
      </w: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 Т-2, в которой фиксируется общая информация о работнике, взятая из его документов, предъявленных при поступлении на работу, и открывается лицевой счет  по форме № Т-54 или № Т-54а, в котором будут ежемесячно отражаться сведения об отработанном времени и заработной плате, выплаченной работнику в течение календарного года.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Для оформления и учета отпусков, предоставляемых работникам в соответствии с законодательством, коллективными договорами, локальными </w:t>
      </w:r>
      <w:r w:rsidRPr="00625877">
        <w:rPr>
          <w:rFonts w:ascii="Times New Roman" w:eastAsia="Times New Roman" w:hAnsi="Times New Roman" w:cs="Times New Roman"/>
          <w:bCs/>
          <w:iCs/>
          <w:sz w:val="28"/>
          <w:szCs w:val="28"/>
        </w:rPr>
        <w:lastRenderedPageBreak/>
        <w:t>нормативными актами организации и трудовыми договорами применяется приказ (распоряжение) о предоставлении отпуска работнику - форма № Т-6 или приказ (распоряжение) о предоставлении отпуска работникам (форма № Т-6а).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На основании приказа (распоряжения) о предоставлении отпуска делаются отметки в личной карточке (форма № Т-2), лицевом счете (форма № Т-54 или Т-54а) и производится расчет заработной платы, причитающейся за отпуск, по форме № Т-60 «Записка-расчет о предоставлении отпуска работнику». Отпуска предоставляются работникам, как правило, в соответствии с утвержденным графиком отпусков. Для отражения сведений о времени распределения ежегодных оплачиваемых отпусков работников всех структурных подразделений организации на календарный год по месяцам применяется унифицированная форма № Т-7 «График отпусков».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Увольнение работника (расторжение трудового договора) оформляется приказом работодателя,   который   составляется  по  форме  № Т-8  или </w:t>
      </w: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Т-8а. На основании такого приказа производятся следующие действия: заполняется лицевая сторона формы № Т-61 «Записка-расчет при прекращении (расторжении) трудового договора с работником (увольнении)»; делается отметка об увольнении в личной карточке (форма № Т-2 или № Т-2ГС (МС)); вносятся записи в лицевой счет работника  (форма № Т-54 или  № Т-54а); делается запись об увольнении в трудовой книжке.</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Труд работников оплачивается с применением одной из существующих форм оплаты труда: сдельной, повременной, аккордной и др. Оплата может производиться за индивидуальные и коллективные результаты работы. Кроме того, могут использоваться системы премирования, вознаграждения по итогам выполненных работ, и другие формы поощрения. Заработная плата работнику устанавливается трудовым договором в соответствии с системами оплаты труда, действующими у данного работодателя. </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Основными формами оплаты труда являются повременная, сдельная.</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lastRenderedPageBreak/>
        <w:t>Повременная оплата труда начисляется работникам согласно квалификации, отработанному времени и качеству труда.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Сдельная форма оплаты труда начисляется за выполненный объем работ, исходя из расценок, установленных за единицу работы.</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Повременная и сдельная формы оплаты труда связаны с использованием тарифной системы.</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Расчет заработной платы работника исходя из оклада:</w:t>
      </w: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ab/>
        <w:t xml:space="preserve">В истекшем месяце работник отработал 18 дней. Его должностной оклад </w:t>
      </w: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составляет 18 000 руб. Количество рабочих дней в месяце - 21.</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Рассчитаем заработную плату работника за истекший месяц:</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18 000 руб. /  21 день </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94" editas="canvas" style="width:27pt;height:18pt;mso-position-horizontal-relative:char;mso-position-vertical-relative:line" coordorigin="3096,9652" coordsize="407,270">
            <o:lock v:ext="edit" aspectratio="t"/>
            <v:shape id="_x0000_s1095" type="#_x0000_t75" style="position:absolute;left:3096;top:9652;width:407;height:270" o:preferrelative="f">
              <v:fill o:detectmouseclick="t"/>
              <v:path o:extrusionok="t" o:connecttype="none"/>
              <o:lock v:ext="edit" text="t"/>
            </v:shape>
            <v:line id="_x0000_s1096" style="position:absolute" from="3232,9787" to="3368,9922"/>
            <v:line id="_x0000_s1097" style="position:absolute;flip:y" from="3232,9787" to="3368,9922"/>
            <w10:wrap type="none"/>
            <w10:anchorlock/>
          </v:group>
        </w:pict>
      </w:r>
      <w:r w:rsidRPr="00625877">
        <w:rPr>
          <w:rFonts w:ascii="Times New Roman" w:eastAsia="Times New Roman" w:hAnsi="Times New Roman" w:cs="Times New Roman"/>
          <w:bCs/>
          <w:iCs/>
          <w:sz w:val="28"/>
          <w:szCs w:val="28"/>
        </w:rPr>
        <w:t xml:space="preserve">  18 дней   =   15 428,57 руб.</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Таким образом, заработная плата работника составит 15 428,57 руб.</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Расчет заработной платы исходя из оклада:</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В истекшем месяце работник отработал 160 часов. В соответствии с квалификацией данного работника ему установлена часовая тарифная ставка в размере 80 руб. По итогам работы премия составила 2000 руб.</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Рассчитаем заработную плату работника за истекший месяц:</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160 час. </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98" editas="canvas" style="width:27pt;height:18pt;mso-position-horizontal-relative:char;mso-position-vertical-relative:line" coordorigin="3096,9652" coordsize="407,270">
            <o:lock v:ext="edit" aspectratio="t"/>
            <v:shape id="_x0000_s1099" type="#_x0000_t75" style="position:absolute;left:3096;top:9652;width:407;height:270" o:preferrelative="f">
              <v:fill o:detectmouseclick="t"/>
              <v:path o:extrusionok="t" o:connecttype="none"/>
              <o:lock v:ext="edit" text="t"/>
            </v:shape>
            <v:line id="_x0000_s1100" style="position:absolute" from="3232,9787" to="3368,9922"/>
            <v:line id="_x0000_s1101" style="position:absolute;flip:y" from="3232,9787" to="3368,9922"/>
            <w10:wrap type="none"/>
            <w10:anchorlock/>
          </v:group>
        </w:pict>
      </w:r>
      <w:r w:rsidRPr="00625877">
        <w:rPr>
          <w:rFonts w:ascii="Times New Roman" w:eastAsia="Times New Roman" w:hAnsi="Times New Roman" w:cs="Times New Roman"/>
          <w:bCs/>
          <w:iCs/>
          <w:sz w:val="28"/>
          <w:szCs w:val="28"/>
        </w:rPr>
        <w:t xml:space="preserve">  80  руб.   =   12 800 руб.</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Таким образом, заработная плата работника с учетом премии составит:</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 12 800 руб. +  2000 руб.  =   14 800 руб.</w:t>
      </w:r>
    </w:p>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Результаты вычислений представлены в таблице 2.1.</w:t>
      </w:r>
    </w:p>
    <w:p w:rsidR="00625877" w:rsidRPr="00625877" w:rsidRDefault="00625877" w:rsidP="00625877">
      <w:pPr>
        <w:spacing w:after="0" w:line="360" w:lineRule="auto"/>
        <w:ind w:firstLine="708"/>
        <w:jc w:val="right"/>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Таблица 2.1</w:t>
      </w:r>
    </w:p>
    <w:p w:rsidR="00625877" w:rsidRPr="00625877" w:rsidRDefault="00625877" w:rsidP="00625877">
      <w:pPr>
        <w:spacing w:after="0" w:line="360" w:lineRule="auto"/>
        <w:ind w:firstLine="708"/>
        <w:jc w:val="center"/>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Заработная плата рабочего-повременщика</w:t>
      </w:r>
    </w:p>
    <w:p w:rsidR="00625877" w:rsidRPr="00625877" w:rsidRDefault="00625877" w:rsidP="00625877">
      <w:pPr>
        <w:spacing w:after="0" w:line="360" w:lineRule="auto"/>
        <w:ind w:firstLine="708"/>
        <w:jc w:val="center"/>
        <w:rPr>
          <w:rFonts w:ascii="Times New Roman" w:eastAsia="Times New Roman" w:hAnsi="Times New Roman" w:cs="Times New Roman"/>
          <w:bCs/>
          <w:iCs/>
          <w:sz w:val="28"/>
          <w:szCs w:val="28"/>
        </w:rPr>
      </w:pPr>
    </w:p>
    <w:tbl>
      <w:tblPr>
        <w:tblW w:w="9761" w:type="dxa"/>
        <w:tblInd w:w="93" w:type="dxa"/>
        <w:tblLayout w:type="fixed"/>
        <w:tblLook w:val="0000"/>
      </w:tblPr>
      <w:tblGrid>
        <w:gridCol w:w="1275"/>
        <w:gridCol w:w="1800"/>
        <w:gridCol w:w="2340"/>
        <w:gridCol w:w="1980"/>
        <w:gridCol w:w="2366"/>
      </w:tblGrid>
      <w:tr w:rsidR="00625877" w:rsidRPr="00625877" w:rsidTr="007A31C7">
        <w:trPr>
          <w:trHeight w:val="881"/>
        </w:trPr>
        <w:tc>
          <w:tcPr>
            <w:tcW w:w="1275" w:type="dxa"/>
            <w:tcBorders>
              <w:top w:val="single" w:sz="8" w:space="0" w:color="auto"/>
              <w:left w:val="single" w:sz="8" w:space="0" w:color="auto"/>
              <w:bottom w:val="single" w:sz="4" w:space="0" w:color="auto"/>
              <w:right w:val="single" w:sz="4" w:space="0" w:color="auto"/>
            </w:tcBorders>
            <w:shd w:val="clear" w:color="auto" w:fill="auto"/>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Тарифная ставка, руб.</w:t>
            </w:r>
          </w:p>
        </w:tc>
        <w:tc>
          <w:tcPr>
            <w:tcW w:w="1800" w:type="dxa"/>
            <w:tcBorders>
              <w:top w:val="single" w:sz="8" w:space="0" w:color="auto"/>
              <w:left w:val="nil"/>
              <w:bottom w:val="single" w:sz="4" w:space="0" w:color="auto"/>
              <w:right w:val="single" w:sz="4" w:space="0" w:color="auto"/>
            </w:tcBorders>
            <w:shd w:val="clear" w:color="auto" w:fill="auto"/>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Отработал в отчетном месяце</w:t>
            </w:r>
          </w:p>
        </w:tc>
        <w:tc>
          <w:tcPr>
            <w:tcW w:w="2340" w:type="dxa"/>
            <w:tcBorders>
              <w:top w:val="single" w:sz="8" w:space="0" w:color="auto"/>
              <w:left w:val="nil"/>
              <w:bottom w:val="single" w:sz="4" w:space="0" w:color="auto"/>
              <w:right w:val="single" w:sz="4" w:space="0" w:color="auto"/>
            </w:tcBorders>
            <w:shd w:val="clear" w:color="auto" w:fill="auto"/>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Заработная плата за отработанное время,</w:t>
            </w:r>
          </w:p>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руб.</w:t>
            </w:r>
          </w:p>
        </w:tc>
        <w:tc>
          <w:tcPr>
            <w:tcW w:w="1980" w:type="dxa"/>
            <w:tcBorders>
              <w:top w:val="single" w:sz="8" w:space="0" w:color="auto"/>
              <w:left w:val="nil"/>
              <w:bottom w:val="single" w:sz="4" w:space="0" w:color="auto"/>
              <w:right w:val="single" w:sz="4" w:space="0" w:color="auto"/>
            </w:tcBorders>
            <w:shd w:val="clear" w:color="auto" w:fill="auto"/>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Премия по итогам</w:t>
            </w:r>
          </w:p>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работы,</w:t>
            </w:r>
          </w:p>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руб.</w:t>
            </w:r>
          </w:p>
        </w:tc>
        <w:tc>
          <w:tcPr>
            <w:tcW w:w="2366" w:type="dxa"/>
            <w:tcBorders>
              <w:top w:val="single" w:sz="8" w:space="0" w:color="auto"/>
              <w:left w:val="nil"/>
              <w:bottom w:val="single" w:sz="4" w:space="0" w:color="auto"/>
              <w:right w:val="single" w:sz="8" w:space="0" w:color="auto"/>
            </w:tcBorders>
            <w:shd w:val="clear" w:color="auto" w:fill="auto"/>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Заработок за отчетный месяц, руб.</w:t>
            </w:r>
          </w:p>
        </w:tc>
      </w:tr>
      <w:tr w:rsidR="00625877" w:rsidRPr="00625877" w:rsidTr="007A31C7">
        <w:trPr>
          <w:trHeight w:val="270"/>
        </w:trPr>
        <w:tc>
          <w:tcPr>
            <w:tcW w:w="1275" w:type="dxa"/>
            <w:tcBorders>
              <w:top w:val="nil"/>
              <w:left w:val="single" w:sz="8" w:space="0" w:color="auto"/>
              <w:bottom w:val="single" w:sz="8" w:space="0" w:color="auto"/>
              <w:right w:val="single" w:sz="4" w:space="0" w:color="auto"/>
            </w:tcBorders>
            <w:shd w:val="clear" w:color="auto" w:fill="auto"/>
            <w:noWrap/>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80</w:t>
            </w:r>
          </w:p>
        </w:tc>
        <w:tc>
          <w:tcPr>
            <w:tcW w:w="1800" w:type="dxa"/>
            <w:tcBorders>
              <w:top w:val="nil"/>
              <w:left w:val="nil"/>
              <w:bottom w:val="single" w:sz="8" w:space="0" w:color="auto"/>
              <w:right w:val="single" w:sz="4" w:space="0" w:color="auto"/>
            </w:tcBorders>
            <w:shd w:val="clear" w:color="auto" w:fill="auto"/>
            <w:noWrap/>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160 часов</w:t>
            </w:r>
          </w:p>
        </w:tc>
        <w:tc>
          <w:tcPr>
            <w:tcW w:w="2340" w:type="dxa"/>
            <w:tcBorders>
              <w:top w:val="nil"/>
              <w:left w:val="nil"/>
              <w:bottom w:val="single" w:sz="8" w:space="0" w:color="auto"/>
              <w:right w:val="single" w:sz="4" w:space="0" w:color="auto"/>
            </w:tcBorders>
            <w:shd w:val="clear" w:color="auto" w:fill="auto"/>
            <w:noWrap/>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12 800</w:t>
            </w:r>
          </w:p>
        </w:tc>
        <w:tc>
          <w:tcPr>
            <w:tcW w:w="1980" w:type="dxa"/>
            <w:tcBorders>
              <w:top w:val="nil"/>
              <w:left w:val="nil"/>
              <w:bottom w:val="single" w:sz="8" w:space="0" w:color="auto"/>
              <w:right w:val="single" w:sz="4" w:space="0" w:color="auto"/>
            </w:tcBorders>
            <w:shd w:val="clear" w:color="auto" w:fill="auto"/>
            <w:noWrap/>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2 000</w:t>
            </w:r>
          </w:p>
        </w:tc>
        <w:tc>
          <w:tcPr>
            <w:tcW w:w="2366" w:type="dxa"/>
            <w:tcBorders>
              <w:top w:val="nil"/>
              <w:left w:val="nil"/>
              <w:bottom w:val="single" w:sz="8" w:space="0" w:color="auto"/>
              <w:right w:val="single" w:sz="8" w:space="0" w:color="auto"/>
            </w:tcBorders>
            <w:shd w:val="clear" w:color="auto" w:fill="auto"/>
            <w:noWrap/>
            <w:vAlign w:val="center"/>
          </w:tcPr>
          <w:p w:rsidR="00625877" w:rsidRPr="00625877" w:rsidRDefault="00625877" w:rsidP="00625877">
            <w:pPr>
              <w:spacing w:after="0" w:line="240" w:lineRule="auto"/>
              <w:jc w:val="center"/>
              <w:rPr>
                <w:rFonts w:ascii="Times New Roman" w:eastAsia="Times New Roman" w:hAnsi="Times New Roman" w:cs="Times New Roman"/>
                <w:sz w:val="24"/>
                <w:szCs w:val="24"/>
              </w:rPr>
            </w:pPr>
            <w:r w:rsidRPr="00625877">
              <w:rPr>
                <w:rFonts w:ascii="Times New Roman" w:eastAsia="Times New Roman" w:hAnsi="Times New Roman" w:cs="Times New Roman"/>
                <w:sz w:val="24"/>
                <w:szCs w:val="24"/>
              </w:rPr>
              <w:t>14 800</w:t>
            </w:r>
          </w:p>
        </w:tc>
      </w:tr>
    </w:tbl>
    <w:p w:rsidR="00625877" w:rsidRPr="00625877" w:rsidRDefault="00625877" w:rsidP="00625877">
      <w:pPr>
        <w:spacing w:after="0" w:line="360" w:lineRule="auto"/>
        <w:jc w:val="both"/>
        <w:rPr>
          <w:rFonts w:ascii="Times New Roman" w:eastAsia="Times New Roman" w:hAnsi="Times New Roman" w:cs="Times New Roman"/>
          <w:b/>
          <w:bCs/>
          <w:iCs/>
          <w:sz w:val="28"/>
          <w:szCs w:val="28"/>
        </w:rPr>
      </w:pP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lastRenderedPageBreak/>
        <w:t>Расчет заработной платы работника при сдельной оплате труда: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Объем работ, выполненных работником в истекшем месяце, представлен в таблице 2.2.</w:t>
      </w:r>
    </w:p>
    <w:p w:rsidR="00625877" w:rsidRPr="00625877" w:rsidRDefault="00625877" w:rsidP="00625877">
      <w:pPr>
        <w:spacing w:after="0" w:line="360" w:lineRule="auto"/>
        <w:ind w:firstLine="708"/>
        <w:jc w:val="right"/>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Таблица 2.2</w:t>
      </w:r>
    </w:p>
    <w:p w:rsidR="00625877" w:rsidRPr="00625877" w:rsidRDefault="00625877" w:rsidP="00625877">
      <w:pPr>
        <w:spacing w:after="0" w:line="360" w:lineRule="auto"/>
        <w:ind w:firstLine="708"/>
        <w:jc w:val="center"/>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Объем выполненных работ</w:t>
      </w:r>
    </w:p>
    <w:p w:rsidR="00625877" w:rsidRPr="00625877" w:rsidRDefault="00625877" w:rsidP="00625877">
      <w:pPr>
        <w:spacing w:after="0" w:line="360" w:lineRule="auto"/>
        <w:ind w:firstLine="708"/>
        <w:jc w:val="center"/>
        <w:rPr>
          <w:rFonts w:ascii="Times New Roman" w:eastAsia="Times New Roman" w:hAnsi="Times New Roman" w:cs="Times New Roman"/>
          <w:bCs/>
          <w:iCs/>
          <w:sz w:val="28"/>
          <w:szCs w:val="28"/>
        </w:rPr>
      </w:pPr>
    </w:p>
    <w:tbl>
      <w:tblPr>
        <w:tblW w:w="9501" w:type="dxa"/>
        <w:jc w:val="center"/>
        <w:tblInd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6"/>
        <w:gridCol w:w="1706"/>
        <w:gridCol w:w="1539"/>
      </w:tblGrid>
      <w:tr w:rsidR="00625877" w:rsidRPr="00625877" w:rsidTr="007A31C7">
        <w:trPr>
          <w:jc w:val="center"/>
        </w:trPr>
        <w:tc>
          <w:tcPr>
            <w:tcW w:w="625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Вид работ</w:t>
            </w:r>
          </w:p>
        </w:tc>
        <w:tc>
          <w:tcPr>
            <w:tcW w:w="170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Количество</w:t>
            </w:r>
          </w:p>
        </w:tc>
        <w:tc>
          <w:tcPr>
            <w:tcW w:w="153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Расценки</w:t>
            </w:r>
          </w:p>
        </w:tc>
      </w:tr>
      <w:tr w:rsidR="00625877" w:rsidRPr="00625877" w:rsidTr="007A31C7">
        <w:trPr>
          <w:jc w:val="center"/>
        </w:trPr>
        <w:tc>
          <w:tcPr>
            <w:tcW w:w="6256" w:type="dxa"/>
            <w:vAlign w:val="center"/>
          </w:tcPr>
          <w:p w:rsidR="00625877" w:rsidRPr="00625877" w:rsidRDefault="00625877" w:rsidP="00625877">
            <w:pPr>
              <w:spacing w:after="0" w:line="240" w:lineRule="auto"/>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Изготовление деталей А</w:t>
            </w:r>
          </w:p>
        </w:tc>
        <w:tc>
          <w:tcPr>
            <w:tcW w:w="170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270 шт.</w:t>
            </w:r>
          </w:p>
        </w:tc>
        <w:tc>
          <w:tcPr>
            <w:tcW w:w="153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5 руб.</w:t>
            </w:r>
          </w:p>
        </w:tc>
      </w:tr>
      <w:tr w:rsidR="00625877" w:rsidRPr="00625877" w:rsidTr="007A31C7">
        <w:trPr>
          <w:jc w:val="center"/>
        </w:trPr>
        <w:tc>
          <w:tcPr>
            <w:tcW w:w="6256" w:type="dxa"/>
            <w:vAlign w:val="center"/>
          </w:tcPr>
          <w:p w:rsidR="00625877" w:rsidRPr="00625877" w:rsidRDefault="00625877" w:rsidP="00625877">
            <w:pPr>
              <w:spacing w:after="0" w:line="240" w:lineRule="auto"/>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Изготовление деталей В</w:t>
            </w:r>
          </w:p>
        </w:tc>
        <w:tc>
          <w:tcPr>
            <w:tcW w:w="170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 xml:space="preserve">350 шт.          </w:t>
            </w:r>
          </w:p>
        </w:tc>
        <w:tc>
          <w:tcPr>
            <w:tcW w:w="153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 xml:space="preserve">  7,25 руб.   </w:t>
            </w:r>
          </w:p>
        </w:tc>
      </w:tr>
      <w:tr w:rsidR="00625877" w:rsidRPr="00625877" w:rsidTr="007A31C7">
        <w:trPr>
          <w:jc w:val="center"/>
        </w:trPr>
        <w:tc>
          <w:tcPr>
            <w:tcW w:w="6256" w:type="dxa"/>
            <w:vAlign w:val="center"/>
          </w:tcPr>
          <w:p w:rsidR="00625877" w:rsidRPr="00625877" w:rsidRDefault="00625877" w:rsidP="00625877">
            <w:pPr>
              <w:spacing w:after="0" w:line="240" w:lineRule="auto"/>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 xml:space="preserve">Выполнение операций по обработке материалов                </w:t>
            </w:r>
          </w:p>
        </w:tc>
        <w:tc>
          <w:tcPr>
            <w:tcW w:w="170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700 шт.</w:t>
            </w:r>
          </w:p>
        </w:tc>
        <w:tc>
          <w:tcPr>
            <w:tcW w:w="153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4,3 руб.</w:t>
            </w:r>
          </w:p>
        </w:tc>
      </w:tr>
      <w:tr w:rsidR="00625877" w:rsidRPr="00625877" w:rsidTr="007A31C7">
        <w:trPr>
          <w:jc w:val="center"/>
        </w:trPr>
        <w:tc>
          <w:tcPr>
            <w:tcW w:w="6256" w:type="dxa"/>
            <w:vAlign w:val="center"/>
          </w:tcPr>
          <w:p w:rsidR="00625877" w:rsidRPr="00625877" w:rsidRDefault="00625877" w:rsidP="00625877">
            <w:pPr>
              <w:spacing w:after="0" w:line="240" w:lineRule="auto"/>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Выполнение операций по сборке</w:t>
            </w:r>
          </w:p>
        </w:tc>
        <w:tc>
          <w:tcPr>
            <w:tcW w:w="1706"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768 шт.</w:t>
            </w:r>
          </w:p>
        </w:tc>
        <w:tc>
          <w:tcPr>
            <w:tcW w:w="153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4"/>
                <w:szCs w:val="24"/>
              </w:rPr>
            </w:pPr>
            <w:r w:rsidRPr="00625877">
              <w:rPr>
                <w:rFonts w:ascii="Times New Roman" w:eastAsia="Times New Roman" w:hAnsi="Times New Roman" w:cs="Times New Roman"/>
                <w:bCs/>
                <w:iCs/>
                <w:sz w:val="24"/>
                <w:szCs w:val="24"/>
              </w:rPr>
              <w:t>15 руб.</w:t>
            </w:r>
          </w:p>
        </w:tc>
      </w:tr>
    </w:tbl>
    <w:p w:rsidR="00625877" w:rsidRPr="00625877" w:rsidRDefault="00625877" w:rsidP="00625877">
      <w:pPr>
        <w:spacing w:after="0" w:line="360" w:lineRule="auto"/>
        <w:ind w:firstLine="708"/>
        <w:jc w:val="both"/>
        <w:rPr>
          <w:rFonts w:ascii="Times New Roman" w:eastAsia="Times New Roman" w:hAnsi="Times New Roman" w:cs="Times New Roman"/>
          <w:bCs/>
          <w:iCs/>
          <w:sz w:val="28"/>
          <w:szCs w:val="28"/>
        </w:rPr>
      </w:pP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ab/>
        <w:t>Рассчитаем заработную плату работника за истекший месяц:</w:t>
      </w:r>
    </w:p>
    <w:p w:rsidR="00625877" w:rsidRPr="00625877" w:rsidRDefault="00625877" w:rsidP="00625877">
      <w:p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270 шт.</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90" editas="canvas" style="width:27pt;height:18pt;mso-position-horizontal-relative:char;mso-position-vertical-relative:line" coordorigin="3096,9652" coordsize="407,270">
            <o:lock v:ext="edit" aspectratio="t"/>
            <v:shape id="_x0000_s1091" type="#_x0000_t75" style="position:absolute;left:3096;top:9652;width:407;height:270" o:preferrelative="f">
              <v:fill o:detectmouseclick="t"/>
              <v:path o:extrusionok="t" o:connecttype="none"/>
              <o:lock v:ext="edit" text="t"/>
            </v:shape>
            <v:line id="_x0000_s1092" style="position:absolute" from="3232,9787" to="3368,9922"/>
            <v:line id="_x0000_s1093" style="position:absolute;flip:y" from="3232,9787" to="3368,9922"/>
            <w10:wrap type="none"/>
            <w10:anchorlock/>
          </v:group>
        </w:pict>
      </w:r>
      <w:r w:rsidRPr="00625877">
        <w:rPr>
          <w:rFonts w:ascii="Times New Roman" w:eastAsia="Times New Roman" w:hAnsi="Times New Roman" w:cs="Times New Roman"/>
          <w:bCs/>
          <w:iCs/>
          <w:sz w:val="28"/>
          <w:szCs w:val="28"/>
        </w:rPr>
        <w:t>5 руб.  + 350 шт.</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86" editas="canvas" style="width:27pt;height:18pt;mso-position-horizontal-relative:char;mso-position-vertical-relative:line" coordorigin="3096,9652" coordsize="407,270">
            <o:lock v:ext="edit" aspectratio="t"/>
            <v:shape id="_x0000_s1087" type="#_x0000_t75" style="position:absolute;left:3096;top:9652;width:407;height:270" o:preferrelative="f">
              <v:fill o:detectmouseclick="t"/>
              <v:path o:extrusionok="t" o:connecttype="none"/>
              <o:lock v:ext="edit" text="t"/>
            </v:shape>
            <v:line id="_x0000_s1088" style="position:absolute" from="3232,9787" to="3368,9922"/>
            <v:line id="_x0000_s1089" style="position:absolute;flip:y" from="3232,9787" to="3368,9922"/>
            <w10:wrap type="none"/>
            <w10:anchorlock/>
          </v:group>
        </w:pict>
      </w:r>
      <w:r w:rsidRPr="00625877">
        <w:rPr>
          <w:rFonts w:ascii="Times New Roman" w:eastAsia="Times New Roman" w:hAnsi="Times New Roman" w:cs="Times New Roman"/>
          <w:bCs/>
          <w:iCs/>
          <w:sz w:val="28"/>
          <w:szCs w:val="28"/>
        </w:rPr>
        <w:t>7,25 руб. + 700 шт.</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82" editas="canvas" style="width:27pt;height:18pt;mso-position-horizontal-relative:char;mso-position-vertical-relative:line" coordorigin="3096,9652" coordsize="407,270">
            <o:lock v:ext="edit" aspectratio="t"/>
            <v:shape id="_x0000_s1083" type="#_x0000_t75" style="position:absolute;left:3096;top:9652;width:407;height:270" o:preferrelative="f">
              <v:fill o:detectmouseclick="t"/>
              <v:path o:extrusionok="t" o:connecttype="none"/>
              <o:lock v:ext="edit" text="t"/>
            </v:shape>
            <v:line id="_x0000_s1084" style="position:absolute" from="3232,9787" to="3368,9922"/>
            <v:line id="_x0000_s1085" style="position:absolute;flip:y" from="3232,9787" to="3368,9922"/>
            <w10:wrap type="none"/>
            <w10:anchorlock/>
          </v:group>
        </w:pict>
      </w:r>
      <w:r w:rsidRPr="00625877">
        <w:rPr>
          <w:rFonts w:ascii="Times New Roman" w:eastAsia="Times New Roman" w:hAnsi="Times New Roman" w:cs="Times New Roman"/>
          <w:bCs/>
          <w:iCs/>
          <w:sz w:val="28"/>
          <w:szCs w:val="28"/>
        </w:rPr>
        <w:t xml:space="preserve">4,3 руб.  +  768 шт. </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78" editas="canvas" style="width:27pt;height:18pt;mso-position-horizontal-relative:char;mso-position-vertical-relative:line" coordorigin="3096,9652" coordsize="407,270">
            <o:lock v:ext="edit" aspectratio="t"/>
            <v:shape id="_x0000_s1079" type="#_x0000_t75" style="position:absolute;left:3096;top:9652;width:407;height:270" o:preferrelative="f">
              <v:fill o:detectmouseclick="t"/>
              <v:path o:extrusionok="t" o:connecttype="none"/>
              <o:lock v:ext="edit" text="t"/>
            </v:shape>
            <v:line id="_x0000_s1080" style="position:absolute" from="3232,9787" to="3368,9922"/>
            <v:line id="_x0000_s1081" style="position:absolute;flip:y" from="3232,9787" to="3368,9922"/>
            <w10:wrap type="none"/>
            <w10:anchorlock/>
          </v:group>
        </w:pict>
      </w:r>
    </w:p>
    <w:p w:rsidR="00625877" w:rsidRPr="00625877" w:rsidRDefault="00625877" w:rsidP="00625877">
      <w:pPr>
        <w:spacing w:after="0" w:line="360" w:lineRule="auto"/>
        <w:rPr>
          <w:rFonts w:ascii="Times New Roman" w:eastAsia="Times New Roman" w:hAnsi="Times New Roman" w:cs="Times New Roman"/>
          <w:bCs/>
          <w:iCs/>
          <w:sz w:val="28"/>
          <w:szCs w:val="28"/>
        </w:rPr>
      </w:pP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74" editas="canvas" style="width:27pt;height:18pt;mso-position-horizontal-relative:char;mso-position-vertical-relative:line" coordorigin="3096,9652" coordsize="407,270">
            <o:lock v:ext="edit" aspectratio="t"/>
            <v:shape id="_x0000_s1075" type="#_x0000_t75" style="position:absolute;left:3096;top:9652;width:407;height:270" o:preferrelative="f">
              <v:fill o:detectmouseclick="t"/>
              <v:path o:extrusionok="t" o:connecttype="none"/>
              <o:lock v:ext="edit" text="t"/>
            </v:shape>
            <v:line id="_x0000_s1076" style="position:absolute" from="3232,9787" to="3368,9922"/>
            <v:line id="_x0000_s1077" style="position:absolute;flip:y" from="3232,9787" to="3368,9922"/>
            <w10:wrap type="none"/>
            <w10:anchorlock/>
          </v:group>
        </w:pict>
      </w:r>
      <w:r w:rsidRPr="00625877">
        <w:rPr>
          <w:rFonts w:ascii="Times New Roman" w:eastAsia="Times New Roman" w:hAnsi="Times New Roman" w:cs="Times New Roman"/>
          <w:bCs/>
          <w:iCs/>
          <w:sz w:val="28"/>
          <w:szCs w:val="28"/>
        </w:rPr>
        <w:t>15 руб.  =  18 417, 5 руб.</w:t>
      </w:r>
    </w:p>
    <w:p w:rsidR="00625877" w:rsidRPr="00625877" w:rsidRDefault="00625877" w:rsidP="00625877">
      <w:pPr>
        <w:spacing w:after="0" w:line="360" w:lineRule="auto"/>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ab/>
        <w:t>Таким образом, работнику за выполненный им объем работ будет начислена зарплата в размере 18 417, 5 руб.</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Помимо общих гарантий и компенсаций (гарантии при приеме на работу, переводе на другую работу, по оплате труда, возмещение родственникам умершего работника расходов на погребение и др.), работникам предоставляются гарантии и компенсации в следующих случаях:</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направлении в служебные командировки;</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переезде на работу в другую местность;</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исполнении государственных или общественных обязанностей;</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совмещении работы с обучением;</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вынужденном прекращении работы не по вине работника;</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предоставлении ежегодного оплачиваемого отпуска;</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в некоторых случаях прекращения трудового договора;</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lastRenderedPageBreak/>
        <w:t>в связи с задержкой по вине работодателя выдачи трудовой книжки при увольнении работника;</w:t>
      </w:r>
    </w:p>
    <w:p w:rsidR="00625877" w:rsidRPr="00625877" w:rsidRDefault="00625877" w:rsidP="00625877">
      <w:pPr>
        <w:numPr>
          <w:ilvl w:val="0"/>
          <w:numId w:val="2"/>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в других случаях, предусмотренных ТК РФ и иными федеральными законами. При предоставлении гарантий  и компенсаций соответствующие выплаты производятся за счет средств работодателя. [5, ст. 124, 165]</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Расчет отпускных при полностью отработанном  расчетном периоде:</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Работнику предоставляется отпуск с 1 августа на 28 календарных дней. Ему установлен месячный оклад в размере 15 000 руб.</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За 12 предшествующих отпуску месяцев работнику было начислено:</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15 000 руб.</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70" editas="canvas" style="width:27pt;height:18pt;mso-position-horizontal-relative:char;mso-position-vertical-relative:line" coordorigin="3096,9652" coordsize="407,270">
            <o:lock v:ext="edit" aspectratio="t"/>
            <v:shape id="_x0000_s1071" type="#_x0000_t75" style="position:absolute;left:3096;top:9652;width:407;height:270" o:preferrelative="f">
              <v:fill o:detectmouseclick="t"/>
              <v:path o:extrusionok="t" o:connecttype="none"/>
              <o:lock v:ext="edit" text="t"/>
            </v:shape>
            <v:line id="_x0000_s1072" style="position:absolute" from="3232,9787" to="3368,9922"/>
            <v:line id="_x0000_s1073" style="position:absolute;flip:y" from="3232,9787" to="3368,9922"/>
            <w10:wrap type="none"/>
            <w10:anchorlock/>
          </v:group>
        </w:pict>
      </w:r>
      <w:r w:rsidRPr="00625877">
        <w:rPr>
          <w:rFonts w:ascii="Times New Roman" w:eastAsia="Times New Roman" w:hAnsi="Times New Roman" w:cs="Times New Roman"/>
          <w:bCs/>
          <w:iCs/>
          <w:sz w:val="28"/>
          <w:szCs w:val="28"/>
        </w:rPr>
        <w:t>12 мес.  =  180 000 руб.</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Произведем расчет его среднего дневного заработка:</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180 000 руб. / 12 мес. / 29,4 = 510,20 руб.</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Рассчитаем сумму отпускных:</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510,27</w:t>
      </w:r>
      <w:r w:rsidRPr="00625877">
        <w:rPr>
          <w:rFonts w:ascii="Times New Roman" w:eastAsia="Times New Roman" w:hAnsi="Times New Roman" w:cs="Times New Roman"/>
          <w:bCs/>
          <w:iCs/>
          <w:noProof/>
          <w:sz w:val="28"/>
          <w:szCs w:val="28"/>
        </w:rPr>
      </w:r>
      <w:r w:rsidRPr="00625877">
        <w:rPr>
          <w:rFonts w:ascii="Times New Roman" w:eastAsia="Times New Roman" w:hAnsi="Times New Roman" w:cs="Times New Roman"/>
          <w:bCs/>
          <w:iCs/>
          <w:sz w:val="28"/>
          <w:szCs w:val="28"/>
        </w:rPr>
        <w:pict>
          <v:group id="_x0000_s1066" editas="canvas" style="width:27pt;height:18pt;mso-position-horizontal-relative:char;mso-position-vertical-relative:line" coordorigin="3096,9652" coordsize="407,270">
            <o:lock v:ext="edit" aspectratio="t"/>
            <v:shape id="_x0000_s1067" type="#_x0000_t75" style="position:absolute;left:3096;top:9652;width:407;height:270" o:preferrelative="f">
              <v:fill o:detectmouseclick="t"/>
              <v:path o:extrusionok="t" o:connecttype="none"/>
              <o:lock v:ext="edit" text="t"/>
            </v:shape>
            <v:line id="_x0000_s1068" style="position:absolute" from="3232,9787" to="3368,9922"/>
            <v:line id="_x0000_s1069" style="position:absolute;flip:y" from="3232,9787" to="3368,9922"/>
            <w10:wrap type="none"/>
            <w10:anchorlock/>
          </v:group>
        </w:pict>
      </w:r>
      <w:r w:rsidRPr="00625877">
        <w:rPr>
          <w:rFonts w:ascii="Times New Roman" w:eastAsia="Times New Roman" w:hAnsi="Times New Roman" w:cs="Times New Roman"/>
          <w:bCs/>
          <w:iCs/>
          <w:sz w:val="28"/>
          <w:szCs w:val="28"/>
        </w:rPr>
        <w:t>28 дн.  =  14 287, 56 руб.</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В случае если каждый из трех месяцев расчетного периода отработан не полностью, средний заработок определяют путем деления начисленной суммы заработной платы за проработанное время на число календарных дней, приходящихся на отработанное время (при предоставлении отпуска в календарных днях).</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определении среднего дневного заработка во всех случаях из расчета исключают нерабочие праздничные дни, установленные законодательством Российской Федерации. Премии и другие выплаты стимулирующего характера включаются в средний заработок: ежемесячные премии - не более одной на каждый месяц, за периоды времени, превышающие один месяц - не более одной премии в размере месячной части за каждый месяц расчетного периода.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Пособия по временной нетрудоспособности выдаются по болезни, при производственной или бытовой травме, по уходу за больным членом семьи в </w:t>
      </w:r>
      <w:r w:rsidRPr="00625877">
        <w:rPr>
          <w:rFonts w:ascii="Times New Roman" w:eastAsia="Times New Roman" w:hAnsi="Times New Roman" w:cs="Times New Roman"/>
          <w:bCs/>
          <w:iCs/>
          <w:sz w:val="28"/>
          <w:szCs w:val="28"/>
        </w:rPr>
        <w:lastRenderedPageBreak/>
        <w:t>возрасте до 15 лет, при карантине и протезировании. Пособие выплачивается застрахованному лицу во всех указанных случаях за календарные дни (в том числе выходные и нерабочие праздничные), приходящиеся на соответствующий период. Сумму пособия по временной нетрудоспособности рассчитывают на основании листка временной нетрудоспособности лечебного (медицинского) учреждения. Размер пособия зависит от продолжительности страхового стажа работника, то есть, времени, в течение которого за него уплачивались страховые взносы в ФСС РФ:</w:t>
      </w:r>
    </w:p>
    <w:p w:rsidR="00625877" w:rsidRPr="00625877" w:rsidRDefault="00625877" w:rsidP="00625877">
      <w:pPr>
        <w:numPr>
          <w:ilvl w:val="0"/>
          <w:numId w:val="3"/>
        </w:numPr>
        <w:tabs>
          <w:tab w:val="num" w:pos="0"/>
        </w:tabs>
        <w:spacing w:after="0" w:line="360" w:lineRule="auto"/>
        <w:ind w:firstLine="106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стаже до 5 лет размер пособия составляет 60% среднего заработка;</w:t>
      </w:r>
    </w:p>
    <w:p w:rsidR="00625877" w:rsidRPr="00625877" w:rsidRDefault="00625877" w:rsidP="00625877">
      <w:pPr>
        <w:numPr>
          <w:ilvl w:val="0"/>
          <w:numId w:val="3"/>
        </w:numPr>
        <w:tabs>
          <w:tab w:val="num" w:pos="0"/>
        </w:tabs>
        <w:spacing w:after="0" w:line="360" w:lineRule="auto"/>
        <w:ind w:firstLine="106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стаже от 5 до 8 лет - 80% среднего заработка;</w:t>
      </w:r>
    </w:p>
    <w:p w:rsidR="00625877" w:rsidRPr="00625877" w:rsidRDefault="00625877" w:rsidP="00625877">
      <w:pPr>
        <w:numPr>
          <w:ilvl w:val="0"/>
          <w:numId w:val="3"/>
        </w:numPr>
        <w:spacing w:after="0" w:line="360" w:lineRule="auto"/>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при стаже 8 и более лет - 100% среднего заработка.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Женщинам по заявлению и на основании выданного в установленном порядке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 более детей – 110) календарных дней после родов с выплатой пособия по государственному социальному страхованию в установленном федеральными законами размере. Женщинам, работающим по трудовому договору, данное пособие выплачивается по месту работы. </w:t>
      </w:r>
    </w:p>
    <w:p w:rsidR="00625877" w:rsidRPr="00625877" w:rsidRDefault="00625877" w:rsidP="00625877">
      <w:pPr>
        <w:autoSpaceDE w:val="0"/>
        <w:autoSpaceDN w:val="0"/>
        <w:adjustRightInd w:val="0"/>
        <w:spacing w:after="0" w:line="360" w:lineRule="auto"/>
        <w:jc w:val="both"/>
        <w:rPr>
          <w:rFonts w:ascii="Times New Roman" w:eastAsia="Times New Roman" w:hAnsi="Times New Roman" w:cs="Times New Roman"/>
          <w:b/>
          <w:bCs/>
          <w:iCs/>
          <w:sz w:val="28"/>
          <w:szCs w:val="28"/>
        </w:rPr>
      </w:pP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 xml:space="preserve">С 1 января </w:t>
      </w:r>
      <w:smartTag w:uri="urn:schemas-microsoft-com:office:smarttags" w:element="metricconverter">
        <w:smartTagPr>
          <w:attr w:name="ProductID" w:val="2010 г"/>
        </w:smartTagPr>
        <w:r w:rsidRPr="00625877">
          <w:rPr>
            <w:rFonts w:ascii="Times New Roman" w:eastAsia="Times New Roman" w:hAnsi="Times New Roman" w:cs="Times New Roman"/>
            <w:sz w:val="28"/>
            <w:szCs w:val="28"/>
          </w:rPr>
          <w:t>2010 г</w:t>
        </w:r>
      </w:smartTag>
      <w:r w:rsidRPr="00625877">
        <w:rPr>
          <w:rFonts w:ascii="Times New Roman" w:eastAsia="Times New Roman" w:hAnsi="Times New Roman" w:cs="Times New Roman"/>
          <w:sz w:val="28"/>
          <w:szCs w:val="28"/>
        </w:rPr>
        <w:t xml:space="preserve">. единый социальный налог отменен, т.к. глава 24 НК РФ  утрачивает  силу  согласно  п. 2  ст. 24  Федерального  закона  от 24.07.2009 </w:t>
      </w:r>
    </w:p>
    <w:p w:rsidR="00625877" w:rsidRPr="00625877" w:rsidRDefault="00625877" w:rsidP="00625877">
      <w:pPr>
        <w:autoSpaceDE w:val="0"/>
        <w:autoSpaceDN w:val="0"/>
        <w:adjustRightInd w:val="0"/>
        <w:spacing w:after="0" w:line="360" w:lineRule="auto"/>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 xml:space="preserve">№ 213-ФЗ. </w:t>
      </w: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Размеры тарифов страховых взносов в 2014 году для большинства плательщиков:</w:t>
      </w: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Пенсионный фонд Российской Федерации - 22%;</w:t>
      </w: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Фонд социального страхования Российской Федерации - 2,9;</w:t>
      </w: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5877">
        <w:rPr>
          <w:rFonts w:ascii="Times New Roman" w:eastAsia="Times New Roman" w:hAnsi="Times New Roman" w:cs="Times New Roman"/>
          <w:sz w:val="28"/>
          <w:szCs w:val="28"/>
        </w:rPr>
        <w:t>Федеральный фонд обязательного медицинского страхования - 5,1%;</w:t>
      </w:r>
    </w:p>
    <w:p w:rsidR="00625877" w:rsidRPr="00625877" w:rsidRDefault="00625877" w:rsidP="00625877">
      <w:pPr>
        <w:autoSpaceDE w:val="0"/>
        <w:autoSpaceDN w:val="0"/>
        <w:adjustRightInd w:val="0"/>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sz w:val="28"/>
          <w:szCs w:val="28"/>
        </w:rPr>
        <w:lastRenderedPageBreak/>
        <w:t xml:space="preserve">Плательщики, для которых установлены отличные от вышеперечисленных ставки указаны в ст. 57 Закона от 24.07.2009 № 212-ФЗ. </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Определение суммы ежемесячного обязательного платежа по страховым взносам за расчетный месяц:</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 xml:space="preserve">В 2013 году в организации работает 1 работник 1975 года рождения. Его база для начисления страховых взносов (для всех фондов одинаковая) с января по май (включительно) составила 100 000 руб., за период с января по июнь (включительно) - 120 000 руб. </w:t>
      </w:r>
    </w:p>
    <w:p w:rsidR="00625877" w:rsidRPr="00625877" w:rsidRDefault="00625877" w:rsidP="00625877">
      <w:pPr>
        <w:spacing w:after="0" w:line="360" w:lineRule="auto"/>
        <w:ind w:firstLine="709"/>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Расчет ежемесячных обязательных платежей по страховым взносам в каждый фонд за июнь 2013 г. приведен в таблице 2.3.</w:t>
      </w:r>
    </w:p>
    <w:p w:rsidR="00625877" w:rsidRPr="00625877" w:rsidRDefault="00625877" w:rsidP="00625877">
      <w:pPr>
        <w:spacing w:after="0" w:line="360" w:lineRule="auto"/>
        <w:ind w:firstLine="709"/>
        <w:jc w:val="right"/>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Таблица 2.3</w:t>
      </w:r>
    </w:p>
    <w:p w:rsidR="00625877" w:rsidRPr="00625877" w:rsidRDefault="00625877" w:rsidP="00625877">
      <w:pPr>
        <w:spacing w:after="0" w:line="360" w:lineRule="auto"/>
        <w:ind w:firstLine="709"/>
        <w:jc w:val="center"/>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Расчет сумм ежемесячных обязательных платежей</w:t>
      </w:r>
    </w:p>
    <w:p w:rsidR="00625877" w:rsidRPr="00625877" w:rsidRDefault="00625877" w:rsidP="00625877">
      <w:pPr>
        <w:spacing w:after="0" w:line="360" w:lineRule="auto"/>
        <w:ind w:firstLine="709"/>
        <w:jc w:val="center"/>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по страховым взносам, руб.</w:t>
      </w:r>
    </w:p>
    <w:tbl>
      <w:tblPr>
        <w:tblW w:w="9290"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7"/>
        <w:gridCol w:w="1760"/>
        <w:gridCol w:w="1514"/>
        <w:gridCol w:w="1680"/>
        <w:gridCol w:w="1569"/>
      </w:tblGrid>
      <w:tr w:rsidR="00625877" w:rsidRPr="00625877" w:rsidTr="007A31C7">
        <w:trPr>
          <w:trHeight w:val="440"/>
          <w:jc w:val="center"/>
        </w:trPr>
        <w:tc>
          <w:tcPr>
            <w:tcW w:w="2767" w:type="dxa"/>
            <w:vMerge w:val="restart"/>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Период, за который исчисляются страховые взносы </w:t>
            </w:r>
          </w:p>
        </w:tc>
        <w:tc>
          <w:tcPr>
            <w:tcW w:w="3274" w:type="dxa"/>
            <w:gridSpan w:val="2"/>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ПФР</w:t>
            </w:r>
          </w:p>
        </w:tc>
        <w:tc>
          <w:tcPr>
            <w:tcW w:w="1680" w:type="dxa"/>
            <w:vMerge w:val="restart"/>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ФСС РФ</w:t>
            </w:r>
          </w:p>
        </w:tc>
        <w:tc>
          <w:tcPr>
            <w:tcW w:w="1569" w:type="dxa"/>
            <w:vMerge w:val="restart"/>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ФФОМС</w:t>
            </w:r>
          </w:p>
        </w:tc>
      </w:tr>
      <w:tr w:rsidR="00625877" w:rsidRPr="00625877" w:rsidTr="007A31C7">
        <w:trPr>
          <w:trHeight w:val="1431"/>
          <w:jc w:val="center"/>
        </w:trPr>
        <w:tc>
          <w:tcPr>
            <w:tcW w:w="2767" w:type="dxa"/>
            <w:vMerge/>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p>
        </w:tc>
        <w:tc>
          <w:tcPr>
            <w:tcW w:w="176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страховая</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часть</w:t>
            </w:r>
          </w:p>
        </w:tc>
        <w:tc>
          <w:tcPr>
            <w:tcW w:w="1514"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накопи-</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тельная</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часть</w:t>
            </w:r>
          </w:p>
        </w:tc>
        <w:tc>
          <w:tcPr>
            <w:tcW w:w="1680" w:type="dxa"/>
            <w:vMerge/>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p>
        </w:tc>
        <w:tc>
          <w:tcPr>
            <w:tcW w:w="1569" w:type="dxa"/>
            <w:vMerge/>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p>
        </w:tc>
      </w:tr>
      <w:tr w:rsidR="00625877" w:rsidRPr="00625877" w:rsidTr="007A31C7">
        <w:trPr>
          <w:jc w:val="center"/>
        </w:trPr>
        <w:tc>
          <w:tcPr>
            <w:tcW w:w="2767"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Сумма страховых взносов </w:t>
            </w:r>
          </w:p>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с января </w:t>
            </w:r>
          </w:p>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по май включительно</w:t>
            </w:r>
          </w:p>
        </w:tc>
        <w:tc>
          <w:tcPr>
            <w:tcW w:w="176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100000 </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 xml:space="preserve"> 16% =</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=14 000</w:t>
            </w:r>
          </w:p>
        </w:tc>
        <w:tc>
          <w:tcPr>
            <w:tcW w:w="1514"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100000 </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 xml:space="preserve"> 6%=</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6000</w:t>
            </w:r>
          </w:p>
        </w:tc>
        <w:tc>
          <w:tcPr>
            <w:tcW w:w="168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100000 </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 xml:space="preserve"> 2,9%=</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2900</w:t>
            </w:r>
          </w:p>
        </w:tc>
        <w:tc>
          <w:tcPr>
            <w:tcW w:w="156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100000</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5,1%= = 5100</w:t>
            </w:r>
          </w:p>
        </w:tc>
      </w:tr>
      <w:tr w:rsidR="00625877" w:rsidRPr="00625877" w:rsidTr="007A31C7">
        <w:trPr>
          <w:jc w:val="center"/>
        </w:trPr>
        <w:tc>
          <w:tcPr>
            <w:tcW w:w="2767"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Сумма страховых взносов </w:t>
            </w:r>
          </w:p>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с января </w:t>
            </w:r>
          </w:p>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по июнь включительно</w:t>
            </w:r>
          </w:p>
        </w:tc>
        <w:tc>
          <w:tcPr>
            <w:tcW w:w="176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120000 </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 xml:space="preserve"> 16% =</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16800</w:t>
            </w:r>
          </w:p>
        </w:tc>
        <w:tc>
          <w:tcPr>
            <w:tcW w:w="1514"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120000</w:t>
            </w:r>
            <w:r w:rsidRPr="00625877">
              <w:rPr>
                <w:rFonts w:ascii="Times New Roman" w:eastAsia="Times New Roman" w:hAnsi="Times New Roman" w:cs="Times New Roman"/>
                <w:bCs/>
                <w:iCs/>
                <w:sz w:val="20"/>
                <w:szCs w:val="20"/>
                <w:lang w:val="en-US"/>
              </w:rPr>
              <w:t xml:space="preserve"> x</w:t>
            </w:r>
            <w:r w:rsidRPr="00625877">
              <w:rPr>
                <w:rFonts w:ascii="Times New Roman" w:eastAsia="Times New Roman" w:hAnsi="Times New Roman" w:cs="Times New Roman"/>
                <w:bCs/>
                <w:iCs/>
                <w:sz w:val="20"/>
                <w:szCs w:val="20"/>
              </w:rPr>
              <w:t xml:space="preserve"> 6%=</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7200</w:t>
            </w:r>
          </w:p>
        </w:tc>
        <w:tc>
          <w:tcPr>
            <w:tcW w:w="168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120000 </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 xml:space="preserve"> 2,9%=</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3480</w:t>
            </w:r>
          </w:p>
        </w:tc>
        <w:tc>
          <w:tcPr>
            <w:tcW w:w="156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120000</w:t>
            </w:r>
            <w:r w:rsidRPr="00625877">
              <w:rPr>
                <w:rFonts w:ascii="Times New Roman" w:eastAsia="Times New Roman" w:hAnsi="Times New Roman" w:cs="Times New Roman"/>
                <w:bCs/>
                <w:iCs/>
                <w:sz w:val="20"/>
                <w:szCs w:val="20"/>
                <w:lang w:val="en-US"/>
              </w:rPr>
              <w:t>x</w:t>
            </w:r>
            <w:r w:rsidRPr="00625877">
              <w:rPr>
                <w:rFonts w:ascii="Times New Roman" w:eastAsia="Times New Roman" w:hAnsi="Times New Roman" w:cs="Times New Roman"/>
                <w:bCs/>
                <w:iCs/>
                <w:sz w:val="20"/>
                <w:szCs w:val="20"/>
              </w:rPr>
              <w:t>5,1%=</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6120</w:t>
            </w:r>
          </w:p>
        </w:tc>
      </w:tr>
      <w:tr w:rsidR="00625877" w:rsidRPr="00625877" w:rsidTr="007A31C7">
        <w:trPr>
          <w:jc w:val="center"/>
        </w:trPr>
        <w:tc>
          <w:tcPr>
            <w:tcW w:w="2767"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Сумма ежемесячного обязательного платежа </w:t>
            </w:r>
          </w:p>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за июнь</w:t>
            </w:r>
          </w:p>
        </w:tc>
        <w:tc>
          <w:tcPr>
            <w:tcW w:w="176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16800-14000=</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2800</w:t>
            </w:r>
          </w:p>
        </w:tc>
        <w:tc>
          <w:tcPr>
            <w:tcW w:w="1514"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7200-6000=</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1200</w:t>
            </w:r>
          </w:p>
        </w:tc>
        <w:tc>
          <w:tcPr>
            <w:tcW w:w="168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3480-2900=</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580</w:t>
            </w:r>
          </w:p>
        </w:tc>
        <w:tc>
          <w:tcPr>
            <w:tcW w:w="1569"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6120-5100=</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1020</w:t>
            </w:r>
          </w:p>
        </w:tc>
      </w:tr>
    </w:tbl>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Начисления в ФСС РФ на производятся с суммы выплаченных пособий: по временной нетрудоспособности, по беременности и родам, при рождении ребенка, по уходу за ребенком, социального пособия на погребение.</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Синтетический учет расчетов с персоналом по оплате труда осуществляют на пассивном счете 70 «Расчеты с персоналом по оплате труда».</w:t>
      </w:r>
    </w:p>
    <w:p w:rsidR="00625877" w:rsidRPr="00625877" w:rsidRDefault="00625877" w:rsidP="00625877">
      <w:pPr>
        <w:spacing w:after="0" w:line="360" w:lineRule="auto"/>
        <w:ind w:firstLine="709"/>
        <w:jc w:val="both"/>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lastRenderedPageBreak/>
        <w:t>Аналитический учет по счету 70 «Расчеты с персоналом по оплате труда» ведется по каждому работнику организации.</w:t>
      </w:r>
    </w:p>
    <w:p w:rsidR="00625877" w:rsidRPr="00625877" w:rsidRDefault="00625877" w:rsidP="00625877">
      <w:pPr>
        <w:spacing w:after="0" w:line="360" w:lineRule="auto"/>
        <w:ind w:firstLine="709"/>
        <w:jc w:val="right"/>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Таблица 2.4</w:t>
      </w:r>
    </w:p>
    <w:p w:rsidR="00625877" w:rsidRPr="00625877" w:rsidRDefault="00625877" w:rsidP="00625877">
      <w:pPr>
        <w:spacing w:after="0" w:line="360" w:lineRule="auto"/>
        <w:ind w:firstLine="709"/>
        <w:jc w:val="center"/>
        <w:rPr>
          <w:rFonts w:ascii="Times New Roman" w:eastAsia="Times New Roman" w:hAnsi="Times New Roman" w:cs="Times New Roman"/>
          <w:bCs/>
          <w:iCs/>
          <w:sz w:val="28"/>
          <w:szCs w:val="28"/>
        </w:rPr>
      </w:pPr>
      <w:r w:rsidRPr="00625877">
        <w:rPr>
          <w:rFonts w:ascii="Times New Roman" w:eastAsia="Times New Roman" w:hAnsi="Times New Roman" w:cs="Times New Roman"/>
          <w:bCs/>
          <w:iCs/>
          <w:sz w:val="28"/>
          <w:szCs w:val="28"/>
        </w:rPr>
        <w:t>Корреспонденция счетов по хозяйственным операциям</w:t>
      </w:r>
    </w:p>
    <w:p w:rsidR="00625877" w:rsidRPr="00625877" w:rsidRDefault="00625877" w:rsidP="00625877">
      <w:pPr>
        <w:spacing w:after="0" w:line="360" w:lineRule="auto"/>
        <w:ind w:firstLine="709"/>
        <w:jc w:val="center"/>
        <w:rPr>
          <w:rFonts w:ascii="Times New Roman" w:eastAsia="Times New Roman" w:hAnsi="Times New Roman" w:cs="Times New Roman"/>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6023"/>
        <w:gridCol w:w="1431"/>
        <w:gridCol w:w="1579"/>
      </w:tblGrid>
      <w:tr w:rsidR="00625877" w:rsidRPr="00625877" w:rsidTr="007A31C7">
        <w:tc>
          <w:tcPr>
            <w:tcW w:w="540" w:type="dxa"/>
            <w:vMerge w:val="restart"/>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п/п</w:t>
            </w:r>
          </w:p>
        </w:tc>
        <w:tc>
          <w:tcPr>
            <w:tcW w:w="6270" w:type="dxa"/>
            <w:vMerge w:val="restart"/>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Операция</w:t>
            </w:r>
          </w:p>
        </w:tc>
        <w:tc>
          <w:tcPr>
            <w:tcW w:w="3044" w:type="dxa"/>
            <w:gridSpan w:val="2"/>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Корреспонденция счетов</w:t>
            </w:r>
          </w:p>
        </w:tc>
      </w:tr>
      <w:tr w:rsidR="00625877" w:rsidRPr="00625877" w:rsidTr="007A31C7">
        <w:tc>
          <w:tcPr>
            <w:tcW w:w="540" w:type="dxa"/>
            <w:vMerge/>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p>
        </w:tc>
        <w:tc>
          <w:tcPr>
            <w:tcW w:w="6270" w:type="dxa"/>
            <w:vMerge/>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Дебет</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Кредит</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w:t>
            </w:r>
          </w:p>
        </w:tc>
        <w:tc>
          <w:tcPr>
            <w:tcW w:w="627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3</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4</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заработной платы рабочим основного и вспомогательного производства, работникам, участвующим в процессе реализации готовой продукции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20, 23, 44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заработной платы работникам управления общепроизводственного и общехозяйственного назначения, а также обслуживающих производств и хозяйств</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25, 26, 29</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3</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заработной платы рабочим, занятым исправлением брака</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28</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4</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Начислена заработная плата работникам торговых организаций</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дивидендов работникам</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84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выплат работникам за счет средств целевого финансирования</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86</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Начисление работникам отпускных</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20, 96</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8</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Удержание налога на доходы физических лиц</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68</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(субсчет</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«НДФЛ»)</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9</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Перечислен налог на доходы физических лиц</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68 (субсчет «НДФЛ»)</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51</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10</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Удержание с доходов физических лиц по исполнительным листам, с виновников брака, по возмещению материального ущерба</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76, 28, 73</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11</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Начислена премия работникам организации за счет прибыли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84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w:t>
            </w:r>
          </w:p>
        </w:tc>
        <w:tc>
          <w:tcPr>
            <w:tcW w:w="627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3</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4</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12</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Начислено пособие по временной нетрудоспособности (по беременности и родам), выплачиваемое за счет средств работодателя</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13</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Начислено пособие по временной нетрудоспособности (по беременности и родам) за счет фонда социального страхования</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w:t>
            </w:r>
          </w:p>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(субсчет «ФСС»)</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14</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Выплачено работнику из кассы организации пособие по временной нетрудоспособности (пособие по беременности и родам)</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15</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Перечислено с расчетного счета организации начисленное работнику пособие по временной нетрудоспособности (по беременности и родам) на его счет в банке</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51</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16</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Начислены страховые взносы в ПФР на обязательное пенсионное страхование в части, идущей на финансирование страховой части трудовой пенсии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 (20, 23, 25,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«Взносы в ПФР»)</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17</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Начислены страховые взносы в ПФР на обязательное пенсионное страхование в части, идущей на финансирование накопительной части трудовой пенсии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 (20, 23, 25,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«Взносы в ПФР»)</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18</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Начислены страховые взносы в ФСС РФ </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 (20, 23, 25,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«ФСС РФ»)</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19</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Начислены страховые взносы в ФФОМС</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 (20, 23, 25, 44)</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«ФФОМС»)</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21</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Перечислены с расчетного счета страховые взносы в ПФР (на финансирование страховой части трудовой пенсии)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«Взносы в ПФР»)</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51</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23</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Перечислены с расчетного счета страховые взносы в ФСС РФ</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69 (субсчет «ФСС РФ»)</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51</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24</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Перечислены с расчетного счета страховые взносы в ФФОМС </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 xml:space="preserve">69 (субсчет </w:t>
            </w:r>
            <w:r w:rsidRPr="00625877">
              <w:rPr>
                <w:rFonts w:ascii="Times New Roman" w:eastAsia="Times New Roman" w:hAnsi="Times New Roman" w:cs="Times New Roman"/>
                <w:bCs/>
                <w:iCs/>
                <w:sz w:val="20"/>
                <w:szCs w:val="20"/>
              </w:rPr>
              <w:lastRenderedPageBreak/>
              <w:t>«ФФОМС»)</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lastRenderedPageBreak/>
              <w:t>51</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lastRenderedPageBreak/>
              <w:t>25</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Выдача заработной платы и перечисления со счетов банка</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50, 51, 52, 55</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26</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Перечисление на счет депонента не выданной в срок заработной платы</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70</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76</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27</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Погашение депонентской задолженности</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76</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50</w:t>
            </w:r>
          </w:p>
        </w:tc>
      </w:tr>
      <w:tr w:rsidR="00625877" w:rsidRPr="00625877" w:rsidTr="007A31C7">
        <w:tc>
          <w:tcPr>
            <w:tcW w:w="540"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28</w:t>
            </w:r>
          </w:p>
        </w:tc>
        <w:tc>
          <w:tcPr>
            <w:tcW w:w="6270" w:type="dxa"/>
            <w:vAlign w:val="center"/>
          </w:tcPr>
          <w:p w:rsidR="00625877" w:rsidRPr="00625877" w:rsidRDefault="00625877" w:rsidP="00625877">
            <w:pPr>
              <w:spacing w:after="0" w:line="240" w:lineRule="auto"/>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Погашение задолженности по исполнительным листам</w:t>
            </w:r>
          </w:p>
        </w:tc>
        <w:tc>
          <w:tcPr>
            <w:tcW w:w="1443"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76</w:t>
            </w:r>
          </w:p>
        </w:tc>
        <w:tc>
          <w:tcPr>
            <w:tcW w:w="1601" w:type="dxa"/>
            <w:vAlign w:val="center"/>
          </w:tcPr>
          <w:p w:rsidR="00625877" w:rsidRPr="00625877" w:rsidRDefault="00625877" w:rsidP="00625877">
            <w:pPr>
              <w:spacing w:after="0" w:line="240" w:lineRule="auto"/>
              <w:jc w:val="center"/>
              <w:rPr>
                <w:rFonts w:ascii="Times New Roman" w:eastAsia="Times New Roman" w:hAnsi="Times New Roman" w:cs="Times New Roman"/>
                <w:bCs/>
                <w:iCs/>
                <w:sz w:val="20"/>
                <w:szCs w:val="20"/>
              </w:rPr>
            </w:pPr>
            <w:r w:rsidRPr="00625877">
              <w:rPr>
                <w:rFonts w:ascii="Times New Roman" w:eastAsia="Times New Roman" w:hAnsi="Times New Roman" w:cs="Times New Roman"/>
                <w:bCs/>
                <w:iCs/>
                <w:sz w:val="20"/>
                <w:szCs w:val="20"/>
              </w:rPr>
              <w:t>50, 51</w:t>
            </w:r>
          </w:p>
        </w:tc>
      </w:tr>
    </w:tbl>
    <w:p w:rsidR="00625877" w:rsidRPr="00625877" w:rsidRDefault="00625877" w:rsidP="00625877">
      <w:pPr>
        <w:spacing w:after="0" w:line="240" w:lineRule="auto"/>
        <w:rPr>
          <w:rFonts w:ascii="Times New Roman" w:eastAsia="Times New Roman" w:hAnsi="Times New Roman" w:cs="Times New Roman"/>
          <w:sz w:val="24"/>
          <w:szCs w:val="24"/>
        </w:rPr>
      </w:pPr>
    </w:p>
    <w:p w:rsidR="00625877" w:rsidRDefault="00625877" w:rsidP="002424D8">
      <w:pPr>
        <w:widowControl w:val="0"/>
        <w:shd w:val="clear" w:color="auto" w:fill="FFFFFF"/>
        <w:autoSpaceDE w:val="0"/>
        <w:autoSpaceDN w:val="0"/>
        <w:adjustRightInd w:val="0"/>
        <w:spacing w:after="0" w:line="360" w:lineRule="auto"/>
        <w:jc w:val="center"/>
        <w:outlineLvl w:val="1"/>
        <w:rPr>
          <w:rFonts w:ascii="Times New Roman" w:eastAsia="Times New Roman" w:hAnsi="Times New Roman" w:cs="Times New Roman"/>
          <w:color w:val="000000" w:themeColor="text1"/>
          <w:sz w:val="28"/>
          <w:szCs w:val="28"/>
        </w:rPr>
      </w:pPr>
    </w:p>
    <w:p w:rsidR="002424D8" w:rsidRDefault="00625877" w:rsidP="00625877">
      <w:pPr>
        <w:pageBreakBefore/>
        <w:widowControl w:val="0"/>
        <w:shd w:val="clear" w:color="auto" w:fill="FFFFFF"/>
        <w:autoSpaceDE w:val="0"/>
        <w:autoSpaceDN w:val="0"/>
        <w:adjustRightInd w:val="0"/>
        <w:spacing w:after="0" w:line="360" w:lineRule="auto"/>
        <w:jc w:val="center"/>
        <w:outlineLvl w:val="1"/>
        <w:rPr>
          <w:rFonts w:ascii="Times New Roman" w:eastAsia="Times New Roman" w:hAnsi="Times New Roman" w:cs="Times New Roman"/>
          <w:color w:val="000000" w:themeColor="text1"/>
          <w:sz w:val="28"/>
          <w:szCs w:val="28"/>
        </w:rPr>
      </w:pPr>
      <w:bookmarkStart w:id="6" w:name="_Toc396511537"/>
      <w:r>
        <w:rPr>
          <w:rFonts w:ascii="Times New Roman" w:eastAsia="Times New Roman" w:hAnsi="Times New Roman" w:cs="Times New Roman"/>
          <w:color w:val="000000" w:themeColor="text1"/>
          <w:sz w:val="28"/>
          <w:szCs w:val="28"/>
        </w:rPr>
        <w:lastRenderedPageBreak/>
        <w:t>2.2. Аудит оплаты труда ОАО «СНХРС»</w:t>
      </w:r>
      <w:bookmarkEnd w:id="6"/>
    </w:p>
    <w:p w:rsidR="007A31C7" w:rsidRDefault="007A31C7" w:rsidP="007A31C7">
      <w:pPr>
        <w:spacing w:after="0" w:line="360" w:lineRule="auto"/>
        <w:ind w:firstLine="709"/>
        <w:jc w:val="both"/>
        <w:rPr>
          <w:rFonts w:ascii="Times New Roman" w:eastAsia="Times New Roman" w:hAnsi="Times New Roman" w:cs="Times New Roman"/>
          <w:color w:val="000000"/>
          <w:sz w:val="28"/>
          <w:szCs w:val="20"/>
        </w:rPr>
      </w:pPr>
    </w:p>
    <w:p w:rsidR="007A31C7" w:rsidRPr="007A31C7" w:rsidRDefault="007A31C7" w:rsidP="007A31C7">
      <w:pPr>
        <w:spacing w:after="0" w:line="360" w:lineRule="auto"/>
        <w:ind w:firstLine="709"/>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Аудиторская деятельность (аудит) - это предпринимательская деятельность аудиторов (аудиторских фирм) по осуществлению независимых вневедомственных проверок бухгалтерской (финансовой) отчетности, платежно-расчетной документации, налоговых деклараций и других финансовых обязательств и требований экономических субъектов, а также оказанию других аудиторских услуг:</w:t>
      </w:r>
    </w:p>
    <w:p w:rsidR="007A31C7" w:rsidRPr="007A31C7" w:rsidRDefault="007A31C7" w:rsidP="007A31C7">
      <w:pPr>
        <w:numPr>
          <w:ilvl w:val="0"/>
          <w:numId w:val="4"/>
        </w:numPr>
        <w:spacing w:after="0" w:line="360" w:lineRule="auto"/>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постановке, восстановлению и ведению бухгалтерского учета;</w:t>
      </w:r>
    </w:p>
    <w:p w:rsidR="007A31C7" w:rsidRPr="007A31C7" w:rsidRDefault="007A31C7" w:rsidP="007A31C7">
      <w:pPr>
        <w:numPr>
          <w:ilvl w:val="0"/>
          <w:numId w:val="4"/>
        </w:numPr>
        <w:spacing w:after="0" w:line="360" w:lineRule="auto"/>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составлению декларации о доходах и бухгалтерской (финансовой) отчетности;</w:t>
      </w:r>
    </w:p>
    <w:p w:rsidR="007A31C7" w:rsidRPr="007A31C7" w:rsidRDefault="007A31C7" w:rsidP="007A31C7">
      <w:pPr>
        <w:numPr>
          <w:ilvl w:val="0"/>
          <w:numId w:val="4"/>
        </w:numPr>
        <w:spacing w:after="0" w:line="360" w:lineRule="auto"/>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анализа финансово-хозяйственной деятельности;</w:t>
      </w:r>
    </w:p>
    <w:p w:rsidR="007A31C7" w:rsidRPr="007A31C7" w:rsidRDefault="007A31C7" w:rsidP="007A31C7">
      <w:pPr>
        <w:numPr>
          <w:ilvl w:val="0"/>
          <w:numId w:val="4"/>
        </w:numPr>
        <w:spacing w:after="0" w:line="360" w:lineRule="auto"/>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оценке активов и пассивов экономического субъекта;</w:t>
      </w:r>
    </w:p>
    <w:p w:rsidR="007A31C7" w:rsidRPr="007A31C7" w:rsidRDefault="007A31C7" w:rsidP="007A31C7">
      <w:pPr>
        <w:numPr>
          <w:ilvl w:val="0"/>
          <w:numId w:val="4"/>
        </w:numPr>
        <w:spacing w:after="0" w:line="360" w:lineRule="auto"/>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консультированию в вопросах финансового, налогового и иного законодательства.</w:t>
      </w:r>
    </w:p>
    <w:p w:rsidR="007A31C7" w:rsidRPr="007A31C7" w:rsidRDefault="007A31C7" w:rsidP="007A31C7">
      <w:pPr>
        <w:spacing w:after="0" w:line="360" w:lineRule="auto"/>
        <w:ind w:firstLine="709"/>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Анализ законодательства об аудите показывает, что существуют две формы аудита: обязательный аудит и инициативная аудиторская проверка.</w:t>
      </w:r>
    </w:p>
    <w:p w:rsidR="00FC227A" w:rsidRDefault="007A31C7" w:rsidP="007A31C7">
      <w:pPr>
        <w:spacing w:after="0" w:line="360" w:lineRule="auto"/>
        <w:ind w:firstLine="709"/>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 xml:space="preserve">Обязательный аудит представляет собой ежегодную обязательную аудиторскую проверку ведения бухгалтерского учета и финансовой (бухгалтерской) отчетности организации или индивидуального предпринимателя. </w:t>
      </w:r>
    </w:p>
    <w:p w:rsidR="007A31C7" w:rsidRPr="007A31C7" w:rsidRDefault="007A31C7" w:rsidP="007A31C7">
      <w:pPr>
        <w:spacing w:after="0" w:line="360" w:lineRule="auto"/>
        <w:ind w:firstLine="709"/>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Необходимость обязательного аудита обусловлена спецификой организационно-правовой формы проверяемых лиц.</w:t>
      </w:r>
    </w:p>
    <w:p w:rsidR="007A31C7" w:rsidRPr="007A31C7" w:rsidRDefault="007A31C7" w:rsidP="007A31C7">
      <w:pPr>
        <w:spacing w:after="0" w:line="360" w:lineRule="auto"/>
        <w:ind w:firstLine="709"/>
        <w:jc w:val="both"/>
        <w:rPr>
          <w:rFonts w:ascii="Times New Roman" w:eastAsia="Times New Roman" w:hAnsi="Times New Roman" w:cs="Times New Roman"/>
          <w:color w:val="000000"/>
          <w:sz w:val="28"/>
          <w:szCs w:val="20"/>
        </w:rPr>
      </w:pPr>
      <w:r w:rsidRPr="007A31C7">
        <w:rPr>
          <w:rFonts w:ascii="Times New Roman" w:eastAsia="Times New Roman" w:hAnsi="Times New Roman" w:cs="Times New Roman"/>
          <w:color w:val="000000"/>
          <w:sz w:val="28"/>
          <w:szCs w:val="20"/>
        </w:rPr>
        <w:t xml:space="preserve">Инициативный (добровольный) аудит осуществляется по решению экономического субъекта, на основе договора с аудитором (аудиторской фирмой). Характер и масштабы такой проверки определяет клиент. </w:t>
      </w:r>
    </w:p>
    <w:p w:rsidR="007A31C7" w:rsidRPr="007A31C7" w:rsidRDefault="007A31C7" w:rsidP="007A31C7">
      <w:pPr>
        <w:spacing w:after="0" w:line="360" w:lineRule="auto"/>
        <w:ind w:firstLine="708"/>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Общий план аудита операций по оплате труда в О</w:t>
      </w:r>
      <w:r>
        <w:rPr>
          <w:rFonts w:ascii="Times New Roman" w:eastAsia="Times New Roman" w:hAnsi="Times New Roman" w:cs="Times New Roman"/>
          <w:color w:val="000000"/>
          <w:sz w:val="28"/>
          <w:szCs w:val="28"/>
        </w:rPr>
        <w:t>А</w:t>
      </w:r>
      <w:r w:rsidRPr="007A31C7">
        <w:rPr>
          <w:rFonts w:ascii="Times New Roman" w:eastAsia="Times New Roman" w:hAnsi="Times New Roman" w:cs="Times New Roman"/>
          <w:color w:val="000000"/>
          <w:sz w:val="28"/>
          <w:szCs w:val="28"/>
        </w:rPr>
        <w:t>О «</w:t>
      </w:r>
      <w:r>
        <w:rPr>
          <w:rFonts w:ascii="Times New Roman" w:eastAsia="Times New Roman" w:hAnsi="Times New Roman" w:cs="Times New Roman"/>
          <w:color w:val="000000"/>
          <w:sz w:val="28"/>
          <w:szCs w:val="28"/>
        </w:rPr>
        <w:t>СНХРС</w:t>
      </w:r>
      <w:r w:rsidRPr="007A31C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представлен в таблице 2.4</w:t>
      </w:r>
      <w:r w:rsidRPr="007A31C7">
        <w:rPr>
          <w:rFonts w:ascii="Times New Roman" w:eastAsia="Times New Roman" w:hAnsi="Times New Roman" w:cs="Times New Roman"/>
          <w:color w:val="000000"/>
          <w:sz w:val="28"/>
          <w:szCs w:val="28"/>
        </w:rPr>
        <w:t>.</w:t>
      </w:r>
    </w:p>
    <w:p w:rsidR="007A31C7" w:rsidRPr="007A31C7" w:rsidRDefault="007A31C7" w:rsidP="007A31C7">
      <w:pPr>
        <w:spacing w:after="0" w:line="360" w:lineRule="auto"/>
        <w:ind w:firstLine="708"/>
        <w:jc w:val="both"/>
        <w:rPr>
          <w:rFonts w:ascii="Times New Roman" w:eastAsia="Times New Roman" w:hAnsi="Times New Roman" w:cs="Times New Roman"/>
          <w:color w:val="000000"/>
          <w:sz w:val="28"/>
          <w:szCs w:val="28"/>
        </w:rPr>
      </w:pPr>
    </w:p>
    <w:p w:rsidR="00FC227A" w:rsidRDefault="00FC227A" w:rsidP="007A31C7">
      <w:pPr>
        <w:spacing w:after="0" w:line="360" w:lineRule="auto"/>
        <w:ind w:firstLine="708"/>
        <w:jc w:val="right"/>
        <w:rPr>
          <w:rFonts w:ascii="Times New Roman" w:eastAsia="Times New Roman" w:hAnsi="Times New Roman" w:cs="Times New Roman"/>
          <w:color w:val="000000"/>
          <w:sz w:val="28"/>
          <w:szCs w:val="28"/>
        </w:rPr>
      </w:pPr>
    </w:p>
    <w:p w:rsidR="007A31C7" w:rsidRPr="007A31C7" w:rsidRDefault="007A31C7" w:rsidP="007A31C7">
      <w:pPr>
        <w:spacing w:after="0" w:line="360" w:lineRule="auto"/>
        <w:ind w:firstLine="708"/>
        <w:jc w:val="right"/>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lastRenderedPageBreak/>
        <w:t xml:space="preserve">Таблица </w:t>
      </w:r>
      <w:r>
        <w:rPr>
          <w:rFonts w:ascii="Times New Roman" w:eastAsia="Times New Roman" w:hAnsi="Times New Roman" w:cs="Times New Roman"/>
          <w:color w:val="000000"/>
          <w:sz w:val="28"/>
          <w:szCs w:val="28"/>
        </w:rPr>
        <w:t>2.4</w:t>
      </w:r>
    </w:p>
    <w:p w:rsidR="007A31C7" w:rsidRPr="007A31C7" w:rsidRDefault="007A31C7" w:rsidP="007A31C7">
      <w:pPr>
        <w:spacing w:after="0" w:line="360" w:lineRule="auto"/>
        <w:ind w:firstLine="708"/>
        <w:jc w:val="center"/>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Общий план аудита оплаты труда</w:t>
      </w:r>
    </w:p>
    <w:p w:rsidR="007A31C7" w:rsidRPr="007A31C7" w:rsidRDefault="007A31C7" w:rsidP="007A31C7">
      <w:pPr>
        <w:spacing w:after="0" w:line="360" w:lineRule="auto"/>
        <w:ind w:firstLine="708"/>
        <w:jc w:val="center"/>
        <w:rPr>
          <w:rFonts w:ascii="Times New Roman" w:eastAsia="Times New Roman" w:hAnsi="Times New Roman" w:cs="Times New Roman"/>
          <w:color w:val="000000"/>
          <w:sz w:val="28"/>
          <w:szCs w:val="28"/>
        </w:rPr>
      </w:pPr>
    </w:p>
    <w:tbl>
      <w:tblPr>
        <w:tblW w:w="0" w:type="auto"/>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5515"/>
        <w:gridCol w:w="1950"/>
        <w:gridCol w:w="1989"/>
      </w:tblGrid>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Проверяемая организация</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ОАО «СНХРС»</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Период аудита</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 06.02.13 по 21.02.13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Количество человеко-часов</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7</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Руководитель аудиторской группы</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Состав аудиторской группы</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 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Планируемый аудиторский риск</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Планируемый уровень существенности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22 тыс. руб. (2%)</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Планируемые виды работ</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Период проведения</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Исполнители</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1. Проверка соблюдения положений законодательства о труде. </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06.02.-07.02.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Петрова Н.И. </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 Аудит системы начислений заработной платы</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08.02-10.02.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 Аудит обоснованности льгот и удержаний из заработной платы</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13.02.-14.02.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4. Проверка ведения аналитического учета по работающим и сводных расчетов по оплате труда.</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14.02-16.02.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5. Аудит расчетов по начислению платежей во внебюджетные фонды</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17.02.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Петрова Н.И. </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6. Оформление результатов проверки</w:t>
            </w:r>
          </w:p>
        </w:tc>
        <w:tc>
          <w:tcPr>
            <w:tcW w:w="0" w:type="auto"/>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20.02.-21.02.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 Соловьев М.Б.</w:t>
            </w:r>
          </w:p>
        </w:tc>
      </w:tr>
    </w:tbl>
    <w:p w:rsidR="007A31C7" w:rsidRPr="007A31C7" w:rsidRDefault="007A31C7" w:rsidP="007A31C7">
      <w:pPr>
        <w:spacing w:after="0" w:line="360" w:lineRule="auto"/>
        <w:jc w:val="both"/>
        <w:rPr>
          <w:rFonts w:ascii="Times New Roman" w:eastAsia="Times New Roman" w:hAnsi="Times New Roman" w:cs="Times New Roman"/>
          <w:color w:val="000000"/>
          <w:sz w:val="28"/>
          <w:szCs w:val="28"/>
        </w:rPr>
      </w:pPr>
    </w:p>
    <w:p w:rsidR="007A31C7" w:rsidRPr="007A31C7" w:rsidRDefault="007A31C7" w:rsidP="007A31C7">
      <w:pPr>
        <w:spacing w:after="0" w:line="360" w:lineRule="auto"/>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Руководитель аудиторской фирмы ______________ Новоселова Л.И.</w:t>
      </w:r>
    </w:p>
    <w:p w:rsidR="007A31C7" w:rsidRPr="007A31C7" w:rsidRDefault="007A31C7" w:rsidP="007A31C7">
      <w:pPr>
        <w:spacing w:after="0" w:line="360" w:lineRule="auto"/>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Руководитель аудиторской группы ______________ Петрова Н.И.</w:t>
      </w:r>
    </w:p>
    <w:p w:rsidR="007A31C7" w:rsidRPr="007A31C7" w:rsidRDefault="007A31C7" w:rsidP="007A31C7">
      <w:pPr>
        <w:spacing w:after="0" w:line="360" w:lineRule="auto"/>
        <w:jc w:val="right"/>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 xml:space="preserve">Таблица </w:t>
      </w:r>
      <w:r w:rsidR="00C82292">
        <w:rPr>
          <w:rFonts w:ascii="Times New Roman" w:eastAsia="Times New Roman" w:hAnsi="Times New Roman" w:cs="Times New Roman"/>
          <w:color w:val="000000"/>
          <w:sz w:val="28"/>
          <w:szCs w:val="28"/>
        </w:rPr>
        <w:t>2.5</w:t>
      </w:r>
    </w:p>
    <w:p w:rsidR="007A31C7" w:rsidRPr="007A31C7" w:rsidRDefault="007A31C7" w:rsidP="007A31C7">
      <w:pPr>
        <w:spacing w:after="0" w:line="360" w:lineRule="auto"/>
        <w:jc w:val="center"/>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Программа аудита расчетов по оплате труда</w:t>
      </w:r>
    </w:p>
    <w:tbl>
      <w:tblPr>
        <w:tblW w:w="9808" w:type="dxa"/>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3329"/>
        <w:gridCol w:w="1690"/>
        <w:gridCol w:w="1311"/>
        <w:gridCol w:w="3478"/>
      </w:tblGrid>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Проверяемая организация</w:t>
            </w:r>
          </w:p>
        </w:tc>
        <w:tc>
          <w:tcPr>
            <w:tcW w:w="1660" w:type="dxa"/>
            <w:shd w:val="clear" w:color="auto" w:fill="auto"/>
          </w:tcPr>
          <w:p w:rsidR="007A31C7" w:rsidRPr="00FC227A" w:rsidRDefault="00C82292" w:rsidP="007A31C7">
            <w:pPr>
              <w:spacing w:after="0" w:line="240" w:lineRule="auto"/>
              <w:jc w:val="both"/>
              <w:rPr>
                <w:rFonts w:ascii="Times New Roman" w:eastAsia="Times New Roman" w:hAnsi="Times New Roman" w:cs="Times New Roman"/>
                <w:color w:val="000000"/>
                <w:sz w:val="20"/>
                <w:szCs w:val="20"/>
              </w:rPr>
            </w:pPr>
            <w:r w:rsidRPr="007A31C7">
              <w:rPr>
                <w:rFonts w:ascii="Times New Roman" w:eastAsia="Times New Roman" w:hAnsi="Times New Roman" w:cs="Times New Roman"/>
                <w:color w:val="000000"/>
                <w:sz w:val="20"/>
                <w:szCs w:val="20"/>
              </w:rPr>
              <w:t>О</w:t>
            </w:r>
            <w:r w:rsidRPr="00FC227A">
              <w:rPr>
                <w:rFonts w:ascii="Times New Roman" w:eastAsia="Times New Roman" w:hAnsi="Times New Roman" w:cs="Times New Roman"/>
                <w:color w:val="000000"/>
                <w:sz w:val="20"/>
                <w:szCs w:val="20"/>
              </w:rPr>
              <w:t>А</w:t>
            </w:r>
            <w:r w:rsidRPr="007A31C7">
              <w:rPr>
                <w:rFonts w:ascii="Times New Roman" w:eastAsia="Times New Roman" w:hAnsi="Times New Roman" w:cs="Times New Roman"/>
                <w:color w:val="000000"/>
                <w:sz w:val="20"/>
                <w:szCs w:val="20"/>
              </w:rPr>
              <w:t>О «</w:t>
            </w:r>
            <w:r w:rsidRPr="00FC227A">
              <w:rPr>
                <w:rFonts w:ascii="Times New Roman" w:eastAsia="Times New Roman" w:hAnsi="Times New Roman" w:cs="Times New Roman"/>
                <w:color w:val="000000"/>
                <w:sz w:val="20"/>
                <w:szCs w:val="20"/>
              </w:rPr>
              <w:t>СНХРС</w:t>
            </w:r>
            <w:r w:rsidRPr="007A31C7">
              <w:rPr>
                <w:rFonts w:ascii="Times New Roman" w:eastAsia="Times New Roman" w:hAnsi="Times New Roman" w:cs="Times New Roman"/>
                <w:color w:val="000000"/>
                <w:sz w:val="20"/>
                <w:szCs w:val="20"/>
              </w:rPr>
              <w:t>»</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 Период аудита</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 06.02.</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по 21.02.</w:t>
            </w:r>
            <w:r w:rsidR="00C82292" w:rsidRPr="00FC227A">
              <w:rPr>
                <w:rFonts w:ascii="Times New Roman" w:eastAsia="Times New Roman" w:hAnsi="Times New Roman" w:cs="Times New Roman"/>
                <w:color w:val="000000"/>
                <w:sz w:val="20"/>
                <w:szCs w:val="20"/>
              </w:rPr>
              <w:t>13</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Количество человеко-часов</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7</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Руководитель аудиторской группы</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Состав аудиторской группы</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 Соловьев М.Б.</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Планируемый аудиторский риск</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w:t>
            </w:r>
          </w:p>
        </w:tc>
      </w:tr>
      <w:tr w:rsidR="007A31C7" w:rsidRPr="00FC227A" w:rsidTr="007A31C7">
        <w:trPr>
          <w:gridAfter w:val="2"/>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Планируемый уровень существенности</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22 тыс. руб. (2%)</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b/>
                <w:color w:val="000000"/>
                <w:sz w:val="20"/>
                <w:szCs w:val="20"/>
              </w:rPr>
            </w:pPr>
            <w:r w:rsidRPr="00FC227A">
              <w:rPr>
                <w:rFonts w:ascii="Times New Roman" w:eastAsia="Times New Roman" w:hAnsi="Times New Roman" w:cs="Times New Roman"/>
                <w:b/>
                <w:color w:val="000000"/>
                <w:sz w:val="20"/>
                <w:szCs w:val="20"/>
              </w:rPr>
              <w:t>Перечень аудиторских процедур</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b/>
                <w:color w:val="000000"/>
                <w:sz w:val="20"/>
                <w:szCs w:val="20"/>
              </w:rPr>
            </w:pPr>
            <w:r w:rsidRPr="00FC227A">
              <w:rPr>
                <w:rFonts w:ascii="Times New Roman" w:eastAsia="Times New Roman" w:hAnsi="Times New Roman" w:cs="Times New Roman"/>
                <w:b/>
                <w:color w:val="000000"/>
                <w:sz w:val="20"/>
                <w:szCs w:val="20"/>
              </w:rPr>
              <w:t>Период проведения</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b/>
                <w:color w:val="000000"/>
                <w:sz w:val="20"/>
                <w:szCs w:val="20"/>
              </w:rPr>
            </w:pPr>
            <w:r w:rsidRPr="00FC227A">
              <w:rPr>
                <w:rFonts w:ascii="Times New Roman" w:eastAsia="Times New Roman" w:hAnsi="Times New Roman" w:cs="Times New Roman"/>
                <w:b/>
                <w:color w:val="000000"/>
                <w:sz w:val="20"/>
                <w:szCs w:val="20"/>
              </w:rPr>
              <w:t>Исполнители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b/>
                <w:color w:val="000000"/>
                <w:sz w:val="20"/>
                <w:szCs w:val="20"/>
              </w:rPr>
            </w:pPr>
            <w:r w:rsidRPr="00FC227A">
              <w:rPr>
                <w:rFonts w:ascii="Times New Roman" w:eastAsia="Times New Roman" w:hAnsi="Times New Roman" w:cs="Times New Roman"/>
                <w:b/>
                <w:color w:val="000000"/>
                <w:sz w:val="20"/>
                <w:szCs w:val="20"/>
              </w:rPr>
              <w:t>Проверяемые документы</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w:t>
            </w:r>
          </w:p>
        </w:tc>
        <w:tc>
          <w:tcPr>
            <w:tcW w:w="1660" w:type="dxa"/>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4</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 Проверка соблюдения положений законодательства о труде</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1.1. Проверка правильности оформления работников (прием и </w:t>
            </w:r>
            <w:r w:rsidRPr="00FC227A">
              <w:rPr>
                <w:rFonts w:ascii="Times New Roman" w:eastAsia="Times New Roman" w:hAnsi="Times New Roman" w:cs="Times New Roman"/>
                <w:color w:val="000000"/>
                <w:sz w:val="20"/>
                <w:szCs w:val="20"/>
              </w:rPr>
              <w:lastRenderedPageBreak/>
              <w:t>увольнение)</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lastRenderedPageBreak/>
              <w:t>06.02.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Приказы, контракты, трудовые договора, личные карточки </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lastRenderedPageBreak/>
              <w:t>1.2. Проверка правильности применения тарифных ставок при повременной оплате и норм и расценок при сдельной оплате</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06.02.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Тарификационный список, штатное расписание, наряды, алгоритмы расчетов, т.к. расчеты ведутся с помощью ПК, Правила внутреннего трудового распорядка в </w:t>
            </w:r>
            <w:r w:rsidR="00C82292" w:rsidRPr="007A31C7">
              <w:rPr>
                <w:rFonts w:ascii="Times New Roman" w:eastAsia="Times New Roman" w:hAnsi="Times New Roman" w:cs="Times New Roman"/>
                <w:color w:val="000000"/>
                <w:sz w:val="20"/>
                <w:szCs w:val="20"/>
              </w:rPr>
              <w:t>О</w:t>
            </w:r>
            <w:r w:rsidR="00C82292" w:rsidRPr="00FC227A">
              <w:rPr>
                <w:rFonts w:ascii="Times New Roman" w:eastAsia="Times New Roman" w:hAnsi="Times New Roman" w:cs="Times New Roman"/>
                <w:color w:val="000000"/>
                <w:sz w:val="20"/>
                <w:szCs w:val="20"/>
              </w:rPr>
              <w:t>А</w:t>
            </w:r>
            <w:r w:rsidR="00C82292" w:rsidRPr="007A31C7">
              <w:rPr>
                <w:rFonts w:ascii="Times New Roman" w:eastAsia="Times New Roman" w:hAnsi="Times New Roman" w:cs="Times New Roman"/>
                <w:color w:val="000000"/>
                <w:sz w:val="20"/>
                <w:szCs w:val="20"/>
              </w:rPr>
              <w:t>О «</w:t>
            </w:r>
            <w:r w:rsidR="00C82292" w:rsidRPr="00FC227A">
              <w:rPr>
                <w:rFonts w:ascii="Times New Roman" w:eastAsia="Times New Roman" w:hAnsi="Times New Roman" w:cs="Times New Roman"/>
                <w:color w:val="000000"/>
                <w:sz w:val="20"/>
                <w:szCs w:val="20"/>
              </w:rPr>
              <w:t>СНХРС</w:t>
            </w:r>
            <w:r w:rsidR="00C82292" w:rsidRPr="007A31C7">
              <w:rPr>
                <w:rFonts w:ascii="Times New Roman" w:eastAsia="Times New Roman" w:hAnsi="Times New Roman" w:cs="Times New Roman"/>
                <w:color w:val="000000"/>
                <w:sz w:val="20"/>
                <w:szCs w:val="20"/>
              </w:rPr>
              <w:t>»</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1.3. Проверка учета рабочего времени, соблюдение установленного режима работы </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07.02.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Табеля учета расчетов рабочего времени, личные карточки (ф. №Т-2)</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 Аудит системы начислений заработной платы</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2.1. Проверка обоснованности начислений заработной платы</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08.02.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Положение по оплате труда, трудовые договора, личные карточки, расчетно - платежные ведомости, табели учета рабочего времени, штатное расписание</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2.2. Проверка обоснованности и правильности начисления дополнительных выплат</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09.02.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Приказы по личному составу, лицевые счета, больничные листы</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2.3 Проверка правильности расчета среднего заработка для различных целей </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10.02.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Базу для расчета среднего заработка, т.к. расчет ведется при помощи ПК, расчетно-платежные ведомости, табели учета рабочего времени</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3. Аудит обоснованности применения льгот и удержаний из заработной </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платы</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3.1. Проверка правомерности применения вычетов и льгот для исчисления налога на доходы физических лиц </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13.02.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Документы, предоставленные сотрудником на использование налоговых социальных вычетов, форма 2-НДФЛ, налоговая карточка 1-НДФЛ</w:t>
            </w:r>
          </w:p>
        </w:tc>
      </w:tr>
      <w:tr w:rsidR="007A31C7" w:rsidRPr="00FC227A" w:rsidTr="00FC227A">
        <w:trPr>
          <w:trHeight w:val="1186"/>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3.3. Проверка правильности удержаний по исполнительным листам</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p>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13.02.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Наличие исполнительных листов, регистратор листов, правильность расчета листов в вкладном деле к исполнительному листу, облагаемую базу для удержания, лицевые счета</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3.4. Проверка правильности определения совокупного дохода для целей налогообложения физических лиц</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Соловьев М.Б.</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Форма 2-НДФЛ, налоговая карточка 1-НДФЛ, облагаемую базу (какие виды начислений входят в облагаемую базу НДФЛ)</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3.5. Проверка правильности удержания подотчетных сумм</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Авансовые отчеты и первичные документы к ним, кассовые документы</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3.6. Проверка депонированных сумм по заработной плате</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Книга аналитического учета депонированной заработной платы, касса</w:t>
            </w:r>
          </w:p>
        </w:tc>
      </w:tr>
      <w:tr w:rsidR="007A31C7" w:rsidRPr="00FC227A" w:rsidTr="00FC227A">
        <w:trPr>
          <w:trHeight w:val="767"/>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4. Проверка ведения аналитического учета по работающим и сводных расчетов по оплате труда</w:t>
            </w:r>
          </w:p>
        </w:tc>
        <w:tc>
          <w:tcPr>
            <w:tcW w:w="1660" w:type="dxa"/>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4.1. Проверка ведения аналитического учета расчетов по физическим лицам, как состоящим, так и не состоящим в списочном составе </w:t>
            </w:r>
            <w:r w:rsidR="00FC227A" w:rsidRPr="007A31C7">
              <w:rPr>
                <w:rFonts w:ascii="Times New Roman" w:eastAsia="Times New Roman" w:hAnsi="Times New Roman" w:cs="Times New Roman"/>
                <w:color w:val="000000"/>
                <w:sz w:val="20"/>
                <w:szCs w:val="20"/>
              </w:rPr>
              <w:t>О</w:t>
            </w:r>
            <w:r w:rsidR="00FC227A" w:rsidRPr="00FC227A">
              <w:rPr>
                <w:rFonts w:ascii="Times New Roman" w:eastAsia="Times New Roman" w:hAnsi="Times New Roman" w:cs="Times New Roman"/>
                <w:color w:val="000000"/>
                <w:sz w:val="20"/>
                <w:szCs w:val="20"/>
              </w:rPr>
              <w:t>А</w:t>
            </w:r>
            <w:r w:rsidR="00FC227A" w:rsidRPr="007A31C7">
              <w:rPr>
                <w:rFonts w:ascii="Times New Roman" w:eastAsia="Times New Roman" w:hAnsi="Times New Roman" w:cs="Times New Roman"/>
                <w:color w:val="000000"/>
                <w:sz w:val="20"/>
                <w:szCs w:val="20"/>
              </w:rPr>
              <w:t>О «</w:t>
            </w:r>
            <w:r w:rsidR="00FC227A" w:rsidRPr="00FC227A">
              <w:rPr>
                <w:rFonts w:ascii="Times New Roman" w:eastAsia="Times New Roman" w:hAnsi="Times New Roman" w:cs="Times New Roman"/>
                <w:color w:val="000000"/>
                <w:sz w:val="20"/>
                <w:szCs w:val="20"/>
              </w:rPr>
              <w:t>СНХРС</w:t>
            </w:r>
            <w:r w:rsidR="00FC227A" w:rsidRPr="007A31C7">
              <w:rPr>
                <w:rFonts w:ascii="Times New Roman" w:eastAsia="Times New Roman" w:hAnsi="Times New Roman" w:cs="Times New Roman"/>
                <w:color w:val="000000"/>
                <w:sz w:val="28"/>
                <w:szCs w:val="28"/>
              </w:rPr>
              <w:t>»</w:t>
            </w:r>
            <w:r w:rsidRPr="00FC227A">
              <w:rPr>
                <w:rFonts w:ascii="Times New Roman" w:eastAsia="Times New Roman" w:hAnsi="Times New Roman" w:cs="Times New Roman"/>
                <w:color w:val="000000"/>
                <w:sz w:val="20"/>
                <w:szCs w:val="20"/>
              </w:rPr>
              <w:t xml:space="preserve"> по всем видам оплат</w:t>
            </w:r>
          </w:p>
        </w:tc>
        <w:tc>
          <w:tcPr>
            <w:tcW w:w="1660" w:type="dxa"/>
            <w:shd w:val="clear" w:color="auto" w:fill="auto"/>
          </w:tcPr>
          <w:p w:rsidR="007A31C7" w:rsidRPr="00FC227A" w:rsidRDefault="007A31C7" w:rsidP="00C82292">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Петрова Н.И.</w:t>
            </w:r>
          </w:p>
        </w:tc>
        <w:tc>
          <w:tcPr>
            <w:tcW w:w="0" w:type="auto"/>
            <w:shd w:val="clear" w:color="auto" w:fill="auto"/>
          </w:tcPr>
          <w:p w:rsidR="007A31C7" w:rsidRPr="00FC227A" w:rsidRDefault="007A31C7" w:rsidP="007A31C7">
            <w:pPr>
              <w:spacing w:after="0" w:line="240" w:lineRule="auto"/>
              <w:jc w:val="both"/>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Лицевые счета, расчетно-платежные документы, налоговая карточка с совокупным годовым доходом на каждого сотрудника</w:t>
            </w:r>
          </w:p>
        </w:tc>
      </w:tr>
    </w:tbl>
    <w:p w:rsidR="007A31C7" w:rsidRPr="007A31C7" w:rsidRDefault="007A31C7" w:rsidP="007A31C7">
      <w:pPr>
        <w:spacing w:after="0" w:line="360" w:lineRule="auto"/>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lastRenderedPageBreak/>
        <w:t>Руководитель аудиторской фирмы ______________ Новоселова Л.И.</w:t>
      </w:r>
    </w:p>
    <w:p w:rsidR="007A31C7" w:rsidRPr="007A31C7" w:rsidRDefault="007A31C7" w:rsidP="007A31C7">
      <w:pPr>
        <w:spacing w:after="0" w:line="360" w:lineRule="auto"/>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Руководитель аудиторской группы ______________ Петрова Н.И.</w:t>
      </w:r>
    </w:p>
    <w:p w:rsidR="007A31C7" w:rsidRPr="007A31C7" w:rsidRDefault="007A31C7" w:rsidP="007A31C7">
      <w:pPr>
        <w:spacing w:after="0" w:line="360" w:lineRule="auto"/>
        <w:ind w:firstLine="709"/>
        <w:jc w:val="both"/>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 xml:space="preserve">Проведение аудита расчетов по оплате труда представлено в таблице </w:t>
      </w:r>
      <w:r w:rsidR="00C82292">
        <w:rPr>
          <w:rFonts w:ascii="Times New Roman" w:eastAsia="Times New Roman" w:hAnsi="Times New Roman" w:cs="Times New Roman"/>
          <w:color w:val="000000"/>
          <w:sz w:val="28"/>
          <w:szCs w:val="28"/>
        </w:rPr>
        <w:t>2.6</w:t>
      </w:r>
      <w:r w:rsidRPr="007A31C7">
        <w:rPr>
          <w:rFonts w:ascii="Times New Roman" w:eastAsia="Times New Roman" w:hAnsi="Times New Roman" w:cs="Times New Roman"/>
          <w:color w:val="000000"/>
          <w:sz w:val="28"/>
          <w:szCs w:val="28"/>
        </w:rPr>
        <w:t>.</w:t>
      </w:r>
    </w:p>
    <w:p w:rsidR="007A31C7" w:rsidRPr="007A31C7" w:rsidRDefault="007A31C7" w:rsidP="007A31C7">
      <w:pPr>
        <w:spacing w:after="0" w:line="360" w:lineRule="auto"/>
        <w:jc w:val="right"/>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 xml:space="preserve">Таблица </w:t>
      </w:r>
      <w:r w:rsidR="00C82292">
        <w:rPr>
          <w:rFonts w:ascii="Times New Roman" w:eastAsia="Times New Roman" w:hAnsi="Times New Roman" w:cs="Times New Roman"/>
          <w:color w:val="000000"/>
          <w:sz w:val="28"/>
          <w:szCs w:val="28"/>
        </w:rPr>
        <w:t>2.6</w:t>
      </w:r>
    </w:p>
    <w:p w:rsidR="007A31C7" w:rsidRPr="007A31C7" w:rsidRDefault="007A31C7" w:rsidP="007A31C7">
      <w:pPr>
        <w:spacing w:after="0" w:line="360" w:lineRule="auto"/>
        <w:jc w:val="center"/>
        <w:rPr>
          <w:rFonts w:ascii="Times New Roman" w:eastAsia="Times New Roman" w:hAnsi="Times New Roman" w:cs="Times New Roman"/>
          <w:color w:val="000000"/>
          <w:sz w:val="28"/>
          <w:szCs w:val="28"/>
        </w:rPr>
      </w:pPr>
      <w:r w:rsidRPr="007A31C7">
        <w:rPr>
          <w:rFonts w:ascii="Times New Roman" w:eastAsia="Times New Roman" w:hAnsi="Times New Roman" w:cs="Times New Roman"/>
          <w:color w:val="000000"/>
          <w:sz w:val="28"/>
          <w:szCs w:val="28"/>
        </w:rPr>
        <w:t xml:space="preserve">Аудит оплаты труда в </w:t>
      </w:r>
      <w:r w:rsidR="00C82292" w:rsidRPr="007A31C7">
        <w:rPr>
          <w:rFonts w:ascii="Times New Roman" w:eastAsia="Times New Roman" w:hAnsi="Times New Roman" w:cs="Times New Roman"/>
          <w:color w:val="000000"/>
          <w:sz w:val="28"/>
          <w:szCs w:val="28"/>
        </w:rPr>
        <w:t>О</w:t>
      </w:r>
      <w:r w:rsidR="00C82292">
        <w:rPr>
          <w:rFonts w:ascii="Times New Roman" w:eastAsia="Times New Roman" w:hAnsi="Times New Roman" w:cs="Times New Roman"/>
          <w:color w:val="000000"/>
          <w:sz w:val="28"/>
          <w:szCs w:val="28"/>
        </w:rPr>
        <w:t>А</w:t>
      </w:r>
      <w:r w:rsidR="00C82292" w:rsidRPr="007A31C7">
        <w:rPr>
          <w:rFonts w:ascii="Times New Roman" w:eastAsia="Times New Roman" w:hAnsi="Times New Roman" w:cs="Times New Roman"/>
          <w:color w:val="000000"/>
          <w:sz w:val="28"/>
          <w:szCs w:val="28"/>
        </w:rPr>
        <w:t>О «</w:t>
      </w:r>
      <w:r w:rsidR="00C82292">
        <w:rPr>
          <w:rFonts w:ascii="Times New Roman" w:eastAsia="Times New Roman" w:hAnsi="Times New Roman" w:cs="Times New Roman"/>
          <w:color w:val="000000"/>
          <w:sz w:val="28"/>
          <w:szCs w:val="28"/>
        </w:rPr>
        <w:t>СНХРС</w:t>
      </w:r>
      <w:r w:rsidR="00C82292" w:rsidRPr="007A31C7">
        <w:rPr>
          <w:rFonts w:ascii="Times New Roman" w:eastAsia="Times New Roman" w:hAnsi="Times New Roman" w:cs="Times New Roman"/>
          <w:color w:val="000000"/>
          <w:sz w:val="28"/>
          <w:szCs w:val="28"/>
        </w:rPr>
        <w:t>»</w:t>
      </w:r>
    </w:p>
    <w:tbl>
      <w:tblPr>
        <w:tblW w:w="0" w:type="auto"/>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1221"/>
        <w:gridCol w:w="1756"/>
        <w:gridCol w:w="1943"/>
        <w:gridCol w:w="1369"/>
        <w:gridCol w:w="1153"/>
        <w:gridCol w:w="2012"/>
      </w:tblGrid>
      <w:tr w:rsidR="007A31C7" w:rsidRPr="00FC227A" w:rsidTr="007A31C7">
        <w:trPr>
          <w:tblCellSpacing w:w="15" w:type="dxa"/>
        </w:trPr>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Дата проведения проверки</w:t>
            </w:r>
          </w:p>
        </w:tc>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Объект проверки</w:t>
            </w:r>
          </w:p>
        </w:tc>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Наименование проверяемого объекта</w:t>
            </w:r>
          </w:p>
        </w:tc>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Дата (период) составления документа</w:t>
            </w:r>
          </w:p>
        </w:tc>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 документов</w:t>
            </w:r>
          </w:p>
        </w:tc>
        <w:tc>
          <w:tcPr>
            <w:tcW w:w="0" w:type="auto"/>
            <w:shd w:val="clear" w:color="auto" w:fill="auto"/>
            <w:vAlign w:val="center"/>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bCs/>
                <w:color w:val="000000"/>
                <w:sz w:val="20"/>
                <w:szCs w:val="20"/>
              </w:rPr>
              <w:t>Заключение аудитора об отсутствии нарушений или о характере выявленных нарушений</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3</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4</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5</w:t>
            </w:r>
          </w:p>
        </w:tc>
        <w:tc>
          <w:tcPr>
            <w:tcW w:w="0" w:type="auto"/>
            <w:shd w:val="clear" w:color="auto" w:fill="auto"/>
          </w:tcPr>
          <w:p w:rsidR="007A31C7" w:rsidRPr="00FC227A" w:rsidRDefault="007A31C7" w:rsidP="007A31C7">
            <w:pPr>
              <w:spacing w:after="0" w:line="240" w:lineRule="auto"/>
              <w:jc w:val="center"/>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6</w:t>
            </w:r>
          </w:p>
        </w:tc>
      </w:tr>
      <w:tr w:rsidR="007A31C7" w:rsidRPr="00FC227A" w:rsidTr="007A31C7">
        <w:trPr>
          <w:tblCellSpacing w:w="15" w:type="dxa"/>
        </w:trPr>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06.02.20</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Первичные документы по учету персонала</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Приказы о приеме на работу сотрудника</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01.09. - 30.09.</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№11, 14, 18, 21/09</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Нарушений не выявлено</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Приказы о прекращении трудового договора</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01.02.</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- 30.04.</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№4, 8, 10\09-02</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Договора подряда и трудовые соглашения</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01.01.</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- 31.12.</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1 - 6</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xml:space="preserve">Личные карточки </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(ф. №Т-2)</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01.01.</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- 31.12.</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Не все приказы разнесены в карточки сотрудников</w:t>
            </w:r>
          </w:p>
        </w:tc>
      </w:tr>
      <w:tr w:rsidR="007A31C7" w:rsidRPr="00FC227A" w:rsidTr="007A31C7">
        <w:trPr>
          <w:tblCellSpacing w:w="15" w:type="dxa"/>
        </w:trPr>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06.02.20</w:t>
            </w:r>
            <w:r w:rsidR="00C82292" w:rsidRPr="00FC227A">
              <w:rPr>
                <w:rFonts w:ascii="Times New Roman" w:eastAsia="Times New Roman" w:hAnsi="Times New Roman" w:cs="Times New Roman"/>
                <w:color w:val="000000"/>
                <w:sz w:val="20"/>
                <w:szCs w:val="20"/>
              </w:rPr>
              <w:t>13</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Документы по учету рабочего времени</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Табеля учета рабочего времени</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июнь 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г. и декабрь 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Не указываются командировки</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Наряды, бригадные подряды</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январь 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 и сентябрь 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 и №23-27</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Отсутствие подписей, не полностью заполнены реквизиты</w:t>
            </w:r>
          </w:p>
        </w:tc>
      </w:tr>
      <w:tr w:rsidR="007A31C7" w:rsidRPr="00FC227A" w:rsidTr="007A31C7">
        <w:trPr>
          <w:tblCellSpacing w:w="15" w:type="dxa"/>
        </w:trPr>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07.02.20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Расчетно-платежные документы по оплате труда</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Платежная ведомость</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Март, июнь, декабрь 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 30-45,</w:t>
            </w:r>
          </w:p>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71-82, 126-140</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Нет подписей руководителя, не везде проставлены штампы «Депонент» и «Не выдано»</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Расчетно-платежная ведомость</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01.02. - 28.02.</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№8-19</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Нарушений не выявлено</w:t>
            </w:r>
          </w:p>
        </w:tc>
      </w:tr>
      <w:tr w:rsidR="007A31C7" w:rsidRPr="00FC227A" w:rsidTr="007A31C7">
        <w:trPr>
          <w:tblCellSpacing w:w="15" w:type="dxa"/>
        </w:trPr>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Лицевые счета</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Нарушений не выявлено</w:t>
            </w:r>
          </w:p>
        </w:tc>
      </w:tr>
      <w:tr w:rsidR="007A31C7" w:rsidRPr="00FC227A" w:rsidTr="007A31C7">
        <w:trPr>
          <w:tblCellSpacing w:w="15" w:type="dxa"/>
        </w:trPr>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14.02.20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Документы по учету депонирования заработной платы</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Книга аналитического учета депонированной заработной платы</w:t>
            </w:r>
          </w:p>
        </w:tc>
        <w:tc>
          <w:tcPr>
            <w:tcW w:w="0" w:type="auto"/>
            <w:shd w:val="clear" w:color="auto" w:fill="auto"/>
          </w:tcPr>
          <w:p w:rsidR="007A31C7" w:rsidRPr="00FC227A" w:rsidRDefault="007A31C7" w:rsidP="00C82292">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20</w:t>
            </w:r>
            <w:r w:rsidR="00C82292" w:rsidRPr="00FC227A">
              <w:rPr>
                <w:rFonts w:ascii="Times New Roman" w:eastAsia="Times New Roman" w:hAnsi="Times New Roman" w:cs="Times New Roman"/>
                <w:color w:val="000000"/>
                <w:sz w:val="20"/>
                <w:szCs w:val="20"/>
              </w:rPr>
              <w:t>13</w:t>
            </w:r>
            <w:r w:rsidRPr="00FC227A">
              <w:rPr>
                <w:rFonts w:ascii="Times New Roman" w:eastAsia="Times New Roman" w:hAnsi="Times New Roman" w:cs="Times New Roman"/>
                <w:color w:val="000000"/>
                <w:sz w:val="20"/>
                <w:szCs w:val="20"/>
              </w:rPr>
              <w:t xml:space="preserve"> г.</w:t>
            </w: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p>
        </w:tc>
        <w:tc>
          <w:tcPr>
            <w:tcW w:w="0" w:type="auto"/>
            <w:shd w:val="clear" w:color="auto" w:fill="auto"/>
          </w:tcPr>
          <w:p w:rsidR="007A31C7" w:rsidRPr="00FC227A" w:rsidRDefault="007A31C7" w:rsidP="007A31C7">
            <w:pPr>
              <w:spacing w:after="0" w:line="240" w:lineRule="auto"/>
              <w:rPr>
                <w:rFonts w:ascii="Times New Roman" w:eastAsia="Times New Roman" w:hAnsi="Times New Roman" w:cs="Times New Roman"/>
                <w:color w:val="000000"/>
                <w:sz w:val="20"/>
                <w:szCs w:val="20"/>
              </w:rPr>
            </w:pPr>
            <w:r w:rsidRPr="00FC227A">
              <w:rPr>
                <w:rFonts w:ascii="Times New Roman" w:eastAsia="Times New Roman" w:hAnsi="Times New Roman" w:cs="Times New Roman"/>
                <w:color w:val="000000"/>
                <w:sz w:val="20"/>
                <w:szCs w:val="20"/>
              </w:rPr>
              <w:t>Нарушений не выявлено</w:t>
            </w:r>
          </w:p>
        </w:tc>
      </w:tr>
    </w:tbl>
    <w:p w:rsidR="007A31C7" w:rsidRPr="007A31C7" w:rsidRDefault="007A31C7" w:rsidP="007A31C7">
      <w:pPr>
        <w:spacing w:after="0" w:line="360" w:lineRule="auto"/>
        <w:ind w:firstLine="708"/>
        <w:jc w:val="right"/>
        <w:rPr>
          <w:rFonts w:ascii="Times New Roman" w:eastAsia="Times New Roman" w:hAnsi="Times New Roman" w:cs="Times New Roman"/>
          <w:color w:val="000000"/>
          <w:sz w:val="28"/>
          <w:szCs w:val="28"/>
        </w:rPr>
      </w:pPr>
    </w:p>
    <w:p w:rsidR="007A31C7" w:rsidRPr="007A31C7" w:rsidRDefault="007A31C7" w:rsidP="007A31C7">
      <w:pPr>
        <w:spacing w:after="0" w:line="360" w:lineRule="auto"/>
        <w:jc w:val="center"/>
        <w:rPr>
          <w:rFonts w:ascii="Times New Roman" w:eastAsia="Times New Roman" w:hAnsi="Times New Roman" w:cs="Times New Roman"/>
          <w:color w:val="000000"/>
          <w:sz w:val="28"/>
          <w:szCs w:val="28"/>
          <w:lang w:val="en-US"/>
        </w:rPr>
      </w:pPr>
    </w:p>
    <w:p w:rsidR="007A31C7" w:rsidRDefault="007A31C7" w:rsidP="007A31C7">
      <w:pPr>
        <w:spacing w:after="0" w:line="360" w:lineRule="auto"/>
        <w:ind w:firstLine="709"/>
        <w:jc w:val="both"/>
        <w:rPr>
          <w:rFonts w:ascii="Times New Roman" w:eastAsia="Times New Roman" w:hAnsi="Times New Roman" w:cs="Times New Roman"/>
          <w:sz w:val="28"/>
          <w:szCs w:val="28"/>
        </w:rPr>
      </w:pPr>
    </w:p>
    <w:p w:rsidR="003904F1" w:rsidRPr="003904F1" w:rsidRDefault="003904F1" w:rsidP="003904F1">
      <w:pPr>
        <w:pageBreakBefore/>
        <w:widowControl w:val="0"/>
        <w:spacing w:after="0" w:line="360" w:lineRule="auto"/>
        <w:jc w:val="center"/>
        <w:outlineLvl w:val="0"/>
        <w:rPr>
          <w:rFonts w:ascii="Times New Roman" w:eastAsia="Times New Roman" w:hAnsi="Times New Roman" w:cs="Times New Roman"/>
          <w:sz w:val="28"/>
          <w:szCs w:val="28"/>
        </w:rPr>
      </w:pPr>
      <w:bookmarkStart w:id="7" w:name="_Toc396511538"/>
      <w:r w:rsidRPr="003904F1">
        <w:rPr>
          <w:rFonts w:ascii="Times New Roman" w:eastAsia="Times New Roman" w:hAnsi="Times New Roman" w:cs="Times New Roman"/>
          <w:sz w:val="28"/>
          <w:szCs w:val="28"/>
        </w:rPr>
        <w:lastRenderedPageBreak/>
        <w:t>ЗАКЛЮЧЕНИЕ</w:t>
      </w:r>
      <w:bookmarkEnd w:id="7"/>
    </w:p>
    <w:p w:rsidR="003904F1" w:rsidRPr="003904F1" w:rsidRDefault="003904F1" w:rsidP="003904F1">
      <w:pPr>
        <w:spacing w:after="0" w:line="360" w:lineRule="auto"/>
        <w:ind w:firstLine="709"/>
        <w:jc w:val="center"/>
        <w:rPr>
          <w:rFonts w:ascii="Times New Roman" w:eastAsia="Times New Roman" w:hAnsi="Times New Roman" w:cs="Times New Roman"/>
          <w:b/>
          <w:sz w:val="32"/>
          <w:szCs w:val="32"/>
        </w:rPr>
      </w:pPr>
    </w:p>
    <w:p w:rsidR="003904F1" w:rsidRPr="003904F1" w:rsidRDefault="003904F1" w:rsidP="003904F1">
      <w:pPr>
        <w:spacing w:after="0" w:line="360" w:lineRule="auto"/>
        <w:ind w:firstLine="709"/>
        <w:jc w:val="both"/>
        <w:rPr>
          <w:rFonts w:ascii="Times New Roman" w:eastAsia="Times New Roman" w:hAnsi="Times New Roman" w:cs="Times New Roman"/>
          <w:sz w:val="28"/>
          <w:szCs w:val="28"/>
        </w:rPr>
      </w:pPr>
      <w:r w:rsidRPr="003904F1">
        <w:rPr>
          <w:rFonts w:ascii="Times New Roman" w:eastAsia="Times New Roman" w:hAnsi="Times New Roman" w:cs="Times New Roman"/>
          <w:sz w:val="28"/>
          <w:szCs w:val="28"/>
        </w:rPr>
        <w:t xml:space="preserve">Мы рассмотрели общетеоретическую сущность и регулирование бухгалтерского учета и аудита оплаты труда; документальное оформление расчетов по оплате труда; проанализировали организацию бухгалтерского учета оплаты труда на предприятии </w:t>
      </w:r>
      <w:r>
        <w:rPr>
          <w:rFonts w:ascii="Times New Roman" w:eastAsia="Times New Roman" w:hAnsi="Times New Roman" w:cs="Times New Roman"/>
          <w:sz w:val="28"/>
          <w:szCs w:val="28"/>
        </w:rPr>
        <w:t>ОАО «СНХРС»</w:t>
      </w:r>
      <w:r w:rsidRPr="003904F1">
        <w:rPr>
          <w:rFonts w:ascii="Times New Roman" w:eastAsia="Times New Roman" w:hAnsi="Times New Roman" w:cs="Times New Roman"/>
          <w:sz w:val="28"/>
          <w:szCs w:val="28"/>
        </w:rPr>
        <w:t xml:space="preserve">; провели аудит учета по оплате труда в организации </w:t>
      </w:r>
      <w:r>
        <w:rPr>
          <w:rFonts w:ascii="Times New Roman" w:eastAsia="Times New Roman" w:hAnsi="Times New Roman" w:cs="Times New Roman"/>
          <w:sz w:val="28"/>
          <w:szCs w:val="28"/>
        </w:rPr>
        <w:t>ОАО «СНХРС»</w:t>
      </w:r>
      <w:r w:rsidRPr="003904F1">
        <w:rPr>
          <w:rFonts w:ascii="Times New Roman" w:eastAsia="Times New Roman" w:hAnsi="Times New Roman" w:cs="Times New Roman"/>
          <w:sz w:val="28"/>
          <w:szCs w:val="28"/>
        </w:rPr>
        <w:t>, целью которого являлось установление соответствия применяемой в организации методики учета и налогообложения операций по оплате труда и расчетов с персоналом действующим в Российской Федерации в проверяемом периоде нормативным документам, для выявления имеющихся ошибок или нарушений и оценки степени их влияния на достоверность бухгалтерской отчетности. Поставленная цель нами достигнута.</w:t>
      </w:r>
    </w:p>
    <w:p w:rsidR="003904F1" w:rsidRPr="003904F1" w:rsidRDefault="003904F1" w:rsidP="003904F1">
      <w:pPr>
        <w:spacing w:after="0" w:line="360" w:lineRule="auto"/>
        <w:ind w:firstLine="709"/>
        <w:jc w:val="both"/>
        <w:rPr>
          <w:rFonts w:ascii="Times New Roman" w:eastAsia="Times New Roman" w:hAnsi="Times New Roman" w:cs="Times New Roman"/>
          <w:sz w:val="28"/>
          <w:szCs w:val="28"/>
        </w:rPr>
      </w:pPr>
      <w:r w:rsidRPr="003904F1">
        <w:rPr>
          <w:rFonts w:ascii="Times New Roman" w:eastAsia="Times New Roman" w:hAnsi="Times New Roman" w:cs="Times New Roman"/>
          <w:sz w:val="28"/>
          <w:szCs w:val="28"/>
        </w:rPr>
        <w:t xml:space="preserve">Подводя итог анализу теоретических и практических аспектов бухгалтерского учета и аудита расходов по оплате труда </w:t>
      </w:r>
      <w:r>
        <w:rPr>
          <w:rFonts w:ascii="Times New Roman" w:eastAsia="Times New Roman" w:hAnsi="Times New Roman" w:cs="Times New Roman"/>
          <w:sz w:val="28"/>
          <w:szCs w:val="28"/>
        </w:rPr>
        <w:t>ОАО «СНХРС»</w:t>
      </w:r>
      <w:r w:rsidRPr="003904F1">
        <w:rPr>
          <w:rFonts w:ascii="Times New Roman" w:eastAsia="Times New Roman" w:hAnsi="Times New Roman" w:cs="Times New Roman"/>
          <w:sz w:val="28"/>
          <w:szCs w:val="28"/>
        </w:rPr>
        <w:t>, подчеркнем следующие важнейшие положения, изложенные и обоснованные в данной работе. Заработная плата руководителей, специалистов и служащих основана на разработке и использовании повременно-премиальной системы оплаты труда.</w:t>
      </w:r>
    </w:p>
    <w:p w:rsidR="003904F1" w:rsidRPr="003904F1" w:rsidRDefault="003904F1" w:rsidP="003904F1">
      <w:pPr>
        <w:spacing w:after="0" w:line="360" w:lineRule="auto"/>
        <w:ind w:firstLine="709"/>
        <w:jc w:val="both"/>
        <w:rPr>
          <w:rFonts w:ascii="Times New Roman" w:eastAsia="Times New Roman" w:hAnsi="Times New Roman" w:cs="Times New Roman"/>
          <w:sz w:val="28"/>
          <w:szCs w:val="28"/>
        </w:rPr>
      </w:pPr>
      <w:r w:rsidRPr="003904F1">
        <w:rPr>
          <w:rFonts w:ascii="Times New Roman" w:eastAsia="Times New Roman" w:hAnsi="Times New Roman" w:cs="Times New Roman"/>
          <w:sz w:val="28"/>
          <w:szCs w:val="28"/>
        </w:rPr>
        <w:t xml:space="preserve">Анализ состояния бухгалтерского учета и аудита оплаты труда на предприятии </w:t>
      </w:r>
      <w:r>
        <w:rPr>
          <w:rFonts w:ascii="Times New Roman" w:eastAsia="Times New Roman" w:hAnsi="Times New Roman" w:cs="Times New Roman"/>
          <w:sz w:val="28"/>
          <w:szCs w:val="28"/>
        </w:rPr>
        <w:t>ОАО «СНХРС»</w:t>
      </w:r>
      <w:r w:rsidRPr="003904F1">
        <w:rPr>
          <w:rFonts w:ascii="Times New Roman" w:eastAsia="Times New Roman" w:hAnsi="Times New Roman" w:cs="Times New Roman"/>
          <w:sz w:val="28"/>
          <w:szCs w:val="28"/>
        </w:rPr>
        <w:t xml:space="preserve"> показал, что уровень учетной системы на предприятии достаточно высок и в целом отвечает основным требованиям к данной области учета со стороны действующего законодательства.</w:t>
      </w:r>
    </w:p>
    <w:p w:rsidR="003904F1" w:rsidRPr="003904F1" w:rsidRDefault="003904F1" w:rsidP="003904F1">
      <w:pPr>
        <w:spacing w:after="0" w:line="360" w:lineRule="auto"/>
        <w:ind w:firstLine="709"/>
        <w:jc w:val="both"/>
        <w:rPr>
          <w:rFonts w:ascii="Times New Roman" w:eastAsia="Times New Roman" w:hAnsi="Times New Roman" w:cs="Times New Roman"/>
          <w:sz w:val="28"/>
          <w:szCs w:val="28"/>
        </w:rPr>
      </w:pPr>
      <w:r w:rsidRPr="003904F1">
        <w:rPr>
          <w:rFonts w:ascii="Times New Roman" w:eastAsia="Times New Roman" w:hAnsi="Times New Roman" w:cs="Times New Roman"/>
          <w:sz w:val="28"/>
          <w:szCs w:val="28"/>
        </w:rPr>
        <w:t>Практическая значимость дипломной работы состоит в том, что в ней указаны изменения законодательства о бухгалтерском учете, произошедшие в последнее время, а также, приведены примеры начисления и налогообложения заработной платы в соответствии с изменившимся законодательством.</w:t>
      </w:r>
    </w:p>
    <w:p w:rsidR="003904F1" w:rsidRPr="003904F1" w:rsidRDefault="003904F1" w:rsidP="003904F1">
      <w:pPr>
        <w:spacing w:after="0" w:line="240" w:lineRule="auto"/>
        <w:rPr>
          <w:rFonts w:ascii="Times New Roman" w:eastAsia="Times New Roman" w:hAnsi="Times New Roman" w:cs="Times New Roman"/>
          <w:sz w:val="24"/>
          <w:szCs w:val="24"/>
        </w:rPr>
      </w:pPr>
    </w:p>
    <w:p w:rsidR="003904F1" w:rsidRDefault="003904F1" w:rsidP="003904F1">
      <w:pPr>
        <w:spacing w:after="0" w:line="360" w:lineRule="auto"/>
        <w:jc w:val="center"/>
        <w:rPr>
          <w:rFonts w:ascii="Times New Roman" w:eastAsia="Times New Roman" w:hAnsi="Times New Roman" w:cs="Times New Roman"/>
          <w:b/>
          <w:sz w:val="28"/>
          <w:szCs w:val="28"/>
        </w:rPr>
      </w:pPr>
    </w:p>
    <w:p w:rsidR="003904F1" w:rsidRPr="003904F1" w:rsidRDefault="003904F1" w:rsidP="003904F1">
      <w:pPr>
        <w:pageBreakBefore/>
        <w:widowControl w:val="0"/>
        <w:spacing w:after="0" w:line="360" w:lineRule="auto"/>
        <w:jc w:val="center"/>
        <w:outlineLvl w:val="0"/>
        <w:rPr>
          <w:rFonts w:ascii="Times New Roman" w:eastAsia="Times New Roman" w:hAnsi="Times New Roman" w:cs="Times New Roman"/>
          <w:sz w:val="28"/>
          <w:szCs w:val="28"/>
        </w:rPr>
      </w:pPr>
      <w:bookmarkStart w:id="8" w:name="_Toc396511539"/>
      <w:r w:rsidRPr="003904F1">
        <w:rPr>
          <w:rFonts w:ascii="Times New Roman" w:eastAsia="Times New Roman" w:hAnsi="Times New Roman" w:cs="Times New Roman"/>
          <w:sz w:val="28"/>
          <w:szCs w:val="28"/>
        </w:rPr>
        <w:lastRenderedPageBreak/>
        <w:t>СПИСОК ИСПОЛЬЗОВАННОЙ ЛИТЕРАТУРЫ</w:t>
      </w:r>
      <w:bookmarkEnd w:id="8"/>
    </w:p>
    <w:p w:rsidR="003904F1" w:rsidRPr="003904F1" w:rsidRDefault="003904F1" w:rsidP="003904F1">
      <w:pPr>
        <w:spacing w:after="0" w:line="360" w:lineRule="auto"/>
        <w:jc w:val="center"/>
        <w:rPr>
          <w:rFonts w:ascii="Times New Roman" w:eastAsia="Times New Roman" w:hAnsi="Times New Roman" w:cs="Times New Roman"/>
          <w:b/>
          <w:sz w:val="16"/>
          <w:szCs w:val="16"/>
        </w:rPr>
      </w:pP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Анализ финансовой отчетности: учебное пособие / под ред. О.В. Ефимовой, М.В. Мел</w:t>
      </w:r>
      <w:r w:rsidRPr="001B5FBE">
        <w:rPr>
          <w:sz w:val="28"/>
          <w:szCs w:val="28"/>
        </w:rPr>
        <w:t>ь</w:t>
      </w:r>
      <w:r w:rsidRPr="001B5FBE">
        <w:rPr>
          <w:sz w:val="28"/>
          <w:szCs w:val="28"/>
        </w:rPr>
        <w:t xml:space="preserve">ник. – М.: Омега-Л, </w:t>
      </w:r>
      <w:r>
        <w:rPr>
          <w:sz w:val="28"/>
          <w:szCs w:val="28"/>
        </w:rPr>
        <w:t>2013</w:t>
      </w:r>
      <w:r w:rsidRPr="001B5FBE">
        <w:rPr>
          <w:sz w:val="28"/>
          <w:szCs w:val="28"/>
        </w:rPr>
        <w:t>. – 408 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Бабаев Ю.А.Бухгалтерский учет: Учебник для вузов / Под ред. проф. Ю.А. Бабаева. – М: ЮНИТИ-ДАНА, 2002. – 150 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 xml:space="preserve"> Бакаев А.С. Бухгалтерский учет: Учебник / А.С. Бакаев, П.С. Безруких, Н.Д. Врубле</w:t>
      </w:r>
      <w:r w:rsidRPr="001B5FBE">
        <w:rPr>
          <w:sz w:val="28"/>
          <w:szCs w:val="28"/>
        </w:rPr>
        <w:t>в</w:t>
      </w:r>
      <w:r w:rsidRPr="001B5FBE">
        <w:rPr>
          <w:sz w:val="28"/>
          <w:szCs w:val="28"/>
        </w:rPr>
        <w:t>ский и др. / Под ред. П.С. Безруких. – 4-е изд. перераб. и доп. – М: Бухгалтерский учет, 2002. – 308 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Басовский Л.Е. Экономический анализ: учебное пособие / Л.Е.  Басовский, А.М. Лун</w:t>
      </w:r>
      <w:r w:rsidRPr="001B5FBE">
        <w:rPr>
          <w:sz w:val="28"/>
          <w:szCs w:val="28"/>
        </w:rPr>
        <w:t>е</w:t>
      </w:r>
      <w:r w:rsidRPr="001B5FBE">
        <w:rPr>
          <w:sz w:val="28"/>
          <w:szCs w:val="28"/>
        </w:rPr>
        <w:t xml:space="preserve">ва, А.Л. Басовский. – М.: ИНФРА - М, </w:t>
      </w:r>
      <w:r>
        <w:rPr>
          <w:sz w:val="28"/>
          <w:szCs w:val="28"/>
        </w:rPr>
        <w:t>2012</w:t>
      </w:r>
      <w:r w:rsidRPr="001B5FBE">
        <w:rPr>
          <w:sz w:val="28"/>
          <w:szCs w:val="28"/>
        </w:rPr>
        <w:t xml:space="preserve">. – 222 с. </w:t>
      </w:r>
    </w:p>
    <w:p w:rsidR="003904F1" w:rsidRPr="001B5FBE" w:rsidRDefault="003904F1" w:rsidP="003904F1">
      <w:pPr>
        <w:pStyle w:val="aa"/>
        <w:numPr>
          <w:ilvl w:val="0"/>
          <w:numId w:val="6"/>
        </w:numPr>
        <w:tabs>
          <w:tab w:val="left" w:pos="540"/>
        </w:tabs>
        <w:spacing w:after="0" w:line="360" w:lineRule="auto"/>
        <w:jc w:val="both"/>
        <w:rPr>
          <w:sz w:val="28"/>
          <w:szCs w:val="28"/>
        </w:rPr>
      </w:pPr>
      <w:r w:rsidRPr="001B5FBE">
        <w:rPr>
          <w:sz w:val="28"/>
          <w:szCs w:val="28"/>
        </w:rPr>
        <w:t xml:space="preserve">Бухгалтерское дело: учебное пособие для вузов / под ред. Л.Г.Гиляровской. – М.: ЮНИТИ-ДАНА, </w:t>
      </w:r>
      <w:r>
        <w:rPr>
          <w:sz w:val="28"/>
          <w:szCs w:val="28"/>
        </w:rPr>
        <w:t>2012</w:t>
      </w:r>
      <w:r w:rsidRPr="001B5FBE">
        <w:rPr>
          <w:sz w:val="28"/>
          <w:szCs w:val="28"/>
        </w:rPr>
        <w:t>. – 382 с.</w:t>
      </w:r>
    </w:p>
    <w:p w:rsidR="003904F1" w:rsidRPr="001B5FBE" w:rsidRDefault="003904F1" w:rsidP="003904F1">
      <w:pPr>
        <w:pStyle w:val="aa"/>
        <w:numPr>
          <w:ilvl w:val="0"/>
          <w:numId w:val="6"/>
        </w:numPr>
        <w:tabs>
          <w:tab w:val="left" w:pos="540"/>
        </w:tabs>
        <w:spacing w:after="0" w:line="360" w:lineRule="auto"/>
        <w:jc w:val="both"/>
        <w:rPr>
          <w:sz w:val="28"/>
          <w:szCs w:val="28"/>
        </w:rPr>
      </w:pPr>
      <w:r w:rsidRPr="001B5FBE">
        <w:rPr>
          <w:sz w:val="28"/>
          <w:szCs w:val="28"/>
        </w:rPr>
        <w:t>Вахрушина М.В. Бухгалтерский управленческий учет: Учебник для вузов / М.В. Ва</w:t>
      </w:r>
      <w:r w:rsidRPr="001B5FBE">
        <w:rPr>
          <w:sz w:val="28"/>
          <w:szCs w:val="28"/>
        </w:rPr>
        <w:t>х</w:t>
      </w:r>
      <w:r w:rsidRPr="001B5FBE">
        <w:rPr>
          <w:sz w:val="28"/>
          <w:szCs w:val="28"/>
        </w:rPr>
        <w:t>рушина. – М.: ИКФ, 2002. – 528с.</w:t>
      </w:r>
    </w:p>
    <w:p w:rsidR="003904F1" w:rsidRPr="001B5FBE" w:rsidRDefault="003904F1" w:rsidP="003904F1">
      <w:pPr>
        <w:pStyle w:val="BodyText2"/>
        <w:numPr>
          <w:ilvl w:val="0"/>
          <w:numId w:val="6"/>
        </w:numPr>
        <w:tabs>
          <w:tab w:val="num" w:pos="1080"/>
        </w:tabs>
        <w:rPr>
          <w:b w:val="0"/>
          <w:szCs w:val="28"/>
        </w:rPr>
      </w:pPr>
      <w:r w:rsidRPr="001B5FBE">
        <w:rPr>
          <w:b w:val="0"/>
          <w:szCs w:val="28"/>
        </w:rPr>
        <w:t>Гиляровская Л.Т. Экономический анализ: учебник для вузов / Л.Т. Гил</w:t>
      </w:r>
      <w:r w:rsidRPr="001B5FBE">
        <w:rPr>
          <w:b w:val="0"/>
          <w:szCs w:val="28"/>
        </w:rPr>
        <w:t>я</w:t>
      </w:r>
      <w:r w:rsidRPr="001B5FBE">
        <w:rPr>
          <w:b w:val="0"/>
          <w:szCs w:val="28"/>
        </w:rPr>
        <w:t>ровская. – М.: Юнити - ДАНА, 2002. – 527с.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Кондраков  Н.П. Бухгалтерский учет: учебн. пособие. – 4-е изд. перераб. и доп. –М: ИНФРА-М, 2002.- 592 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 xml:space="preserve">Кондраков Н.П., Иванова М.А. Бухгалтерский Управленческий учет: учебное пособие. – М.: ИНФРА-М, </w:t>
      </w:r>
      <w:r>
        <w:rPr>
          <w:sz w:val="28"/>
          <w:szCs w:val="28"/>
        </w:rPr>
        <w:t>2012</w:t>
      </w:r>
      <w:r w:rsidRPr="001B5FBE">
        <w:rPr>
          <w:sz w:val="28"/>
          <w:szCs w:val="28"/>
        </w:rPr>
        <w:t>. – 368с.</w:t>
      </w:r>
    </w:p>
    <w:p w:rsidR="003904F1" w:rsidRPr="001B5FBE" w:rsidRDefault="003904F1" w:rsidP="003904F1">
      <w:pPr>
        <w:pStyle w:val="aa"/>
        <w:numPr>
          <w:ilvl w:val="0"/>
          <w:numId w:val="6"/>
        </w:numPr>
        <w:spacing w:after="0" w:line="360" w:lineRule="auto"/>
        <w:jc w:val="both"/>
        <w:rPr>
          <w:sz w:val="28"/>
          <w:szCs w:val="28"/>
        </w:rPr>
      </w:pPr>
      <w:r w:rsidRPr="001B5FBE">
        <w:rPr>
          <w:sz w:val="28"/>
          <w:szCs w:val="28"/>
        </w:rPr>
        <w:t>Любушин Н.П. Анализ финансово-хозяйственной деятельности предпр</w:t>
      </w:r>
      <w:r w:rsidRPr="001B5FBE">
        <w:rPr>
          <w:sz w:val="28"/>
          <w:szCs w:val="28"/>
        </w:rPr>
        <w:t>и</w:t>
      </w:r>
      <w:r w:rsidRPr="001B5FBE">
        <w:rPr>
          <w:sz w:val="28"/>
          <w:szCs w:val="28"/>
        </w:rPr>
        <w:t>ятия: учебник для вузов / Н.П. Любушин. - М.: ЮНИТИ - ДАНА, 2000. - 471с.</w:t>
      </w:r>
    </w:p>
    <w:p w:rsidR="003904F1" w:rsidRPr="001B5FBE" w:rsidRDefault="003904F1" w:rsidP="003904F1">
      <w:pPr>
        <w:pStyle w:val="aa"/>
        <w:numPr>
          <w:ilvl w:val="0"/>
          <w:numId w:val="6"/>
        </w:numPr>
        <w:tabs>
          <w:tab w:val="clear" w:pos="360"/>
          <w:tab w:val="num" w:pos="426"/>
          <w:tab w:val="left" w:pos="540"/>
        </w:tabs>
        <w:spacing w:after="0" w:line="360" w:lineRule="auto"/>
        <w:ind w:left="426" w:hanging="426"/>
        <w:jc w:val="both"/>
        <w:rPr>
          <w:sz w:val="28"/>
          <w:szCs w:val="28"/>
        </w:rPr>
      </w:pPr>
      <w:r w:rsidRPr="001B5FBE">
        <w:rPr>
          <w:sz w:val="28"/>
          <w:szCs w:val="28"/>
        </w:rPr>
        <w:t>Шеремет А.Д. Методика финансового анализа: учебное пособие / А.Д. Шеремет, Е.В. Негашев. - 3-е изд., перераб. и доп. – М.: ИНФРА-М, 2001. – 181 с.</w:t>
      </w:r>
    </w:p>
    <w:p w:rsidR="003904F1" w:rsidRPr="007A31C7" w:rsidRDefault="003904F1" w:rsidP="007A31C7">
      <w:pPr>
        <w:spacing w:after="0" w:line="360" w:lineRule="auto"/>
        <w:ind w:firstLine="709"/>
        <w:jc w:val="both"/>
        <w:rPr>
          <w:rFonts w:ascii="Times New Roman" w:eastAsia="Times New Roman" w:hAnsi="Times New Roman" w:cs="Times New Roman"/>
          <w:sz w:val="28"/>
          <w:szCs w:val="28"/>
        </w:rPr>
      </w:pPr>
    </w:p>
    <w:sectPr w:rsidR="003904F1" w:rsidRPr="007A31C7" w:rsidSect="008C0EFF">
      <w:headerReference w:type="default" r:id="rId16"/>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798" w:rsidRDefault="00963798" w:rsidP="008C0EFF">
      <w:pPr>
        <w:spacing w:after="0" w:line="240" w:lineRule="auto"/>
      </w:pPr>
      <w:r>
        <w:separator/>
      </w:r>
    </w:p>
  </w:endnote>
  <w:endnote w:type="continuationSeparator" w:id="1">
    <w:p w:rsidR="00963798" w:rsidRDefault="00963798" w:rsidP="008C0E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798" w:rsidRDefault="00963798" w:rsidP="008C0EFF">
      <w:pPr>
        <w:spacing w:after="0" w:line="240" w:lineRule="auto"/>
      </w:pPr>
      <w:r>
        <w:separator/>
      </w:r>
    </w:p>
  </w:footnote>
  <w:footnote w:type="continuationSeparator" w:id="1">
    <w:p w:rsidR="00963798" w:rsidRDefault="00963798" w:rsidP="008C0E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391"/>
      <w:docPartObj>
        <w:docPartGallery w:val="Page Numbers (Top of Page)"/>
        <w:docPartUnique/>
      </w:docPartObj>
    </w:sdtPr>
    <w:sdtContent>
      <w:p w:rsidR="007A31C7" w:rsidRDefault="007A31C7">
        <w:pPr>
          <w:pStyle w:val="a5"/>
          <w:jc w:val="right"/>
        </w:pPr>
        <w:r w:rsidRPr="008C0EFF">
          <w:rPr>
            <w:rFonts w:ascii="Times New Roman" w:hAnsi="Times New Roman" w:cs="Times New Roman"/>
            <w:sz w:val="24"/>
            <w:szCs w:val="24"/>
          </w:rPr>
          <w:fldChar w:fldCharType="begin"/>
        </w:r>
        <w:r w:rsidRPr="008C0EFF">
          <w:rPr>
            <w:rFonts w:ascii="Times New Roman" w:hAnsi="Times New Roman" w:cs="Times New Roman"/>
            <w:sz w:val="24"/>
            <w:szCs w:val="24"/>
          </w:rPr>
          <w:instrText xml:space="preserve"> PAGE   \* MERGEFORMAT </w:instrText>
        </w:r>
        <w:r w:rsidRPr="008C0EFF">
          <w:rPr>
            <w:rFonts w:ascii="Times New Roman" w:hAnsi="Times New Roman" w:cs="Times New Roman"/>
            <w:sz w:val="24"/>
            <w:szCs w:val="24"/>
          </w:rPr>
          <w:fldChar w:fldCharType="separate"/>
        </w:r>
        <w:r w:rsidR="003904F1">
          <w:rPr>
            <w:rFonts w:ascii="Times New Roman" w:hAnsi="Times New Roman" w:cs="Times New Roman"/>
            <w:noProof/>
            <w:sz w:val="24"/>
            <w:szCs w:val="24"/>
          </w:rPr>
          <w:t>2</w:t>
        </w:r>
        <w:r w:rsidRPr="008C0EFF">
          <w:rPr>
            <w:rFonts w:ascii="Times New Roman" w:hAnsi="Times New Roman" w:cs="Times New Roman"/>
            <w:sz w:val="24"/>
            <w:szCs w:val="24"/>
          </w:rPr>
          <w:fldChar w:fldCharType="end"/>
        </w:r>
      </w:p>
    </w:sdtContent>
  </w:sdt>
  <w:p w:rsidR="007A31C7" w:rsidRDefault="007A31C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50CA8"/>
    <w:multiLevelType w:val="hybridMultilevel"/>
    <w:tmpl w:val="9BC45B4E"/>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
    <w:nsid w:val="2D252F5E"/>
    <w:multiLevelType w:val="hybridMultilevel"/>
    <w:tmpl w:val="DD6E536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34986B41"/>
    <w:multiLevelType w:val="singleLevel"/>
    <w:tmpl w:val="0419000F"/>
    <w:lvl w:ilvl="0">
      <w:start w:val="1"/>
      <w:numFmt w:val="decimal"/>
      <w:lvlText w:val="%1."/>
      <w:lvlJc w:val="left"/>
      <w:pPr>
        <w:tabs>
          <w:tab w:val="num" w:pos="360"/>
        </w:tabs>
        <w:ind w:left="360" w:hanging="360"/>
      </w:pPr>
    </w:lvl>
  </w:abstractNum>
  <w:abstractNum w:abstractNumId="3">
    <w:nsid w:val="35844119"/>
    <w:multiLevelType w:val="hybridMultilevel"/>
    <w:tmpl w:val="469C5E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6F6BDC"/>
    <w:multiLevelType w:val="hybridMultilevel"/>
    <w:tmpl w:val="36CEE6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AFF6D5D"/>
    <w:multiLevelType w:val="hybridMultilevel"/>
    <w:tmpl w:val="CAB63BC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96A1A"/>
    <w:rsid w:val="00096A1A"/>
    <w:rsid w:val="001208F8"/>
    <w:rsid w:val="001A15F1"/>
    <w:rsid w:val="001C121A"/>
    <w:rsid w:val="002424D8"/>
    <w:rsid w:val="00267EF6"/>
    <w:rsid w:val="003904F1"/>
    <w:rsid w:val="00433004"/>
    <w:rsid w:val="00511B04"/>
    <w:rsid w:val="00625877"/>
    <w:rsid w:val="007605E3"/>
    <w:rsid w:val="007A31C7"/>
    <w:rsid w:val="007A5361"/>
    <w:rsid w:val="007E57F4"/>
    <w:rsid w:val="0086634A"/>
    <w:rsid w:val="0087759F"/>
    <w:rsid w:val="008C0EFF"/>
    <w:rsid w:val="00963798"/>
    <w:rsid w:val="00BF5298"/>
    <w:rsid w:val="00C82292"/>
    <w:rsid w:val="00DD69C2"/>
    <w:rsid w:val="00ED496E"/>
    <w:rsid w:val="00F65B50"/>
    <w:rsid w:val="00FC22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F8"/>
  </w:style>
  <w:style w:type="paragraph" w:styleId="1">
    <w:name w:val="heading 1"/>
    <w:basedOn w:val="a"/>
    <w:next w:val="a"/>
    <w:link w:val="10"/>
    <w:uiPriority w:val="9"/>
    <w:qFormat/>
    <w:rsid w:val="003904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267EF6"/>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DD69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D69C2"/>
  </w:style>
  <w:style w:type="character" w:styleId="a3">
    <w:name w:val="Strong"/>
    <w:basedOn w:val="a0"/>
    <w:uiPriority w:val="22"/>
    <w:qFormat/>
    <w:rsid w:val="00DD69C2"/>
    <w:rPr>
      <w:b/>
      <w:bCs/>
    </w:rPr>
  </w:style>
  <w:style w:type="paragraph" w:styleId="a4">
    <w:name w:val="Normal (Web)"/>
    <w:basedOn w:val="a"/>
    <w:uiPriority w:val="99"/>
    <w:unhideWhenUsed/>
    <w:rsid w:val="00DD69C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nhideWhenUsed/>
    <w:rsid w:val="008C0E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0EFF"/>
  </w:style>
  <w:style w:type="paragraph" w:styleId="a7">
    <w:name w:val="footer"/>
    <w:basedOn w:val="a"/>
    <w:link w:val="a8"/>
    <w:uiPriority w:val="99"/>
    <w:semiHidden/>
    <w:unhideWhenUsed/>
    <w:rsid w:val="008C0EF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C0EFF"/>
  </w:style>
  <w:style w:type="character" w:customStyle="1" w:styleId="50">
    <w:name w:val="Заголовок 5 Знак"/>
    <w:basedOn w:val="a0"/>
    <w:link w:val="5"/>
    <w:rsid w:val="00267EF6"/>
    <w:rPr>
      <w:rFonts w:ascii="Times New Roman" w:eastAsia="Times New Roman" w:hAnsi="Times New Roman" w:cs="Times New Roman"/>
      <w:b/>
      <w:bCs/>
      <w:i/>
      <w:iCs/>
      <w:sz w:val="26"/>
      <w:szCs w:val="26"/>
    </w:rPr>
  </w:style>
  <w:style w:type="numbering" w:customStyle="1" w:styleId="11">
    <w:name w:val="Нет списка1"/>
    <w:next w:val="a2"/>
    <w:uiPriority w:val="99"/>
    <w:semiHidden/>
    <w:unhideWhenUsed/>
    <w:rsid w:val="00267EF6"/>
  </w:style>
  <w:style w:type="table" w:styleId="a9">
    <w:name w:val="Table Grid"/>
    <w:basedOn w:val="a1"/>
    <w:rsid w:val="00267EF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267EF6"/>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267EF6"/>
    <w:rPr>
      <w:rFonts w:ascii="Times New Roman" w:eastAsia="Times New Roman" w:hAnsi="Times New Roman" w:cs="Times New Roman"/>
      <w:sz w:val="24"/>
      <w:szCs w:val="24"/>
    </w:rPr>
  </w:style>
  <w:style w:type="paragraph" w:styleId="ac">
    <w:name w:val="Body Text"/>
    <w:basedOn w:val="a"/>
    <w:link w:val="ad"/>
    <w:rsid w:val="00267EF6"/>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267EF6"/>
    <w:rPr>
      <w:rFonts w:ascii="Times New Roman" w:eastAsia="Times New Roman" w:hAnsi="Times New Roman" w:cs="Times New Roman"/>
      <w:sz w:val="24"/>
      <w:szCs w:val="24"/>
    </w:rPr>
  </w:style>
  <w:style w:type="paragraph" w:customStyle="1" w:styleId="ae">
    <w:name w:val="ОБЫЧНЫЙ"/>
    <w:basedOn w:val="a"/>
    <w:rsid w:val="00267EF6"/>
    <w:pPr>
      <w:spacing w:after="0" w:line="360" w:lineRule="auto"/>
      <w:ind w:firstLine="709"/>
      <w:jc w:val="both"/>
    </w:pPr>
    <w:rPr>
      <w:rFonts w:ascii="Times New Roman" w:eastAsia="Times New Roman" w:hAnsi="Times New Roman" w:cs="Times New Roman"/>
      <w:sz w:val="28"/>
      <w:szCs w:val="28"/>
    </w:rPr>
  </w:style>
  <w:style w:type="paragraph" w:styleId="2">
    <w:name w:val="Body Text Indent 2"/>
    <w:basedOn w:val="a"/>
    <w:link w:val="20"/>
    <w:rsid w:val="00267EF6"/>
    <w:pPr>
      <w:spacing w:after="0" w:line="240" w:lineRule="auto"/>
      <w:ind w:firstLine="284"/>
    </w:pPr>
    <w:rPr>
      <w:rFonts w:ascii="Times New Roman" w:eastAsia="Times New Roman" w:hAnsi="Times New Roman" w:cs="Times New Roman"/>
      <w:sz w:val="20"/>
      <w:szCs w:val="24"/>
    </w:rPr>
  </w:style>
  <w:style w:type="character" w:customStyle="1" w:styleId="20">
    <w:name w:val="Основной текст с отступом 2 Знак"/>
    <w:basedOn w:val="a0"/>
    <w:link w:val="2"/>
    <w:rsid w:val="00267EF6"/>
    <w:rPr>
      <w:rFonts w:ascii="Times New Roman" w:eastAsia="Times New Roman" w:hAnsi="Times New Roman" w:cs="Times New Roman"/>
      <w:sz w:val="20"/>
      <w:szCs w:val="24"/>
    </w:rPr>
  </w:style>
  <w:style w:type="paragraph" w:customStyle="1" w:styleId="BodyText2">
    <w:name w:val="Body Text 2"/>
    <w:basedOn w:val="a"/>
    <w:rsid w:val="003904F1"/>
    <w:pPr>
      <w:spacing w:after="0" w:line="360" w:lineRule="auto"/>
      <w:jc w:val="both"/>
    </w:pPr>
    <w:rPr>
      <w:rFonts w:ascii="Times New Roman" w:eastAsia="Times New Roman" w:hAnsi="Times New Roman" w:cs="Times New Roman"/>
      <w:b/>
      <w:snapToGrid w:val="0"/>
      <w:sz w:val="28"/>
      <w:szCs w:val="20"/>
    </w:rPr>
  </w:style>
  <w:style w:type="character" w:customStyle="1" w:styleId="10">
    <w:name w:val="Заголовок 1 Знак"/>
    <w:basedOn w:val="a0"/>
    <w:link w:val="1"/>
    <w:uiPriority w:val="9"/>
    <w:rsid w:val="003904F1"/>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3904F1"/>
    <w:pPr>
      <w:outlineLvl w:val="9"/>
    </w:pPr>
    <w:rPr>
      <w:lang w:eastAsia="en-US"/>
    </w:rPr>
  </w:style>
  <w:style w:type="paragraph" w:styleId="12">
    <w:name w:val="toc 1"/>
    <w:basedOn w:val="a"/>
    <w:next w:val="a"/>
    <w:autoRedefine/>
    <w:uiPriority w:val="39"/>
    <w:unhideWhenUsed/>
    <w:rsid w:val="003904F1"/>
    <w:pPr>
      <w:spacing w:after="100"/>
    </w:pPr>
  </w:style>
  <w:style w:type="paragraph" w:styleId="21">
    <w:name w:val="toc 2"/>
    <w:basedOn w:val="a"/>
    <w:next w:val="a"/>
    <w:autoRedefine/>
    <w:uiPriority w:val="39"/>
    <w:unhideWhenUsed/>
    <w:rsid w:val="003904F1"/>
    <w:pPr>
      <w:spacing w:after="100"/>
      <w:ind w:left="220"/>
    </w:pPr>
  </w:style>
  <w:style w:type="character" w:styleId="af0">
    <w:name w:val="Hyperlink"/>
    <w:basedOn w:val="a0"/>
    <w:uiPriority w:val="99"/>
    <w:unhideWhenUsed/>
    <w:rsid w:val="003904F1"/>
    <w:rPr>
      <w:color w:val="0000FF" w:themeColor="hyperlink"/>
      <w:u w:val="single"/>
    </w:rPr>
  </w:style>
  <w:style w:type="paragraph" w:styleId="af1">
    <w:name w:val="Balloon Text"/>
    <w:basedOn w:val="a"/>
    <w:link w:val="af2"/>
    <w:uiPriority w:val="99"/>
    <w:semiHidden/>
    <w:unhideWhenUsed/>
    <w:rsid w:val="003904F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904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9305672">
      <w:bodyDiv w:val="1"/>
      <w:marLeft w:val="0"/>
      <w:marRight w:val="0"/>
      <w:marTop w:val="0"/>
      <w:marBottom w:val="0"/>
      <w:divBdr>
        <w:top w:val="none" w:sz="0" w:space="0" w:color="auto"/>
        <w:left w:val="none" w:sz="0" w:space="0" w:color="auto"/>
        <w:bottom w:val="none" w:sz="0" w:space="0" w:color="auto"/>
        <w:right w:val="none" w:sz="0" w:space="0" w:color="auto"/>
      </w:divBdr>
    </w:div>
    <w:div w:id="151515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0E39956-4424-4B6A-998F-300581C4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7078</Words>
  <Characters>40348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47332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15</cp:revision>
  <dcterms:created xsi:type="dcterms:W3CDTF">2014-08-21T09:39:00Z</dcterms:created>
  <dcterms:modified xsi:type="dcterms:W3CDTF">2014-08-22T20:57:00Z</dcterms:modified>
</cp:coreProperties>
</file>