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97A" w:rsidRDefault="00C70EF7" w:rsidP="00BE1BF1">
      <w:pPr>
        <w:pStyle w:val="1"/>
      </w:pPr>
      <w:r>
        <w:t>Содержание</w:t>
      </w:r>
    </w:p>
    <w:p w:rsidR="00C70EF7" w:rsidRPr="00C70EF7" w:rsidRDefault="00C70EF7" w:rsidP="00C70EF7">
      <w:pPr>
        <w:ind w:firstLine="0"/>
        <w:jc w:val="left"/>
      </w:pPr>
      <w:r w:rsidRPr="00C70EF7">
        <w:t>Введение</w:t>
      </w:r>
      <w:r w:rsidR="00BE1BF1">
        <w:t>…………………………………………………………………………...3</w:t>
      </w:r>
    </w:p>
    <w:p w:rsidR="00C70EF7" w:rsidRPr="00C70EF7" w:rsidRDefault="00C70EF7" w:rsidP="00C70EF7">
      <w:pPr>
        <w:pStyle w:val="a3"/>
        <w:numPr>
          <w:ilvl w:val="0"/>
          <w:numId w:val="2"/>
        </w:numPr>
        <w:autoSpaceDE w:val="0"/>
        <w:autoSpaceDN w:val="0"/>
        <w:adjustRightInd w:val="0"/>
        <w:jc w:val="left"/>
        <w:rPr>
          <w:bCs/>
          <w:color w:val="231F20"/>
          <w:lang w:eastAsia="ru-RU"/>
        </w:rPr>
      </w:pPr>
      <w:r w:rsidRPr="00C70EF7">
        <w:rPr>
          <w:bCs/>
          <w:color w:val="231F20"/>
          <w:lang w:eastAsia="ru-RU"/>
        </w:rPr>
        <w:t>Функции, задачи, права и обязанности Счетной палаты РФ в области</w:t>
      </w:r>
      <w:r w:rsidRPr="00C70EF7">
        <w:rPr>
          <w:color w:val="231F20"/>
          <w:lang w:eastAsia="ru-RU"/>
        </w:rPr>
        <w:t xml:space="preserve"> финансово-экономического контроля</w:t>
      </w:r>
      <w:r w:rsidR="00BE1BF1">
        <w:rPr>
          <w:color w:val="231F20"/>
          <w:lang w:eastAsia="ru-RU"/>
        </w:rPr>
        <w:t>……………………………………..4</w:t>
      </w:r>
    </w:p>
    <w:p w:rsidR="00C70EF7" w:rsidRPr="00C70EF7" w:rsidRDefault="00C70EF7" w:rsidP="00C70EF7">
      <w:pPr>
        <w:pStyle w:val="a3"/>
        <w:numPr>
          <w:ilvl w:val="0"/>
          <w:numId w:val="2"/>
        </w:numPr>
        <w:autoSpaceDE w:val="0"/>
        <w:autoSpaceDN w:val="0"/>
        <w:adjustRightInd w:val="0"/>
        <w:jc w:val="left"/>
        <w:rPr>
          <w:bCs/>
          <w:color w:val="231F20"/>
          <w:lang w:eastAsia="ru-RU"/>
        </w:rPr>
      </w:pPr>
      <w:r w:rsidRPr="00C70EF7">
        <w:rPr>
          <w:bCs/>
          <w:color w:val="231F20"/>
          <w:lang w:eastAsia="ru-RU"/>
        </w:rPr>
        <w:t>Контрольные подразделения Счетной палаты РФ</w:t>
      </w:r>
      <w:r w:rsidR="00BE1BF1">
        <w:rPr>
          <w:bCs/>
          <w:color w:val="231F20"/>
          <w:lang w:eastAsia="ru-RU"/>
        </w:rPr>
        <w:t>………………………11</w:t>
      </w:r>
    </w:p>
    <w:p w:rsidR="00C70EF7" w:rsidRPr="00C70EF7" w:rsidRDefault="00C70EF7" w:rsidP="00C70EF7">
      <w:pPr>
        <w:pStyle w:val="a3"/>
        <w:numPr>
          <w:ilvl w:val="0"/>
          <w:numId w:val="2"/>
        </w:numPr>
        <w:autoSpaceDE w:val="0"/>
        <w:autoSpaceDN w:val="0"/>
        <w:adjustRightInd w:val="0"/>
        <w:jc w:val="left"/>
        <w:rPr>
          <w:bCs/>
          <w:color w:val="231F20"/>
          <w:lang w:eastAsia="ru-RU"/>
        </w:rPr>
      </w:pPr>
      <w:r w:rsidRPr="00C70EF7">
        <w:rPr>
          <w:bCs/>
          <w:color w:val="231F20"/>
          <w:lang w:eastAsia="ru-RU"/>
        </w:rPr>
        <w:t>Порядок осуществления</w:t>
      </w:r>
      <w:r w:rsidRPr="00C70EF7">
        <w:rPr>
          <w:color w:val="231F20"/>
          <w:lang w:eastAsia="ru-RU"/>
        </w:rPr>
        <w:t xml:space="preserve"> финансово-экономического контроля </w:t>
      </w:r>
      <w:r w:rsidRPr="00C70EF7">
        <w:rPr>
          <w:bCs/>
          <w:color w:val="231F20"/>
          <w:lang w:eastAsia="ru-RU"/>
        </w:rPr>
        <w:t xml:space="preserve">Счетной палатой </w:t>
      </w:r>
      <w:r w:rsidRPr="00C70EF7">
        <w:rPr>
          <w:color w:val="231F20"/>
          <w:lang w:eastAsia="ru-RU"/>
        </w:rPr>
        <w:t xml:space="preserve"> </w:t>
      </w:r>
      <w:r w:rsidRPr="00C70EF7">
        <w:rPr>
          <w:bCs/>
          <w:color w:val="231F20"/>
          <w:lang w:eastAsia="ru-RU"/>
        </w:rPr>
        <w:t>РФ</w:t>
      </w:r>
      <w:r w:rsidR="00BE1BF1">
        <w:rPr>
          <w:color w:val="231F20"/>
          <w:lang w:eastAsia="ru-RU"/>
        </w:rPr>
        <w:t>………………………………………………………………...14</w:t>
      </w:r>
    </w:p>
    <w:p w:rsidR="00C70EF7" w:rsidRPr="00C70EF7" w:rsidRDefault="00C70EF7" w:rsidP="00C70EF7">
      <w:pPr>
        <w:autoSpaceDE w:val="0"/>
        <w:autoSpaceDN w:val="0"/>
        <w:adjustRightInd w:val="0"/>
        <w:ind w:firstLine="0"/>
        <w:jc w:val="left"/>
        <w:rPr>
          <w:bCs/>
          <w:color w:val="231F20"/>
          <w:lang w:eastAsia="ru-RU"/>
        </w:rPr>
      </w:pPr>
      <w:r w:rsidRPr="00C70EF7">
        <w:rPr>
          <w:color w:val="231F20"/>
          <w:lang w:eastAsia="ru-RU"/>
        </w:rPr>
        <w:t>Заключение</w:t>
      </w:r>
      <w:r w:rsidR="00BE1BF1">
        <w:rPr>
          <w:color w:val="231F20"/>
          <w:lang w:eastAsia="ru-RU"/>
        </w:rPr>
        <w:t>……………………………………………………………………….24</w:t>
      </w:r>
    </w:p>
    <w:p w:rsidR="00C70EF7" w:rsidRDefault="00C70EF7" w:rsidP="00C70EF7">
      <w:pPr>
        <w:autoSpaceDE w:val="0"/>
        <w:autoSpaceDN w:val="0"/>
        <w:adjustRightInd w:val="0"/>
        <w:ind w:firstLine="0"/>
        <w:jc w:val="left"/>
        <w:rPr>
          <w:color w:val="231F20"/>
          <w:lang w:eastAsia="ru-RU"/>
        </w:rPr>
      </w:pPr>
      <w:r w:rsidRPr="00C70EF7">
        <w:rPr>
          <w:color w:val="231F20"/>
          <w:lang w:eastAsia="ru-RU"/>
        </w:rPr>
        <w:t xml:space="preserve">Список </w:t>
      </w:r>
      <w:r>
        <w:rPr>
          <w:color w:val="231F20"/>
          <w:lang w:eastAsia="ru-RU"/>
        </w:rPr>
        <w:t>литературы</w:t>
      </w:r>
      <w:r w:rsidR="00BE1BF1">
        <w:rPr>
          <w:color w:val="231F20"/>
          <w:lang w:eastAsia="ru-RU"/>
        </w:rPr>
        <w:t>………………………………</w:t>
      </w:r>
      <w:r w:rsidR="007124CC">
        <w:rPr>
          <w:color w:val="231F20"/>
          <w:lang w:eastAsia="ru-RU"/>
        </w:rPr>
        <w:t>………………….</w:t>
      </w:r>
      <w:r w:rsidR="00BE1BF1">
        <w:rPr>
          <w:color w:val="231F20"/>
          <w:lang w:eastAsia="ru-RU"/>
        </w:rPr>
        <w:t>…………...28</w:t>
      </w:r>
    </w:p>
    <w:p w:rsidR="00C70EF7" w:rsidRDefault="00C70EF7">
      <w:pPr>
        <w:rPr>
          <w:color w:val="231F20"/>
          <w:lang w:eastAsia="ru-RU"/>
        </w:rPr>
      </w:pPr>
      <w:r>
        <w:rPr>
          <w:color w:val="231F20"/>
          <w:lang w:eastAsia="ru-RU"/>
        </w:rPr>
        <w:br w:type="page"/>
      </w:r>
    </w:p>
    <w:p w:rsidR="00C70EF7" w:rsidRDefault="00C70EF7" w:rsidP="00BE1BF1">
      <w:pPr>
        <w:pStyle w:val="1"/>
      </w:pPr>
      <w:r>
        <w:lastRenderedPageBreak/>
        <w:t>Введение</w:t>
      </w:r>
    </w:p>
    <w:p w:rsidR="00BE1BF1" w:rsidRDefault="00BE1BF1" w:rsidP="000A099A">
      <w:pPr>
        <w:rPr>
          <w:bCs/>
          <w:color w:val="000000" w:themeColor="text1"/>
        </w:rPr>
      </w:pPr>
      <w:r>
        <w:t>Счетная палата РФ – единственный в стране орган государственного финансового контроля, контрольные функции которого охватывают весь бюджетный процесс от начала формирования бюджетной заявки до получения конечных результатов.</w:t>
      </w:r>
    </w:p>
    <w:p w:rsidR="006674F1" w:rsidRPr="000A099A" w:rsidRDefault="00C70EF7" w:rsidP="000A099A">
      <w:pPr>
        <w:rPr>
          <w:color w:val="000000" w:themeColor="text1"/>
        </w:rPr>
      </w:pPr>
      <w:r w:rsidRPr="000A099A">
        <w:rPr>
          <w:bCs/>
          <w:color w:val="000000" w:themeColor="text1"/>
        </w:rPr>
        <w:t>Счётная палата Российской Федерации</w:t>
      </w:r>
      <w:r w:rsidRPr="000A099A">
        <w:rPr>
          <w:color w:val="000000" w:themeColor="text1"/>
        </w:rPr>
        <w:t xml:space="preserve"> — парламентский орган финансового контроля в </w:t>
      </w:r>
      <w:hyperlink r:id="rId8" w:tooltip="Россия" w:history="1">
        <w:r w:rsidRPr="000A099A">
          <w:rPr>
            <w:rStyle w:val="a8"/>
            <w:color w:val="000000" w:themeColor="text1"/>
            <w:u w:val="none"/>
          </w:rPr>
          <w:t>Российской Федерации</w:t>
        </w:r>
      </w:hyperlink>
      <w:r w:rsidR="006674F1" w:rsidRPr="000A099A">
        <w:rPr>
          <w:color w:val="000000" w:themeColor="text1"/>
        </w:rPr>
        <w:t>.</w:t>
      </w:r>
    </w:p>
    <w:p w:rsidR="006674F1" w:rsidRPr="000A099A" w:rsidRDefault="00C70EF7" w:rsidP="000A099A">
      <w:pPr>
        <w:rPr>
          <w:color w:val="000000" w:themeColor="text1"/>
          <w:lang w:eastAsia="ru-RU"/>
        </w:rPr>
      </w:pPr>
      <w:proofErr w:type="gramStart"/>
      <w:r w:rsidRPr="000A099A">
        <w:rPr>
          <w:color w:val="000000" w:themeColor="text1"/>
        </w:rPr>
        <w:t xml:space="preserve">Счётная палата осуществляет оперативный контроль за исполнением </w:t>
      </w:r>
      <w:hyperlink r:id="rId9" w:tooltip="Федеральный бюджет России" w:history="1">
        <w:r w:rsidRPr="000A099A">
          <w:rPr>
            <w:rStyle w:val="a8"/>
            <w:color w:val="000000" w:themeColor="text1"/>
            <w:u w:val="none"/>
          </w:rPr>
          <w:t>федерального бюджета</w:t>
        </w:r>
      </w:hyperlink>
      <w:r w:rsidRPr="000A099A">
        <w:rPr>
          <w:color w:val="000000" w:themeColor="text1"/>
        </w:rPr>
        <w:t xml:space="preserve">, а также контроль за состоянием государственного внутреннего и внешнего долга, за использованием кредитных ресурсов, за </w:t>
      </w:r>
      <w:hyperlink r:id="rId10" w:tooltip="Государственный внебюджетный фонд" w:history="1">
        <w:r w:rsidRPr="000A099A">
          <w:rPr>
            <w:rStyle w:val="a8"/>
            <w:color w:val="000000" w:themeColor="text1"/>
            <w:u w:val="none"/>
          </w:rPr>
          <w:t>внебюджетными фондами</w:t>
        </w:r>
      </w:hyperlink>
      <w:r w:rsidRPr="000A099A">
        <w:rPr>
          <w:color w:val="000000" w:themeColor="text1"/>
        </w:rPr>
        <w:t xml:space="preserve">, за поступлением в бюджет средств от управления и распоряжения федеральной собственностью, за банковской системой (включая </w:t>
      </w:r>
      <w:hyperlink r:id="rId11" w:tooltip="Центральный банк Российской Федерации" w:history="1">
        <w:r w:rsidRPr="000A099A">
          <w:rPr>
            <w:rStyle w:val="a8"/>
            <w:color w:val="000000" w:themeColor="text1"/>
            <w:u w:val="none"/>
          </w:rPr>
          <w:t>Банк России</w:t>
        </w:r>
      </w:hyperlink>
      <w:r w:rsidRPr="000A099A">
        <w:rPr>
          <w:color w:val="000000" w:themeColor="text1"/>
        </w:rPr>
        <w:t>), проводит ревизии и проверки, проводит экспертизу и даёт заключения, информирует палаты Федерального Собрания</w:t>
      </w:r>
      <w:r w:rsidRPr="000A099A">
        <w:rPr>
          <w:color w:val="000000" w:themeColor="text1"/>
          <w:lang w:eastAsia="ru-RU"/>
        </w:rPr>
        <w:t xml:space="preserve"> </w:t>
      </w:r>
      <w:proofErr w:type="gramEnd"/>
    </w:p>
    <w:p w:rsidR="000A099A" w:rsidRDefault="000A099A" w:rsidP="000A099A">
      <w:pPr>
        <w:autoSpaceDE w:val="0"/>
        <w:autoSpaceDN w:val="0"/>
        <w:adjustRightInd w:val="0"/>
        <w:rPr>
          <w:color w:val="000000" w:themeColor="text1"/>
        </w:rPr>
      </w:pPr>
      <w:r w:rsidRPr="000A099A">
        <w:rPr>
          <w:color w:val="000000" w:themeColor="text1"/>
        </w:rPr>
        <w:t>Счетная палата Российской Федерации должна организовывать и</w:t>
      </w:r>
      <w:r>
        <w:rPr>
          <w:color w:val="000000" w:themeColor="text1"/>
        </w:rPr>
        <w:t xml:space="preserve"> </w:t>
      </w:r>
      <w:r w:rsidRPr="000A099A">
        <w:rPr>
          <w:color w:val="000000" w:themeColor="text1"/>
        </w:rPr>
        <w:t xml:space="preserve">осуществлять </w:t>
      </w:r>
      <w:proofErr w:type="gramStart"/>
      <w:r w:rsidRPr="000A099A">
        <w:rPr>
          <w:color w:val="000000" w:themeColor="text1"/>
        </w:rPr>
        <w:t>контроль за</w:t>
      </w:r>
      <w:proofErr w:type="gramEnd"/>
      <w:r w:rsidRPr="000A099A">
        <w:rPr>
          <w:color w:val="000000" w:themeColor="text1"/>
        </w:rPr>
        <w:t xml:space="preserve"> своевременным исполнением доходных и расходных статей федерального бюджета и бюджетов федеральных внебюджетных фондов по объемам, структуре и целевому назначению.</w:t>
      </w:r>
    </w:p>
    <w:p w:rsidR="00BE1BF1" w:rsidRDefault="00BE1BF1" w:rsidP="000A099A">
      <w:pPr>
        <w:autoSpaceDE w:val="0"/>
        <w:autoSpaceDN w:val="0"/>
        <w:adjustRightInd w:val="0"/>
        <w:rPr>
          <w:color w:val="000000" w:themeColor="text1"/>
        </w:rPr>
      </w:pPr>
    </w:p>
    <w:p w:rsidR="00C70EF7" w:rsidRPr="000A099A" w:rsidRDefault="00C70EF7" w:rsidP="000A099A">
      <w:pPr>
        <w:autoSpaceDE w:val="0"/>
        <w:autoSpaceDN w:val="0"/>
        <w:adjustRightInd w:val="0"/>
        <w:rPr>
          <w:color w:val="000000" w:themeColor="text1"/>
        </w:rPr>
      </w:pPr>
      <w:r>
        <w:rPr>
          <w:color w:val="231F20"/>
          <w:lang w:eastAsia="ru-RU"/>
        </w:rPr>
        <w:br w:type="page"/>
      </w:r>
    </w:p>
    <w:p w:rsidR="00FE247C" w:rsidRPr="0084157B" w:rsidRDefault="00FE247C" w:rsidP="00105D9E">
      <w:pPr>
        <w:pStyle w:val="1"/>
        <w:numPr>
          <w:ilvl w:val="0"/>
          <w:numId w:val="6"/>
        </w:numPr>
      </w:pPr>
      <w:r w:rsidRPr="00C70EF7">
        <w:lastRenderedPageBreak/>
        <w:t>Функции, задачи, права и обязанности Счетной палаты РФ в области фи</w:t>
      </w:r>
      <w:r>
        <w:t>нансово-экономического контроля</w:t>
      </w:r>
    </w:p>
    <w:p w:rsidR="0084157B" w:rsidRPr="0084157B" w:rsidRDefault="0084157B" w:rsidP="00A252CE">
      <w:pPr>
        <w:autoSpaceDE w:val="0"/>
        <w:autoSpaceDN w:val="0"/>
        <w:adjustRightInd w:val="0"/>
        <w:rPr>
          <w:bCs/>
          <w:color w:val="231F20"/>
          <w:lang w:eastAsia="ru-RU"/>
        </w:rPr>
      </w:pPr>
      <w:r>
        <w:t>Счетная палата РФ — орган государственного финансового контроля, образуемый Федеральным Собранием Российской Федерации и подотчетный ему. Счетная палата РФ является юридическим лицом</w:t>
      </w:r>
      <w:r w:rsidR="006735CB">
        <w:t>[</w:t>
      </w:r>
      <w:r w:rsidR="00F72A02">
        <w:t>6</w:t>
      </w:r>
      <w:r w:rsidR="006735CB">
        <w:t>]</w:t>
      </w:r>
      <w:r>
        <w:t>.</w:t>
      </w:r>
    </w:p>
    <w:p w:rsidR="001F736E" w:rsidRDefault="00FE247C" w:rsidP="00A252CE">
      <w:pPr>
        <w:autoSpaceDE w:val="0"/>
        <w:autoSpaceDN w:val="0"/>
        <w:adjustRightInd w:val="0"/>
      </w:pPr>
      <w:r w:rsidRPr="00FE247C">
        <w:rPr>
          <w:rStyle w:val="ucoz-forum-post"/>
        </w:rPr>
        <w:t xml:space="preserve">Счетная палата РФ осуществляет контрольно-ревизионную, экспертно-аналитическую, информационную и другие функции, обеспечивает единую систему </w:t>
      </w:r>
      <w:proofErr w:type="gramStart"/>
      <w:r w:rsidRPr="00FE247C">
        <w:rPr>
          <w:rStyle w:val="ucoz-forum-post"/>
        </w:rPr>
        <w:t>контроля за</w:t>
      </w:r>
      <w:proofErr w:type="gramEnd"/>
      <w:r w:rsidRPr="00FE247C">
        <w:rPr>
          <w:rStyle w:val="ucoz-forum-post"/>
        </w:rPr>
        <w:t xml:space="preserve"> исполнением федерального бюджета и бюджетов федеральных внебюджетных фондов. С этой целью Счетная палата РФ обеспечивает: </w:t>
      </w:r>
    </w:p>
    <w:p w:rsidR="001F736E" w:rsidRDefault="00FE247C" w:rsidP="00A252CE">
      <w:pPr>
        <w:autoSpaceDE w:val="0"/>
        <w:autoSpaceDN w:val="0"/>
        <w:adjustRightInd w:val="0"/>
      </w:pPr>
      <w:r w:rsidRPr="00FE247C">
        <w:rPr>
          <w:rStyle w:val="ucoz-forum-post"/>
        </w:rPr>
        <w:t xml:space="preserve">• организацию и проведение оперативного </w:t>
      </w:r>
      <w:proofErr w:type="gramStart"/>
      <w:r w:rsidRPr="00FE247C">
        <w:rPr>
          <w:rStyle w:val="ucoz-forum-post"/>
        </w:rPr>
        <w:t>контроля за</w:t>
      </w:r>
      <w:proofErr w:type="gramEnd"/>
      <w:r w:rsidRPr="00FE247C">
        <w:rPr>
          <w:rStyle w:val="ucoz-forum-post"/>
        </w:rPr>
        <w:t xml:space="preserve"> исполнением федерального бюджета в отчетном году; </w:t>
      </w:r>
    </w:p>
    <w:p w:rsidR="001F736E" w:rsidRDefault="00FE247C" w:rsidP="00A252CE">
      <w:pPr>
        <w:autoSpaceDE w:val="0"/>
        <w:autoSpaceDN w:val="0"/>
        <w:adjustRightInd w:val="0"/>
      </w:pPr>
      <w:r w:rsidRPr="00FE247C">
        <w:rPr>
          <w:rStyle w:val="ucoz-forum-post"/>
        </w:rPr>
        <w:t xml:space="preserve">• проведение комплексных ревизий и тематических проверок по отдельным разделам и статьям федерального бюджета, бюджетов федеральных внебюджетных фондов; </w:t>
      </w:r>
    </w:p>
    <w:p w:rsidR="001F736E" w:rsidRDefault="00FE247C" w:rsidP="00A252CE">
      <w:pPr>
        <w:autoSpaceDE w:val="0"/>
        <w:autoSpaceDN w:val="0"/>
        <w:adjustRightInd w:val="0"/>
      </w:pPr>
      <w:r w:rsidRPr="00FE247C">
        <w:rPr>
          <w:rStyle w:val="ucoz-forum-post"/>
        </w:rPr>
        <w:t xml:space="preserve">• экспертизу проектов федерального бюджета, законов и других нормативных правовых актов, международных договоров Российской Федерации, федеральных программ и других документов, затрагивающих вопросы федерального бюджета и финансов РФ; </w:t>
      </w:r>
    </w:p>
    <w:p w:rsidR="001F736E" w:rsidRDefault="00FE247C" w:rsidP="00A252CE">
      <w:pPr>
        <w:autoSpaceDE w:val="0"/>
        <w:autoSpaceDN w:val="0"/>
        <w:adjustRightInd w:val="0"/>
      </w:pPr>
      <w:r w:rsidRPr="00FE247C">
        <w:rPr>
          <w:rStyle w:val="ucoz-forum-post"/>
        </w:rPr>
        <w:t xml:space="preserve">• анализ и исследование нарушений и отклонений в бюджетном процессе, подготовку и внесение в Совет Федерации и Государственную Думу предложений по их устранению, а также по совершенствованию бюджетного законодательства в целом; </w:t>
      </w:r>
    </w:p>
    <w:p w:rsidR="001F736E" w:rsidRDefault="00FE247C" w:rsidP="00A252CE">
      <w:pPr>
        <w:autoSpaceDE w:val="0"/>
        <w:autoSpaceDN w:val="0"/>
        <w:adjustRightInd w:val="0"/>
      </w:pPr>
      <w:r w:rsidRPr="00FE247C">
        <w:rPr>
          <w:rStyle w:val="ucoz-forum-post"/>
        </w:rPr>
        <w:t xml:space="preserve">• подготовку и представление заключений в Совет Федерации и Государственную Думу по исполнению федерального бюджета и бюджетов федеральных внебюджетных фондов в отчетном году; </w:t>
      </w:r>
    </w:p>
    <w:p w:rsidR="00FE247C" w:rsidRPr="00FE247C" w:rsidRDefault="00FE247C" w:rsidP="00A252CE">
      <w:pPr>
        <w:autoSpaceDE w:val="0"/>
        <w:autoSpaceDN w:val="0"/>
        <w:adjustRightInd w:val="0"/>
        <w:rPr>
          <w:bCs/>
          <w:color w:val="231F20"/>
          <w:lang w:eastAsia="ru-RU"/>
        </w:rPr>
      </w:pPr>
      <w:r w:rsidRPr="00FE247C">
        <w:rPr>
          <w:rStyle w:val="ucoz-forum-post"/>
        </w:rPr>
        <w:t>• подготовку и представление заключений и ответов на запросы органов государственной власти РФ.</w:t>
      </w:r>
    </w:p>
    <w:p w:rsidR="00FE247C" w:rsidRPr="00FE247C" w:rsidRDefault="00FE247C" w:rsidP="00A252CE">
      <w:pPr>
        <w:rPr>
          <w:lang w:eastAsia="ru-RU"/>
        </w:rPr>
      </w:pPr>
      <w:r w:rsidRPr="00FE247C">
        <w:lastRenderedPageBreak/>
        <w:t>Счетная палата Российской Федерации образована в соответствии с Конституцией Российской Федерации и Федеральным законом «О Счетной палате Российской Федерации» от 05.04.2013 г. № 41-ФЗ.</w:t>
      </w:r>
      <w:r w:rsidRPr="00FE247C">
        <w:rPr>
          <w:lang w:eastAsia="ru-RU"/>
        </w:rPr>
        <w:t xml:space="preserve"> </w:t>
      </w:r>
    </w:p>
    <w:p w:rsidR="00FE247C" w:rsidRPr="00FE247C" w:rsidRDefault="00FE247C" w:rsidP="00A252CE">
      <w:pPr>
        <w:rPr>
          <w:rFonts w:eastAsia="Times New Roman"/>
          <w:lang w:eastAsia="ru-RU"/>
        </w:rPr>
      </w:pPr>
      <w:r w:rsidRPr="00FE247C">
        <w:rPr>
          <w:rFonts w:eastAsia="Times New Roman"/>
          <w:lang w:eastAsia="ru-RU"/>
        </w:rPr>
        <w:t>Задачами Счетной палаты являются:</w:t>
      </w:r>
    </w:p>
    <w:p w:rsidR="00FE247C" w:rsidRPr="00FE247C" w:rsidRDefault="00FE247C" w:rsidP="00A252CE">
      <w:pPr>
        <w:rPr>
          <w:rFonts w:eastAsia="Times New Roman"/>
          <w:lang w:eastAsia="ru-RU"/>
        </w:rPr>
      </w:pPr>
      <w:r w:rsidRPr="00FE247C">
        <w:rPr>
          <w:rFonts w:eastAsia="Times New Roman"/>
          <w:lang w:eastAsia="ru-RU"/>
        </w:rPr>
        <w:t>1) организация и осуществление контроля за целевым и эффективным использованием средств федерального бюджета, бюджетов государственных внебюджетных фондов;</w:t>
      </w:r>
    </w:p>
    <w:p w:rsidR="00FE247C" w:rsidRPr="00FE247C" w:rsidRDefault="00FE247C" w:rsidP="00A252CE">
      <w:pPr>
        <w:rPr>
          <w:rFonts w:eastAsia="Times New Roman"/>
          <w:lang w:eastAsia="ru-RU"/>
        </w:rPr>
      </w:pPr>
      <w:r w:rsidRPr="00FE247C">
        <w:rPr>
          <w:rFonts w:eastAsia="Times New Roman"/>
          <w:lang w:eastAsia="ru-RU"/>
        </w:rPr>
        <w:t>2) аудит реализуемости и результативности достижения стратегических целей социально-экономического развития Российской Федерации;</w:t>
      </w:r>
    </w:p>
    <w:p w:rsidR="00FE247C" w:rsidRPr="00FE247C" w:rsidRDefault="00FE247C" w:rsidP="00A252CE">
      <w:pPr>
        <w:rPr>
          <w:rFonts w:eastAsia="Times New Roman"/>
          <w:lang w:eastAsia="ru-RU"/>
        </w:rPr>
      </w:pPr>
      <w:r w:rsidRPr="00FE247C">
        <w:rPr>
          <w:rFonts w:eastAsia="Times New Roman"/>
          <w:lang w:eastAsia="ru-RU"/>
        </w:rPr>
        <w:t>3) определение эффективности и соответствия нормативным правовым актам Российской Федерации порядка формирования, управления и распоряжения федеральными и иными ресурсами в пределах компетенции Счетной палаты, в том числе для целей стратегического планирования социально-экономического развития Российской Федерации;</w:t>
      </w:r>
    </w:p>
    <w:p w:rsidR="00FE247C" w:rsidRPr="00FE247C" w:rsidRDefault="00FE247C" w:rsidP="00A252CE">
      <w:pPr>
        <w:rPr>
          <w:rFonts w:eastAsia="Times New Roman"/>
          <w:lang w:eastAsia="ru-RU"/>
        </w:rPr>
      </w:pPr>
      <w:r w:rsidRPr="00FE247C">
        <w:rPr>
          <w:rFonts w:eastAsia="Times New Roman"/>
          <w:lang w:eastAsia="ru-RU"/>
        </w:rPr>
        <w:t>4) анализ выявленных недостатков и нарушений в процессе формирования, управления и распоряжения федеральными и иными ресурсами в пределах компетенции Счетной палаты, выработка предложений по их устранению, а также по совершенствованию бюджетного процесса в целом в пределах компетенции;</w:t>
      </w:r>
    </w:p>
    <w:p w:rsidR="00FE247C" w:rsidRPr="00FE247C" w:rsidRDefault="00FE247C" w:rsidP="00A252CE">
      <w:pPr>
        <w:rPr>
          <w:rFonts w:eastAsia="Times New Roman"/>
          <w:lang w:eastAsia="ru-RU"/>
        </w:rPr>
      </w:pPr>
      <w:r w:rsidRPr="00FE247C">
        <w:rPr>
          <w:rFonts w:eastAsia="Times New Roman"/>
          <w:lang w:eastAsia="ru-RU"/>
        </w:rPr>
        <w:t>5) развитие возможностей и методов аудита (контроля) эффективности и соответствия нормативным правовым актам Российской Федерации порядка формирования, управления и распоряжения федеральными и иными ресурсами в пределах компетенции Счетной палаты, включая выбор и оценку ключевых национальных показателей и индикаторов социально-экономического развития Российской Федерации;</w:t>
      </w:r>
    </w:p>
    <w:p w:rsidR="00FE247C" w:rsidRPr="00FE247C" w:rsidRDefault="00FE247C" w:rsidP="00A252CE">
      <w:pPr>
        <w:rPr>
          <w:rFonts w:eastAsia="Times New Roman"/>
          <w:lang w:eastAsia="ru-RU"/>
        </w:rPr>
      </w:pPr>
      <w:proofErr w:type="gramStart"/>
      <w:r w:rsidRPr="00FE247C">
        <w:rPr>
          <w:rFonts w:eastAsia="Times New Roman"/>
          <w:lang w:eastAsia="ru-RU"/>
        </w:rPr>
        <w:t xml:space="preserve">6) оценка эффективности предоставления налоговых и иных льгот и преимуществ, бюджетных кредитов за счет средств федерального бюджета, а также оценка законности предоставления государственных гарантий и поручительств или обеспечения исполнения обязательств другими способами по сделкам, совершаемым юридическими лицами и индивидуальными </w:t>
      </w:r>
      <w:r w:rsidRPr="00FE247C">
        <w:rPr>
          <w:rFonts w:eastAsia="Times New Roman"/>
          <w:lang w:eastAsia="ru-RU"/>
        </w:rPr>
        <w:lastRenderedPageBreak/>
        <w:t>предпринимателями за счет федеральных и иных ресурсов, в пределах компетенции Счетной палаты;</w:t>
      </w:r>
      <w:proofErr w:type="gramEnd"/>
    </w:p>
    <w:p w:rsidR="00FE247C" w:rsidRPr="00FE247C" w:rsidRDefault="00FE247C" w:rsidP="00A252CE">
      <w:pPr>
        <w:rPr>
          <w:rFonts w:eastAsia="Times New Roman"/>
          <w:lang w:eastAsia="ru-RU"/>
        </w:rPr>
      </w:pPr>
      <w:r w:rsidRPr="00FE247C">
        <w:rPr>
          <w:rFonts w:eastAsia="Times New Roman"/>
          <w:lang w:eastAsia="ru-RU"/>
        </w:rPr>
        <w:t xml:space="preserve">7) определение </w:t>
      </w:r>
      <w:proofErr w:type="gramStart"/>
      <w:r w:rsidRPr="00FE247C">
        <w:rPr>
          <w:rFonts w:eastAsia="Times New Roman"/>
          <w:lang w:eastAsia="ru-RU"/>
        </w:rPr>
        <w:t>достоверности бюджетной отчетности главных администраторов средств федерального бюджета</w:t>
      </w:r>
      <w:proofErr w:type="gramEnd"/>
      <w:r w:rsidRPr="00FE247C">
        <w:rPr>
          <w:rFonts w:eastAsia="Times New Roman"/>
          <w:lang w:eastAsia="ru-RU"/>
        </w:rPr>
        <w:t xml:space="preserve"> и бюджетов государственных внебюджетных фондов Российской Федерации и годового отчета об исполнении федерального бюджета, бюджетов государственных внебюджетных фондов Российской Федерации;</w:t>
      </w:r>
    </w:p>
    <w:p w:rsidR="00FE247C" w:rsidRPr="00FE247C" w:rsidRDefault="00FE247C" w:rsidP="00A252CE">
      <w:pPr>
        <w:rPr>
          <w:rFonts w:eastAsia="Times New Roman"/>
          <w:lang w:eastAsia="ru-RU"/>
        </w:rPr>
      </w:pPr>
      <w:r w:rsidRPr="00FE247C">
        <w:rPr>
          <w:rFonts w:eastAsia="Times New Roman"/>
          <w:lang w:eastAsia="ru-RU"/>
        </w:rPr>
        <w:t xml:space="preserve">8) </w:t>
      </w:r>
      <w:proofErr w:type="gramStart"/>
      <w:r w:rsidRPr="00FE247C">
        <w:rPr>
          <w:rFonts w:eastAsia="Times New Roman"/>
          <w:lang w:eastAsia="ru-RU"/>
        </w:rPr>
        <w:t>контроль за</w:t>
      </w:r>
      <w:proofErr w:type="gramEnd"/>
      <w:r w:rsidRPr="00FE247C">
        <w:rPr>
          <w:rFonts w:eastAsia="Times New Roman"/>
          <w:lang w:eastAsia="ru-RU"/>
        </w:rPr>
        <w:t xml:space="preserve"> законностью и своевременностью движения средств федерального бюджета и средств государственных внебюджетных фондов в Центральном банке Российской Федерации, уполномоченных банках и иных кредитных организациях Российской Федерации;</w:t>
      </w:r>
    </w:p>
    <w:p w:rsidR="0084157B" w:rsidRPr="00F82351" w:rsidRDefault="00FE247C" w:rsidP="00A252CE">
      <w:pPr>
        <w:rPr>
          <w:rFonts w:eastAsia="Times New Roman"/>
          <w:lang w:eastAsia="ru-RU"/>
        </w:rPr>
      </w:pPr>
      <w:r w:rsidRPr="00FE247C">
        <w:rPr>
          <w:rFonts w:eastAsia="Times New Roman"/>
          <w:lang w:eastAsia="ru-RU"/>
        </w:rPr>
        <w:t>9) обеспечение в пределах своей компетенции мер по противодействию коррупции[</w:t>
      </w:r>
      <w:r w:rsidR="00F72A02">
        <w:t>2</w:t>
      </w:r>
      <w:r w:rsidRPr="00FE247C">
        <w:rPr>
          <w:rFonts w:eastAsia="Times New Roman"/>
          <w:lang w:eastAsia="ru-RU"/>
        </w:rPr>
        <w:t>].</w:t>
      </w:r>
    </w:p>
    <w:p w:rsidR="0084157B" w:rsidRPr="00B64F52" w:rsidRDefault="0084157B" w:rsidP="00A252CE">
      <w:pPr>
        <w:pStyle w:val="a9"/>
        <w:spacing w:before="0" w:beforeAutospacing="0" w:after="0" w:afterAutospacing="0" w:line="360" w:lineRule="auto"/>
        <w:ind w:firstLine="709"/>
        <w:jc w:val="both"/>
        <w:rPr>
          <w:rFonts w:ascii="Times New Roman" w:eastAsiaTheme="minorHAnsi" w:hAnsi="Times New Roman" w:cstheme="minorBidi"/>
          <w:sz w:val="28"/>
          <w:szCs w:val="28"/>
          <w:lang w:eastAsia="en-US"/>
        </w:rPr>
      </w:pPr>
      <w:r>
        <w:rPr>
          <w:rFonts w:ascii="Times New Roman" w:hAnsi="Times New Roman"/>
          <w:sz w:val="28"/>
          <w:szCs w:val="28"/>
        </w:rPr>
        <w:t>Область действия контрольных полномочий Счетной палаты РФ регулируется ст. 14 Федерального закона «О Счетной палате РФ»:</w:t>
      </w:r>
    </w:p>
    <w:p w:rsidR="0084157B" w:rsidRPr="00B64F52" w:rsidRDefault="0084157B" w:rsidP="00A252CE">
      <w:pPr>
        <w:pStyle w:val="a9"/>
        <w:spacing w:before="0" w:beforeAutospacing="0" w:after="0" w:afterAutospacing="0" w:line="360" w:lineRule="auto"/>
        <w:ind w:firstLine="709"/>
        <w:jc w:val="both"/>
        <w:rPr>
          <w:rFonts w:ascii="Times New Roman" w:eastAsiaTheme="minorHAnsi" w:hAnsi="Times New Roman" w:cstheme="minorBidi"/>
          <w:sz w:val="28"/>
          <w:szCs w:val="28"/>
          <w:lang w:eastAsia="en-US"/>
        </w:rPr>
      </w:pPr>
      <w:r w:rsidRPr="00B64F52">
        <w:rPr>
          <w:rFonts w:ascii="Times New Roman" w:eastAsiaTheme="minorHAnsi" w:hAnsi="Times New Roman" w:cstheme="minorBidi"/>
          <w:sz w:val="28"/>
          <w:szCs w:val="28"/>
          <w:lang w:eastAsia="en-US"/>
        </w:rPr>
        <w:t>1) осуществляет контрольную, экспертно-аналитическую, информационную и иные виды деятельности;</w:t>
      </w:r>
    </w:p>
    <w:p w:rsidR="0084157B" w:rsidRPr="00B64F52" w:rsidRDefault="0084157B" w:rsidP="00A252CE">
      <w:pPr>
        <w:pStyle w:val="a9"/>
        <w:spacing w:before="0" w:beforeAutospacing="0" w:after="0" w:afterAutospacing="0" w:line="360" w:lineRule="auto"/>
        <w:ind w:firstLine="709"/>
        <w:jc w:val="both"/>
        <w:rPr>
          <w:rFonts w:ascii="Times New Roman" w:eastAsiaTheme="minorHAnsi" w:hAnsi="Times New Roman" w:cstheme="minorBidi"/>
          <w:sz w:val="28"/>
          <w:szCs w:val="28"/>
          <w:lang w:eastAsia="en-US"/>
        </w:rPr>
      </w:pPr>
      <w:r w:rsidRPr="00B64F52">
        <w:rPr>
          <w:rFonts w:ascii="Times New Roman" w:eastAsiaTheme="minorHAnsi" w:hAnsi="Times New Roman" w:cstheme="minorBidi"/>
          <w:sz w:val="28"/>
          <w:szCs w:val="28"/>
          <w:lang w:eastAsia="en-US"/>
        </w:rPr>
        <w:t>2) направляет по результатам контрольных и экспертно-аналитических мероприятий соответственно представления, предписания, уведомления о применении бюджетных мер принуждения, информационные письма, а также при выявлении данных, указывающих на признаки составов преступлений, передает соответствующие материалы в правоохранительные органы;</w:t>
      </w:r>
    </w:p>
    <w:p w:rsidR="0084157B" w:rsidRPr="00B64F52" w:rsidRDefault="0084157B" w:rsidP="00A252CE">
      <w:pPr>
        <w:pStyle w:val="a9"/>
        <w:spacing w:before="0" w:beforeAutospacing="0" w:after="0" w:afterAutospacing="0" w:line="360" w:lineRule="auto"/>
        <w:ind w:firstLine="709"/>
        <w:jc w:val="both"/>
        <w:rPr>
          <w:rFonts w:ascii="Times New Roman" w:eastAsiaTheme="minorHAnsi" w:hAnsi="Times New Roman" w:cstheme="minorBidi"/>
          <w:sz w:val="28"/>
          <w:szCs w:val="28"/>
          <w:lang w:eastAsia="en-US"/>
        </w:rPr>
      </w:pPr>
      <w:r w:rsidRPr="00B64F52">
        <w:rPr>
          <w:rFonts w:ascii="Times New Roman" w:eastAsiaTheme="minorHAnsi" w:hAnsi="Times New Roman" w:cstheme="minorBidi"/>
          <w:sz w:val="28"/>
          <w:szCs w:val="28"/>
          <w:lang w:eastAsia="en-US"/>
        </w:rPr>
        <w:t>3) получает в сроки, установленные для осуществления своих функций, информацию, документы и материалы, необходимые для осуществления внешнего государственного аудита (контроля), включая действующую государственную и ведомственную статистическую или иную отчетность, а также осуществляет формирование предложений к плану статистических работ и запрос данных государственной статистики;</w:t>
      </w:r>
    </w:p>
    <w:p w:rsidR="0084157B" w:rsidRPr="00B64F52" w:rsidRDefault="0084157B" w:rsidP="00A252CE">
      <w:pPr>
        <w:pStyle w:val="a9"/>
        <w:spacing w:before="0" w:beforeAutospacing="0" w:after="0" w:afterAutospacing="0" w:line="360" w:lineRule="auto"/>
        <w:ind w:firstLine="709"/>
        <w:jc w:val="both"/>
        <w:rPr>
          <w:rFonts w:ascii="Times New Roman" w:eastAsiaTheme="minorHAnsi" w:hAnsi="Times New Roman" w:cstheme="minorBidi"/>
          <w:sz w:val="28"/>
          <w:szCs w:val="28"/>
          <w:lang w:eastAsia="en-US"/>
        </w:rPr>
      </w:pPr>
      <w:r w:rsidRPr="00B64F52">
        <w:rPr>
          <w:rFonts w:ascii="Times New Roman" w:eastAsiaTheme="minorHAnsi" w:hAnsi="Times New Roman" w:cstheme="minorBidi"/>
          <w:sz w:val="28"/>
          <w:szCs w:val="28"/>
          <w:lang w:eastAsia="en-US"/>
        </w:rPr>
        <w:lastRenderedPageBreak/>
        <w:t>4) получает постоянный доступ к федеральным государственным информационным системам, необходимый для осуществления внешнего государственного аудита (контроля);</w:t>
      </w:r>
    </w:p>
    <w:p w:rsidR="0084157B" w:rsidRPr="00B64F52" w:rsidRDefault="0084157B" w:rsidP="00A252CE">
      <w:pPr>
        <w:pStyle w:val="a9"/>
        <w:spacing w:before="0" w:beforeAutospacing="0" w:after="0" w:afterAutospacing="0" w:line="360" w:lineRule="auto"/>
        <w:ind w:firstLine="709"/>
        <w:jc w:val="both"/>
        <w:rPr>
          <w:rFonts w:ascii="Times New Roman" w:eastAsiaTheme="minorHAnsi" w:hAnsi="Times New Roman" w:cstheme="minorBidi"/>
          <w:sz w:val="28"/>
          <w:szCs w:val="28"/>
          <w:lang w:eastAsia="en-US"/>
        </w:rPr>
      </w:pPr>
      <w:r w:rsidRPr="00B64F52">
        <w:rPr>
          <w:rFonts w:ascii="Times New Roman" w:eastAsiaTheme="minorHAnsi" w:hAnsi="Times New Roman" w:cstheme="minorBidi"/>
          <w:sz w:val="28"/>
          <w:szCs w:val="28"/>
          <w:lang w:eastAsia="en-US"/>
        </w:rPr>
        <w:t>5) запрашивает сведения о составе данных ведомственных информационных систем объектов аудита (контроля);</w:t>
      </w:r>
    </w:p>
    <w:p w:rsidR="0084157B" w:rsidRPr="00B64F52" w:rsidRDefault="0084157B" w:rsidP="00A252CE">
      <w:pPr>
        <w:pStyle w:val="a9"/>
        <w:spacing w:before="0" w:beforeAutospacing="0" w:after="0" w:afterAutospacing="0" w:line="360" w:lineRule="auto"/>
        <w:ind w:firstLine="709"/>
        <w:jc w:val="both"/>
        <w:rPr>
          <w:rFonts w:ascii="Times New Roman" w:eastAsiaTheme="minorHAnsi" w:hAnsi="Times New Roman" w:cstheme="minorBidi"/>
          <w:sz w:val="28"/>
          <w:szCs w:val="28"/>
          <w:lang w:eastAsia="en-US"/>
        </w:rPr>
      </w:pPr>
      <w:r w:rsidRPr="00B64F52">
        <w:rPr>
          <w:rFonts w:ascii="Times New Roman" w:eastAsiaTheme="minorHAnsi" w:hAnsi="Times New Roman" w:cstheme="minorBidi"/>
          <w:sz w:val="28"/>
          <w:szCs w:val="28"/>
          <w:lang w:eastAsia="en-US"/>
        </w:rPr>
        <w:t>6) привлекает к участию в проведении контрольных и экспертно-аналитических мероприятий государственные контрольные, правоохранительные и иные органы и их представителей, а также на договорной основе аудиторские, научно-исследовательские, экспертные и иные учреждения и организации, отдельных специалистов, экспертов, переводчиков;</w:t>
      </w:r>
    </w:p>
    <w:p w:rsidR="0084157B" w:rsidRPr="00B64F52" w:rsidRDefault="0084157B" w:rsidP="00A252CE">
      <w:pPr>
        <w:pStyle w:val="a9"/>
        <w:spacing w:before="0" w:beforeAutospacing="0" w:after="0" w:afterAutospacing="0" w:line="360" w:lineRule="auto"/>
        <w:ind w:firstLine="709"/>
        <w:jc w:val="both"/>
        <w:rPr>
          <w:rFonts w:ascii="Times New Roman" w:eastAsiaTheme="minorHAnsi" w:hAnsi="Times New Roman" w:cstheme="minorBidi"/>
          <w:sz w:val="28"/>
          <w:szCs w:val="28"/>
          <w:lang w:eastAsia="en-US"/>
        </w:rPr>
      </w:pPr>
      <w:proofErr w:type="gramStart"/>
      <w:r w:rsidRPr="00B64F52">
        <w:rPr>
          <w:rFonts w:ascii="Times New Roman" w:eastAsiaTheme="minorHAnsi" w:hAnsi="Times New Roman" w:cstheme="minorBidi"/>
          <w:sz w:val="28"/>
          <w:szCs w:val="28"/>
          <w:lang w:eastAsia="en-US"/>
        </w:rPr>
        <w:t>7) осуществляет по обращениям контрольно-счетных органов субъектов Российской Федерации и муниципальных образований или законодательных (представительных) органов государственной власти субъектов Российской Федерации и органов местного самоуправления оценку (анализ) деятельности контрольно-счетных органов субъектов Российской Федерации и муниципальных образований, дает заключения о соответствии деятельности этих органов законодательству о внешнем государственном (муниципальном) финансовом контроле и рекомендации по повышению ее эффективности;</w:t>
      </w:r>
      <w:proofErr w:type="gramEnd"/>
    </w:p>
    <w:p w:rsidR="0084157B" w:rsidRPr="00B64F52" w:rsidRDefault="0084157B" w:rsidP="00A252CE">
      <w:pPr>
        <w:pStyle w:val="a9"/>
        <w:spacing w:before="0" w:beforeAutospacing="0" w:after="0" w:afterAutospacing="0" w:line="360" w:lineRule="auto"/>
        <w:ind w:firstLine="709"/>
        <w:jc w:val="both"/>
        <w:rPr>
          <w:rFonts w:ascii="Times New Roman" w:eastAsiaTheme="minorHAnsi" w:hAnsi="Times New Roman" w:cstheme="minorBidi"/>
          <w:sz w:val="28"/>
          <w:szCs w:val="28"/>
          <w:lang w:eastAsia="en-US"/>
        </w:rPr>
      </w:pPr>
      <w:r w:rsidRPr="00B64F52">
        <w:rPr>
          <w:rFonts w:ascii="Times New Roman" w:eastAsiaTheme="minorHAnsi" w:hAnsi="Times New Roman" w:cstheme="minorBidi"/>
          <w:sz w:val="28"/>
          <w:szCs w:val="28"/>
          <w:lang w:eastAsia="en-US"/>
        </w:rPr>
        <w:t>8) организовывает взаимодействие с контрольно-счетными органами субъектов Российской Федерации и муниципальных образований, в том числе по вопросам планирования и проведения на территориях соответствующих субъектов Российской Федерации и муниципальных образований совместных и параллельных контрольных и экспертно-аналитических мероприятий;</w:t>
      </w:r>
    </w:p>
    <w:p w:rsidR="0084157B" w:rsidRPr="00B64F52" w:rsidRDefault="0084157B" w:rsidP="00A252CE">
      <w:pPr>
        <w:pStyle w:val="a9"/>
        <w:spacing w:before="0" w:beforeAutospacing="0" w:after="0" w:afterAutospacing="0" w:line="360" w:lineRule="auto"/>
        <w:ind w:firstLine="709"/>
        <w:jc w:val="both"/>
        <w:rPr>
          <w:rFonts w:ascii="Times New Roman" w:eastAsiaTheme="minorHAnsi" w:hAnsi="Times New Roman" w:cstheme="minorBidi"/>
          <w:sz w:val="28"/>
          <w:szCs w:val="28"/>
          <w:lang w:eastAsia="en-US"/>
        </w:rPr>
      </w:pPr>
      <w:r w:rsidRPr="00B64F52">
        <w:rPr>
          <w:rFonts w:ascii="Times New Roman" w:eastAsiaTheme="minorHAnsi" w:hAnsi="Times New Roman" w:cstheme="minorBidi"/>
          <w:sz w:val="28"/>
          <w:szCs w:val="28"/>
          <w:lang w:eastAsia="en-US"/>
        </w:rPr>
        <w:t xml:space="preserve">9) оказывает контрольно-счетным органам субъектов Российской Федерации и муниципальных образований организационную, правовую, информационную, методическую и иную помощь, содействует в профессиональной подготовке, переподготовке и повышении квалификации </w:t>
      </w:r>
      <w:r w:rsidRPr="00B64F52">
        <w:rPr>
          <w:rFonts w:ascii="Times New Roman" w:eastAsiaTheme="minorHAnsi" w:hAnsi="Times New Roman" w:cstheme="minorBidi"/>
          <w:sz w:val="28"/>
          <w:szCs w:val="28"/>
          <w:lang w:eastAsia="en-US"/>
        </w:rPr>
        <w:lastRenderedPageBreak/>
        <w:t>работников контрольно-счетных органов субъектов Российской Федерации и муниципальных образований;</w:t>
      </w:r>
    </w:p>
    <w:p w:rsidR="0084157B" w:rsidRPr="00B64F52" w:rsidRDefault="0084157B" w:rsidP="00A252CE">
      <w:pPr>
        <w:pStyle w:val="a9"/>
        <w:spacing w:before="0" w:beforeAutospacing="0" w:after="0" w:afterAutospacing="0" w:line="360" w:lineRule="auto"/>
        <w:ind w:firstLine="709"/>
        <w:jc w:val="both"/>
        <w:rPr>
          <w:rFonts w:ascii="Times New Roman" w:eastAsiaTheme="minorHAnsi" w:hAnsi="Times New Roman" w:cstheme="minorBidi"/>
          <w:sz w:val="28"/>
          <w:szCs w:val="28"/>
          <w:lang w:eastAsia="en-US"/>
        </w:rPr>
      </w:pPr>
      <w:r w:rsidRPr="00B64F52">
        <w:rPr>
          <w:rFonts w:ascii="Times New Roman" w:eastAsiaTheme="minorHAnsi" w:hAnsi="Times New Roman" w:cstheme="minorBidi"/>
          <w:sz w:val="28"/>
          <w:szCs w:val="28"/>
          <w:lang w:eastAsia="en-US"/>
        </w:rPr>
        <w:t>10) анализирует и формирует предложения по составу макроэкономических и других ключевых показателей (индикаторов) социально-экономического развития Российской Федерации, а также критериев и методов их оценки;</w:t>
      </w:r>
    </w:p>
    <w:p w:rsidR="0084157B" w:rsidRDefault="0084157B" w:rsidP="00A252CE">
      <w:pPr>
        <w:pStyle w:val="a9"/>
        <w:spacing w:before="0" w:beforeAutospacing="0" w:after="0" w:afterAutospacing="0" w:line="360" w:lineRule="auto"/>
        <w:ind w:firstLine="709"/>
        <w:jc w:val="both"/>
        <w:rPr>
          <w:rFonts w:ascii="Times New Roman" w:eastAsiaTheme="minorHAnsi" w:hAnsi="Times New Roman" w:cstheme="minorBidi"/>
          <w:sz w:val="28"/>
          <w:szCs w:val="28"/>
          <w:lang w:eastAsia="en-US"/>
        </w:rPr>
      </w:pPr>
      <w:r w:rsidRPr="00B64F52">
        <w:rPr>
          <w:rFonts w:ascii="Times New Roman" w:eastAsiaTheme="minorHAnsi" w:hAnsi="Times New Roman" w:cstheme="minorBidi"/>
          <w:sz w:val="28"/>
          <w:szCs w:val="28"/>
          <w:lang w:eastAsia="en-US"/>
        </w:rPr>
        <w:t>11) осуществляет иные полномочия в соответствии с настоящим Федеральным законом и иными федеральными законами</w:t>
      </w:r>
      <w:r>
        <w:rPr>
          <w:rFonts w:ascii="Times New Roman" w:eastAsiaTheme="minorHAnsi" w:hAnsi="Times New Roman"/>
          <w:sz w:val="28"/>
          <w:szCs w:val="28"/>
          <w:lang w:eastAsia="en-US"/>
        </w:rPr>
        <w:t>[</w:t>
      </w:r>
      <w:r w:rsidR="00F72A02">
        <w:rPr>
          <w:rFonts w:ascii="Times New Roman" w:eastAsiaTheme="minorHAnsi" w:hAnsi="Times New Roman"/>
          <w:sz w:val="28"/>
          <w:szCs w:val="28"/>
          <w:lang w:eastAsia="en-US"/>
        </w:rPr>
        <w:t>2</w:t>
      </w:r>
      <w:r>
        <w:rPr>
          <w:rFonts w:ascii="Times New Roman" w:eastAsiaTheme="minorHAnsi" w:hAnsi="Times New Roman"/>
          <w:sz w:val="28"/>
          <w:szCs w:val="28"/>
          <w:lang w:eastAsia="en-US"/>
        </w:rPr>
        <w:t>]</w:t>
      </w:r>
      <w:r w:rsidRPr="00B64F52">
        <w:rPr>
          <w:rFonts w:ascii="Times New Roman" w:eastAsiaTheme="minorHAnsi" w:hAnsi="Times New Roman" w:cstheme="minorBidi"/>
          <w:sz w:val="28"/>
          <w:szCs w:val="28"/>
          <w:lang w:eastAsia="en-US"/>
        </w:rPr>
        <w:t>.</w:t>
      </w:r>
    </w:p>
    <w:p w:rsidR="0084157B" w:rsidRDefault="0084157B" w:rsidP="00A252CE">
      <w:pPr>
        <w:pStyle w:val="a9"/>
        <w:spacing w:before="0" w:beforeAutospacing="0" w:after="0" w:afterAutospacing="0" w:line="360" w:lineRule="auto"/>
        <w:ind w:firstLine="709"/>
        <w:jc w:val="both"/>
        <w:rPr>
          <w:rFonts w:ascii="Times New Roman" w:hAnsi="Times New Roman"/>
          <w:sz w:val="28"/>
          <w:szCs w:val="28"/>
        </w:rPr>
      </w:pPr>
      <w:r>
        <w:rPr>
          <w:rFonts w:ascii="Times New Roman" w:hAnsi="Times New Roman"/>
          <w:sz w:val="28"/>
          <w:szCs w:val="28"/>
        </w:rPr>
        <w:t>Контрольные полномочия Счетной палаты распространяются на все государственные органы (в том числе их аппараты) и учреждения в Российской Федерации, на федеральные внебюджетные фонды.</w:t>
      </w:r>
    </w:p>
    <w:p w:rsidR="0084157B" w:rsidRDefault="0084157B" w:rsidP="00A252CE">
      <w:pPr>
        <w:pStyle w:val="a9"/>
        <w:spacing w:before="0" w:beforeAutospacing="0" w:after="0" w:afterAutospacing="0" w:line="360" w:lineRule="auto"/>
        <w:ind w:firstLine="709"/>
        <w:jc w:val="both"/>
        <w:rPr>
          <w:rFonts w:ascii="Times New Roman" w:hAnsi="Times New Roman"/>
          <w:sz w:val="28"/>
          <w:szCs w:val="28"/>
        </w:rPr>
      </w:pPr>
      <w:proofErr w:type="gramStart"/>
      <w:r>
        <w:rPr>
          <w:rFonts w:ascii="Times New Roman" w:hAnsi="Times New Roman"/>
          <w:sz w:val="28"/>
          <w:szCs w:val="28"/>
        </w:rPr>
        <w:t>Контрольные полномочия Счетной палаты распространяются также на органы местного самоуправления, предприятия, организации, банки, страховые компании и другие финансово-кредитные учреждения, их союзы, ассоциации и иные объединения вне зависимости от видов и форм собственности, если они получают, перечисляют, используют средства из федерального бюджета или используют федеральную собственность либо управляют ею, а также имеют предоставленные федеральным законодательством или федеральными органами государственной власти налоговые</w:t>
      </w:r>
      <w:proofErr w:type="gramEnd"/>
      <w:r>
        <w:rPr>
          <w:rFonts w:ascii="Times New Roman" w:hAnsi="Times New Roman"/>
          <w:sz w:val="28"/>
          <w:szCs w:val="28"/>
        </w:rPr>
        <w:t>, таможенные и иные льготы и преимущества.</w:t>
      </w:r>
    </w:p>
    <w:p w:rsidR="0084157B" w:rsidRDefault="0084157B" w:rsidP="00A252CE">
      <w:pPr>
        <w:pStyle w:val="a9"/>
        <w:spacing w:before="0" w:beforeAutospacing="0" w:after="0" w:afterAutospacing="0" w:line="360" w:lineRule="auto"/>
        <w:ind w:firstLine="709"/>
        <w:jc w:val="both"/>
        <w:rPr>
          <w:rFonts w:ascii="Times New Roman" w:hAnsi="Times New Roman"/>
          <w:sz w:val="28"/>
          <w:szCs w:val="28"/>
        </w:rPr>
      </w:pPr>
      <w:proofErr w:type="gramStart"/>
      <w:r>
        <w:rPr>
          <w:rFonts w:ascii="Times New Roman" w:hAnsi="Times New Roman"/>
          <w:sz w:val="28"/>
          <w:szCs w:val="28"/>
        </w:rPr>
        <w:t>На деятельность общественных объединений, негосударственных фондов и иных негосударственных некоммерческих организаций контрольные полномочия Счетной палаты распространяются в части, связанной с получением, перечислением или использованием ими средств федерального бюджета, использованием федеральной собственности и управлением ею, а также в части предоставленных федеральным законодательством или федеральными органами государственной власти налоговых, таможенных и иных льгот и преимуществ</w:t>
      </w:r>
      <w:r w:rsidR="005A0EEF">
        <w:rPr>
          <w:rFonts w:ascii="Times New Roman" w:hAnsi="Times New Roman"/>
          <w:sz w:val="28"/>
          <w:szCs w:val="28"/>
        </w:rPr>
        <w:t>[</w:t>
      </w:r>
      <w:r w:rsidR="00F72A02">
        <w:rPr>
          <w:rFonts w:ascii="Times New Roman" w:hAnsi="Times New Roman"/>
          <w:sz w:val="28"/>
          <w:szCs w:val="28"/>
        </w:rPr>
        <w:t>6</w:t>
      </w:r>
      <w:r w:rsidR="005A0EEF">
        <w:rPr>
          <w:rFonts w:ascii="Times New Roman" w:hAnsi="Times New Roman"/>
          <w:sz w:val="28"/>
          <w:szCs w:val="28"/>
        </w:rPr>
        <w:t>]</w:t>
      </w:r>
      <w:r>
        <w:rPr>
          <w:rFonts w:ascii="Times New Roman" w:hAnsi="Times New Roman"/>
          <w:sz w:val="28"/>
          <w:szCs w:val="28"/>
        </w:rPr>
        <w:t>.</w:t>
      </w:r>
      <w:proofErr w:type="gramEnd"/>
    </w:p>
    <w:p w:rsidR="0084157B" w:rsidRDefault="0084157B" w:rsidP="00A252CE">
      <w:pPr>
        <w:pStyle w:val="a9"/>
        <w:spacing w:before="0" w:beforeAutospacing="0" w:after="0" w:afterAutospacing="0" w:line="360" w:lineRule="auto"/>
        <w:ind w:firstLine="709"/>
        <w:jc w:val="both"/>
        <w:rPr>
          <w:rFonts w:ascii="Times New Roman" w:hAnsi="Times New Roman"/>
          <w:sz w:val="28"/>
          <w:szCs w:val="28"/>
        </w:rPr>
      </w:pPr>
      <w:r>
        <w:rPr>
          <w:rFonts w:ascii="Times New Roman" w:hAnsi="Times New Roman"/>
          <w:sz w:val="28"/>
          <w:szCs w:val="28"/>
        </w:rPr>
        <w:t>Ст. 26 Федерального закона «О Счетной палате РФ» определяет порядок предоставления информации по запросам Счетной палаты.</w:t>
      </w:r>
    </w:p>
    <w:p w:rsidR="0084157B" w:rsidRDefault="0084157B" w:rsidP="00A252CE">
      <w:pPr>
        <w:pStyle w:val="a9"/>
        <w:spacing w:before="0" w:beforeAutospacing="0" w:after="0" w:afterAutospacing="0" w:line="360" w:lineRule="auto"/>
        <w:ind w:firstLine="709"/>
        <w:jc w:val="both"/>
        <w:rPr>
          <w:rFonts w:ascii="Times New Roman" w:hAnsi="Times New Roman"/>
          <w:sz w:val="28"/>
          <w:szCs w:val="28"/>
        </w:rPr>
      </w:pPr>
      <w:r>
        <w:rPr>
          <w:rFonts w:ascii="Times New Roman" w:hAnsi="Times New Roman"/>
          <w:sz w:val="28"/>
          <w:szCs w:val="28"/>
        </w:rPr>
        <w:lastRenderedPageBreak/>
        <w:t>Все органы государственной власти в Российской Федерации, органы местного самоуправления, Центральный банк Российской Федерации, предприятия, учреждения, организации, независимо от форм собственности, и их должностные лица обязаны предоставлять по запросам Счетной палаты информацию, необходимую для обеспечения ее деятельности.</w:t>
      </w:r>
    </w:p>
    <w:p w:rsidR="0084157B" w:rsidRDefault="0084157B" w:rsidP="00A252CE">
      <w:pPr>
        <w:pStyle w:val="a9"/>
        <w:spacing w:before="0" w:beforeAutospacing="0" w:after="0" w:afterAutospacing="0" w:line="360" w:lineRule="auto"/>
        <w:ind w:firstLine="709"/>
        <w:jc w:val="both"/>
        <w:rPr>
          <w:rFonts w:ascii="Times New Roman" w:hAnsi="Times New Roman"/>
          <w:sz w:val="28"/>
          <w:szCs w:val="28"/>
        </w:rPr>
      </w:pPr>
      <w:r>
        <w:rPr>
          <w:rFonts w:ascii="Times New Roman" w:hAnsi="Times New Roman"/>
          <w:sz w:val="28"/>
          <w:szCs w:val="28"/>
        </w:rPr>
        <w:t>При проведении ревизий и проверок Счетная палата получает от проверяемых предприятий, учреждений, организаций, банков и иных кредитно-финансовых учреждений всю необходимую документацию и информацию по вопросам, входящим в ее компетенцию.</w:t>
      </w:r>
    </w:p>
    <w:p w:rsidR="0084157B" w:rsidRDefault="0084157B" w:rsidP="00A252CE">
      <w:pPr>
        <w:pStyle w:val="a9"/>
        <w:spacing w:before="0" w:beforeAutospacing="0" w:after="0" w:afterAutospacing="0" w:line="360" w:lineRule="auto"/>
        <w:ind w:firstLine="709"/>
        <w:jc w:val="both"/>
        <w:rPr>
          <w:rFonts w:ascii="Times New Roman" w:hAnsi="Times New Roman"/>
          <w:sz w:val="28"/>
          <w:szCs w:val="28"/>
        </w:rPr>
      </w:pPr>
      <w:r>
        <w:rPr>
          <w:rFonts w:ascii="Times New Roman" w:hAnsi="Times New Roman"/>
          <w:sz w:val="28"/>
          <w:szCs w:val="28"/>
        </w:rPr>
        <w:t>По требованию Счетной палаты Центральный банк Российской Федерации, коммерческие банки и иные кредитно-финансовые учреждения обязаны предоставлять ей необходимые документальные подтверждения операций и состояния счетов проверяемых объектов. Остальные предприятия, учреждения и организации обязаны предоставлять по требованию Счетной палаты справки и копии документов по операциям и расчетам с ними.</w:t>
      </w:r>
    </w:p>
    <w:p w:rsidR="0084157B" w:rsidRDefault="0084157B" w:rsidP="00A252CE">
      <w:pPr>
        <w:pStyle w:val="a9"/>
        <w:spacing w:before="0" w:beforeAutospacing="0" w:after="0" w:afterAutospacing="0" w:line="360" w:lineRule="auto"/>
        <w:ind w:firstLine="709"/>
        <w:jc w:val="both"/>
        <w:rPr>
          <w:rFonts w:ascii="Times New Roman" w:hAnsi="Times New Roman"/>
          <w:sz w:val="28"/>
          <w:szCs w:val="28"/>
        </w:rPr>
      </w:pPr>
      <w:r>
        <w:rPr>
          <w:rFonts w:ascii="Times New Roman" w:hAnsi="Times New Roman"/>
          <w:sz w:val="28"/>
          <w:szCs w:val="28"/>
        </w:rPr>
        <w:t>Отказ или уклонение должностных лиц указанных органов, предприятий, учреждений и организаций от своевременного предоставления необходимой информации или документации по требованию Счетной палаты, а также предоставление ложной информации влечет за собой ответственность, установленную законодательством Российской Федерации.</w:t>
      </w:r>
    </w:p>
    <w:p w:rsidR="0084157B" w:rsidRDefault="0084157B" w:rsidP="00A252CE">
      <w:pPr>
        <w:pStyle w:val="a9"/>
        <w:spacing w:before="0" w:beforeAutospacing="0" w:after="0" w:afterAutospacing="0" w:line="360" w:lineRule="auto"/>
        <w:ind w:firstLine="709"/>
        <w:jc w:val="both"/>
        <w:rPr>
          <w:rFonts w:ascii="Times New Roman" w:hAnsi="Times New Roman"/>
          <w:sz w:val="28"/>
          <w:szCs w:val="28"/>
        </w:rPr>
      </w:pPr>
      <w:r>
        <w:rPr>
          <w:rFonts w:ascii="Times New Roman" w:hAnsi="Times New Roman"/>
          <w:sz w:val="28"/>
          <w:szCs w:val="28"/>
        </w:rPr>
        <w:t>Кодекс Российской Федерации об административных правонарушениях предусматривает право инспектора Счетной палаты составлять протоколы о правонарушениях.</w:t>
      </w:r>
    </w:p>
    <w:p w:rsidR="0084157B" w:rsidRDefault="0084157B" w:rsidP="00A252CE">
      <w:pPr>
        <w:pStyle w:val="a9"/>
        <w:spacing w:before="0" w:beforeAutospacing="0" w:after="0" w:afterAutospacing="0" w:line="360" w:lineRule="auto"/>
        <w:ind w:firstLine="709"/>
        <w:jc w:val="both"/>
        <w:rPr>
          <w:rFonts w:ascii="Times New Roman" w:hAnsi="Times New Roman"/>
          <w:sz w:val="28"/>
          <w:szCs w:val="28"/>
        </w:rPr>
      </w:pPr>
      <w:r>
        <w:rPr>
          <w:rFonts w:ascii="Times New Roman" w:hAnsi="Times New Roman"/>
          <w:sz w:val="28"/>
          <w:szCs w:val="28"/>
        </w:rPr>
        <w:t>Инспекторы Счетной палаты при выполнении своих служебных обязанностей по проведению бюджетно-финансового контроля имеют право:</w:t>
      </w:r>
    </w:p>
    <w:p w:rsidR="0084157B" w:rsidRDefault="0084157B" w:rsidP="00A252CE">
      <w:pPr>
        <w:pStyle w:val="a9"/>
        <w:numPr>
          <w:ilvl w:val="0"/>
          <w:numId w:val="5"/>
        </w:numPr>
        <w:spacing w:before="0" w:beforeAutospacing="0" w:after="0" w:afterAutospacing="0" w:line="360" w:lineRule="auto"/>
        <w:ind w:firstLine="709"/>
        <w:jc w:val="both"/>
        <w:rPr>
          <w:rFonts w:ascii="Times New Roman" w:hAnsi="Times New Roman"/>
          <w:sz w:val="28"/>
          <w:szCs w:val="28"/>
        </w:rPr>
      </w:pPr>
      <w:r>
        <w:rPr>
          <w:rFonts w:ascii="Times New Roman" w:hAnsi="Times New Roman"/>
          <w:sz w:val="28"/>
          <w:szCs w:val="28"/>
        </w:rPr>
        <w:t xml:space="preserve">беспрепятственно посещать государственные органы, предприятия, учреждения и организации, банки и иные кредитно-финансовые учреждения независимо от форм собственности, воинские части и подразделения, входить в любые производственные, складские, торговые и </w:t>
      </w:r>
      <w:r>
        <w:rPr>
          <w:rFonts w:ascii="Times New Roman" w:hAnsi="Times New Roman"/>
          <w:sz w:val="28"/>
          <w:szCs w:val="28"/>
        </w:rPr>
        <w:lastRenderedPageBreak/>
        <w:t>канцелярские помещения, если иное не предусмотрено законодательством Российской Федерации;</w:t>
      </w:r>
    </w:p>
    <w:p w:rsidR="0084157B" w:rsidRDefault="0084157B" w:rsidP="00A252CE">
      <w:pPr>
        <w:pStyle w:val="a9"/>
        <w:numPr>
          <w:ilvl w:val="0"/>
          <w:numId w:val="5"/>
        </w:numPr>
        <w:spacing w:before="0" w:beforeAutospacing="0" w:after="0" w:afterAutospacing="0" w:line="360" w:lineRule="auto"/>
        <w:ind w:firstLine="709"/>
        <w:jc w:val="both"/>
        <w:rPr>
          <w:rFonts w:ascii="Times New Roman" w:hAnsi="Times New Roman"/>
          <w:sz w:val="28"/>
          <w:szCs w:val="28"/>
        </w:rPr>
      </w:pPr>
      <w:r>
        <w:rPr>
          <w:rFonts w:ascii="Times New Roman" w:hAnsi="Times New Roman"/>
          <w:sz w:val="28"/>
          <w:szCs w:val="28"/>
        </w:rPr>
        <w:t>опечатывать кассы, кассовые и служебные помещения, склады и архивы, а при обнаружении подделок, подлогов, хищений и злоупотреблений - изымать необходимые документы, оставляя в делах акт изъятия и копии или опись изъятых документов.</w:t>
      </w:r>
    </w:p>
    <w:p w:rsidR="0084157B" w:rsidRDefault="0084157B" w:rsidP="00A252CE">
      <w:pPr>
        <w:pStyle w:val="a9"/>
        <w:spacing w:before="0" w:beforeAutospacing="0" w:after="0" w:afterAutospacing="0" w:line="360" w:lineRule="auto"/>
        <w:ind w:firstLine="709"/>
        <w:jc w:val="both"/>
        <w:rPr>
          <w:rFonts w:ascii="Times New Roman" w:hAnsi="Times New Roman"/>
          <w:sz w:val="28"/>
          <w:szCs w:val="28"/>
        </w:rPr>
      </w:pPr>
      <w:r>
        <w:rPr>
          <w:rFonts w:ascii="Times New Roman" w:hAnsi="Times New Roman"/>
          <w:sz w:val="28"/>
          <w:szCs w:val="28"/>
        </w:rPr>
        <w:t>Руководители проверяемых объектов обязаны создавать нормальные условия для работы инспекторов Счетной палаты, проводящих проверку или ревизию, предоставлять им необходимые помещения, средства транспорта и связи, обеспечивать техническое обслуживание инспекторов и выполнение работ по делопроизводству.</w:t>
      </w:r>
    </w:p>
    <w:p w:rsidR="0084157B" w:rsidRDefault="0084157B" w:rsidP="00A252CE">
      <w:pPr>
        <w:pStyle w:val="a9"/>
        <w:spacing w:before="0" w:beforeAutospacing="0" w:after="0" w:afterAutospacing="0" w:line="360" w:lineRule="auto"/>
        <w:ind w:firstLine="709"/>
        <w:jc w:val="both"/>
        <w:rPr>
          <w:rFonts w:ascii="Times New Roman" w:hAnsi="Times New Roman"/>
          <w:sz w:val="28"/>
          <w:szCs w:val="28"/>
        </w:rPr>
      </w:pPr>
      <w:r>
        <w:rPr>
          <w:rFonts w:ascii="Times New Roman" w:hAnsi="Times New Roman"/>
          <w:sz w:val="28"/>
          <w:szCs w:val="28"/>
        </w:rPr>
        <w:t>Требования инспекторов Счетной палаты, связанные с исполнением ими своих служебных обязанностей, являются обязательными для государственных органов, а также для предприятий, учреждений и организаций независимо от их подчиненности и форм собственности.</w:t>
      </w:r>
    </w:p>
    <w:p w:rsidR="0084157B" w:rsidRDefault="0084157B" w:rsidP="00A252CE">
      <w:r>
        <w:t xml:space="preserve">Инспекторы Счетной палаты несут ответственность в соответствии с законодательством Российской Федерации за достоверность результатов проводимых ими проверок и ревизий, представляемых в государственные органы или предаваемых гласности, а также за разглашение государственной и иной охраняемой законом </w:t>
      </w:r>
      <w:r w:rsidRPr="00F72A02">
        <w:t>тайны</w:t>
      </w:r>
      <w:r w:rsidR="005339F8" w:rsidRPr="00F72A02">
        <w:t>[</w:t>
      </w:r>
      <w:r w:rsidR="00F72A02" w:rsidRPr="00F72A02">
        <w:rPr>
          <w:bCs/>
        </w:rPr>
        <w:t>3</w:t>
      </w:r>
      <w:r w:rsidR="005339F8" w:rsidRPr="00F72A02">
        <w:t>]</w:t>
      </w:r>
      <w:r w:rsidRPr="00F72A02">
        <w:t>.</w:t>
      </w:r>
    </w:p>
    <w:p w:rsidR="0084157B" w:rsidRDefault="0084157B" w:rsidP="00A252CE">
      <w:r w:rsidRPr="00B905DD">
        <w:t xml:space="preserve">О результатах проведенных проверок Счетная палата информирует обе палаты Федерального Собрания. Эти материалы публикуются в периодическом издании “Бюллетень Счетной палаты Российской Федерации”, а также на официальном сайте </w:t>
      </w:r>
      <w:proofErr w:type="spellStart"/>
      <w:r w:rsidRPr="00B905DD">
        <w:t>www.ach.gov.ru</w:t>
      </w:r>
      <w:proofErr w:type="spellEnd"/>
      <w:r w:rsidRPr="00B905DD">
        <w:t>.</w:t>
      </w:r>
    </w:p>
    <w:p w:rsidR="0084157B" w:rsidRDefault="0084157B" w:rsidP="00A252CE">
      <w:r w:rsidRPr="00B905DD">
        <w:t>Если в ходе ревизии были выявлены нарушения, наносящи</w:t>
      </w:r>
      <w:r>
        <w:t>е</w:t>
      </w:r>
      <w:r w:rsidRPr="00B905DD">
        <w:t xml:space="preserve"> государству прямой ущерб и требующие немедленного пресечения, Счетная палата выдает предписания администрации проверяемого предприятия, учреждения или организации. Предписание подписывается Председателем Счетной палаты или его заместителем. Оно является обязательным для исполнения. Если же организация его не исполняет или исполняет </w:t>
      </w:r>
      <w:r w:rsidRPr="00B905DD">
        <w:lastRenderedPageBreak/>
        <w:t>ненадлежащим образом, Счетная палата вправе по согласованию с Государственной Думой принять решение о приостановлении всех видов операций по ее банковским счетам. Если проверка показала такие нарушения, которые влекут за собой уголовную ответственность, соответствующие материалы передаются Счетной палатой в правоохранительные органы</w:t>
      </w:r>
      <w:r w:rsidR="005A0EEF">
        <w:t>[</w:t>
      </w:r>
      <w:r w:rsidR="00F72A02">
        <w:t>7</w:t>
      </w:r>
      <w:r w:rsidR="005A0EEF">
        <w:t>]</w:t>
      </w:r>
      <w:r w:rsidRPr="00B905DD">
        <w:t>.</w:t>
      </w:r>
      <w:r>
        <w:t xml:space="preserve"> </w:t>
      </w:r>
    </w:p>
    <w:p w:rsidR="006E5E8D" w:rsidRDefault="006E5E8D" w:rsidP="00FE247C">
      <w:pPr>
        <w:autoSpaceDE w:val="0"/>
        <w:autoSpaceDN w:val="0"/>
        <w:adjustRightInd w:val="0"/>
        <w:jc w:val="left"/>
        <w:rPr>
          <w:bCs/>
          <w:color w:val="231F20"/>
          <w:lang w:eastAsia="ru-RU"/>
        </w:rPr>
      </w:pPr>
    </w:p>
    <w:p w:rsidR="006E5E8D" w:rsidRPr="006E5E8D" w:rsidRDefault="006E5E8D" w:rsidP="00105D9E">
      <w:pPr>
        <w:pStyle w:val="1"/>
        <w:numPr>
          <w:ilvl w:val="0"/>
          <w:numId w:val="6"/>
        </w:numPr>
      </w:pPr>
      <w:r w:rsidRPr="006E5E8D">
        <w:br w:type="page"/>
      </w:r>
      <w:r w:rsidRPr="006E5E8D">
        <w:lastRenderedPageBreak/>
        <w:t>Контрольные подразделения Счетной палаты РФ.</w:t>
      </w:r>
    </w:p>
    <w:p w:rsidR="00380164" w:rsidRPr="00380164" w:rsidRDefault="00380164" w:rsidP="00A252CE">
      <w:pPr>
        <w:pStyle w:val="a9"/>
        <w:spacing w:before="0" w:beforeAutospacing="0" w:after="0" w:afterAutospacing="0" w:line="360" w:lineRule="auto"/>
        <w:ind w:firstLine="709"/>
        <w:jc w:val="both"/>
        <w:rPr>
          <w:rFonts w:ascii="Times New Roman" w:hAnsi="Times New Roman"/>
          <w:sz w:val="28"/>
          <w:szCs w:val="28"/>
        </w:rPr>
      </w:pPr>
      <w:r w:rsidRPr="00380164">
        <w:rPr>
          <w:rFonts w:ascii="Times New Roman" w:hAnsi="Times New Roman"/>
          <w:sz w:val="28"/>
          <w:szCs w:val="28"/>
        </w:rPr>
        <w:t>Счетная палата состоит из Председателя, заместителя Председателя, аудиторов С</w:t>
      </w:r>
      <w:r w:rsidR="00DE6841">
        <w:rPr>
          <w:rFonts w:ascii="Times New Roman" w:hAnsi="Times New Roman"/>
          <w:sz w:val="28"/>
          <w:szCs w:val="28"/>
        </w:rPr>
        <w:t xml:space="preserve">четной </w:t>
      </w:r>
      <w:r w:rsidRPr="00380164">
        <w:rPr>
          <w:rFonts w:ascii="Times New Roman" w:hAnsi="Times New Roman"/>
          <w:sz w:val="28"/>
          <w:szCs w:val="28"/>
        </w:rPr>
        <w:t>П</w:t>
      </w:r>
      <w:r w:rsidR="00DE6841">
        <w:rPr>
          <w:rFonts w:ascii="Times New Roman" w:hAnsi="Times New Roman"/>
          <w:sz w:val="28"/>
          <w:szCs w:val="28"/>
        </w:rPr>
        <w:t xml:space="preserve">алаты </w:t>
      </w:r>
      <w:r w:rsidRPr="00380164">
        <w:rPr>
          <w:rFonts w:ascii="Times New Roman" w:hAnsi="Times New Roman"/>
          <w:sz w:val="28"/>
          <w:szCs w:val="28"/>
        </w:rPr>
        <w:t xml:space="preserve"> РФ, аппарата С</w:t>
      </w:r>
      <w:r w:rsidR="00DE6841">
        <w:rPr>
          <w:rFonts w:ascii="Times New Roman" w:hAnsi="Times New Roman"/>
          <w:sz w:val="28"/>
          <w:szCs w:val="28"/>
        </w:rPr>
        <w:t xml:space="preserve">четной </w:t>
      </w:r>
      <w:r w:rsidRPr="00380164">
        <w:rPr>
          <w:rFonts w:ascii="Times New Roman" w:hAnsi="Times New Roman"/>
          <w:sz w:val="28"/>
          <w:szCs w:val="28"/>
        </w:rPr>
        <w:t>П</w:t>
      </w:r>
      <w:r w:rsidR="00DE6841">
        <w:rPr>
          <w:rFonts w:ascii="Times New Roman" w:hAnsi="Times New Roman"/>
          <w:sz w:val="28"/>
          <w:szCs w:val="28"/>
        </w:rPr>
        <w:t>алаты</w:t>
      </w:r>
      <w:r w:rsidRPr="00380164">
        <w:rPr>
          <w:rFonts w:ascii="Times New Roman" w:hAnsi="Times New Roman"/>
          <w:sz w:val="28"/>
          <w:szCs w:val="28"/>
        </w:rPr>
        <w:t xml:space="preserve"> РФ. Председатель Счетной палаты назначается на должность Государственной Думой по представлению Президента РФ сроком на 6 лет. Заместитель Председателя Счетной палаты назначается на должность Советом Федерации по представлению Президента РФ также на шестилетний срок. Совет Федерации и Государственная Дума по представлению Президента РФ назначают по 6 аудиторов сроком на 6 лет. Аудиторы С</w:t>
      </w:r>
      <w:r w:rsidR="00DE6841">
        <w:rPr>
          <w:rFonts w:ascii="Times New Roman" w:hAnsi="Times New Roman"/>
          <w:sz w:val="28"/>
          <w:szCs w:val="28"/>
        </w:rPr>
        <w:t xml:space="preserve">четной </w:t>
      </w:r>
      <w:r w:rsidRPr="00380164">
        <w:rPr>
          <w:rFonts w:ascii="Times New Roman" w:hAnsi="Times New Roman"/>
          <w:sz w:val="28"/>
          <w:szCs w:val="28"/>
        </w:rPr>
        <w:t>П</w:t>
      </w:r>
      <w:r w:rsidR="00DE6841">
        <w:rPr>
          <w:rFonts w:ascii="Times New Roman" w:hAnsi="Times New Roman"/>
          <w:sz w:val="28"/>
          <w:szCs w:val="28"/>
        </w:rPr>
        <w:t xml:space="preserve">алаты </w:t>
      </w:r>
      <w:r w:rsidRPr="00380164">
        <w:rPr>
          <w:rFonts w:ascii="Times New Roman" w:hAnsi="Times New Roman"/>
          <w:sz w:val="28"/>
          <w:szCs w:val="28"/>
        </w:rPr>
        <w:t xml:space="preserve"> возглавляют определенные направления деятельности С</w:t>
      </w:r>
      <w:r w:rsidR="00DE6841">
        <w:rPr>
          <w:rFonts w:ascii="Times New Roman" w:hAnsi="Times New Roman"/>
          <w:sz w:val="28"/>
          <w:szCs w:val="28"/>
        </w:rPr>
        <w:t xml:space="preserve">четной </w:t>
      </w:r>
      <w:r w:rsidRPr="00380164">
        <w:rPr>
          <w:rFonts w:ascii="Times New Roman" w:hAnsi="Times New Roman"/>
          <w:sz w:val="28"/>
          <w:szCs w:val="28"/>
        </w:rPr>
        <w:t>П</w:t>
      </w:r>
      <w:r w:rsidR="00DE6841">
        <w:rPr>
          <w:rFonts w:ascii="Times New Roman" w:hAnsi="Times New Roman"/>
          <w:sz w:val="28"/>
          <w:szCs w:val="28"/>
        </w:rPr>
        <w:t>алаты</w:t>
      </w:r>
      <w:r w:rsidRPr="00380164">
        <w:rPr>
          <w:rFonts w:ascii="Times New Roman" w:hAnsi="Times New Roman"/>
          <w:sz w:val="28"/>
          <w:szCs w:val="28"/>
        </w:rPr>
        <w:t>.</w:t>
      </w:r>
    </w:p>
    <w:p w:rsidR="00380164" w:rsidRPr="00380164" w:rsidRDefault="00380164" w:rsidP="00A252CE">
      <w:pPr>
        <w:pStyle w:val="a9"/>
        <w:spacing w:before="0" w:beforeAutospacing="0" w:after="0" w:afterAutospacing="0" w:line="360" w:lineRule="auto"/>
        <w:ind w:firstLine="709"/>
        <w:jc w:val="both"/>
        <w:rPr>
          <w:rFonts w:ascii="Times New Roman" w:hAnsi="Times New Roman"/>
          <w:sz w:val="28"/>
          <w:szCs w:val="28"/>
        </w:rPr>
      </w:pPr>
      <w:r w:rsidRPr="00380164">
        <w:rPr>
          <w:rFonts w:ascii="Times New Roman" w:hAnsi="Times New Roman"/>
          <w:sz w:val="28"/>
          <w:szCs w:val="28"/>
        </w:rPr>
        <w:t>Счетная палата является коллегиальным органом. Коллегия С</w:t>
      </w:r>
      <w:r w:rsidR="000302C4">
        <w:rPr>
          <w:rFonts w:ascii="Times New Roman" w:hAnsi="Times New Roman"/>
          <w:sz w:val="28"/>
          <w:szCs w:val="28"/>
        </w:rPr>
        <w:t xml:space="preserve">четной </w:t>
      </w:r>
      <w:r w:rsidRPr="00380164">
        <w:rPr>
          <w:rFonts w:ascii="Times New Roman" w:hAnsi="Times New Roman"/>
          <w:sz w:val="28"/>
          <w:szCs w:val="28"/>
        </w:rPr>
        <w:t>П</w:t>
      </w:r>
      <w:r w:rsidR="000302C4">
        <w:rPr>
          <w:rFonts w:ascii="Times New Roman" w:hAnsi="Times New Roman"/>
          <w:sz w:val="28"/>
          <w:szCs w:val="28"/>
        </w:rPr>
        <w:t>алаты</w:t>
      </w:r>
      <w:r w:rsidRPr="00380164">
        <w:rPr>
          <w:rFonts w:ascii="Times New Roman" w:hAnsi="Times New Roman"/>
          <w:sz w:val="28"/>
          <w:szCs w:val="28"/>
        </w:rPr>
        <w:t xml:space="preserve"> образуется для рассмотрения вопросов планирования и организации</w:t>
      </w:r>
      <w:r w:rsidR="000302C4">
        <w:rPr>
          <w:rFonts w:ascii="Times New Roman" w:hAnsi="Times New Roman"/>
          <w:sz w:val="28"/>
          <w:szCs w:val="28"/>
        </w:rPr>
        <w:t xml:space="preserve"> ее </w:t>
      </w:r>
      <w:r w:rsidRPr="00380164">
        <w:rPr>
          <w:rFonts w:ascii="Times New Roman" w:hAnsi="Times New Roman"/>
          <w:sz w:val="28"/>
          <w:szCs w:val="28"/>
        </w:rPr>
        <w:t xml:space="preserve"> работы, методологии контрольно-ревизионной деятельности, отчетов и информационных сообщений, направляемых Совету Федерации и Государственной Думе. Кроме того Коллегия определяет конкретное содержание направлений деятельности, возглавляемых аудиторами палаты. В состав Коллегии Счетной палаты входят Председатель Счетной палаты, заместитель Председателя Счетной палаты и аудиторы Счетной палаты. Коллегия С</w:t>
      </w:r>
      <w:r w:rsidR="000302C4">
        <w:rPr>
          <w:rFonts w:ascii="Times New Roman" w:hAnsi="Times New Roman"/>
          <w:sz w:val="28"/>
          <w:szCs w:val="28"/>
        </w:rPr>
        <w:t xml:space="preserve">четной </w:t>
      </w:r>
      <w:r w:rsidRPr="00380164">
        <w:rPr>
          <w:rFonts w:ascii="Times New Roman" w:hAnsi="Times New Roman"/>
          <w:sz w:val="28"/>
          <w:szCs w:val="28"/>
        </w:rPr>
        <w:t>П</w:t>
      </w:r>
      <w:r w:rsidR="000302C4">
        <w:rPr>
          <w:rFonts w:ascii="Times New Roman" w:hAnsi="Times New Roman"/>
          <w:sz w:val="28"/>
          <w:szCs w:val="28"/>
        </w:rPr>
        <w:t xml:space="preserve">алаты </w:t>
      </w:r>
      <w:r w:rsidRPr="00380164">
        <w:rPr>
          <w:rFonts w:ascii="Times New Roman" w:hAnsi="Times New Roman"/>
          <w:sz w:val="28"/>
          <w:szCs w:val="28"/>
        </w:rPr>
        <w:t xml:space="preserve"> утверждает структуру и штатное расписание аппарата С</w:t>
      </w:r>
      <w:r w:rsidR="000302C4">
        <w:rPr>
          <w:rFonts w:ascii="Times New Roman" w:hAnsi="Times New Roman"/>
          <w:sz w:val="28"/>
          <w:szCs w:val="28"/>
        </w:rPr>
        <w:t xml:space="preserve">четной </w:t>
      </w:r>
      <w:r w:rsidRPr="00380164">
        <w:rPr>
          <w:rFonts w:ascii="Times New Roman" w:hAnsi="Times New Roman"/>
          <w:sz w:val="28"/>
          <w:szCs w:val="28"/>
        </w:rPr>
        <w:t>П</w:t>
      </w:r>
      <w:r w:rsidR="000302C4">
        <w:rPr>
          <w:rFonts w:ascii="Times New Roman" w:hAnsi="Times New Roman"/>
          <w:sz w:val="28"/>
          <w:szCs w:val="28"/>
        </w:rPr>
        <w:t xml:space="preserve">алаты </w:t>
      </w:r>
      <w:r w:rsidRPr="00380164">
        <w:rPr>
          <w:rFonts w:ascii="Times New Roman" w:hAnsi="Times New Roman"/>
          <w:sz w:val="28"/>
          <w:szCs w:val="28"/>
        </w:rPr>
        <w:t xml:space="preserve"> по представлению Председателя СП в пределах средств на содержание СП.</w:t>
      </w:r>
    </w:p>
    <w:p w:rsidR="00380164" w:rsidRPr="00380164" w:rsidRDefault="00380164" w:rsidP="00A252CE">
      <w:pPr>
        <w:pStyle w:val="a9"/>
        <w:spacing w:before="0" w:beforeAutospacing="0" w:after="0" w:afterAutospacing="0" w:line="360" w:lineRule="auto"/>
        <w:ind w:firstLine="709"/>
        <w:jc w:val="both"/>
        <w:rPr>
          <w:rFonts w:ascii="Times New Roman" w:hAnsi="Times New Roman"/>
          <w:sz w:val="28"/>
          <w:szCs w:val="28"/>
        </w:rPr>
      </w:pPr>
      <w:r w:rsidRPr="00380164">
        <w:rPr>
          <w:rFonts w:ascii="Times New Roman" w:hAnsi="Times New Roman"/>
          <w:sz w:val="28"/>
          <w:szCs w:val="28"/>
        </w:rPr>
        <w:t>Аппарат СП состоит из инспекторов СП и иных штатных сотрудников. В служебные обязанности инспекторов СП входит непосредственная организация и проведение контроля в пределах компетенции СП.</w:t>
      </w:r>
    </w:p>
    <w:p w:rsidR="00380164" w:rsidRPr="000302C4" w:rsidRDefault="00380164" w:rsidP="00A252CE">
      <w:pPr>
        <w:pStyle w:val="a9"/>
        <w:spacing w:before="0" w:beforeAutospacing="0" w:after="0" w:afterAutospacing="0" w:line="360" w:lineRule="auto"/>
        <w:ind w:firstLine="709"/>
        <w:jc w:val="both"/>
        <w:rPr>
          <w:rFonts w:ascii="Times New Roman" w:hAnsi="Times New Roman"/>
          <w:b/>
          <w:sz w:val="28"/>
          <w:szCs w:val="28"/>
        </w:rPr>
      </w:pPr>
      <w:r w:rsidRPr="00380164">
        <w:rPr>
          <w:rFonts w:ascii="Times New Roman" w:hAnsi="Times New Roman"/>
          <w:sz w:val="28"/>
          <w:szCs w:val="28"/>
        </w:rPr>
        <w:t xml:space="preserve">В январе 1994 года ГД РФ первого созыва был избран первый Председатель СП РФ – депутат </w:t>
      </w:r>
      <w:r w:rsidRPr="000302C4">
        <w:rPr>
          <w:rFonts w:ascii="Times New Roman" w:hAnsi="Times New Roman"/>
          <w:color w:val="000000" w:themeColor="text1"/>
          <w:sz w:val="28"/>
          <w:szCs w:val="28"/>
        </w:rPr>
        <w:t xml:space="preserve">ГД РФ </w:t>
      </w:r>
      <w:hyperlink r:id="rId12" w:tooltip="Кармоков Хачим МухамедовичЗаместитель директора НИИ СП, бывший депутат Государственной думы, бывший Председатель Счетной палаты, бывший член Совета Федерации" w:history="1">
        <w:proofErr w:type="spellStart"/>
        <w:r w:rsidRPr="000302C4">
          <w:rPr>
            <w:rStyle w:val="a8"/>
            <w:rFonts w:ascii="Times New Roman" w:hAnsi="Times New Roman"/>
            <w:bCs/>
            <w:color w:val="000000" w:themeColor="text1"/>
            <w:sz w:val="28"/>
            <w:szCs w:val="28"/>
            <w:u w:val="none"/>
          </w:rPr>
          <w:t>Хачим</w:t>
        </w:r>
        <w:proofErr w:type="spellEnd"/>
        <w:r w:rsidRPr="000302C4">
          <w:rPr>
            <w:rStyle w:val="a8"/>
            <w:rFonts w:ascii="Times New Roman" w:hAnsi="Times New Roman"/>
            <w:bCs/>
            <w:color w:val="000000" w:themeColor="text1"/>
            <w:sz w:val="28"/>
            <w:szCs w:val="28"/>
            <w:u w:val="none"/>
          </w:rPr>
          <w:t xml:space="preserve"> Мухамедович </w:t>
        </w:r>
        <w:proofErr w:type="spellStart"/>
        <w:r w:rsidRPr="000302C4">
          <w:rPr>
            <w:rStyle w:val="a8"/>
            <w:rFonts w:ascii="Times New Roman" w:hAnsi="Times New Roman"/>
            <w:bCs/>
            <w:color w:val="000000" w:themeColor="text1"/>
            <w:sz w:val="28"/>
            <w:szCs w:val="28"/>
            <w:u w:val="none"/>
          </w:rPr>
          <w:t>Кармоков</w:t>
        </w:r>
        <w:proofErr w:type="spellEnd"/>
      </w:hyperlink>
      <w:r w:rsidR="000302C4" w:rsidRPr="000302C4">
        <w:rPr>
          <w:rStyle w:val="ad"/>
          <w:rFonts w:ascii="Times New Roman" w:hAnsi="Times New Roman"/>
          <w:b w:val="0"/>
          <w:color w:val="000000" w:themeColor="text1"/>
          <w:sz w:val="28"/>
          <w:szCs w:val="28"/>
        </w:rPr>
        <w:t>[</w:t>
      </w:r>
      <w:r w:rsidR="009E31C3">
        <w:rPr>
          <w:rStyle w:val="ad"/>
          <w:rFonts w:ascii="Times New Roman" w:hAnsi="Times New Roman"/>
          <w:b w:val="0"/>
          <w:color w:val="000000" w:themeColor="text1"/>
          <w:sz w:val="28"/>
          <w:szCs w:val="28"/>
        </w:rPr>
        <w:t>8</w:t>
      </w:r>
      <w:r w:rsidR="000302C4" w:rsidRPr="000302C4">
        <w:rPr>
          <w:rStyle w:val="ad"/>
          <w:rFonts w:ascii="Times New Roman" w:hAnsi="Times New Roman"/>
          <w:b w:val="0"/>
          <w:color w:val="000000" w:themeColor="text1"/>
          <w:sz w:val="28"/>
          <w:szCs w:val="28"/>
        </w:rPr>
        <w:t>]</w:t>
      </w:r>
      <w:r w:rsidRPr="000302C4">
        <w:rPr>
          <w:rFonts w:ascii="Times New Roman" w:hAnsi="Times New Roman"/>
          <w:b/>
          <w:color w:val="000000" w:themeColor="text1"/>
          <w:sz w:val="28"/>
          <w:szCs w:val="28"/>
        </w:rPr>
        <w:t>.</w:t>
      </w:r>
    </w:p>
    <w:p w:rsidR="000302C4" w:rsidRPr="00B905DD" w:rsidRDefault="000302C4" w:rsidP="00A252CE">
      <w:r w:rsidRPr="00B905DD">
        <w:t xml:space="preserve">Аудиторами Счетной палаты могут быть назначены граждане Российской Федерации, имеющие высшее образование и опыт профессиональной деятельности в области государственного контроля, </w:t>
      </w:r>
      <w:r w:rsidRPr="00B905DD">
        <w:lastRenderedPageBreak/>
        <w:t>экономики, финансов.</w:t>
      </w:r>
      <w:r>
        <w:t xml:space="preserve"> </w:t>
      </w:r>
      <w:r w:rsidRPr="00B905DD">
        <w:t>При формировании Счетной палаты Совет Федерации и Государственная Дума назначают по шесть аудиторов сроком на шесть лет.</w:t>
      </w:r>
    </w:p>
    <w:p w:rsidR="000302C4" w:rsidRPr="00B905DD" w:rsidRDefault="000302C4" w:rsidP="00A252CE">
      <w:r w:rsidRPr="00B905DD">
        <w:t>Коллегия Счетной палаты – орган, образованный для рассмотрения вопросов планирования и организации работы Счетной палаты, методологии контрольно-ревизионной деятельности, отчетов и информационных сообщений, направляемых Совету Федерации и Государственной Думе.</w:t>
      </w:r>
    </w:p>
    <w:p w:rsidR="000302C4" w:rsidRPr="00B905DD" w:rsidRDefault="000302C4" w:rsidP="00A252CE">
      <w:proofErr w:type="gramStart"/>
      <w:r w:rsidRPr="00B905DD">
        <w:t>Основу аппарата составляют инспекции, состоящие из инспекторов Счетной палаты и иных штатных сотрудников, которые специализируются на определенных функциональных задачах и непосредственно осуществляют контрольные и</w:t>
      </w:r>
      <w:r>
        <w:t xml:space="preserve"> </w:t>
      </w:r>
      <w:r w:rsidRPr="00B905DD">
        <w:t>экспертно-аналитические мероприятия</w:t>
      </w:r>
      <w:r>
        <w:t xml:space="preserve"> с</w:t>
      </w:r>
      <w:r w:rsidRPr="00B905DD">
        <w:t>огласно Федеральному закону «О Счетной палате Российской Федерации</w:t>
      </w:r>
      <w:r>
        <w:t xml:space="preserve">» </w:t>
      </w:r>
      <w:r w:rsidRPr="00686FA1">
        <w:t>[</w:t>
      </w:r>
      <w:r w:rsidR="00F72A02">
        <w:t>5, с</w:t>
      </w:r>
      <w:r>
        <w:t>. 40</w:t>
      </w:r>
      <w:r w:rsidRPr="00686FA1">
        <w:t>]</w:t>
      </w:r>
      <w:r>
        <w:t>.</w:t>
      </w:r>
      <w:r w:rsidRPr="00B905DD">
        <w:t xml:space="preserve"> </w:t>
      </w:r>
      <w:proofErr w:type="gramEnd"/>
    </w:p>
    <w:p w:rsidR="00340B4F" w:rsidRDefault="00340B4F" w:rsidP="006E5E8D">
      <w:pPr>
        <w:autoSpaceDE w:val="0"/>
        <w:autoSpaceDN w:val="0"/>
        <w:adjustRightInd w:val="0"/>
        <w:ind w:firstLine="0"/>
        <w:jc w:val="left"/>
        <w:rPr>
          <w:bCs/>
          <w:color w:val="231F20"/>
          <w:lang w:eastAsia="ru-RU"/>
        </w:rPr>
      </w:pPr>
    </w:p>
    <w:p w:rsidR="00340B4F" w:rsidRDefault="00340B4F">
      <w:pPr>
        <w:rPr>
          <w:bCs/>
          <w:color w:val="231F20"/>
          <w:lang w:eastAsia="ru-RU"/>
        </w:rPr>
      </w:pPr>
      <w:r>
        <w:rPr>
          <w:bCs/>
          <w:color w:val="231F20"/>
          <w:lang w:eastAsia="ru-RU"/>
        </w:rPr>
        <w:br w:type="page"/>
      </w:r>
    </w:p>
    <w:p w:rsidR="00340B4F" w:rsidRPr="00C70EF7" w:rsidRDefault="00340B4F" w:rsidP="00105D9E">
      <w:pPr>
        <w:pStyle w:val="1"/>
        <w:numPr>
          <w:ilvl w:val="0"/>
          <w:numId w:val="6"/>
        </w:numPr>
      </w:pPr>
      <w:r w:rsidRPr="00C70EF7">
        <w:lastRenderedPageBreak/>
        <w:t>Порядок осуществления финансово-экономического контроля Счетной палатой  РФ.</w:t>
      </w:r>
    </w:p>
    <w:p w:rsidR="00795CE0" w:rsidRDefault="00795CE0" w:rsidP="00795CE0">
      <w:pPr>
        <w:pStyle w:val="a9"/>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Счетная палата в процессе исполнения федерального бюджета контролирует полноту и своевременность денежных поступлений, фактическое расходование бюджетных ассигнований в сравнении с законодательно утвержденными показателями федерального бюджета, выявляет отклонения и нарушения, проводит их анализ, вносит предложения по их устранению.</w:t>
      </w:r>
    </w:p>
    <w:p w:rsidR="00795CE0" w:rsidRDefault="00795CE0" w:rsidP="00795CE0">
      <w:pPr>
        <w:pStyle w:val="a9"/>
        <w:spacing w:before="0" w:beforeAutospacing="0" w:after="0" w:afterAutospacing="0" w:line="360" w:lineRule="auto"/>
        <w:ind w:firstLine="567"/>
        <w:jc w:val="both"/>
        <w:rPr>
          <w:rFonts w:ascii="Times New Roman" w:hAnsi="Times New Roman"/>
          <w:sz w:val="28"/>
          <w:szCs w:val="28"/>
        </w:rPr>
      </w:pPr>
      <w:proofErr w:type="gramStart"/>
      <w:r>
        <w:rPr>
          <w:rFonts w:ascii="Times New Roman" w:hAnsi="Times New Roman"/>
          <w:sz w:val="28"/>
          <w:szCs w:val="28"/>
        </w:rPr>
        <w:t>Счетная палата ежеквартально по установленной форме представляет Федеральному Собранию Российской Федерации оперативный отчет о ходе исполнения федерального бюджета, в котором приводятся фактические данные о формировании доходов и произведенных расходах в сравнении с утвержденными федеральным законом о федеральном бюджете на текущий год показателями за истекший период, квартал.</w:t>
      </w:r>
      <w:proofErr w:type="gramEnd"/>
    </w:p>
    <w:p w:rsidR="00795CE0" w:rsidRDefault="00795CE0" w:rsidP="00795CE0">
      <w:pPr>
        <w:pStyle w:val="a9"/>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Форма отчета утверждается Государственной Думой по согласованию с Советом Федерации.</w:t>
      </w:r>
    </w:p>
    <w:p w:rsidR="00795CE0" w:rsidRDefault="00795CE0" w:rsidP="00795CE0">
      <w:pPr>
        <w:pStyle w:val="a9"/>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В целях обеспечения своевременного сбора и обработки информации, необходимой для составления Счетной палатой отчета об исполнении федерального бюджета, в Российской Федерации вводится обязательная для всех федеральных органов исполнительной власти, предприятий, учреждений и организаций финансовая отчетность. Решение о конкретных сроках введения и формах данной отчетности принимается Правительством Российской Федерации по представлению Счетной палаты.</w:t>
      </w:r>
    </w:p>
    <w:p w:rsidR="00795CE0" w:rsidRDefault="00795CE0" w:rsidP="00795CE0">
      <w:pPr>
        <w:pStyle w:val="a9"/>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Данные оперативного контроля используются при планировании ревизий и проверок</w:t>
      </w:r>
      <w:r w:rsidR="00FC08D7">
        <w:rPr>
          <w:rFonts w:ascii="Times New Roman" w:hAnsi="Times New Roman"/>
          <w:sz w:val="28"/>
          <w:szCs w:val="28"/>
        </w:rPr>
        <w:t>[</w:t>
      </w:r>
      <w:r w:rsidR="001E5457">
        <w:rPr>
          <w:rFonts w:ascii="Times New Roman" w:hAnsi="Times New Roman"/>
          <w:sz w:val="28"/>
          <w:szCs w:val="28"/>
        </w:rPr>
        <w:t>2</w:t>
      </w:r>
      <w:r w:rsidR="00FC08D7">
        <w:rPr>
          <w:rFonts w:ascii="Times New Roman" w:hAnsi="Times New Roman"/>
          <w:sz w:val="28"/>
          <w:szCs w:val="28"/>
        </w:rPr>
        <w:t>]</w:t>
      </w:r>
      <w:r>
        <w:rPr>
          <w:rFonts w:ascii="Times New Roman" w:hAnsi="Times New Roman"/>
          <w:sz w:val="28"/>
          <w:szCs w:val="28"/>
        </w:rPr>
        <w:t>.</w:t>
      </w:r>
    </w:p>
    <w:p w:rsidR="00795CE0" w:rsidRDefault="00795CE0" w:rsidP="00795CE0">
      <w:pPr>
        <w:pStyle w:val="a9"/>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Комплексные ревизии и тематические проверки проводятся по месту расположения проверяемых объектов. Сроки, объемы и способы их проведения устанавливаются Счетной палатой.</w:t>
      </w:r>
    </w:p>
    <w:p w:rsidR="00795CE0" w:rsidRDefault="00795CE0" w:rsidP="00795CE0">
      <w:pPr>
        <w:pStyle w:val="a9"/>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lastRenderedPageBreak/>
        <w:t>В ходе проведения ревизий и проверок на основе документального подтверждения законности производственно-хозяйственной деятельности, достоверности бухгалтерского учета и финансовой отчетности определяется своевременность и полнота взаимных платежей проверяемого объекта и федерального бюджета.</w:t>
      </w:r>
    </w:p>
    <w:p w:rsidR="00795CE0" w:rsidRDefault="00795CE0" w:rsidP="00795CE0">
      <w:pPr>
        <w:pStyle w:val="a9"/>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По итогам проведения ревизии или проверки составляется отчет, за достоверность которого соответствующие должностные лица Счетной палаты несут персональную ответственность.</w:t>
      </w:r>
    </w:p>
    <w:p w:rsidR="00795CE0" w:rsidRDefault="00795CE0" w:rsidP="00795CE0">
      <w:pPr>
        <w:pStyle w:val="a9"/>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О результатах проведенных ревизий и проверок Счетная палата информирует Совет Федерации и Государственную Думу, доводит их до сведения руководителей соответствующих федеральных органов исполнительной власти, предприятий, учреждений, организаций.</w:t>
      </w:r>
    </w:p>
    <w:p w:rsidR="00795CE0" w:rsidRDefault="00795CE0" w:rsidP="00795CE0">
      <w:pPr>
        <w:pStyle w:val="a9"/>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Об ущербе, причиненном государству, и о выявленных нарушениях закона Счетная палата информирует Совет Федерации и Государственную Думу, а при выявлении нарушения законов, влекущего за собой уголовную ответственность, передает соответствующие материалы в правоохранительные органы.</w:t>
      </w:r>
    </w:p>
    <w:p w:rsidR="00795CE0" w:rsidRDefault="00795CE0" w:rsidP="00795CE0">
      <w:pPr>
        <w:pStyle w:val="a9"/>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Должностные лица Счетной палаты и привлеченные к ее работе специалисты могут использовать данные, полученные в ходе ревизий и проверок, только при выполнении работ, поручаемых Счетной палатой.</w:t>
      </w:r>
    </w:p>
    <w:p w:rsidR="00795CE0" w:rsidRDefault="00795CE0" w:rsidP="00795CE0">
      <w:pPr>
        <w:pStyle w:val="a9"/>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 xml:space="preserve">Счетная палата осуществляет контроль </w:t>
      </w:r>
      <w:proofErr w:type="gramStart"/>
      <w:r>
        <w:rPr>
          <w:rFonts w:ascii="Times New Roman" w:hAnsi="Times New Roman"/>
          <w:sz w:val="28"/>
          <w:szCs w:val="28"/>
        </w:rPr>
        <w:t>за</w:t>
      </w:r>
      <w:proofErr w:type="gramEnd"/>
      <w:r>
        <w:rPr>
          <w:rFonts w:ascii="Times New Roman" w:hAnsi="Times New Roman"/>
          <w:sz w:val="28"/>
          <w:szCs w:val="28"/>
        </w:rPr>
        <w:t>:</w:t>
      </w:r>
    </w:p>
    <w:p w:rsidR="00795CE0" w:rsidRDefault="00795CE0" w:rsidP="00795CE0">
      <w:pPr>
        <w:pStyle w:val="a9"/>
        <w:numPr>
          <w:ilvl w:val="0"/>
          <w:numId w:val="5"/>
        </w:numPr>
        <w:spacing w:before="0" w:beforeAutospacing="0" w:after="0" w:afterAutospacing="0" w:line="360" w:lineRule="auto"/>
        <w:jc w:val="both"/>
        <w:rPr>
          <w:rFonts w:ascii="Times New Roman" w:hAnsi="Times New Roman"/>
          <w:sz w:val="28"/>
          <w:szCs w:val="28"/>
        </w:rPr>
      </w:pPr>
      <w:r>
        <w:rPr>
          <w:rFonts w:ascii="Times New Roman" w:hAnsi="Times New Roman"/>
          <w:sz w:val="28"/>
          <w:szCs w:val="28"/>
        </w:rPr>
        <w:t>управлением и обслуживанием государственного внутреннего и внешнего долга Российской Федерации;</w:t>
      </w:r>
    </w:p>
    <w:p w:rsidR="00795CE0" w:rsidRDefault="00795CE0" w:rsidP="00795CE0">
      <w:pPr>
        <w:pStyle w:val="a9"/>
        <w:numPr>
          <w:ilvl w:val="0"/>
          <w:numId w:val="5"/>
        </w:numPr>
        <w:spacing w:before="0" w:beforeAutospacing="0" w:after="0" w:afterAutospacing="0" w:line="360" w:lineRule="auto"/>
        <w:jc w:val="both"/>
        <w:rPr>
          <w:rFonts w:ascii="Times New Roman" w:hAnsi="Times New Roman"/>
          <w:sz w:val="28"/>
          <w:szCs w:val="28"/>
        </w:rPr>
      </w:pPr>
      <w:r>
        <w:rPr>
          <w:rFonts w:ascii="Times New Roman" w:hAnsi="Times New Roman"/>
          <w:sz w:val="28"/>
          <w:szCs w:val="28"/>
        </w:rPr>
        <w:t>законностью, рациональностью и эффективностью использования иностранных кредитов и займов, получаемых Правительством Российской Федерации от иностранных государств и финансовых организаций;</w:t>
      </w:r>
    </w:p>
    <w:p w:rsidR="00795CE0" w:rsidRDefault="00795CE0" w:rsidP="00795CE0">
      <w:pPr>
        <w:pStyle w:val="a9"/>
        <w:numPr>
          <w:ilvl w:val="0"/>
          <w:numId w:val="5"/>
        </w:numPr>
        <w:spacing w:before="0" w:beforeAutospacing="0" w:after="0" w:afterAutospacing="0" w:line="360" w:lineRule="auto"/>
        <w:jc w:val="both"/>
        <w:rPr>
          <w:rFonts w:ascii="Times New Roman" w:hAnsi="Times New Roman"/>
          <w:sz w:val="28"/>
          <w:szCs w:val="28"/>
        </w:rPr>
      </w:pPr>
      <w:r>
        <w:rPr>
          <w:rFonts w:ascii="Times New Roman" w:hAnsi="Times New Roman"/>
          <w:sz w:val="28"/>
          <w:szCs w:val="28"/>
        </w:rPr>
        <w:t>эффективностью размещения централизованных финансовых ресурсов, выдаваемых на возвратной основе;</w:t>
      </w:r>
    </w:p>
    <w:p w:rsidR="00795CE0" w:rsidRDefault="00795CE0" w:rsidP="00795CE0">
      <w:pPr>
        <w:pStyle w:val="a9"/>
        <w:numPr>
          <w:ilvl w:val="0"/>
          <w:numId w:val="5"/>
        </w:numPr>
        <w:spacing w:before="0" w:beforeAutospacing="0" w:after="0" w:afterAutospacing="0" w:line="360" w:lineRule="auto"/>
        <w:jc w:val="both"/>
        <w:rPr>
          <w:rFonts w:ascii="Times New Roman" w:hAnsi="Times New Roman"/>
          <w:sz w:val="28"/>
          <w:szCs w:val="28"/>
        </w:rPr>
      </w:pPr>
      <w:r>
        <w:rPr>
          <w:rFonts w:ascii="Times New Roman" w:hAnsi="Times New Roman"/>
          <w:sz w:val="28"/>
          <w:szCs w:val="28"/>
        </w:rPr>
        <w:lastRenderedPageBreak/>
        <w:t>предоставлением государственных кредитов, а также предоставлением средств на безвозмездной основе иностранным государствам и международным организациям.</w:t>
      </w:r>
    </w:p>
    <w:p w:rsidR="00795CE0" w:rsidRDefault="00795CE0" w:rsidP="00795CE0">
      <w:pPr>
        <w:pStyle w:val="a9"/>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Счетная палата контролирует формирование и эффективность использования средств федеральных внебюджетных фондов и валютных средств, находящихся в ведении Правительства Российской Федерации.</w:t>
      </w:r>
    </w:p>
    <w:p w:rsidR="00795CE0" w:rsidRDefault="00795CE0" w:rsidP="00795CE0">
      <w:pPr>
        <w:pStyle w:val="a9"/>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Счетная палата Российской Федерации осуществляет проверки финансово-хозяйственной деятельности Центрального банка Российской Федерации, его структурных подразделений и учреждений. Указанные проверки осуществляются в соответствии с решениями Государственной Думы, принимаемыми только на основании предложений Национального банковского совета</w:t>
      </w:r>
      <w:r w:rsidR="007B250E">
        <w:rPr>
          <w:rFonts w:ascii="Times New Roman" w:hAnsi="Times New Roman"/>
          <w:sz w:val="28"/>
          <w:szCs w:val="28"/>
        </w:rPr>
        <w:t>[</w:t>
      </w:r>
      <w:r w:rsidR="009E31C3">
        <w:rPr>
          <w:rFonts w:ascii="Times New Roman" w:hAnsi="Times New Roman"/>
          <w:sz w:val="28"/>
          <w:szCs w:val="28"/>
        </w:rPr>
        <w:t>7</w:t>
      </w:r>
      <w:r w:rsidR="007B250E">
        <w:rPr>
          <w:rFonts w:ascii="Times New Roman" w:hAnsi="Times New Roman"/>
          <w:sz w:val="28"/>
          <w:szCs w:val="28"/>
        </w:rPr>
        <w:t>]</w:t>
      </w:r>
      <w:r>
        <w:rPr>
          <w:rFonts w:ascii="Times New Roman" w:hAnsi="Times New Roman"/>
          <w:sz w:val="28"/>
          <w:szCs w:val="28"/>
        </w:rPr>
        <w:t>.</w:t>
      </w:r>
    </w:p>
    <w:p w:rsidR="00795CE0" w:rsidRDefault="00795CE0" w:rsidP="00795CE0">
      <w:pPr>
        <w:pStyle w:val="a9"/>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 xml:space="preserve">Счетная палата проводит экспертизу и дает заключения </w:t>
      </w:r>
      <w:proofErr w:type="gramStart"/>
      <w:r>
        <w:rPr>
          <w:rFonts w:ascii="Times New Roman" w:hAnsi="Times New Roman"/>
          <w:sz w:val="28"/>
          <w:szCs w:val="28"/>
        </w:rPr>
        <w:t>по</w:t>
      </w:r>
      <w:proofErr w:type="gramEnd"/>
      <w:r>
        <w:rPr>
          <w:rFonts w:ascii="Times New Roman" w:hAnsi="Times New Roman"/>
          <w:sz w:val="28"/>
          <w:szCs w:val="28"/>
        </w:rPr>
        <w:t>:</w:t>
      </w:r>
    </w:p>
    <w:p w:rsidR="00795CE0" w:rsidRDefault="00795CE0" w:rsidP="00795CE0">
      <w:pPr>
        <w:pStyle w:val="a9"/>
        <w:numPr>
          <w:ilvl w:val="0"/>
          <w:numId w:val="5"/>
        </w:numPr>
        <w:spacing w:before="0" w:beforeAutospacing="0" w:after="0" w:afterAutospacing="0" w:line="360" w:lineRule="auto"/>
        <w:jc w:val="both"/>
        <w:rPr>
          <w:rFonts w:ascii="Times New Roman" w:hAnsi="Times New Roman"/>
          <w:sz w:val="28"/>
          <w:szCs w:val="28"/>
        </w:rPr>
      </w:pPr>
      <w:r>
        <w:rPr>
          <w:rFonts w:ascii="Times New Roman" w:hAnsi="Times New Roman"/>
          <w:sz w:val="28"/>
          <w:szCs w:val="28"/>
        </w:rPr>
        <w:t>проекту федерального бюджета, обоснованности его доходных и расходных статей, размерам государственного внутреннего и внешнего долга и дефицита федерального бюджета;</w:t>
      </w:r>
    </w:p>
    <w:p w:rsidR="00795CE0" w:rsidRDefault="00795CE0" w:rsidP="00795CE0">
      <w:pPr>
        <w:pStyle w:val="a9"/>
        <w:numPr>
          <w:ilvl w:val="0"/>
          <w:numId w:val="5"/>
        </w:numPr>
        <w:spacing w:before="0" w:beforeAutospacing="0" w:after="0" w:afterAutospacing="0" w:line="360" w:lineRule="auto"/>
        <w:jc w:val="both"/>
        <w:rPr>
          <w:rFonts w:ascii="Times New Roman" w:hAnsi="Times New Roman"/>
          <w:sz w:val="28"/>
          <w:szCs w:val="28"/>
        </w:rPr>
      </w:pPr>
      <w:r>
        <w:rPr>
          <w:rFonts w:ascii="Times New Roman" w:hAnsi="Times New Roman"/>
          <w:sz w:val="28"/>
          <w:szCs w:val="28"/>
        </w:rPr>
        <w:t>проблемам бюджетно-финансовой политики и совершенствования бюджетного процесса в Российской Федерации;</w:t>
      </w:r>
    </w:p>
    <w:p w:rsidR="00795CE0" w:rsidRDefault="00795CE0" w:rsidP="00795CE0">
      <w:pPr>
        <w:pStyle w:val="a9"/>
        <w:numPr>
          <w:ilvl w:val="0"/>
          <w:numId w:val="5"/>
        </w:numPr>
        <w:spacing w:before="0" w:beforeAutospacing="0" w:after="0" w:afterAutospacing="0" w:line="360" w:lineRule="auto"/>
        <w:jc w:val="both"/>
        <w:rPr>
          <w:rFonts w:ascii="Times New Roman" w:hAnsi="Times New Roman"/>
          <w:sz w:val="28"/>
          <w:szCs w:val="28"/>
        </w:rPr>
      </w:pPr>
      <w:r>
        <w:rPr>
          <w:rFonts w:ascii="Times New Roman" w:hAnsi="Times New Roman"/>
          <w:sz w:val="28"/>
          <w:szCs w:val="28"/>
        </w:rPr>
        <w:t>проектам законодательных и иных нормативных правовых актов по бюджетно-финансовым вопросам, вносимым на рассмотрение Государственной Думы;</w:t>
      </w:r>
    </w:p>
    <w:p w:rsidR="00795CE0" w:rsidRDefault="00795CE0" w:rsidP="00795CE0">
      <w:pPr>
        <w:pStyle w:val="a9"/>
        <w:numPr>
          <w:ilvl w:val="0"/>
          <w:numId w:val="5"/>
        </w:numPr>
        <w:spacing w:before="0" w:beforeAutospacing="0" w:after="0" w:afterAutospacing="0" w:line="360" w:lineRule="auto"/>
        <w:jc w:val="both"/>
        <w:rPr>
          <w:rFonts w:ascii="Times New Roman" w:hAnsi="Times New Roman"/>
          <w:sz w:val="28"/>
          <w:szCs w:val="28"/>
        </w:rPr>
      </w:pPr>
      <w:r>
        <w:rPr>
          <w:rFonts w:ascii="Times New Roman" w:hAnsi="Times New Roman"/>
          <w:sz w:val="28"/>
          <w:szCs w:val="28"/>
        </w:rPr>
        <w:t>проектам международных договоров Российской Федерации, влекущих правовые последствия для федерального бюджета;</w:t>
      </w:r>
    </w:p>
    <w:p w:rsidR="00795CE0" w:rsidRDefault="00795CE0" w:rsidP="00795CE0">
      <w:pPr>
        <w:pStyle w:val="a9"/>
        <w:numPr>
          <w:ilvl w:val="0"/>
          <w:numId w:val="5"/>
        </w:numPr>
        <w:spacing w:before="0" w:beforeAutospacing="0" w:after="0" w:afterAutospacing="0" w:line="360" w:lineRule="auto"/>
        <w:jc w:val="both"/>
        <w:rPr>
          <w:rFonts w:ascii="Times New Roman" w:hAnsi="Times New Roman"/>
          <w:sz w:val="28"/>
          <w:szCs w:val="28"/>
        </w:rPr>
      </w:pPr>
      <w:r>
        <w:rPr>
          <w:rFonts w:ascii="Times New Roman" w:hAnsi="Times New Roman"/>
          <w:sz w:val="28"/>
          <w:szCs w:val="28"/>
        </w:rPr>
        <w:t>проектам программ, на финансирование которых используются средства федерального бюджета.</w:t>
      </w:r>
    </w:p>
    <w:p w:rsidR="00795CE0" w:rsidRDefault="00795CE0" w:rsidP="00795CE0">
      <w:pPr>
        <w:pStyle w:val="a9"/>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По другим вопросам, входящим в ее компетенцию, Счетная палата осуществляет подготовку и представление заключений или письменных ответов на основании:</w:t>
      </w:r>
    </w:p>
    <w:p w:rsidR="00795CE0" w:rsidRDefault="00795CE0" w:rsidP="00795CE0">
      <w:pPr>
        <w:pStyle w:val="a9"/>
        <w:numPr>
          <w:ilvl w:val="0"/>
          <w:numId w:val="5"/>
        </w:numPr>
        <w:spacing w:before="0" w:beforeAutospacing="0" w:after="0" w:afterAutospacing="0" w:line="360" w:lineRule="auto"/>
        <w:jc w:val="both"/>
        <w:rPr>
          <w:rFonts w:ascii="Times New Roman" w:hAnsi="Times New Roman"/>
          <w:sz w:val="28"/>
          <w:szCs w:val="28"/>
        </w:rPr>
      </w:pPr>
      <w:r>
        <w:rPr>
          <w:rFonts w:ascii="Times New Roman" w:hAnsi="Times New Roman"/>
          <w:sz w:val="28"/>
          <w:szCs w:val="28"/>
        </w:rPr>
        <w:t>запросов Президента Российской Федерации;</w:t>
      </w:r>
    </w:p>
    <w:p w:rsidR="00795CE0" w:rsidRDefault="00795CE0" w:rsidP="00795CE0">
      <w:pPr>
        <w:pStyle w:val="a9"/>
        <w:numPr>
          <w:ilvl w:val="0"/>
          <w:numId w:val="5"/>
        </w:numPr>
        <w:spacing w:before="0" w:beforeAutospacing="0" w:after="0" w:afterAutospacing="0" w:line="360" w:lineRule="auto"/>
        <w:jc w:val="both"/>
        <w:rPr>
          <w:rFonts w:ascii="Times New Roman" w:hAnsi="Times New Roman"/>
          <w:sz w:val="28"/>
          <w:szCs w:val="28"/>
        </w:rPr>
      </w:pPr>
      <w:r>
        <w:rPr>
          <w:rFonts w:ascii="Times New Roman" w:hAnsi="Times New Roman"/>
          <w:sz w:val="28"/>
          <w:szCs w:val="28"/>
        </w:rPr>
        <w:lastRenderedPageBreak/>
        <w:t>поручений Совета Федерации или Государственной Думы, оформленных соответствующими постановлениями;</w:t>
      </w:r>
    </w:p>
    <w:p w:rsidR="00795CE0" w:rsidRDefault="00795CE0" w:rsidP="00795CE0">
      <w:pPr>
        <w:pStyle w:val="a9"/>
        <w:numPr>
          <w:ilvl w:val="0"/>
          <w:numId w:val="5"/>
        </w:numPr>
        <w:spacing w:before="0" w:beforeAutospacing="0" w:after="0" w:afterAutospacing="0" w:line="360" w:lineRule="auto"/>
        <w:jc w:val="both"/>
        <w:rPr>
          <w:rFonts w:ascii="Times New Roman" w:hAnsi="Times New Roman"/>
          <w:sz w:val="28"/>
          <w:szCs w:val="28"/>
        </w:rPr>
      </w:pPr>
      <w:r>
        <w:rPr>
          <w:rFonts w:ascii="Times New Roman" w:hAnsi="Times New Roman"/>
          <w:sz w:val="28"/>
          <w:szCs w:val="28"/>
        </w:rPr>
        <w:t>запросов комитетов и комиссий Совета Федерации и Государственной Думы;</w:t>
      </w:r>
    </w:p>
    <w:p w:rsidR="00795CE0" w:rsidRDefault="00795CE0" w:rsidP="00795CE0">
      <w:pPr>
        <w:pStyle w:val="a9"/>
        <w:numPr>
          <w:ilvl w:val="0"/>
          <w:numId w:val="5"/>
        </w:numPr>
        <w:spacing w:before="0" w:beforeAutospacing="0" w:after="0" w:afterAutospacing="0" w:line="360" w:lineRule="auto"/>
        <w:jc w:val="both"/>
        <w:rPr>
          <w:rFonts w:ascii="Times New Roman" w:hAnsi="Times New Roman"/>
          <w:sz w:val="28"/>
          <w:szCs w:val="28"/>
        </w:rPr>
      </w:pPr>
      <w:r>
        <w:rPr>
          <w:rFonts w:ascii="Times New Roman" w:hAnsi="Times New Roman"/>
          <w:sz w:val="28"/>
          <w:szCs w:val="28"/>
        </w:rPr>
        <w:t>запросов депутатов (членов) Совета Федерации и депутатов Государственной Думы;</w:t>
      </w:r>
    </w:p>
    <w:p w:rsidR="00795CE0" w:rsidRDefault="00795CE0" w:rsidP="00795CE0">
      <w:pPr>
        <w:pStyle w:val="a9"/>
        <w:numPr>
          <w:ilvl w:val="0"/>
          <w:numId w:val="5"/>
        </w:numPr>
        <w:spacing w:before="0" w:beforeAutospacing="0" w:after="0" w:afterAutospacing="0" w:line="360" w:lineRule="auto"/>
        <w:jc w:val="both"/>
        <w:rPr>
          <w:rFonts w:ascii="Times New Roman" w:hAnsi="Times New Roman"/>
          <w:sz w:val="28"/>
          <w:szCs w:val="28"/>
        </w:rPr>
      </w:pPr>
      <w:r>
        <w:rPr>
          <w:rFonts w:ascii="Times New Roman" w:hAnsi="Times New Roman"/>
          <w:sz w:val="28"/>
          <w:szCs w:val="28"/>
        </w:rPr>
        <w:t>запросов Правительства Российской Федерации;</w:t>
      </w:r>
    </w:p>
    <w:p w:rsidR="00795CE0" w:rsidRDefault="00795CE0" w:rsidP="00795CE0">
      <w:pPr>
        <w:pStyle w:val="a9"/>
        <w:numPr>
          <w:ilvl w:val="0"/>
          <w:numId w:val="5"/>
        </w:numPr>
        <w:spacing w:before="0" w:beforeAutospacing="0" w:after="0" w:afterAutospacing="0" w:line="360" w:lineRule="auto"/>
        <w:jc w:val="both"/>
        <w:rPr>
          <w:rFonts w:ascii="Times New Roman" w:hAnsi="Times New Roman"/>
          <w:sz w:val="28"/>
          <w:szCs w:val="28"/>
        </w:rPr>
      </w:pPr>
      <w:r>
        <w:rPr>
          <w:rFonts w:ascii="Times New Roman" w:hAnsi="Times New Roman"/>
          <w:sz w:val="28"/>
          <w:szCs w:val="28"/>
        </w:rPr>
        <w:t>запросов органов государственной власти субъектов Российской Федерации</w:t>
      </w:r>
      <w:r w:rsidR="007B250E">
        <w:rPr>
          <w:rFonts w:ascii="Times New Roman" w:hAnsi="Times New Roman"/>
          <w:sz w:val="28"/>
          <w:szCs w:val="28"/>
        </w:rPr>
        <w:t>[</w:t>
      </w:r>
      <w:r w:rsidR="001E5457">
        <w:rPr>
          <w:rFonts w:ascii="Times New Roman" w:hAnsi="Times New Roman"/>
          <w:sz w:val="28"/>
          <w:szCs w:val="28"/>
        </w:rPr>
        <w:t>2</w:t>
      </w:r>
      <w:r w:rsidR="007B250E">
        <w:rPr>
          <w:rFonts w:ascii="Times New Roman" w:hAnsi="Times New Roman"/>
          <w:sz w:val="28"/>
          <w:szCs w:val="28"/>
        </w:rPr>
        <w:t>]</w:t>
      </w:r>
      <w:r>
        <w:rPr>
          <w:rFonts w:ascii="Times New Roman" w:hAnsi="Times New Roman"/>
          <w:sz w:val="28"/>
          <w:szCs w:val="28"/>
        </w:rPr>
        <w:t>.</w:t>
      </w:r>
    </w:p>
    <w:p w:rsidR="00795CE0" w:rsidRDefault="00795CE0" w:rsidP="00795CE0">
      <w:pPr>
        <w:pStyle w:val="a9"/>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Решение о рассмотрении запроса и подготовке заключения или об отказе в этом принимается Коллегией Счетной палаты. В случае отказа Председатель Счетной палаты возвращает запрос с указанием причин отказа.</w:t>
      </w:r>
    </w:p>
    <w:p w:rsidR="00795CE0" w:rsidRDefault="00795CE0" w:rsidP="00795CE0">
      <w:pPr>
        <w:pStyle w:val="a9"/>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Заключения Счетной палаты не могут содержать политических оценок решений, принимаемых органами представительной и исполнительной власти Российской Федерации по вопросам ее ведения.</w:t>
      </w:r>
    </w:p>
    <w:p w:rsidR="00795CE0" w:rsidRDefault="00795CE0" w:rsidP="00795CE0">
      <w:pPr>
        <w:pStyle w:val="a9"/>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Счетная палата систематически анализирует итоги проводимых контрольных мероприятий, обобщает и исследует причины и последствия выявленных отклонений и нарушений в процессе формирования доходов и расходования средств федерального бюджета.</w:t>
      </w:r>
    </w:p>
    <w:p w:rsidR="00795CE0" w:rsidRDefault="00795CE0" w:rsidP="00795CE0">
      <w:pPr>
        <w:pStyle w:val="a9"/>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На основе полученных данных Счетная палата разрабатывает предложения по совершенствованию бюджетного законодательства и развитию бюджетно-финансовой системы Российской Федерации и представляет их на рассмотрение Государственной Думы.</w:t>
      </w:r>
    </w:p>
    <w:p w:rsidR="00795CE0" w:rsidRDefault="00795CE0" w:rsidP="00795CE0">
      <w:pPr>
        <w:pStyle w:val="a9"/>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При проведении контрольно-ревизионной деятельности в пределах своей компетенции Счетная палата вправе привлекать к участию в проводимых ею мероприятиях государственные контрольные органы и их представителей, а также на договорной основе - негосударственные аудиторские службы, отдельных специалистов.</w:t>
      </w:r>
    </w:p>
    <w:p w:rsidR="00795CE0" w:rsidRDefault="00795CE0" w:rsidP="00795CE0">
      <w:pPr>
        <w:pStyle w:val="a9"/>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lastRenderedPageBreak/>
        <w:t>По результатам проведенных контрольных мероприятий Счетная палата направляет органам государственной власти Российской Федерации, руководителям проверяемых предприятий, учреждений и организаций представления для принятия мер по устранению выявленных нарушений, возмещению причиненного государству ущерба и привлечению к ответственности должностных лиц, виновных в нарушении законодательства Российской Федерации и бесхозяйственности.</w:t>
      </w:r>
    </w:p>
    <w:p w:rsidR="00795CE0" w:rsidRDefault="00795CE0" w:rsidP="00795CE0">
      <w:pPr>
        <w:pStyle w:val="a9"/>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Представление Счетной палаты должно быть рассмотрено в указанный в представлении срок или, если срок не указан, в течение 20 дней со дня его получения. О принятом по представлению решении и о мерах по его реализации Счетная палата уведомляется незамедлительно.</w:t>
      </w:r>
    </w:p>
    <w:p w:rsidR="00795CE0" w:rsidRDefault="00795CE0" w:rsidP="00795CE0">
      <w:pPr>
        <w:pStyle w:val="a9"/>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В случаях выявления при проведении проверки или ревизии хищения государственных денежных или материальных средств, а также иных злоупотреблений Счетная палата незамедлительно передает материалы проверки или ревизии в правоохранительные органы.</w:t>
      </w:r>
    </w:p>
    <w:p w:rsidR="00795CE0" w:rsidRDefault="00795CE0" w:rsidP="00795CE0">
      <w:pPr>
        <w:pStyle w:val="a9"/>
        <w:spacing w:before="0" w:beforeAutospacing="0" w:after="0" w:afterAutospacing="0" w:line="360" w:lineRule="auto"/>
        <w:ind w:firstLine="567"/>
        <w:jc w:val="both"/>
        <w:rPr>
          <w:rFonts w:ascii="Times New Roman" w:hAnsi="Times New Roman"/>
          <w:sz w:val="28"/>
          <w:szCs w:val="28"/>
        </w:rPr>
      </w:pPr>
      <w:proofErr w:type="gramStart"/>
      <w:r>
        <w:rPr>
          <w:rFonts w:ascii="Times New Roman" w:hAnsi="Times New Roman"/>
          <w:sz w:val="28"/>
          <w:szCs w:val="28"/>
        </w:rPr>
        <w:t>При выявлении на проверяемых объектах нарушений в хозяйственной, финансовой, коммерческой и иной деятельности, наносящих государству прямой непосредственный ущерб и требующих в связи с этим безотлагательного пресечения, а также в случаях умышленного или систематического несоблюдения порядка и сроков рассмотрения представлений Счетной палаты, создания препятствий для проведения контрольных мероприятий Счетная палата имеет право давать администрации проверяемых предприятий, учреждений и организаций обязательные для</w:t>
      </w:r>
      <w:proofErr w:type="gramEnd"/>
      <w:r>
        <w:rPr>
          <w:rFonts w:ascii="Times New Roman" w:hAnsi="Times New Roman"/>
          <w:sz w:val="28"/>
          <w:szCs w:val="28"/>
        </w:rPr>
        <w:t xml:space="preserve"> исполнения предписания.</w:t>
      </w:r>
    </w:p>
    <w:p w:rsidR="00795CE0" w:rsidRDefault="00795CE0" w:rsidP="00795CE0">
      <w:pPr>
        <w:pStyle w:val="a9"/>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Предписания Счетной палаты подписываются Председателем Счетной палаты или заместителем Председателя Счетной палаты.</w:t>
      </w:r>
    </w:p>
    <w:p w:rsidR="00795CE0" w:rsidRDefault="00795CE0" w:rsidP="00795CE0">
      <w:pPr>
        <w:pStyle w:val="a9"/>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 xml:space="preserve">Предписания Счетной палаты руководителям федеральных органов исполнительной власти, членам Правительства Российской Федерации, а также руководителям органов исполнительной власти субъектов Российской Федерации принимаются Коллегией Счетной палаты и подписываются </w:t>
      </w:r>
      <w:r>
        <w:rPr>
          <w:rFonts w:ascii="Times New Roman" w:hAnsi="Times New Roman"/>
          <w:sz w:val="28"/>
          <w:szCs w:val="28"/>
        </w:rPr>
        <w:lastRenderedPageBreak/>
        <w:t>Председателем Счетной палаты или заместителем Председателя Счетной палаты.</w:t>
      </w:r>
    </w:p>
    <w:p w:rsidR="00795CE0" w:rsidRDefault="00795CE0" w:rsidP="00795CE0">
      <w:pPr>
        <w:pStyle w:val="a9"/>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При неоднократном неисполнении или ненадлежащем исполнении предписаний Счетной палаты Коллегия Счетной палаты может по согласованию с Государственной Думой принять решение о приостановлении всех видов финансовых платежных и расчетных операций по счетам проверяемых предприятий, учреждений и организаций.</w:t>
      </w:r>
    </w:p>
    <w:p w:rsidR="00795CE0" w:rsidRDefault="00795CE0" w:rsidP="00795CE0">
      <w:pPr>
        <w:pStyle w:val="a9"/>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Отменить предписание или внести в него изменения может Коллегия Счетной палаты.</w:t>
      </w:r>
    </w:p>
    <w:p w:rsidR="00795CE0" w:rsidRDefault="00795CE0" w:rsidP="00795CE0">
      <w:pPr>
        <w:pStyle w:val="a9"/>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Предписание может быть обжаловано в судебном порядке.</w:t>
      </w:r>
    </w:p>
    <w:p w:rsidR="00795CE0" w:rsidRDefault="00795CE0" w:rsidP="00795CE0">
      <w:pPr>
        <w:pStyle w:val="a9"/>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Отчеты о результатах проверок и ревизий представляются на рассмотрение Коллегии Счетной палаты аудиторами, ответственными за их проведение. По итогам их рассмотрения Коллегия Счетной палаты принимает решение, которое подписывается председательствующим на заседании Коллегии Счетной палаты.</w:t>
      </w:r>
    </w:p>
    <w:p w:rsidR="00795CE0" w:rsidRDefault="00795CE0" w:rsidP="00795CE0">
      <w:pPr>
        <w:pStyle w:val="a9"/>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Член или группа членов Коллегии Счетной палаты, несогласные с ее решением, вправе в трехдневный срок подать Председателю Счетной палаты особое мнение, которое прилагается к решению Коллегии Счетной палаты и подлежит опубликованию совместно с ним.</w:t>
      </w:r>
    </w:p>
    <w:p w:rsidR="00795CE0" w:rsidRDefault="00795CE0" w:rsidP="00F856F0">
      <w:pPr>
        <w:pStyle w:val="a9"/>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При представлении материалов проверок и ревизий палатам Федерального Собрания Российской Федерации особое мнение членов Коллегии Счетной палаты оглашается в обязательном порядке. В случае</w:t>
      </w:r>
      <w:proofErr w:type="gramStart"/>
      <w:r>
        <w:rPr>
          <w:rFonts w:ascii="Times New Roman" w:hAnsi="Times New Roman"/>
          <w:sz w:val="28"/>
          <w:szCs w:val="28"/>
        </w:rPr>
        <w:t>,</w:t>
      </w:r>
      <w:proofErr w:type="gramEnd"/>
      <w:r>
        <w:rPr>
          <w:rFonts w:ascii="Times New Roman" w:hAnsi="Times New Roman"/>
          <w:sz w:val="28"/>
          <w:szCs w:val="28"/>
        </w:rPr>
        <w:t xml:space="preserve"> если с особым мнением выступает Председатель Счетной палаты или заместитель Председателя Счетной палаты, им предоставляется слово для содоклада</w:t>
      </w:r>
      <w:r w:rsidR="00F856F0">
        <w:rPr>
          <w:rFonts w:ascii="Times New Roman" w:hAnsi="Times New Roman"/>
          <w:sz w:val="28"/>
          <w:szCs w:val="28"/>
        </w:rPr>
        <w:t>[</w:t>
      </w:r>
      <w:r w:rsidR="009E31C3">
        <w:rPr>
          <w:rFonts w:ascii="Times New Roman" w:hAnsi="Times New Roman"/>
          <w:sz w:val="28"/>
          <w:szCs w:val="28"/>
        </w:rPr>
        <w:t>9</w:t>
      </w:r>
      <w:r w:rsidR="00F856F0">
        <w:rPr>
          <w:rFonts w:ascii="Times New Roman" w:hAnsi="Times New Roman"/>
          <w:sz w:val="28"/>
          <w:szCs w:val="28"/>
        </w:rPr>
        <w:t>]</w:t>
      </w:r>
      <w:r w:rsidR="00F856F0" w:rsidRPr="00AE7EC3">
        <w:rPr>
          <w:rFonts w:ascii="Times New Roman" w:hAnsi="Times New Roman"/>
          <w:sz w:val="28"/>
          <w:szCs w:val="28"/>
        </w:rPr>
        <w:t>.</w:t>
      </w:r>
      <w:r>
        <w:rPr>
          <w:rFonts w:ascii="Times New Roman" w:hAnsi="Times New Roman"/>
          <w:sz w:val="28"/>
          <w:szCs w:val="28"/>
        </w:rPr>
        <w:t>.</w:t>
      </w:r>
    </w:p>
    <w:p w:rsidR="00795CE0" w:rsidRPr="00AE7EC3" w:rsidRDefault="00795CE0" w:rsidP="00795CE0">
      <w:pPr>
        <w:pStyle w:val="a9"/>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Подводя итоги, можно так же отметить, что з</w:t>
      </w:r>
      <w:r w:rsidRPr="00AE7EC3">
        <w:rPr>
          <w:rFonts w:ascii="Times New Roman" w:hAnsi="Times New Roman"/>
          <w:sz w:val="28"/>
          <w:szCs w:val="28"/>
        </w:rPr>
        <w:t xml:space="preserve">а 2012 год Счетная палата провела 502 контрольных и экспертно-аналитических мероприятия, из них 370 контрольных мероприятий и 132 экспертно-аналитических мероприятия, которыми были охвачены 1 086 объектов в 83 субъектах Российской Федерации. В том числе проведены контрольные мероприятия по </w:t>
      </w:r>
      <w:r w:rsidRPr="00AE7EC3">
        <w:rPr>
          <w:rFonts w:ascii="Times New Roman" w:hAnsi="Times New Roman"/>
          <w:sz w:val="28"/>
          <w:szCs w:val="28"/>
        </w:rPr>
        <w:lastRenderedPageBreak/>
        <w:t>поручениям: Прези</w:t>
      </w:r>
      <w:r w:rsidRPr="00AE7EC3">
        <w:rPr>
          <w:rFonts w:ascii="Times New Roman" w:hAnsi="Times New Roman"/>
          <w:sz w:val="28"/>
          <w:szCs w:val="28"/>
        </w:rPr>
        <w:softHyphen/>
        <w:t>дента Российской Федерации – 2, палат Федерального Собрания Российской Федера</w:t>
      </w:r>
      <w:r w:rsidRPr="00AE7EC3">
        <w:rPr>
          <w:rFonts w:ascii="Times New Roman" w:hAnsi="Times New Roman"/>
          <w:sz w:val="28"/>
          <w:szCs w:val="28"/>
        </w:rPr>
        <w:softHyphen/>
        <w:t>ции, обращениям членов Совета Федерации, депутатов Государственной Думы – 33.</w:t>
      </w:r>
    </w:p>
    <w:p w:rsidR="00795CE0" w:rsidRPr="00AE7EC3" w:rsidRDefault="00795CE0" w:rsidP="00795CE0">
      <w:pPr>
        <w:pStyle w:val="a9"/>
        <w:spacing w:before="0" w:beforeAutospacing="0" w:after="0" w:afterAutospacing="0" w:line="360" w:lineRule="auto"/>
        <w:ind w:firstLine="567"/>
        <w:jc w:val="both"/>
        <w:rPr>
          <w:rFonts w:ascii="Times New Roman" w:hAnsi="Times New Roman"/>
          <w:sz w:val="28"/>
          <w:szCs w:val="28"/>
        </w:rPr>
      </w:pPr>
      <w:r w:rsidRPr="00AE7EC3">
        <w:rPr>
          <w:rFonts w:ascii="Times New Roman" w:hAnsi="Times New Roman"/>
          <w:sz w:val="28"/>
          <w:szCs w:val="28"/>
        </w:rPr>
        <w:t xml:space="preserve">Объем выявленных нарушений законодательства в бюджетной сфере, устранение которых потребовало возмещения бюджетных средств в 2012 году, составил 4.5 млрд. рублей. Возмещены средства бюджетной системы в сумме 2,1 млрд. рублей. Объем нецелевого использования бюджетных средств составил 1,2 млрд. рублей. Вскрыты нарушения бюджетного законодательства Российской Федерации на сумму 187,2 млрд. рублей, законодательства о размещении заказов для государственных и муниципальных нужд – на сумму 130,7 млрд. рублей. </w:t>
      </w:r>
    </w:p>
    <w:p w:rsidR="00B16EF8" w:rsidRDefault="00795CE0" w:rsidP="00795CE0">
      <w:pPr>
        <w:pStyle w:val="a9"/>
        <w:spacing w:before="0" w:beforeAutospacing="0" w:after="0" w:afterAutospacing="0" w:line="360" w:lineRule="auto"/>
        <w:ind w:firstLine="567"/>
        <w:jc w:val="both"/>
        <w:rPr>
          <w:rFonts w:ascii="Times New Roman" w:hAnsi="Times New Roman"/>
          <w:sz w:val="28"/>
          <w:szCs w:val="28"/>
        </w:rPr>
      </w:pPr>
      <w:proofErr w:type="gramStart"/>
      <w:r w:rsidRPr="00AE7EC3">
        <w:rPr>
          <w:rFonts w:ascii="Times New Roman" w:hAnsi="Times New Roman"/>
          <w:sz w:val="28"/>
          <w:szCs w:val="28"/>
        </w:rPr>
        <w:t>Всего выявлено нарушений и недостатков при поступлении и использовании средств бюджетной системы, распоряжении и управлении государственной собствен</w:t>
      </w:r>
      <w:r w:rsidRPr="00AE7EC3">
        <w:rPr>
          <w:rFonts w:ascii="Times New Roman" w:hAnsi="Times New Roman"/>
          <w:sz w:val="28"/>
          <w:szCs w:val="28"/>
        </w:rPr>
        <w:softHyphen/>
        <w:t>ностью на общую сумму 781,4 млрд. рублей, из которых 389,8 млрд. рублей – на</w:t>
      </w:r>
      <w:r w:rsidRPr="00AE7EC3">
        <w:rPr>
          <w:rFonts w:ascii="Times New Roman" w:hAnsi="Times New Roman"/>
          <w:sz w:val="28"/>
          <w:szCs w:val="28"/>
        </w:rPr>
        <w:softHyphen/>
        <w:t>рушения в части несвоевременной передачи средств пенсионных накоплений   в доверительное управление управляющим компаниям и в негосударственные пенсионные фонды; выявлены также факты несвоевременного возврата налогоплательщикам сумм излишне уплаченных налогов и сборов</w:t>
      </w:r>
      <w:r w:rsidR="00B16EF8">
        <w:rPr>
          <w:rFonts w:ascii="Times New Roman" w:hAnsi="Times New Roman"/>
          <w:sz w:val="28"/>
          <w:szCs w:val="28"/>
        </w:rPr>
        <w:t xml:space="preserve">. </w:t>
      </w:r>
      <w:proofErr w:type="gramEnd"/>
    </w:p>
    <w:p w:rsidR="00B16EF8" w:rsidRPr="00AE248C" w:rsidRDefault="00B16EF8" w:rsidP="00B16EF8">
      <w:pPr>
        <w:autoSpaceDE w:val="0"/>
        <w:autoSpaceDN w:val="0"/>
        <w:adjustRightInd w:val="0"/>
        <w:ind w:firstLine="360"/>
        <w:rPr>
          <w:lang w:eastAsia="ru-RU"/>
        </w:rPr>
      </w:pPr>
      <w:r w:rsidRPr="00B16EF8">
        <w:rPr>
          <w:noProof/>
          <w:lang w:eastAsia="ru-RU"/>
        </w:rPr>
        <w:drawing>
          <wp:inline distT="0" distB="0" distL="0" distR="0">
            <wp:extent cx="5531999" cy="3048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cstate="print"/>
                    <a:srcRect l="16346" t="12535" r="9776" b="15098"/>
                    <a:stretch/>
                  </pic:blipFill>
                  <pic:spPr bwMode="auto">
                    <a:xfrm>
                      <a:off x="0" y="0"/>
                      <a:ext cx="5529045" cy="3046372"/>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sidRPr="00AE248C">
        <w:rPr>
          <w:lang w:eastAsia="ru-RU"/>
        </w:rPr>
        <w:t xml:space="preserve">Важным фактором, влияющим на положительную динамику исполнения </w:t>
      </w:r>
      <w:r w:rsidRPr="00AE248C">
        <w:rPr>
          <w:lang w:eastAsia="ru-RU"/>
        </w:rPr>
        <w:lastRenderedPageBreak/>
        <w:t>представ</w:t>
      </w:r>
      <w:r w:rsidRPr="00AE248C">
        <w:rPr>
          <w:lang w:eastAsia="ru-RU"/>
        </w:rPr>
        <w:softHyphen/>
        <w:t>лений Счетной палаты, послужило усиление взаимодействия Счетной палаты с органа</w:t>
      </w:r>
      <w:r w:rsidRPr="00AE248C">
        <w:rPr>
          <w:lang w:eastAsia="ru-RU"/>
        </w:rPr>
        <w:softHyphen/>
        <w:t xml:space="preserve">ми прокуратуры и другими правоохранительными органами. </w:t>
      </w:r>
    </w:p>
    <w:p w:rsidR="00B16EF8" w:rsidRPr="00AE248C" w:rsidRDefault="00B16EF8" w:rsidP="00B16EF8">
      <w:pPr>
        <w:autoSpaceDE w:val="0"/>
        <w:autoSpaceDN w:val="0"/>
        <w:adjustRightInd w:val="0"/>
        <w:ind w:firstLine="360"/>
        <w:rPr>
          <w:lang w:eastAsia="ru-RU"/>
        </w:rPr>
      </w:pPr>
      <w:r w:rsidRPr="00AE248C">
        <w:rPr>
          <w:lang w:eastAsia="ru-RU"/>
        </w:rPr>
        <w:t>В отчетном периоде в Генеральную прокуратуру Российской Федерации, другие правоохранительные органы было направлено 164 материала по результатам прове</w:t>
      </w:r>
      <w:r w:rsidRPr="00AE248C">
        <w:rPr>
          <w:lang w:eastAsia="ru-RU"/>
        </w:rPr>
        <w:softHyphen/>
        <w:t xml:space="preserve">денных контрольных мероприятий. </w:t>
      </w:r>
    </w:p>
    <w:p w:rsidR="00B16EF8" w:rsidRDefault="00B16EF8" w:rsidP="00B16EF8">
      <w:pPr>
        <w:autoSpaceDE w:val="0"/>
        <w:autoSpaceDN w:val="0"/>
        <w:adjustRightInd w:val="0"/>
        <w:ind w:firstLine="360"/>
        <w:rPr>
          <w:lang w:eastAsia="ru-RU"/>
        </w:rPr>
      </w:pPr>
      <w:r w:rsidRPr="00AE248C">
        <w:rPr>
          <w:lang w:eastAsia="ru-RU"/>
        </w:rPr>
        <w:t>По материалам Счетной палаты возбуждено 78 уголовных дел. Привлечены к уголовной ответственности и осуждены по приговору суда, вступившему в законную силу, 8 человек.</w:t>
      </w:r>
    </w:p>
    <w:p w:rsidR="00B16EF8" w:rsidRDefault="00B16EF8" w:rsidP="00795CE0">
      <w:pPr>
        <w:pStyle w:val="a9"/>
        <w:spacing w:before="0" w:beforeAutospacing="0" w:after="0" w:afterAutospacing="0" w:line="360" w:lineRule="auto"/>
        <w:ind w:firstLine="567"/>
        <w:jc w:val="both"/>
        <w:rPr>
          <w:rFonts w:ascii="Times New Roman" w:hAnsi="Times New Roman"/>
          <w:sz w:val="28"/>
          <w:szCs w:val="28"/>
        </w:rPr>
      </w:pPr>
      <w:r w:rsidRPr="00B16EF8">
        <w:rPr>
          <w:rFonts w:ascii="Times New Roman" w:hAnsi="Times New Roman"/>
          <w:noProof/>
          <w:sz w:val="28"/>
          <w:szCs w:val="28"/>
        </w:rPr>
        <w:drawing>
          <wp:inline distT="0" distB="0" distL="0" distR="0">
            <wp:extent cx="5600700" cy="3249637"/>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cstate="print"/>
                    <a:srcRect l="11859" t="11681" r="15225" b="13104"/>
                    <a:stretch/>
                  </pic:blipFill>
                  <pic:spPr bwMode="auto">
                    <a:xfrm>
                      <a:off x="0" y="0"/>
                      <a:ext cx="5597709" cy="3247901"/>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tbl>
      <w:tblPr>
        <w:tblW w:w="0" w:type="auto"/>
        <w:tblLayout w:type="fixed"/>
        <w:tblCellMar>
          <w:left w:w="10" w:type="dxa"/>
          <w:right w:w="10" w:type="dxa"/>
        </w:tblCellMar>
        <w:tblLook w:val="0000"/>
      </w:tblPr>
      <w:tblGrid>
        <w:gridCol w:w="5486"/>
        <w:gridCol w:w="1133"/>
        <w:gridCol w:w="1190"/>
        <w:gridCol w:w="1200"/>
      </w:tblGrid>
      <w:tr w:rsidR="00F856F0" w:rsidTr="00F856F0">
        <w:trPr>
          <w:trHeight w:hRule="exact" w:val="470"/>
        </w:trPr>
        <w:tc>
          <w:tcPr>
            <w:tcW w:w="5486" w:type="dxa"/>
            <w:shd w:val="clear" w:color="auto" w:fill="000000"/>
          </w:tcPr>
          <w:p w:rsidR="00F856F0" w:rsidRDefault="00F856F0" w:rsidP="00F856F0">
            <w:pPr>
              <w:pStyle w:val="4"/>
              <w:shd w:val="clear" w:color="auto" w:fill="auto"/>
              <w:spacing w:before="0" w:line="180" w:lineRule="exact"/>
              <w:jc w:val="center"/>
            </w:pPr>
            <w:r>
              <w:rPr>
                <w:rStyle w:val="9pt"/>
              </w:rPr>
              <w:t>Показатель</w:t>
            </w:r>
          </w:p>
        </w:tc>
        <w:tc>
          <w:tcPr>
            <w:tcW w:w="1133" w:type="dxa"/>
            <w:shd w:val="clear" w:color="auto" w:fill="000000"/>
          </w:tcPr>
          <w:p w:rsidR="00F856F0" w:rsidRDefault="00F856F0" w:rsidP="00F856F0">
            <w:pPr>
              <w:pStyle w:val="4"/>
              <w:shd w:val="clear" w:color="auto" w:fill="auto"/>
              <w:spacing w:before="0" w:line="180" w:lineRule="exact"/>
              <w:jc w:val="center"/>
            </w:pPr>
            <w:r>
              <w:rPr>
                <w:rStyle w:val="9pt"/>
              </w:rPr>
              <w:t>2012 год</w:t>
            </w:r>
          </w:p>
        </w:tc>
        <w:tc>
          <w:tcPr>
            <w:tcW w:w="1190" w:type="dxa"/>
            <w:shd w:val="clear" w:color="auto" w:fill="000000"/>
          </w:tcPr>
          <w:p w:rsidR="00F856F0" w:rsidRDefault="00F856F0" w:rsidP="00F856F0">
            <w:pPr>
              <w:pStyle w:val="4"/>
              <w:shd w:val="clear" w:color="auto" w:fill="auto"/>
              <w:spacing w:before="0" w:line="180" w:lineRule="exact"/>
              <w:jc w:val="center"/>
            </w:pPr>
            <w:r>
              <w:rPr>
                <w:rStyle w:val="9pt"/>
              </w:rPr>
              <w:t>2011 год</w:t>
            </w:r>
          </w:p>
        </w:tc>
        <w:tc>
          <w:tcPr>
            <w:tcW w:w="1200" w:type="dxa"/>
            <w:shd w:val="clear" w:color="auto" w:fill="000000"/>
          </w:tcPr>
          <w:p w:rsidR="00F856F0" w:rsidRDefault="00F856F0" w:rsidP="00F856F0">
            <w:pPr>
              <w:pStyle w:val="4"/>
              <w:shd w:val="clear" w:color="auto" w:fill="auto"/>
              <w:spacing w:before="0" w:line="180" w:lineRule="exact"/>
              <w:jc w:val="center"/>
            </w:pPr>
            <w:r>
              <w:rPr>
                <w:rStyle w:val="9pt"/>
              </w:rPr>
              <w:t>2010 год</w:t>
            </w:r>
          </w:p>
        </w:tc>
      </w:tr>
      <w:tr w:rsidR="00F856F0" w:rsidTr="00F856F0">
        <w:trPr>
          <w:trHeight w:hRule="exact" w:val="547"/>
        </w:trPr>
        <w:tc>
          <w:tcPr>
            <w:tcW w:w="5486" w:type="dxa"/>
            <w:tcBorders>
              <w:left w:val="single" w:sz="4" w:space="0" w:color="auto"/>
            </w:tcBorders>
            <w:shd w:val="clear" w:color="auto" w:fill="FFFFFF"/>
          </w:tcPr>
          <w:p w:rsidR="00F856F0" w:rsidRDefault="00F856F0" w:rsidP="00F856F0">
            <w:pPr>
              <w:pStyle w:val="4"/>
              <w:shd w:val="clear" w:color="auto" w:fill="auto"/>
              <w:spacing w:before="0" w:line="240" w:lineRule="exact"/>
            </w:pPr>
            <w:r>
              <w:rPr>
                <w:rStyle w:val="9pt0"/>
              </w:rPr>
              <w:t>Проведено контрольных и экспертно-аналитических ме</w:t>
            </w:r>
            <w:r>
              <w:rPr>
                <w:rStyle w:val="9pt0"/>
              </w:rPr>
              <w:softHyphen/>
              <w:t>роприятий</w:t>
            </w:r>
          </w:p>
        </w:tc>
        <w:tc>
          <w:tcPr>
            <w:tcW w:w="1133" w:type="dxa"/>
            <w:tcBorders>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502</w:t>
            </w:r>
          </w:p>
        </w:tc>
        <w:tc>
          <w:tcPr>
            <w:tcW w:w="1190" w:type="dxa"/>
            <w:tcBorders>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501</w:t>
            </w:r>
          </w:p>
        </w:tc>
        <w:tc>
          <w:tcPr>
            <w:tcW w:w="1200" w:type="dxa"/>
            <w:tcBorders>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501</w:t>
            </w:r>
          </w:p>
        </w:tc>
      </w:tr>
      <w:tr w:rsidR="00F856F0" w:rsidTr="00F856F0">
        <w:trPr>
          <w:trHeight w:hRule="exact" w:val="298"/>
        </w:trPr>
        <w:tc>
          <w:tcPr>
            <w:tcW w:w="5486"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pPr>
            <w:r>
              <w:rPr>
                <w:rStyle w:val="9pt0"/>
              </w:rPr>
              <w:t>Проведено экспертно-аналитических мероприятий</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132</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131</w:t>
            </w:r>
          </w:p>
        </w:tc>
        <w:tc>
          <w:tcPr>
            <w:tcW w:w="1200"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130</w:t>
            </w:r>
          </w:p>
        </w:tc>
      </w:tr>
      <w:tr w:rsidR="00F856F0" w:rsidTr="00F856F0">
        <w:trPr>
          <w:trHeight w:hRule="exact" w:val="302"/>
        </w:trPr>
        <w:tc>
          <w:tcPr>
            <w:tcW w:w="5486"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pPr>
            <w:r>
              <w:rPr>
                <w:rStyle w:val="9pt0"/>
              </w:rPr>
              <w:t>Проведено контрольных мероприятий, из них</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370</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370</w:t>
            </w:r>
          </w:p>
        </w:tc>
        <w:tc>
          <w:tcPr>
            <w:tcW w:w="1200"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371</w:t>
            </w:r>
          </w:p>
        </w:tc>
      </w:tr>
      <w:tr w:rsidR="00F856F0" w:rsidTr="00F856F0">
        <w:trPr>
          <w:trHeight w:hRule="exact" w:val="298"/>
        </w:trPr>
        <w:tc>
          <w:tcPr>
            <w:tcW w:w="5486"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pPr>
            <w:r>
              <w:rPr>
                <w:rStyle w:val="9pt0"/>
              </w:rPr>
              <w:t>аудит эффективности</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18</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16</w:t>
            </w:r>
          </w:p>
        </w:tc>
        <w:tc>
          <w:tcPr>
            <w:tcW w:w="1200"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14</w:t>
            </w:r>
          </w:p>
        </w:tc>
      </w:tr>
      <w:tr w:rsidR="00F856F0" w:rsidTr="00F856F0">
        <w:trPr>
          <w:trHeight w:hRule="exact" w:val="298"/>
        </w:trPr>
        <w:tc>
          <w:tcPr>
            <w:tcW w:w="5486"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pPr>
            <w:r>
              <w:rPr>
                <w:rStyle w:val="9pt0"/>
              </w:rPr>
              <w:t>стратегический аудит</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3</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2</w:t>
            </w:r>
          </w:p>
        </w:tc>
        <w:tc>
          <w:tcPr>
            <w:tcW w:w="1200"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2</w:t>
            </w:r>
          </w:p>
        </w:tc>
      </w:tr>
      <w:tr w:rsidR="00F856F0" w:rsidTr="00F856F0">
        <w:trPr>
          <w:trHeight w:hRule="exact" w:val="538"/>
        </w:trPr>
        <w:tc>
          <w:tcPr>
            <w:tcW w:w="5486"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240" w:lineRule="exact"/>
            </w:pPr>
            <w:r>
              <w:rPr>
                <w:rStyle w:val="9pt0"/>
              </w:rPr>
              <w:t>По поручениям и обращениям палат Федерального Со</w:t>
            </w:r>
            <w:r>
              <w:rPr>
                <w:rStyle w:val="9pt0"/>
              </w:rPr>
              <w:softHyphen/>
              <w:t>брания Российской Федерации, из них:</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33</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27</w:t>
            </w:r>
          </w:p>
        </w:tc>
        <w:tc>
          <w:tcPr>
            <w:tcW w:w="1200"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33</w:t>
            </w:r>
          </w:p>
        </w:tc>
      </w:tr>
      <w:tr w:rsidR="00F856F0" w:rsidTr="00F856F0">
        <w:trPr>
          <w:trHeight w:hRule="exact" w:val="538"/>
        </w:trPr>
        <w:tc>
          <w:tcPr>
            <w:tcW w:w="5486"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245" w:lineRule="exact"/>
            </w:pPr>
            <w:r>
              <w:rPr>
                <w:rStyle w:val="9pt0"/>
              </w:rPr>
              <w:t>по поручениям Совета Федерации и обращениям чле</w:t>
            </w:r>
            <w:r>
              <w:rPr>
                <w:rStyle w:val="9pt0"/>
              </w:rPr>
              <w:softHyphen/>
              <w:t>нов Совета Федерации</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13</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17</w:t>
            </w:r>
          </w:p>
        </w:tc>
        <w:tc>
          <w:tcPr>
            <w:tcW w:w="1200"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20</w:t>
            </w:r>
          </w:p>
        </w:tc>
      </w:tr>
      <w:tr w:rsidR="00F856F0" w:rsidTr="00F856F0">
        <w:trPr>
          <w:trHeight w:hRule="exact" w:val="538"/>
        </w:trPr>
        <w:tc>
          <w:tcPr>
            <w:tcW w:w="5486"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240" w:lineRule="exact"/>
            </w:pPr>
            <w:r>
              <w:rPr>
                <w:rStyle w:val="9pt0"/>
              </w:rPr>
              <w:t>по поручениям Государственной Думы и обращениям депутатов Государственной Думы</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20</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10</w:t>
            </w:r>
          </w:p>
        </w:tc>
        <w:tc>
          <w:tcPr>
            <w:tcW w:w="1200"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13</w:t>
            </w:r>
          </w:p>
        </w:tc>
      </w:tr>
      <w:tr w:rsidR="00F856F0" w:rsidTr="00F856F0">
        <w:trPr>
          <w:trHeight w:hRule="exact" w:val="538"/>
        </w:trPr>
        <w:tc>
          <w:tcPr>
            <w:tcW w:w="5486"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240" w:lineRule="exact"/>
            </w:pPr>
            <w:r>
              <w:rPr>
                <w:rStyle w:val="9pt0"/>
              </w:rPr>
              <w:t>Количество обращений граждан, учтенных Счетной па</w:t>
            </w:r>
            <w:r>
              <w:rPr>
                <w:rStyle w:val="9pt0"/>
              </w:rPr>
              <w:softHyphen/>
              <w:t>латой при проведении контрольных мероприятий</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1913</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1991</w:t>
            </w:r>
          </w:p>
        </w:tc>
        <w:tc>
          <w:tcPr>
            <w:tcW w:w="1200"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1782</w:t>
            </w:r>
          </w:p>
        </w:tc>
      </w:tr>
      <w:tr w:rsidR="00F856F0" w:rsidTr="00F856F0">
        <w:trPr>
          <w:trHeight w:hRule="exact" w:val="298"/>
        </w:trPr>
        <w:tc>
          <w:tcPr>
            <w:tcW w:w="5486"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pPr>
            <w:r>
              <w:rPr>
                <w:rStyle w:val="9pt0"/>
              </w:rPr>
              <w:t>Проведено совместных контрольных мероприятий:</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77</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80</w:t>
            </w:r>
          </w:p>
        </w:tc>
        <w:tc>
          <w:tcPr>
            <w:tcW w:w="1200"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83</w:t>
            </w:r>
          </w:p>
        </w:tc>
      </w:tr>
      <w:tr w:rsidR="00F856F0" w:rsidTr="00F856F0">
        <w:trPr>
          <w:trHeight w:hRule="exact" w:val="298"/>
        </w:trPr>
        <w:tc>
          <w:tcPr>
            <w:tcW w:w="5486"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lastRenderedPageBreak/>
              <w:t>с Генеральной прокуратурой Российской Федерации</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7</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13</w:t>
            </w:r>
          </w:p>
        </w:tc>
        <w:tc>
          <w:tcPr>
            <w:tcW w:w="1200"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10</w:t>
            </w:r>
          </w:p>
        </w:tc>
      </w:tr>
      <w:tr w:rsidR="00F856F0" w:rsidTr="00F856F0">
        <w:trPr>
          <w:trHeight w:hRule="exact" w:val="298"/>
        </w:trPr>
        <w:tc>
          <w:tcPr>
            <w:tcW w:w="5486"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pPr>
            <w:r>
              <w:rPr>
                <w:rStyle w:val="9pt0"/>
              </w:rPr>
              <w:t>с МВД России</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11</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16</w:t>
            </w:r>
          </w:p>
        </w:tc>
        <w:tc>
          <w:tcPr>
            <w:tcW w:w="1200"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28</w:t>
            </w:r>
          </w:p>
        </w:tc>
      </w:tr>
      <w:tr w:rsidR="00F856F0" w:rsidTr="00F856F0">
        <w:trPr>
          <w:trHeight w:hRule="exact" w:val="298"/>
        </w:trPr>
        <w:tc>
          <w:tcPr>
            <w:tcW w:w="5486"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pPr>
            <w:r>
              <w:rPr>
                <w:rStyle w:val="9pt0"/>
              </w:rPr>
              <w:t>с ФСБ России</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29</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26</w:t>
            </w:r>
          </w:p>
        </w:tc>
        <w:tc>
          <w:tcPr>
            <w:tcW w:w="1200"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24</w:t>
            </w:r>
          </w:p>
        </w:tc>
      </w:tr>
      <w:tr w:rsidR="00F856F0" w:rsidTr="00F856F0">
        <w:trPr>
          <w:trHeight w:hRule="exact" w:val="538"/>
        </w:trPr>
        <w:tc>
          <w:tcPr>
            <w:tcW w:w="5486"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245" w:lineRule="exact"/>
            </w:pPr>
            <w:r>
              <w:rPr>
                <w:rStyle w:val="9pt0"/>
              </w:rPr>
              <w:t>с контрольно-счетными органами субъектов Россий</w:t>
            </w:r>
            <w:r>
              <w:rPr>
                <w:rStyle w:val="9pt0"/>
              </w:rPr>
              <w:softHyphen/>
              <w:t>ской Федерации</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16</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15</w:t>
            </w:r>
          </w:p>
        </w:tc>
        <w:tc>
          <w:tcPr>
            <w:tcW w:w="1200"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16</w:t>
            </w:r>
          </w:p>
        </w:tc>
      </w:tr>
      <w:tr w:rsidR="00F856F0" w:rsidTr="00F856F0">
        <w:trPr>
          <w:trHeight w:hRule="exact" w:val="538"/>
        </w:trPr>
        <w:tc>
          <w:tcPr>
            <w:tcW w:w="5486"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240" w:lineRule="exact"/>
            </w:pPr>
            <w:r>
              <w:rPr>
                <w:rStyle w:val="9pt0"/>
              </w:rPr>
              <w:t>с высшими органами финансового контроля зарубеж</w:t>
            </w:r>
            <w:r>
              <w:rPr>
                <w:rStyle w:val="9pt0"/>
              </w:rPr>
              <w:softHyphen/>
              <w:t>ных стран</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14</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10</w:t>
            </w:r>
          </w:p>
        </w:tc>
        <w:tc>
          <w:tcPr>
            <w:tcW w:w="1200"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5</w:t>
            </w:r>
          </w:p>
        </w:tc>
      </w:tr>
      <w:tr w:rsidR="00F856F0" w:rsidTr="00F856F0">
        <w:trPr>
          <w:trHeight w:hRule="exact" w:val="538"/>
        </w:trPr>
        <w:tc>
          <w:tcPr>
            <w:tcW w:w="5486"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240" w:lineRule="exact"/>
            </w:pPr>
            <w:r>
              <w:rPr>
                <w:rStyle w:val="9pt0"/>
              </w:rPr>
              <w:t>Количество договоров, соглашений с контрольно-счет</w:t>
            </w:r>
            <w:r>
              <w:rPr>
                <w:rStyle w:val="9pt0"/>
              </w:rPr>
              <w:softHyphen/>
              <w:t>ными органами субъектов Российской Федерации</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83</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83</w:t>
            </w:r>
          </w:p>
        </w:tc>
        <w:tc>
          <w:tcPr>
            <w:tcW w:w="1200"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83</w:t>
            </w:r>
          </w:p>
        </w:tc>
      </w:tr>
      <w:tr w:rsidR="00F856F0" w:rsidTr="00F856F0">
        <w:trPr>
          <w:trHeight w:hRule="exact" w:val="538"/>
        </w:trPr>
        <w:tc>
          <w:tcPr>
            <w:tcW w:w="5486"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240" w:lineRule="exact"/>
            </w:pPr>
            <w:r>
              <w:rPr>
                <w:rStyle w:val="9pt0"/>
              </w:rPr>
              <w:t>Количество соглашений и меморандумов о сотрудниче</w:t>
            </w:r>
            <w:r>
              <w:rPr>
                <w:rStyle w:val="9pt0"/>
              </w:rPr>
              <w:softHyphen/>
              <w:t xml:space="preserve">стве с </w:t>
            </w:r>
            <w:proofErr w:type="gramStart"/>
            <w:r>
              <w:rPr>
                <w:rStyle w:val="9pt0"/>
              </w:rPr>
              <w:t>зарубежными</w:t>
            </w:r>
            <w:proofErr w:type="gramEnd"/>
            <w:r>
              <w:rPr>
                <w:rStyle w:val="9pt0"/>
              </w:rPr>
              <w:t xml:space="preserve"> ВОФК</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64</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63</w:t>
            </w:r>
          </w:p>
        </w:tc>
        <w:tc>
          <w:tcPr>
            <w:tcW w:w="1200"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59</w:t>
            </w:r>
          </w:p>
        </w:tc>
      </w:tr>
      <w:tr w:rsidR="00F856F0" w:rsidTr="00F856F0">
        <w:trPr>
          <w:trHeight w:hRule="exact" w:val="298"/>
        </w:trPr>
        <w:tc>
          <w:tcPr>
            <w:tcW w:w="5486"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pPr>
            <w:r>
              <w:rPr>
                <w:rStyle w:val="9pt0"/>
              </w:rPr>
              <w:t>Проведено заседаний Коллегии Счетной палаты</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58</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66</w:t>
            </w:r>
          </w:p>
        </w:tc>
        <w:tc>
          <w:tcPr>
            <w:tcW w:w="1200"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64</w:t>
            </w:r>
          </w:p>
        </w:tc>
      </w:tr>
      <w:tr w:rsidR="00F856F0" w:rsidTr="00F856F0">
        <w:trPr>
          <w:trHeight w:hRule="exact" w:val="542"/>
        </w:trPr>
        <w:tc>
          <w:tcPr>
            <w:tcW w:w="5486"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240" w:lineRule="exact"/>
            </w:pPr>
            <w:r>
              <w:rPr>
                <w:rStyle w:val="9pt0"/>
              </w:rPr>
              <w:t>Рассмотрено вопросов на заседаниях Коллегии Счетной палаты</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874</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908</w:t>
            </w:r>
          </w:p>
        </w:tc>
        <w:tc>
          <w:tcPr>
            <w:tcW w:w="1200"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891</w:t>
            </w:r>
          </w:p>
        </w:tc>
      </w:tr>
      <w:tr w:rsidR="00F856F0" w:rsidTr="00F856F0">
        <w:trPr>
          <w:trHeight w:hRule="exact" w:val="538"/>
        </w:trPr>
        <w:tc>
          <w:tcPr>
            <w:tcW w:w="5486"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245" w:lineRule="exact"/>
            </w:pPr>
            <w:r>
              <w:rPr>
                <w:rStyle w:val="9pt0"/>
              </w:rPr>
              <w:t>Количество материалов, направленных палатам Феде</w:t>
            </w:r>
            <w:r>
              <w:rPr>
                <w:rStyle w:val="9pt0"/>
              </w:rPr>
              <w:softHyphen/>
              <w:t>рального Собрания Российской Федерации</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704</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688</w:t>
            </w:r>
          </w:p>
        </w:tc>
        <w:tc>
          <w:tcPr>
            <w:tcW w:w="1200"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729</w:t>
            </w:r>
          </w:p>
        </w:tc>
      </w:tr>
      <w:tr w:rsidR="00F856F0" w:rsidTr="00F856F0">
        <w:trPr>
          <w:trHeight w:hRule="exact" w:val="538"/>
        </w:trPr>
        <w:tc>
          <w:tcPr>
            <w:tcW w:w="5486"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240" w:lineRule="exact"/>
            </w:pPr>
            <w:r>
              <w:rPr>
                <w:rStyle w:val="9pt0"/>
              </w:rPr>
              <w:t>Количество информационных писем, направленных в Правительство Российской Федерации</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80</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135</w:t>
            </w:r>
          </w:p>
        </w:tc>
        <w:tc>
          <w:tcPr>
            <w:tcW w:w="1200"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132</w:t>
            </w:r>
          </w:p>
        </w:tc>
      </w:tr>
      <w:tr w:rsidR="00F856F0" w:rsidTr="00F856F0">
        <w:trPr>
          <w:trHeight w:hRule="exact" w:val="538"/>
        </w:trPr>
        <w:tc>
          <w:tcPr>
            <w:tcW w:w="5486"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240" w:lineRule="exact"/>
            </w:pPr>
            <w:r>
              <w:rPr>
                <w:rStyle w:val="9pt0"/>
              </w:rPr>
              <w:t>Количество информационных писем, направленных Президенту Российской Федерации</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20</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15</w:t>
            </w:r>
          </w:p>
        </w:tc>
        <w:tc>
          <w:tcPr>
            <w:tcW w:w="1200"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23</w:t>
            </w:r>
          </w:p>
        </w:tc>
      </w:tr>
      <w:tr w:rsidR="00F856F0" w:rsidTr="00F856F0">
        <w:trPr>
          <w:trHeight w:hRule="exact" w:val="538"/>
        </w:trPr>
        <w:tc>
          <w:tcPr>
            <w:tcW w:w="5486"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240" w:lineRule="exact"/>
            </w:pPr>
            <w:r>
              <w:rPr>
                <w:rStyle w:val="9pt0"/>
              </w:rPr>
              <w:t>Нарушения законодательства, устранение которых тре</w:t>
            </w:r>
            <w:r>
              <w:rPr>
                <w:rStyle w:val="9pt0"/>
              </w:rPr>
              <w:softHyphen/>
              <w:t>бует возмещения бюджетных средств (млрд. рублей)</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4,5</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11</w:t>
            </w:r>
          </w:p>
        </w:tc>
        <w:tc>
          <w:tcPr>
            <w:tcW w:w="1200"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2,3</w:t>
            </w:r>
          </w:p>
        </w:tc>
      </w:tr>
      <w:tr w:rsidR="00F856F0" w:rsidTr="00F856F0">
        <w:trPr>
          <w:trHeight w:hRule="exact" w:val="298"/>
        </w:trPr>
        <w:tc>
          <w:tcPr>
            <w:tcW w:w="5486"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Нарушения бюджетного законодательства (млрд. рублей)</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187,2</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60,5</w:t>
            </w:r>
          </w:p>
        </w:tc>
        <w:tc>
          <w:tcPr>
            <w:tcW w:w="1200"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177,6</w:t>
            </w:r>
          </w:p>
        </w:tc>
      </w:tr>
      <w:tr w:rsidR="00F856F0" w:rsidTr="00F856F0">
        <w:trPr>
          <w:trHeight w:hRule="exact" w:val="538"/>
        </w:trPr>
        <w:tc>
          <w:tcPr>
            <w:tcW w:w="5486"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240" w:lineRule="exact"/>
            </w:pPr>
            <w:r>
              <w:rPr>
                <w:rStyle w:val="9pt0"/>
              </w:rPr>
              <w:t>Нарушения законодательства Российской Федерации о налогах и сборах (млрд. рублей)</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1,4</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0,1</w:t>
            </w:r>
          </w:p>
        </w:tc>
        <w:tc>
          <w:tcPr>
            <w:tcW w:w="1200"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0,4</w:t>
            </w:r>
          </w:p>
        </w:tc>
      </w:tr>
      <w:tr w:rsidR="00F856F0" w:rsidTr="00F856F0">
        <w:trPr>
          <w:trHeight w:hRule="exact" w:val="538"/>
        </w:trPr>
        <w:tc>
          <w:tcPr>
            <w:tcW w:w="5486"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240" w:lineRule="exact"/>
            </w:pPr>
            <w:r>
              <w:rPr>
                <w:rStyle w:val="9pt0"/>
              </w:rPr>
              <w:t>Нарушения законодательства о бухгалтерском учете и финансовой отчетности (млрд. рублей)</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16,6</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65,3</w:t>
            </w:r>
          </w:p>
        </w:tc>
        <w:tc>
          <w:tcPr>
            <w:tcW w:w="1200"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13,2</w:t>
            </w:r>
          </w:p>
        </w:tc>
      </w:tr>
      <w:tr w:rsidR="00F856F0" w:rsidTr="00F856F0">
        <w:trPr>
          <w:trHeight w:hRule="exact" w:val="538"/>
        </w:trPr>
        <w:tc>
          <w:tcPr>
            <w:tcW w:w="5486"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235" w:lineRule="exact"/>
            </w:pPr>
            <w:r>
              <w:rPr>
                <w:rStyle w:val="9pt0"/>
              </w:rPr>
              <w:t>Нарушения законодательства о размещении заказов для государственных и муниципальных нужд (млрд. рублей)</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130,7</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238,5</w:t>
            </w:r>
          </w:p>
        </w:tc>
        <w:tc>
          <w:tcPr>
            <w:tcW w:w="1200"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42,6</w:t>
            </w:r>
          </w:p>
        </w:tc>
      </w:tr>
      <w:tr w:rsidR="00F856F0" w:rsidTr="00F856F0">
        <w:trPr>
          <w:trHeight w:hRule="exact" w:val="547"/>
        </w:trPr>
        <w:tc>
          <w:tcPr>
            <w:tcW w:w="5486" w:type="dxa"/>
            <w:tcBorders>
              <w:top w:val="single" w:sz="4" w:space="0" w:color="auto"/>
              <w:left w:val="single" w:sz="4" w:space="0" w:color="auto"/>
              <w:bottom w:val="single" w:sz="4" w:space="0" w:color="auto"/>
            </w:tcBorders>
            <w:shd w:val="clear" w:color="auto" w:fill="FFFFFF"/>
          </w:tcPr>
          <w:p w:rsidR="00F856F0" w:rsidRDefault="00F856F0" w:rsidP="00F856F0">
            <w:pPr>
              <w:pStyle w:val="4"/>
              <w:shd w:val="clear" w:color="auto" w:fill="auto"/>
              <w:spacing w:before="0" w:line="240" w:lineRule="exact"/>
            </w:pPr>
            <w:r>
              <w:rPr>
                <w:rStyle w:val="9pt0"/>
              </w:rPr>
              <w:t>Нарушения при распоряжении и управлении государ</w:t>
            </w:r>
            <w:r>
              <w:rPr>
                <w:rStyle w:val="9pt0"/>
              </w:rPr>
              <w:softHyphen/>
              <w:t>ственной собственностью (млрд. рублей)</w:t>
            </w:r>
          </w:p>
        </w:tc>
        <w:tc>
          <w:tcPr>
            <w:tcW w:w="1133" w:type="dxa"/>
            <w:tcBorders>
              <w:top w:val="single" w:sz="4" w:space="0" w:color="auto"/>
              <w:left w:val="single" w:sz="4" w:space="0" w:color="auto"/>
              <w:bottom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8,2</w:t>
            </w:r>
          </w:p>
        </w:tc>
        <w:tc>
          <w:tcPr>
            <w:tcW w:w="1190" w:type="dxa"/>
            <w:tcBorders>
              <w:top w:val="single" w:sz="4" w:space="0" w:color="auto"/>
              <w:left w:val="single" w:sz="4" w:space="0" w:color="auto"/>
              <w:bottom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15,5</w:t>
            </w:r>
          </w:p>
        </w:tc>
        <w:tc>
          <w:tcPr>
            <w:tcW w:w="1200" w:type="dxa"/>
            <w:tcBorders>
              <w:top w:val="single" w:sz="4" w:space="0" w:color="auto"/>
              <w:left w:val="single" w:sz="4" w:space="0" w:color="auto"/>
              <w:bottom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10</w:t>
            </w:r>
          </w:p>
        </w:tc>
      </w:tr>
    </w:tbl>
    <w:p w:rsidR="00F856F0" w:rsidRDefault="00F856F0" w:rsidP="00795CE0">
      <w:pPr>
        <w:pStyle w:val="a9"/>
        <w:spacing w:before="0" w:beforeAutospacing="0" w:after="0" w:afterAutospacing="0" w:line="360" w:lineRule="auto"/>
        <w:ind w:firstLine="567"/>
        <w:jc w:val="both"/>
        <w:rPr>
          <w:rFonts w:ascii="Times New Roman" w:hAnsi="Times New Roman"/>
          <w:sz w:val="28"/>
          <w:szCs w:val="28"/>
        </w:rPr>
      </w:pPr>
    </w:p>
    <w:tbl>
      <w:tblPr>
        <w:tblW w:w="0" w:type="auto"/>
        <w:tblLayout w:type="fixed"/>
        <w:tblCellMar>
          <w:left w:w="10" w:type="dxa"/>
          <w:right w:w="10" w:type="dxa"/>
        </w:tblCellMar>
        <w:tblLook w:val="0000"/>
      </w:tblPr>
      <w:tblGrid>
        <w:gridCol w:w="5491"/>
        <w:gridCol w:w="1133"/>
        <w:gridCol w:w="1190"/>
        <w:gridCol w:w="1205"/>
      </w:tblGrid>
      <w:tr w:rsidR="00F856F0" w:rsidTr="00F856F0">
        <w:trPr>
          <w:trHeight w:hRule="exact" w:val="475"/>
        </w:trPr>
        <w:tc>
          <w:tcPr>
            <w:tcW w:w="5491" w:type="dxa"/>
            <w:shd w:val="clear" w:color="auto" w:fill="000000"/>
          </w:tcPr>
          <w:p w:rsidR="00F856F0" w:rsidRDefault="00F856F0" w:rsidP="00F856F0">
            <w:pPr>
              <w:pStyle w:val="4"/>
              <w:shd w:val="clear" w:color="auto" w:fill="auto"/>
              <w:spacing w:before="0" w:line="180" w:lineRule="exact"/>
              <w:jc w:val="center"/>
            </w:pPr>
            <w:r>
              <w:rPr>
                <w:rStyle w:val="9pt"/>
              </w:rPr>
              <w:t>Показатель</w:t>
            </w:r>
          </w:p>
        </w:tc>
        <w:tc>
          <w:tcPr>
            <w:tcW w:w="1133" w:type="dxa"/>
            <w:shd w:val="clear" w:color="auto" w:fill="000000"/>
          </w:tcPr>
          <w:p w:rsidR="00F856F0" w:rsidRDefault="00F856F0" w:rsidP="00F856F0">
            <w:pPr>
              <w:pStyle w:val="4"/>
              <w:shd w:val="clear" w:color="auto" w:fill="auto"/>
              <w:spacing w:before="0" w:line="180" w:lineRule="exact"/>
              <w:jc w:val="center"/>
            </w:pPr>
            <w:r>
              <w:rPr>
                <w:rStyle w:val="9pt"/>
              </w:rPr>
              <w:t>2012 год</w:t>
            </w:r>
          </w:p>
        </w:tc>
        <w:tc>
          <w:tcPr>
            <w:tcW w:w="1190" w:type="dxa"/>
            <w:shd w:val="clear" w:color="auto" w:fill="000000"/>
          </w:tcPr>
          <w:p w:rsidR="00F856F0" w:rsidRDefault="00F856F0" w:rsidP="00F856F0">
            <w:pPr>
              <w:pStyle w:val="4"/>
              <w:shd w:val="clear" w:color="auto" w:fill="auto"/>
              <w:spacing w:before="0" w:line="180" w:lineRule="exact"/>
              <w:jc w:val="center"/>
            </w:pPr>
            <w:r>
              <w:rPr>
                <w:rStyle w:val="9pt"/>
              </w:rPr>
              <w:t>2011 год</w:t>
            </w:r>
          </w:p>
        </w:tc>
        <w:tc>
          <w:tcPr>
            <w:tcW w:w="1205" w:type="dxa"/>
            <w:shd w:val="clear" w:color="auto" w:fill="000000"/>
          </w:tcPr>
          <w:p w:rsidR="00F856F0" w:rsidRDefault="00F856F0" w:rsidP="00F856F0">
            <w:pPr>
              <w:pStyle w:val="4"/>
              <w:shd w:val="clear" w:color="auto" w:fill="auto"/>
              <w:spacing w:before="0" w:line="180" w:lineRule="exact"/>
              <w:jc w:val="center"/>
            </w:pPr>
            <w:r>
              <w:rPr>
                <w:rStyle w:val="9pt"/>
              </w:rPr>
              <w:t>2010 год</w:t>
            </w:r>
          </w:p>
        </w:tc>
      </w:tr>
      <w:tr w:rsidR="00F856F0" w:rsidTr="00F856F0">
        <w:trPr>
          <w:trHeight w:hRule="exact" w:val="787"/>
        </w:trPr>
        <w:tc>
          <w:tcPr>
            <w:tcW w:w="5491" w:type="dxa"/>
            <w:tcBorders>
              <w:left w:val="single" w:sz="4" w:space="0" w:color="auto"/>
            </w:tcBorders>
            <w:shd w:val="clear" w:color="auto" w:fill="FFFFFF"/>
          </w:tcPr>
          <w:p w:rsidR="00F856F0" w:rsidRDefault="00F856F0" w:rsidP="00F856F0">
            <w:pPr>
              <w:pStyle w:val="4"/>
              <w:shd w:val="clear" w:color="auto" w:fill="auto"/>
              <w:spacing w:before="0" w:line="240" w:lineRule="exact"/>
            </w:pPr>
            <w:r>
              <w:rPr>
                <w:rStyle w:val="9pt0"/>
              </w:rPr>
              <w:t>Несвоевременная передача пенсионных накоплений в доверительное управление управляющим компаниям и в негосударственные пенсионные фонды (млрд. рублей)</w:t>
            </w:r>
          </w:p>
        </w:tc>
        <w:tc>
          <w:tcPr>
            <w:tcW w:w="1133" w:type="dxa"/>
            <w:tcBorders>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389,8</w:t>
            </w:r>
          </w:p>
        </w:tc>
        <w:tc>
          <w:tcPr>
            <w:tcW w:w="1190" w:type="dxa"/>
            <w:tcBorders>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295,8</w:t>
            </w:r>
          </w:p>
        </w:tc>
        <w:tc>
          <w:tcPr>
            <w:tcW w:w="1205" w:type="dxa"/>
            <w:tcBorders>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197,3</w:t>
            </w:r>
          </w:p>
        </w:tc>
      </w:tr>
      <w:tr w:rsidR="00F856F0" w:rsidTr="00F856F0">
        <w:trPr>
          <w:trHeight w:hRule="exact" w:val="538"/>
        </w:trPr>
        <w:tc>
          <w:tcPr>
            <w:tcW w:w="5491"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240" w:lineRule="exact"/>
            </w:pPr>
            <w:r>
              <w:rPr>
                <w:rStyle w:val="9pt0"/>
              </w:rPr>
              <w:t>Иные нарушения, выявленные при использовании средств бюджетной системы (млрд. рублей)</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46,3</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41,6</w:t>
            </w:r>
          </w:p>
        </w:tc>
        <w:tc>
          <w:tcPr>
            <w:tcW w:w="1205"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41,2</w:t>
            </w:r>
          </w:p>
        </w:tc>
      </w:tr>
      <w:tr w:rsidR="00F856F0" w:rsidTr="00F856F0">
        <w:trPr>
          <w:trHeight w:hRule="exact" w:val="538"/>
        </w:trPr>
        <w:tc>
          <w:tcPr>
            <w:tcW w:w="5491"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235" w:lineRule="exact"/>
            </w:pPr>
            <w:r>
              <w:rPr>
                <w:rStyle w:val="9pt0"/>
              </w:rPr>
              <w:t>Нецелевое использование средств бюджетной системы (млрд. рублей)</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1,2</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1,2</w:t>
            </w:r>
          </w:p>
        </w:tc>
        <w:tc>
          <w:tcPr>
            <w:tcW w:w="1205"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1,6</w:t>
            </w:r>
          </w:p>
        </w:tc>
      </w:tr>
      <w:tr w:rsidR="00F856F0" w:rsidTr="00F856F0">
        <w:trPr>
          <w:trHeight w:hRule="exact" w:val="778"/>
        </w:trPr>
        <w:tc>
          <w:tcPr>
            <w:tcW w:w="5491"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240" w:lineRule="exact"/>
            </w:pPr>
            <w:r>
              <w:rPr>
                <w:rStyle w:val="9pt0"/>
              </w:rPr>
              <w:t>Всего выявлено нарушений и недостатков при посту</w:t>
            </w:r>
            <w:r>
              <w:rPr>
                <w:rStyle w:val="9pt0"/>
              </w:rPr>
              <w:softHyphen/>
              <w:t>плении и использовании средств бюджетной системы (млрд. рублей)</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781,4</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718,5</w:t>
            </w:r>
          </w:p>
        </w:tc>
        <w:tc>
          <w:tcPr>
            <w:tcW w:w="1205"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483,9</w:t>
            </w:r>
          </w:p>
        </w:tc>
      </w:tr>
      <w:tr w:rsidR="00F856F0" w:rsidTr="00F856F0">
        <w:trPr>
          <w:trHeight w:hRule="exact" w:val="298"/>
        </w:trPr>
        <w:tc>
          <w:tcPr>
            <w:tcW w:w="5491"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Количество направленных представлений и предписаний</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339</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336</w:t>
            </w:r>
          </w:p>
        </w:tc>
        <w:tc>
          <w:tcPr>
            <w:tcW w:w="1205"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333</w:t>
            </w:r>
          </w:p>
        </w:tc>
      </w:tr>
      <w:tr w:rsidR="00F856F0" w:rsidTr="00F856F0">
        <w:trPr>
          <w:trHeight w:hRule="exact" w:val="538"/>
        </w:trPr>
        <w:tc>
          <w:tcPr>
            <w:tcW w:w="5491"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240" w:lineRule="exact"/>
            </w:pPr>
            <w:r>
              <w:rPr>
                <w:rStyle w:val="9pt0"/>
              </w:rPr>
              <w:t>Количество материалов, направленных в органы проку</w:t>
            </w:r>
            <w:r>
              <w:rPr>
                <w:rStyle w:val="9pt0"/>
              </w:rPr>
              <w:softHyphen/>
              <w:t>ратуры, иные правоохранительные органы</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164</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176</w:t>
            </w:r>
          </w:p>
        </w:tc>
        <w:tc>
          <w:tcPr>
            <w:tcW w:w="1205"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217</w:t>
            </w:r>
          </w:p>
        </w:tc>
      </w:tr>
      <w:tr w:rsidR="00F856F0" w:rsidTr="00F856F0">
        <w:trPr>
          <w:trHeight w:hRule="exact" w:val="298"/>
        </w:trPr>
        <w:tc>
          <w:tcPr>
            <w:tcW w:w="5491"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pPr>
            <w:r>
              <w:rPr>
                <w:rStyle w:val="9pt0"/>
              </w:rPr>
              <w:t>Количество возбужденных уголовных дел</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78</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72</w:t>
            </w:r>
          </w:p>
        </w:tc>
        <w:tc>
          <w:tcPr>
            <w:tcW w:w="1205"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41</w:t>
            </w:r>
          </w:p>
        </w:tc>
      </w:tr>
      <w:tr w:rsidR="00F856F0" w:rsidTr="00F856F0">
        <w:trPr>
          <w:trHeight w:hRule="exact" w:val="782"/>
        </w:trPr>
        <w:tc>
          <w:tcPr>
            <w:tcW w:w="5491"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240" w:lineRule="exact"/>
            </w:pPr>
            <w:r>
              <w:rPr>
                <w:rStyle w:val="9pt0"/>
              </w:rPr>
              <w:t xml:space="preserve">Количество представлений, вынесенных Генеральной прокуратурой </w:t>
            </w:r>
            <w:proofErr w:type="spellStart"/>
            <w:r>
              <w:rPr>
                <w:rStyle w:val="9pt0"/>
              </w:rPr>
              <w:t>Российкой</w:t>
            </w:r>
            <w:proofErr w:type="spellEnd"/>
            <w:r>
              <w:rPr>
                <w:rStyle w:val="9pt0"/>
              </w:rPr>
              <w:t xml:space="preserve"> Федерации по материалам Счетной палаты</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369</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129</w:t>
            </w:r>
          </w:p>
        </w:tc>
        <w:tc>
          <w:tcPr>
            <w:tcW w:w="1205"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63</w:t>
            </w:r>
          </w:p>
        </w:tc>
      </w:tr>
      <w:tr w:rsidR="00F856F0" w:rsidTr="00F856F0">
        <w:trPr>
          <w:trHeight w:hRule="exact" w:val="778"/>
        </w:trPr>
        <w:tc>
          <w:tcPr>
            <w:tcW w:w="5491"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240" w:lineRule="exact"/>
            </w:pPr>
            <w:r>
              <w:rPr>
                <w:rStyle w:val="9pt0"/>
              </w:rPr>
              <w:lastRenderedPageBreak/>
              <w:t>Количество мер дисциплинарного и административно</w:t>
            </w:r>
            <w:r>
              <w:rPr>
                <w:rStyle w:val="9pt0"/>
              </w:rPr>
              <w:softHyphen/>
              <w:t>го реагирования, вынесенных по результатам проверок Счетной палаты, в том числе:</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716</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765</w:t>
            </w:r>
          </w:p>
        </w:tc>
        <w:tc>
          <w:tcPr>
            <w:tcW w:w="1205"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352</w:t>
            </w:r>
          </w:p>
        </w:tc>
      </w:tr>
      <w:tr w:rsidR="00F856F0" w:rsidTr="00F856F0">
        <w:trPr>
          <w:trHeight w:hRule="exact" w:val="298"/>
        </w:trPr>
        <w:tc>
          <w:tcPr>
            <w:tcW w:w="5491"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pPr>
            <w:r>
              <w:rPr>
                <w:rStyle w:val="9pt0"/>
              </w:rPr>
              <w:t>замечание (чел.)</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53</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197</w:t>
            </w:r>
          </w:p>
        </w:tc>
        <w:tc>
          <w:tcPr>
            <w:tcW w:w="1205"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21</w:t>
            </w:r>
          </w:p>
        </w:tc>
      </w:tr>
      <w:tr w:rsidR="00F856F0" w:rsidTr="00F856F0">
        <w:trPr>
          <w:trHeight w:hRule="exact" w:val="298"/>
        </w:trPr>
        <w:tc>
          <w:tcPr>
            <w:tcW w:w="5491"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pPr>
            <w:r>
              <w:rPr>
                <w:rStyle w:val="9pt0"/>
              </w:rPr>
              <w:t>предупреждение (чел.)</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13</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174</w:t>
            </w:r>
          </w:p>
        </w:tc>
        <w:tc>
          <w:tcPr>
            <w:tcW w:w="1205"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13</w:t>
            </w:r>
          </w:p>
        </w:tc>
      </w:tr>
      <w:tr w:rsidR="00F856F0" w:rsidTr="00F856F0">
        <w:trPr>
          <w:trHeight w:hRule="exact" w:val="298"/>
        </w:trPr>
        <w:tc>
          <w:tcPr>
            <w:tcW w:w="5491"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pPr>
            <w:r>
              <w:rPr>
                <w:rStyle w:val="9pt0"/>
              </w:rPr>
              <w:t>выговор (чел.)</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48</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94</w:t>
            </w:r>
          </w:p>
        </w:tc>
        <w:tc>
          <w:tcPr>
            <w:tcW w:w="1205"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34</w:t>
            </w:r>
          </w:p>
        </w:tc>
      </w:tr>
      <w:tr w:rsidR="00F856F0" w:rsidTr="00F856F0">
        <w:trPr>
          <w:trHeight w:hRule="exact" w:val="298"/>
        </w:trPr>
        <w:tc>
          <w:tcPr>
            <w:tcW w:w="5491"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pPr>
            <w:r>
              <w:rPr>
                <w:rStyle w:val="9pt0"/>
              </w:rPr>
              <w:t>увольнение (чел.)</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59</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62</w:t>
            </w:r>
          </w:p>
        </w:tc>
        <w:tc>
          <w:tcPr>
            <w:tcW w:w="1205"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24</w:t>
            </w:r>
          </w:p>
        </w:tc>
      </w:tr>
      <w:tr w:rsidR="00F856F0" w:rsidTr="00F856F0">
        <w:trPr>
          <w:trHeight w:hRule="exact" w:val="298"/>
        </w:trPr>
        <w:tc>
          <w:tcPr>
            <w:tcW w:w="5491"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pPr>
            <w:r>
              <w:rPr>
                <w:rStyle w:val="9pt0"/>
              </w:rPr>
              <w:t>понижение в должности (чел.)</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w:t>
            </w:r>
          </w:p>
        </w:tc>
        <w:tc>
          <w:tcPr>
            <w:tcW w:w="1205"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w:t>
            </w:r>
          </w:p>
        </w:tc>
      </w:tr>
      <w:tr w:rsidR="00F856F0" w:rsidTr="00F856F0">
        <w:trPr>
          <w:trHeight w:hRule="exact" w:val="298"/>
        </w:trPr>
        <w:tc>
          <w:tcPr>
            <w:tcW w:w="5491"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pPr>
            <w:proofErr w:type="spellStart"/>
            <w:r>
              <w:rPr>
                <w:rStyle w:val="9pt0"/>
              </w:rPr>
              <w:t>депремированы</w:t>
            </w:r>
            <w:proofErr w:type="spellEnd"/>
            <w:r>
              <w:rPr>
                <w:rStyle w:val="9pt0"/>
              </w:rPr>
              <w:t xml:space="preserve"> (чел.)</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9</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9</w:t>
            </w:r>
          </w:p>
        </w:tc>
        <w:tc>
          <w:tcPr>
            <w:tcW w:w="1205"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7</w:t>
            </w:r>
          </w:p>
        </w:tc>
      </w:tr>
      <w:tr w:rsidR="00F856F0" w:rsidTr="00F856F0">
        <w:trPr>
          <w:trHeight w:hRule="exact" w:val="298"/>
        </w:trPr>
        <w:tc>
          <w:tcPr>
            <w:tcW w:w="5491"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proofErr w:type="gramStart"/>
            <w:r>
              <w:rPr>
                <w:rStyle w:val="9pt0"/>
              </w:rPr>
              <w:t>привлечены к административной ответственности (чел.)</w:t>
            </w:r>
            <w:proofErr w:type="gramEnd"/>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425</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228</w:t>
            </w:r>
          </w:p>
        </w:tc>
        <w:tc>
          <w:tcPr>
            <w:tcW w:w="1205"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253</w:t>
            </w:r>
          </w:p>
        </w:tc>
      </w:tr>
      <w:tr w:rsidR="00F856F0" w:rsidTr="00F856F0">
        <w:trPr>
          <w:trHeight w:hRule="exact" w:val="298"/>
        </w:trPr>
        <w:tc>
          <w:tcPr>
            <w:tcW w:w="5491"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pPr>
            <w:r>
              <w:rPr>
                <w:rStyle w:val="9pt0"/>
              </w:rPr>
              <w:t>Информационное присутствие Счетной палаты:</w:t>
            </w:r>
          </w:p>
        </w:tc>
        <w:tc>
          <w:tcPr>
            <w:tcW w:w="1133" w:type="dxa"/>
            <w:tcBorders>
              <w:top w:val="single" w:sz="4" w:space="0" w:color="auto"/>
              <w:left w:val="single" w:sz="4" w:space="0" w:color="auto"/>
            </w:tcBorders>
            <w:shd w:val="clear" w:color="auto" w:fill="FFFFFF"/>
          </w:tcPr>
          <w:p w:rsidR="00F856F0" w:rsidRDefault="00F856F0" w:rsidP="00F856F0">
            <w:pPr>
              <w:rPr>
                <w:sz w:val="10"/>
                <w:szCs w:val="10"/>
              </w:rPr>
            </w:pPr>
          </w:p>
        </w:tc>
        <w:tc>
          <w:tcPr>
            <w:tcW w:w="1190" w:type="dxa"/>
            <w:tcBorders>
              <w:top w:val="single" w:sz="4" w:space="0" w:color="auto"/>
              <w:left w:val="single" w:sz="4" w:space="0" w:color="auto"/>
            </w:tcBorders>
            <w:shd w:val="clear" w:color="auto" w:fill="FFFFFF"/>
          </w:tcPr>
          <w:p w:rsidR="00F856F0" w:rsidRDefault="00F856F0" w:rsidP="00F856F0">
            <w:pPr>
              <w:rPr>
                <w:sz w:val="10"/>
                <w:szCs w:val="10"/>
              </w:rPr>
            </w:pPr>
          </w:p>
        </w:tc>
        <w:tc>
          <w:tcPr>
            <w:tcW w:w="1205" w:type="dxa"/>
            <w:tcBorders>
              <w:top w:val="single" w:sz="4" w:space="0" w:color="auto"/>
              <w:left w:val="single" w:sz="4" w:space="0" w:color="auto"/>
              <w:right w:val="single" w:sz="4" w:space="0" w:color="auto"/>
            </w:tcBorders>
            <w:shd w:val="clear" w:color="auto" w:fill="FFFFFF"/>
          </w:tcPr>
          <w:p w:rsidR="00F856F0" w:rsidRDefault="00F856F0" w:rsidP="00F856F0">
            <w:pPr>
              <w:rPr>
                <w:sz w:val="10"/>
                <w:szCs w:val="10"/>
              </w:rPr>
            </w:pPr>
          </w:p>
        </w:tc>
      </w:tr>
      <w:tr w:rsidR="00F856F0" w:rsidTr="00F856F0">
        <w:trPr>
          <w:trHeight w:hRule="exact" w:val="298"/>
        </w:trPr>
        <w:tc>
          <w:tcPr>
            <w:tcW w:w="5491"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количество публикаций, сюжетов и сообщений (тыс.)</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65</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40</w:t>
            </w:r>
          </w:p>
        </w:tc>
        <w:tc>
          <w:tcPr>
            <w:tcW w:w="1205"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31,6</w:t>
            </w:r>
          </w:p>
        </w:tc>
      </w:tr>
      <w:tr w:rsidR="00F856F0" w:rsidTr="00F856F0">
        <w:trPr>
          <w:trHeight w:hRule="exact" w:val="298"/>
        </w:trPr>
        <w:tc>
          <w:tcPr>
            <w:tcW w:w="5491"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pPr>
            <w:r>
              <w:rPr>
                <w:rStyle w:val="9pt0"/>
              </w:rPr>
              <w:t xml:space="preserve">количество посещений </w:t>
            </w:r>
            <w:r>
              <w:rPr>
                <w:rStyle w:val="9pt0"/>
                <w:lang w:val="en-US"/>
              </w:rPr>
              <w:t>WEB</w:t>
            </w:r>
            <w:r>
              <w:rPr>
                <w:rStyle w:val="9pt0"/>
              </w:rPr>
              <w:t>-сайта (тыс.)</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475</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500</w:t>
            </w:r>
          </w:p>
        </w:tc>
        <w:tc>
          <w:tcPr>
            <w:tcW w:w="1205"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400</w:t>
            </w:r>
          </w:p>
        </w:tc>
      </w:tr>
      <w:tr w:rsidR="00F856F0" w:rsidTr="00F856F0">
        <w:trPr>
          <w:trHeight w:hRule="exact" w:val="298"/>
        </w:trPr>
        <w:tc>
          <w:tcPr>
            <w:tcW w:w="5491"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pPr>
            <w:r>
              <w:rPr>
                <w:rStyle w:val="9pt0"/>
              </w:rPr>
              <w:t>количество тел</w:t>
            </w:r>
            <w:proofErr w:type="gramStart"/>
            <w:r>
              <w:rPr>
                <w:rStyle w:val="9pt0"/>
              </w:rPr>
              <w:t>е-</w:t>
            </w:r>
            <w:proofErr w:type="gramEnd"/>
            <w:r>
              <w:rPr>
                <w:rStyle w:val="9pt0"/>
              </w:rPr>
              <w:t xml:space="preserve"> и </w:t>
            </w:r>
            <w:proofErr w:type="spellStart"/>
            <w:r>
              <w:rPr>
                <w:rStyle w:val="9pt0"/>
              </w:rPr>
              <w:t>радиосюжетов</w:t>
            </w:r>
            <w:proofErr w:type="spellEnd"/>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1300</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1410</w:t>
            </w:r>
          </w:p>
        </w:tc>
        <w:tc>
          <w:tcPr>
            <w:tcW w:w="1205"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1070</w:t>
            </w:r>
          </w:p>
        </w:tc>
      </w:tr>
      <w:tr w:rsidR="00F856F0" w:rsidTr="00F856F0">
        <w:trPr>
          <w:trHeight w:hRule="exact" w:val="298"/>
        </w:trPr>
        <w:tc>
          <w:tcPr>
            <w:tcW w:w="5491"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pPr>
            <w:r>
              <w:rPr>
                <w:rStyle w:val="9pt0"/>
              </w:rPr>
              <w:t xml:space="preserve">количество сюжетов на </w:t>
            </w:r>
            <w:r>
              <w:rPr>
                <w:rStyle w:val="9pt0"/>
                <w:lang w:val="en-US"/>
              </w:rPr>
              <w:t>YouTube</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46</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33</w:t>
            </w:r>
          </w:p>
        </w:tc>
        <w:tc>
          <w:tcPr>
            <w:tcW w:w="1205"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20</w:t>
            </w:r>
          </w:p>
        </w:tc>
      </w:tr>
      <w:tr w:rsidR="00F856F0" w:rsidTr="00F856F0">
        <w:trPr>
          <w:trHeight w:hRule="exact" w:val="298"/>
        </w:trPr>
        <w:tc>
          <w:tcPr>
            <w:tcW w:w="5491"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Численность сотрудников Счетной палаты, в том числе:</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1163</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1168</w:t>
            </w:r>
          </w:p>
        </w:tc>
        <w:tc>
          <w:tcPr>
            <w:tcW w:w="1205"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1214</w:t>
            </w:r>
          </w:p>
        </w:tc>
      </w:tr>
      <w:tr w:rsidR="00F856F0" w:rsidTr="00F856F0">
        <w:trPr>
          <w:trHeight w:hRule="exact" w:val="538"/>
        </w:trPr>
        <w:tc>
          <w:tcPr>
            <w:tcW w:w="5491"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240" w:lineRule="exact"/>
            </w:pPr>
            <w:r>
              <w:rPr>
                <w:rStyle w:val="9pt0"/>
              </w:rPr>
              <w:t>количество государственных гражданских служащих (чел.)</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1108</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1132</w:t>
            </w:r>
          </w:p>
        </w:tc>
        <w:tc>
          <w:tcPr>
            <w:tcW w:w="1205"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1186</w:t>
            </w:r>
          </w:p>
        </w:tc>
      </w:tr>
      <w:tr w:rsidR="00F856F0" w:rsidTr="00F856F0">
        <w:trPr>
          <w:trHeight w:hRule="exact" w:val="302"/>
        </w:trPr>
        <w:tc>
          <w:tcPr>
            <w:tcW w:w="5491"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pPr>
            <w:r>
              <w:rPr>
                <w:rStyle w:val="9pt0"/>
              </w:rPr>
              <w:t>% от общей численности</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95,3</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96,9</w:t>
            </w:r>
          </w:p>
        </w:tc>
        <w:tc>
          <w:tcPr>
            <w:tcW w:w="1205"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97,7</w:t>
            </w:r>
          </w:p>
        </w:tc>
      </w:tr>
      <w:tr w:rsidR="00F856F0" w:rsidTr="00F856F0">
        <w:trPr>
          <w:trHeight w:hRule="exact" w:val="538"/>
        </w:trPr>
        <w:tc>
          <w:tcPr>
            <w:tcW w:w="5491"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235" w:lineRule="exact"/>
            </w:pPr>
            <w:r>
              <w:rPr>
                <w:rStyle w:val="9pt0"/>
              </w:rPr>
              <w:t>Состав сотрудников Счетной палаты по образованию (чел./%):</w:t>
            </w:r>
          </w:p>
        </w:tc>
        <w:tc>
          <w:tcPr>
            <w:tcW w:w="1133" w:type="dxa"/>
            <w:tcBorders>
              <w:top w:val="single" w:sz="4" w:space="0" w:color="auto"/>
              <w:left w:val="single" w:sz="4" w:space="0" w:color="auto"/>
            </w:tcBorders>
            <w:shd w:val="clear" w:color="auto" w:fill="FFFFFF"/>
          </w:tcPr>
          <w:p w:rsidR="00F856F0" w:rsidRDefault="00F856F0" w:rsidP="00F856F0">
            <w:pPr>
              <w:rPr>
                <w:sz w:val="10"/>
                <w:szCs w:val="10"/>
              </w:rPr>
            </w:pPr>
          </w:p>
        </w:tc>
        <w:tc>
          <w:tcPr>
            <w:tcW w:w="1190" w:type="dxa"/>
            <w:tcBorders>
              <w:top w:val="single" w:sz="4" w:space="0" w:color="auto"/>
              <w:left w:val="single" w:sz="4" w:space="0" w:color="auto"/>
            </w:tcBorders>
            <w:shd w:val="clear" w:color="auto" w:fill="FFFFFF"/>
          </w:tcPr>
          <w:p w:rsidR="00F856F0" w:rsidRDefault="00F856F0" w:rsidP="00F856F0">
            <w:pPr>
              <w:rPr>
                <w:sz w:val="10"/>
                <w:szCs w:val="10"/>
              </w:rPr>
            </w:pPr>
          </w:p>
        </w:tc>
        <w:tc>
          <w:tcPr>
            <w:tcW w:w="1205" w:type="dxa"/>
            <w:tcBorders>
              <w:top w:val="single" w:sz="4" w:space="0" w:color="auto"/>
              <w:left w:val="single" w:sz="4" w:space="0" w:color="auto"/>
              <w:right w:val="single" w:sz="4" w:space="0" w:color="auto"/>
            </w:tcBorders>
            <w:shd w:val="clear" w:color="auto" w:fill="FFFFFF"/>
          </w:tcPr>
          <w:p w:rsidR="00F856F0" w:rsidRDefault="00F856F0" w:rsidP="00F856F0">
            <w:pPr>
              <w:rPr>
                <w:sz w:val="10"/>
                <w:szCs w:val="10"/>
              </w:rPr>
            </w:pPr>
          </w:p>
        </w:tc>
      </w:tr>
      <w:tr w:rsidR="00F856F0" w:rsidTr="00F856F0">
        <w:trPr>
          <w:trHeight w:hRule="exact" w:val="298"/>
        </w:trPr>
        <w:tc>
          <w:tcPr>
            <w:tcW w:w="5491"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pPr>
            <w:r>
              <w:rPr>
                <w:rStyle w:val="9pt0"/>
              </w:rPr>
              <w:t>высшее профессиональное</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1140/98</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1 144/97,9</w:t>
            </w:r>
          </w:p>
        </w:tc>
        <w:tc>
          <w:tcPr>
            <w:tcW w:w="1205"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1191/98,1</w:t>
            </w:r>
          </w:p>
        </w:tc>
      </w:tr>
      <w:tr w:rsidR="00F856F0" w:rsidTr="00F856F0">
        <w:trPr>
          <w:trHeight w:hRule="exact" w:val="298"/>
        </w:trPr>
        <w:tc>
          <w:tcPr>
            <w:tcW w:w="5491"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pPr>
            <w:r>
              <w:rPr>
                <w:rStyle w:val="9pt0"/>
              </w:rPr>
              <w:t>среднее профессиональное</w:t>
            </w:r>
          </w:p>
        </w:tc>
        <w:tc>
          <w:tcPr>
            <w:tcW w:w="1133"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13/1,1</w:t>
            </w:r>
          </w:p>
        </w:tc>
        <w:tc>
          <w:tcPr>
            <w:tcW w:w="1190" w:type="dxa"/>
            <w:tcBorders>
              <w:top w:val="single" w:sz="4" w:space="0" w:color="auto"/>
              <w:lef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14/1,2</w:t>
            </w:r>
          </w:p>
        </w:tc>
        <w:tc>
          <w:tcPr>
            <w:tcW w:w="1205" w:type="dxa"/>
            <w:tcBorders>
              <w:top w:val="single" w:sz="4" w:space="0" w:color="auto"/>
              <w:left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12/0,99</w:t>
            </w:r>
          </w:p>
        </w:tc>
      </w:tr>
      <w:tr w:rsidR="00F856F0" w:rsidTr="00F856F0">
        <w:trPr>
          <w:trHeight w:hRule="exact" w:val="547"/>
        </w:trPr>
        <w:tc>
          <w:tcPr>
            <w:tcW w:w="5491" w:type="dxa"/>
            <w:tcBorders>
              <w:top w:val="single" w:sz="4" w:space="0" w:color="auto"/>
              <w:left w:val="single" w:sz="4" w:space="0" w:color="auto"/>
              <w:bottom w:val="single" w:sz="4" w:space="0" w:color="auto"/>
            </w:tcBorders>
            <w:shd w:val="clear" w:color="auto" w:fill="FFFFFF"/>
          </w:tcPr>
          <w:p w:rsidR="00F856F0" w:rsidRDefault="00F856F0" w:rsidP="00F856F0">
            <w:pPr>
              <w:pStyle w:val="4"/>
              <w:shd w:val="clear" w:color="auto" w:fill="auto"/>
              <w:spacing w:before="0" w:line="240" w:lineRule="exact"/>
            </w:pPr>
            <w:r>
              <w:rPr>
                <w:rStyle w:val="9pt0"/>
              </w:rPr>
              <w:t>Фактические затраты на содержание Счетной палаты (млрд. рублей)</w:t>
            </w:r>
          </w:p>
        </w:tc>
        <w:tc>
          <w:tcPr>
            <w:tcW w:w="1133" w:type="dxa"/>
            <w:tcBorders>
              <w:top w:val="single" w:sz="4" w:space="0" w:color="auto"/>
              <w:left w:val="single" w:sz="4" w:space="0" w:color="auto"/>
              <w:bottom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2,3</w:t>
            </w:r>
          </w:p>
        </w:tc>
        <w:tc>
          <w:tcPr>
            <w:tcW w:w="1190" w:type="dxa"/>
            <w:tcBorders>
              <w:top w:val="single" w:sz="4" w:space="0" w:color="auto"/>
              <w:left w:val="single" w:sz="4" w:space="0" w:color="auto"/>
              <w:bottom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2,1</w:t>
            </w:r>
          </w:p>
        </w:tc>
        <w:tc>
          <w:tcPr>
            <w:tcW w:w="1205" w:type="dxa"/>
            <w:tcBorders>
              <w:top w:val="single" w:sz="4" w:space="0" w:color="auto"/>
              <w:left w:val="single" w:sz="4" w:space="0" w:color="auto"/>
              <w:bottom w:val="single" w:sz="4" w:space="0" w:color="auto"/>
              <w:right w:val="single" w:sz="4" w:space="0" w:color="auto"/>
            </w:tcBorders>
            <w:shd w:val="clear" w:color="auto" w:fill="FFFFFF"/>
          </w:tcPr>
          <w:p w:rsidR="00F856F0" w:rsidRDefault="00F856F0" w:rsidP="00F856F0">
            <w:pPr>
              <w:pStyle w:val="4"/>
              <w:shd w:val="clear" w:color="auto" w:fill="auto"/>
              <w:spacing w:before="0" w:line="180" w:lineRule="exact"/>
              <w:jc w:val="center"/>
            </w:pPr>
            <w:r>
              <w:rPr>
                <w:rStyle w:val="9pt0"/>
              </w:rPr>
              <w:t>2</w:t>
            </w:r>
          </w:p>
        </w:tc>
      </w:tr>
    </w:tbl>
    <w:p w:rsidR="00F856F0" w:rsidRDefault="00F856F0" w:rsidP="00F856F0">
      <w:pPr>
        <w:pStyle w:val="Default"/>
      </w:pPr>
    </w:p>
    <w:p w:rsidR="00F856F0" w:rsidRPr="00F856F0" w:rsidRDefault="00F856F0" w:rsidP="00F856F0">
      <w:pPr>
        <w:pStyle w:val="a9"/>
        <w:spacing w:before="0" w:beforeAutospacing="0" w:after="0" w:afterAutospacing="0" w:line="360" w:lineRule="auto"/>
        <w:ind w:firstLine="567"/>
        <w:jc w:val="both"/>
        <w:rPr>
          <w:rFonts w:ascii="Times New Roman" w:hAnsi="Times New Roman"/>
          <w:sz w:val="28"/>
          <w:szCs w:val="28"/>
        </w:rPr>
      </w:pPr>
      <w:r w:rsidRPr="00F856F0">
        <w:rPr>
          <w:rFonts w:ascii="Times New Roman" w:hAnsi="Times New Roman"/>
          <w:sz w:val="28"/>
          <w:szCs w:val="28"/>
        </w:rPr>
        <w:t xml:space="preserve">В отчетном периоде к ответственным работникам проверенных организаций были применены меры административного воздействия, такие, как предупреждение, выговор, лишение премии и увольнение. </w:t>
      </w:r>
      <w:proofErr w:type="gramStart"/>
      <w:r w:rsidRPr="00F856F0">
        <w:rPr>
          <w:rFonts w:ascii="Times New Roman" w:hAnsi="Times New Roman"/>
          <w:sz w:val="28"/>
          <w:szCs w:val="28"/>
        </w:rPr>
        <w:t>По представлениям Счетной палаты за отчетный период было применено 716 административных взысканий, 59 человек уволены.</w:t>
      </w:r>
      <w:proofErr w:type="gramEnd"/>
    </w:p>
    <w:p w:rsidR="00F856F0" w:rsidRDefault="00F856F0" w:rsidP="00F856F0">
      <w:pPr>
        <w:pStyle w:val="a9"/>
        <w:spacing w:before="0" w:beforeAutospacing="0" w:after="0" w:afterAutospacing="0" w:line="360" w:lineRule="auto"/>
        <w:ind w:firstLine="567"/>
        <w:jc w:val="both"/>
        <w:rPr>
          <w:rFonts w:ascii="Times New Roman" w:hAnsi="Times New Roman"/>
          <w:sz w:val="28"/>
          <w:szCs w:val="28"/>
        </w:rPr>
      </w:pPr>
      <w:r w:rsidRPr="00F856F0">
        <w:rPr>
          <w:rFonts w:ascii="Times New Roman" w:hAnsi="Times New Roman"/>
          <w:sz w:val="28"/>
          <w:szCs w:val="28"/>
        </w:rPr>
        <w:t>Являясь органом государственного финансового контроля, действующим от име</w:t>
      </w:r>
      <w:r w:rsidRPr="00F856F0">
        <w:rPr>
          <w:rFonts w:ascii="Times New Roman" w:hAnsi="Times New Roman"/>
          <w:sz w:val="28"/>
          <w:szCs w:val="28"/>
        </w:rPr>
        <w:softHyphen/>
        <w:t xml:space="preserve">ни общества, Счетная палата прикладывает все усилия к недопущению нарушения федеральных законов и иных нормативных правовых актов, затрагивающих </w:t>
      </w:r>
      <w:proofErr w:type="gramStart"/>
      <w:r w:rsidRPr="00F856F0">
        <w:rPr>
          <w:rFonts w:ascii="Times New Roman" w:hAnsi="Times New Roman"/>
          <w:sz w:val="28"/>
          <w:szCs w:val="28"/>
        </w:rPr>
        <w:t>интересы</w:t>
      </w:r>
      <w:proofErr w:type="gramEnd"/>
      <w:r w:rsidRPr="00F856F0">
        <w:rPr>
          <w:rFonts w:ascii="Times New Roman" w:hAnsi="Times New Roman"/>
          <w:sz w:val="28"/>
          <w:szCs w:val="28"/>
        </w:rPr>
        <w:t xml:space="preserve"> как государственных структур, так и иных участников бюджетного процесса, включая институты гражданского общества, широкие слои населения</w:t>
      </w:r>
      <w:r>
        <w:rPr>
          <w:rFonts w:ascii="Times New Roman" w:hAnsi="Times New Roman"/>
          <w:sz w:val="28"/>
          <w:szCs w:val="28"/>
        </w:rPr>
        <w:t>[</w:t>
      </w:r>
      <w:r w:rsidR="009E31C3">
        <w:rPr>
          <w:rFonts w:ascii="Times New Roman" w:hAnsi="Times New Roman"/>
          <w:sz w:val="28"/>
          <w:szCs w:val="28"/>
        </w:rPr>
        <w:t>9</w:t>
      </w:r>
      <w:r>
        <w:rPr>
          <w:rFonts w:ascii="Times New Roman" w:hAnsi="Times New Roman"/>
          <w:sz w:val="28"/>
          <w:szCs w:val="28"/>
        </w:rPr>
        <w:t>]</w:t>
      </w:r>
      <w:r w:rsidRPr="00AE7EC3">
        <w:rPr>
          <w:rFonts w:ascii="Times New Roman" w:hAnsi="Times New Roman"/>
          <w:sz w:val="28"/>
          <w:szCs w:val="28"/>
        </w:rPr>
        <w:t>.</w:t>
      </w:r>
    </w:p>
    <w:p w:rsidR="00F856F0" w:rsidRDefault="00F856F0" w:rsidP="00F856F0">
      <w:pPr>
        <w:pStyle w:val="a9"/>
        <w:spacing w:before="0" w:beforeAutospacing="0" w:after="0" w:afterAutospacing="0" w:line="360" w:lineRule="auto"/>
        <w:ind w:firstLine="567"/>
        <w:jc w:val="both"/>
        <w:rPr>
          <w:rFonts w:ascii="Times New Roman" w:hAnsi="Times New Roman"/>
          <w:sz w:val="28"/>
          <w:szCs w:val="28"/>
        </w:rPr>
      </w:pPr>
      <w:r w:rsidRPr="00F856F0">
        <w:rPr>
          <w:rFonts w:ascii="Times New Roman" w:hAnsi="Times New Roman"/>
          <w:sz w:val="28"/>
          <w:szCs w:val="28"/>
        </w:rPr>
        <w:t>.</w:t>
      </w:r>
    </w:p>
    <w:p w:rsidR="00105D9E" w:rsidRDefault="00105D9E" w:rsidP="00F856F0">
      <w:pPr>
        <w:pStyle w:val="a9"/>
        <w:spacing w:before="0" w:beforeAutospacing="0" w:after="0" w:afterAutospacing="0" w:line="360" w:lineRule="auto"/>
        <w:ind w:firstLine="567"/>
        <w:jc w:val="both"/>
        <w:rPr>
          <w:rFonts w:ascii="Times New Roman" w:hAnsi="Times New Roman"/>
          <w:sz w:val="28"/>
          <w:szCs w:val="28"/>
        </w:rPr>
      </w:pPr>
    </w:p>
    <w:p w:rsidR="00105D9E" w:rsidRDefault="00105D9E" w:rsidP="00214154">
      <w:pPr>
        <w:ind w:firstLine="0"/>
        <w:rPr>
          <w:rStyle w:val="ucoz-forum-post"/>
        </w:rPr>
      </w:pPr>
      <w:r>
        <w:rPr>
          <w:rStyle w:val="ucoz-forum-post"/>
        </w:rPr>
        <w:br w:type="page"/>
      </w:r>
    </w:p>
    <w:p w:rsidR="00DF79E2" w:rsidRDefault="00DF79E2" w:rsidP="00214154">
      <w:pPr>
        <w:pStyle w:val="1"/>
      </w:pPr>
      <w:r w:rsidRPr="000E2EE0">
        <w:lastRenderedPageBreak/>
        <w:t>Тестовые задания</w:t>
      </w:r>
    </w:p>
    <w:p w:rsidR="00DF79E2" w:rsidRPr="0039396E" w:rsidRDefault="00DF79E2" w:rsidP="0039396E">
      <w:pPr>
        <w:numPr>
          <w:ilvl w:val="0"/>
          <w:numId w:val="8"/>
        </w:numPr>
        <w:ind w:left="0" w:firstLine="709"/>
        <w:jc w:val="left"/>
        <w:rPr>
          <w:b/>
        </w:rPr>
      </w:pPr>
      <w:r w:rsidRPr="0039396E">
        <w:rPr>
          <w:b/>
        </w:rPr>
        <w:t>Общими принципами финансово-экономического контроля являются:</w:t>
      </w:r>
    </w:p>
    <w:p w:rsidR="00DF79E2" w:rsidRPr="0039396E" w:rsidRDefault="00DF79E2" w:rsidP="0039396E">
      <w:r w:rsidRPr="0039396E">
        <w:t>а) законность;</w:t>
      </w:r>
    </w:p>
    <w:p w:rsidR="00253368" w:rsidRPr="0039396E" w:rsidRDefault="00253368" w:rsidP="0039396E">
      <w:r w:rsidRPr="0039396E">
        <w:t>Законность - субъекты ФК могут действовать только в пределах своей компетенции, в рамках задач, функций и полномочий, которые определены для них законодательством</w:t>
      </w:r>
    </w:p>
    <w:p w:rsidR="00DF79E2" w:rsidRPr="0039396E" w:rsidRDefault="00DF79E2" w:rsidP="0039396E">
      <w:pPr>
        <w:rPr>
          <w:b/>
        </w:rPr>
      </w:pPr>
      <w:r w:rsidRPr="0039396E">
        <w:rPr>
          <w:b/>
        </w:rPr>
        <w:t>2. К формам финансово-экономического контроля относятся:</w:t>
      </w:r>
    </w:p>
    <w:p w:rsidR="00DF79E2" w:rsidRPr="0039396E" w:rsidRDefault="00DF79E2" w:rsidP="0039396E">
      <w:r w:rsidRPr="0039396E">
        <w:t>а) текущий контроль;</w:t>
      </w:r>
    </w:p>
    <w:p w:rsidR="00253368" w:rsidRPr="0039396E" w:rsidRDefault="00253368" w:rsidP="0039396E">
      <w:r w:rsidRPr="0039396E">
        <w:t>В зависимости от времени осуществления в качестве форм финансово-экономического контроля выделяют: предварительный, текущий и последующий контроль.</w:t>
      </w:r>
    </w:p>
    <w:p w:rsidR="00DF79E2" w:rsidRPr="0039396E" w:rsidRDefault="00DF79E2" w:rsidP="0039396E">
      <w:pPr>
        <w:rPr>
          <w:b/>
        </w:rPr>
      </w:pPr>
      <w:r w:rsidRPr="0039396E">
        <w:rPr>
          <w:b/>
        </w:rPr>
        <w:t>3. К методам</w:t>
      </w:r>
      <w:r w:rsidRPr="0039396E">
        <w:t xml:space="preserve"> </w:t>
      </w:r>
      <w:r w:rsidRPr="0039396E">
        <w:rPr>
          <w:b/>
        </w:rPr>
        <w:t>финансово-экономического контроля относятся:</w:t>
      </w:r>
    </w:p>
    <w:p w:rsidR="00DF79E2" w:rsidRPr="0039396E" w:rsidRDefault="00DF79E2" w:rsidP="0039396E">
      <w:r w:rsidRPr="0039396E">
        <w:t>а) ревизия;</w:t>
      </w:r>
    </w:p>
    <w:p w:rsidR="00253368" w:rsidRPr="0039396E" w:rsidRDefault="00253368" w:rsidP="0039396E">
      <w:r w:rsidRPr="0039396E">
        <w:t xml:space="preserve">Относительно финансового контроля можно выделить шесть основных методов: наблюдение, обследование, анализ, проверка, ревизия и финансово-экономическая экспертиза. </w:t>
      </w:r>
    </w:p>
    <w:p w:rsidR="00DF79E2" w:rsidRPr="0039396E" w:rsidRDefault="00DF79E2" w:rsidP="0039396E">
      <w:pPr>
        <w:rPr>
          <w:b/>
        </w:rPr>
      </w:pPr>
      <w:r w:rsidRPr="0039396E">
        <w:rPr>
          <w:b/>
        </w:rPr>
        <w:t>4. К приемам документального контроля относятся:</w:t>
      </w:r>
    </w:p>
    <w:p w:rsidR="00DF79E2" w:rsidRPr="0039396E" w:rsidRDefault="00DF79E2" w:rsidP="0039396E">
      <w:pPr>
        <w:pStyle w:val="af"/>
        <w:suppressAutoHyphens/>
        <w:spacing w:after="0" w:line="360" w:lineRule="auto"/>
        <w:ind w:firstLine="709"/>
        <w:jc w:val="both"/>
        <w:rPr>
          <w:rFonts w:ascii="Times New Roman" w:hAnsi="Times New Roman"/>
          <w:sz w:val="28"/>
          <w:szCs w:val="28"/>
        </w:rPr>
      </w:pPr>
      <w:r w:rsidRPr="0039396E">
        <w:rPr>
          <w:rFonts w:ascii="Times New Roman" w:hAnsi="Times New Roman"/>
          <w:sz w:val="28"/>
          <w:szCs w:val="28"/>
        </w:rPr>
        <w:t>а) подтверждение;</w:t>
      </w:r>
    </w:p>
    <w:p w:rsidR="00DF79E2" w:rsidRPr="0039396E" w:rsidRDefault="00DF79E2" w:rsidP="0039396E">
      <w:pPr>
        <w:pStyle w:val="af"/>
        <w:suppressAutoHyphens/>
        <w:spacing w:after="0" w:line="360" w:lineRule="auto"/>
        <w:ind w:firstLine="709"/>
        <w:jc w:val="both"/>
        <w:rPr>
          <w:rFonts w:ascii="Times New Roman" w:hAnsi="Times New Roman"/>
          <w:sz w:val="28"/>
          <w:szCs w:val="28"/>
        </w:rPr>
      </w:pPr>
      <w:r w:rsidRPr="0039396E">
        <w:rPr>
          <w:rFonts w:ascii="Times New Roman" w:hAnsi="Times New Roman"/>
          <w:sz w:val="28"/>
          <w:szCs w:val="28"/>
        </w:rPr>
        <w:t>б) прослеживание;</w:t>
      </w:r>
    </w:p>
    <w:p w:rsidR="00105F05" w:rsidRPr="0039396E" w:rsidRDefault="00105F05" w:rsidP="0039396E">
      <w:pPr>
        <w:rPr>
          <w:b/>
        </w:rPr>
      </w:pPr>
      <w:r w:rsidRPr="0039396E">
        <w:rPr>
          <w:i/>
          <w:iCs/>
        </w:rPr>
        <w:t>Подтверждение.</w:t>
      </w:r>
      <w:r w:rsidRPr="0039396E">
        <w:t xml:space="preserve"> Процедура, в ходе которой </w:t>
      </w:r>
      <w:proofErr w:type="gramStart"/>
      <w:r w:rsidRPr="0039396E">
        <w:t>проверяющий</w:t>
      </w:r>
      <w:proofErr w:type="gramEnd"/>
      <w:r w:rsidRPr="0039396E">
        <w:t xml:space="preserve"> получает письменные подтверждения от третьих лиц о реальности остатков на счетах денежных средств, счетов расчетов, счетов дебиторской и кредиторской задолженности и убеждается в правильности (неправильности) числящейся задолженности,</w:t>
      </w:r>
      <w:r w:rsidR="008E31E0" w:rsidRPr="0039396E">
        <w:t xml:space="preserve"> сумме на счете в банке и т. д.</w:t>
      </w:r>
      <w:r w:rsidRPr="0039396E">
        <w:br/>
      </w:r>
      <w:r w:rsidRPr="0039396E">
        <w:rPr>
          <w:i/>
          <w:iCs/>
        </w:rPr>
        <w:t>Прослеживание.</w:t>
      </w:r>
      <w:r w:rsidRPr="0039396E">
        <w:t xml:space="preserve"> Прием, который чаще всего употребляют для проверки нетипичных операций или фактов хозяйственной жизни, а именно: анализируется первичный документ, устанавливается его реальность, </w:t>
      </w:r>
      <w:r w:rsidRPr="0039396E">
        <w:lastRenderedPageBreak/>
        <w:t>правильность обработки, переноса в учетный регистр и обоснованность бухгалтерской записи.</w:t>
      </w:r>
      <w:r w:rsidRPr="0039396E">
        <w:rPr>
          <w:b/>
        </w:rPr>
        <w:t xml:space="preserve"> </w:t>
      </w:r>
    </w:p>
    <w:p w:rsidR="00DF79E2" w:rsidRPr="0039396E" w:rsidRDefault="00DF79E2" w:rsidP="0039396E">
      <w:pPr>
        <w:rPr>
          <w:b/>
        </w:rPr>
      </w:pPr>
      <w:r w:rsidRPr="0039396E">
        <w:rPr>
          <w:b/>
        </w:rPr>
        <w:t>5. К видам внешнего</w:t>
      </w:r>
      <w:r w:rsidRPr="0039396E">
        <w:t xml:space="preserve"> </w:t>
      </w:r>
      <w:r w:rsidRPr="0039396E">
        <w:rPr>
          <w:b/>
        </w:rPr>
        <w:t>финансово-экономического контроля относятся:</w:t>
      </w:r>
    </w:p>
    <w:p w:rsidR="00DF79E2" w:rsidRPr="0039396E" w:rsidRDefault="00DF79E2" w:rsidP="0039396E">
      <w:r w:rsidRPr="0039396E">
        <w:t>б) независимый финансовый контроль;</w:t>
      </w:r>
    </w:p>
    <w:p w:rsidR="00105F05" w:rsidRPr="0039396E" w:rsidRDefault="00105F05" w:rsidP="0039396E">
      <w:r w:rsidRPr="0039396E">
        <w:t>Внешний аудит — это независимый финансовый контроль.</w:t>
      </w:r>
    </w:p>
    <w:p w:rsidR="00DF79E2" w:rsidRPr="0039396E" w:rsidRDefault="00DF79E2" w:rsidP="0039396E">
      <w:pPr>
        <w:pStyle w:val="af1"/>
        <w:spacing w:before="0" w:line="360" w:lineRule="auto"/>
        <w:ind w:firstLine="709"/>
        <w:jc w:val="both"/>
        <w:rPr>
          <w:sz w:val="28"/>
          <w:szCs w:val="28"/>
        </w:rPr>
      </w:pPr>
      <w:r w:rsidRPr="0039396E">
        <w:rPr>
          <w:sz w:val="28"/>
          <w:szCs w:val="28"/>
        </w:rPr>
        <w:t>6. К формам таможенного контроля относятся:</w:t>
      </w:r>
    </w:p>
    <w:p w:rsidR="00DF79E2" w:rsidRPr="0039396E" w:rsidRDefault="00DF79E2" w:rsidP="0039396E">
      <w:r w:rsidRPr="0039396E">
        <w:t>а) получение пояснений;</w:t>
      </w:r>
    </w:p>
    <w:p w:rsidR="00DF79E2" w:rsidRPr="0039396E" w:rsidRDefault="00DF79E2" w:rsidP="0039396E">
      <w:r w:rsidRPr="0039396E">
        <w:t>б) таможенное наблюдение;</w:t>
      </w:r>
    </w:p>
    <w:p w:rsidR="008E31E0" w:rsidRPr="0039396E" w:rsidRDefault="008E31E0" w:rsidP="0039396E">
      <w:pPr>
        <w:jc w:val="left"/>
        <w:rPr>
          <w:rFonts w:eastAsia="Times New Roman"/>
          <w:lang w:eastAsia="ru-RU"/>
        </w:rPr>
      </w:pPr>
      <w:proofErr w:type="gramStart"/>
      <w:r w:rsidRPr="0039396E">
        <w:rPr>
          <w:rFonts w:eastAsia="Times New Roman"/>
          <w:lang w:eastAsia="ru-RU"/>
        </w:rPr>
        <w:t>Таможенным кодексом Российской Федерации установлен исчерпывающий перечень форм таможенного контроля (ст. 366 ТК РФ): проверка документов и сведений; устный опрос; получение пояснений; таможенное наблюдение; таможенный осмотр товаров и транспортных средств; таможенный досмотр товаров и транспортных средств; личный досмотр; проверка маркировки товаров специальными марками, наличия на них идентификационных знаков; осмотр помещений и территорий для целей таможенного контроля;</w:t>
      </w:r>
      <w:proofErr w:type="gramEnd"/>
      <w:r w:rsidRPr="0039396E">
        <w:rPr>
          <w:rFonts w:eastAsia="Times New Roman"/>
          <w:lang w:eastAsia="ru-RU"/>
        </w:rPr>
        <w:t xml:space="preserve"> таможенная ревизия.</w:t>
      </w:r>
    </w:p>
    <w:p w:rsidR="00DF79E2" w:rsidRPr="0039396E" w:rsidRDefault="00DF79E2" w:rsidP="0039396E">
      <w:pPr>
        <w:rPr>
          <w:b/>
        </w:rPr>
      </w:pPr>
      <w:r w:rsidRPr="0039396E">
        <w:rPr>
          <w:b/>
          <w:lang w:eastAsia="ar-SA"/>
        </w:rPr>
        <w:t>7.  К органам государственного</w:t>
      </w:r>
      <w:r w:rsidRPr="0039396E">
        <w:rPr>
          <w:lang w:eastAsia="ar-SA"/>
        </w:rPr>
        <w:t xml:space="preserve"> </w:t>
      </w:r>
      <w:r w:rsidRPr="0039396E">
        <w:rPr>
          <w:b/>
        </w:rPr>
        <w:t>финансово-экономического контроля относятся:</w:t>
      </w:r>
    </w:p>
    <w:p w:rsidR="00DF79E2" w:rsidRDefault="00DF79E2" w:rsidP="0039396E">
      <w:r w:rsidRPr="0039396E">
        <w:t>б) Министерство финансов РФ;</w:t>
      </w:r>
    </w:p>
    <w:p w:rsidR="00214154" w:rsidRPr="0039396E" w:rsidRDefault="00214154" w:rsidP="0039396E">
      <w:r>
        <w:t>Государственный финансовый контроль осуществляется Счетной палатой Федерального собрания, Главным контрольным управлением Президента РФ, Контрольно-ревизионным управлением (КРУ) и Главным управлением казначейства Минфина РФ, Федеральной таможенной службой, Федеральной налоговой службой, Федеральной службой по финансовым рынкам.</w:t>
      </w:r>
    </w:p>
    <w:p w:rsidR="00DF79E2" w:rsidRPr="0039396E" w:rsidRDefault="00DF79E2" w:rsidP="0039396E">
      <w:pPr>
        <w:rPr>
          <w:b/>
        </w:rPr>
      </w:pPr>
      <w:r w:rsidRPr="0039396E">
        <w:rPr>
          <w:b/>
        </w:rPr>
        <w:t>8. Основными задачами внутреннего  финансового контроля являются:</w:t>
      </w:r>
    </w:p>
    <w:p w:rsidR="00DF79E2" w:rsidRPr="0039396E" w:rsidRDefault="00DF79E2" w:rsidP="0039396E">
      <w:pPr>
        <w:rPr>
          <w:color w:val="000000"/>
        </w:rPr>
      </w:pPr>
      <w:r w:rsidRPr="0039396E">
        <w:t xml:space="preserve">а) </w:t>
      </w:r>
      <w:r w:rsidRPr="0039396E">
        <w:rPr>
          <w:color w:val="000000"/>
        </w:rPr>
        <w:t>соблюдение требований действующего законодательства;</w:t>
      </w:r>
    </w:p>
    <w:p w:rsidR="00DF79E2" w:rsidRPr="0039396E" w:rsidRDefault="00DF79E2" w:rsidP="0039396E">
      <w:r w:rsidRPr="0039396E">
        <w:t>в) контроль сохранности.</w:t>
      </w:r>
    </w:p>
    <w:p w:rsidR="00296932" w:rsidRPr="0039396E" w:rsidRDefault="00296932" w:rsidP="0039396E">
      <w:pPr>
        <w:jc w:val="left"/>
        <w:rPr>
          <w:rFonts w:eastAsia="Times New Roman"/>
          <w:lang w:eastAsia="ru-RU"/>
        </w:rPr>
      </w:pPr>
      <w:r w:rsidRPr="0039396E">
        <w:rPr>
          <w:rFonts w:eastAsia="Times New Roman"/>
          <w:lang w:eastAsia="ru-RU"/>
        </w:rPr>
        <w:lastRenderedPageBreak/>
        <w:t>Задачами внутреннего финансового контроля являются:</w:t>
      </w:r>
    </w:p>
    <w:p w:rsidR="00296932" w:rsidRPr="0039396E" w:rsidRDefault="00296932" w:rsidP="0039396E">
      <w:pPr>
        <w:jc w:val="left"/>
        <w:rPr>
          <w:rFonts w:eastAsia="Times New Roman"/>
          <w:lang w:eastAsia="ru-RU"/>
        </w:rPr>
      </w:pPr>
      <w:r w:rsidRPr="0039396E">
        <w:rPr>
          <w:rFonts w:eastAsia="Times New Roman"/>
          <w:lang w:eastAsia="ru-RU"/>
        </w:rPr>
        <w:t>1) помощь в учетной работе, т. е. проведение контроля специалистов с целью эффективного выполнения ими своих обязанностей;</w:t>
      </w:r>
    </w:p>
    <w:p w:rsidR="00296932" w:rsidRPr="0039396E" w:rsidRDefault="00296932" w:rsidP="0039396E">
      <w:pPr>
        <w:jc w:val="left"/>
        <w:rPr>
          <w:rFonts w:eastAsia="Times New Roman"/>
          <w:lang w:eastAsia="ru-RU"/>
        </w:rPr>
      </w:pPr>
      <w:r w:rsidRPr="0039396E">
        <w:rPr>
          <w:rFonts w:eastAsia="Times New Roman"/>
          <w:lang w:eastAsia="ru-RU"/>
        </w:rPr>
        <w:t>2) проверка бухгалтерской информации, ее достоверности;</w:t>
      </w:r>
    </w:p>
    <w:p w:rsidR="00296932" w:rsidRPr="0039396E" w:rsidRDefault="00296932" w:rsidP="0039396E">
      <w:pPr>
        <w:jc w:val="left"/>
        <w:rPr>
          <w:rFonts w:eastAsia="Times New Roman"/>
          <w:lang w:eastAsia="ru-RU"/>
        </w:rPr>
      </w:pPr>
      <w:r w:rsidRPr="0039396E">
        <w:rPr>
          <w:rFonts w:eastAsia="Times New Roman"/>
          <w:lang w:eastAsia="ru-RU"/>
        </w:rPr>
        <w:t>3) контроль сохранности собственности организации;</w:t>
      </w:r>
    </w:p>
    <w:p w:rsidR="00296932" w:rsidRPr="0039396E" w:rsidRDefault="00296932" w:rsidP="0039396E">
      <w:pPr>
        <w:jc w:val="left"/>
        <w:rPr>
          <w:rFonts w:eastAsia="Times New Roman"/>
          <w:lang w:eastAsia="ru-RU"/>
        </w:rPr>
      </w:pPr>
      <w:r w:rsidRPr="0039396E">
        <w:rPr>
          <w:rFonts w:eastAsia="Times New Roman"/>
          <w:lang w:eastAsia="ru-RU"/>
        </w:rPr>
        <w:t>4) обеспечение органов управления необходимой информацией по всем интересующим вопросам;</w:t>
      </w:r>
    </w:p>
    <w:p w:rsidR="00296932" w:rsidRPr="0039396E" w:rsidRDefault="00296932" w:rsidP="0039396E">
      <w:pPr>
        <w:jc w:val="left"/>
        <w:rPr>
          <w:rFonts w:eastAsia="Times New Roman"/>
          <w:lang w:eastAsia="ru-RU"/>
        </w:rPr>
      </w:pPr>
      <w:r w:rsidRPr="0039396E">
        <w:rPr>
          <w:rFonts w:eastAsia="Times New Roman"/>
          <w:lang w:eastAsia="ru-RU"/>
        </w:rPr>
        <w:t>5) защита от ошибок, нарушений, злоупотреблений, искажений через осуществление предупредительных мер;</w:t>
      </w:r>
    </w:p>
    <w:p w:rsidR="00296932" w:rsidRPr="0039396E" w:rsidRDefault="00296932" w:rsidP="0039396E">
      <w:pPr>
        <w:jc w:val="left"/>
        <w:rPr>
          <w:rFonts w:eastAsia="Times New Roman"/>
          <w:lang w:eastAsia="ru-RU"/>
        </w:rPr>
      </w:pPr>
      <w:r w:rsidRPr="0039396E">
        <w:rPr>
          <w:rFonts w:eastAsia="Times New Roman"/>
          <w:lang w:eastAsia="ru-RU"/>
        </w:rPr>
        <w:t>6) повышение дисциплины учетной работы.</w:t>
      </w:r>
    </w:p>
    <w:p w:rsidR="00DF79E2" w:rsidRPr="0039396E" w:rsidRDefault="00DF79E2" w:rsidP="0039396E">
      <w:pPr>
        <w:rPr>
          <w:b/>
        </w:rPr>
      </w:pPr>
      <w:r w:rsidRPr="0039396E">
        <w:rPr>
          <w:b/>
        </w:rPr>
        <w:t>8. К рискам хозяйственной деятельности относятся:</w:t>
      </w:r>
    </w:p>
    <w:p w:rsidR="00015CA3" w:rsidRPr="004F4169" w:rsidRDefault="00015CA3" w:rsidP="00015CA3">
      <w:r w:rsidRPr="004F4169">
        <w:t>а) инфляционный риск;</w:t>
      </w:r>
    </w:p>
    <w:p w:rsidR="00015CA3" w:rsidRPr="00015CA3" w:rsidRDefault="00015CA3" w:rsidP="00015CA3">
      <w:r w:rsidRPr="004F4169">
        <w:t>б) промышленные риски;</w:t>
      </w:r>
    </w:p>
    <w:p w:rsidR="00015CA3" w:rsidRPr="00236A84" w:rsidRDefault="00015CA3" w:rsidP="00015CA3">
      <w:pPr>
        <w:autoSpaceDE w:val="0"/>
        <w:autoSpaceDN w:val="0"/>
        <w:adjustRightInd w:val="0"/>
      </w:pPr>
      <w:r>
        <w:t xml:space="preserve">Понятие хозяйственного риска </w:t>
      </w:r>
      <w:proofErr w:type="gramStart"/>
      <w:r>
        <w:t>связано</w:t>
      </w:r>
      <w:proofErr w:type="gramEnd"/>
      <w:r>
        <w:t xml:space="preserve"> прежде всего с выбором и принятием управленческих решений на различных уровнях иерархической структуры управления: на уровне управления народным хозяйством, отраслью, </w:t>
      </w:r>
      <w:proofErr w:type="spellStart"/>
      <w:r>
        <w:t>подотраслью</w:t>
      </w:r>
      <w:proofErr w:type="spellEnd"/>
      <w:r>
        <w:t>, предприятием. Риск следует считать неотъемлемой частью хозяйственной деятельности любого предприятия независимо от формы собственности. Хозяйственный риск, исходя из этого, следует определить как деятельность субъектов хозяйствования, связанную с преодолением неопределенности в ситуации неизбежного выбора.</w:t>
      </w:r>
      <w:r>
        <w:tab/>
      </w:r>
    </w:p>
    <w:p w:rsidR="00DF79E2" w:rsidRPr="0039396E" w:rsidRDefault="00DF79E2" w:rsidP="0039396E">
      <w:pPr>
        <w:rPr>
          <w:b/>
        </w:rPr>
      </w:pPr>
      <w:r w:rsidRPr="0039396E">
        <w:rPr>
          <w:b/>
        </w:rPr>
        <w:t>9. К органам внутреннего финансово-экономического контроля относятся:</w:t>
      </w:r>
    </w:p>
    <w:p w:rsidR="00DF79E2" w:rsidRPr="007A380E" w:rsidRDefault="00DF79E2" w:rsidP="007A380E">
      <w:r w:rsidRPr="007A380E">
        <w:t>а) ревизионная комиссия;</w:t>
      </w:r>
      <w:r w:rsidR="007A380E" w:rsidRPr="007A380E">
        <w:t xml:space="preserve"> в) служба внутреннего аудита.</w:t>
      </w:r>
    </w:p>
    <w:p w:rsidR="0039396E" w:rsidRPr="0039396E" w:rsidRDefault="0039396E" w:rsidP="007A380E">
      <w:pPr>
        <w:rPr>
          <w:rFonts w:eastAsia="Times New Roman"/>
          <w:lang w:eastAsia="ru-RU"/>
        </w:rPr>
      </w:pPr>
      <w:r w:rsidRPr="007A380E">
        <w:rPr>
          <w:rFonts w:eastAsia="Times New Roman"/>
          <w:lang w:eastAsia="ru-RU"/>
        </w:rPr>
        <w:t>В соответствии с ФЗ №14-ФЗ, в ООО, численность</w:t>
      </w:r>
      <w:r w:rsidRPr="00D46FB0">
        <w:rPr>
          <w:rFonts w:eastAsia="Times New Roman"/>
          <w:lang w:eastAsia="ru-RU"/>
        </w:rPr>
        <w:t xml:space="preserve"> участников которого </w:t>
      </w:r>
      <w:proofErr w:type="gramStart"/>
      <w:r w:rsidRPr="00D46FB0">
        <w:rPr>
          <w:rFonts w:eastAsia="Times New Roman"/>
          <w:lang w:eastAsia="ru-RU"/>
        </w:rPr>
        <w:t>превышает 15 человек должна</w:t>
      </w:r>
      <w:proofErr w:type="gramEnd"/>
      <w:r w:rsidRPr="00D46FB0">
        <w:rPr>
          <w:rFonts w:eastAsia="Times New Roman"/>
          <w:lang w:eastAsia="ru-RU"/>
        </w:rPr>
        <w:t xml:space="preserve"> формироваться ревизионная комиссия или избираться ревизор общества. </w:t>
      </w:r>
    </w:p>
    <w:p w:rsidR="00DF79E2" w:rsidRPr="0039396E" w:rsidRDefault="00DF79E2" w:rsidP="0039396E">
      <w:pPr>
        <w:rPr>
          <w:b/>
        </w:rPr>
      </w:pPr>
      <w:r w:rsidRPr="0039396E">
        <w:rPr>
          <w:b/>
        </w:rPr>
        <w:t>10. Инвентаризация это:</w:t>
      </w:r>
    </w:p>
    <w:p w:rsidR="00DF79E2" w:rsidRPr="0039396E" w:rsidRDefault="00DF79E2" w:rsidP="0039396E">
      <w:r w:rsidRPr="0039396E">
        <w:t xml:space="preserve">б)  </w:t>
      </w:r>
      <w:r w:rsidRPr="0039396E">
        <w:rPr>
          <w:color w:val="000000"/>
        </w:rPr>
        <w:t>способ проверки соответствия фактического наличия имущества и обязательств организации данным бухгалтерского учета.</w:t>
      </w:r>
    </w:p>
    <w:p w:rsidR="00214154" w:rsidRDefault="00214154" w:rsidP="00214154">
      <w:pPr>
        <w:pStyle w:val="1"/>
      </w:pPr>
      <w:r>
        <w:lastRenderedPageBreak/>
        <w:t>Заключение</w:t>
      </w:r>
    </w:p>
    <w:p w:rsidR="00214154" w:rsidRDefault="00214154" w:rsidP="00214154">
      <w:pPr>
        <w:autoSpaceDE w:val="0"/>
        <w:autoSpaceDN w:val="0"/>
        <w:adjustRightInd w:val="0"/>
        <w:jc w:val="left"/>
        <w:rPr>
          <w:rStyle w:val="ucoz-forum-post"/>
        </w:rPr>
      </w:pPr>
      <w:r w:rsidRPr="00FE247C">
        <w:rPr>
          <w:rStyle w:val="ucoz-forum-post"/>
        </w:rPr>
        <w:t xml:space="preserve">Счетная палата РФ осуществляет контрольно-ревизионную, экспертно-аналитическую, информационную и другие функции, обеспечивает единую систему </w:t>
      </w:r>
      <w:proofErr w:type="gramStart"/>
      <w:r w:rsidRPr="00FE247C">
        <w:rPr>
          <w:rStyle w:val="ucoz-forum-post"/>
        </w:rPr>
        <w:t>контроля за</w:t>
      </w:r>
      <w:proofErr w:type="gramEnd"/>
      <w:r w:rsidRPr="00FE247C">
        <w:rPr>
          <w:rStyle w:val="ucoz-forum-post"/>
        </w:rPr>
        <w:t xml:space="preserve"> исполнением федерального бюджета и бюджетов федеральных внебюджетных фондов.</w:t>
      </w:r>
    </w:p>
    <w:p w:rsidR="00214154" w:rsidRPr="00B905DD" w:rsidRDefault="00214154" w:rsidP="00214154">
      <w:pPr>
        <w:rPr>
          <w:lang w:eastAsia="ru-RU"/>
        </w:rPr>
      </w:pPr>
      <w:r w:rsidRPr="00B905DD">
        <w:t xml:space="preserve">Счетная палата Российской Федерации образована в соответствии с Конституцией Российской Федерации и Федеральным законом «О Счетной палате Российской Федерации» от </w:t>
      </w:r>
      <w:r>
        <w:t>05.04</w:t>
      </w:r>
      <w:r w:rsidRPr="00B905DD">
        <w:t>.</w:t>
      </w:r>
      <w:r>
        <w:t>2013</w:t>
      </w:r>
      <w:r w:rsidRPr="00B905DD">
        <w:t xml:space="preserve"> г. № 4</w:t>
      </w:r>
      <w:r>
        <w:t>1</w:t>
      </w:r>
      <w:r w:rsidRPr="00B905DD">
        <w:t>-ФЗ.</w:t>
      </w:r>
      <w:r w:rsidRPr="00B905DD">
        <w:rPr>
          <w:lang w:eastAsia="ru-RU"/>
        </w:rPr>
        <w:t xml:space="preserve"> </w:t>
      </w:r>
    </w:p>
    <w:p w:rsidR="00214154" w:rsidRDefault="00214154" w:rsidP="00214154">
      <w:r w:rsidRPr="00B905DD">
        <w:t>В рамках задач, определенных действующим законодательством, Счетная палата обладает организационной и функциональной независимостью, т.е. самостоятельна как конституционный орган: она не входит в структуру какого-либо органа государственной власти. Под функциональной независимостью понимается наличие у Счетной палаты исключительных функций, отличных от функций какого-либо другого органа государственной власти</w:t>
      </w:r>
      <w:r>
        <w:t>.</w:t>
      </w:r>
    </w:p>
    <w:p w:rsidR="00214154" w:rsidRDefault="00214154" w:rsidP="00214154">
      <w:pPr>
        <w:pStyle w:val="a9"/>
        <w:spacing w:before="0" w:beforeAutospacing="0" w:after="0" w:afterAutospacing="0" w:line="360" w:lineRule="auto"/>
        <w:ind w:firstLine="709"/>
        <w:jc w:val="both"/>
        <w:rPr>
          <w:rFonts w:ascii="Times New Roman" w:hAnsi="Times New Roman"/>
          <w:sz w:val="28"/>
          <w:szCs w:val="28"/>
        </w:rPr>
      </w:pPr>
      <w:proofErr w:type="gramStart"/>
      <w:r>
        <w:rPr>
          <w:rFonts w:ascii="Times New Roman" w:hAnsi="Times New Roman"/>
          <w:sz w:val="28"/>
          <w:szCs w:val="28"/>
        </w:rPr>
        <w:t>Контрольные полномочия Счетной палаты распространяются также на органы местного самоуправления, предприятия, организации, банки, страховые компании и другие финансово-кредитные учреждения, их союзы, ассоциации и иные объединения вне зависимости от видов и форм собственности, если они получают, перечисляют, используют средства из федерального бюджета или используют федеральную собственность либо управляют ею, а также имеют предоставленные федеральным законодательством или федеральными органами государственной власти налоговые</w:t>
      </w:r>
      <w:proofErr w:type="gramEnd"/>
      <w:r>
        <w:rPr>
          <w:rFonts w:ascii="Times New Roman" w:hAnsi="Times New Roman"/>
          <w:sz w:val="28"/>
          <w:szCs w:val="28"/>
        </w:rPr>
        <w:t>, таможенные и иные льготы и преимущества.</w:t>
      </w:r>
    </w:p>
    <w:p w:rsidR="00DF79E2" w:rsidRDefault="00DF79E2" w:rsidP="002F4F8B">
      <w:pPr>
        <w:rPr>
          <w:rStyle w:val="ucoz-forum-post"/>
        </w:rPr>
      </w:pPr>
    </w:p>
    <w:p w:rsidR="00DF79E2" w:rsidRDefault="00DF79E2" w:rsidP="002F4F8B">
      <w:pPr>
        <w:rPr>
          <w:rStyle w:val="ucoz-forum-post"/>
        </w:rPr>
      </w:pPr>
    </w:p>
    <w:p w:rsidR="00DF79E2" w:rsidRDefault="00DF79E2" w:rsidP="002F4F8B">
      <w:pPr>
        <w:rPr>
          <w:rStyle w:val="ucoz-forum-post"/>
        </w:rPr>
      </w:pPr>
    </w:p>
    <w:p w:rsidR="00DF79E2" w:rsidRDefault="00DF79E2" w:rsidP="002F4F8B">
      <w:pPr>
        <w:rPr>
          <w:rStyle w:val="ucoz-forum-post"/>
        </w:rPr>
      </w:pPr>
    </w:p>
    <w:p w:rsidR="00DF79E2" w:rsidRDefault="00DF79E2" w:rsidP="002F4F8B">
      <w:pPr>
        <w:rPr>
          <w:rStyle w:val="ucoz-forum-post"/>
        </w:rPr>
      </w:pPr>
    </w:p>
    <w:p w:rsidR="00DF79E2" w:rsidRDefault="00DF79E2" w:rsidP="00DF79E2">
      <w:pPr>
        <w:pStyle w:val="1"/>
        <w:rPr>
          <w:rStyle w:val="ucoz-forum-post"/>
        </w:rPr>
      </w:pPr>
      <w:r>
        <w:rPr>
          <w:rStyle w:val="ucoz-forum-post"/>
        </w:rPr>
        <w:lastRenderedPageBreak/>
        <w:t xml:space="preserve">Список литературы </w:t>
      </w:r>
    </w:p>
    <w:p w:rsidR="002F4F8B" w:rsidRPr="001F736E" w:rsidRDefault="001F736E" w:rsidP="00BE1BF1">
      <w:pPr>
        <w:pStyle w:val="a3"/>
        <w:numPr>
          <w:ilvl w:val="0"/>
          <w:numId w:val="7"/>
        </w:numPr>
        <w:ind w:left="0" w:firstLine="0"/>
        <w:rPr>
          <w:rFonts w:eastAsia="Times New Roman"/>
          <w:lang w:eastAsia="ru-RU"/>
        </w:rPr>
      </w:pPr>
      <w:r>
        <w:rPr>
          <w:rFonts w:eastAsia="Times New Roman"/>
          <w:lang w:eastAsia="ru-RU"/>
        </w:rPr>
        <w:t xml:space="preserve">Конституция РФ  </w:t>
      </w:r>
      <w:r w:rsidRPr="001F736E">
        <w:rPr>
          <w:rFonts w:eastAsia="Times New Roman"/>
          <w:lang w:eastAsia="ru-RU"/>
        </w:rPr>
        <w:t>(с учетом поправок, внесенных Законами Российской Федерации о поправках к Конституции Российской Федерации от 30.12.2008 N 6-ФКЗ и от 30.12.2008 N 7-ФКЗ)</w:t>
      </w:r>
      <w:r w:rsidR="002F4F8B" w:rsidRPr="001F736E">
        <w:t>//</w:t>
      </w:r>
      <w:r w:rsidR="002F4F8B" w:rsidRPr="005A196A">
        <w:t xml:space="preserve"> Справочно-правовая система «Консультант Плюс»: [Электронный ресурс] </w:t>
      </w:r>
    </w:p>
    <w:p w:rsidR="002F4F8B" w:rsidRDefault="001F736E" w:rsidP="007969D9">
      <w:pPr>
        <w:numPr>
          <w:ilvl w:val="0"/>
          <w:numId w:val="7"/>
        </w:numPr>
        <w:ind w:left="0" w:firstLine="0"/>
      </w:pPr>
      <w:r>
        <w:t>Федеральный закон от 05.04.2013 г. № 41-ФЗ «О Счетной палате Российской Федерации»</w:t>
      </w:r>
      <w:r w:rsidR="002F4F8B" w:rsidRPr="005A196A">
        <w:t>// Справочно-прав</w:t>
      </w:r>
      <w:r>
        <w:t>овая система «Консультант Плюс».</w:t>
      </w:r>
    </w:p>
    <w:p w:rsidR="00F72A02" w:rsidRDefault="00F72A02" w:rsidP="007969D9">
      <w:pPr>
        <w:numPr>
          <w:ilvl w:val="0"/>
          <w:numId w:val="7"/>
        </w:numPr>
        <w:ind w:left="0" w:firstLine="0"/>
      </w:pPr>
      <w:r>
        <w:t xml:space="preserve">Комментарий к Уголовному кодексу Российской Федерации (постатейный) / А. В. Бриллиантов, Г. Д. </w:t>
      </w:r>
      <w:proofErr w:type="spellStart"/>
      <w:r>
        <w:t>Долженкова</w:t>
      </w:r>
      <w:proofErr w:type="spellEnd"/>
      <w:r>
        <w:t xml:space="preserve">, Я. Е. Иванова и др.; под ред. А. В. </w:t>
      </w:r>
      <w:proofErr w:type="spellStart"/>
      <w:r>
        <w:t>Бриллиантова</w:t>
      </w:r>
      <w:proofErr w:type="spellEnd"/>
      <w:r>
        <w:t xml:space="preserve">. М.: Проспект, 2010. 1392 </w:t>
      </w:r>
      <w:proofErr w:type="gramStart"/>
      <w:r>
        <w:t>с</w:t>
      </w:r>
      <w:proofErr w:type="gramEnd"/>
      <w:r>
        <w:t>.</w:t>
      </w:r>
    </w:p>
    <w:p w:rsidR="001F736E" w:rsidRDefault="001F736E" w:rsidP="007969D9">
      <w:pPr>
        <w:numPr>
          <w:ilvl w:val="0"/>
          <w:numId w:val="7"/>
        </w:numPr>
        <w:ind w:left="0" w:firstLine="0"/>
      </w:pPr>
      <w:r>
        <w:t>Контроль и ревизия: учебное пособие / А.Г.Волков, Е.Н.Чернышева</w:t>
      </w:r>
      <w:r w:rsidR="00FB51C6">
        <w:t>. – М.: Изд. центр ЕАОИ, 2011. 224с.</w:t>
      </w:r>
    </w:p>
    <w:p w:rsidR="00FB51C6" w:rsidRDefault="00FB51C6" w:rsidP="007969D9">
      <w:pPr>
        <w:numPr>
          <w:ilvl w:val="0"/>
          <w:numId w:val="7"/>
        </w:numPr>
        <w:ind w:left="0" w:firstLine="0"/>
      </w:pPr>
      <w:r>
        <w:t>Контроль и ревизия: Учебное пособие / Н.Д.</w:t>
      </w:r>
      <w:proofErr w:type="gramStart"/>
      <w:r>
        <w:t>Бровкин</w:t>
      </w:r>
      <w:proofErr w:type="gramEnd"/>
      <w:r>
        <w:t xml:space="preserve">. – М.: </w:t>
      </w:r>
      <w:proofErr w:type="spellStart"/>
      <w:r>
        <w:t>Инфра-М</w:t>
      </w:r>
      <w:proofErr w:type="spellEnd"/>
      <w:r>
        <w:t>, 2010. – 346 с.</w:t>
      </w:r>
    </w:p>
    <w:p w:rsidR="002F4F8B" w:rsidRDefault="00E0218E" w:rsidP="007969D9">
      <w:pPr>
        <w:pStyle w:val="a3"/>
        <w:numPr>
          <w:ilvl w:val="0"/>
          <w:numId w:val="7"/>
        </w:numPr>
        <w:autoSpaceDE w:val="0"/>
        <w:autoSpaceDN w:val="0"/>
        <w:adjustRightInd w:val="0"/>
        <w:ind w:left="0" w:firstLine="0"/>
        <w:rPr>
          <w:rStyle w:val="text"/>
        </w:rPr>
      </w:pPr>
      <w:r>
        <w:t>Бабич А.М.</w:t>
      </w:r>
      <w:r w:rsidR="002F4F8B" w:rsidRPr="005A196A">
        <w:t xml:space="preserve">, </w:t>
      </w:r>
      <w:r>
        <w:t>Счетная Палата РФ: функции и рол</w:t>
      </w:r>
      <w:proofErr w:type="gramStart"/>
      <w:r>
        <w:t>ь</w:t>
      </w:r>
      <w:r w:rsidR="002F4F8B" w:rsidRPr="005A196A">
        <w:t>[</w:t>
      </w:r>
      <w:proofErr w:type="gramEnd"/>
      <w:r w:rsidR="002F4F8B" w:rsidRPr="005A196A">
        <w:t xml:space="preserve">Электронный ресурс] Электрон. дан – М., 2012. – Режим доступа: </w:t>
      </w:r>
      <w:r w:rsidRPr="006735CB">
        <w:t>http://sbiblio.com/BIBLIO/archive/gosudarstvennie_i_munizipalnie_finansi/37.aspx</w:t>
      </w:r>
      <w:r w:rsidR="002F4F8B" w:rsidRPr="005A196A">
        <w:rPr>
          <w:rStyle w:val="text"/>
        </w:rPr>
        <w:t xml:space="preserve">, </w:t>
      </w:r>
      <w:proofErr w:type="spellStart"/>
      <w:r w:rsidR="002F4F8B" w:rsidRPr="005A196A">
        <w:rPr>
          <w:color w:val="000000"/>
        </w:rPr>
        <w:t>Загл</w:t>
      </w:r>
      <w:proofErr w:type="spellEnd"/>
      <w:r w:rsidR="002F4F8B" w:rsidRPr="005A196A">
        <w:rPr>
          <w:color w:val="000000"/>
        </w:rPr>
        <w:t>. с экрана</w:t>
      </w:r>
      <w:proofErr w:type="gramStart"/>
      <w:r w:rsidR="002F4F8B" w:rsidRPr="005A196A">
        <w:rPr>
          <w:color w:val="000000"/>
        </w:rPr>
        <w:t>.</w:t>
      </w:r>
      <w:proofErr w:type="gramEnd"/>
      <w:r w:rsidR="002F4F8B" w:rsidRPr="005A196A">
        <w:rPr>
          <w:color w:val="000000"/>
        </w:rPr>
        <w:t xml:space="preserve"> – (</w:t>
      </w:r>
      <w:proofErr w:type="gramStart"/>
      <w:r w:rsidR="002F4F8B" w:rsidRPr="005A196A">
        <w:rPr>
          <w:color w:val="000000"/>
        </w:rPr>
        <w:t>д</w:t>
      </w:r>
      <w:proofErr w:type="gramEnd"/>
      <w:r w:rsidR="002F4F8B" w:rsidRPr="005A196A">
        <w:rPr>
          <w:color w:val="000000"/>
        </w:rPr>
        <w:t xml:space="preserve">ата обращения: </w:t>
      </w:r>
      <w:r>
        <w:rPr>
          <w:rStyle w:val="text"/>
        </w:rPr>
        <w:t>07.02</w:t>
      </w:r>
      <w:r w:rsidR="002F4F8B" w:rsidRPr="005A196A">
        <w:rPr>
          <w:rStyle w:val="text"/>
        </w:rPr>
        <w:t>.201</w:t>
      </w:r>
      <w:r>
        <w:rPr>
          <w:rStyle w:val="text"/>
        </w:rPr>
        <w:t>4</w:t>
      </w:r>
      <w:r w:rsidR="002F4F8B" w:rsidRPr="005A196A">
        <w:rPr>
          <w:rStyle w:val="text"/>
        </w:rPr>
        <w:t>г.)</w:t>
      </w:r>
    </w:p>
    <w:p w:rsidR="00F72A02" w:rsidRDefault="00F72A02" w:rsidP="007969D9">
      <w:pPr>
        <w:pStyle w:val="a3"/>
        <w:numPr>
          <w:ilvl w:val="0"/>
          <w:numId w:val="7"/>
        </w:numPr>
        <w:autoSpaceDE w:val="0"/>
        <w:autoSpaceDN w:val="0"/>
        <w:adjustRightInd w:val="0"/>
        <w:ind w:left="0" w:firstLine="0"/>
        <w:rPr>
          <w:rStyle w:val="text"/>
        </w:rPr>
      </w:pPr>
      <w:proofErr w:type="spellStart"/>
      <w:r>
        <w:t>Буневич</w:t>
      </w:r>
      <w:proofErr w:type="spellEnd"/>
      <w:r>
        <w:t xml:space="preserve"> К.Г.</w:t>
      </w:r>
      <w:r w:rsidRPr="005A196A">
        <w:t xml:space="preserve">, </w:t>
      </w:r>
      <w:r>
        <w:t>Бюджетная система Российской Федерации</w:t>
      </w:r>
      <w:r w:rsidRPr="005A196A">
        <w:t xml:space="preserve"> [Электронный ресурс] Электрон</w:t>
      </w:r>
      <w:proofErr w:type="gramStart"/>
      <w:r w:rsidRPr="005A196A">
        <w:t>.</w:t>
      </w:r>
      <w:proofErr w:type="gramEnd"/>
      <w:r w:rsidRPr="005A196A">
        <w:t xml:space="preserve"> </w:t>
      </w:r>
      <w:proofErr w:type="gramStart"/>
      <w:r w:rsidRPr="005A196A">
        <w:t>д</w:t>
      </w:r>
      <w:proofErr w:type="gramEnd"/>
      <w:r w:rsidRPr="005A196A">
        <w:t>ан – М., 201</w:t>
      </w:r>
      <w:r>
        <w:t>1</w:t>
      </w:r>
      <w:r w:rsidRPr="005A196A">
        <w:t xml:space="preserve">. – Режим доступа: </w:t>
      </w:r>
      <w:r w:rsidRPr="00F72A02">
        <w:t>http://all-books.biz/ugolovnoe-pravo-uchebnik/statya-287-otkaz-predostavlenii-informatsii.html</w:t>
      </w:r>
      <w:r w:rsidRPr="005A196A">
        <w:rPr>
          <w:rStyle w:val="text"/>
        </w:rPr>
        <w:t xml:space="preserve">, </w:t>
      </w:r>
      <w:proofErr w:type="spellStart"/>
      <w:r w:rsidRPr="005A196A">
        <w:rPr>
          <w:color w:val="000000"/>
        </w:rPr>
        <w:t>Загл</w:t>
      </w:r>
      <w:proofErr w:type="spellEnd"/>
      <w:r w:rsidRPr="005A196A">
        <w:rPr>
          <w:color w:val="000000"/>
        </w:rPr>
        <w:t>. с экрана</w:t>
      </w:r>
      <w:proofErr w:type="gramStart"/>
      <w:r w:rsidRPr="005A196A">
        <w:rPr>
          <w:color w:val="000000"/>
        </w:rPr>
        <w:t>.</w:t>
      </w:r>
      <w:proofErr w:type="gramEnd"/>
      <w:r w:rsidRPr="005A196A">
        <w:rPr>
          <w:color w:val="000000"/>
        </w:rPr>
        <w:t xml:space="preserve"> – (</w:t>
      </w:r>
      <w:proofErr w:type="gramStart"/>
      <w:r w:rsidRPr="005A196A">
        <w:rPr>
          <w:color w:val="000000"/>
        </w:rPr>
        <w:t>д</w:t>
      </w:r>
      <w:proofErr w:type="gramEnd"/>
      <w:r w:rsidRPr="005A196A">
        <w:rPr>
          <w:color w:val="000000"/>
        </w:rPr>
        <w:t xml:space="preserve">ата обращения: </w:t>
      </w:r>
      <w:r>
        <w:rPr>
          <w:rStyle w:val="text"/>
        </w:rPr>
        <w:t>07.02</w:t>
      </w:r>
      <w:r w:rsidRPr="005A196A">
        <w:rPr>
          <w:rStyle w:val="text"/>
        </w:rPr>
        <w:t>.201</w:t>
      </w:r>
      <w:r>
        <w:rPr>
          <w:rStyle w:val="text"/>
        </w:rPr>
        <w:t>4</w:t>
      </w:r>
      <w:r w:rsidRPr="005A196A">
        <w:rPr>
          <w:rStyle w:val="text"/>
        </w:rPr>
        <w:t>г.)</w:t>
      </w:r>
    </w:p>
    <w:p w:rsidR="00F72A02" w:rsidRDefault="001E5457" w:rsidP="007969D9">
      <w:pPr>
        <w:pStyle w:val="a3"/>
        <w:numPr>
          <w:ilvl w:val="0"/>
          <w:numId w:val="7"/>
        </w:numPr>
        <w:autoSpaceDE w:val="0"/>
        <w:autoSpaceDN w:val="0"/>
        <w:adjustRightInd w:val="0"/>
        <w:ind w:left="0" w:firstLine="0"/>
        <w:rPr>
          <w:rStyle w:val="text"/>
        </w:rPr>
      </w:pPr>
      <w:proofErr w:type="spellStart"/>
      <w:r>
        <w:t>Вольно</w:t>
      </w:r>
      <w:r w:rsidR="009E31C3">
        <w:t>в</w:t>
      </w:r>
      <w:proofErr w:type="spellEnd"/>
      <w:r w:rsidR="009E31C3">
        <w:t xml:space="preserve"> </w:t>
      </w:r>
      <w:r>
        <w:t xml:space="preserve"> М.А</w:t>
      </w:r>
      <w:r w:rsidR="00F72A02">
        <w:t>.</w:t>
      </w:r>
      <w:r w:rsidR="00F72A02" w:rsidRPr="005A196A">
        <w:t xml:space="preserve">, </w:t>
      </w:r>
      <w:r>
        <w:t xml:space="preserve">Счетная Палата </w:t>
      </w:r>
      <w:r w:rsidR="00F72A02" w:rsidRPr="005A196A">
        <w:t xml:space="preserve"> [Элек</w:t>
      </w:r>
      <w:r w:rsidR="00790E55">
        <w:t xml:space="preserve">тронный ресурс] Электрон. дан </w:t>
      </w:r>
      <w:proofErr w:type="gramStart"/>
      <w:r w:rsidR="00790E55">
        <w:t>–</w:t>
      </w:r>
      <w:r w:rsidR="00F72A02" w:rsidRPr="005A196A">
        <w:t>М</w:t>
      </w:r>
      <w:proofErr w:type="gramEnd"/>
      <w:r w:rsidR="00F72A02" w:rsidRPr="005A196A">
        <w:t>., 201</w:t>
      </w:r>
      <w:r>
        <w:t>3</w:t>
      </w:r>
      <w:r w:rsidR="00F72A02" w:rsidRPr="005A196A">
        <w:t xml:space="preserve">. – Режим доступа: </w:t>
      </w:r>
      <w:hyperlink r:id="rId15" w:history="1">
        <w:r w:rsidR="00790E55" w:rsidRPr="002E39E4">
          <w:rPr>
            <w:rStyle w:val="a8"/>
          </w:rPr>
          <w:t>http://lomonosov-fund.ru/enc/ru/encyclopedia:01242</w:t>
        </w:r>
      </w:hyperlink>
      <w:r w:rsidR="00790E55">
        <w:rPr>
          <w:rStyle w:val="ad"/>
          <w:b w:val="0"/>
          <w:color w:val="000000" w:themeColor="text1"/>
        </w:rPr>
        <w:t xml:space="preserve"> </w:t>
      </w:r>
      <w:r w:rsidRPr="000302C4">
        <w:rPr>
          <w:rStyle w:val="ad"/>
          <w:b w:val="0"/>
          <w:color w:val="000000" w:themeColor="text1"/>
        </w:rPr>
        <w:t>:</w:t>
      </w:r>
      <w:proofErr w:type="spellStart"/>
      <w:r w:rsidRPr="000302C4">
        <w:rPr>
          <w:rStyle w:val="ad"/>
          <w:b w:val="0"/>
          <w:color w:val="000000" w:themeColor="text1"/>
        </w:rPr>
        <w:t>article</w:t>
      </w:r>
      <w:proofErr w:type="spellEnd"/>
      <w:r w:rsidR="00F72A02" w:rsidRPr="005A196A">
        <w:rPr>
          <w:rStyle w:val="text"/>
        </w:rPr>
        <w:t xml:space="preserve">, </w:t>
      </w:r>
      <w:proofErr w:type="spellStart"/>
      <w:r w:rsidR="00F72A02" w:rsidRPr="005A196A">
        <w:rPr>
          <w:color w:val="000000"/>
        </w:rPr>
        <w:t>Загл</w:t>
      </w:r>
      <w:proofErr w:type="spellEnd"/>
      <w:r w:rsidR="00F72A02" w:rsidRPr="005A196A">
        <w:rPr>
          <w:color w:val="000000"/>
        </w:rPr>
        <w:t>. с экрана</w:t>
      </w:r>
      <w:proofErr w:type="gramStart"/>
      <w:r w:rsidR="00F72A02" w:rsidRPr="005A196A">
        <w:rPr>
          <w:color w:val="000000"/>
        </w:rPr>
        <w:t>.</w:t>
      </w:r>
      <w:proofErr w:type="gramEnd"/>
      <w:r w:rsidR="00F72A02" w:rsidRPr="005A196A">
        <w:rPr>
          <w:color w:val="000000"/>
        </w:rPr>
        <w:t xml:space="preserve"> – (</w:t>
      </w:r>
      <w:proofErr w:type="gramStart"/>
      <w:r w:rsidR="00F72A02" w:rsidRPr="005A196A">
        <w:rPr>
          <w:color w:val="000000"/>
        </w:rPr>
        <w:t>д</w:t>
      </w:r>
      <w:proofErr w:type="gramEnd"/>
      <w:r w:rsidR="00F72A02" w:rsidRPr="005A196A">
        <w:rPr>
          <w:color w:val="000000"/>
        </w:rPr>
        <w:t xml:space="preserve">ата обращения: </w:t>
      </w:r>
      <w:r w:rsidR="00F72A02">
        <w:rPr>
          <w:rStyle w:val="text"/>
        </w:rPr>
        <w:t>07.02</w:t>
      </w:r>
      <w:r w:rsidR="00F72A02" w:rsidRPr="005A196A">
        <w:rPr>
          <w:rStyle w:val="text"/>
        </w:rPr>
        <w:t>.201</w:t>
      </w:r>
      <w:r w:rsidR="00F72A02">
        <w:rPr>
          <w:rStyle w:val="text"/>
        </w:rPr>
        <w:t>4</w:t>
      </w:r>
      <w:r w:rsidR="00F72A02" w:rsidRPr="005A196A">
        <w:rPr>
          <w:rStyle w:val="text"/>
        </w:rPr>
        <w:t>г.)</w:t>
      </w:r>
    </w:p>
    <w:p w:rsidR="00F82351" w:rsidRPr="00BE1BF1" w:rsidRDefault="009E31C3" w:rsidP="00BE1BF1">
      <w:pPr>
        <w:pStyle w:val="a3"/>
        <w:numPr>
          <w:ilvl w:val="0"/>
          <w:numId w:val="7"/>
        </w:numPr>
        <w:autoSpaceDE w:val="0"/>
        <w:autoSpaceDN w:val="0"/>
        <w:adjustRightInd w:val="0"/>
        <w:ind w:left="0" w:firstLine="0"/>
      </w:pPr>
      <w:r>
        <w:t>Степашин С.В.</w:t>
      </w:r>
      <w:r w:rsidRPr="005A196A">
        <w:t xml:space="preserve">, </w:t>
      </w:r>
      <w:r>
        <w:t xml:space="preserve">Отчет о работе счетной Палаты за 2012г. </w:t>
      </w:r>
      <w:r w:rsidRPr="005A196A">
        <w:t xml:space="preserve"> [Электронный ресурс] Электрон</w:t>
      </w:r>
      <w:proofErr w:type="gramStart"/>
      <w:r w:rsidRPr="005A196A">
        <w:t>.</w:t>
      </w:r>
      <w:proofErr w:type="gramEnd"/>
      <w:r w:rsidRPr="005A196A">
        <w:t xml:space="preserve"> </w:t>
      </w:r>
      <w:proofErr w:type="gramStart"/>
      <w:r w:rsidRPr="005A196A">
        <w:t>д</w:t>
      </w:r>
      <w:proofErr w:type="gramEnd"/>
      <w:r w:rsidRPr="005A196A">
        <w:t>ан – М., 201</w:t>
      </w:r>
      <w:r>
        <w:t>3</w:t>
      </w:r>
      <w:r w:rsidRPr="005A196A">
        <w:t xml:space="preserve">. – Режим доступа: </w:t>
      </w:r>
      <w:r w:rsidRPr="00795CE0">
        <w:t>http://www.ach.gov.ru/ru/about/photoalbum/chairman-stepashin/?id=1044</w:t>
      </w:r>
      <w:r w:rsidRPr="005A196A">
        <w:rPr>
          <w:rStyle w:val="text"/>
        </w:rPr>
        <w:t xml:space="preserve">, </w:t>
      </w:r>
      <w:proofErr w:type="spellStart"/>
      <w:r w:rsidRPr="005A196A">
        <w:rPr>
          <w:color w:val="000000"/>
        </w:rPr>
        <w:t>Загл</w:t>
      </w:r>
      <w:proofErr w:type="spellEnd"/>
      <w:r w:rsidRPr="005A196A">
        <w:rPr>
          <w:color w:val="000000"/>
        </w:rPr>
        <w:t>. с экрана</w:t>
      </w:r>
      <w:proofErr w:type="gramStart"/>
      <w:r w:rsidRPr="005A196A">
        <w:rPr>
          <w:color w:val="000000"/>
        </w:rPr>
        <w:t>.</w:t>
      </w:r>
      <w:proofErr w:type="gramEnd"/>
      <w:r w:rsidRPr="005A196A">
        <w:rPr>
          <w:color w:val="000000"/>
        </w:rPr>
        <w:t xml:space="preserve"> – (</w:t>
      </w:r>
      <w:proofErr w:type="gramStart"/>
      <w:r w:rsidRPr="005A196A">
        <w:rPr>
          <w:color w:val="000000"/>
        </w:rPr>
        <w:t>д</w:t>
      </w:r>
      <w:proofErr w:type="gramEnd"/>
      <w:r w:rsidRPr="005A196A">
        <w:rPr>
          <w:color w:val="000000"/>
        </w:rPr>
        <w:t xml:space="preserve">ата обращения: </w:t>
      </w:r>
      <w:r>
        <w:rPr>
          <w:rStyle w:val="text"/>
        </w:rPr>
        <w:t>07.02</w:t>
      </w:r>
      <w:r w:rsidRPr="005A196A">
        <w:rPr>
          <w:rStyle w:val="text"/>
        </w:rPr>
        <w:t>.201</w:t>
      </w:r>
      <w:r>
        <w:rPr>
          <w:rStyle w:val="text"/>
        </w:rPr>
        <w:t>4</w:t>
      </w:r>
      <w:r w:rsidRPr="005A196A">
        <w:rPr>
          <w:rStyle w:val="text"/>
        </w:rPr>
        <w:t>г.)</w:t>
      </w:r>
    </w:p>
    <w:sectPr w:rsidR="00F82351" w:rsidRPr="00BE1BF1" w:rsidSect="00C70EF7">
      <w:footerReference w:type="default" r:id="rId16"/>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1B78" w:rsidRDefault="007A1B78" w:rsidP="00C70EF7">
      <w:pPr>
        <w:spacing w:line="240" w:lineRule="auto"/>
      </w:pPr>
      <w:r>
        <w:separator/>
      </w:r>
    </w:p>
  </w:endnote>
  <w:endnote w:type="continuationSeparator" w:id="0">
    <w:p w:rsidR="007A1B78" w:rsidRDefault="007A1B78" w:rsidP="00C70EF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Univers">
    <w:altName w:val="Arial"/>
    <w:panose1 w:val="00000000000000000000"/>
    <w:charset w:val="CC"/>
    <w:family w:val="swiss"/>
    <w:notTrueType/>
    <w:pitch w:val="default"/>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59704"/>
      <w:docPartObj>
        <w:docPartGallery w:val="Page Numbers (Bottom of Page)"/>
        <w:docPartUnique/>
      </w:docPartObj>
    </w:sdtPr>
    <w:sdtContent>
      <w:p w:rsidR="00296932" w:rsidRDefault="006F26D9">
        <w:pPr>
          <w:pStyle w:val="a6"/>
          <w:jc w:val="center"/>
        </w:pPr>
        <w:fldSimple w:instr=" PAGE   \* MERGEFORMAT ">
          <w:r w:rsidR="007A380E">
            <w:rPr>
              <w:noProof/>
            </w:rPr>
            <w:t>26</w:t>
          </w:r>
        </w:fldSimple>
      </w:p>
    </w:sdtContent>
  </w:sdt>
  <w:p w:rsidR="00296932" w:rsidRDefault="0029693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1B78" w:rsidRDefault="007A1B78" w:rsidP="00C70EF7">
      <w:pPr>
        <w:spacing w:line="240" w:lineRule="auto"/>
      </w:pPr>
      <w:r>
        <w:separator/>
      </w:r>
    </w:p>
  </w:footnote>
  <w:footnote w:type="continuationSeparator" w:id="0">
    <w:p w:rsidR="007A1B78" w:rsidRDefault="007A1B78" w:rsidP="00C70EF7">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DD7219"/>
    <w:multiLevelType w:val="hybridMultilevel"/>
    <w:tmpl w:val="0B5070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302ACC"/>
    <w:multiLevelType w:val="hybridMultilevel"/>
    <w:tmpl w:val="EDBE27D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09A2820"/>
    <w:multiLevelType w:val="hybridMultilevel"/>
    <w:tmpl w:val="FE6E8314"/>
    <w:lvl w:ilvl="0" w:tplc="622A64B8">
      <w:start w:val="65535"/>
      <w:numFmt w:val="bullet"/>
      <w:lvlText w:val=""/>
      <w:lvlJc w:val="left"/>
      <w:pPr>
        <w:tabs>
          <w:tab w:val="num" w:pos="0"/>
        </w:tabs>
        <w:ind w:left="0" w:firstLine="0"/>
      </w:pPr>
      <w:rPr>
        <w:rFonts w:ascii="Symbol" w:hAnsi="Symbol" w:cs="Times New Roman" w:hint="default"/>
      </w:rPr>
    </w:lvl>
    <w:lvl w:ilvl="1" w:tplc="04190003" w:tentative="1">
      <w:start w:val="1"/>
      <w:numFmt w:val="bullet"/>
      <w:lvlText w:val="o"/>
      <w:lvlJc w:val="left"/>
      <w:pPr>
        <w:tabs>
          <w:tab w:val="num" w:pos="873"/>
        </w:tabs>
        <w:ind w:left="873" w:hanging="360"/>
      </w:pPr>
      <w:rPr>
        <w:rFonts w:ascii="Courier New" w:hAnsi="Courier New" w:cs="Courier New" w:hint="default"/>
      </w:rPr>
    </w:lvl>
    <w:lvl w:ilvl="2" w:tplc="04190005" w:tentative="1">
      <w:start w:val="1"/>
      <w:numFmt w:val="bullet"/>
      <w:lvlText w:val=""/>
      <w:lvlJc w:val="left"/>
      <w:pPr>
        <w:tabs>
          <w:tab w:val="num" w:pos="1593"/>
        </w:tabs>
        <w:ind w:left="1593" w:hanging="360"/>
      </w:pPr>
      <w:rPr>
        <w:rFonts w:ascii="Wingdings" w:hAnsi="Wingdings" w:hint="default"/>
      </w:rPr>
    </w:lvl>
    <w:lvl w:ilvl="3" w:tplc="04190001" w:tentative="1">
      <w:start w:val="1"/>
      <w:numFmt w:val="bullet"/>
      <w:lvlText w:val=""/>
      <w:lvlJc w:val="left"/>
      <w:pPr>
        <w:tabs>
          <w:tab w:val="num" w:pos="2313"/>
        </w:tabs>
        <w:ind w:left="2313" w:hanging="360"/>
      </w:pPr>
      <w:rPr>
        <w:rFonts w:ascii="Symbol" w:hAnsi="Symbol" w:hint="default"/>
      </w:rPr>
    </w:lvl>
    <w:lvl w:ilvl="4" w:tplc="04190003" w:tentative="1">
      <w:start w:val="1"/>
      <w:numFmt w:val="bullet"/>
      <w:lvlText w:val="o"/>
      <w:lvlJc w:val="left"/>
      <w:pPr>
        <w:tabs>
          <w:tab w:val="num" w:pos="3033"/>
        </w:tabs>
        <w:ind w:left="3033" w:hanging="360"/>
      </w:pPr>
      <w:rPr>
        <w:rFonts w:ascii="Courier New" w:hAnsi="Courier New" w:cs="Courier New" w:hint="default"/>
      </w:rPr>
    </w:lvl>
    <w:lvl w:ilvl="5" w:tplc="04190005" w:tentative="1">
      <w:start w:val="1"/>
      <w:numFmt w:val="bullet"/>
      <w:lvlText w:val=""/>
      <w:lvlJc w:val="left"/>
      <w:pPr>
        <w:tabs>
          <w:tab w:val="num" w:pos="3753"/>
        </w:tabs>
        <w:ind w:left="3753" w:hanging="360"/>
      </w:pPr>
      <w:rPr>
        <w:rFonts w:ascii="Wingdings" w:hAnsi="Wingdings" w:hint="default"/>
      </w:rPr>
    </w:lvl>
    <w:lvl w:ilvl="6" w:tplc="04190001" w:tentative="1">
      <w:start w:val="1"/>
      <w:numFmt w:val="bullet"/>
      <w:lvlText w:val=""/>
      <w:lvlJc w:val="left"/>
      <w:pPr>
        <w:tabs>
          <w:tab w:val="num" w:pos="4473"/>
        </w:tabs>
        <w:ind w:left="4473" w:hanging="360"/>
      </w:pPr>
      <w:rPr>
        <w:rFonts w:ascii="Symbol" w:hAnsi="Symbol" w:hint="default"/>
      </w:rPr>
    </w:lvl>
    <w:lvl w:ilvl="7" w:tplc="04190003" w:tentative="1">
      <w:start w:val="1"/>
      <w:numFmt w:val="bullet"/>
      <w:lvlText w:val="o"/>
      <w:lvlJc w:val="left"/>
      <w:pPr>
        <w:tabs>
          <w:tab w:val="num" w:pos="5193"/>
        </w:tabs>
        <w:ind w:left="5193" w:hanging="360"/>
      </w:pPr>
      <w:rPr>
        <w:rFonts w:ascii="Courier New" w:hAnsi="Courier New" w:cs="Courier New" w:hint="default"/>
      </w:rPr>
    </w:lvl>
    <w:lvl w:ilvl="8" w:tplc="04190005" w:tentative="1">
      <w:start w:val="1"/>
      <w:numFmt w:val="bullet"/>
      <w:lvlText w:val=""/>
      <w:lvlJc w:val="left"/>
      <w:pPr>
        <w:tabs>
          <w:tab w:val="num" w:pos="5913"/>
        </w:tabs>
        <w:ind w:left="5913" w:hanging="360"/>
      </w:pPr>
      <w:rPr>
        <w:rFonts w:ascii="Wingdings" w:hAnsi="Wingdings" w:hint="default"/>
      </w:rPr>
    </w:lvl>
  </w:abstractNum>
  <w:abstractNum w:abstractNumId="3">
    <w:nsid w:val="4AB676E4"/>
    <w:multiLevelType w:val="hybridMultilevel"/>
    <w:tmpl w:val="A6C6956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66F2A43"/>
    <w:multiLevelType w:val="hybridMultilevel"/>
    <w:tmpl w:val="E9760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7E667FC"/>
    <w:multiLevelType w:val="hybridMultilevel"/>
    <w:tmpl w:val="8E0493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1D573A0"/>
    <w:multiLevelType w:val="hybridMultilevel"/>
    <w:tmpl w:val="0052B02E"/>
    <w:lvl w:ilvl="0" w:tplc="3CFA8F1E">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nsid w:val="710E6C20"/>
    <w:multiLevelType w:val="multilevel"/>
    <w:tmpl w:val="A6047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C4953BE"/>
    <w:multiLevelType w:val="hybridMultilevel"/>
    <w:tmpl w:val="43FCA3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6"/>
  </w:num>
  <w:num w:numId="4">
    <w:abstractNumId w:val="1"/>
  </w:num>
  <w:num w:numId="5">
    <w:abstractNumId w:val="2"/>
  </w:num>
  <w:num w:numId="6">
    <w:abstractNumId w:val="8"/>
  </w:num>
  <w:num w:numId="7">
    <w:abstractNumId w:val="0"/>
  </w:num>
  <w:num w:numId="8">
    <w:abstractNumId w:val="4"/>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70EF7"/>
    <w:rsid w:val="00015CA3"/>
    <w:rsid w:val="000302C4"/>
    <w:rsid w:val="000A099A"/>
    <w:rsid w:val="000B16D2"/>
    <w:rsid w:val="000F7F75"/>
    <w:rsid w:val="00103596"/>
    <w:rsid w:val="00105D9E"/>
    <w:rsid w:val="00105F05"/>
    <w:rsid w:val="001E5457"/>
    <w:rsid w:val="001F736E"/>
    <w:rsid w:val="00214154"/>
    <w:rsid w:val="00242AC2"/>
    <w:rsid w:val="00244D4E"/>
    <w:rsid w:val="00253368"/>
    <w:rsid w:val="00296932"/>
    <w:rsid w:val="002E2176"/>
    <w:rsid w:val="002F4F8B"/>
    <w:rsid w:val="00307818"/>
    <w:rsid w:val="00331492"/>
    <w:rsid w:val="00340B4F"/>
    <w:rsid w:val="00380164"/>
    <w:rsid w:val="0039396E"/>
    <w:rsid w:val="003D045C"/>
    <w:rsid w:val="00411821"/>
    <w:rsid w:val="00442EB9"/>
    <w:rsid w:val="005339F8"/>
    <w:rsid w:val="005369A6"/>
    <w:rsid w:val="005A0EEF"/>
    <w:rsid w:val="006674F1"/>
    <w:rsid w:val="006735CB"/>
    <w:rsid w:val="006E5E8D"/>
    <w:rsid w:val="006F26D9"/>
    <w:rsid w:val="007124CC"/>
    <w:rsid w:val="0073601D"/>
    <w:rsid w:val="007371E0"/>
    <w:rsid w:val="0077573E"/>
    <w:rsid w:val="007811AD"/>
    <w:rsid w:val="00790E55"/>
    <w:rsid w:val="00795CE0"/>
    <w:rsid w:val="007969D9"/>
    <w:rsid w:val="007A1B78"/>
    <w:rsid w:val="007A380E"/>
    <w:rsid w:val="007B250E"/>
    <w:rsid w:val="007B5364"/>
    <w:rsid w:val="007D4D8D"/>
    <w:rsid w:val="0084157B"/>
    <w:rsid w:val="008E31E0"/>
    <w:rsid w:val="009E31C3"/>
    <w:rsid w:val="00A252CE"/>
    <w:rsid w:val="00AF497A"/>
    <w:rsid w:val="00B16EF8"/>
    <w:rsid w:val="00BE1BF1"/>
    <w:rsid w:val="00C3632B"/>
    <w:rsid w:val="00C70EF7"/>
    <w:rsid w:val="00D85DC3"/>
    <w:rsid w:val="00D9273F"/>
    <w:rsid w:val="00DA279C"/>
    <w:rsid w:val="00DE6841"/>
    <w:rsid w:val="00DF79E2"/>
    <w:rsid w:val="00E0218E"/>
    <w:rsid w:val="00E42F10"/>
    <w:rsid w:val="00EA5616"/>
    <w:rsid w:val="00F72A02"/>
    <w:rsid w:val="00F82351"/>
    <w:rsid w:val="00F856F0"/>
    <w:rsid w:val="00FB51C6"/>
    <w:rsid w:val="00FC08D7"/>
    <w:rsid w:val="00FE24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97A"/>
  </w:style>
  <w:style w:type="paragraph" w:styleId="1">
    <w:name w:val="heading 1"/>
    <w:basedOn w:val="a"/>
    <w:link w:val="10"/>
    <w:uiPriority w:val="9"/>
    <w:qFormat/>
    <w:rsid w:val="00105D9E"/>
    <w:pPr>
      <w:spacing w:before="100" w:beforeAutospacing="1" w:after="100" w:afterAutospacing="1" w:line="240" w:lineRule="auto"/>
      <w:ind w:firstLine="0"/>
      <w:jc w:val="center"/>
      <w:outlineLvl w:val="0"/>
    </w:pPr>
    <w:rPr>
      <w:rFonts w:eastAsia="Times New Roman"/>
      <w:b/>
      <w:bCs/>
      <w:kern w:val="36"/>
      <w:sz w:val="32"/>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0EF7"/>
    <w:pPr>
      <w:ind w:left="720"/>
      <w:contextualSpacing/>
    </w:pPr>
  </w:style>
  <w:style w:type="paragraph" w:styleId="a4">
    <w:name w:val="header"/>
    <w:basedOn w:val="a"/>
    <w:link w:val="a5"/>
    <w:uiPriority w:val="99"/>
    <w:semiHidden/>
    <w:unhideWhenUsed/>
    <w:rsid w:val="00C70EF7"/>
    <w:pPr>
      <w:tabs>
        <w:tab w:val="center" w:pos="4677"/>
        <w:tab w:val="right" w:pos="9355"/>
      </w:tabs>
      <w:spacing w:line="240" w:lineRule="auto"/>
    </w:pPr>
  </w:style>
  <w:style w:type="character" w:customStyle="1" w:styleId="a5">
    <w:name w:val="Верхний колонтитул Знак"/>
    <w:basedOn w:val="a0"/>
    <w:link w:val="a4"/>
    <w:uiPriority w:val="99"/>
    <w:semiHidden/>
    <w:rsid w:val="00C70EF7"/>
  </w:style>
  <w:style w:type="paragraph" w:styleId="a6">
    <w:name w:val="footer"/>
    <w:basedOn w:val="a"/>
    <w:link w:val="a7"/>
    <w:uiPriority w:val="99"/>
    <w:unhideWhenUsed/>
    <w:rsid w:val="00C70EF7"/>
    <w:pPr>
      <w:tabs>
        <w:tab w:val="center" w:pos="4677"/>
        <w:tab w:val="right" w:pos="9355"/>
      </w:tabs>
      <w:spacing w:line="240" w:lineRule="auto"/>
    </w:pPr>
  </w:style>
  <w:style w:type="character" w:customStyle="1" w:styleId="a7">
    <w:name w:val="Нижний колонтитул Знак"/>
    <w:basedOn w:val="a0"/>
    <w:link w:val="a6"/>
    <w:uiPriority w:val="99"/>
    <w:rsid w:val="00C70EF7"/>
  </w:style>
  <w:style w:type="character" w:styleId="a8">
    <w:name w:val="Hyperlink"/>
    <w:basedOn w:val="a0"/>
    <w:uiPriority w:val="99"/>
    <w:unhideWhenUsed/>
    <w:rsid w:val="00C70EF7"/>
    <w:rPr>
      <w:color w:val="0000FF"/>
      <w:u w:val="single"/>
    </w:rPr>
  </w:style>
  <w:style w:type="character" w:customStyle="1" w:styleId="ucoz-forum-post">
    <w:name w:val="ucoz-forum-post"/>
    <w:basedOn w:val="a0"/>
    <w:rsid w:val="00FE247C"/>
  </w:style>
  <w:style w:type="character" w:customStyle="1" w:styleId="blk">
    <w:name w:val="blk"/>
    <w:basedOn w:val="a0"/>
    <w:rsid w:val="00FE247C"/>
  </w:style>
  <w:style w:type="character" w:customStyle="1" w:styleId="ep">
    <w:name w:val="ep"/>
    <w:basedOn w:val="a0"/>
    <w:rsid w:val="00FE247C"/>
  </w:style>
  <w:style w:type="paragraph" w:styleId="a9">
    <w:name w:val="Normal (Web)"/>
    <w:basedOn w:val="a"/>
    <w:uiPriority w:val="99"/>
    <w:semiHidden/>
    <w:rsid w:val="0084157B"/>
    <w:pPr>
      <w:spacing w:before="100" w:beforeAutospacing="1" w:after="100" w:afterAutospacing="1" w:line="240" w:lineRule="auto"/>
      <w:ind w:firstLine="0"/>
      <w:jc w:val="left"/>
    </w:pPr>
    <w:rPr>
      <w:rFonts w:ascii="Verdana" w:eastAsia="Times New Roman" w:hAnsi="Verdana"/>
      <w:sz w:val="20"/>
      <w:szCs w:val="20"/>
      <w:lang w:eastAsia="ru-RU"/>
    </w:rPr>
  </w:style>
  <w:style w:type="character" w:styleId="aa">
    <w:name w:val="Placeholder Text"/>
    <w:basedOn w:val="a0"/>
    <w:uiPriority w:val="99"/>
    <w:semiHidden/>
    <w:rsid w:val="006735CB"/>
    <w:rPr>
      <w:color w:val="808080"/>
    </w:rPr>
  </w:style>
  <w:style w:type="paragraph" w:styleId="ab">
    <w:name w:val="Balloon Text"/>
    <w:basedOn w:val="a"/>
    <w:link w:val="ac"/>
    <w:uiPriority w:val="99"/>
    <w:semiHidden/>
    <w:unhideWhenUsed/>
    <w:rsid w:val="006735CB"/>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6735CB"/>
    <w:rPr>
      <w:rFonts w:ascii="Tahoma" w:hAnsi="Tahoma" w:cs="Tahoma"/>
      <w:sz w:val="16"/>
      <w:szCs w:val="16"/>
    </w:rPr>
  </w:style>
  <w:style w:type="character" w:customStyle="1" w:styleId="10">
    <w:name w:val="Заголовок 1 Знак"/>
    <w:basedOn w:val="a0"/>
    <w:link w:val="1"/>
    <w:uiPriority w:val="9"/>
    <w:rsid w:val="00105D9E"/>
    <w:rPr>
      <w:rFonts w:eastAsia="Times New Roman"/>
      <w:b/>
      <w:bCs/>
      <w:kern w:val="36"/>
      <w:sz w:val="32"/>
      <w:szCs w:val="48"/>
      <w:lang w:eastAsia="ru-RU"/>
    </w:rPr>
  </w:style>
  <w:style w:type="character" w:styleId="ad">
    <w:name w:val="Strong"/>
    <w:basedOn w:val="a0"/>
    <w:uiPriority w:val="22"/>
    <w:qFormat/>
    <w:rsid w:val="00380164"/>
    <w:rPr>
      <w:b/>
      <w:bCs/>
    </w:rPr>
  </w:style>
  <w:style w:type="character" w:customStyle="1" w:styleId="ae">
    <w:name w:val="Основной текст_"/>
    <w:basedOn w:val="a0"/>
    <w:link w:val="4"/>
    <w:rsid w:val="00F856F0"/>
    <w:rPr>
      <w:rFonts w:ascii="Arial" w:eastAsia="Arial" w:hAnsi="Arial" w:cs="Arial"/>
      <w:sz w:val="20"/>
      <w:szCs w:val="20"/>
      <w:shd w:val="clear" w:color="auto" w:fill="FFFFFF"/>
    </w:rPr>
  </w:style>
  <w:style w:type="character" w:customStyle="1" w:styleId="9pt">
    <w:name w:val="Основной текст + 9 pt;Полужирный"/>
    <w:basedOn w:val="ae"/>
    <w:rsid w:val="00F856F0"/>
    <w:rPr>
      <w:b/>
      <w:bCs/>
      <w:color w:val="FFFFFF"/>
      <w:spacing w:val="0"/>
      <w:w w:val="100"/>
      <w:position w:val="0"/>
      <w:sz w:val="18"/>
      <w:szCs w:val="18"/>
      <w:lang w:val="ru-RU"/>
    </w:rPr>
  </w:style>
  <w:style w:type="character" w:customStyle="1" w:styleId="9pt0">
    <w:name w:val="Основной текст + 9 pt"/>
    <w:basedOn w:val="ae"/>
    <w:rsid w:val="00F856F0"/>
    <w:rPr>
      <w:color w:val="000000"/>
      <w:spacing w:val="0"/>
      <w:w w:val="100"/>
      <w:position w:val="0"/>
      <w:sz w:val="18"/>
      <w:szCs w:val="18"/>
      <w:lang w:val="ru-RU"/>
    </w:rPr>
  </w:style>
  <w:style w:type="paragraph" w:customStyle="1" w:styleId="4">
    <w:name w:val="Основной текст4"/>
    <w:basedOn w:val="a"/>
    <w:link w:val="ae"/>
    <w:rsid w:val="00F856F0"/>
    <w:pPr>
      <w:widowControl w:val="0"/>
      <w:shd w:val="clear" w:color="auto" w:fill="FFFFFF"/>
      <w:spacing w:before="900" w:line="278" w:lineRule="exact"/>
      <w:ind w:firstLine="0"/>
    </w:pPr>
    <w:rPr>
      <w:rFonts w:ascii="Arial" w:eastAsia="Arial" w:hAnsi="Arial" w:cs="Arial"/>
      <w:sz w:val="20"/>
      <w:szCs w:val="20"/>
    </w:rPr>
  </w:style>
  <w:style w:type="paragraph" w:customStyle="1" w:styleId="Default">
    <w:name w:val="Default"/>
    <w:rsid w:val="00F856F0"/>
    <w:pPr>
      <w:autoSpaceDE w:val="0"/>
      <w:autoSpaceDN w:val="0"/>
      <w:adjustRightInd w:val="0"/>
      <w:spacing w:line="240" w:lineRule="auto"/>
      <w:ind w:firstLine="0"/>
      <w:jc w:val="left"/>
    </w:pPr>
    <w:rPr>
      <w:rFonts w:ascii="Univers" w:hAnsi="Univers" w:cs="Univers"/>
      <w:color w:val="000000"/>
      <w:sz w:val="24"/>
      <w:szCs w:val="24"/>
    </w:rPr>
  </w:style>
  <w:style w:type="character" w:customStyle="1" w:styleId="text">
    <w:name w:val="text"/>
    <w:basedOn w:val="a0"/>
    <w:rsid w:val="002F4F8B"/>
  </w:style>
  <w:style w:type="character" w:customStyle="1" w:styleId="epm">
    <w:name w:val="epm"/>
    <w:basedOn w:val="a0"/>
    <w:rsid w:val="001F736E"/>
  </w:style>
  <w:style w:type="paragraph" w:styleId="af">
    <w:name w:val="Body Text"/>
    <w:basedOn w:val="a"/>
    <w:link w:val="af0"/>
    <w:uiPriority w:val="99"/>
    <w:semiHidden/>
    <w:unhideWhenUsed/>
    <w:rsid w:val="00DF79E2"/>
    <w:pPr>
      <w:spacing w:after="120" w:line="276" w:lineRule="auto"/>
      <w:ind w:firstLine="0"/>
      <w:jc w:val="left"/>
    </w:pPr>
    <w:rPr>
      <w:rFonts w:ascii="Calibri" w:eastAsia="Calibri" w:hAnsi="Calibri"/>
      <w:sz w:val="22"/>
      <w:szCs w:val="22"/>
    </w:rPr>
  </w:style>
  <w:style w:type="character" w:customStyle="1" w:styleId="af0">
    <w:name w:val="Основной текст Знак"/>
    <w:basedOn w:val="a0"/>
    <w:link w:val="af"/>
    <w:uiPriority w:val="99"/>
    <w:semiHidden/>
    <w:rsid w:val="00DF79E2"/>
    <w:rPr>
      <w:rFonts w:ascii="Calibri" w:eastAsia="Calibri" w:hAnsi="Calibri"/>
      <w:sz w:val="22"/>
      <w:szCs w:val="22"/>
    </w:rPr>
  </w:style>
  <w:style w:type="paragraph" w:styleId="af1">
    <w:name w:val="Title"/>
    <w:basedOn w:val="a"/>
    <w:next w:val="a"/>
    <w:link w:val="af2"/>
    <w:qFormat/>
    <w:rsid w:val="00DF79E2"/>
    <w:pPr>
      <w:keepNext/>
      <w:suppressAutoHyphens/>
      <w:autoSpaceDE w:val="0"/>
      <w:spacing w:before="120" w:line="240" w:lineRule="auto"/>
      <w:ind w:firstLine="0"/>
      <w:jc w:val="right"/>
    </w:pPr>
    <w:rPr>
      <w:rFonts w:eastAsia="Times New Roman"/>
      <w:b/>
      <w:bCs/>
      <w:sz w:val="20"/>
      <w:szCs w:val="20"/>
      <w:lang w:eastAsia="ar-SA"/>
    </w:rPr>
  </w:style>
  <w:style w:type="character" w:customStyle="1" w:styleId="af2">
    <w:name w:val="Название Знак"/>
    <w:basedOn w:val="a0"/>
    <w:link w:val="af1"/>
    <w:rsid w:val="00DF79E2"/>
    <w:rPr>
      <w:rFonts w:eastAsia="Times New Roman"/>
      <w:b/>
      <w:bCs/>
      <w:sz w:val="20"/>
      <w:szCs w:val="20"/>
      <w:lang w:eastAsia="ar-SA"/>
    </w:rPr>
  </w:style>
</w:styles>
</file>

<file path=word/webSettings.xml><?xml version="1.0" encoding="utf-8"?>
<w:webSettings xmlns:r="http://schemas.openxmlformats.org/officeDocument/2006/relationships" xmlns:w="http://schemas.openxmlformats.org/wordprocessingml/2006/main">
  <w:divs>
    <w:div w:id="543637024">
      <w:bodyDiv w:val="1"/>
      <w:marLeft w:val="0"/>
      <w:marRight w:val="0"/>
      <w:marTop w:val="0"/>
      <w:marBottom w:val="0"/>
      <w:divBdr>
        <w:top w:val="none" w:sz="0" w:space="0" w:color="auto"/>
        <w:left w:val="none" w:sz="0" w:space="0" w:color="auto"/>
        <w:bottom w:val="none" w:sz="0" w:space="0" w:color="auto"/>
        <w:right w:val="none" w:sz="0" w:space="0" w:color="auto"/>
      </w:divBdr>
    </w:div>
    <w:div w:id="646132506">
      <w:bodyDiv w:val="1"/>
      <w:marLeft w:val="0"/>
      <w:marRight w:val="0"/>
      <w:marTop w:val="0"/>
      <w:marBottom w:val="0"/>
      <w:divBdr>
        <w:top w:val="none" w:sz="0" w:space="0" w:color="auto"/>
        <w:left w:val="none" w:sz="0" w:space="0" w:color="auto"/>
        <w:bottom w:val="none" w:sz="0" w:space="0" w:color="auto"/>
        <w:right w:val="none" w:sz="0" w:space="0" w:color="auto"/>
      </w:divBdr>
    </w:div>
    <w:div w:id="902178240">
      <w:bodyDiv w:val="1"/>
      <w:marLeft w:val="0"/>
      <w:marRight w:val="0"/>
      <w:marTop w:val="0"/>
      <w:marBottom w:val="0"/>
      <w:divBdr>
        <w:top w:val="none" w:sz="0" w:space="0" w:color="auto"/>
        <w:left w:val="none" w:sz="0" w:space="0" w:color="auto"/>
        <w:bottom w:val="none" w:sz="0" w:space="0" w:color="auto"/>
        <w:right w:val="none" w:sz="0" w:space="0" w:color="auto"/>
      </w:divBdr>
    </w:div>
    <w:div w:id="1156996359">
      <w:bodyDiv w:val="1"/>
      <w:marLeft w:val="0"/>
      <w:marRight w:val="0"/>
      <w:marTop w:val="0"/>
      <w:marBottom w:val="0"/>
      <w:divBdr>
        <w:top w:val="none" w:sz="0" w:space="0" w:color="auto"/>
        <w:left w:val="none" w:sz="0" w:space="0" w:color="auto"/>
        <w:bottom w:val="none" w:sz="0" w:space="0" w:color="auto"/>
        <w:right w:val="none" w:sz="0" w:space="0" w:color="auto"/>
      </w:divBdr>
    </w:div>
    <w:div w:id="1196310032">
      <w:bodyDiv w:val="1"/>
      <w:marLeft w:val="0"/>
      <w:marRight w:val="0"/>
      <w:marTop w:val="0"/>
      <w:marBottom w:val="0"/>
      <w:divBdr>
        <w:top w:val="none" w:sz="0" w:space="0" w:color="auto"/>
        <w:left w:val="none" w:sz="0" w:space="0" w:color="auto"/>
        <w:bottom w:val="none" w:sz="0" w:space="0" w:color="auto"/>
        <w:right w:val="none" w:sz="0" w:space="0" w:color="auto"/>
      </w:divBdr>
      <w:divsChild>
        <w:div w:id="13552260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5504068">
      <w:bodyDiv w:val="1"/>
      <w:marLeft w:val="0"/>
      <w:marRight w:val="0"/>
      <w:marTop w:val="0"/>
      <w:marBottom w:val="0"/>
      <w:divBdr>
        <w:top w:val="none" w:sz="0" w:space="0" w:color="auto"/>
        <w:left w:val="none" w:sz="0" w:space="0" w:color="auto"/>
        <w:bottom w:val="none" w:sz="0" w:space="0" w:color="auto"/>
        <w:right w:val="none" w:sz="0" w:space="0" w:color="auto"/>
      </w:divBdr>
      <w:divsChild>
        <w:div w:id="1242178956">
          <w:marLeft w:val="0"/>
          <w:marRight w:val="0"/>
          <w:marTop w:val="0"/>
          <w:marBottom w:val="0"/>
          <w:divBdr>
            <w:top w:val="none" w:sz="0" w:space="0" w:color="auto"/>
            <w:left w:val="none" w:sz="0" w:space="0" w:color="auto"/>
            <w:bottom w:val="none" w:sz="0" w:space="0" w:color="auto"/>
            <w:right w:val="none" w:sz="0" w:space="0" w:color="auto"/>
          </w:divBdr>
          <w:divsChild>
            <w:div w:id="340397452">
              <w:marLeft w:val="0"/>
              <w:marRight w:val="0"/>
              <w:marTop w:val="0"/>
              <w:marBottom w:val="0"/>
              <w:divBdr>
                <w:top w:val="none" w:sz="0" w:space="0" w:color="auto"/>
                <w:left w:val="none" w:sz="0" w:space="0" w:color="auto"/>
                <w:bottom w:val="none" w:sz="0" w:space="0" w:color="auto"/>
                <w:right w:val="none" w:sz="0" w:space="0" w:color="auto"/>
              </w:divBdr>
            </w:div>
          </w:divsChild>
        </w:div>
        <w:div w:id="644822822">
          <w:marLeft w:val="0"/>
          <w:marRight w:val="0"/>
          <w:marTop w:val="0"/>
          <w:marBottom w:val="0"/>
          <w:divBdr>
            <w:top w:val="none" w:sz="0" w:space="0" w:color="auto"/>
            <w:left w:val="none" w:sz="0" w:space="0" w:color="auto"/>
            <w:bottom w:val="none" w:sz="0" w:space="0" w:color="auto"/>
            <w:right w:val="none" w:sz="0" w:space="0" w:color="auto"/>
          </w:divBdr>
          <w:divsChild>
            <w:div w:id="174226869">
              <w:marLeft w:val="0"/>
              <w:marRight w:val="0"/>
              <w:marTop w:val="0"/>
              <w:marBottom w:val="0"/>
              <w:divBdr>
                <w:top w:val="none" w:sz="0" w:space="0" w:color="auto"/>
                <w:left w:val="none" w:sz="0" w:space="0" w:color="auto"/>
                <w:bottom w:val="none" w:sz="0" w:space="0" w:color="auto"/>
                <w:right w:val="none" w:sz="0" w:space="0" w:color="auto"/>
              </w:divBdr>
            </w:div>
            <w:div w:id="720176750">
              <w:marLeft w:val="0"/>
              <w:marRight w:val="0"/>
              <w:marTop w:val="0"/>
              <w:marBottom w:val="0"/>
              <w:divBdr>
                <w:top w:val="none" w:sz="0" w:space="0" w:color="auto"/>
                <w:left w:val="none" w:sz="0" w:space="0" w:color="auto"/>
                <w:bottom w:val="none" w:sz="0" w:space="0" w:color="auto"/>
                <w:right w:val="none" w:sz="0" w:space="0" w:color="auto"/>
              </w:divBdr>
            </w:div>
            <w:div w:id="1123304605">
              <w:marLeft w:val="0"/>
              <w:marRight w:val="0"/>
              <w:marTop w:val="0"/>
              <w:marBottom w:val="0"/>
              <w:divBdr>
                <w:top w:val="none" w:sz="0" w:space="0" w:color="auto"/>
                <w:left w:val="none" w:sz="0" w:space="0" w:color="auto"/>
                <w:bottom w:val="none" w:sz="0" w:space="0" w:color="auto"/>
                <w:right w:val="none" w:sz="0" w:space="0" w:color="auto"/>
              </w:divBdr>
            </w:div>
            <w:div w:id="1731346977">
              <w:marLeft w:val="0"/>
              <w:marRight w:val="0"/>
              <w:marTop w:val="0"/>
              <w:marBottom w:val="0"/>
              <w:divBdr>
                <w:top w:val="none" w:sz="0" w:space="0" w:color="auto"/>
                <w:left w:val="none" w:sz="0" w:space="0" w:color="auto"/>
                <w:bottom w:val="none" w:sz="0" w:space="0" w:color="auto"/>
                <w:right w:val="none" w:sz="0" w:space="0" w:color="auto"/>
              </w:divBdr>
            </w:div>
            <w:div w:id="338699135">
              <w:marLeft w:val="0"/>
              <w:marRight w:val="0"/>
              <w:marTop w:val="0"/>
              <w:marBottom w:val="0"/>
              <w:divBdr>
                <w:top w:val="none" w:sz="0" w:space="0" w:color="auto"/>
                <w:left w:val="none" w:sz="0" w:space="0" w:color="auto"/>
                <w:bottom w:val="none" w:sz="0" w:space="0" w:color="auto"/>
                <w:right w:val="none" w:sz="0" w:space="0" w:color="auto"/>
              </w:divBdr>
            </w:div>
            <w:div w:id="1630471147">
              <w:marLeft w:val="0"/>
              <w:marRight w:val="0"/>
              <w:marTop w:val="0"/>
              <w:marBottom w:val="0"/>
              <w:divBdr>
                <w:top w:val="none" w:sz="0" w:space="0" w:color="auto"/>
                <w:left w:val="none" w:sz="0" w:space="0" w:color="auto"/>
                <w:bottom w:val="none" w:sz="0" w:space="0" w:color="auto"/>
                <w:right w:val="none" w:sz="0" w:space="0" w:color="auto"/>
              </w:divBdr>
            </w:div>
            <w:div w:id="1610892947">
              <w:marLeft w:val="0"/>
              <w:marRight w:val="0"/>
              <w:marTop w:val="0"/>
              <w:marBottom w:val="0"/>
              <w:divBdr>
                <w:top w:val="none" w:sz="0" w:space="0" w:color="auto"/>
                <w:left w:val="none" w:sz="0" w:space="0" w:color="auto"/>
                <w:bottom w:val="none" w:sz="0" w:space="0" w:color="auto"/>
                <w:right w:val="none" w:sz="0" w:space="0" w:color="auto"/>
              </w:divBdr>
            </w:div>
            <w:div w:id="393116481">
              <w:marLeft w:val="0"/>
              <w:marRight w:val="0"/>
              <w:marTop w:val="0"/>
              <w:marBottom w:val="0"/>
              <w:divBdr>
                <w:top w:val="none" w:sz="0" w:space="0" w:color="auto"/>
                <w:left w:val="none" w:sz="0" w:space="0" w:color="auto"/>
                <w:bottom w:val="none" w:sz="0" w:space="0" w:color="auto"/>
                <w:right w:val="none" w:sz="0" w:space="0" w:color="auto"/>
              </w:divBdr>
            </w:div>
            <w:div w:id="73632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744079">
      <w:bodyDiv w:val="1"/>
      <w:marLeft w:val="0"/>
      <w:marRight w:val="0"/>
      <w:marTop w:val="0"/>
      <w:marBottom w:val="0"/>
      <w:divBdr>
        <w:top w:val="none" w:sz="0" w:space="0" w:color="auto"/>
        <w:left w:val="none" w:sz="0" w:space="0" w:color="auto"/>
        <w:bottom w:val="none" w:sz="0" w:space="0" w:color="auto"/>
        <w:right w:val="none" w:sz="0" w:space="0" w:color="auto"/>
      </w:divBdr>
      <w:divsChild>
        <w:div w:id="417673820">
          <w:marLeft w:val="0"/>
          <w:marRight w:val="0"/>
          <w:marTop w:val="0"/>
          <w:marBottom w:val="0"/>
          <w:divBdr>
            <w:top w:val="none" w:sz="0" w:space="0" w:color="auto"/>
            <w:left w:val="none" w:sz="0" w:space="0" w:color="auto"/>
            <w:bottom w:val="none" w:sz="0" w:space="0" w:color="auto"/>
            <w:right w:val="none" w:sz="0" w:space="0" w:color="auto"/>
          </w:divBdr>
        </w:div>
        <w:div w:id="401634438">
          <w:marLeft w:val="0"/>
          <w:marRight w:val="0"/>
          <w:marTop w:val="0"/>
          <w:marBottom w:val="0"/>
          <w:divBdr>
            <w:top w:val="none" w:sz="0" w:space="0" w:color="auto"/>
            <w:left w:val="none" w:sz="0" w:space="0" w:color="auto"/>
            <w:bottom w:val="none" w:sz="0" w:space="0" w:color="auto"/>
            <w:right w:val="none" w:sz="0" w:space="0" w:color="auto"/>
          </w:divBdr>
        </w:div>
        <w:div w:id="1773741330">
          <w:marLeft w:val="0"/>
          <w:marRight w:val="0"/>
          <w:marTop w:val="0"/>
          <w:marBottom w:val="0"/>
          <w:divBdr>
            <w:top w:val="none" w:sz="0" w:space="0" w:color="auto"/>
            <w:left w:val="none" w:sz="0" w:space="0" w:color="auto"/>
            <w:bottom w:val="none" w:sz="0" w:space="0" w:color="auto"/>
            <w:right w:val="none" w:sz="0" w:space="0" w:color="auto"/>
          </w:divBdr>
        </w:div>
        <w:div w:id="672727853">
          <w:marLeft w:val="0"/>
          <w:marRight w:val="0"/>
          <w:marTop w:val="0"/>
          <w:marBottom w:val="0"/>
          <w:divBdr>
            <w:top w:val="none" w:sz="0" w:space="0" w:color="auto"/>
            <w:left w:val="none" w:sz="0" w:space="0" w:color="auto"/>
            <w:bottom w:val="none" w:sz="0" w:space="0" w:color="auto"/>
            <w:right w:val="none" w:sz="0" w:space="0" w:color="auto"/>
          </w:divBdr>
        </w:div>
        <w:div w:id="12629519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A0%D0%BE%D1%81%D1%81%D0%B8%D1%8F" TargetMode="Externa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omonosov-fund.ru/enc/ru/library:0128390:articl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A6%D0%B5%D0%BD%D1%82%D1%80%D0%B0%D0%BB%D1%8C%D0%BD%D1%8B%D0%B9_%D0%B1%D0%B0%D0%BD%D0%BA_%D0%A0%D0%BE%D1%81%D1%81%D0%B8%D0%B9%D1%81%D0%BA%D0%BE%D0%B9_%D0%A4%D0%B5%D0%B4%D0%B5%D1%80%D0%B0%D1%86%D0%B8%D0%B8" TargetMode="External"/><Relationship Id="rId5" Type="http://schemas.openxmlformats.org/officeDocument/2006/relationships/webSettings" Target="webSettings.xml"/><Relationship Id="rId15" Type="http://schemas.openxmlformats.org/officeDocument/2006/relationships/hyperlink" Target="http://lomonosov-fund.ru/enc/ru/encyclopedia:01242" TargetMode="External"/><Relationship Id="rId10" Type="http://schemas.openxmlformats.org/officeDocument/2006/relationships/hyperlink" Target="http://ru.wikipedia.org/wiki/%D0%93%D0%BE%D1%81%D1%83%D0%B4%D0%B0%D1%80%D1%81%D1%82%D0%B2%D0%B5%D0%BD%D0%BD%D1%8B%D0%B9_%D0%B2%D0%BD%D0%B5%D0%B1%D1%8E%D0%B4%D0%B6%D0%B5%D1%82%D0%BD%D1%8B%D0%B9_%D1%84%D0%BE%D0%BD%D0%B4" TargetMode="External"/><Relationship Id="rId4" Type="http://schemas.openxmlformats.org/officeDocument/2006/relationships/settings" Target="settings.xml"/><Relationship Id="rId9" Type="http://schemas.openxmlformats.org/officeDocument/2006/relationships/hyperlink" Target="http://ru.wikipedia.org/wiki/%D0%A4%D0%B5%D0%B4%D0%B5%D1%80%D0%B0%D0%BB%D1%8C%D0%BD%D1%8B%D0%B9_%D0%B1%D1%8E%D0%B4%D0%B6%D0%B5%D1%82_%D0%A0%D0%BE%D1%81%D1%81%D0%B8%D0%B8" TargetMode="Externa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5CEAFC-BAB2-4A94-9A88-B0482B3DC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27</Pages>
  <Words>6198</Words>
  <Characters>35334</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26</cp:revision>
  <dcterms:created xsi:type="dcterms:W3CDTF">2014-02-17T16:36:00Z</dcterms:created>
  <dcterms:modified xsi:type="dcterms:W3CDTF">2014-05-23T17:11:00Z</dcterms:modified>
</cp:coreProperties>
</file>