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4D1" w:rsidRPr="009E1BBC" w:rsidRDefault="007554D1" w:rsidP="00EE79A0">
      <w:pPr>
        <w:spacing w:after="0"/>
        <w:jc w:val="center"/>
        <w:rPr>
          <w:rStyle w:val="a3"/>
          <w:rFonts w:ascii="Times New Roman" w:hAnsi="Times New Roman"/>
          <w:b w:val="0"/>
          <w:sz w:val="28"/>
          <w:szCs w:val="28"/>
        </w:rPr>
      </w:pPr>
      <w:r w:rsidRPr="009E1BBC">
        <w:rPr>
          <w:rStyle w:val="a3"/>
          <w:rFonts w:ascii="Times New Roman" w:hAnsi="Times New Roman"/>
          <w:sz w:val="28"/>
          <w:szCs w:val="28"/>
        </w:rPr>
        <w:t xml:space="preserve">Федеральное государственное образовательное </w:t>
      </w:r>
    </w:p>
    <w:p w:rsidR="007554D1" w:rsidRPr="009E1BBC" w:rsidRDefault="007554D1" w:rsidP="00EE79A0">
      <w:pPr>
        <w:spacing w:after="0"/>
        <w:jc w:val="center"/>
        <w:rPr>
          <w:rFonts w:ascii="Times New Roman" w:hAnsi="Times New Roman"/>
          <w:b/>
          <w:sz w:val="28"/>
          <w:szCs w:val="28"/>
        </w:rPr>
      </w:pPr>
      <w:r w:rsidRPr="009E1BBC">
        <w:rPr>
          <w:rStyle w:val="a3"/>
          <w:rFonts w:ascii="Times New Roman" w:hAnsi="Times New Roman"/>
          <w:sz w:val="28"/>
          <w:szCs w:val="28"/>
        </w:rPr>
        <w:t>бюджетное учреждение</w:t>
      </w:r>
      <w:r w:rsidRPr="009E1BBC">
        <w:rPr>
          <w:rFonts w:ascii="Times New Roman" w:hAnsi="Times New Roman"/>
          <w:b/>
          <w:bCs/>
          <w:sz w:val="28"/>
          <w:szCs w:val="28"/>
        </w:rPr>
        <w:t xml:space="preserve"> </w:t>
      </w:r>
      <w:r w:rsidRPr="009E1BBC">
        <w:rPr>
          <w:rStyle w:val="a3"/>
          <w:rFonts w:ascii="Times New Roman" w:hAnsi="Times New Roman"/>
          <w:sz w:val="28"/>
          <w:szCs w:val="28"/>
        </w:rPr>
        <w:t>высшего профессионального образования</w:t>
      </w:r>
    </w:p>
    <w:p w:rsidR="007554D1" w:rsidRDefault="007554D1" w:rsidP="00EE79A0">
      <w:pPr>
        <w:jc w:val="center"/>
        <w:rPr>
          <w:rStyle w:val="a3"/>
          <w:rFonts w:ascii="Times New Roman" w:hAnsi="Times New Roman"/>
          <w:sz w:val="28"/>
          <w:szCs w:val="28"/>
        </w:rPr>
      </w:pPr>
    </w:p>
    <w:p w:rsidR="007554D1" w:rsidRPr="009E1BBC" w:rsidRDefault="007554D1" w:rsidP="00EE79A0">
      <w:pPr>
        <w:spacing w:after="0"/>
        <w:jc w:val="center"/>
        <w:rPr>
          <w:rStyle w:val="a3"/>
          <w:rFonts w:ascii="Times New Roman" w:hAnsi="Times New Roman"/>
          <w:sz w:val="28"/>
          <w:szCs w:val="28"/>
        </w:rPr>
      </w:pPr>
      <w:r w:rsidRPr="009E1BBC">
        <w:rPr>
          <w:rStyle w:val="a3"/>
          <w:rFonts w:ascii="Times New Roman" w:hAnsi="Times New Roman"/>
          <w:sz w:val="28"/>
          <w:szCs w:val="28"/>
        </w:rPr>
        <w:t xml:space="preserve">«ФИНАНСОВЫЙ УНИВЕРСИТЕТ </w:t>
      </w:r>
    </w:p>
    <w:p w:rsidR="007554D1" w:rsidRPr="009E1BBC" w:rsidRDefault="007554D1" w:rsidP="00EE79A0">
      <w:pPr>
        <w:spacing w:after="0"/>
        <w:jc w:val="center"/>
        <w:rPr>
          <w:rStyle w:val="a3"/>
          <w:rFonts w:ascii="Times New Roman" w:hAnsi="Times New Roman"/>
          <w:sz w:val="28"/>
          <w:szCs w:val="28"/>
        </w:rPr>
      </w:pPr>
      <w:r w:rsidRPr="009E1BBC">
        <w:rPr>
          <w:rStyle w:val="a3"/>
          <w:rFonts w:ascii="Times New Roman" w:hAnsi="Times New Roman"/>
          <w:sz w:val="28"/>
          <w:szCs w:val="28"/>
        </w:rPr>
        <w:t>ПРИ ПРАВИТЕЛЬСТВЕ РОССИЙСКОЙ ФЕДЕРАЦИИ»</w:t>
      </w:r>
    </w:p>
    <w:p w:rsidR="007554D1" w:rsidRPr="009E1BBC" w:rsidRDefault="007554D1" w:rsidP="00EE79A0">
      <w:pPr>
        <w:tabs>
          <w:tab w:val="left" w:pos="5175"/>
        </w:tabs>
        <w:rPr>
          <w:rFonts w:ascii="Times New Roman" w:hAnsi="Times New Roman"/>
          <w:b/>
          <w:color w:val="000000"/>
          <w:spacing w:val="-1"/>
          <w:sz w:val="28"/>
          <w:szCs w:val="28"/>
        </w:rPr>
      </w:pPr>
      <w:r w:rsidRPr="009E1BBC">
        <w:rPr>
          <w:rFonts w:ascii="Times New Roman" w:hAnsi="Times New Roman"/>
          <w:sz w:val="28"/>
          <w:szCs w:val="28"/>
        </w:rPr>
        <w:tab/>
      </w:r>
    </w:p>
    <w:p w:rsidR="007554D1" w:rsidRPr="009E1BBC" w:rsidRDefault="007554D1" w:rsidP="00EE79A0">
      <w:pPr>
        <w:jc w:val="center"/>
        <w:rPr>
          <w:rFonts w:ascii="Times New Roman" w:hAnsi="Times New Roman"/>
          <w:b/>
          <w:color w:val="000000"/>
          <w:spacing w:val="-1"/>
          <w:sz w:val="28"/>
          <w:szCs w:val="28"/>
        </w:rPr>
      </w:pPr>
      <w:r w:rsidRPr="009E1BBC">
        <w:rPr>
          <w:rFonts w:ascii="Times New Roman" w:hAnsi="Times New Roman"/>
          <w:b/>
          <w:color w:val="000000"/>
          <w:spacing w:val="-1"/>
          <w:sz w:val="28"/>
          <w:szCs w:val="28"/>
        </w:rPr>
        <w:t xml:space="preserve">Кафедра </w:t>
      </w:r>
      <w:r>
        <w:rPr>
          <w:rFonts w:ascii="Times New Roman" w:hAnsi="Times New Roman"/>
          <w:b/>
          <w:color w:val="000000"/>
          <w:spacing w:val="-1"/>
          <w:sz w:val="28"/>
          <w:szCs w:val="28"/>
        </w:rPr>
        <w:t>экономики и финансов</w:t>
      </w:r>
    </w:p>
    <w:p w:rsidR="007554D1" w:rsidRDefault="007554D1" w:rsidP="00EE79A0">
      <w:pPr>
        <w:jc w:val="center"/>
        <w:rPr>
          <w:rFonts w:ascii="Times New Roman" w:hAnsi="Times New Roman"/>
          <w:b/>
          <w:color w:val="000000"/>
          <w:spacing w:val="-1"/>
          <w:sz w:val="28"/>
          <w:szCs w:val="28"/>
        </w:rPr>
      </w:pPr>
    </w:p>
    <w:p w:rsidR="007554D1" w:rsidRPr="009E1BBC" w:rsidRDefault="007554D1" w:rsidP="00EE79A0">
      <w:pPr>
        <w:jc w:val="center"/>
        <w:rPr>
          <w:rFonts w:ascii="Times New Roman" w:hAnsi="Times New Roman"/>
          <w:b/>
          <w:color w:val="000000"/>
          <w:spacing w:val="-1"/>
          <w:sz w:val="28"/>
          <w:szCs w:val="28"/>
        </w:rPr>
      </w:pPr>
    </w:p>
    <w:p w:rsidR="007554D1" w:rsidRPr="009E1BBC" w:rsidRDefault="007554D1" w:rsidP="00EE79A0">
      <w:pPr>
        <w:jc w:val="center"/>
        <w:rPr>
          <w:rFonts w:ascii="Times New Roman" w:hAnsi="Times New Roman"/>
          <w:b/>
          <w:sz w:val="28"/>
          <w:szCs w:val="28"/>
        </w:rPr>
      </w:pPr>
      <w:r w:rsidRPr="009E1BBC">
        <w:rPr>
          <w:rFonts w:ascii="Times New Roman" w:hAnsi="Times New Roman"/>
          <w:b/>
          <w:sz w:val="28"/>
          <w:szCs w:val="28"/>
        </w:rPr>
        <w:t>К</w:t>
      </w:r>
      <w:r>
        <w:rPr>
          <w:rFonts w:ascii="Times New Roman" w:hAnsi="Times New Roman"/>
          <w:b/>
          <w:sz w:val="28"/>
          <w:szCs w:val="28"/>
        </w:rPr>
        <w:t>УРСОВ</w:t>
      </w:r>
      <w:r w:rsidRPr="009E1BBC">
        <w:rPr>
          <w:rFonts w:ascii="Times New Roman" w:hAnsi="Times New Roman"/>
          <w:b/>
          <w:sz w:val="28"/>
          <w:szCs w:val="28"/>
        </w:rPr>
        <w:t>АЯ РАБОТА</w:t>
      </w:r>
    </w:p>
    <w:p w:rsidR="007554D1" w:rsidRDefault="007554D1" w:rsidP="00EE79A0">
      <w:pPr>
        <w:jc w:val="center"/>
        <w:rPr>
          <w:rFonts w:ascii="Times New Roman" w:hAnsi="Times New Roman"/>
          <w:b/>
          <w:sz w:val="28"/>
          <w:szCs w:val="28"/>
        </w:rPr>
      </w:pPr>
      <w:r w:rsidRPr="009E1BBC">
        <w:rPr>
          <w:rFonts w:ascii="Times New Roman" w:hAnsi="Times New Roman"/>
          <w:b/>
          <w:sz w:val="28"/>
          <w:szCs w:val="28"/>
        </w:rPr>
        <w:t>по дисциплине «</w:t>
      </w:r>
      <w:r>
        <w:rPr>
          <w:rFonts w:ascii="Times New Roman" w:hAnsi="Times New Roman"/>
          <w:b/>
          <w:sz w:val="28"/>
          <w:szCs w:val="28"/>
        </w:rPr>
        <w:t>Теория инвестиций</w:t>
      </w:r>
      <w:r w:rsidRPr="009E1BBC">
        <w:rPr>
          <w:rFonts w:ascii="Times New Roman" w:hAnsi="Times New Roman"/>
          <w:b/>
          <w:sz w:val="28"/>
          <w:szCs w:val="28"/>
        </w:rPr>
        <w:t>»</w:t>
      </w:r>
    </w:p>
    <w:p w:rsidR="007554D1" w:rsidRPr="009E1BBC" w:rsidRDefault="007554D1" w:rsidP="00EE79A0">
      <w:pPr>
        <w:jc w:val="center"/>
        <w:rPr>
          <w:rFonts w:ascii="Times New Roman" w:hAnsi="Times New Roman"/>
          <w:b/>
          <w:sz w:val="28"/>
          <w:szCs w:val="28"/>
        </w:rPr>
      </w:pPr>
      <w:r>
        <w:rPr>
          <w:rFonts w:ascii="Times New Roman" w:hAnsi="Times New Roman"/>
          <w:b/>
          <w:sz w:val="28"/>
          <w:szCs w:val="28"/>
        </w:rPr>
        <w:t>на тему «Управление портфелем ценных бумаг»</w:t>
      </w:r>
    </w:p>
    <w:p w:rsidR="007554D1" w:rsidRPr="009E1BBC" w:rsidRDefault="007554D1" w:rsidP="00EE79A0">
      <w:pPr>
        <w:jc w:val="center"/>
        <w:rPr>
          <w:rFonts w:ascii="Times New Roman" w:hAnsi="Times New Roman"/>
          <w:b/>
          <w:sz w:val="28"/>
          <w:szCs w:val="28"/>
        </w:rPr>
      </w:pPr>
      <w:r>
        <w:rPr>
          <w:rFonts w:ascii="Times New Roman" w:hAnsi="Times New Roman"/>
          <w:b/>
          <w:sz w:val="28"/>
          <w:szCs w:val="28"/>
        </w:rPr>
        <w:t>расчетная часть - в</w:t>
      </w:r>
      <w:r w:rsidRPr="009E1BBC">
        <w:rPr>
          <w:rFonts w:ascii="Times New Roman" w:hAnsi="Times New Roman"/>
          <w:b/>
          <w:sz w:val="28"/>
          <w:szCs w:val="28"/>
        </w:rPr>
        <w:t xml:space="preserve">ариант </w:t>
      </w:r>
      <w:r>
        <w:rPr>
          <w:rFonts w:ascii="Times New Roman" w:hAnsi="Times New Roman"/>
          <w:b/>
          <w:sz w:val="28"/>
          <w:szCs w:val="28"/>
        </w:rPr>
        <w:t>5</w:t>
      </w:r>
    </w:p>
    <w:p w:rsidR="007554D1" w:rsidRPr="009E1BBC" w:rsidRDefault="007554D1" w:rsidP="00EE79A0">
      <w:pPr>
        <w:jc w:val="center"/>
        <w:rPr>
          <w:rFonts w:ascii="Times New Roman" w:hAnsi="Times New Roman"/>
          <w:b/>
          <w:sz w:val="28"/>
          <w:szCs w:val="28"/>
        </w:rPr>
      </w:pPr>
    </w:p>
    <w:p w:rsidR="007554D1" w:rsidRPr="009E1BBC" w:rsidRDefault="007554D1" w:rsidP="00EE79A0">
      <w:pPr>
        <w:jc w:val="center"/>
        <w:rPr>
          <w:rFonts w:ascii="Times New Roman" w:hAnsi="Times New Roman"/>
          <w:b/>
          <w:sz w:val="28"/>
          <w:szCs w:val="28"/>
        </w:rPr>
      </w:pPr>
    </w:p>
    <w:p w:rsidR="007554D1" w:rsidRPr="009E1BBC" w:rsidRDefault="007554D1" w:rsidP="00EE79A0">
      <w:pPr>
        <w:rPr>
          <w:rFonts w:ascii="Times New Roman" w:hAnsi="Times New Roman"/>
          <w:b/>
          <w:sz w:val="28"/>
          <w:szCs w:val="28"/>
          <w:u w:val="single"/>
        </w:rPr>
      </w:pPr>
      <w:r w:rsidRPr="009E1BBC">
        <w:rPr>
          <w:rFonts w:ascii="Times New Roman" w:hAnsi="Times New Roman"/>
          <w:b/>
          <w:sz w:val="28"/>
          <w:szCs w:val="28"/>
        </w:rPr>
        <w:t>Преподаватель:</w:t>
      </w:r>
      <w:r w:rsidRPr="009E1BBC">
        <w:rPr>
          <w:rFonts w:ascii="Times New Roman" w:hAnsi="Times New Roman"/>
          <w:b/>
          <w:sz w:val="28"/>
          <w:szCs w:val="28"/>
          <w:u w:val="single"/>
        </w:rPr>
        <w:t xml:space="preserve">   </w:t>
      </w:r>
      <w:r>
        <w:rPr>
          <w:rFonts w:ascii="Times New Roman" w:hAnsi="Times New Roman"/>
          <w:b/>
          <w:sz w:val="28"/>
          <w:szCs w:val="28"/>
          <w:u w:val="single"/>
        </w:rPr>
        <w:t>Зарецкая В.Г.</w:t>
      </w:r>
      <w:r w:rsidRPr="009E1BBC">
        <w:rPr>
          <w:rFonts w:ascii="Times New Roman" w:hAnsi="Times New Roman"/>
          <w:b/>
          <w:sz w:val="28"/>
          <w:szCs w:val="28"/>
          <w:u w:val="single"/>
        </w:rPr>
        <w:t>_________________________________</w:t>
      </w:r>
    </w:p>
    <w:p w:rsidR="007554D1" w:rsidRPr="009E1BBC" w:rsidRDefault="007554D1" w:rsidP="00EE79A0">
      <w:pPr>
        <w:spacing w:after="0" w:line="240" w:lineRule="auto"/>
        <w:rPr>
          <w:rFonts w:ascii="Times New Roman" w:hAnsi="Times New Roman"/>
          <w:b/>
          <w:sz w:val="28"/>
          <w:szCs w:val="28"/>
          <w:u w:val="single"/>
        </w:rPr>
      </w:pPr>
      <w:r w:rsidRPr="009E1BBC">
        <w:rPr>
          <w:rFonts w:ascii="Times New Roman" w:hAnsi="Times New Roman"/>
          <w:b/>
          <w:sz w:val="28"/>
          <w:szCs w:val="28"/>
        </w:rPr>
        <w:t>Студент 5 курса:</w:t>
      </w:r>
      <w:r w:rsidRPr="009E1BBC">
        <w:rPr>
          <w:rFonts w:ascii="Times New Roman" w:hAnsi="Times New Roman"/>
          <w:b/>
          <w:sz w:val="28"/>
          <w:szCs w:val="28"/>
          <w:u w:val="single"/>
        </w:rPr>
        <w:t xml:space="preserve">   Ерохина И.И._________________________________</w:t>
      </w:r>
    </w:p>
    <w:p w:rsidR="007554D1" w:rsidRPr="009E1BBC" w:rsidRDefault="007554D1" w:rsidP="00EE79A0">
      <w:pPr>
        <w:spacing w:line="240" w:lineRule="auto"/>
        <w:jc w:val="center"/>
        <w:rPr>
          <w:rFonts w:ascii="Times New Roman" w:hAnsi="Times New Roman"/>
          <w:b/>
          <w:szCs w:val="28"/>
        </w:rPr>
      </w:pPr>
      <w:r w:rsidRPr="009E1BBC">
        <w:rPr>
          <w:rFonts w:ascii="Times New Roman" w:hAnsi="Times New Roman"/>
          <w:b/>
          <w:szCs w:val="28"/>
        </w:rPr>
        <w:t>(Ф.И.О.)</w:t>
      </w:r>
    </w:p>
    <w:p w:rsidR="007554D1" w:rsidRPr="009E1BBC" w:rsidRDefault="007554D1" w:rsidP="00EE79A0">
      <w:pPr>
        <w:spacing w:after="0" w:line="240" w:lineRule="auto"/>
        <w:rPr>
          <w:rFonts w:ascii="Times New Roman" w:hAnsi="Times New Roman"/>
          <w:b/>
          <w:sz w:val="28"/>
          <w:szCs w:val="28"/>
          <w:u w:val="single"/>
        </w:rPr>
      </w:pPr>
      <w:r w:rsidRPr="009E1BBC">
        <w:rPr>
          <w:rFonts w:ascii="Times New Roman" w:hAnsi="Times New Roman"/>
          <w:b/>
          <w:sz w:val="28"/>
          <w:szCs w:val="28"/>
          <w:u w:val="single"/>
        </w:rPr>
        <w:t>__________________Финансово-кредитный_______________________</w:t>
      </w:r>
    </w:p>
    <w:p w:rsidR="007554D1" w:rsidRPr="009E1BBC" w:rsidRDefault="007554D1" w:rsidP="00EE79A0">
      <w:pPr>
        <w:spacing w:after="0" w:line="240" w:lineRule="auto"/>
        <w:jc w:val="center"/>
        <w:rPr>
          <w:rFonts w:ascii="Times New Roman" w:hAnsi="Times New Roman"/>
          <w:b/>
          <w:szCs w:val="28"/>
          <w:u w:val="single"/>
        </w:rPr>
      </w:pPr>
      <w:r w:rsidRPr="009E1BBC">
        <w:rPr>
          <w:rFonts w:ascii="Times New Roman" w:hAnsi="Times New Roman"/>
          <w:b/>
          <w:szCs w:val="28"/>
        </w:rPr>
        <w:t>(факультет)</w:t>
      </w:r>
    </w:p>
    <w:p w:rsidR="007554D1" w:rsidRPr="009E1BBC" w:rsidRDefault="007554D1" w:rsidP="00EE79A0">
      <w:pPr>
        <w:spacing w:after="0"/>
        <w:jc w:val="center"/>
        <w:rPr>
          <w:rFonts w:ascii="Times New Roman" w:hAnsi="Times New Roman"/>
          <w:b/>
          <w:sz w:val="28"/>
          <w:szCs w:val="28"/>
          <w:u w:val="single"/>
        </w:rPr>
      </w:pPr>
    </w:p>
    <w:p w:rsidR="007554D1" w:rsidRPr="009E1BBC" w:rsidRDefault="007554D1" w:rsidP="00EE79A0">
      <w:pPr>
        <w:spacing w:after="0" w:line="240" w:lineRule="auto"/>
        <w:rPr>
          <w:rFonts w:ascii="Times New Roman" w:hAnsi="Times New Roman"/>
          <w:b/>
          <w:sz w:val="28"/>
          <w:szCs w:val="28"/>
          <w:u w:val="single"/>
        </w:rPr>
      </w:pPr>
      <w:r w:rsidRPr="009E1BBC">
        <w:rPr>
          <w:rFonts w:ascii="Times New Roman" w:hAnsi="Times New Roman"/>
          <w:b/>
          <w:sz w:val="28"/>
          <w:szCs w:val="28"/>
          <w:u w:val="single"/>
        </w:rPr>
        <w:t>__________________09ффб601769,           4 группы__________________</w:t>
      </w:r>
    </w:p>
    <w:p w:rsidR="007554D1" w:rsidRPr="009E1BBC" w:rsidRDefault="007554D1" w:rsidP="00EE79A0">
      <w:pPr>
        <w:spacing w:after="0" w:line="240" w:lineRule="auto"/>
        <w:jc w:val="center"/>
        <w:rPr>
          <w:rFonts w:ascii="Times New Roman" w:hAnsi="Times New Roman"/>
          <w:b/>
          <w:szCs w:val="28"/>
          <w:u w:val="single"/>
        </w:rPr>
      </w:pPr>
      <w:r w:rsidRPr="009E1BBC">
        <w:rPr>
          <w:rFonts w:ascii="Times New Roman" w:hAnsi="Times New Roman"/>
          <w:b/>
          <w:szCs w:val="28"/>
        </w:rPr>
        <w:t>(№ личного дела, № группы)</w:t>
      </w:r>
    </w:p>
    <w:p w:rsidR="007554D1" w:rsidRPr="009E1BBC" w:rsidRDefault="007554D1" w:rsidP="00EE79A0">
      <w:pPr>
        <w:jc w:val="center"/>
        <w:rPr>
          <w:rFonts w:ascii="Times New Roman" w:hAnsi="Times New Roman"/>
          <w:b/>
          <w:sz w:val="28"/>
          <w:szCs w:val="28"/>
          <w:u w:val="single"/>
        </w:rPr>
      </w:pPr>
    </w:p>
    <w:p w:rsidR="007554D1" w:rsidRPr="009E1BBC" w:rsidRDefault="007554D1" w:rsidP="00EE79A0">
      <w:pPr>
        <w:rPr>
          <w:rFonts w:ascii="Times New Roman" w:hAnsi="Times New Roman"/>
          <w:b/>
          <w:sz w:val="28"/>
          <w:szCs w:val="28"/>
        </w:rPr>
      </w:pPr>
      <w:r w:rsidRPr="009E1BBC">
        <w:rPr>
          <w:rFonts w:ascii="Times New Roman" w:hAnsi="Times New Roman"/>
          <w:b/>
          <w:sz w:val="28"/>
          <w:szCs w:val="28"/>
        </w:rPr>
        <w:t xml:space="preserve">                                                    </w:t>
      </w:r>
    </w:p>
    <w:p w:rsidR="007554D1" w:rsidRPr="009E1BBC" w:rsidRDefault="007554D1" w:rsidP="00EE79A0">
      <w:pPr>
        <w:jc w:val="center"/>
        <w:rPr>
          <w:rFonts w:ascii="Times New Roman" w:hAnsi="Times New Roman"/>
          <w:b/>
          <w:sz w:val="28"/>
          <w:szCs w:val="28"/>
        </w:rPr>
      </w:pPr>
    </w:p>
    <w:p w:rsidR="007554D1" w:rsidRPr="009E1BBC" w:rsidRDefault="007554D1" w:rsidP="00EE79A0">
      <w:pPr>
        <w:jc w:val="center"/>
        <w:rPr>
          <w:rFonts w:ascii="Times New Roman" w:hAnsi="Times New Roman"/>
          <w:b/>
          <w:sz w:val="28"/>
          <w:szCs w:val="28"/>
        </w:rPr>
      </w:pPr>
    </w:p>
    <w:p w:rsidR="007554D1" w:rsidRPr="009E1BBC" w:rsidRDefault="007554D1" w:rsidP="00EE79A0">
      <w:pPr>
        <w:spacing w:before="120" w:after="120"/>
        <w:ind w:left="4956" w:right="-2"/>
        <w:rPr>
          <w:rFonts w:ascii="Times New Roman" w:hAnsi="Times New Roman"/>
          <w:b/>
          <w:sz w:val="28"/>
          <w:szCs w:val="28"/>
        </w:rPr>
      </w:pPr>
    </w:p>
    <w:p w:rsidR="007554D1" w:rsidRPr="009E1BBC" w:rsidRDefault="007554D1" w:rsidP="00EE79A0">
      <w:pPr>
        <w:jc w:val="center"/>
        <w:rPr>
          <w:rFonts w:ascii="Times New Roman" w:hAnsi="Times New Roman"/>
          <w:b/>
          <w:sz w:val="28"/>
          <w:szCs w:val="28"/>
        </w:rPr>
      </w:pPr>
    </w:p>
    <w:p w:rsidR="007554D1" w:rsidRPr="009E1BBC" w:rsidRDefault="007554D1" w:rsidP="00EE79A0">
      <w:pPr>
        <w:jc w:val="center"/>
        <w:rPr>
          <w:rFonts w:ascii="Times New Roman" w:hAnsi="Times New Roman"/>
          <w:b/>
          <w:sz w:val="28"/>
          <w:szCs w:val="28"/>
        </w:rPr>
      </w:pPr>
      <w:r>
        <w:rPr>
          <w:rFonts w:ascii="Times New Roman" w:hAnsi="Times New Roman"/>
          <w:b/>
          <w:sz w:val="28"/>
          <w:szCs w:val="28"/>
        </w:rPr>
        <w:t>Курск – 2014</w:t>
      </w:r>
    </w:p>
    <w:p w:rsidR="00BB5790" w:rsidRPr="00BB5790" w:rsidRDefault="00BB5790" w:rsidP="00EE79A0">
      <w:pPr>
        <w:suppressAutoHyphens/>
        <w:spacing w:after="0" w:line="360" w:lineRule="auto"/>
        <w:jc w:val="center"/>
        <w:rPr>
          <w:rFonts w:ascii="Times New Roman" w:hAnsi="Times New Roman" w:cs="Times New Roman"/>
          <w:sz w:val="28"/>
          <w:szCs w:val="32"/>
        </w:rPr>
      </w:pPr>
      <w:r w:rsidRPr="00BB5790">
        <w:rPr>
          <w:rFonts w:ascii="Times New Roman" w:hAnsi="Times New Roman" w:cs="Times New Roman"/>
          <w:sz w:val="28"/>
          <w:szCs w:val="32"/>
        </w:rPr>
        <w:lastRenderedPageBreak/>
        <w:t>СОДЕРЖАНИЕ</w:t>
      </w:r>
    </w:p>
    <w:p w:rsidR="00BB5790" w:rsidRDefault="00BB5790" w:rsidP="00EE79A0">
      <w:pPr>
        <w:suppressAutoHyphens/>
        <w:spacing w:after="0" w:line="360" w:lineRule="auto"/>
        <w:jc w:val="center"/>
        <w:rPr>
          <w:rFonts w:ascii="Times New Roman" w:hAnsi="Times New Roman" w:cs="Times New Roman"/>
          <w:b/>
          <w:sz w:val="28"/>
          <w:szCs w:val="32"/>
        </w:rPr>
      </w:pPr>
    </w:p>
    <w:p w:rsidR="00BB5790" w:rsidRPr="008D6954" w:rsidRDefault="00BB5790" w:rsidP="00EE79A0">
      <w:pPr>
        <w:suppressAutoHyphens/>
        <w:spacing w:after="0" w:line="360" w:lineRule="auto"/>
        <w:rPr>
          <w:rFonts w:ascii="Times New Roman" w:hAnsi="Times New Roman" w:cs="Times New Roman"/>
          <w:sz w:val="28"/>
          <w:szCs w:val="32"/>
        </w:rPr>
      </w:pPr>
      <w:r w:rsidRPr="008D6954">
        <w:rPr>
          <w:rFonts w:ascii="Times New Roman" w:hAnsi="Times New Roman" w:cs="Times New Roman"/>
          <w:sz w:val="28"/>
          <w:szCs w:val="32"/>
        </w:rPr>
        <w:t>Введение</w:t>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t>3</w:t>
      </w:r>
    </w:p>
    <w:p w:rsidR="00BB5790" w:rsidRPr="008D6954" w:rsidRDefault="00BB5790" w:rsidP="00EE79A0">
      <w:pPr>
        <w:pStyle w:val="a5"/>
        <w:keepNext/>
        <w:widowControl w:val="0"/>
        <w:tabs>
          <w:tab w:val="clear" w:pos="4677"/>
          <w:tab w:val="clear" w:pos="9355"/>
        </w:tabs>
        <w:spacing w:line="360" w:lineRule="auto"/>
        <w:rPr>
          <w:sz w:val="28"/>
          <w:szCs w:val="32"/>
        </w:rPr>
      </w:pPr>
      <w:r w:rsidRPr="008D6954">
        <w:rPr>
          <w:sz w:val="28"/>
          <w:szCs w:val="32"/>
        </w:rPr>
        <w:t xml:space="preserve">Глава 1. </w:t>
      </w:r>
      <w:r w:rsidRPr="00A65ECA">
        <w:rPr>
          <w:color w:val="auto"/>
          <w:sz w:val="28"/>
          <w:szCs w:val="28"/>
        </w:rPr>
        <w:t>Теоретические основы формирования портфеля ценных бумаг</w:t>
      </w:r>
      <w:r>
        <w:rPr>
          <w:sz w:val="28"/>
          <w:szCs w:val="32"/>
        </w:rPr>
        <w:tab/>
        <w:t>5</w:t>
      </w:r>
    </w:p>
    <w:p w:rsidR="00BB5790" w:rsidRDefault="00245D31" w:rsidP="00EE79A0">
      <w:pPr>
        <w:pStyle w:val="a4"/>
        <w:numPr>
          <w:ilvl w:val="1"/>
          <w:numId w:val="1"/>
        </w:numPr>
        <w:suppressAutoHyphens/>
        <w:spacing w:after="0" w:line="360" w:lineRule="auto"/>
        <w:ind w:left="567" w:hanging="567"/>
        <w:rPr>
          <w:rFonts w:ascii="Times New Roman" w:hAnsi="Times New Roman" w:cs="Times New Roman"/>
          <w:sz w:val="28"/>
          <w:szCs w:val="32"/>
        </w:rPr>
      </w:pPr>
      <w:r>
        <w:rPr>
          <w:rFonts w:ascii="Times New Roman" w:hAnsi="Times New Roman" w:cs="Times New Roman"/>
          <w:sz w:val="28"/>
          <w:szCs w:val="28"/>
        </w:rPr>
        <w:t>Понятие, с</w:t>
      </w:r>
      <w:r w:rsidR="00BB5790" w:rsidRPr="00BB5790">
        <w:rPr>
          <w:rFonts w:ascii="Times New Roman" w:hAnsi="Times New Roman" w:cs="Times New Roman"/>
          <w:sz w:val="28"/>
          <w:szCs w:val="28"/>
        </w:rPr>
        <w:t>ущность, значение портфеля ценных бумаг</w:t>
      </w:r>
      <w:r w:rsidR="00BB5790">
        <w:rPr>
          <w:rFonts w:ascii="Times New Roman" w:hAnsi="Times New Roman" w:cs="Times New Roman"/>
          <w:sz w:val="28"/>
          <w:szCs w:val="32"/>
        </w:rPr>
        <w:tab/>
      </w:r>
      <w:r w:rsidR="00BB5790">
        <w:rPr>
          <w:rFonts w:ascii="Times New Roman" w:hAnsi="Times New Roman" w:cs="Times New Roman"/>
          <w:sz w:val="28"/>
          <w:szCs w:val="32"/>
        </w:rPr>
        <w:tab/>
      </w:r>
      <w:r w:rsidR="006515F5">
        <w:rPr>
          <w:rFonts w:ascii="Times New Roman" w:hAnsi="Times New Roman" w:cs="Times New Roman"/>
          <w:sz w:val="28"/>
          <w:szCs w:val="32"/>
        </w:rPr>
        <w:tab/>
      </w:r>
      <w:r w:rsidR="006515F5">
        <w:rPr>
          <w:rFonts w:ascii="Times New Roman" w:hAnsi="Times New Roman" w:cs="Times New Roman"/>
          <w:sz w:val="28"/>
          <w:szCs w:val="32"/>
        </w:rPr>
        <w:tab/>
      </w:r>
      <w:r w:rsidR="00BB5790">
        <w:rPr>
          <w:rFonts w:ascii="Times New Roman" w:hAnsi="Times New Roman" w:cs="Times New Roman"/>
          <w:sz w:val="28"/>
          <w:szCs w:val="32"/>
        </w:rPr>
        <w:t>5</w:t>
      </w:r>
    </w:p>
    <w:p w:rsidR="00BB5790" w:rsidRPr="006515F5" w:rsidRDefault="00BB5790" w:rsidP="00EE79A0">
      <w:pPr>
        <w:pStyle w:val="a4"/>
        <w:numPr>
          <w:ilvl w:val="1"/>
          <w:numId w:val="1"/>
        </w:numPr>
        <w:suppressAutoHyphens/>
        <w:spacing w:after="0" w:line="360" w:lineRule="auto"/>
        <w:ind w:left="567" w:hanging="567"/>
        <w:rPr>
          <w:rFonts w:ascii="Times New Roman" w:hAnsi="Times New Roman" w:cs="Times New Roman"/>
          <w:sz w:val="28"/>
          <w:szCs w:val="32"/>
        </w:rPr>
      </w:pPr>
      <w:r w:rsidRPr="00BB5790">
        <w:rPr>
          <w:rFonts w:ascii="Times New Roman" w:hAnsi="Times New Roman" w:cs="Times New Roman"/>
          <w:sz w:val="28"/>
          <w:szCs w:val="28"/>
        </w:rPr>
        <w:t>Типы портфелей ценных бумаг</w:t>
      </w:r>
      <w:r w:rsidR="006515F5">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1</w:t>
      </w:r>
      <w:r w:rsidR="00177053">
        <w:rPr>
          <w:rFonts w:ascii="Times New Roman" w:hAnsi="Times New Roman" w:cs="Times New Roman"/>
          <w:sz w:val="28"/>
          <w:szCs w:val="28"/>
        </w:rPr>
        <w:t>1</w:t>
      </w:r>
    </w:p>
    <w:p w:rsidR="006515F5" w:rsidRPr="008D6954" w:rsidRDefault="006515F5" w:rsidP="00EE79A0">
      <w:pPr>
        <w:pStyle w:val="a4"/>
        <w:numPr>
          <w:ilvl w:val="1"/>
          <w:numId w:val="1"/>
        </w:numPr>
        <w:suppressAutoHyphens/>
        <w:spacing w:after="0" w:line="360" w:lineRule="auto"/>
        <w:ind w:left="567" w:hanging="567"/>
        <w:rPr>
          <w:rFonts w:ascii="Times New Roman" w:hAnsi="Times New Roman" w:cs="Times New Roman"/>
          <w:sz w:val="28"/>
          <w:szCs w:val="32"/>
        </w:rPr>
      </w:pPr>
      <w:r>
        <w:rPr>
          <w:rFonts w:ascii="Times New Roman" w:hAnsi="Times New Roman" w:cs="Times New Roman"/>
          <w:sz w:val="28"/>
          <w:szCs w:val="28"/>
        </w:rPr>
        <w:t xml:space="preserve">Этапы и принципы формирования </w:t>
      </w:r>
      <w:r w:rsidRPr="00BB5790">
        <w:rPr>
          <w:rFonts w:ascii="Times New Roman" w:hAnsi="Times New Roman" w:cs="Times New Roman"/>
          <w:sz w:val="28"/>
          <w:szCs w:val="28"/>
        </w:rPr>
        <w:t>портфеля ценных бумаг</w:t>
      </w:r>
      <w:r w:rsidR="003063CF">
        <w:rPr>
          <w:rFonts w:ascii="Times New Roman" w:hAnsi="Times New Roman" w:cs="Times New Roman"/>
          <w:sz w:val="28"/>
          <w:szCs w:val="28"/>
        </w:rPr>
        <w:tab/>
      </w:r>
      <w:r w:rsidR="003063CF">
        <w:rPr>
          <w:rFonts w:ascii="Times New Roman" w:hAnsi="Times New Roman" w:cs="Times New Roman"/>
          <w:sz w:val="28"/>
          <w:szCs w:val="28"/>
        </w:rPr>
        <w:tab/>
        <w:t xml:space="preserve">        17</w:t>
      </w:r>
    </w:p>
    <w:p w:rsidR="00BB5790" w:rsidRDefault="00BB5790" w:rsidP="00EE79A0">
      <w:pPr>
        <w:suppressAutoHyphens/>
        <w:spacing w:after="0" w:line="360" w:lineRule="auto"/>
        <w:rPr>
          <w:rFonts w:ascii="Times New Roman" w:hAnsi="Times New Roman" w:cs="Times New Roman"/>
          <w:sz w:val="28"/>
          <w:szCs w:val="32"/>
        </w:rPr>
      </w:pPr>
      <w:r w:rsidRPr="008D6954">
        <w:rPr>
          <w:rFonts w:ascii="Times New Roman" w:hAnsi="Times New Roman" w:cs="Times New Roman"/>
          <w:sz w:val="28"/>
          <w:szCs w:val="32"/>
        </w:rPr>
        <w:t>Глава 2.</w:t>
      </w:r>
      <w:r>
        <w:rPr>
          <w:rFonts w:ascii="Times New Roman" w:hAnsi="Times New Roman" w:cs="Times New Roman"/>
          <w:sz w:val="28"/>
          <w:szCs w:val="32"/>
        </w:rPr>
        <w:t xml:space="preserve"> </w:t>
      </w:r>
      <w:r w:rsidR="00A41A91">
        <w:rPr>
          <w:rFonts w:ascii="Times New Roman" w:hAnsi="Times New Roman" w:cs="Times New Roman"/>
          <w:sz w:val="28"/>
          <w:szCs w:val="32"/>
        </w:rPr>
        <w:t>Теоретические основы у</w:t>
      </w:r>
      <w:r w:rsidR="00A41A91">
        <w:rPr>
          <w:rFonts w:ascii="Times New Roman" w:hAnsi="Times New Roman" w:cs="Times New Roman"/>
          <w:sz w:val="28"/>
          <w:szCs w:val="28"/>
        </w:rPr>
        <w:t>правлени</w:t>
      </w:r>
      <w:r w:rsidR="003063CF">
        <w:rPr>
          <w:rFonts w:ascii="Times New Roman" w:hAnsi="Times New Roman" w:cs="Times New Roman"/>
          <w:sz w:val="28"/>
          <w:szCs w:val="28"/>
        </w:rPr>
        <w:t>я</w:t>
      </w:r>
      <w:r w:rsidR="00A41A91">
        <w:rPr>
          <w:rFonts w:ascii="Times New Roman" w:hAnsi="Times New Roman" w:cs="Times New Roman"/>
          <w:sz w:val="28"/>
          <w:szCs w:val="28"/>
        </w:rPr>
        <w:t xml:space="preserve"> портфелем ценных бумаг</w:t>
      </w:r>
      <w:r w:rsidR="00A41A91">
        <w:rPr>
          <w:rFonts w:ascii="Times New Roman" w:hAnsi="Times New Roman" w:cs="Times New Roman"/>
          <w:sz w:val="28"/>
          <w:szCs w:val="28"/>
        </w:rPr>
        <w:tab/>
        <w:t xml:space="preserve">       </w:t>
      </w:r>
      <w:r>
        <w:rPr>
          <w:rFonts w:ascii="Times New Roman" w:hAnsi="Times New Roman" w:cs="Times New Roman"/>
          <w:sz w:val="28"/>
          <w:szCs w:val="32"/>
        </w:rPr>
        <w:t xml:space="preserve"> 2</w:t>
      </w:r>
      <w:r w:rsidR="003063CF">
        <w:rPr>
          <w:rFonts w:ascii="Times New Roman" w:hAnsi="Times New Roman" w:cs="Times New Roman"/>
          <w:sz w:val="28"/>
          <w:szCs w:val="32"/>
        </w:rPr>
        <w:t>3</w:t>
      </w:r>
    </w:p>
    <w:p w:rsidR="00BB5790" w:rsidRDefault="00BB5790" w:rsidP="00EE79A0">
      <w:pPr>
        <w:suppressAutoHyphens/>
        <w:spacing w:after="0" w:line="360" w:lineRule="auto"/>
        <w:rPr>
          <w:rFonts w:ascii="Times New Roman" w:hAnsi="Times New Roman" w:cs="Times New Roman"/>
          <w:sz w:val="28"/>
          <w:szCs w:val="32"/>
        </w:rPr>
      </w:pPr>
      <w:r>
        <w:rPr>
          <w:rFonts w:ascii="Times New Roman" w:hAnsi="Times New Roman" w:cs="Times New Roman"/>
          <w:sz w:val="28"/>
          <w:szCs w:val="32"/>
        </w:rPr>
        <w:t>2.</w:t>
      </w:r>
      <w:r w:rsidRPr="00A41A91">
        <w:rPr>
          <w:rFonts w:ascii="Times New Roman" w:hAnsi="Times New Roman" w:cs="Times New Roman"/>
          <w:sz w:val="28"/>
          <w:szCs w:val="32"/>
        </w:rPr>
        <w:t xml:space="preserve">1   </w:t>
      </w:r>
      <w:r w:rsidR="00A51171">
        <w:rPr>
          <w:rFonts w:ascii="Times New Roman" w:hAnsi="Times New Roman"/>
          <w:sz w:val="28"/>
          <w:szCs w:val="26"/>
        </w:rPr>
        <w:t xml:space="preserve">Сущность </w:t>
      </w:r>
      <w:r w:rsidR="00A41A91" w:rsidRPr="00A41A91">
        <w:rPr>
          <w:rFonts w:ascii="Times New Roman" w:hAnsi="Times New Roman"/>
          <w:sz w:val="28"/>
          <w:szCs w:val="26"/>
        </w:rPr>
        <w:t>управления портфелем ценных бумаг</w:t>
      </w:r>
      <w:r w:rsidR="00A51171">
        <w:rPr>
          <w:rFonts w:ascii="Times New Roman" w:hAnsi="Times New Roman"/>
          <w:sz w:val="28"/>
          <w:szCs w:val="26"/>
        </w:rPr>
        <w:tab/>
      </w:r>
      <w:r w:rsidR="00A51171">
        <w:rPr>
          <w:rFonts w:ascii="Times New Roman" w:hAnsi="Times New Roman"/>
          <w:sz w:val="28"/>
          <w:szCs w:val="26"/>
        </w:rPr>
        <w:tab/>
      </w:r>
      <w:r w:rsidR="00A51171">
        <w:rPr>
          <w:rFonts w:ascii="Times New Roman" w:hAnsi="Times New Roman"/>
          <w:sz w:val="28"/>
          <w:szCs w:val="26"/>
        </w:rPr>
        <w:tab/>
      </w:r>
      <w:r w:rsidR="003063CF">
        <w:rPr>
          <w:rFonts w:ascii="Times New Roman" w:hAnsi="Times New Roman" w:cs="Times New Roman"/>
          <w:sz w:val="28"/>
          <w:szCs w:val="32"/>
        </w:rPr>
        <w:tab/>
        <w:t xml:space="preserve">        23</w:t>
      </w:r>
    </w:p>
    <w:p w:rsidR="00BB5790" w:rsidRPr="00B14C25" w:rsidRDefault="00BB5790" w:rsidP="00EE79A0">
      <w:pPr>
        <w:suppressAutoHyphens/>
        <w:spacing w:after="0" w:line="360" w:lineRule="auto"/>
        <w:rPr>
          <w:rFonts w:ascii="Times New Roman" w:hAnsi="Times New Roman" w:cs="Times New Roman"/>
          <w:sz w:val="28"/>
          <w:szCs w:val="32"/>
        </w:rPr>
      </w:pPr>
      <w:r w:rsidRPr="00B14C25">
        <w:rPr>
          <w:rFonts w:ascii="Times New Roman" w:hAnsi="Times New Roman" w:cs="Times New Roman"/>
          <w:sz w:val="28"/>
          <w:szCs w:val="32"/>
        </w:rPr>
        <w:t xml:space="preserve">2.2   </w:t>
      </w:r>
      <w:r w:rsidR="00A51171" w:rsidRPr="00B14C25">
        <w:rPr>
          <w:rFonts w:ascii="Times New Roman" w:hAnsi="Times New Roman" w:cs="Times New Roman"/>
          <w:color w:val="000000"/>
          <w:sz w:val="28"/>
        </w:rPr>
        <w:t>Методы управления</w:t>
      </w:r>
      <w:r w:rsidR="00B14C25" w:rsidRPr="00B14C25">
        <w:rPr>
          <w:rFonts w:ascii="Times New Roman" w:hAnsi="Times New Roman" w:cs="Times New Roman"/>
          <w:color w:val="000000"/>
          <w:sz w:val="28"/>
        </w:rPr>
        <w:t xml:space="preserve"> портфелем ценных бумаг</w:t>
      </w:r>
      <w:r w:rsidRPr="00B14C25">
        <w:rPr>
          <w:rFonts w:ascii="Times New Roman" w:hAnsi="Times New Roman" w:cs="Times New Roman"/>
          <w:sz w:val="28"/>
          <w:szCs w:val="32"/>
        </w:rPr>
        <w:tab/>
      </w:r>
      <w:r w:rsidRPr="00B14C25">
        <w:rPr>
          <w:rFonts w:ascii="Times New Roman" w:hAnsi="Times New Roman" w:cs="Times New Roman"/>
          <w:sz w:val="28"/>
          <w:szCs w:val="32"/>
        </w:rPr>
        <w:tab/>
        <w:t xml:space="preserve">       </w:t>
      </w:r>
      <w:r w:rsidR="00B14C25">
        <w:rPr>
          <w:rFonts w:ascii="Times New Roman" w:hAnsi="Times New Roman" w:cs="Times New Roman"/>
          <w:sz w:val="28"/>
          <w:szCs w:val="32"/>
        </w:rPr>
        <w:tab/>
      </w:r>
      <w:r w:rsidR="00B14C25">
        <w:rPr>
          <w:rFonts w:ascii="Times New Roman" w:hAnsi="Times New Roman" w:cs="Times New Roman"/>
          <w:sz w:val="28"/>
          <w:szCs w:val="32"/>
        </w:rPr>
        <w:tab/>
        <w:t xml:space="preserve">       </w:t>
      </w:r>
      <w:r w:rsidRPr="00B14C25">
        <w:rPr>
          <w:rFonts w:ascii="Times New Roman" w:hAnsi="Times New Roman" w:cs="Times New Roman"/>
          <w:sz w:val="28"/>
          <w:szCs w:val="32"/>
        </w:rPr>
        <w:t xml:space="preserve"> 3</w:t>
      </w:r>
      <w:r w:rsidR="003063CF">
        <w:rPr>
          <w:rFonts w:ascii="Times New Roman" w:hAnsi="Times New Roman" w:cs="Times New Roman"/>
          <w:sz w:val="28"/>
          <w:szCs w:val="32"/>
        </w:rPr>
        <w:t>2</w:t>
      </w:r>
    </w:p>
    <w:p w:rsidR="00BB5790" w:rsidRDefault="00BB5790" w:rsidP="00EE79A0">
      <w:pPr>
        <w:suppressAutoHyphens/>
        <w:spacing w:after="0" w:line="360" w:lineRule="auto"/>
        <w:rPr>
          <w:rFonts w:ascii="Times New Roman" w:hAnsi="Times New Roman" w:cs="Times New Roman"/>
          <w:sz w:val="28"/>
          <w:szCs w:val="32"/>
        </w:rPr>
      </w:pPr>
      <w:r w:rsidRPr="0006766F">
        <w:rPr>
          <w:rFonts w:ascii="Times New Roman" w:hAnsi="Times New Roman" w:cs="Times New Roman"/>
          <w:sz w:val="28"/>
          <w:szCs w:val="32"/>
        </w:rPr>
        <w:t xml:space="preserve">2.3   </w:t>
      </w:r>
      <w:r w:rsidR="0006766F" w:rsidRPr="0006766F">
        <w:rPr>
          <w:rFonts w:ascii="Times New Roman" w:hAnsi="Times New Roman" w:cs="Times New Roman"/>
          <w:sz w:val="28"/>
          <w:szCs w:val="32"/>
        </w:rPr>
        <w:t>Стили управления портфелем ценных бумаг</w:t>
      </w:r>
      <w:r w:rsidR="0006766F" w:rsidRPr="0006766F">
        <w:rPr>
          <w:rFonts w:ascii="Times New Roman" w:hAnsi="Times New Roman" w:cs="Times New Roman"/>
          <w:sz w:val="28"/>
          <w:szCs w:val="32"/>
        </w:rPr>
        <w:tab/>
      </w:r>
      <w:r w:rsidR="003063CF">
        <w:rPr>
          <w:rFonts w:ascii="Times New Roman" w:hAnsi="Times New Roman" w:cs="Times New Roman"/>
          <w:sz w:val="28"/>
          <w:szCs w:val="32"/>
        </w:rPr>
        <w:tab/>
      </w:r>
      <w:r w:rsidR="003063CF">
        <w:rPr>
          <w:rFonts w:ascii="Times New Roman" w:hAnsi="Times New Roman" w:cs="Times New Roman"/>
          <w:sz w:val="28"/>
          <w:szCs w:val="32"/>
        </w:rPr>
        <w:tab/>
      </w:r>
      <w:r w:rsidR="003063CF">
        <w:rPr>
          <w:rFonts w:ascii="Times New Roman" w:hAnsi="Times New Roman" w:cs="Times New Roman"/>
          <w:sz w:val="28"/>
          <w:szCs w:val="32"/>
        </w:rPr>
        <w:tab/>
        <w:t xml:space="preserve">        37</w:t>
      </w:r>
    </w:p>
    <w:p w:rsidR="00B374B0" w:rsidRPr="0006766F" w:rsidRDefault="00B374B0" w:rsidP="00EE79A0">
      <w:pPr>
        <w:suppressAutoHyphens/>
        <w:spacing w:after="0" w:line="360" w:lineRule="auto"/>
        <w:rPr>
          <w:rFonts w:ascii="Times New Roman" w:hAnsi="Times New Roman" w:cs="Times New Roman"/>
          <w:sz w:val="28"/>
          <w:szCs w:val="32"/>
        </w:rPr>
      </w:pPr>
      <w:r>
        <w:rPr>
          <w:rFonts w:ascii="Times New Roman" w:hAnsi="Times New Roman" w:cs="Times New Roman"/>
          <w:sz w:val="28"/>
          <w:szCs w:val="32"/>
        </w:rPr>
        <w:t xml:space="preserve">2.4 </w:t>
      </w:r>
      <w:r w:rsidR="00CC3D13">
        <w:rPr>
          <w:rFonts w:ascii="Times New Roman" w:hAnsi="Times New Roman" w:cs="Times New Roman"/>
          <w:sz w:val="28"/>
          <w:szCs w:val="32"/>
        </w:rPr>
        <w:t xml:space="preserve">  </w:t>
      </w:r>
      <w:r>
        <w:rPr>
          <w:rFonts w:ascii="Times New Roman" w:hAnsi="Times New Roman" w:cs="Times New Roman"/>
          <w:sz w:val="28"/>
          <w:szCs w:val="32"/>
        </w:rPr>
        <w:t>Методы управления портфельными рисками</w:t>
      </w:r>
      <w:r w:rsidR="003063CF">
        <w:rPr>
          <w:rFonts w:ascii="Times New Roman" w:hAnsi="Times New Roman" w:cs="Times New Roman"/>
          <w:sz w:val="28"/>
          <w:szCs w:val="32"/>
        </w:rPr>
        <w:tab/>
      </w:r>
      <w:r w:rsidR="003063CF">
        <w:rPr>
          <w:rFonts w:ascii="Times New Roman" w:hAnsi="Times New Roman" w:cs="Times New Roman"/>
          <w:sz w:val="28"/>
          <w:szCs w:val="32"/>
        </w:rPr>
        <w:tab/>
      </w:r>
      <w:r w:rsidR="003063CF">
        <w:rPr>
          <w:rFonts w:ascii="Times New Roman" w:hAnsi="Times New Roman" w:cs="Times New Roman"/>
          <w:sz w:val="28"/>
          <w:szCs w:val="32"/>
        </w:rPr>
        <w:tab/>
      </w:r>
      <w:r w:rsidR="003063CF">
        <w:rPr>
          <w:rFonts w:ascii="Times New Roman" w:hAnsi="Times New Roman" w:cs="Times New Roman"/>
          <w:sz w:val="28"/>
          <w:szCs w:val="32"/>
        </w:rPr>
        <w:tab/>
        <w:t xml:space="preserve">        40</w:t>
      </w:r>
    </w:p>
    <w:p w:rsidR="00BB5790" w:rsidRDefault="00BB5790" w:rsidP="005D7B0F">
      <w:pPr>
        <w:suppressAutoHyphens/>
        <w:spacing w:after="0" w:line="360" w:lineRule="auto"/>
        <w:rPr>
          <w:rFonts w:ascii="Times New Roman" w:hAnsi="Times New Roman" w:cs="Times New Roman"/>
          <w:sz w:val="28"/>
          <w:szCs w:val="32"/>
        </w:rPr>
      </w:pPr>
      <w:r w:rsidRPr="005D7B0F">
        <w:rPr>
          <w:rFonts w:ascii="Times New Roman" w:hAnsi="Times New Roman" w:cs="Times New Roman"/>
          <w:sz w:val="28"/>
          <w:szCs w:val="32"/>
        </w:rPr>
        <w:t xml:space="preserve">Глава 3. </w:t>
      </w:r>
      <w:r w:rsidR="005D7B0F" w:rsidRPr="005D7B0F">
        <w:rPr>
          <w:rFonts w:ascii="Times New Roman" w:hAnsi="Times New Roman" w:cs="Times New Roman"/>
          <w:sz w:val="28"/>
          <w:szCs w:val="32"/>
        </w:rPr>
        <w:t>Оценка эффективности управления инвестиционным портфелем</w:t>
      </w:r>
      <w:r w:rsidRPr="005D7B0F">
        <w:rPr>
          <w:rFonts w:ascii="Times New Roman" w:hAnsi="Times New Roman" w:cs="Times New Roman"/>
          <w:sz w:val="28"/>
          <w:szCs w:val="32"/>
        </w:rPr>
        <w:t xml:space="preserve">    4</w:t>
      </w:r>
      <w:r w:rsidR="003063CF">
        <w:rPr>
          <w:rFonts w:ascii="Times New Roman" w:hAnsi="Times New Roman" w:cs="Times New Roman"/>
          <w:sz w:val="28"/>
          <w:szCs w:val="32"/>
        </w:rPr>
        <w:t>5</w:t>
      </w:r>
    </w:p>
    <w:p w:rsidR="005D7B0F" w:rsidRDefault="005D7B0F" w:rsidP="005D7B0F">
      <w:pPr>
        <w:suppressAutoHyphens/>
        <w:spacing w:after="0" w:line="360" w:lineRule="auto"/>
        <w:rPr>
          <w:rFonts w:ascii="Times New Roman" w:hAnsi="Times New Roman" w:cs="Times New Roman"/>
          <w:sz w:val="28"/>
          <w:szCs w:val="32"/>
        </w:rPr>
      </w:pPr>
      <w:r>
        <w:rPr>
          <w:rFonts w:ascii="Times New Roman" w:hAnsi="Times New Roman" w:cs="Times New Roman"/>
          <w:sz w:val="28"/>
          <w:szCs w:val="32"/>
        </w:rPr>
        <w:t xml:space="preserve">3.1 </w:t>
      </w:r>
      <w:r w:rsidR="00FD124D">
        <w:rPr>
          <w:rFonts w:ascii="Times New Roman" w:hAnsi="Times New Roman" w:cs="Times New Roman"/>
          <w:sz w:val="28"/>
          <w:szCs w:val="32"/>
        </w:rPr>
        <w:t>М</w:t>
      </w:r>
      <w:r>
        <w:rPr>
          <w:rFonts w:ascii="Times New Roman" w:hAnsi="Times New Roman" w:cs="Times New Roman"/>
          <w:sz w:val="28"/>
          <w:szCs w:val="32"/>
        </w:rPr>
        <w:t>етоды оценки эффективности инвестиций</w:t>
      </w:r>
      <w:r w:rsidR="003063CF">
        <w:rPr>
          <w:rFonts w:ascii="Times New Roman" w:hAnsi="Times New Roman" w:cs="Times New Roman"/>
          <w:sz w:val="28"/>
          <w:szCs w:val="32"/>
        </w:rPr>
        <w:tab/>
      </w:r>
      <w:r w:rsidR="003063CF">
        <w:rPr>
          <w:rFonts w:ascii="Times New Roman" w:hAnsi="Times New Roman" w:cs="Times New Roman"/>
          <w:sz w:val="28"/>
          <w:szCs w:val="32"/>
        </w:rPr>
        <w:tab/>
      </w:r>
      <w:r w:rsidR="003063CF">
        <w:rPr>
          <w:rFonts w:ascii="Times New Roman" w:hAnsi="Times New Roman" w:cs="Times New Roman"/>
          <w:sz w:val="28"/>
          <w:szCs w:val="32"/>
        </w:rPr>
        <w:tab/>
      </w:r>
      <w:r w:rsidR="003063CF">
        <w:rPr>
          <w:rFonts w:ascii="Times New Roman" w:hAnsi="Times New Roman" w:cs="Times New Roman"/>
          <w:sz w:val="28"/>
          <w:szCs w:val="32"/>
        </w:rPr>
        <w:tab/>
        <w:t xml:space="preserve">        45</w:t>
      </w:r>
    </w:p>
    <w:p w:rsidR="00FD124D" w:rsidRDefault="00FD124D" w:rsidP="005D7B0F">
      <w:pPr>
        <w:suppressAutoHyphens/>
        <w:spacing w:after="0" w:line="360" w:lineRule="auto"/>
        <w:rPr>
          <w:rFonts w:ascii="Times New Roman" w:hAnsi="Times New Roman" w:cs="Times New Roman"/>
          <w:sz w:val="28"/>
          <w:szCs w:val="32"/>
        </w:rPr>
      </w:pPr>
      <w:r>
        <w:rPr>
          <w:rFonts w:ascii="Times New Roman" w:hAnsi="Times New Roman" w:cs="Times New Roman"/>
          <w:sz w:val="28"/>
          <w:szCs w:val="32"/>
        </w:rPr>
        <w:t>3.2 Оценка эффективности инвестиционного портфеля</w:t>
      </w:r>
      <w:r w:rsidR="003063CF">
        <w:rPr>
          <w:rFonts w:ascii="Times New Roman" w:hAnsi="Times New Roman" w:cs="Times New Roman"/>
          <w:sz w:val="28"/>
          <w:szCs w:val="32"/>
        </w:rPr>
        <w:tab/>
      </w:r>
      <w:r w:rsidR="003063CF">
        <w:rPr>
          <w:rFonts w:ascii="Times New Roman" w:hAnsi="Times New Roman" w:cs="Times New Roman"/>
          <w:sz w:val="28"/>
          <w:szCs w:val="32"/>
        </w:rPr>
        <w:tab/>
      </w:r>
      <w:r w:rsidR="003063CF">
        <w:rPr>
          <w:rFonts w:ascii="Times New Roman" w:hAnsi="Times New Roman" w:cs="Times New Roman"/>
          <w:sz w:val="28"/>
          <w:szCs w:val="32"/>
        </w:rPr>
        <w:tab/>
        <w:t xml:space="preserve">        50</w:t>
      </w:r>
    </w:p>
    <w:p w:rsidR="00FD124D" w:rsidRDefault="00FD124D" w:rsidP="005D7B0F">
      <w:pPr>
        <w:suppressAutoHyphens/>
        <w:spacing w:after="0" w:line="360" w:lineRule="auto"/>
        <w:rPr>
          <w:rFonts w:ascii="Times New Roman" w:hAnsi="Times New Roman" w:cs="Times New Roman"/>
          <w:sz w:val="28"/>
          <w:szCs w:val="32"/>
        </w:rPr>
      </w:pPr>
      <w:r>
        <w:rPr>
          <w:rFonts w:ascii="Times New Roman" w:hAnsi="Times New Roman" w:cs="Times New Roman"/>
          <w:sz w:val="28"/>
          <w:szCs w:val="32"/>
        </w:rPr>
        <w:t>3.3 Проблема выбора инвестиционного портфеля</w:t>
      </w:r>
      <w:r w:rsidR="003063CF">
        <w:rPr>
          <w:rFonts w:ascii="Times New Roman" w:hAnsi="Times New Roman" w:cs="Times New Roman"/>
          <w:sz w:val="28"/>
          <w:szCs w:val="32"/>
        </w:rPr>
        <w:tab/>
      </w:r>
      <w:r w:rsidR="003063CF">
        <w:rPr>
          <w:rFonts w:ascii="Times New Roman" w:hAnsi="Times New Roman" w:cs="Times New Roman"/>
          <w:sz w:val="28"/>
          <w:szCs w:val="32"/>
        </w:rPr>
        <w:tab/>
      </w:r>
      <w:r w:rsidR="003063CF">
        <w:rPr>
          <w:rFonts w:ascii="Times New Roman" w:hAnsi="Times New Roman" w:cs="Times New Roman"/>
          <w:sz w:val="28"/>
          <w:szCs w:val="32"/>
        </w:rPr>
        <w:tab/>
      </w:r>
      <w:r w:rsidR="003063CF">
        <w:rPr>
          <w:rFonts w:ascii="Times New Roman" w:hAnsi="Times New Roman" w:cs="Times New Roman"/>
          <w:sz w:val="28"/>
          <w:szCs w:val="32"/>
        </w:rPr>
        <w:tab/>
        <w:t xml:space="preserve">        54</w:t>
      </w:r>
    </w:p>
    <w:p w:rsidR="00BB5790" w:rsidRDefault="00BB5790" w:rsidP="00EE79A0">
      <w:pPr>
        <w:suppressAutoHyphens/>
        <w:spacing w:after="0" w:line="360" w:lineRule="auto"/>
        <w:rPr>
          <w:rFonts w:ascii="Times New Roman" w:hAnsi="Times New Roman" w:cs="Times New Roman"/>
          <w:sz w:val="28"/>
          <w:szCs w:val="32"/>
        </w:rPr>
      </w:pPr>
      <w:r>
        <w:rPr>
          <w:rFonts w:ascii="Times New Roman" w:hAnsi="Times New Roman" w:cs="Times New Roman"/>
          <w:sz w:val="28"/>
          <w:szCs w:val="32"/>
        </w:rPr>
        <w:t>Заключение</w:t>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t xml:space="preserve">        5</w:t>
      </w:r>
      <w:r w:rsidR="003063CF">
        <w:rPr>
          <w:rFonts w:ascii="Times New Roman" w:hAnsi="Times New Roman" w:cs="Times New Roman"/>
          <w:sz w:val="28"/>
          <w:szCs w:val="32"/>
        </w:rPr>
        <w:t>6</w:t>
      </w:r>
    </w:p>
    <w:p w:rsidR="00BB5790" w:rsidRDefault="00BB5790" w:rsidP="00EE79A0">
      <w:pPr>
        <w:suppressAutoHyphens/>
        <w:spacing w:after="0" w:line="360" w:lineRule="auto"/>
        <w:rPr>
          <w:rFonts w:ascii="Times New Roman" w:hAnsi="Times New Roman" w:cs="Times New Roman"/>
          <w:sz w:val="28"/>
          <w:szCs w:val="32"/>
        </w:rPr>
      </w:pPr>
      <w:r>
        <w:rPr>
          <w:rFonts w:ascii="Times New Roman" w:hAnsi="Times New Roman" w:cs="Times New Roman"/>
          <w:sz w:val="28"/>
          <w:szCs w:val="32"/>
        </w:rPr>
        <w:t xml:space="preserve">Расчетная часть (Вариант </w:t>
      </w:r>
      <w:r w:rsidR="00D00925">
        <w:rPr>
          <w:rFonts w:ascii="Times New Roman" w:hAnsi="Times New Roman" w:cs="Times New Roman"/>
          <w:sz w:val="28"/>
          <w:szCs w:val="32"/>
        </w:rPr>
        <w:t>5</w:t>
      </w:r>
      <w:r>
        <w:rPr>
          <w:rFonts w:ascii="Times New Roman" w:hAnsi="Times New Roman" w:cs="Times New Roman"/>
          <w:sz w:val="28"/>
          <w:szCs w:val="32"/>
        </w:rPr>
        <w:t>)</w:t>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t xml:space="preserve">        5</w:t>
      </w:r>
      <w:r w:rsidR="003063CF">
        <w:rPr>
          <w:rFonts w:ascii="Times New Roman" w:hAnsi="Times New Roman" w:cs="Times New Roman"/>
          <w:sz w:val="28"/>
          <w:szCs w:val="32"/>
        </w:rPr>
        <w:t>8</w:t>
      </w:r>
    </w:p>
    <w:p w:rsidR="00BB5790" w:rsidRDefault="00BB5790" w:rsidP="00EE79A0">
      <w:pPr>
        <w:suppressAutoHyphens/>
        <w:spacing w:after="0" w:line="360" w:lineRule="auto"/>
        <w:rPr>
          <w:rFonts w:ascii="Times New Roman" w:hAnsi="Times New Roman" w:cs="Times New Roman"/>
          <w:sz w:val="28"/>
          <w:szCs w:val="32"/>
        </w:rPr>
      </w:pPr>
      <w:r>
        <w:rPr>
          <w:rFonts w:ascii="Times New Roman" w:hAnsi="Times New Roman" w:cs="Times New Roman"/>
          <w:sz w:val="28"/>
          <w:szCs w:val="32"/>
        </w:rPr>
        <w:t>Список использованной литературы</w:t>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t xml:space="preserve">        </w:t>
      </w:r>
      <w:r w:rsidR="003063CF">
        <w:rPr>
          <w:rFonts w:ascii="Times New Roman" w:hAnsi="Times New Roman" w:cs="Times New Roman"/>
          <w:sz w:val="28"/>
          <w:szCs w:val="32"/>
        </w:rPr>
        <w:t>65</w:t>
      </w:r>
    </w:p>
    <w:p w:rsidR="003063CF" w:rsidRDefault="003063CF" w:rsidP="00EE79A0">
      <w:pPr>
        <w:suppressAutoHyphens/>
        <w:spacing w:after="0" w:line="360" w:lineRule="auto"/>
        <w:rPr>
          <w:rFonts w:ascii="Times New Roman" w:hAnsi="Times New Roman" w:cs="Times New Roman"/>
          <w:sz w:val="28"/>
          <w:szCs w:val="32"/>
        </w:rPr>
      </w:pPr>
      <w:r>
        <w:rPr>
          <w:rFonts w:ascii="Times New Roman" w:hAnsi="Times New Roman" w:cs="Times New Roman"/>
          <w:sz w:val="28"/>
          <w:szCs w:val="32"/>
        </w:rPr>
        <w:t>Приложения</w:t>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r>
      <w:r>
        <w:rPr>
          <w:rFonts w:ascii="Times New Roman" w:hAnsi="Times New Roman" w:cs="Times New Roman"/>
          <w:sz w:val="28"/>
          <w:szCs w:val="32"/>
        </w:rPr>
        <w:tab/>
        <w:t xml:space="preserve">        67</w:t>
      </w:r>
    </w:p>
    <w:p w:rsidR="0070301D" w:rsidRDefault="0070301D" w:rsidP="00EE79A0"/>
    <w:p w:rsidR="000C47F1" w:rsidRDefault="000C47F1" w:rsidP="00EE79A0"/>
    <w:p w:rsidR="000C47F1" w:rsidRDefault="000C47F1" w:rsidP="00EE79A0"/>
    <w:p w:rsidR="000C47F1" w:rsidRDefault="000C47F1" w:rsidP="00EE79A0"/>
    <w:p w:rsidR="000C47F1" w:rsidRDefault="000C47F1" w:rsidP="00EE79A0"/>
    <w:p w:rsidR="000C47F1" w:rsidRDefault="000C47F1" w:rsidP="00EE79A0"/>
    <w:p w:rsidR="000C47F1" w:rsidRDefault="000C47F1" w:rsidP="00EE79A0"/>
    <w:p w:rsidR="000C47F1" w:rsidRDefault="000C47F1" w:rsidP="00EE79A0"/>
    <w:p w:rsidR="000C47F1" w:rsidRDefault="000C47F1" w:rsidP="00EE79A0"/>
    <w:p w:rsidR="00C23EEA" w:rsidRPr="00C23EEA" w:rsidRDefault="00C23EEA" w:rsidP="00EE79A0">
      <w:pPr>
        <w:spacing w:line="360" w:lineRule="auto"/>
        <w:jc w:val="center"/>
        <w:rPr>
          <w:rFonts w:ascii="Times New Roman" w:hAnsi="Times New Roman" w:cs="Times New Roman"/>
          <w:sz w:val="28"/>
          <w:szCs w:val="24"/>
        </w:rPr>
      </w:pPr>
      <w:r w:rsidRPr="00C23EEA">
        <w:rPr>
          <w:rFonts w:ascii="Times New Roman" w:hAnsi="Times New Roman" w:cs="Times New Roman"/>
          <w:sz w:val="28"/>
          <w:szCs w:val="24"/>
        </w:rPr>
        <w:lastRenderedPageBreak/>
        <w:t>Введение</w:t>
      </w:r>
    </w:p>
    <w:p w:rsidR="00C23EEA" w:rsidRPr="00C23EEA" w:rsidRDefault="00C23EEA" w:rsidP="00EE79A0">
      <w:pPr>
        <w:keepNext/>
        <w:widowControl w:val="0"/>
        <w:spacing w:after="0" w:line="360" w:lineRule="auto"/>
        <w:ind w:firstLine="709"/>
        <w:jc w:val="both"/>
        <w:rPr>
          <w:rFonts w:ascii="Times New Roman" w:hAnsi="Times New Roman" w:cs="Times New Roman"/>
          <w:sz w:val="28"/>
          <w:szCs w:val="24"/>
        </w:rPr>
      </w:pPr>
      <w:r w:rsidRPr="00C23EEA">
        <w:rPr>
          <w:rFonts w:ascii="Times New Roman" w:hAnsi="Times New Roman" w:cs="Times New Roman"/>
          <w:sz w:val="28"/>
          <w:szCs w:val="24"/>
        </w:rPr>
        <w:t>Портфельное инвестирование является относительно новым явлением в отечественной экономике. Финансовые теории, обосновывающие методы портфельного инвестирования, создавались для развитых фондовых рынков, российский же рынок относится к развивающимся, поэтому необходимо изучать, насколько они применимы в российских условиях.</w:t>
      </w:r>
    </w:p>
    <w:p w:rsidR="00735F55" w:rsidRPr="00735F55" w:rsidRDefault="00735F55" w:rsidP="00EE79A0">
      <w:pPr>
        <w:spacing w:after="0" w:line="360" w:lineRule="auto"/>
        <w:ind w:firstLine="709"/>
        <w:jc w:val="both"/>
        <w:rPr>
          <w:rFonts w:ascii="Times New Roman" w:hAnsi="Times New Roman" w:cs="Times New Roman"/>
          <w:sz w:val="28"/>
          <w:szCs w:val="28"/>
          <w:lang w:eastAsia="en-US"/>
        </w:rPr>
      </w:pPr>
      <w:r w:rsidRPr="00735F55">
        <w:rPr>
          <w:rFonts w:ascii="Times New Roman" w:hAnsi="Times New Roman" w:cs="Times New Roman"/>
          <w:sz w:val="28"/>
          <w:szCs w:val="28"/>
        </w:rPr>
        <w:t xml:space="preserve">Инвестиционный портфель представляет собой набор инвестиционных инструментов, которые служат достижению поставленных целей. </w:t>
      </w:r>
      <w:r w:rsidRPr="00735F55">
        <w:rPr>
          <w:rFonts w:ascii="Times New Roman" w:hAnsi="Times New Roman" w:cs="Times New Roman"/>
          <w:sz w:val="28"/>
          <w:szCs w:val="28"/>
          <w:lang w:eastAsia="en-US"/>
        </w:rPr>
        <w:t>Как правило, портфель представляет собой определенный набор из корпорат</w:t>
      </w:r>
      <w:bookmarkStart w:id="0" w:name="OCRUncertain024"/>
      <w:r w:rsidRPr="00735F55">
        <w:rPr>
          <w:rFonts w:ascii="Times New Roman" w:hAnsi="Times New Roman" w:cs="Times New Roman"/>
          <w:sz w:val="28"/>
          <w:szCs w:val="28"/>
          <w:lang w:eastAsia="en-US"/>
        </w:rPr>
        <w:t>и</w:t>
      </w:r>
      <w:bookmarkEnd w:id="0"/>
      <w:r w:rsidRPr="00735F55">
        <w:rPr>
          <w:rFonts w:ascii="Times New Roman" w:hAnsi="Times New Roman" w:cs="Times New Roman"/>
          <w:sz w:val="28"/>
          <w:szCs w:val="28"/>
          <w:lang w:eastAsia="en-US"/>
        </w:rPr>
        <w:t>вных акций, облигаций с различной степенью обеспечения и риска, а также бумаг с фиксированным доходом, гарантированным государством, то есть с минимальным риском потерь по основной сумме и текущим поступлениям.</w:t>
      </w:r>
    </w:p>
    <w:p w:rsidR="00735F55" w:rsidRPr="00735F55" w:rsidRDefault="00735F55" w:rsidP="00EE79A0">
      <w:pPr>
        <w:spacing w:after="0" w:line="360" w:lineRule="auto"/>
        <w:ind w:firstLine="709"/>
        <w:jc w:val="both"/>
        <w:rPr>
          <w:rFonts w:ascii="Times New Roman" w:hAnsi="Times New Roman" w:cs="Times New Roman"/>
          <w:sz w:val="28"/>
          <w:szCs w:val="28"/>
          <w:lang w:eastAsia="en-US"/>
        </w:rPr>
      </w:pPr>
      <w:r w:rsidRPr="00735F55">
        <w:rPr>
          <w:rFonts w:ascii="Times New Roman" w:hAnsi="Times New Roman" w:cs="Times New Roman"/>
          <w:sz w:val="28"/>
          <w:szCs w:val="28"/>
          <w:lang w:eastAsia="en-US"/>
        </w:rPr>
        <w:t>В процессе формирования портфеля достигается новое инвестиционное качество с заданными харак</w:t>
      </w:r>
      <w:bookmarkStart w:id="1" w:name="OCRUncertain029"/>
      <w:r w:rsidRPr="00735F55">
        <w:rPr>
          <w:rFonts w:ascii="Times New Roman" w:hAnsi="Times New Roman" w:cs="Times New Roman"/>
          <w:sz w:val="28"/>
          <w:szCs w:val="28"/>
          <w:lang w:eastAsia="en-US"/>
        </w:rPr>
        <w:t>те</w:t>
      </w:r>
      <w:bookmarkEnd w:id="1"/>
      <w:r w:rsidRPr="00735F55">
        <w:rPr>
          <w:rFonts w:ascii="Times New Roman" w:hAnsi="Times New Roman" w:cs="Times New Roman"/>
          <w:sz w:val="28"/>
          <w:szCs w:val="28"/>
          <w:lang w:eastAsia="en-US"/>
        </w:rPr>
        <w:t xml:space="preserve">ристиками. Таким образом, портфель ценных бумаг является тем </w:t>
      </w:r>
      <w:bookmarkStart w:id="2" w:name="OCRUncertain030"/>
      <w:r w:rsidRPr="00735F55">
        <w:rPr>
          <w:rFonts w:ascii="Times New Roman" w:hAnsi="Times New Roman" w:cs="Times New Roman"/>
          <w:sz w:val="28"/>
          <w:szCs w:val="28"/>
          <w:lang w:eastAsia="en-US"/>
        </w:rPr>
        <w:t>инструмен</w:t>
      </w:r>
      <w:bookmarkEnd w:id="2"/>
      <w:r w:rsidRPr="00735F55">
        <w:rPr>
          <w:rFonts w:ascii="Times New Roman" w:hAnsi="Times New Roman" w:cs="Times New Roman"/>
          <w:sz w:val="28"/>
          <w:szCs w:val="28"/>
          <w:lang w:eastAsia="en-US"/>
        </w:rPr>
        <w:t>том, с помощью которого инвестору обеспечивается требуемая усто</w:t>
      </w:r>
      <w:bookmarkStart w:id="3" w:name="OCRUncertain031"/>
      <w:r w:rsidRPr="00735F55">
        <w:rPr>
          <w:rFonts w:ascii="Times New Roman" w:hAnsi="Times New Roman" w:cs="Times New Roman"/>
          <w:sz w:val="28"/>
          <w:szCs w:val="28"/>
          <w:lang w:eastAsia="en-US"/>
        </w:rPr>
        <w:t>й</w:t>
      </w:r>
      <w:bookmarkEnd w:id="3"/>
      <w:r w:rsidRPr="00735F55">
        <w:rPr>
          <w:rFonts w:ascii="Times New Roman" w:hAnsi="Times New Roman" w:cs="Times New Roman"/>
          <w:sz w:val="28"/>
          <w:szCs w:val="28"/>
          <w:lang w:eastAsia="en-US"/>
        </w:rPr>
        <w:t>чивость дохода при минимальном риске.</w:t>
      </w:r>
    </w:p>
    <w:p w:rsidR="00735F55" w:rsidRPr="00735F55" w:rsidRDefault="00735F55" w:rsidP="00EE79A0">
      <w:pPr>
        <w:spacing w:after="0" w:line="360" w:lineRule="auto"/>
        <w:jc w:val="both"/>
        <w:rPr>
          <w:rFonts w:ascii="Times New Roman" w:hAnsi="Times New Roman" w:cs="Times New Roman"/>
          <w:sz w:val="28"/>
          <w:szCs w:val="28"/>
        </w:rPr>
      </w:pPr>
      <w:r w:rsidRPr="00735F55">
        <w:rPr>
          <w:rFonts w:ascii="Times New Roman" w:hAnsi="Times New Roman" w:cs="Times New Roman"/>
        </w:rPr>
        <w:tab/>
      </w:r>
      <w:r w:rsidRPr="00735F55">
        <w:rPr>
          <w:rFonts w:ascii="Times New Roman" w:hAnsi="Times New Roman" w:cs="Times New Roman"/>
          <w:sz w:val="28"/>
          <w:szCs w:val="28"/>
        </w:rPr>
        <w:t>Важным моментом получения прибыли из инвестированных средств является успешное управление портфелем. Управление портфелем подразумевает искусство распоряжаться набором различных видов ценных бумаг, чтобы они не только сохраняли свою стоимость, но и приносили постоянный доход, не зависящий от каких-либо рисков.</w:t>
      </w:r>
    </w:p>
    <w:p w:rsidR="00735F55" w:rsidRPr="00735F55" w:rsidRDefault="00735F55" w:rsidP="00EE79A0">
      <w:pPr>
        <w:pStyle w:val="2"/>
        <w:tabs>
          <w:tab w:val="left" w:pos="720"/>
        </w:tabs>
        <w:spacing w:after="0" w:line="360" w:lineRule="auto"/>
        <w:ind w:left="0"/>
        <w:jc w:val="both"/>
        <w:rPr>
          <w:sz w:val="28"/>
          <w:szCs w:val="28"/>
        </w:rPr>
      </w:pPr>
      <w:r w:rsidRPr="00735F55">
        <w:rPr>
          <w:sz w:val="28"/>
          <w:szCs w:val="28"/>
        </w:rPr>
        <w:tab/>
        <w:t>Характерной особенностью портфеля является то, что риск портфеля может быть значительно меньше, чем риск отдельных инвестиционных инструментов, входящих в состав портфеля.</w:t>
      </w:r>
    </w:p>
    <w:p w:rsidR="00735F55" w:rsidRPr="00735F55" w:rsidRDefault="00735F55" w:rsidP="00EE79A0">
      <w:pPr>
        <w:spacing w:after="0" w:line="360" w:lineRule="auto"/>
        <w:jc w:val="both"/>
        <w:rPr>
          <w:rFonts w:ascii="Times New Roman" w:hAnsi="Times New Roman" w:cs="Times New Roman"/>
          <w:color w:val="000000"/>
          <w:sz w:val="28"/>
          <w:szCs w:val="28"/>
        </w:rPr>
      </w:pPr>
      <w:r w:rsidRPr="00735F55">
        <w:rPr>
          <w:rFonts w:ascii="Times New Roman" w:hAnsi="Times New Roman" w:cs="Times New Roman"/>
          <w:color w:val="000000"/>
          <w:sz w:val="28"/>
          <w:szCs w:val="28"/>
        </w:rPr>
        <w:t xml:space="preserve">           При размещении ресурсов на рынке ценных бумаг инвестор ст</w:t>
      </w:r>
      <w:r w:rsidRPr="00735F55">
        <w:rPr>
          <w:rFonts w:ascii="Times New Roman" w:hAnsi="Times New Roman" w:cs="Times New Roman"/>
          <w:color w:val="000000"/>
          <w:spacing w:val="1"/>
          <w:sz w:val="28"/>
          <w:szCs w:val="28"/>
        </w:rPr>
        <w:t>ремится найти приемлемый набор этих бумаг, обеспечивающий и</w:t>
      </w:r>
      <w:r w:rsidRPr="00735F55">
        <w:rPr>
          <w:rFonts w:ascii="Times New Roman" w:hAnsi="Times New Roman" w:cs="Times New Roman"/>
          <w:color w:val="000000"/>
          <w:spacing w:val="2"/>
          <w:sz w:val="28"/>
          <w:szCs w:val="28"/>
        </w:rPr>
        <w:t>деальную комбинацию контролируемого риска и максимально воз</w:t>
      </w:r>
      <w:r w:rsidRPr="00735F55">
        <w:rPr>
          <w:rFonts w:ascii="Times New Roman" w:hAnsi="Times New Roman" w:cs="Times New Roman"/>
          <w:color w:val="000000"/>
          <w:spacing w:val="5"/>
          <w:sz w:val="28"/>
          <w:szCs w:val="28"/>
        </w:rPr>
        <w:t xml:space="preserve">можной </w:t>
      </w:r>
      <w:r w:rsidRPr="00735F55">
        <w:rPr>
          <w:rFonts w:ascii="Times New Roman" w:hAnsi="Times New Roman" w:cs="Times New Roman"/>
          <w:color w:val="000000"/>
          <w:spacing w:val="5"/>
          <w:sz w:val="28"/>
          <w:szCs w:val="28"/>
        </w:rPr>
        <w:lastRenderedPageBreak/>
        <w:t>доходности. Эффективная технология решения этой п</w:t>
      </w:r>
      <w:r w:rsidRPr="00735F55">
        <w:rPr>
          <w:rFonts w:ascii="Times New Roman" w:hAnsi="Times New Roman" w:cs="Times New Roman"/>
          <w:color w:val="000000"/>
          <w:spacing w:val="3"/>
          <w:sz w:val="28"/>
          <w:szCs w:val="28"/>
        </w:rPr>
        <w:t>роблемы — портфельное инвестирование.</w:t>
      </w:r>
    </w:p>
    <w:p w:rsidR="00735F55" w:rsidRPr="00735F55" w:rsidRDefault="00735F55" w:rsidP="00EE79A0">
      <w:pPr>
        <w:spacing w:after="0" w:line="360" w:lineRule="auto"/>
        <w:jc w:val="both"/>
        <w:rPr>
          <w:rFonts w:ascii="Times New Roman" w:hAnsi="Times New Roman" w:cs="Times New Roman"/>
          <w:color w:val="000000"/>
          <w:spacing w:val="2"/>
          <w:sz w:val="28"/>
          <w:szCs w:val="28"/>
        </w:rPr>
      </w:pPr>
      <w:r w:rsidRPr="00735F55">
        <w:rPr>
          <w:rFonts w:ascii="Times New Roman" w:hAnsi="Times New Roman" w:cs="Times New Roman"/>
          <w:color w:val="000000"/>
          <w:spacing w:val="-2"/>
          <w:sz w:val="28"/>
          <w:szCs w:val="28"/>
        </w:rPr>
        <w:t xml:space="preserve">           Сущность портфельного инвестирования заключается в распре</w:t>
      </w:r>
      <w:r w:rsidRPr="00735F55">
        <w:rPr>
          <w:rFonts w:ascii="Times New Roman" w:hAnsi="Times New Roman" w:cs="Times New Roman"/>
          <w:color w:val="000000"/>
          <w:spacing w:val="-2"/>
          <w:sz w:val="28"/>
          <w:szCs w:val="28"/>
        </w:rPr>
        <w:softHyphen/>
      </w:r>
      <w:r w:rsidRPr="00735F55">
        <w:rPr>
          <w:rFonts w:ascii="Times New Roman" w:hAnsi="Times New Roman" w:cs="Times New Roman"/>
          <w:color w:val="000000"/>
          <w:sz w:val="28"/>
          <w:szCs w:val="28"/>
        </w:rPr>
        <w:t>делении инвестиционного потенциала между различными группам</w:t>
      </w:r>
      <w:r w:rsidRPr="00735F55">
        <w:rPr>
          <w:rFonts w:ascii="Times New Roman" w:hAnsi="Times New Roman" w:cs="Times New Roman"/>
          <w:color w:val="000000"/>
          <w:spacing w:val="2"/>
          <w:sz w:val="28"/>
          <w:szCs w:val="28"/>
        </w:rPr>
        <w:t>и активов. Портфельное инвестирование позволяет планировать и</w:t>
      </w:r>
      <w:r w:rsidRPr="00735F55">
        <w:rPr>
          <w:rFonts w:ascii="Times New Roman" w:hAnsi="Times New Roman" w:cs="Times New Roman"/>
          <w:i/>
          <w:iCs/>
          <w:color w:val="000000"/>
          <w:spacing w:val="-5"/>
          <w:sz w:val="28"/>
          <w:szCs w:val="28"/>
        </w:rPr>
        <w:t xml:space="preserve"> </w:t>
      </w:r>
      <w:r w:rsidRPr="00735F55">
        <w:rPr>
          <w:rFonts w:ascii="Times New Roman" w:hAnsi="Times New Roman" w:cs="Times New Roman"/>
          <w:color w:val="000000"/>
          <w:spacing w:val="-5"/>
          <w:sz w:val="28"/>
          <w:szCs w:val="28"/>
        </w:rPr>
        <w:t>контролировать результаты инвестиционной деятельности. Обычно по</w:t>
      </w:r>
      <w:r w:rsidRPr="00735F55">
        <w:rPr>
          <w:rFonts w:ascii="Times New Roman" w:hAnsi="Times New Roman" w:cs="Times New Roman"/>
          <w:color w:val="000000"/>
          <w:spacing w:val="1"/>
          <w:sz w:val="28"/>
          <w:szCs w:val="28"/>
        </w:rPr>
        <w:t>ртфель представляет собой набор из корпоративных акций, облиг</w:t>
      </w:r>
      <w:r w:rsidRPr="00735F55">
        <w:rPr>
          <w:rFonts w:ascii="Times New Roman" w:hAnsi="Times New Roman" w:cs="Times New Roman"/>
          <w:color w:val="000000"/>
          <w:spacing w:val="-1"/>
          <w:sz w:val="28"/>
          <w:szCs w:val="28"/>
        </w:rPr>
        <w:t>аций с различной степенью риска, ценных бумаг с фиксирован</w:t>
      </w:r>
      <w:r w:rsidRPr="00735F55">
        <w:rPr>
          <w:rFonts w:ascii="Times New Roman" w:hAnsi="Times New Roman" w:cs="Times New Roman"/>
          <w:color w:val="000000"/>
          <w:spacing w:val="-1"/>
          <w:sz w:val="28"/>
          <w:szCs w:val="28"/>
        </w:rPr>
        <w:softHyphen/>
        <w:t>ным доходом, гарантированным государством, а значит, с минималь</w:t>
      </w:r>
      <w:r w:rsidRPr="00735F55">
        <w:rPr>
          <w:rFonts w:ascii="Times New Roman" w:hAnsi="Times New Roman" w:cs="Times New Roman"/>
          <w:color w:val="000000"/>
          <w:spacing w:val="2"/>
          <w:sz w:val="28"/>
          <w:szCs w:val="28"/>
        </w:rPr>
        <w:t>ным риском потерь вложенных средств и получения дохода.</w:t>
      </w:r>
    </w:p>
    <w:p w:rsidR="00735F55" w:rsidRPr="00F20747" w:rsidRDefault="00735F55" w:rsidP="00EE79A0">
      <w:pPr>
        <w:spacing w:line="360" w:lineRule="auto"/>
        <w:jc w:val="both"/>
        <w:rPr>
          <w:sz w:val="28"/>
          <w:szCs w:val="28"/>
        </w:rPr>
      </w:pPr>
      <w:r w:rsidRPr="00735F55">
        <w:rPr>
          <w:rFonts w:ascii="Times New Roman" w:hAnsi="Times New Roman" w:cs="Times New Roman"/>
          <w:sz w:val="28"/>
          <w:szCs w:val="28"/>
        </w:rPr>
        <w:tab/>
        <w:t xml:space="preserve">Иными словами, </w:t>
      </w:r>
      <w:r w:rsidRPr="00735F55">
        <w:rPr>
          <w:rFonts w:ascii="Times New Roman" w:hAnsi="Times New Roman" w:cs="Times New Roman"/>
          <w:bCs/>
          <w:sz w:val="28"/>
          <w:szCs w:val="28"/>
        </w:rPr>
        <w:t>портфельное инвестирование</w:t>
      </w:r>
      <w:r w:rsidRPr="00735F55">
        <w:rPr>
          <w:rFonts w:ascii="Times New Roman" w:hAnsi="Times New Roman" w:cs="Times New Roman"/>
          <w:sz w:val="28"/>
          <w:szCs w:val="28"/>
        </w:rPr>
        <w:t xml:space="preserve"> означает вложение средств в совокупность ценных бумаг (акции, облигации, производные ценные бумаги и др.). </w:t>
      </w:r>
    </w:p>
    <w:p w:rsidR="00C23EEA" w:rsidRDefault="00C23EEA" w:rsidP="00EE79A0"/>
    <w:p w:rsidR="00C23EEA" w:rsidRDefault="00C23EEA" w:rsidP="00EE79A0"/>
    <w:p w:rsidR="00C23EEA" w:rsidRDefault="00C23EEA" w:rsidP="00EE79A0"/>
    <w:p w:rsidR="00C23EEA" w:rsidRDefault="00C23EEA" w:rsidP="00EE79A0"/>
    <w:p w:rsidR="00C23EEA" w:rsidRDefault="00C23EEA" w:rsidP="00EE79A0"/>
    <w:p w:rsidR="00C23EEA" w:rsidRDefault="00C23EEA" w:rsidP="00EE79A0"/>
    <w:p w:rsidR="00C23EEA" w:rsidRDefault="00C23EEA" w:rsidP="00EE79A0"/>
    <w:p w:rsidR="00C23EEA" w:rsidRDefault="00C23EEA" w:rsidP="00EE79A0"/>
    <w:p w:rsidR="00C23EEA" w:rsidRDefault="00C23EEA" w:rsidP="00EE79A0"/>
    <w:p w:rsidR="00C23EEA" w:rsidRDefault="00C23EEA" w:rsidP="00EE79A0"/>
    <w:p w:rsidR="00C23EEA" w:rsidRDefault="00C23EEA" w:rsidP="00EE79A0"/>
    <w:p w:rsidR="00C23EEA" w:rsidRDefault="00C23EEA" w:rsidP="00EE79A0"/>
    <w:p w:rsidR="00C23EEA" w:rsidRDefault="00C23EEA" w:rsidP="00EE79A0"/>
    <w:p w:rsidR="00C23EEA" w:rsidRDefault="00C23EEA" w:rsidP="00EE79A0"/>
    <w:p w:rsidR="00177053" w:rsidRDefault="00177053" w:rsidP="00EE79A0"/>
    <w:p w:rsidR="00EB0C3A" w:rsidRDefault="00EB0C3A" w:rsidP="00EE79A0"/>
    <w:p w:rsidR="00177053" w:rsidRPr="00177053" w:rsidRDefault="00177053" w:rsidP="00EE79A0">
      <w:pPr>
        <w:jc w:val="center"/>
        <w:rPr>
          <w:rFonts w:ascii="Times New Roman" w:hAnsi="Times New Roman" w:cs="Times New Roman"/>
        </w:rPr>
      </w:pPr>
      <w:r w:rsidRPr="00177053">
        <w:rPr>
          <w:rFonts w:ascii="Times New Roman" w:hAnsi="Times New Roman" w:cs="Times New Roman"/>
          <w:sz w:val="28"/>
          <w:szCs w:val="32"/>
        </w:rPr>
        <w:lastRenderedPageBreak/>
        <w:t xml:space="preserve">Глава 1. </w:t>
      </w:r>
      <w:r w:rsidRPr="00177053">
        <w:rPr>
          <w:rFonts w:ascii="Times New Roman" w:hAnsi="Times New Roman" w:cs="Times New Roman"/>
          <w:sz w:val="28"/>
          <w:szCs w:val="28"/>
        </w:rPr>
        <w:t>Теоретические основы формирования портфеля ценных бумаг</w:t>
      </w:r>
    </w:p>
    <w:p w:rsidR="000C47F1" w:rsidRPr="00A65ECA" w:rsidRDefault="000C47F1" w:rsidP="00EE79A0">
      <w:pPr>
        <w:pStyle w:val="a7"/>
        <w:keepNext/>
        <w:widowControl w:val="0"/>
        <w:spacing w:before="0" w:beforeAutospacing="0" w:after="0" w:afterAutospacing="0"/>
        <w:ind w:firstLine="709"/>
        <w:rPr>
          <w:szCs w:val="28"/>
        </w:rPr>
      </w:pPr>
      <w:r>
        <w:rPr>
          <w:szCs w:val="28"/>
        </w:rPr>
        <w:t>1.1</w:t>
      </w:r>
      <w:r w:rsidRPr="00A65ECA">
        <w:rPr>
          <w:szCs w:val="28"/>
        </w:rPr>
        <w:t xml:space="preserve"> Сущность, значение, фор</w:t>
      </w:r>
      <w:r>
        <w:rPr>
          <w:szCs w:val="28"/>
        </w:rPr>
        <w:t>мирование портфеля ценных бумаг</w:t>
      </w:r>
    </w:p>
    <w:p w:rsidR="000C47F1" w:rsidRDefault="000C47F1" w:rsidP="00EE79A0">
      <w:pPr>
        <w:pStyle w:val="a7"/>
        <w:keepNext/>
        <w:widowControl w:val="0"/>
        <w:spacing w:before="0" w:beforeAutospacing="0" w:after="0" w:afterAutospacing="0"/>
        <w:ind w:firstLine="709"/>
        <w:rPr>
          <w:szCs w:val="28"/>
        </w:rPr>
      </w:pPr>
    </w:p>
    <w:p w:rsidR="000C47F1" w:rsidRDefault="000C47F1" w:rsidP="00EE79A0">
      <w:pPr>
        <w:pStyle w:val="a7"/>
        <w:keepNext/>
        <w:widowControl w:val="0"/>
        <w:spacing w:before="0" w:beforeAutospacing="0" w:after="0" w:afterAutospacing="0"/>
        <w:ind w:firstLine="709"/>
        <w:rPr>
          <w:szCs w:val="28"/>
        </w:rPr>
      </w:pPr>
      <w:r w:rsidRPr="00A65ECA">
        <w:rPr>
          <w:szCs w:val="28"/>
        </w:rPr>
        <w:t xml:space="preserve">Портфель ценных бумаг — это определенным образом подобранная совокупность отдельных видов ценных бумаг, выбранных инвестором для достижения определенных целей. </w:t>
      </w:r>
    </w:p>
    <w:p w:rsidR="00B70819" w:rsidRPr="005C314C" w:rsidRDefault="00B70819" w:rsidP="00EE79A0">
      <w:pPr>
        <w:spacing w:after="0" w:line="360" w:lineRule="auto"/>
        <w:ind w:firstLine="284"/>
        <w:contextualSpacing/>
        <w:jc w:val="both"/>
        <w:rPr>
          <w:rFonts w:ascii="Times New Roman" w:hAnsi="Times New Roman"/>
          <w:sz w:val="28"/>
          <w:szCs w:val="28"/>
        </w:rPr>
      </w:pPr>
      <w:r w:rsidRPr="005C314C">
        <w:rPr>
          <w:rFonts w:ascii="Times New Roman" w:hAnsi="Times New Roman"/>
          <w:sz w:val="28"/>
          <w:szCs w:val="28"/>
        </w:rPr>
        <w:t xml:space="preserve">Обычно под инвестиционным портфелем понимается совокупность ценных бумаг, принадлежащих физическому или юридическому лицу, выступающая как целостный объект управления. </w:t>
      </w:r>
    </w:p>
    <w:p w:rsidR="00B70819" w:rsidRPr="005C314C" w:rsidRDefault="00B70819" w:rsidP="00EE79A0">
      <w:pPr>
        <w:spacing w:before="100" w:beforeAutospacing="1" w:after="100" w:afterAutospacing="1" w:line="360" w:lineRule="auto"/>
        <w:ind w:firstLine="284"/>
        <w:contextualSpacing/>
        <w:jc w:val="both"/>
        <w:rPr>
          <w:rFonts w:ascii="Times New Roman" w:hAnsi="Times New Roman"/>
          <w:sz w:val="28"/>
          <w:szCs w:val="28"/>
        </w:rPr>
      </w:pPr>
      <w:r w:rsidRPr="005C314C">
        <w:rPr>
          <w:rFonts w:ascii="Times New Roman" w:hAnsi="Times New Roman"/>
          <w:sz w:val="28"/>
          <w:szCs w:val="28"/>
        </w:rPr>
        <w:t>Портфель ценных бумаг представляет собой определенный набор из корпоративных акций, облигаций с различной степенью обеспечения и риска и бумаг с фиксированным доходом, гарантированным государством, т. е. с минимальным риском потерь по основной сумме и текущих поступлений.</w:t>
      </w:r>
    </w:p>
    <w:p w:rsidR="00B70819" w:rsidRPr="005C314C" w:rsidRDefault="00B70819" w:rsidP="00EE79A0">
      <w:pPr>
        <w:spacing w:before="100" w:beforeAutospacing="1" w:after="100" w:afterAutospacing="1" w:line="360" w:lineRule="auto"/>
        <w:ind w:firstLine="284"/>
        <w:contextualSpacing/>
        <w:jc w:val="both"/>
        <w:rPr>
          <w:rFonts w:ascii="Times New Roman" w:hAnsi="Times New Roman"/>
          <w:sz w:val="28"/>
          <w:szCs w:val="28"/>
        </w:rPr>
      </w:pPr>
      <w:r w:rsidRPr="005C314C">
        <w:rPr>
          <w:rFonts w:ascii="Times New Roman" w:hAnsi="Times New Roman"/>
          <w:sz w:val="28"/>
          <w:szCs w:val="28"/>
        </w:rPr>
        <w:t>Также портфель ценных бумаг может быть определен как набор ценных бумаг, обеспечивающих удовлетворительные для инвестора «качественные» характеристики входящих в него финансовых инструментов (доходность, ликвидность и уровень риска).</w:t>
      </w:r>
    </w:p>
    <w:p w:rsidR="00B70819" w:rsidRPr="005C314C" w:rsidRDefault="00B70819" w:rsidP="00EE79A0">
      <w:pPr>
        <w:spacing w:before="100" w:beforeAutospacing="1" w:after="100" w:afterAutospacing="1" w:line="360" w:lineRule="auto"/>
        <w:ind w:firstLine="284"/>
        <w:contextualSpacing/>
        <w:jc w:val="both"/>
        <w:rPr>
          <w:rFonts w:ascii="Times New Roman" w:hAnsi="Times New Roman"/>
          <w:sz w:val="28"/>
          <w:szCs w:val="28"/>
        </w:rPr>
      </w:pPr>
      <w:r w:rsidRPr="005C314C">
        <w:rPr>
          <w:rFonts w:ascii="Times New Roman" w:hAnsi="Times New Roman"/>
          <w:sz w:val="28"/>
          <w:szCs w:val="28"/>
        </w:rPr>
        <w:t xml:space="preserve">В широком смысле инвестиционный портфель </w:t>
      </w:r>
      <w:r>
        <w:rPr>
          <w:rFonts w:ascii="Times New Roman" w:hAnsi="Times New Roman"/>
          <w:sz w:val="28"/>
          <w:szCs w:val="28"/>
        </w:rPr>
        <w:t>-</w:t>
      </w:r>
      <w:r w:rsidRPr="005C314C">
        <w:rPr>
          <w:rFonts w:ascii="Times New Roman" w:hAnsi="Times New Roman"/>
          <w:sz w:val="28"/>
          <w:szCs w:val="28"/>
        </w:rPr>
        <w:t xml:space="preserve"> это все активы предприятия (портфель ценных бумаг и проектов, недвижимость, запасы товарно-материальных ценностей, прочие). В узком смысле </w:t>
      </w:r>
      <w:r>
        <w:rPr>
          <w:rFonts w:ascii="Times New Roman" w:hAnsi="Times New Roman"/>
          <w:sz w:val="28"/>
          <w:szCs w:val="28"/>
        </w:rPr>
        <w:t xml:space="preserve">- </w:t>
      </w:r>
      <w:r w:rsidRPr="005C314C">
        <w:rPr>
          <w:rFonts w:ascii="Times New Roman" w:hAnsi="Times New Roman"/>
          <w:sz w:val="28"/>
          <w:szCs w:val="28"/>
        </w:rPr>
        <w:t>портфель ценных бумаг и паев фондов</w:t>
      </w:r>
      <w:r>
        <w:rPr>
          <w:rFonts w:ascii="Times New Roman" w:hAnsi="Times New Roman"/>
          <w:sz w:val="28"/>
          <w:szCs w:val="28"/>
        </w:rPr>
        <w:t>.</w:t>
      </w:r>
      <w:r w:rsidRPr="005C314C">
        <w:rPr>
          <w:rFonts w:ascii="Times New Roman" w:hAnsi="Times New Roman"/>
          <w:sz w:val="28"/>
          <w:szCs w:val="28"/>
        </w:rPr>
        <w:t xml:space="preserve"> </w:t>
      </w:r>
    </w:p>
    <w:p w:rsidR="00B70819" w:rsidRPr="005C314C" w:rsidRDefault="00B70819" w:rsidP="00EE79A0">
      <w:pPr>
        <w:spacing w:before="100" w:beforeAutospacing="1" w:after="100" w:afterAutospacing="1" w:line="360" w:lineRule="auto"/>
        <w:ind w:firstLine="284"/>
        <w:contextualSpacing/>
        <w:jc w:val="both"/>
        <w:rPr>
          <w:rFonts w:ascii="Times New Roman" w:hAnsi="Times New Roman"/>
          <w:sz w:val="28"/>
          <w:szCs w:val="28"/>
        </w:rPr>
      </w:pPr>
      <w:r w:rsidRPr="005C314C">
        <w:rPr>
          <w:rFonts w:ascii="Times New Roman" w:hAnsi="Times New Roman"/>
          <w:sz w:val="28"/>
          <w:szCs w:val="28"/>
        </w:rPr>
        <w:t>Теоретически портфель может состоять из ценных бумаг одного вида, а также менять свою структуру путем замещения одних ценных бумаг на другие.</w:t>
      </w:r>
    </w:p>
    <w:p w:rsidR="00B70819" w:rsidRPr="005C314C" w:rsidRDefault="00B70819" w:rsidP="00EE79A0">
      <w:pPr>
        <w:spacing w:before="100" w:beforeAutospacing="1" w:after="100" w:afterAutospacing="1" w:line="360" w:lineRule="auto"/>
        <w:ind w:firstLine="284"/>
        <w:contextualSpacing/>
        <w:jc w:val="both"/>
        <w:rPr>
          <w:rFonts w:ascii="Times New Roman" w:hAnsi="Times New Roman"/>
          <w:sz w:val="28"/>
          <w:szCs w:val="28"/>
        </w:rPr>
      </w:pPr>
      <w:r>
        <w:rPr>
          <w:rFonts w:ascii="Times New Roman" w:hAnsi="Times New Roman"/>
          <w:sz w:val="28"/>
          <w:szCs w:val="28"/>
        </w:rPr>
        <w:t>Смысл портфеля -</w:t>
      </w:r>
      <w:r w:rsidRPr="005C314C">
        <w:rPr>
          <w:rFonts w:ascii="Times New Roman" w:hAnsi="Times New Roman"/>
          <w:sz w:val="28"/>
          <w:szCs w:val="28"/>
        </w:rPr>
        <w:t xml:space="preserve"> улучшить условия инвестирования, придав совокупности ценных бумаг такие инвестиционные характеристики, которые недостижимы с позиции отдельно взятой ценной бумаги и возможны только при их комбинации</w:t>
      </w:r>
      <w:r w:rsidR="00245D31">
        <w:rPr>
          <w:rFonts w:ascii="Times New Roman" w:hAnsi="Times New Roman"/>
          <w:sz w:val="28"/>
          <w:szCs w:val="28"/>
        </w:rPr>
        <w:t>.</w:t>
      </w:r>
      <w:r w:rsidRPr="005C314C">
        <w:rPr>
          <w:rFonts w:ascii="Times New Roman" w:hAnsi="Times New Roman"/>
          <w:sz w:val="28"/>
          <w:szCs w:val="28"/>
        </w:rPr>
        <w:t xml:space="preserve"> </w:t>
      </w:r>
    </w:p>
    <w:p w:rsidR="00B70819" w:rsidRPr="005C314C" w:rsidRDefault="00B70819" w:rsidP="00EE79A0">
      <w:pPr>
        <w:spacing w:before="100" w:beforeAutospacing="1" w:after="100" w:afterAutospacing="1" w:line="360" w:lineRule="auto"/>
        <w:ind w:firstLine="284"/>
        <w:contextualSpacing/>
        <w:jc w:val="both"/>
        <w:rPr>
          <w:rFonts w:ascii="Times New Roman" w:hAnsi="Times New Roman"/>
          <w:sz w:val="28"/>
          <w:szCs w:val="28"/>
        </w:rPr>
      </w:pPr>
      <w:r w:rsidRPr="005C314C">
        <w:rPr>
          <w:rFonts w:ascii="Times New Roman" w:hAnsi="Times New Roman"/>
          <w:sz w:val="28"/>
          <w:szCs w:val="28"/>
        </w:rPr>
        <w:t>Главными характеристиками портфеля являются доходность, риск и период владения.</w:t>
      </w:r>
    </w:p>
    <w:p w:rsidR="00B70819" w:rsidRPr="005C314C" w:rsidRDefault="00B70819" w:rsidP="00EE79A0">
      <w:pPr>
        <w:spacing w:before="100" w:beforeAutospacing="1" w:after="100" w:afterAutospacing="1" w:line="360" w:lineRule="auto"/>
        <w:ind w:firstLine="284"/>
        <w:contextualSpacing/>
        <w:jc w:val="both"/>
        <w:rPr>
          <w:rFonts w:ascii="Times New Roman" w:hAnsi="Times New Roman"/>
          <w:sz w:val="28"/>
          <w:szCs w:val="28"/>
        </w:rPr>
      </w:pPr>
      <w:r w:rsidRPr="005C314C">
        <w:rPr>
          <w:rFonts w:ascii="Times New Roman" w:hAnsi="Times New Roman"/>
          <w:sz w:val="28"/>
          <w:szCs w:val="28"/>
        </w:rPr>
        <w:lastRenderedPageBreak/>
        <w:t>Доходность портфеля - это относительный доход его держателя за период, выраженный в % годовых.</w:t>
      </w:r>
    </w:p>
    <w:p w:rsidR="00B70819" w:rsidRPr="005C314C" w:rsidRDefault="00B70819" w:rsidP="00EE79A0">
      <w:pPr>
        <w:spacing w:before="100" w:beforeAutospacing="1" w:after="100" w:afterAutospacing="1" w:line="360" w:lineRule="auto"/>
        <w:ind w:firstLine="284"/>
        <w:contextualSpacing/>
        <w:jc w:val="both"/>
        <w:rPr>
          <w:rFonts w:ascii="Times New Roman" w:hAnsi="Times New Roman"/>
          <w:sz w:val="28"/>
          <w:szCs w:val="28"/>
        </w:rPr>
      </w:pPr>
      <w:r w:rsidRPr="005C314C">
        <w:rPr>
          <w:rFonts w:ascii="Times New Roman" w:hAnsi="Times New Roman"/>
          <w:sz w:val="28"/>
          <w:szCs w:val="28"/>
        </w:rPr>
        <w:t xml:space="preserve">Риск - это количественное представление неопределенности, в которой находится инвестор, и связанной с неполнотой информации относительно будущих доходов (убытков) по ценным бумагам, входящим в портфель. </w:t>
      </w:r>
    </w:p>
    <w:p w:rsidR="00B70819" w:rsidRPr="005C314C" w:rsidRDefault="00B70819" w:rsidP="00EE79A0">
      <w:pPr>
        <w:spacing w:before="100" w:beforeAutospacing="1" w:after="100" w:afterAutospacing="1" w:line="360" w:lineRule="auto"/>
        <w:ind w:firstLine="284"/>
        <w:contextualSpacing/>
        <w:jc w:val="both"/>
        <w:rPr>
          <w:rFonts w:ascii="Times New Roman" w:hAnsi="Times New Roman"/>
          <w:sz w:val="28"/>
          <w:szCs w:val="28"/>
        </w:rPr>
      </w:pPr>
      <w:r w:rsidRPr="005C314C">
        <w:rPr>
          <w:rFonts w:ascii="Times New Roman" w:hAnsi="Times New Roman"/>
          <w:sz w:val="28"/>
          <w:szCs w:val="28"/>
        </w:rPr>
        <w:t>Еще одной характеристикой портфеля является период владения - это временной период, в течение которого инвестор держит портфель. Эта характеристика для конкретного портфеля является постоянной.</w:t>
      </w:r>
    </w:p>
    <w:p w:rsidR="00B70819" w:rsidRPr="005C314C" w:rsidRDefault="00B70819" w:rsidP="00EE79A0">
      <w:pPr>
        <w:spacing w:after="0" w:line="360" w:lineRule="auto"/>
        <w:ind w:firstLine="284"/>
        <w:contextualSpacing/>
        <w:jc w:val="both"/>
        <w:rPr>
          <w:rFonts w:ascii="Times New Roman" w:hAnsi="Times New Roman"/>
          <w:sz w:val="28"/>
          <w:szCs w:val="28"/>
        </w:rPr>
      </w:pPr>
      <w:r w:rsidRPr="005C314C">
        <w:rPr>
          <w:rFonts w:ascii="Times New Roman" w:hAnsi="Times New Roman"/>
          <w:sz w:val="28"/>
          <w:szCs w:val="28"/>
        </w:rPr>
        <w:t>Если сопоставить эти три характеристики портфеля, то доходность и риск портфеля - это объективные, т.е. не зависящие от инвестора характеристики, а период владения - субъективная характеристика, т.к. полностью определяется инвестором.</w:t>
      </w:r>
    </w:p>
    <w:p w:rsidR="000C47F1" w:rsidRPr="00A65ECA" w:rsidRDefault="000C47F1" w:rsidP="00EE79A0">
      <w:pPr>
        <w:pStyle w:val="HTML"/>
        <w:keepNext/>
        <w:widowControl w:val="0"/>
        <w:spacing w:line="360" w:lineRule="auto"/>
        <w:ind w:firstLine="709"/>
        <w:jc w:val="both"/>
        <w:rPr>
          <w:rFonts w:ascii="Times New Roman" w:hAnsi="Times New Roman" w:cs="Times New Roman"/>
          <w:sz w:val="28"/>
          <w:szCs w:val="28"/>
        </w:rPr>
      </w:pPr>
      <w:r w:rsidRPr="00A65ECA">
        <w:rPr>
          <w:rFonts w:ascii="Times New Roman" w:hAnsi="Times New Roman" w:cs="Times New Roman"/>
          <w:sz w:val="28"/>
          <w:szCs w:val="28"/>
        </w:rPr>
        <w:t>В целом считается, что в глобальном или международном плане инвестиции можно осуществлять, используя два подхода: «сверху вниз» и «снизу вверх». Первый из них начинается с рассмотрения потенциала эффективности валюты и в конечном итоге заканчивается отбором конкретных инвестиций, а второй заключается в отборе отдельных ценных бумаг для заключения сделок до рассмотрения всех прочих соображений.</w:t>
      </w:r>
    </w:p>
    <w:p w:rsidR="000C47F1" w:rsidRPr="00A65ECA" w:rsidRDefault="000C47F1" w:rsidP="00EE79A0">
      <w:pPr>
        <w:pStyle w:val="HTML"/>
        <w:keepNext/>
        <w:widowControl w:val="0"/>
        <w:spacing w:line="360" w:lineRule="auto"/>
        <w:ind w:firstLine="709"/>
        <w:jc w:val="both"/>
        <w:rPr>
          <w:rFonts w:ascii="Times New Roman" w:hAnsi="Times New Roman" w:cs="Times New Roman"/>
          <w:sz w:val="28"/>
          <w:szCs w:val="28"/>
        </w:rPr>
      </w:pPr>
      <w:r w:rsidRPr="00A65ECA">
        <w:rPr>
          <w:rFonts w:ascii="Times New Roman" w:hAnsi="Times New Roman" w:cs="Times New Roman"/>
          <w:sz w:val="28"/>
          <w:szCs w:val="28"/>
        </w:rPr>
        <w:t xml:space="preserve">Если следовать подходу «сверху вниз», все начинается с изучения макроэкономических вопросов (т. е. с изучения рыночных сил, спроса и предложения, политических влияний и государственных потребностей в бюджете и финансировании). При проведении экономических исследований изучается огромное количество правительственной информации и статистики и путем моделирования результатов и выдвижения предположений по поводу моделей роста делается попытка оценить уровень инфляции в стране, изменения в денежном обращении, вероятные потребности государства в финансировании, потенциальные ограничения и направление изменения процентных ставок, а также вероятное воздействие на международные валютные курсы. В результате этого исследования выдвигаются предположения по поводу вероятного изменения цен на облигации и </w:t>
      </w:r>
      <w:r w:rsidRPr="00A65ECA">
        <w:rPr>
          <w:rFonts w:ascii="Times New Roman" w:hAnsi="Times New Roman" w:cs="Times New Roman"/>
          <w:sz w:val="28"/>
          <w:szCs w:val="28"/>
        </w:rPr>
        <w:lastRenderedPageBreak/>
        <w:t>определяется потенциал изменения цен на акции в сравнении с возможной доходностью.</w:t>
      </w:r>
    </w:p>
    <w:p w:rsidR="000C47F1" w:rsidRPr="00A65ECA" w:rsidRDefault="000C47F1" w:rsidP="00EE79A0">
      <w:pPr>
        <w:pStyle w:val="HTML"/>
        <w:keepNext/>
        <w:widowControl w:val="0"/>
        <w:spacing w:line="360" w:lineRule="auto"/>
        <w:ind w:firstLine="709"/>
        <w:jc w:val="both"/>
        <w:rPr>
          <w:rFonts w:ascii="Times New Roman" w:hAnsi="Times New Roman" w:cs="Times New Roman"/>
          <w:sz w:val="28"/>
          <w:szCs w:val="28"/>
        </w:rPr>
      </w:pPr>
      <w:r w:rsidRPr="00A65ECA">
        <w:rPr>
          <w:rFonts w:ascii="Times New Roman" w:hAnsi="Times New Roman" w:cs="Times New Roman"/>
          <w:sz w:val="28"/>
          <w:szCs w:val="28"/>
        </w:rPr>
        <w:t>Поскольку на деле каждый рынок капитала конкурирует со всеми остальными рынками капитала, следующая стадия — анализ стран. При этом экономисты делают сравнительный анализ данных по другим странам, поскольку международные инвесторы стремятся к наивысшей доходности своих инвестиций в пересчете на свою национальную валюту. Таким образом, следует учесть, что, даже если, например, облигации одной страны имеют доходность 10%, а другой страны — 25%, необязательно, что вторые дают большую прибыль. Вполне вероятно, что высокая доходность во втором случае направлена на поддержание слабой валюты. В этом случае может оказаться, что даже более низкая доходность в валюте инвестора даст большую прибыль. На этом этапе даются рекомендации по поводу приобретения (или продажи) государственных облигаций.</w:t>
      </w:r>
    </w:p>
    <w:p w:rsidR="000C47F1" w:rsidRPr="00A65ECA" w:rsidRDefault="000C47F1" w:rsidP="00EE79A0">
      <w:pPr>
        <w:pStyle w:val="HTML"/>
        <w:keepNext/>
        <w:widowControl w:val="0"/>
        <w:spacing w:line="360" w:lineRule="auto"/>
        <w:ind w:firstLine="709"/>
        <w:jc w:val="both"/>
        <w:rPr>
          <w:rFonts w:ascii="Times New Roman" w:hAnsi="Times New Roman" w:cs="Times New Roman"/>
          <w:sz w:val="28"/>
          <w:szCs w:val="28"/>
        </w:rPr>
      </w:pPr>
      <w:r w:rsidRPr="00A65ECA">
        <w:rPr>
          <w:rFonts w:ascii="Times New Roman" w:hAnsi="Times New Roman" w:cs="Times New Roman"/>
          <w:sz w:val="28"/>
          <w:szCs w:val="28"/>
        </w:rPr>
        <w:t>После того как при помощи исследования выявлены различные элементы риска на уровне стран, необходимо уделить внимание анализу отраслей в рамках каждой страны. Многие отрасли имеют циклический характер. Это значит, что они проходят через этап реорганизации (или начальную стадию); за ним следует этап консолидации, этап роста потребления (или поставок); и, наконец, стадия зрелости, на которой либо наступает насыщение рынка, либо вводятся новые и конкурентоспособные продукты. Само собой разумеется, что за стадией зрелости обычно следует еще один этап реорганизации. В связи с этим предметом инвестиционных исследований здесь будет этап, на котором та или иная отрасль находится в данный момент, и потенциал роста для отраслей. Кроме того, у разных отраслей циклы имеют разную продолжительность и приносят разный доход и прибыль на задействованный капитал. Также рассматриваются действия правительства, например налоги, субсидии и т. д., альтернативные продукты, затраты на финансирование, денежные потоки и наличие нового капитала.</w:t>
      </w:r>
    </w:p>
    <w:p w:rsidR="000C47F1" w:rsidRPr="00A65ECA" w:rsidRDefault="000C47F1" w:rsidP="00EE79A0">
      <w:pPr>
        <w:pStyle w:val="HTML"/>
        <w:keepNext/>
        <w:widowControl w:val="0"/>
        <w:spacing w:line="360" w:lineRule="auto"/>
        <w:ind w:firstLine="709"/>
        <w:jc w:val="both"/>
        <w:rPr>
          <w:rFonts w:ascii="Times New Roman" w:hAnsi="Times New Roman" w:cs="Times New Roman"/>
          <w:sz w:val="28"/>
          <w:szCs w:val="28"/>
        </w:rPr>
      </w:pPr>
      <w:r w:rsidRPr="00A65ECA">
        <w:rPr>
          <w:rFonts w:ascii="Times New Roman" w:hAnsi="Times New Roman" w:cs="Times New Roman"/>
          <w:sz w:val="28"/>
          <w:szCs w:val="28"/>
        </w:rPr>
        <w:t xml:space="preserve">После проработки всех этих моментов следующий уровень </w:t>
      </w:r>
      <w:r w:rsidRPr="00A65ECA">
        <w:rPr>
          <w:rFonts w:ascii="Times New Roman" w:hAnsi="Times New Roman" w:cs="Times New Roman"/>
          <w:sz w:val="28"/>
          <w:szCs w:val="28"/>
        </w:rPr>
        <w:lastRenderedPageBreak/>
        <w:t>исследований — это анализ компаний, при котором изучаются не только все вышеупомянутые факторы, но также и финансовые аспекты и финансовая и будущая коммерческая жизнеспособность самой компании. Счет прибылей и убытков, баланс, анализ денежных потоков и отчет директоров содержат важный материал для этого этапа программы анализа. Пожалуй, самый важный элемент в этом анализе — это результаты деятельности компании в прошлом и качество руководства, а также прогнозы на будущее по поводу деятельности компании и качества руководства. Этот уровень является отправной точкой для подхода «снизу вверх».</w:t>
      </w:r>
    </w:p>
    <w:p w:rsidR="000C47F1" w:rsidRPr="00A65ECA" w:rsidRDefault="000C47F1" w:rsidP="00EE79A0">
      <w:pPr>
        <w:pStyle w:val="HTML"/>
        <w:keepNext/>
        <w:widowControl w:val="0"/>
        <w:spacing w:line="360" w:lineRule="auto"/>
        <w:ind w:firstLine="709"/>
        <w:jc w:val="both"/>
        <w:rPr>
          <w:rFonts w:ascii="Times New Roman" w:hAnsi="Times New Roman" w:cs="Times New Roman"/>
          <w:sz w:val="28"/>
          <w:szCs w:val="28"/>
        </w:rPr>
      </w:pPr>
      <w:r w:rsidRPr="00A65ECA">
        <w:rPr>
          <w:rFonts w:ascii="Times New Roman" w:hAnsi="Times New Roman" w:cs="Times New Roman"/>
          <w:sz w:val="28"/>
          <w:szCs w:val="28"/>
        </w:rPr>
        <w:t>Структура портфеля полностью зависит от требований к инвестициям выгодоприобретателя (бенефициара) портфеля. Подход к созданию портфеля и консультированию по вопросам инвестиций формируется с учетом потребностей, целей и требований бенефициара. Наиболее важные факты, которые необходимо определить с самого начала, это: хочет ли или нуждается ли клиент в регулярном доходе от портфеля; хочет ли он, возможно, по соображениям личного налогообложения, иметь только прирост капитала и не иметь других доходов; хочет ли он прироста капитала в краткосрочном или долгосрочном плане; есть ли у него или собирается ли он иметь какие-либо краткосрочные капитальные обязательства (этим может определяться объем близких к наличности активов в портфеле); хочет ли он иметь сочетание дохода и прироста капитала или, возможно, небольшой постоянный доход от портфеля; и будут ли установлены какие-либо инвестиционные лимиты или ограничения по странам, валютам, секторам, типам компаний, типам продуктов и т. д. которые необходимо учесть, Наконец, управляющий должен выяснить отношение клиента к риску, например, хочет ли он портфель с низкой, средней или высокой степенью риска.</w:t>
      </w:r>
      <w:r>
        <w:rPr>
          <w:rFonts w:ascii="Times New Roman" w:hAnsi="Times New Roman" w:cs="Times New Roman"/>
          <w:sz w:val="28"/>
          <w:szCs w:val="28"/>
        </w:rPr>
        <w:t xml:space="preserve"> </w:t>
      </w:r>
    </w:p>
    <w:p w:rsidR="000C47F1" w:rsidRPr="00A65ECA" w:rsidRDefault="000C47F1" w:rsidP="00EE79A0">
      <w:pPr>
        <w:pStyle w:val="HTML"/>
        <w:keepNext/>
        <w:widowControl w:val="0"/>
        <w:spacing w:line="360" w:lineRule="auto"/>
        <w:ind w:firstLine="709"/>
        <w:jc w:val="both"/>
        <w:rPr>
          <w:rFonts w:ascii="Times New Roman" w:hAnsi="Times New Roman" w:cs="Times New Roman"/>
          <w:sz w:val="28"/>
          <w:szCs w:val="28"/>
        </w:rPr>
      </w:pPr>
      <w:r w:rsidRPr="00A65ECA">
        <w:rPr>
          <w:rFonts w:ascii="Times New Roman" w:hAnsi="Times New Roman" w:cs="Times New Roman"/>
          <w:sz w:val="28"/>
          <w:szCs w:val="28"/>
        </w:rPr>
        <w:t>При любом портфеле почти наверняка будет необходимость в некоторой сумме денег на депозите. Этим преследуются две цели.</w:t>
      </w:r>
    </w:p>
    <w:p w:rsidR="000C47F1" w:rsidRPr="00A65ECA" w:rsidRDefault="000C47F1" w:rsidP="00EE79A0">
      <w:pPr>
        <w:pStyle w:val="HTML"/>
        <w:keepNext/>
        <w:widowControl w:val="0"/>
        <w:numPr>
          <w:ilvl w:val="0"/>
          <w:numId w:val="3"/>
        </w:numPr>
        <w:spacing w:line="360" w:lineRule="auto"/>
        <w:ind w:left="0" w:firstLine="709"/>
        <w:jc w:val="both"/>
        <w:rPr>
          <w:rFonts w:ascii="Times New Roman" w:hAnsi="Times New Roman" w:cs="Times New Roman"/>
          <w:sz w:val="28"/>
          <w:szCs w:val="28"/>
        </w:rPr>
      </w:pPr>
      <w:r w:rsidRPr="00A65ECA">
        <w:rPr>
          <w:rFonts w:ascii="Times New Roman" w:hAnsi="Times New Roman" w:cs="Times New Roman"/>
          <w:sz w:val="28"/>
          <w:szCs w:val="28"/>
        </w:rPr>
        <w:t xml:space="preserve">Если клиенту срочно потребуются средства, управляющему его </w:t>
      </w:r>
      <w:r w:rsidRPr="00A65ECA">
        <w:rPr>
          <w:rFonts w:ascii="Times New Roman" w:hAnsi="Times New Roman" w:cs="Times New Roman"/>
          <w:sz w:val="28"/>
          <w:szCs w:val="28"/>
        </w:rPr>
        <w:lastRenderedPageBreak/>
        <w:t>инвестициями не понадобится продавать ценные бумаги, особенно если на рынке в данный момент не очень благоприятная ситуация, и</w:t>
      </w:r>
    </w:p>
    <w:p w:rsidR="000C47F1" w:rsidRPr="00A65ECA" w:rsidRDefault="000C47F1" w:rsidP="00EE79A0">
      <w:pPr>
        <w:pStyle w:val="HTML"/>
        <w:keepNext/>
        <w:widowControl w:val="0"/>
        <w:numPr>
          <w:ilvl w:val="0"/>
          <w:numId w:val="3"/>
        </w:numPr>
        <w:spacing w:line="360" w:lineRule="auto"/>
        <w:ind w:left="0" w:firstLine="709"/>
        <w:jc w:val="both"/>
        <w:rPr>
          <w:rFonts w:ascii="Times New Roman" w:hAnsi="Times New Roman" w:cs="Times New Roman"/>
          <w:sz w:val="28"/>
          <w:szCs w:val="28"/>
        </w:rPr>
      </w:pPr>
      <w:r w:rsidRPr="00A65ECA">
        <w:rPr>
          <w:rFonts w:ascii="Times New Roman" w:hAnsi="Times New Roman" w:cs="Times New Roman"/>
          <w:sz w:val="28"/>
          <w:szCs w:val="28"/>
        </w:rPr>
        <w:t>Если управляющий найдет ценную бумагу, которую он особенно хотел бы приобрести (возможно, новый выпуск), опять же ему не придется продавать другие бумаги.</w:t>
      </w:r>
    </w:p>
    <w:p w:rsidR="000C47F1" w:rsidRPr="00A65ECA" w:rsidRDefault="000C47F1" w:rsidP="00EE79A0">
      <w:pPr>
        <w:pStyle w:val="HTML"/>
        <w:keepNext/>
        <w:widowControl w:val="0"/>
        <w:spacing w:line="360" w:lineRule="auto"/>
        <w:ind w:firstLine="709"/>
        <w:jc w:val="both"/>
        <w:rPr>
          <w:rFonts w:ascii="Times New Roman" w:hAnsi="Times New Roman" w:cs="Times New Roman"/>
          <w:sz w:val="28"/>
          <w:szCs w:val="28"/>
        </w:rPr>
      </w:pPr>
      <w:r w:rsidRPr="00A65ECA">
        <w:rPr>
          <w:rFonts w:ascii="Times New Roman" w:hAnsi="Times New Roman" w:cs="Times New Roman"/>
          <w:sz w:val="28"/>
          <w:szCs w:val="28"/>
        </w:rPr>
        <w:t>Далее, в качестве своего рода защитного механизма в портфель, скорее всего, войдут облигации. Это будет часть портфеля с низкой степенью риска, которая также будет приносить доход и, возможно, небольшой прирост капитала в долгосрочном плане.</w:t>
      </w:r>
    </w:p>
    <w:p w:rsidR="000C47F1" w:rsidRPr="00A65ECA" w:rsidRDefault="000C47F1" w:rsidP="00EE79A0">
      <w:pPr>
        <w:pStyle w:val="HTML"/>
        <w:keepNext/>
        <w:widowControl w:val="0"/>
        <w:spacing w:line="360" w:lineRule="auto"/>
        <w:ind w:firstLine="709"/>
        <w:jc w:val="both"/>
        <w:rPr>
          <w:rFonts w:ascii="Times New Roman" w:hAnsi="Times New Roman" w:cs="Times New Roman"/>
          <w:sz w:val="28"/>
          <w:szCs w:val="28"/>
        </w:rPr>
      </w:pPr>
      <w:r w:rsidRPr="00A65ECA">
        <w:rPr>
          <w:rFonts w:ascii="Times New Roman" w:hAnsi="Times New Roman" w:cs="Times New Roman"/>
          <w:sz w:val="28"/>
          <w:szCs w:val="28"/>
        </w:rPr>
        <w:t>В более крупных портфелях может также находиться недвижимое имущество (т. е. здания), поскольку за исключением конца 80х и начала 90х годов цены на недвижимость на рынках капитала постоянно росли. Этот актив может приносить определенный доход (т. е. арендную плату), а также средне и долгосрочный прирост капитала.</w:t>
      </w:r>
    </w:p>
    <w:p w:rsidR="000C47F1" w:rsidRPr="00A65ECA" w:rsidRDefault="000C47F1" w:rsidP="00EE79A0">
      <w:pPr>
        <w:pStyle w:val="HTML"/>
        <w:keepNext/>
        <w:widowControl w:val="0"/>
        <w:spacing w:line="360" w:lineRule="auto"/>
        <w:ind w:firstLine="709"/>
        <w:jc w:val="both"/>
        <w:rPr>
          <w:rFonts w:ascii="Times New Roman" w:hAnsi="Times New Roman" w:cs="Times New Roman"/>
          <w:sz w:val="28"/>
          <w:szCs w:val="28"/>
        </w:rPr>
      </w:pPr>
      <w:r w:rsidRPr="00A65ECA">
        <w:rPr>
          <w:rFonts w:ascii="Times New Roman" w:hAnsi="Times New Roman" w:cs="Times New Roman"/>
          <w:sz w:val="28"/>
          <w:szCs w:val="28"/>
        </w:rPr>
        <w:t>Если двигаться вверх по шкале риска, следующая часть портфеля, возможно, будет состоять из долевых ценных бумаг (обыкновенных акций). Здесь может иметься ряд различных компаний из разных отраслей, что должно обеспечить разнообразную смесь из качественных бумаг, приносящих долгосрочный доход, и более рисковых акций, выпущенных для оздоровления компании, и акций новых выпусков.</w:t>
      </w:r>
    </w:p>
    <w:p w:rsidR="000C47F1" w:rsidRPr="00A65ECA" w:rsidRDefault="000C47F1" w:rsidP="00EE79A0">
      <w:pPr>
        <w:pStyle w:val="HTML"/>
        <w:keepNext/>
        <w:widowControl w:val="0"/>
        <w:spacing w:line="360" w:lineRule="auto"/>
        <w:ind w:firstLine="709"/>
        <w:jc w:val="both"/>
        <w:rPr>
          <w:rFonts w:ascii="Times New Roman" w:hAnsi="Times New Roman" w:cs="Times New Roman"/>
          <w:sz w:val="28"/>
          <w:szCs w:val="28"/>
        </w:rPr>
      </w:pPr>
      <w:r w:rsidRPr="00A65ECA">
        <w:rPr>
          <w:rFonts w:ascii="Times New Roman" w:hAnsi="Times New Roman" w:cs="Times New Roman"/>
          <w:sz w:val="28"/>
          <w:szCs w:val="28"/>
        </w:rPr>
        <w:t>Производные инструменты также нередко используются в портфеле. В некоторых случаях — для снижения риска, т. е покупка опционов (пут), продажа опционов (колл) для получения дополнительного дохода; или использование фьючерсов для защиты позиций(вместо того чтобы продавать акции и платить налоги),или для переключения с одного класса активов на другой (также называется распределением средств по классам активов). Производные инструменты могут также включаться для повышения степени риска за счет эффекта финансового рычага для части инвестиционного портфеля.</w:t>
      </w:r>
    </w:p>
    <w:p w:rsidR="000C47F1" w:rsidRPr="00A65ECA" w:rsidRDefault="000C47F1" w:rsidP="00EE79A0">
      <w:pPr>
        <w:pStyle w:val="HTML"/>
        <w:keepNext/>
        <w:widowControl w:val="0"/>
        <w:spacing w:line="360" w:lineRule="auto"/>
        <w:ind w:firstLine="709"/>
        <w:jc w:val="both"/>
        <w:rPr>
          <w:rFonts w:ascii="Times New Roman" w:hAnsi="Times New Roman" w:cs="Times New Roman"/>
          <w:sz w:val="28"/>
          <w:szCs w:val="28"/>
        </w:rPr>
      </w:pPr>
      <w:r w:rsidRPr="00A65ECA">
        <w:rPr>
          <w:rFonts w:ascii="Times New Roman" w:hAnsi="Times New Roman" w:cs="Times New Roman"/>
          <w:sz w:val="28"/>
          <w:szCs w:val="28"/>
        </w:rPr>
        <w:t xml:space="preserve">В каждую из вышеперечисленных групп могут войти не только </w:t>
      </w:r>
      <w:r w:rsidRPr="00A65ECA">
        <w:rPr>
          <w:rFonts w:ascii="Times New Roman" w:hAnsi="Times New Roman" w:cs="Times New Roman"/>
          <w:sz w:val="28"/>
          <w:szCs w:val="28"/>
        </w:rPr>
        <w:lastRenderedPageBreak/>
        <w:t>национальные, но также и зарубежные ценные бумаги. В целом, результат во многом зависит от целей клиента, типичный портфель может состоять из следующих инвестиций:</w:t>
      </w:r>
    </w:p>
    <w:p w:rsidR="000C47F1" w:rsidRPr="00A65ECA" w:rsidRDefault="000C47F1" w:rsidP="00EE79A0">
      <w:pPr>
        <w:pStyle w:val="HTML"/>
        <w:keepNext/>
        <w:widowControl w:val="0"/>
        <w:numPr>
          <w:ilvl w:val="0"/>
          <w:numId w:val="4"/>
        </w:numPr>
        <w:spacing w:line="360" w:lineRule="auto"/>
        <w:ind w:left="0" w:firstLine="709"/>
        <w:jc w:val="both"/>
        <w:rPr>
          <w:rFonts w:ascii="Times New Roman" w:hAnsi="Times New Roman" w:cs="Times New Roman"/>
          <w:sz w:val="28"/>
          <w:szCs w:val="28"/>
        </w:rPr>
      </w:pPr>
      <w:r w:rsidRPr="00A65ECA">
        <w:rPr>
          <w:rFonts w:ascii="Times New Roman" w:hAnsi="Times New Roman" w:cs="Times New Roman"/>
          <w:sz w:val="28"/>
          <w:szCs w:val="28"/>
        </w:rPr>
        <w:t>Денежные средства на депозите 4%</w:t>
      </w:r>
    </w:p>
    <w:p w:rsidR="000C47F1" w:rsidRPr="00A65ECA" w:rsidRDefault="000C47F1" w:rsidP="00EE79A0">
      <w:pPr>
        <w:pStyle w:val="HTML"/>
        <w:keepNext/>
        <w:widowControl w:val="0"/>
        <w:numPr>
          <w:ilvl w:val="0"/>
          <w:numId w:val="4"/>
        </w:numPr>
        <w:spacing w:line="360" w:lineRule="auto"/>
        <w:ind w:left="0" w:firstLine="709"/>
        <w:jc w:val="both"/>
        <w:rPr>
          <w:rFonts w:ascii="Times New Roman" w:hAnsi="Times New Roman" w:cs="Times New Roman"/>
          <w:sz w:val="28"/>
          <w:szCs w:val="28"/>
        </w:rPr>
      </w:pPr>
      <w:r w:rsidRPr="00A65ECA">
        <w:rPr>
          <w:rFonts w:ascii="Times New Roman" w:hAnsi="Times New Roman" w:cs="Times New Roman"/>
          <w:sz w:val="28"/>
          <w:szCs w:val="28"/>
        </w:rPr>
        <w:t xml:space="preserve">Облигации с фиксированным доходом (включая конвертируемые)20% </w:t>
      </w:r>
    </w:p>
    <w:p w:rsidR="000C47F1" w:rsidRPr="00A65ECA" w:rsidRDefault="000C47F1" w:rsidP="00EE79A0">
      <w:pPr>
        <w:pStyle w:val="HTML"/>
        <w:keepNext/>
        <w:widowControl w:val="0"/>
        <w:numPr>
          <w:ilvl w:val="0"/>
          <w:numId w:val="4"/>
        </w:numPr>
        <w:spacing w:line="360" w:lineRule="auto"/>
        <w:ind w:left="0" w:firstLine="709"/>
        <w:jc w:val="both"/>
        <w:rPr>
          <w:rFonts w:ascii="Times New Roman" w:hAnsi="Times New Roman" w:cs="Times New Roman"/>
          <w:sz w:val="28"/>
          <w:szCs w:val="28"/>
        </w:rPr>
      </w:pPr>
      <w:r w:rsidRPr="00A65ECA">
        <w:rPr>
          <w:rFonts w:ascii="Times New Roman" w:hAnsi="Times New Roman" w:cs="Times New Roman"/>
          <w:sz w:val="28"/>
          <w:szCs w:val="28"/>
        </w:rPr>
        <w:t>Недвижимость (здания)10%</w:t>
      </w:r>
    </w:p>
    <w:p w:rsidR="000C47F1" w:rsidRPr="00A65ECA" w:rsidRDefault="000C47F1" w:rsidP="00EE79A0">
      <w:pPr>
        <w:pStyle w:val="HTML"/>
        <w:keepNext/>
        <w:widowControl w:val="0"/>
        <w:numPr>
          <w:ilvl w:val="0"/>
          <w:numId w:val="4"/>
        </w:numPr>
        <w:spacing w:line="360" w:lineRule="auto"/>
        <w:ind w:left="0" w:firstLine="709"/>
        <w:jc w:val="both"/>
        <w:rPr>
          <w:rFonts w:ascii="Times New Roman" w:hAnsi="Times New Roman" w:cs="Times New Roman"/>
          <w:sz w:val="28"/>
          <w:szCs w:val="28"/>
        </w:rPr>
      </w:pPr>
      <w:r w:rsidRPr="00A65ECA">
        <w:rPr>
          <w:rFonts w:ascii="Times New Roman" w:hAnsi="Times New Roman" w:cs="Times New Roman"/>
          <w:sz w:val="28"/>
          <w:szCs w:val="28"/>
        </w:rPr>
        <w:t>Акции национальных компаний 40%</w:t>
      </w:r>
    </w:p>
    <w:p w:rsidR="000C47F1" w:rsidRPr="00A65ECA" w:rsidRDefault="000C47F1" w:rsidP="00EE79A0">
      <w:pPr>
        <w:pStyle w:val="HTML"/>
        <w:keepNext/>
        <w:widowControl w:val="0"/>
        <w:numPr>
          <w:ilvl w:val="0"/>
          <w:numId w:val="4"/>
        </w:numPr>
        <w:spacing w:line="360" w:lineRule="auto"/>
        <w:ind w:left="0" w:firstLine="709"/>
        <w:jc w:val="both"/>
        <w:rPr>
          <w:rFonts w:ascii="Times New Roman" w:hAnsi="Times New Roman" w:cs="Times New Roman"/>
          <w:sz w:val="28"/>
          <w:szCs w:val="28"/>
        </w:rPr>
      </w:pPr>
      <w:r w:rsidRPr="00A65ECA">
        <w:rPr>
          <w:rFonts w:ascii="Times New Roman" w:hAnsi="Times New Roman" w:cs="Times New Roman"/>
          <w:sz w:val="28"/>
          <w:szCs w:val="28"/>
        </w:rPr>
        <w:t xml:space="preserve">Акции зарубежных компаний 26% </w:t>
      </w:r>
    </w:p>
    <w:p w:rsidR="000C47F1" w:rsidRPr="00A65ECA" w:rsidRDefault="000C47F1" w:rsidP="00EE79A0">
      <w:pPr>
        <w:pStyle w:val="HTML"/>
        <w:keepNext/>
        <w:widowControl w:val="0"/>
        <w:spacing w:line="360" w:lineRule="auto"/>
        <w:ind w:firstLine="709"/>
        <w:jc w:val="both"/>
        <w:rPr>
          <w:rFonts w:ascii="Times New Roman" w:hAnsi="Times New Roman" w:cs="Times New Roman"/>
          <w:sz w:val="28"/>
          <w:szCs w:val="28"/>
        </w:rPr>
      </w:pPr>
      <w:r w:rsidRPr="00A65ECA">
        <w:rPr>
          <w:rFonts w:ascii="Times New Roman" w:hAnsi="Times New Roman" w:cs="Times New Roman"/>
          <w:sz w:val="28"/>
          <w:szCs w:val="28"/>
        </w:rPr>
        <w:t>Итого: 100%</w:t>
      </w:r>
    </w:p>
    <w:p w:rsidR="000C47F1" w:rsidRPr="00A65ECA" w:rsidRDefault="000C47F1" w:rsidP="00EE79A0">
      <w:pPr>
        <w:pStyle w:val="HTML"/>
        <w:keepNext/>
        <w:widowControl w:val="0"/>
        <w:spacing w:line="360" w:lineRule="auto"/>
        <w:ind w:firstLine="709"/>
        <w:jc w:val="both"/>
        <w:rPr>
          <w:rFonts w:ascii="Times New Roman" w:hAnsi="Times New Roman" w:cs="Times New Roman"/>
          <w:sz w:val="28"/>
          <w:szCs w:val="28"/>
        </w:rPr>
      </w:pPr>
      <w:r w:rsidRPr="00A65ECA">
        <w:rPr>
          <w:rFonts w:ascii="Times New Roman" w:hAnsi="Times New Roman" w:cs="Times New Roman"/>
          <w:sz w:val="28"/>
          <w:szCs w:val="28"/>
        </w:rPr>
        <w:t>При этом производные инструменты включены в соответствующие разделы.</w:t>
      </w:r>
      <w:r>
        <w:rPr>
          <w:rFonts w:ascii="Times New Roman" w:hAnsi="Times New Roman" w:cs="Times New Roman"/>
          <w:sz w:val="28"/>
          <w:szCs w:val="28"/>
        </w:rPr>
        <w:t xml:space="preserve"> </w:t>
      </w:r>
    </w:p>
    <w:p w:rsidR="000C47F1" w:rsidRPr="00A65ECA" w:rsidRDefault="000C47F1" w:rsidP="00EE79A0">
      <w:pPr>
        <w:pStyle w:val="a7"/>
        <w:keepNext/>
        <w:widowControl w:val="0"/>
        <w:spacing w:before="0" w:beforeAutospacing="0" w:after="0" w:afterAutospacing="0"/>
        <w:ind w:firstLine="709"/>
        <w:rPr>
          <w:szCs w:val="28"/>
        </w:rPr>
      </w:pPr>
      <w:r w:rsidRPr="00A65ECA">
        <w:rPr>
          <w:szCs w:val="28"/>
        </w:rPr>
        <w:t>Ценные бумаги, включаемые в портфель, могут классифицироваться по самым различным признакам:</w:t>
      </w:r>
    </w:p>
    <w:p w:rsidR="000C47F1" w:rsidRPr="00A65ECA" w:rsidRDefault="000C47F1" w:rsidP="00EE79A0">
      <w:pPr>
        <w:pStyle w:val="a7"/>
        <w:keepNext/>
        <w:widowControl w:val="0"/>
        <w:numPr>
          <w:ilvl w:val="0"/>
          <w:numId w:val="2"/>
        </w:numPr>
        <w:spacing w:before="0" w:beforeAutospacing="0" w:after="0" w:afterAutospacing="0"/>
        <w:ind w:left="0" w:firstLine="709"/>
        <w:rPr>
          <w:szCs w:val="28"/>
        </w:rPr>
      </w:pPr>
      <w:r w:rsidRPr="00A65ECA">
        <w:rPr>
          <w:szCs w:val="28"/>
        </w:rPr>
        <w:t>по экономической сущности — денежные и инвестиционные (долговые, долевые);</w:t>
      </w:r>
    </w:p>
    <w:p w:rsidR="000C47F1" w:rsidRPr="00A65ECA" w:rsidRDefault="000C47F1" w:rsidP="00EE79A0">
      <w:pPr>
        <w:pStyle w:val="a7"/>
        <w:keepNext/>
        <w:widowControl w:val="0"/>
        <w:numPr>
          <w:ilvl w:val="0"/>
          <w:numId w:val="2"/>
        </w:numPr>
        <w:spacing w:before="0" w:beforeAutospacing="0" w:after="0" w:afterAutospacing="0"/>
        <w:ind w:left="0" w:firstLine="709"/>
        <w:rPr>
          <w:szCs w:val="28"/>
        </w:rPr>
      </w:pPr>
      <w:r w:rsidRPr="00A65ECA">
        <w:rPr>
          <w:szCs w:val="28"/>
        </w:rPr>
        <w:t>по характеру распоряжения и оформления оборотоспособности — предъявительские, именные, ордерные;</w:t>
      </w:r>
    </w:p>
    <w:p w:rsidR="000C47F1" w:rsidRPr="00A65ECA" w:rsidRDefault="000C47F1" w:rsidP="00EE79A0">
      <w:pPr>
        <w:pStyle w:val="a7"/>
        <w:keepNext/>
        <w:widowControl w:val="0"/>
        <w:numPr>
          <w:ilvl w:val="0"/>
          <w:numId w:val="2"/>
        </w:numPr>
        <w:spacing w:before="0" w:beforeAutospacing="0" w:after="0" w:afterAutospacing="0"/>
        <w:ind w:left="0" w:firstLine="709"/>
        <w:rPr>
          <w:szCs w:val="28"/>
        </w:rPr>
      </w:pPr>
      <w:r w:rsidRPr="00A65ECA">
        <w:rPr>
          <w:szCs w:val="28"/>
        </w:rPr>
        <w:t>по эмитенту — центральных органов власти, муниципальных, предприятий, банков;</w:t>
      </w:r>
    </w:p>
    <w:p w:rsidR="000C47F1" w:rsidRPr="00A65ECA" w:rsidRDefault="000C47F1" w:rsidP="00EE79A0">
      <w:pPr>
        <w:pStyle w:val="a7"/>
        <w:keepNext/>
        <w:widowControl w:val="0"/>
        <w:numPr>
          <w:ilvl w:val="0"/>
          <w:numId w:val="2"/>
        </w:numPr>
        <w:spacing w:before="0" w:beforeAutospacing="0" w:after="0" w:afterAutospacing="0"/>
        <w:ind w:left="0" w:firstLine="709"/>
        <w:rPr>
          <w:szCs w:val="28"/>
        </w:rPr>
      </w:pPr>
      <w:r w:rsidRPr="00A65ECA">
        <w:rPr>
          <w:szCs w:val="28"/>
        </w:rPr>
        <w:t>по объектам инвестирования — агрессивные (акции), неагрессивные (облигации, векселя), диверсифицирующие ликвидность (опционы, фьючерсы, чеки);</w:t>
      </w:r>
    </w:p>
    <w:p w:rsidR="000C47F1" w:rsidRPr="00A65ECA" w:rsidRDefault="000C47F1" w:rsidP="00EE79A0">
      <w:pPr>
        <w:pStyle w:val="a7"/>
        <w:keepNext/>
        <w:widowControl w:val="0"/>
        <w:numPr>
          <w:ilvl w:val="0"/>
          <w:numId w:val="2"/>
        </w:numPr>
        <w:spacing w:before="0" w:beforeAutospacing="0" w:after="0" w:afterAutospacing="0"/>
        <w:ind w:left="0" w:firstLine="709"/>
        <w:rPr>
          <w:szCs w:val="28"/>
        </w:rPr>
      </w:pPr>
      <w:r w:rsidRPr="00A65ECA">
        <w:rPr>
          <w:szCs w:val="28"/>
        </w:rPr>
        <w:t>по способу получения дохода — приносящие прибыль (процент, дивиденд, премию (маржу);</w:t>
      </w:r>
    </w:p>
    <w:p w:rsidR="000C47F1" w:rsidRPr="00A65ECA" w:rsidRDefault="000C47F1" w:rsidP="00EE79A0">
      <w:pPr>
        <w:pStyle w:val="a7"/>
        <w:keepNext/>
        <w:widowControl w:val="0"/>
        <w:numPr>
          <w:ilvl w:val="0"/>
          <w:numId w:val="2"/>
        </w:numPr>
        <w:spacing w:before="0" w:beforeAutospacing="0" w:after="0" w:afterAutospacing="0"/>
        <w:ind w:left="0" w:firstLine="709"/>
        <w:rPr>
          <w:szCs w:val="28"/>
        </w:rPr>
      </w:pPr>
      <w:r w:rsidRPr="00A65ECA">
        <w:rPr>
          <w:szCs w:val="28"/>
        </w:rPr>
        <w:t>по месту нахождения эмитента — отечественные, иностранные.</w:t>
      </w:r>
    </w:p>
    <w:p w:rsidR="000C47F1" w:rsidRPr="00A65ECA" w:rsidRDefault="000C47F1" w:rsidP="00EE79A0">
      <w:pPr>
        <w:pStyle w:val="a7"/>
        <w:keepNext/>
        <w:widowControl w:val="0"/>
        <w:spacing w:before="0" w:beforeAutospacing="0" w:after="0" w:afterAutospacing="0"/>
        <w:ind w:firstLine="709"/>
        <w:rPr>
          <w:szCs w:val="28"/>
        </w:rPr>
      </w:pPr>
      <w:r w:rsidRPr="00A65ECA">
        <w:rPr>
          <w:szCs w:val="28"/>
        </w:rPr>
        <w:t>В процессе формирования портфеля ценных бумаг инвестор должен определиться со структурой портфеля, то есть выбрать оптимальное соотношение конкретных видов ценных бумаг в портфеле.</w:t>
      </w:r>
    </w:p>
    <w:p w:rsidR="00A632B0" w:rsidRDefault="00177053" w:rsidP="00EE79A0">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1.2 </w:t>
      </w:r>
      <w:r w:rsidRPr="00BB5790">
        <w:rPr>
          <w:rFonts w:ascii="Times New Roman" w:hAnsi="Times New Roman" w:cs="Times New Roman"/>
          <w:sz w:val="28"/>
          <w:szCs w:val="28"/>
        </w:rPr>
        <w:t>Типы портфелей ценных бумаг</w:t>
      </w:r>
    </w:p>
    <w:p w:rsidR="006E012A" w:rsidRDefault="00A632B0" w:rsidP="00EE79A0">
      <w:pPr>
        <w:spacing w:after="0" w:line="360" w:lineRule="auto"/>
        <w:ind w:firstLine="709"/>
        <w:jc w:val="both"/>
        <w:rPr>
          <w:rFonts w:ascii="Times New Roman" w:hAnsi="Times New Roman" w:cs="Times New Roman"/>
          <w:sz w:val="28"/>
          <w:szCs w:val="28"/>
        </w:rPr>
      </w:pPr>
      <w:r w:rsidRPr="00A632B0">
        <w:rPr>
          <w:rFonts w:ascii="Times New Roman" w:hAnsi="Times New Roman" w:cs="Times New Roman"/>
          <w:sz w:val="28"/>
          <w:szCs w:val="28"/>
        </w:rPr>
        <w:t xml:space="preserve">Важным преимуществом портфельного инвестирования является возможность выбора портфеля для решения специфических инвестиционных задач. Для этого используются различные портфели ценных бумаг, в каждом из которых будет собственный баланс между существующим риском, приемлемым для владельца портфеля, и ожидаемой им отдачей (доходом) в определенный период времени. Соотношение этих факторов и позволяет определить тип портфеля ценных бумаг. </w:t>
      </w:r>
    </w:p>
    <w:p w:rsidR="006E012A" w:rsidRDefault="006E012A" w:rsidP="00EE79A0">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632B0" w:rsidRPr="00A632B0">
        <w:rPr>
          <w:rFonts w:ascii="Times New Roman" w:hAnsi="Times New Roman" w:cs="Times New Roman"/>
          <w:sz w:val="28"/>
          <w:szCs w:val="28"/>
        </w:rPr>
        <w:t>Тип портфеля</w:t>
      </w:r>
      <w:r w:rsidR="00A632B0" w:rsidRPr="00A632B0">
        <w:rPr>
          <w:rFonts w:ascii="Times New Roman" w:hAnsi="Times New Roman" w:cs="Times New Roman"/>
          <w:noProof/>
          <w:sz w:val="28"/>
          <w:szCs w:val="28"/>
        </w:rPr>
        <w:t xml:space="preserve"> —</w:t>
      </w:r>
      <w:r w:rsidR="00A632B0" w:rsidRPr="00A632B0">
        <w:rPr>
          <w:rFonts w:ascii="Times New Roman" w:hAnsi="Times New Roman" w:cs="Times New Roman"/>
          <w:sz w:val="28"/>
          <w:szCs w:val="28"/>
        </w:rPr>
        <w:t xml:space="preserve"> это его инвестиционная характеристика, основанная на соотношении дохода и риска. При этом важным признаком при классификации типа портфеля является то, каким способом и за счет какого источника данный доход получен: за счет роста курсовой стоимости или за счет текущих выплат</w:t>
      </w:r>
      <w:r w:rsidR="00A632B0" w:rsidRPr="00A632B0">
        <w:rPr>
          <w:rFonts w:ascii="Times New Roman" w:hAnsi="Times New Roman" w:cs="Times New Roman"/>
          <w:noProof/>
          <w:sz w:val="28"/>
          <w:szCs w:val="28"/>
        </w:rPr>
        <w:t xml:space="preserve"> —</w:t>
      </w:r>
      <w:r w:rsidR="00A632B0" w:rsidRPr="00A632B0">
        <w:rPr>
          <w:rFonts w:ascii="Times New Roman" w:hAnsi="Times New Roman" w:cs="Times New Roman"/>
          <w:sz w:val="28"/>
          <w:szCs w:val="28"/>
        </w:rPr>
        <w:t xml:space="preserve"> дивидендов, процентов</w:t>
      </w:r>
      <w:r w:rsidR="00A632B0" w:rsidRPr="00A632B0">
        <w:rPr>
          <w:rFonts w:ascii="Times New Roman" w:hAnsi="Times New Roman" w:cs="Times New Roman"/>
          <w:noProof/>
          <w:sz w:val="28"/>
          <w:szCs w:val="28"/>
        </w:rPr>
        <w:t>.</w:t>
      </w:r>
    </w:p>
    <w:p w:rsidR="006E012A" w:rsidRDefault="006E012A" w:rsidP="00EE79A0">
      <w:pPr>
        <w:tabs>
          <w:tab w:val="left" w:pos="-1134"/>
        </w:tabs>
        <w:rPr>
          <w:rFonts w:ascii="Times New Roman" w:hAnsi="Times New Roman" w:cs="Times New Roman"/>
          <w:sz w:val="28"/>
          <w:szCs w:val="28"/>
        </w:rPr>
      </w:pPr>
      <w:r>
        <w:rPr>
          <w:rFonts w:ascii="Times New Roman" w:hAnsi="Times New Roman" w:cs="Times New Roman"/>
          <w:sz w:val="28"/>
          <w:szCs w:val="28"/>
        </w:rPr>
        <w:tab/>
      </w:r>
      <w:r w:rsidR="00A632B0" w:rsidRPr="00A632B0">
        <w:rPr>
          <w:rFonts w:ascii="Times New Roman" w:hAnsi="Times New Roman" w:cs="Times New Roman"/>
          <w:sz w:val="28"/>
          <w:szCs w:val="28"/>
        </w:rPr>
        <w:t>Типы портфелей ценных бумаг</w:t>
      </w:r>
    </w:p>
    <w:p w:rsidR="00B70819" w:rsidRPr="00C35DB9" w:rsidRDefault="00B70819" w:rsidP="00EE79A0">
      <w:pPr>
        <w:pStyle w:val="af3"/>
        <w:numPr>
          <w:ilvl w:val="0"/>
          <w:numId w:val="19"/>
        </w:numPr>
        <w:spacing w:line="360" w:lineRule="auto"/>
        <w:rPr>
          <w:rFonts w:ascii="Times New Roman" w:hAnsi="Times New Roman" w:cs="Times New Roman"/>
          <w:sz w:val="28"/>
        </w:rPr>
      </w:pPr>
      <w:r w:rsidRPr="00C35DB9">
        <w:rPr>
          <w:rFonts w:ascii="Times New Roman" w:hAnsi="Times New Roman" w:cs="Times New Roman"/>
          <w:sz w:val="28"/>
        </w:rPr>
        <w:t>В зависимости от целей различают:</w:t>
      </w:r>
    </w:p>
    <w:p w:rsidR="00B70819" w:rsidRPr="00C35DB9" w:rsidRDefault="00B70819" w:rsidP="00EE79A0">
      <w:pPr>
        <w:pStyle w:val="af3"/>
        <w:spacing w:line="360" w:lineRule="auto"/>
        <w:rPr>
          <w:rFonts w:ascii="Times New Roman" w:hAnsi="Times New Roman" w:cs="Times New Roman"/>
          <w:sz w:val="28"/>
        </w:rPr>
      </w:pPr>
      <w:r w:rsidRPr="00C35DB9">
        <w:rPr>
          <w:rFonts w:ascii="Times New Roman" w:hAnsi="Times New Roman" w:cs="Times New Roman"/>
          <w:sz w:val="28"/>
        </w:rPr>
        <w:t xml:space="preserve">Одноцелевые портфели </w:t>
      </w:r>
    </w:p>
    <w:p w:rsidR="00B70819" w:rsidRPr="00C35DB9" w:rsidRDefault="00B70819" w:rsidP="00EE79A0">
      <w:pPr>
        <w:pStyle w:val="af3"/>
        <w:spacing w:line="360" w:lineRule="auto"/>
        <w:rPr>
          <w:rFonts w:ascii="Times New Roman" w:hAnsi="Times New Roman" w:cs="Times New Roman"/>
          <w:sz w:val="28"/>
        </w:rPr>
      </w:pPr>
      <w:r w:rsidRPr="00C35DB9">
        <w:rPr>
          <w:rFonts w:ascii="Times New Roman" w:hAnsi="Times New Roman" w:cs="Times New Roman"/>
          <w:sz w:val="28"/>
        </w:rPr>
        <w:t>Сбалансированные по целям</w:t>
      </w:r>
    </w:p>
    <w:p w:rsidR="00B70819" w:rsidRPr="00C35DB9" w:rsidRDefault="00B70819" w:rsidP="00EE79A0">
      <w:pPr>
        <w:pStyle w:val="af3"/>
        <w:numPr>
          <w:ilvl w:val="0"/>
          <w:numId w:val="19"/>
        </w:numPr>
        <w:spacing w:line="360" w:lineRule="auto"/>
        <w:rPr>
          <w:rFonts w:ascii="Times New Roman" w:hAnsi="Times New Roman" w:cs="Times New Roman"/>
          <w:sz w:val="28"/>
        </w:rPr>
      </w:pPr>
      <w:r w:rsidRPr="00C35DB9">
        <w:rPr>
          <w:rFonts w:ascii="Times New Roman" w:hAnsi="Times New Roman" w:cs="Times New Roman"/>
          <w:sz w:val="28"/>
        </w:rPr>
        <w:t>По составу портфели ценных бумаг бывают:</w:t>
      </w:r>
    </w:p>
    <w:p w:rsidR="00B70819" w:rsidRPr="00C35DB9" w:rsidRDefault="00B70819" w:rsidP="00EE79A0">
      <w:pPr>
        <w:pStyle w:val="af3"/>
        <w:spacing w:line="360" w:lineRule="auto"/>
        <w:rPr>
          <w:rFonts w:ascii="Times New Roman" w:hAnsi="Times New Roman" w:cs="Times New Roman"/>
          <w:sz w:val="28"/>
        </w:rPr>
      </w:pPr>
      <w:r w:rsidRPr="00C35DB9">
        <w:rPr>
          <w:rFonts w:ascii="Times New Roman" w:hAnsi="Times New Roman" w:cs="Times New Roman"/>
          <w:sz w:val="28"/>
        </w:rPr>
        <w:t>Фиксированные</w:t>
      </w:r>
    </w:p>
    <w:p w:rsidR="00B70819" w:rsidRPr="00C35DB9" w:rsidRDefault="00B70819" w:rsidP="00EE79A0">
      <w:pPr>
        <w:pStyle w:val="af3"/>
        <w:spacing w:line="360" w:lineRule="auto"/>
        <w:rPr>
          <w:rFonts w:ascii="Times New Roman" w:hAnsi="Times New Roman" w:cs="Times New Roman"/>
          <w:sz w:val="28"/>
        </w:rPr>
      </w:pPr>
      <w:r w:rsidRPr="00C35DB9">
        <w:rPr>
          <w:rFonts w:ascii="Times New Roman" w:hAnsi="Times New Roman" w:cs="Times New Roman"/>
          <w:sz w:val="28"/>
        </w:rPr>
        <w:t>Меняющиеся</w:t>
      </w:r>
    </w:p>
    <w:p w:rsidR="00B70819" w:rsidRPr="00C35DB9" w:rsidRDefault="00B70819" w:rsidP="00EE79A0">
      <w:pPr>
        <w:pStyle w:val="af3"/>
        <w:numPr>
          <w:ilvl w:val="0"/>
          <w:numId w:val="19"/>
        </w:numPr>
        <w:spacing w:line="360" w:lineRule="auto"/>
        <w:rPr>
          <w:rFonts w:ascii="Times New Roman" w:hAnsi="Times New Roman" w:cs="Times New Roman"/>
          <w:sz w:val="28"/>
        </w:rPr>
      </w:pPr>
      <w:r w:rsidRPr="00C35DB9">
        <w:rPr>
          <w:rFonts w:ascii="Times New Roman" w:hAnsi="Times New Roman" w:cs="Times New Roman"/>
          <w:sz w:val="28"/>
        </w:rPr>
        <w:t>По возможности изменять первоначальный объем денежных средств</w:t>
      </w:r>
    </w:p>
    <w:p w:rsidR="00B70819" w:rsidRPr="00C35DB9" w:rsidRDefault="00B70819" w:rsidP="00EE79A0">
      <w:pPr>
        <w:pStyle w:val="af3"/>
        <w:spacing w:line="360" w:lineRule="auto"/>
        <w:rPr>
          <w:rFonts w:ascii="Times New Roman" w:hAnsi="Times New Roman" w:cs="Times New Roman"/>
          <w:sz w:val="28"/>
        </w:rPr>
      </w:pPr>
      <w:r w:rsidRPr="00C35DB9">
        <w:rPr>
          <w:rFonts w:ascii="Times New Roman" w:hAnsi="Times New Roman" w:cs="Times New Roman"/>
          <w:sz w:val="28"/>
        </w:rPr>
        <w:t>Пополняемые</w:t>
      </w:r>
    </w:p>
    <w:p w:rsidR="00B70819" w:rsidRPr="00C35DB9" w:rsidRDefault="00B70819" w:rsidP="00EE79A0">
      <w:pPr>
        <w:pStyle w:val="af3"/>
        <w:spacing w:line="360" w:lineRule="auto"/>
        <w:rPr>
          <w:rFonts w:ascii="Times New Roman" w:hAnsi="Times New Roman" w:cs="Times New Roman"/>
          <w:sz w:val="28"/>
        </w:rPr>
      </w:pPr>
      <w:r w:rsidRPr="00C35DB9">
        <w:rPr>
          <w:rFonts w:ascii="Times New Roman" w:hAnsi="Times New Roman" w:cs="Times New Roman"/>
          <w:sz w:val="28"/>
        </w:rPr>
        <w:t>Отзывные</w:t>
      </w:r>
    </w:p>
    <w:p w:rsidR="00B70819" w:rsidRPr="00C35DB9" w:rsidRDefault="00B70819" w:rsidP="00EE79A0">
      <w:pPr>
        <w:pStyle w:val="af3"/>
        <w:spacing w:line="360" w:lineRule="auto"/>
        <w:rPr>
          <w:rFonts w:ascii="Times New Roman" w:hAnsi="Times New Roman" w:cs="Times New Roman"/>
          <w:sz w:val="28"/>
        </w:rPr>
      </w:pPr>
      <w:r w:rsidRPr="00C35DB9">
        <w:rPr>
          <w:rFonts w:ascii="Times New Roman" w:hAnsi="Times New Roman" w:cs="Times New Roman"/>
          <w:sz w:val="28"/>
        </w:rPr>
        <w:t>Постоянные</w:t>
      </w:r>
    </w:p>
    <w:p w:rsidR="00B70819" w:rsidRPr="00C35DB9" w:rsidRDefault="00B70819" w:rsidP="00EE79A0">
      <w:pPr>
        <w:pStyle w:val="af3"/>
        <w:numPr>
          <w:ilvl w:val="0"/>
          <w:numId w:val="19"/>
        </w:numPr>
        <w:spacing w:line="360" w:lineRule="auto"/>
        <w:rPr>
          <w:rFonts w:ascii="Times New Roman" w:hAnsi="Times New Roman" w:cs="Times New Roman"/>
          <w:sz w:val="28"/>
        </w:rPr>
      </w:pPr>
      <w:r w:rsidRPr="00C35DB9">
        <w:rPr>
          <w:rFonts w:ascii="Times New Roman" w:hAnsi="Times New Roman" w:cs="Times New Roman"/>
          <w:sz w:val="28"/>
        </w:rPr>
        <w:t>По виду ценных бумаг входящих в портфель:</w:t>
      </w:r>
    </w:p>
    <w:p w:rsidR="00B70819" w:rsidRPr="00C35DB9" w:rsidRDefault="00B70819" w:rsidP="00EE79A0">
      <w:pPr>
        <w:pStyle w:val="af3"/>
        <w:spacing w:line="360" w:lineRule="auto"/>
        <w:rPr>
          <w:rFonts w:ascii="Times New Roman" w:hAnsi="Times New Roman" w:cs="Times New Roman"/>
          <w:sz w:val="28"/>
        </w:rPr>
      </w:pPr>
      <w:r w:rsidRPr="00C35DB9">
        <w:rPr>
          <w:rFonts w:ascii="Times New Roman" w:hAnsi="Times New Roman" w:cs="Times New Roman"/>
          <w:sz w:val="28"/>
        </w:rPr>
        <w:t>Однопрофильные</w:t>
      </w:r>
    </w:p>
    <w:p w:rsidR="00B70819" w:rsidRPr="00C35DB9" w:rsidRDefault="00B70819" w:rsidP="00EE79A0">
      <w:pPr>
        <w:pStyle w:val="af3"/>
        <w:spacing w:line="360" w:lineRule="auto"/>
        <w:rPr>
          <w:rFonts w:ascii="Times New Roman" w:hAnsi="Times New Roman" w:cs="Times New Roman"/>
          <w:sz w:val="28"/>
        </w:rPr>
      </w:pPr>
      <w:r w:rsidRPr="00C35DB9">
        <w:rPr>
          <w:rFonts w:ascii="Times New Roman" w:hAnsi="Times New Roman" w:cs="Times New Roman"/>
          <w:sz w:val="28"/>
        </w:rPr>
        <w:t>Многопрофильные</w:t>
      </w:r>
    </w:p>
    <w:p w:rsidR="00B70819" w:rsidRPr="00C35DB9" w:rsidRDefault="00B70819" w:rsidP="00EE79A0">
      <w:pPr>
        <w:pStyle w:val="af3"/>
        <w:numPr>
          <w:ilvl w:val="0"/>
          <w:numId w:val="19"/>
        </w:numPr>
        <w:spacing w:line="360" w:lineRule="auto"/>
        <w:rPr>
          <w:rFonts w:ascii="Times New Roman" w:hAnsi="Times New Roman" w:cs="Times New Roman"/>
          <w:sz w:val="28"/>
        </w:rPr>
      </w:pPr>
      <w:r w:rsidRPr="00C35DB9">
        <w:rPr>
          <w:rFonts w:ascii="Times New Roman" w:hAnsi="Times New Roman" w:cs="Times New Roman"/>
          <w:sz w:val="28"/>
        </w:rPr>
        <w:t>По срокам действия:</w:t>
      </w:r>
    </w:p>
    <w:p w:rsidR="00B70819" w:rsidRPr="00C35DB9" w:rsidRDefault="00B70819" w:rsidP="00EE79A0">
      <w:pPr>
        <w:pStyle w:val="af3"/>
        <w:spacing w:line="360" w:lineRule="auto"/>
        <w:rPr>
          <w:rFonts w:ascii="Times New Roman" w:hAnsi="Times New Roman" w:cs="Times New Roman"/>
          <w:sz w:val="28"/>
        </w:rPr>
      </w:pPr>
      <w:r w:rsidRPr="00C35DB9">
        <w:rPr>
          <w:rFonts w:ascii="Times New Roman" w:hAnsi="Times New Roman" w:cs="Times New Roman"/>
          <w:sz w:val="28"/>
        </w:rPr>
        <w:t>Срочные</w:t>
      </w:r>
    </w:p>
    <w:p w:rsidR="00B70819" w:rsidRPr="00C35DB9" w:rsidRDefault="00B70819" w:rsidP="00EE79A0">
      <w:pPr>
        <w:pStyle w:val="af3"/>
        <w:spacing w:line="360" w:lineRule="auto"/>
        <w:rPr>
          <w:rFonts w:ascii="Times New Roman" w:hAnsi="Times New Roman" w:cs="Times New Roman"/>
          <w:sz w:val="28"/>
        </w:rPr>
      </w:pPr>
      <w:r w:rsidRPr="00C35DB9">
        <w:rPr>
          <w:rFonts w:ascii="Times New Roman" w:hAnsi="Times New Roman" w:cs="Times New Roman"/>
          <w:sz w:val="28"/>
        </w:rPr>
        <w:lastRenderedPageBreak/>
        <w:t>Бессрочные</w:t>
      </w:r>
    </w:p>
    <w:p w:rsidR="00B70819" w:rsidRPr="00C35DB9" w:rsidRDefault="00B70819" w:rsidP="00EE79A0">
      <w:pPr>
        <w:pStyle w:val="af3"/>
        <w:numPr>
          <w:ilvl w:val="0"/>
          <w:numId w:val="19"/>
        </w:numPr>
        <w:spacing w:line="360" w:lineRule="auto"/>
        <w:rPr>
          <w:rFonts w:ascii="Times New Roman" w:hAnsi="Times New Roman" w:cs="Times New Roman"/>
          <w:sz w:val="28"/>
        </w:rPr>
      </w:pPr>
      <w:r w:rsidRPr="00C35DB9">
        <w:rPr>
          <w:rFonts w:ascii="Times New Roman" w:hAnsi="Times New Roman" w:cs="Times New Roman"/>
          <w:sz w:val="28"/>
        </w:rPr>
        <w:t>По территориальному признаку:</w:t>
      </w:r>
    </w:p>
    <w:p w:rsidR="00B70819" w:rsidRPr="00C35DB9" w:rsidRDefault="00B70819" w:rsidP="00EE79A0">
      <w:pPr>
        <w:pStyle w:val="af3"/>
        <w:spacing w:line="360" w:lineRule="auto"/>
        <w:rPr>
          <w:rFonts w:ascii="Times New Roman" w:hAnsi="Times New Roman" w:cs="Times New Roman"/>
          <w:sz w:val="28"/>
        </w:rPr>
      </w:pPr>
      <w:r w:rsidRPr="00C35DB9">
        <w:rPr>
          <w:rFonts w:ascii="Times New Roman" w:hAnsi="Times New Roman" w:cs="Times New Roman"/>
          <w:sz w:val="28"/>
        </w:rPr>
        <w:t>Портфели иностранных ценных бумаг</w:t>
      </w:r>
    </w:p>
    <w:p w:rsidR="00B70819" w:rsidRPr="00C35DB9" w:rsidRDefault="00B70819" w:rsidP="00EE79A0">
      <w:pPr>
        <w:pStyle w:val="af3"/>
        <w:spacing w:line="360" w:lineRule="auto"/>
        <w:rPr>
          <w:rFonts w:ascii="Times New Roman" w:hAnsi="Times New Roman" w:cs="Times New Roman"/>
          <w:sz w:val="28"/>
        </w:rPr>
      </w:pPr>
      <w:r w:rsidRPr="00C35DB9">
        <w:rPr>
          <w:rFonts w:ascii="Times New Roman" w:hAnsi="Times New Roman" w:cs="Times New Roman"/>
          <w:sz w:val="28"/>
        </w:rPr>
        <w:t>Портфели отечественных ценных бумаг</w:t>
      </w:r>
    </w:p>
    <w:p w:rsidR="00B70819" w:rsidRPr="00C35DB9" w:rsidRDefault="00B70819" w:rsidP="00EE79A0">
      <w:pPr>
        <w:pStyle w:val="af3"/>
        <w:spacing w:line="360" w:lineRule="auto"/>
        <w:rPr>
          <w:rFonts w:ascii="Times New Roman" w:hAnsi="Times New Roman" w:cs="Times New Roman"/>
          <w:sz w:val="28"/>
        </w:rPr>
      </w:pPr>
      <w:r w:rsidRPr="00C35DB9">
        <w:rPr>
          <w:rFonts w:ascii="Times New Roman" w:hAnsi="Times New Roman" w:cs="Times New Roman"/>
          <w:sz w:val="28"/>
        </w:rPr>
        <w:t>Портфели региональных ценных бумаг</w:t>
      </w:r>
    </w:p>
    <w:p w:rsidR="00B70819" w:rsidRPr="00A632B0" w:rsidRDefault="00B70819" w:rsidP="00EE79A0">
      <w:pPr>
        <w:pStyle w:val="af3"/>
        <w:numPr>
          <w:ilvl w:val="0"/>
          <w:numId w:val="19"/>
        </w:numPr>
        <w:spacing w:line="360" w:lineRule="auto"/>
      </w:pPr>
      <w:r w:rsidRPr="00C35DB9">
        <w:rPr>
          <w:rFonts w:ascii="Times New Roman" w:hAnsi="Times New Roman" w:cs="Times New Roman"/>
          <w:sz w:val="28"/>
        </w:rPr>
        <w:t>По отраслевой принадлежности</w:t>
      </w:r>
    </w:p>
    <w:p w:rsidR="00B70819" w:rsidRPr="00A632B0" w:rsidRDefault="00B70819" w:rsidP="00EE79A0">
      <w:pPr>
        <w:keepNext/>
        <w:widowControl w:val="0"/>
        <w:numPr>
          <w:ilvl w:val="0"/>
          <w:numId w:val="11"/>
        </w:numPr>
        <w:spacing w:after="0" w:line="360" w:lineRule="auto"/>
        <w:ind w:left="0" w:firstLine="709"/>
        <w:jc w:val="both"/>
        <w:rPr>
          <w:rFonts w:ascii="Times New Roman" w:hAnsi="Times New Roman" w:cs="Times New Roman"/>
          <w:sz w:val="28"/>
          <w:szCs w:val="28"/>
        </w:rPr>
      </w:pPr>
      <w:r w:rsidRPr="00A632B0">
        <w:rPr>
          <w:rFonts w:ascii="Times New Roman" w:hAnsi="Times New Roman" w:cs="Times New Roman"/>
          <w:sz w:val="28"/>
          <w:szCs w:val="28"/>
        </w:rPr>
        <w:t>Специализированные</w:t>
      </w:r>
    </w:p>
    <w:p w:rsidR="00B70819" w:rsidRPr="00A632B0" w:rsidRDefault="00B70819" w:rsidP="00EE79A0">
      <w:pPr>
        <w:keepNext/>
        <w:widowControl w:val="0"/>
        <w:numPr>
          <w:ilvl w:val="0"/>
          <w:numId w:val="11"/>
        </w:numPr>
        <w:spacing w:after="0" w:line="360" w:lineRule="auto"/>
        <w:ind w:left="0" w:firstLine="709"/>
        <w:jc w:val="both"/>
        <w:rPr>
          <w:rFonts w:ascii="Times New Roman" w:hAnsi="Times New Roman" w:cs="Times New Roman"/>
          <w:sz w:val="28"/>
          <w:szCs w:val="28"/>
        </w:rPr>
      </w:pPr>
      <w:r w:rsidRPr="00A632B0">
        <w:rPr>
          <w:rFonts w:ascii="Times New Roman" w:hAnsi="Times New Roman" w:cs="Times New Roman"/>
          <w:sz w:val="28"/>
          <w:szCs w:val="28"/>
        </w:rPr>
        <w:t>Комплексные</w:t>
      </w:r>
    </w:p>
    <w:p w:rsidR="00B70819" w:rsidRPr="00C35DB9" w:rsidRDefault="00B70819" w:rsidP="00EE79A0">
      <w:pPr>
        <w:pStyle w:val="a4"/>
        <w:keepNext/>
        <w:widowControl w:val="0"/>
        <w:numPr>
          <w:ilvl w:val="0"/>
          <w:numId w:val="19"/>
        </w:numPr>
        <w:spacing w:after="0" w:line="360" w:lineRule="auto"/>
        <w:jc w:val="both"/>
        <w:rPr>
          <w:rFonts w:ascii="Times New Roman" w:hAnsi="Times New Roman" w:cs="Times New Roman"/>
          <w:sz w:val="28"/>
          <w:szCs w:val="28"/>
        </w:rPr>
      </w:pPr>
      <w:r w:rsidRPr="00C35DB9">
        <w:rPr>
          <w:rFonts w:ascii="Times New Roman" w:hAnsi="Times New Roman" w:cs="Times New Roman"/>
          <w:sz w:val="28"/>
          <w:szCs w:val="28"/>
        </w:rPr>
        <w:t>По характеру:</w:t>
      </w:r>
    </w:p>
    <w:p w:rsidR="00A632B0" w:rsidRPr="00A632B0" w:rsidRDefault="00A632B0" w:rsidP="00EE79A0">
      <w:pPr>
        <w:pStyle w:val="a8"/>
        <w:keepNext/>
        <w:widowControl w:val="0"/>
        <w:numPr>
          <w:ilvl w:val="0"/>
          <w:numId w:val="15"/>
        </w:numPr>
        <w:spacing w:after="0" w:line="360" w:lineRule="auto"/>
        <w:ind w:left="0" w:firstLine="709"/>
        <w:jc w:val="both"/>
        <w:rPr>
          <w:sz w:val="28"/>
          <w:szCs w:val="28"/>
        </w:rPr>
      </w:pPr>
      <w:r w:rsidRPr="00A632B0">
        <w:rPr>
          <w:rStyle w:val="a3"/>
          <w:b w:val="0"/>
          <w:sz w:val="28"/>
          <w:szCs w:val="28"/>
        </w:rPr>
        <w:t xml:space="preserve">Пассивный (консервативный, или уравновешенный) портфель </w:t>
      </w:r>
      <w:r w:rsidRPr="00A632B0">
        <w:rPr>
          <w:sz w:val="28"/>
          <w:szCs w:val="28"/>
        </w:rPr>
        <w:t>формируется из хорошо известных ценных бумаг с четко определенными положительными характеристиками и наименьшей степенью риска, гарантирующих возврат вложенных денежных средств, хотя и приносящих небольшой доход. Такие портфели характеризуются низким оборотом, минимальным размером накладных расходов. Цель инвестирования в этом случае — сохранить капитал. К пассивному портфелю относится портфель дохода, который формируется с целью получения соответствующего уровня дохода, величина которого соответствовала бы степени риска, приемлемой инвестором. Этот портфель может быть конвертируемым, состоящим из привилегированных акций и конвертируемых облигаций, которые могут быть обменены на установленное количество обыкновенных акций по фиксированной цене на определенный момент времени, что даст возможность получить дополнительный доход.</w:t>
      </w:r>
    </w:p>
    <w:p w:rsidR="00A632B0" w:rsidRPr="00A632B0" w:rsidRDefault="00A632B0" w:rsidP="00EE79A0">
      <w:pPr>
        <w:pStyle w:val="a8"/>
        <w:keepNext/>
        <w:widowControl w:val="0"/>
        <w:numPr>
          <w:ilvl w:val="0"/>
          <w:numId w:val="15"/>
        </w:numPr>
        <w:spacing w:after="0" w:line="360" w:lineRule="auto"/>
        <w:ind w:left="0" w:firstLine="709"/>
        <w:jc w:val="both"/>
        <w:rPr>
          <w:sz w:val="28"/>
          <w:szCs w:val="28"/>
        </w:rPr>
      </w:pPr>
      <w:r w:rsidRPr="00A632B0">
        <w:rPr>
          <w:sz w:val="28"/>
          <w:szCs w:val="28"/>
        </w:rPr>
        <w:t xml:space="preserve">Агрессивный. Формируется из наиболее рискованных, но и самых доходных ценных бумаг. Цель инвестирования средств в такой портфель — получение дохода и рост вложений. К агрессивным портфелям относят портфель роста, который формируется в случаях, когда основная масса инвестиций осуществляется преимущественно в акции компаний. Цель данного вида портфеля — рост капитала вместе с получением дивидендов. Здесь могут быть инвестиции в акции молодых, быстро растущих компаний </w:t>
      </w:r>
      <w:r w:rsidRPr="00A632B0">
        <w:rPr>
          <w:sz w:val="28"/>
          <w:szCs w:val="28"/>
        </w:rPr>
        <w:lastRenderedPageBreak/>
        <w:t>(портфель агрессивного роста — риск большой) и акции крупных, хорошо известных компаний (портфель консервативного роста — наименее рискованный и рассчитан на длительный период). Кроме того, существует и такой вид, как смешанный портфель (обеспечивается средний прирост капитала и умеренная степень риска вложений). Надежность при этом обеспечивается ценными бумагами консервативного роста, а доходность — ценными бумагами агрессивного роста. Данный тип портфеля является наиболее распространенной моделью портфеля и пользуется большой популярностью у инвесторов, не склонных к риску.</w:t>
      </w:r>
    </w:p>
    <w:p w:rsidR="00A632B0" w:rsidRPr="00A632B0" w:rsidRDefault="00A632B0" w:rsidP="00EE79A0">
      <w:pPr>
        <w:keepNext/>
        <w:widowControl w:val="0"/>
        <w:numPr>
          <w:ilvl w:val="0"/>
          <w:numId w:val="15"/>
        </w:numPr>
        <w:spacing w:after="0" w:line="360" w:lineRule="auto"/>
        <w:ind w:left="0" w:firstLine="709"/>
        <w:jc w:val="both"/>
        <w:rPr>
          <w:rFonts w:ascii="Times New Roman" w:hAnsi="Times New Roman" w:cs="Times New Roman"/>
          <w:sz w:val="28"/>
          <w:szCs w:val="28"/>
        </w:rPr>
      </w:pPr>
      <w:r w:rsidRPr="00A632B0">
        <w:rPr>
          <w:rFonts w:ascii="Times New Roman" w:hAnsi="Times New Roman" w:cs="Times New Roman"/>
          <w:sz w:val="28"/>
          <w:szCs w:val="28"/>
        </w:rPr>
        <w:t>Бессистемный портфель ценных бумаг. Имеет черты как консервативного, так и агрессивного портфелей.</w:t>
      </w:r>
    </w:p>
    <w:p w:rsidR="00A632B0" w:rsidRPr="00384733" w:rsidRDefault="00A632B0" w:rsidP="00EE79A0">
      <w:pPr>
        <w:pStyle w:val="a4"/>
        <w:keepNext/>
        <w:widowControl w:val="0"/>
        <w:numPr>
          <w:ilvl w:val="0"/>
          <w:numId w:val="19"/>
        </w:numPr>
        <w:spacing w:after="0" w:line="360" w:lineRule="auto"/>
        <w:jc w:val="both"/>
        <w:rPr>
          <w:rFonts w:ascii="Times New Roman" w:hAnsi="Times New Roman" w:cs="Times New Roman"/>
          <w:sz w:val="28"/>
          <w:szCs w:val="28"/>
        </w:rPr>
      </w:pPr>
      <w:r w:rsidRPr="00384733">
        <w:rPr>
          <w:rFonts w:ascii="Times New Roman" w:hAnsi="Times New Roman" w:cs="Times New Roman"/>
          <w:sz w:val="28"/>
          <w:szCs w:val="28"/>
        </w:rPr>
        <w:t>По источникам дохода:</w:t>
      </w:r>
    </w:p>
    <w:p w:rsidR="00A632B0" w:rsidRPr="00A632B0" w:rsidRDefault="00A632B0" w:rsidP="00EE79A0">
      <w:pPr>
        <w:keepNext/>
        <w:widowControl w:val="0"/>
        <w:spacing w:after="0" w:line="360" w:lineRule="auto"/>
        <w:ind w:firstLine="709"/>
        <w:jc w:val="both"/>
        <w:rPr>
          <w:rFonts w:ascii="Times New Roman" w:hAnsi="Times New Roman" w:cs="Times New Roman"/>
          <w:sz w:val="28"/>
          <w:szCs w:val="28"/>
        </w:rPr>
      </w:pPr>
      <w:r w:rsidRPr="00A632B0">
        <w:rPr>
          <w:rFonts w:ascii="Times New Roman" w:hAnsi="Times New Roman" w:cs="Times New Roman"/>
          <w:sz w:val="28"/>
          <w:szCs w:val="28"/>
        </w:rPr>
        <w:t>1. Портфель роста. Формируется из акций компаний, курсовая стоимость которых растет. Цель данного типа портфеля</w:t>
      </w:r>
      <w:r w:rsidRPr="00A632B0">
        <w:rPr>
          <w:rFonts w:ascii="Times New Roman" w:hAnsi="Times New Roman" w:cs="Times New Roman"/>
          <w:noProof/>
          <w:sz w:val="28"/>
          <w:szCs w:val="28"/>
        </w:rPr>
        <w:t xml:space="preserve"> —</w:t>
      </w:r>
      <w:r w:rsidRPr="00A632B0">
        <w:rPr>
          <w:rFonts w:ascii="Times New Roman" w:hAnsi="Times New Roman" w:cs="Times New Roman"/>
          <w:sz w:val="28"/>
          <w:szCs w:val="28"/>
        </w:rPr>
        <w:t xml:space="preserve"> рост капитальной стоимости портфеля вместе с получением дивидендов. Однако дивидендные выплаты производятся в небольшом размере. Темпы роста курсовой стоимости совокупности акций, входящей в портфель, определяют виды портфелей, входящие в данную группу.</w:t>
      </w:r>
    </w:p>
    <w:p w:rsidR="00A632B0" w:rsidRPr="00A632B0" w:rsidRDefault="00A632B0" w:rsidP="00EE79A0">
      <w:pPr>
        <w:keepNext/>
        <w:widowControl w:val="0"/>
        <w:numPr>
          <w:ilvl w:val="0"/>
          <w:numId w:val="12"/>
        </w:numPr>
        <w:spacing w:after="0" w:line="360" w:lineRule="auto"/>
        <w:ind w:left="0" w:firstLine="709"/>
        <w:jc w:val="both"/>
        <w:rPr>
          <w:rFonts w:ascii="Times New Roman" w:hAnsi="Times New Roman" w:cs="Times New Roman"/>
          <w:sz w:val="28"/>
          <w:szCs w:val="28"/>
        </w:rPr>
      </w:pPr>
      <w:r w:rsidRPr="00A632B0">
        <w:rPr>
          <w:rFonts w:ascii="Times New Roman" w:hAnsi="Times New Roman" w:cs="Times New Roman"/>
          <w:sz w:val="28"/>
          <w:szCs w:val="28"/>
        </w:rPr>
        <w:t>Портфель агрессивного роста. Нацелен на максимальный прирост капитала. В состав данного типа портфеля входят акции молодых, быстрорастущих компаний. Инвестиции в данный тип портфеля являются достаточно рискованными, но вместе с тем они могут приносить самый высокий доход.</w:t>
      </w:r>
    </w:p>
    <w:p w:rsidR="00A632B0" w:rsidRPr="00A632B0" w:rsidRDefault="00A632B0" w:rsidP="00EE79A0">
      <w:pPr>
        <w:keepNext/>
        <w:widowControl w:val="0"/>
        <w:numPr>
          <w:ilvl w:val="0"/>
          <w:numId w:val="12"/>
        </w:numPr>
        <w:spacing w:after="0" w:line="360" w:lineRule="auto"/>
        <w:ind w:left="0" w:firstLine="709"/>
        <w:jc w:val="both"/>
        <w:rPr>
          <w:rFonts w:ascii="Times New Roman" w:hAnsi="Times New Roman" w:cs="Times New Roman"/>
          <w:sz w:val="28"/>
          <w:szCs w:val="28"/>
        </w:rPr>
      </w:pPr>
      <w:r w:rsidRPr="00A632B0">
        <w:rPr>
          <w:rFonts w:ascii="Times New Roman" w:hAnsi="Times New Roman" w:cs="Times New Roman"/>
          <w:sz w:val="28"/>
          <w:szCs w:val="28"/>
        </w:rPr>
        <w:t xml:space="preserve">Портфель консервативного роста. Нацелен на сохранение капитала. Является наименее рискованным среди портфелей данной группы. Состоит, в основном, из акций крупных, хорошо известных компаний, характеризующихся невысокими, но устойчивыми темпами роста курсовой стоимости. Состав портфеля остается стабильным в течение длительного периода времени. </w:t>
      </w:r>
    </w:p>
    <w:p w:rsidR="00A632B0" w:rsidRPr="00A632B0" w:rsidRDefault="00A632B0" w:rsidP="00EE79A0">
      <w:pPr>
        <w:keepNext/>
        <w:widowControl w:val="0"/>
        <w:numPr>
          <w:ilvl w:val="0"/>
          <w:numId w:val="12"/>
        </w:numPr>
        <w:spacing w:after="0" w:line="360" w:lineRule="auto"/>
        <w:ind w:left="0" w:firstLine="709"/>
        <w:jc w:val="both"/>
        <w:rPr>
          <w:rFonts w:ascii="Times New Roman" w:hAnsi="Times New Roman" w:cs="Times New Roman"/>
          <w:sz w:val="28"/>
          <w:szCs w:val="28"/>
        </w:rPr>
      </w:pPr>
      <w:r w:rsidRPr="00A632B0">
        <w:rPr>
          <w:rFonts w:ascii="Times New Roman" w:hAnsi="Times New Roman" w:cs="Times New Roman"/>
          <w:sz w:val="28"/>
          <w:szCs w:val="28"/>
        </w:rPr>
        <w:t xml:space="preserve">Портфель среднего роста представляет собой сочетание </w:t>
      </w:r>
      <w:r w:rsidRPr="00A632B0">
        <w:rPr>
          <w:rFonts w:ascii="Times New Roman" w:hAnsi="Times New Roman" w:cs="Times New Roman"/>
          <w:sz w:val="28"/>
          <w:szCs w:val="28"/>
        </w:rPr>
        <w:lastRenderedPageBreak/>
        <w:t xml:space="preserve">инвестиционных свойств портфелей агрессивного и консервативного роста. В данный тип портфеля включаются наряду с надежными ценными бумагами, приобретаемыми на длительный срок, рискованные фондовые инструменты, состав которых периодически обновляется. При этом обеспечивается средний прирост капитала и умеренная степень риска вложений. Надежность обеспечивается ценными бумагами консервативного роста, а доходность </w:t>
      </w:r>
      <w:r w:rsidRPr="00A632B0">
        <w:rPr>
          <w:rFonts w:ascii="Times New Roman" w:hAnsi="Times New Roman" w:cs="Times New Roman"/>
          <w:noProof/>
          <w:sz w:val="28"/>
          <w:szCs w:val="28"/>
        </w:rPr>
        <w:t>—</w:t>
      </w:r>
      <w:r w:rsidRPr="00A632B0">
        <w:rPr>
          <w:rFonts w:ascii="Times New Roman" w:hAnsi="Times New Roman" w:cs="Times New Roman"/>
          <w:sz w:val="28"/>
          <w:szCs w:val="28"/>
        </w:rPr>
        <w:t xml:space="preserve"> ценными бумагами агрессивного роста. Данный тип портфеля является наиболее распространенной моделью портфеля и пользуется большой популярностью у инвесторов, не склонных к высокому риску.</w:t>
      </w:r>
    </w:p>
    <w:p w:rsidR="00A632B0" w:rsidRPr="00A632B0" w:rsidRDefault="00A632B0" w:rsidP="00EE79A0">
      <w:pPr>
        <w:keepNext/>
        <w:widowControl w:val="0"/>
        <w:spacing w:after="0" w:line="360" w:lineRule="auto"/>
        <w:ind w:firstLine="709"/>
        <w:jc w:val="both"/>
        <w:rPr>
          <w:rFonts w:ascii="Times New Roman" w:hAnsi="Times New Roman" w:cs="Times New Roman"/>
          <w:sz w:val="28"/>
          <w:szCs w:val="28"/>
        </w:rPr>
      </w:pPr>
      <w:r w:rsidRPr="00A632B0">
        <w:rPr>
          <w:rFonts w:ascii="Times New Roman" w:hAnsi="Times New Roman" w:cs="Times New Roman"/>
          <w:sz w:val="28"/>
          <w:szCs w:val="28"/>
        </w:rPr>
        <w:t>2. Портфель дохода. Данный тип портфеля ориентирован на получение высокого текущего дохода</w:t>
      </w:r>
      <w:r w:rsidRPr="00A632B0">
        <w:rPr>
          <w:rFonts w:ascii="Times New Roman" w:hAnsi="Times New Roman" w:cs="Times New Roman"/>
          <w:noProof/>
          <w:sz w:val="28"/>
          <w:szCs w:val="28"/>
        </w:rPr>
        <w:t xml:space="preserve"> —</w:t>
      </w:r>
      <w:r w:rsidRPr="00A632B0">
        <w:rPr>
          <w:rFonts w:ascii="Times New Roman" w:hAnsi="Times New Roman" w:cs="Times New Roman"/>
          <w:sz w:val="28"/>
          <w:szCs w:val="28"/>
        </w:rPr>
        <w:t xml:space="preserve"> процентных и дивидендных выплат. Портфель дохода составляется в основном из акций дохода, характеризующихся умеренным ростом курсовой стоимости и высокими дивидендами, облигаций и других ценных бумаг, инвестиционным свойством которых являются высокие текущие выплаты. Особенностью этого типа портфеля является то, что цель его создания</w:t>
      </w:r>
      <w:r w:rsidRPr="00A632B0">
        <w:rPr>
          <w:rFonts w:ascii="Times New Roman" w:hAnsi="Times New Roman" w:cs="Times New Roman"/>
          <w:noProof/>
          <w:sz w:val="28"/>
          <w:szCs w:val="28"/>
        </w:rPr>
        <w:t xml:space="preserve"> —</w:t>
      </w:r>
      <w:r w:rsidRPr="00A632B0">
        <w:rPr>
          <w:rFonts w:ascii="Times New Roman" w:hAnsi="Times New Roman" w:cs="Times New Roman"/>
          <w:sz w:val="28"/>
          <w:szCs w:val="28"/>
        </w:rPr>
        <w:t xml:space="preserve"> получение соответствующего уровня дохода, величина которого соответствовала бы минимальной степени риска, приемлемого для консервативного инвестора. Поэтому объектами портфельного инвестирования являются высоконадежные инструменты фондового рынка с высоким соотношением стабильно выплачиваемого процента и курсовой стоимости. Различают:</w:t>
      </w:r>
    </w:p>
    <w:p w:rsidR="00A632B0" w:rsidRPr="00A632B0" w:rsidRDefault="00A632B0" w:rsidP="00EE79A0">
      <w:pPr>
        <w:keepNext/>
        <w:widowControl w:val="0"/>
        <w:numPr>
          <w:ilvl w:val="0"/>
          <w:numId w:val="13"/>
        </w:numPr>
        <w:spacing w:after="0" w:line="360" w:lineRule="auto"/>
        <w:ind w:left="0" w:firstLine="709"/>
        <w:jc w:val="both"/>
        <w:rPr>
          <w:rFonts w:ascii="Times New Roman" w:hAnsi="Times New Roman" w:cs="Times New Roman"/>
          <w:sz w:val="28"/>
          <w:szCs w:val="28"/>
        </w:rPr>
      </w:pPr>
      <w:r w:rsidRPr="00A632B0">
        <w:rPr>
          <w:rFonts w:ascii="Times New Roman" w:hAnsi="Times New Roman" w:cs="Times New Roman"/>
          <w:sz w:val="28"/>
          <w:szCs w:val="28"/>
        </w:rPr>
        <w:t>Портфель регулярного дохода. Формируется из высоконадежных ценных бумаг и приносит средний доход при минимальном уровне риска.</w:t>
      </w:r>
    </w:p>
    <w:p w:rsidR="00A632B0" w:rsidRPr="00A632B0" w:rsidRDefault="00A632B0" w:rsidP="00EE79A0">
      <w:pPr>
        <w:keepNext/>
        <w:widowControl w:val="0"/>
        <w:numPr>
          <w:ilvl w:val="0"/>
          <w:numId w:val="13"/>
        </w:numPr>
        <w:spacing w:after="0" w:line="360" w:lineRule="auto"/>
        <w:ind w:left="0" w:firstLine="709"/>
        <w:jc w:val="both"/>
        <w:rPr>
          <w:rFonts w:ascii="Times New Roman" w:hAnsi="Times New Roman" w:cs="Times New Roman"/>
          <w:sz w:val="28"/>
          <w:szCs w:val="28"/>
        </w:rPr>
      </w:pPr>
      <w:r w:rsidRPr="00A632B0">
        <w:rPr>
          <w:rFonts w:ascii="Times New Roman" w:hAnsi="Times New Roman" w:cs="Times New Roman"/>
          <w:sz w:val="28"/>
          <w:szCs w:val="28"/>
        </w:rPr>
        <w:t>Портфель доходных бумаг состоит из высокодоходных облигаций корпораций, ценных бумаг, приносящих высокий доход при среднем уровне риска.</w:t>
      </w:r>
    </w:p>
    <w:p w:rsidR="00A632B0" w:rsidRPr="00A632B0" w:rsidRDefault="00A632B0" w:rsidP="00EE79A0">
      <w:pPr>
        <w:keepNext/>
        <w:widowControl w:val="0"/>
        <w:spacing w:after="0" w:line="360" w:lineRule="auto"/>
        <w:ind w:firstLine="709"/>
        <w:jc w:val="both"/>
        <w:rPr>
          <w:rFonts w:ascii="Times New Roman" w:hAnsi="Times New Roman" w:cs="Times New Roman"/>
          <w:sz w:val="28"/>
          <w:szCs w:val="28"/>
        </w:rPr>
      </w:pPr>
      <w:r w:rsidRPr="00A632B0">
        <w:rPr>
          <w:rFonts w:ascii="Times New Roman" w:hAnsi="Times New Roman" w:cs="Times New Roman"/>
          <w:sz w:val="28"/>
          <w:szCs w:val="28"/>
        </w:rPr>
        <w:t xml:space="preserve">3. Портфель роста и дохода. Формирование данного типа портфеля осуществляется во избежание возможных потерь на фондовом рынке, как от падения курсовой стоимости, так и от низких дивидендных или процентных </w:t>
      </w:r>
      <w:r w:rsidRPr="00A632B0">
        <w:rPr>
          <w:rFonts w:ascii="Times New Roman" w:hAnsi="Times New Roman" w:cs="Times New Roman"/>
          <w:sz w:val="28"/>
          <w:szCs w:val="28"/>
        </w:rPr>
        <w:lastRenderedPageBreak/>
        <w:t>выплат. Одна часть финансовых активов, входящих в состав данного портфеля, приносит владельцу рост капитальной стоимости, а другая</w:t>
      </w:r>
      <w:r w:rsidRPr="00A632B0">
        <w:rPr>
          <w:rFonts w:ascii="Times New Roman" w:hAnsi="Times New Roman" w:cs="Times New Roman"/>
          <w:noProof/>
          <w:sz w:val="28"/>
          <w:szCs w:val="28"/>
        </w:rPr>
        <w:t xml:space="preserve"> -</w:t>
      </w:r>
      <w:r w:rsidRPr="00A632B0">
        <w:rPr>
          <w:rFonts w:ascii="Times New Roman" w:hAnsi="Times New Roman" w:cs="Times New Roman"/>
          <w:sz w:val="28"/>
          <w:szCs w:val="28"/>
        </w:rPr>
        <w:t xml:space="preserve"> доход. Потеря одной части может компенсироваться возрастанием другой.</w:t>
      </w:r>
    </w:p>
    <w:p w:rsidR="00A632B0" w:rsidRPr="00A632B0" w:rsidRDefault="00A632B0" w:rsidP="00EE79A0">
      <w:pPr>
        <w:keepNext/>
        <w:widowControl w:val="0"/>
        <w:numPr>
          <w:ilvl w:val="0"/>
          <w:numId w:val="14"/>
        </w:numPr>
        <w:spacing w:after="0" w:line="360" w:lineRule="auto"/>
        <w:ind w:left="0" w:firstLine="709"/>
        <w:jc w:val="both"/>
        <w:rPr>
          <w:rFonts w:ascii="Times New Roman" w:hAnsi="Times New Roman" w:cs="Times New Roman"/>
          <w:sz w:val="28"/>
          <w:szCs w:val="28"/>
        </w:rPr>
      </w:pPr>
      <w:r w:rsidRPr="00A632B0">
        <w:rPr>
          <w:rFonts w:ascii="Times New Roman" w:hAnsi="Times New Roman" w:cs="Times New Roman"/>
          <w:sz w:val="28"/>
          <w:szCs w:val="28"/>
        </w:rPr>
        <w:t>Портфель двойного назначения. В состав данного портфеля включаются бумаги, приносящие владельцу высокий доход при росте вложенного капитала. В данном случае речь идет о ценных бумагах инвестиционных фондов двойного назначения. Они выпускают собственные акции двух типов, первые приносят высокий доход, вторые</w:t>
      </w:r>
      <w:r w:rsidRPr="00A632B0">
        <w:rPr>
          <w:rFonts w:ascii="Times New Roman" w:hAnsi="Times New Roman" w:cs="Times New Roman"/>
          <w:noProof/>
          <w:sz w:val="28"/>
          <w:szCs w:val="28"/>
        </w:rPr>
        <w:t xml:space="preserve"> —</w:t>
      </w:r>
      <w:r w:rsidRPr="00A632B0">
        <w:rPr>
          <w:rFonts w:ascii="Times New Roman" w:hAnsi="Times New Roman" w:cs="Times New Roman"/>
          <w:sz w:val="28"/>
          <w:szCs w:val="28"/>
        </w:rPr>
        <w:t xml:space="preserve"> прирост капитала. Инвестиционные характеристики портфеля определяются значительным содержанием данных бумаг в портфеле.</w:t>
      </w:r>
    </w:p>
    <w:p w:rsidR="00A632B0" w:rsidRPr="00A632B0" w:rsidRDefault="00A632B0" w:rsidP="00EE79A0">
      <w:pPr>
        <w:keepNext/>
        <w:widowControl w:val="0"/>
        <w:numPr>
          <w:ilvl w:val="0"/>
          <w:numId w:val="14"/>
        </w:numPr>
        <w:spacing w:after="0" w:line="360" w:lineRule="auto"/>
        <w:ind w:left="0" w:firstLine="709"/>
        <w:jc w:val="both"/>
        <w:rPr>
          <w:rFonts w:ascii="Times New Roman" w:hAnsi="Times New Roman" w:cs="Times New Roman"/>
          <w:sz w:val="28"/>
          <w:szCs w:val="28"/>
        </w:rPr>
      </w:pPr>
      <w:r w:rsidRPr="00A632B0">
        <w:rPr>
          <w:rFonts w:ascii="Times New Roman" w:hAnsi="Times New Roman" w:cs="Times New Roman"/>
          <w:sz w:val="28"/>
          <w:szCs w:val="28"/>
        </w:rPr>
        <w:t>Сбалансированный портфель ценных бумаг. Предполагает сбалансированность не только доходов, но и риска, который сопровождает операции с ценными бумагами, и поэтому в определенной пропорции состоит из ценных бумаг с быстрорастущей курсовой стоимостью и из высокодоходных ценных бумаг. В состав портфеля могут включаться и высоко рискованные ценные бумаги. Как правило, в состав данного портфеля включаются обыкновенные и привилегированные акции, а также облигации. В зависимости от конъюнктуры рынка в те или иные фондовые инструменты, включенные в данный портфель, вкладывается большая часть средств.</w:t>
      </w:r>
    </w:p>
    <w:p w:rsidR="00A632B0" w:rsidRDefault="00A632B0" w:rsidP="00EE79A0">
      <w:pPr>
        <w:keepNext/>
        <w:widowControl w:val="0"/>
        <w:spacing w:after="0" w:line="360" w:lineRule="auto"/>
        <w:ind w:firstLine="709"/>
        <w:jc w:val="both"/>
        <w:rPr>
          <w:rFonts w:ascii="Times New Roman" w:hAnsi="Times New Roman" w:cs="Times New Roman"/>
          <w:sz w:val="28"/>
          <w:szCs w:val="28"/>
        </w:rPr>
      </w:pPr>
      <w:r w:rsidRPr="00A632B0">
        <w:rPr>
          <w:rFonts w:ascii="Times New Roman" w:hAnsi="Times New Roman" w:cs="Times New Roman"/>
          <w:sz w:val="28"/>
          <w:szCs w:val="28"/>
        </w:rPr>
        <w:t xml:space="preserve">Наглядно </w:t>
      </w:r>
      <w:r w:rsidR="0034559F">
        <w:rPr>
          <w:rFonts w:ascii="Times New Roman" w:hAnsi="Times New Roman" w:cs="Times New Roman"/>
          <w:sz w:val="28"/>
          <w:szCs w:val="28"/>
        </w:rPr>
        <w:t>увидеть</w:t>
      </w:r>
      <w:r w:rsidRPr="00A632B0">
        <w:rPr>
          <w:rFonts w:ascii="Times New Roman" w:hAnsi="Times New Roman" w:cs="Times New Roman"/>
          <w:sz w:val="28"/>
          <w:szCs w:val="28"/>
        </w:rPr>
        <w:t xml:space="preserve"> классификацию портфелей ценных бумаг </w:t>
      </w:r>
      <w:r w:rsidR="0034559F">
        <w:rPr>
          <w:rFonts w:ascii="Times New Roman" w:hAnsi="Times New Roman" w:cs="Times New Roman"/>
          <w:sz w:val="28"/>
          <w:szCs w:val="28"/>
        </w:rPr>
        <w:t>мы можем в приложении 1</w:t>
      </w:r>
      <w:r w:rsidR="00525F51">
        <w:rPr>
          <w:rFonts w:ascii="Times New Roman" w:hAnsi="Times New Roman" w:cs="Times New Roman"/>
          <w:sz w:val="28"/>
          <w:szCs w:val="28"/>
        </w:rPr>
        <w:t>.</w:t>
      </w:r>
    </w:p>
    <w:p w:rsidR="00A632B0" w:rsidRPr="00A632B0" w:rsidRDefault="00A632B0" w:rsidP="00EE79A0">
      <w:pPr>
        <w:keepNext/>
        <w:widowControl w:val="0"/>
        <w:spacing w:after="0" w:line="360" w:lineRule="auto"/>
        <w:ind w:firstLine="709"/>
        <w:jc w:val="both"/>
        <w:rPr>
          <w:rFonts w:ascii="Times New Roman" w:hAnsi="Times New Roman" w:cs="Times New Roman"/>
          <w:sz w:val="28"/>
          <w:szCs w:val="28"/>
        </w:rPr>
      </w:pPr>
      <w:r w:rsidRPr="00A632B0">
        <w:rPr>
          <w:rFonts w:ascii="Times New Roman" w:hAnsi="Times New Roman" w:cs="Times New Roman"/>
          <w:sz w:val="28"/>
          <w:szCs w:val="28"/>
        </w:rPr>
        <w:t xml:space="preserve">Если рассматривать типы портфелей в зависимости от степени риска, </w:t>
      </w:r>
      <w:bookmarkStart w:id="4" w:name="OCRUncertain099"/>
      <w:r w:rsidRPr="00A632B0">
        <w:rPr>
          <w:rFonts w:ascii="Times New Roman" w:hAnsi="Times New Roman" w:cs="Times New Roman"/>
          <w:sz w:val="28"/>
          <w:szCs w:val="28"/>
        </w:rPr>
        <w:t>котор</w:t>
      </w:r>
      <w:bookmarkEnd w:id="4"/>
      <w:r w:rsidRPr="00A632B0">
        <w:rPr>
          <w:rFonts w:ascii="Times New Roman" w:hAnsi="Times New Roman" w:cs="Times New Roman"/>
          <w:sz w:val="28"/>
          <w:szCs w:val="28"/>
        </w:rPr>
        <w:t xml:space="preserve">ый </w:t>
      </w:r>
      <w:bookmarkStart w:id="5" w:name="OCRUncertain100"/>
      <w:r w:rsidRPr="00A632B0">
        <w:rPr>
          <w:rFonts w:ascii="Times New Roman" w:hAnsi="Times New Roman" w:cs="Times New Roman"/>
          <w:sz w:val="28"/>
          <w:szCs w:val="28"/>
        </w:rPr>
        <w:t>приемлет</w:t>
      </w:r>
      <w:bookmarkEnd w:id="5"/>
      <w:r w:rsidRPr="00A632B0">
        <w:rPr>
          <w:rFonts w:ascii="Times New Roman" w:hAnsi="Times New Roman" w:cs="Times New Roman"/>
          <w:sz w:val="28"/>
          <w:szCs w:val="28"/>
        </w:rPr>
        <w:t xml:space="preserve"> инвестор, то необходимо учесть их классификацию, согласно которой они делятся на консервативные, умеренно-агрессивные, агрессивные и нерациональные. Каждому типу инвестора будет соответствовать и свой тип портфеля ценных бумаг: высоконадежный, но низко доходный; диверсифицированный; рискованный, но высокодоходный, бессистемный</w:t>
      </w:r>
      <w:r w:rsidR="0034559F">
        <w:rPr>
          <w:rFonts w:ascii="Times New Roman" w:hAnsi="Times New Roman" w:cs="Times New Roman"/>
          <w:sz w:val="28"/>
          <w:szCs w:val="28"/>
        </w:rPr>
        <w:t xml:space="preserve"> (приложение 2)</w:t>
      </w:r>
      <w:r w:rsidRPr="00A632B0">
        <w:rPr>
          <w:rFonts w:ascii="Times New Roman" w:hAnsi="Times New Roman" w:cs="Times New Roman"/>
          <w:sz w:val="28"/>
          <w:szCs w:val="28"/>
        </w:rPr>
        <w:t>.</w:t>
      </w:r>
    </w:p>
    <w:p w:rsidR="00F562A1" w:rsidRDefault="00A632B0" w:rsidP="00EE79A0">
      <w:pPr>
        <w:tabs>
          <w:tab w:val="left" w:pos="3420"/>
        </w:tabs>
        <w:spacing w:after="0" w:line="360" w:lineRule="auto"/>
        <w:ind w:firstLine="709"/>
        <w:jc w:val="both"/>
        <w:rPr>
          <w:rFonts w:ascii="Times New Roman" w:hAnsi="Times New Roman" w:cs="Times New Roman"/>
          <w:sz w:val="28"/>
          <w:szCs w:val="28"/>
        </w:rPr>
      </w:pPr>
      <w:r w:rsidRPr="00A632B0">
        <w:rPr>
          <w:rFonts w:ascii="Times New Roman" w:hAnsi="Times New Roman" w:cs="Times New Roman"/>
          <w:sz w:val="28"/>
          <w:szCs w:val="28"/>
        </w:rPr>
        <w:t xml:space="preserve">Агрессивный инвестор — инвестор, склонный к высокой степени риска. В своей инвестиционной деятельности он делает акцент на </w:t>
      </w:r>
      <w:r w:rsidRPr="00A632B0">
        <w:rPr>
          <w:rFonts w:ascii="Times New Roman" w:hAnsi="Times New Roman" w:cs="Times New Roman"/>
          <w:sz w:val="28"/>
          <w:szCs w:val="28"/>
        </w:rPr>
        <w:lastRenderedPageBreak/>
        <w:t>приобретение акций. Консервативный инвестор — инвестор, склонный к меньшей степени риска. Он приобретает в основном облигации и краткосрочные ценные бумаги.</w:t>
      </w:r>
    </w:p>
    <w:p w:rsidR="00A632B0" w:rsidRPr="00A632B0" w:rsidRDefault="00F562A1" w:rsidP="00EE79A0">
      <w:pPr>
        <w:tabs>
          <w:tab w:val="left" w:pos="-567"/>
        </w:tabs>
        <w:spacing w:line="360" w:lineRule="auto"/>
        <w:rPr>
          <w:rFonts w:ascii="Times New Roman" w:hAnsi="Times New Roman" w:cs="Times New Roman"/>
          <w:sz w:val="28"/>
          <w:szCs w:val="28"/>
        </w:rPr>
      </w:pPr>
      <w:r>
        <w:rPr>
          <w:rFonts w:ascii="Times New Roman" w:hAnsi="Times New Roman" w:cs="Times New Roman"/>
          <w:sz w:val="28"/>
          <w:szCs w:val="28"/>
        </w:rPr>
        <w:tab/>
      </w:r>
      <w:r w:rsidR="00A632B0" w:rsidRPr="00A632B0">
        <w:rPr>
          <w:rFonts w:ascii="Times New Roman" w:hAnsi="Times New Roman" w:cs="Times New Roman"/>
          <w:sz w:val="28"/>
          <w:szCs w:val="28"/>
        </w:rPr>
        <w:t>В качестве примера приведена возможная структура портфелей разных инвесторов</w:t>
      </w:r>
      <w:r>
        <w:rPr>
          <w:rFonts w:ascii="Times New Roman" w:hAnsi="Times New Roman" w:cs="Times New Roman"/>
          <w:sz w:val="28"/>
          <w:szCs w:val="28"/>
        </w:rPr>
        <w:t xml:space="preserve"> (таблица </w:t>
      </w:r>
      <w:r w:rsidR="0034559F">
        <w:rPr>
          <w:rFonts w:ascii="Times New Roman" w:hAnsi="Times New Roman" w:cs="Times New Roman"/>
          <w:sz w:val="28"/>
          <w:szCs w:val="28"/>
        </w:rPr>
        <w:t>1</w:t>
      </w:r>
      <w:r>
        <w:rPr>
          <w:rFonts w:ascii="Times New Roman" w:hAnsi="Times New Roman" w:cs="Times New Roman"/>
          <w:sz w:val="28"/>
          <w:szCs w:val="28"/>
        </w:rPr>
        <w:t>)</w:t>
      </w:r>
      <w:r w:rsidR="00A632B0" w:rsidRPr="00A632B0">
        <w:rPr>
          <w:rFonts w:ascii="Times New Roman" w:hAnsi="Times New Roman" w:cs="Times New Roman"/>
          <w:sz w:val="28"/>
          <w:szCs w:val="28"/>
        </w:rPr>
        <w:t>.</w:t>
      </w:r>
    </w:p>
    <w:p w:rsidR="00A632B0" w:rsidRDefault="00F562A1" w:rsidP="00EE79A0">
      <w:pPr>
        <w:keepNext/>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34559F">
        <w:rPr>
          <w:rFonts w:ascii="Times New Roman" w:hAnsi="Times New Roman" w:cs="Times New Roman"/>
          <w:sz w:val="28"/>
          <w:szCs w:val="28"/>
        </w:rPr>
        <w:t>1</w:t>
      </w:r>
      <w:r>
        <w:rPr>
          <w:rFonts w:ascii="Times New Roman" w:hAnsi="Times New Roman" w:cs="Times New Roman"/>
          <w:sz w:val="28"/>
          <w:szCs w:val="28"/>
        </w:rPr>
        <w:t>. Примерная с</w:t>
      </w:r>
      <w:r w:rsidRPr="00A632B0">
        <w:rPr>
          <w:rFonts w:ascii="Times New Roman" w:hAnsi="Times New Roman" w:cs="Times New Roman"/>
          <w:sz w:val="28"/>
          <w:szCs w:val="28"/>
        </w:rPr>
        <w:t>труктура портфелей разных инвесторов</w:t>
      </w:r>
    </w:p>
    <w:tbl>
      <w:tblPr>
        <w:tblW w:w="0" w:type="auto"/>
        <w:tblInd w:w="1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40" w:type="dxa"/>
          <w:right w:w="40" w:type="dxa"/>
        </w:tblCellMar>
        <w:tblLook w:val="0000"/>
      </w:tblPr>
      <w:tblGrid>
        <w:gridCol w:w="3075"/>
        <w:gridCol w:w="3075"/>
        <w:gridCol w:w="3076"/>
      </w:tblGrid>
      <w:tr w:rsidR="00A632B0" w:rsidRPr="00F562A1" w:rsidTr="00F562A1">
        <w:trPr>
          <w:tblHeader/>
        </w:trPr>
        <w:tc>
          <w:tcPr>
            <w:tcW w:w="3075" w:type="dxa"/>
            <w:vAlign w:val="center"/>
          </w:tcPr>
          <w:p w:rsidR="00A632B0" w:rsidRPr="00F562A1" w:rsidRDefault="00A632B0" w:rsidP="00EE79A0">
            <w:pPr>
              <w:keepNext/>
              <w:widowControl w:val="0"/>
              <w:spacing w:after="0" w:line="360" w:lineRule="auto"/>
              <w:jc w:val="center"/>
              <w:rPr>
                <w:rFonts w:ascii="Times New Roman" w:hAnsi="Times New Roman" w:cs="Times New Roman"/>
                <w:sz w:val="24"/>
                <w:szCs w:val="28"/>
              </w:rPr>
            </w:pPr>
            <w:r w:rsidRPr="00F562A1">
              <w:rPr>
                <w:rFonts w:ascii="Times New Roman" w:hAnsi="Times New Roman" w:cs="Times New Roman"/>
                <w:sz w:val="24"/>
                <w:szCs w:val="28"/>
              </w:rPr>
              <w:t>Вид ценных бумаг</w:t>
            </w:r>
          </w:p>
        </w:tc>
        <w:tc>
          <w:tcPr>
            <w:tcW w:w="3075" w:type="dxa"/>
            <w:vAlign w:val="center"/>
          </w:tcPr>
          <w:p w:rsidR="00A632B0" w:rsidRPr="00F562A1" w:rsidRDefault="00A632B0" w:rsidP="00EE79A0">
            <w:pPr>
              <w:keepNext/>
              <w:widowControl w:val="0"/>
              <w:spacing w:after="0" w:line="360" w:lineRule="auto"/>
              <w:jc w:val="center"/>
              <w:rPr>
                <w:rFonts w:ascii="Times New Roman" w:hAnsi="Times New Roman" w:cs="Times New Roman"/>
                <w:sz w:val="24"/>
                <w:szCs w:val="28"/>
              </w:rPr>
            </w:pPr>
            <w:r w:rsidRPr="00F562A1">
              <w:rPr>
                <w:rFonts w:ascii="Times New Roman" w:hAnsi="Times New Roman" w:cs="Times New Roman"/>
                <w:sz w:val="24"/>
                <w:szCs w:val="28"/>
              </w:rPr>
              <w:t>Портфель агрессивного инвестора</w:t>
            </w:r>
          </w:p>
        </w:tc>
        <w:tc>
          <w:tcPr>
            <w:tcW w:w="3076" w:type="dxa"/>
            <w:vAlign w:val="center"/>
          </w:tcPr>
          <w:p w:rsidR="00A632B0" w:rsidRPr="00F562A1" w:rsidRDefault="00A632B0" w:rsidP="00EE79A0">
            <w:pPr>
              <w:keepNext/>
              <w:widowControl w:val="0"/>
              <w:spacing w:after="0" w:line="360" w:lineRule="auto"/>
              <w:jc w:val="center"/>
              <w:rPr>
                <w:rFonts w:ascii="Times New Roman" w:hAnsi="Times New Roman" w:cs="Times New Roman"/>
                <w:sz w:val="24"/>
                <w:szCs w:val="28"/>
              </w:rPr>
            </w:pPr>
            <w:r w:rsidRPr="00F562A1">
              <w:rPr>
                <w:rFonts w:ascii="Times New Roman" w:hAnsi="Times New Roman" w:cs="Times New Roman"/>
                <w:sz w:val="24"/>
                <w:szCs w:val="28"/>
              </w:rPr>
              <w:t>Портфель консервативного инвестора</w:t>
            </w:r>
          </w:p>
        </w:tc>
      </w:tr>
      <w:tr w:rsidR="00A632B0" w:rsidRPr="00F562A1" w:rsidTr="00F562A1">
        <w:tc>
          <w:tcPr>
            <w:tcW w:w="3075" w:type="dxa"/>
            <w:vAlign w:val="center"/>
          </w:tcPr>
          <w:p w:rsidR="00A632B0" w:rsidRPr="00F562A1" w:rsidRDefault="00A632B0" w:rsidP="00EE79A0">
            <w:pPr>
              <w:keepNext/>
              <w:widowControl w:val="0"/>
              <w:spacing w:after="0" w:line="360" w:lineRule="auto"/>
              <w:jc w:val="both"/>
              <w:rPr>
                <w:rFonts w:ascii="Times New Roman" w:hAnsi="Times New Roman" w:cs="Times New Roman"/>
                <w:sz w:val="24"/>
                <w:szCs w:val="28"/>
              </w:rPr>
            </w:pPr>
            <w:r w:rsidRPr="00F562A1">
              <w:rPr>
                <w:rFonts w:ascii="Times New Roman" w:hAnsi="Times New Roman" w:cs="Times New Roman"/>
                <w:sz w:val="24"/>
                <w:szCs w:val="28"/>
              </w:rPr>
              <w:t>Акции</w:t>
            </w:r>
          </w:p>
        </w:tc>
        <w:tc>
          <w:tcPr>
            <w:tcW w:w="3075" w:type="dxa"/>
            <w:vAlign w:val="center"/>
          </w:tcPr>
          <w:p w:rsidR="00A632B0" w:rsidRPr="00F562A1" w:rsidRDefault="00A632B0" w:rsidP="00EE79A0">
            <w:pPr>
              <w:keepNext/>
              <w:widowControl w:val="0"/>
              <w:spacing w:after="0" w:line="360" w:lineRule="auto"/>
              <w:jc w:val="center"/>
              <w:rPr>
                <w:rFonts w:ascii="Times New Roman" w:hAnsi="Times New Roman" w:cs="Times New Roman"/>
                <w:sz w:val="24"/>
                <w:szCs w:val="28"/>
              </w:rPr>
            </w:pPr>
            <w:r w:rsidRPr="00F562A1">
              <w:rPr>
                <w:rFonts w:ascii="Times New Roman" w:hAnsi="Times New Roman" w:cs="Times New Roman"/>
                <w:sz w:val="24"/>
                <w:szCs w:val="28"/>
              </w:rPr>
              <w:t>65 %</w:t>
            </w:r>
          </w:p>
        </w:tc>
        <w:tc>
          <w:tcPr>
            <w:tcW w:w="3076" w:type="dxa"/>
            <w:vAlign w:val="center"/>
          </w:tcPr>
          <w:p w:rsidR="00A632B0" w:rsidRPr="00F562A1" w:rsidRDefault="00A632B0" w:rsidP="00EE79A0">
            <w:pPr>
              <w:keepNext/>
              <w:widowControl w:val="0"/>
              <w:spacing w:after="0" w:line="360" w:lineRule="auto"/>
              <w:jc w:val="center"/>
              <w:rPr>
                <w:rFonts w:ascii="Times New Roman" w:hAnsi="Times New Roman" w:cs="Times New Roman"/>
                <w:sz w:val="24"/>
                <w:szCs w:val="28"/>
              </w:rPr>
            </w:pPr>
            <w:r w:rsidRPr="00F562A1">
              <w:rPr>
                <w:rFonts w:ascii="Times New Roman" w:hAnsi="Times New Roman" w:cs="Times New Roman"/>
                <w:sz w:val="24"/>
                <w:szCs w:val="28"/>
              </w:rPr>
              <w:t>20 %</w:t>
            </w:r>
          </w:p>
        </w:tc>
      </w:tr>
      <w:tr w:rsidR="00A632B0" w:rsidRPr="00F562A1" w:rsidTr="00F562A1">
        <w:tc>
          <w:tcPr>
            <w:tcW w:w="3075" w:type="dxa"/>
            <w:vAlign w:val="center"/>
          </w:tcPr>
          <w:p w:rsidR="00A632B0" w:rsidRPr="00F562A1" w:rsidRDefault="00A632B0" w:rsidP="00EE79A0">
            <w:pPr>
              <w:keepNext/>
              <w:widowControl w:val="0"/>
              <w:spacing w:after="0" w:line="360" w:lineRule="auto"/>
              <w:jc w:val="both"/>
              <w:rPr>
                <w:rFonts w:ascii="Times New Roman" w:hAnsi="Times New Roman" w:cs="Times New Roman"/>
                <w:sz w:val="24"/>
                <w:szCs w:val="28"/>
              </w:rPr>
            </w:pPr>
            <w:r w:rsidRPr="00F562A1">
              <w:rPr>
                <w:rFonts w:ascii="Times New Roman" w:hAnsi="Times New Roman" w:cs="Times New Roman"/>
                <w:sz w:val="24"/>
                <w:szCs w:val="28"/>
              </w:rPr>
              <w:t>Облигации</w:t>
            </w:r>
          </w:p>
        </w:tc>
        <w:tc>
          <w:tcPr>
            <w:tcW w:w="3075" w:type="dxa"/>
            <w:vAlign w:val="center"/>
          </w:tcPr>
          <w:p w:rsidR="00A632B0" w:rsidRPr="00F562A1" w:rsidRDefault="00A632B0" w:rsidP="00EE79A0">
            <w:pPr>
              <w:keepNext/>
              <w:widowControl w:val="0"/>
              <w:spacing w:after="0" w:line="360" w:lineRule="auto"/>
              <w:jc w:val="center"/>
              <w:rPr>
                <w:rFonts w:ascii="Times New Roman" w:hAnsi="Times New Roman" w:cs="Times New Roman"/>
                <w:sz w:val="24"/>
                <w:szCs w:val="28"/>
              </w:rPr>
            </w:pPr>
            <w:r w:rsidRPr="00F562A1">
              <w:rPr>
                <w:rFonts w:ascii="Times New Roman" w:hAnsi="Times New Roman" w:cs="Times New Roman"/>
                <w:sz w:val="24"/>
                <w:szCs w:val="28"/>
              </w:rPr>
              <w:t>25 %</w:t>
            </w:r>
          </w:p>
        </w:tc>
        <w:tc>
          <w:tcPr>
            <w:tcW w:w="3076" w:type="dxa"/>
            <w:vAlign w:val="center"/>
          </w:tcPr>
          <w:p w:rsidR="00A632B0" w:rsidRPr="00F562A1" w:rsidRDefault="00A632B0" w:rsidP="00EE79A0">
            <w:pPr>
              <w:keepNext/>
              <w:widowControl w:val="0"/>
              <w:spacing w:after="0" w:line="360" w:lineRule="auto"/>
              <w:jc w:val="center"/>
              <w:rPr>
                <w:rFonts w:ascii="Times New Roman" w:hAnsi="Times New Roman" w:cs="Times New Roman"/>
                <w:sz w:val="24"/>
                <w:szCs w:val="28"/>
              </w:rPr>
            </w:pPr>
            <w:r w:rsidRPr="00F562A1">
              <w:rPr>
                <w:rFonts w:ascii="Times New Roman" w:hAnsi="Times New Roman" w:cs="Times New Roman"/>
                <w:sz w:val="24"/>
                <w:szCs w:val="28"/>
              </w:rPr>
              <w:t>45 %</w:t>
            </w:r>
          </w:p>
        </w:tc>
      </w:tr>
      <w:tr w:rsidR="00A632B0" w:rsidRPr="00F562A1" w:rsidTr="00F562A1">
        <w:tc>
          <w:tcPr>
            <w:tcW w:w="3075" w:type="dxa"/>
            <w:vAlign w:val="center"/>
          </w:tcPr>
          <w:p w:rsidR="00F562A1" w:rsidRDefault="00A632B0" w:rsidP="00EE79A0">
            <w:pPr>
              <w:keepNext/>
              <w:widowControl w:val="0"/>
              <w:spacing w:after="0" w:line="240" w:lineRule="auto"/>
              <w:jc w:val="both"/>
              <w:rPr>
                <w:rFonts w:ascii="Times New Roman" w:hAnsi="Times New Roman" w:cs="Times New Roman"/>
                <w:sz w:val="24"/>
                <w:szCs w:val="28"/>
              </w:rPr>
            </w:pPr>
            <w:r w:rsidRPr="00F562A1">
              <w:rPr>
                <w:rFonts w:ascii="Times New Roman" w:hAnsi="Times New Roman" w:cs="Times New Roman"/>
                <w:sz w:val="24"/>
                <w:szCs w:val="28"/>
              </w:rPr>
              <w:t xml:space="preserve">Другие краткосрочные </w:t>
            </w:r>
          </w:p>
          <w:p w:rsidR="00A632B0" w:rsidRPr="00F562A1" w:rsidRDefault="00A632B0" w:rsidP="00EE79A0">
            <w:pPr>
              <w:keepNext/>
              <w:widowControl w:val="0"/>
              <w:spacing w:after="0" w:line="240" w:lineRule="auto"/>
              <w:jc w:val="both"/>
              <w:rPr>
                <w:rFonts w:ascii="Times New Roman" w:hAnsi="Times New Roman" w:cs="Times New Roman"/>
                <w:sz w:val="24"/>
                <w:szCs w:val="28"/>
              </w:rPr>
            </w:pPr>
            <w:r w:rsidRPr="00F562A1">
              <w:rPr>
                <w:rFonts w:ascii="Times New Roman" w:hAnsi="Times New Roman" w:cs="Times New Roman"/>
                <w:sz w:val="24"/>
                <w:szCs w:val="28"/>
              </w:rPr>
              <w:t>ценные бумаги</w:t>
            </w:r>
          </w:p>
        </w:tc>
        <w:tc>
          <w:tcPr>
            <w:tcW w:w="3075" w:type="dxa"/>
            <w:vAlign w:val="center"/>
          </w:tcPr>
          <w:p w:rsidR="00A632B0" w:rsidRPr="00F562A1" w:rsidRDefault="00A632B0" w:rsidP="00EE79A0">
            <w:pPr>
              <w:keepNext/>
              <w:widowControl w:val="0"/>
              <w:spacing w:after="0" w:line="360" w:lineRule="auto"/>
              <w:jc w:val="center"/>
              <w:rPr>
                <w:rFonts w:ascii="Times New Roman" w:hAnsi="Times New Roman" w:cs="Times New Roman"/>
                <w:sz w:val="24"/>
                <w:szCs w:val="28"/>
              </w:rPr>
            </w:pPr>
            <w:r w:rsidRPr="00F562A1">
              <w:rPr>
                <w:rFonts w:ascii="Times New Roman" w:hAnsi="Times New Roman" w:cs="Times New Roman"/>
                <w:sz w:val="24"/>
                <w:szCs w:val="28"/>
              </w:rPr>
              <w:t>10 %</w:t>
            </w:r>
          </w:p>
        </w:tc>
        <w:tc>
          <w:tcPr>
            <w:tcW w:w="3076" w:type="dxa"/>
            <w:vAlign w:val="center"/>
          </w:tcPr>
          <w:p w:rsidR="00A632B0" w:rsidRPr="00F562A1" w:rsidRDefault="00A632B0" w:rsidP="00EE79A0">
            <w:pPr>
              <w:keepNext/>
              <w:widowControl w:val="0"/>
              <w:spacing w:after="0" w:line="360" w:lineRule="auto"/>
              <w:jc w:val="center"/>
              <w:rPr>
                <w:rFonts w:ascii="Times New Roman" w:hAnsi="Times New Roman" w:cs="Times New Roman"/>
                <w:sz w:val="24"/>
                <w:szCs w:val="28"/>
              </w:rPr>
            </w:pPr>
            <w:r w:rsidRPr="00F562A1">
              <w:rPr>
                <w:rFonts w:ascii="Times New Roman" w:hAnsi="Times New Roman" w:cs="Times New Roman"/>
                <w:sz w:val="24"/>
                <w:szCs w:val="28"/>
              </w:rPr>
              <w:t>35 %</w:t>
            </w:r>
          </w:p>
        </w:tc>
      </w:tr>
      <w:tr w:rsidR="00A632B0" w:rsidRPr="00F562A1" w:rsidTr="00F562A1">
        <w:tc>
          <w:tcPr>
            <w:tcW w:w="3075" w:type="dxa"/>
            <w:vAlign w:val="center"/>
          </w:tcPr>
          <w:p w:rsidR="00A632B0" w:rsidRPr="00F562A1" w:rsidRDefault="00A632B0" w:rsidP="00EE79A0">
            <w:pPr>
              <w:keepNext/>
              <w:widowControl w:val="0"/>
              <w:spacing w:after="0" w:line="360" w:lineRule="auto"/>
              <w:jc w:val="both"/>
              <w:rPr>
                <w:rFonts w:ascii="Times New Roman" w:hAnsi="Times New Roman" w:cs="Times New Roman"/>
                <w:sz w:val="24"/>
                <w:szCs w:val="28"/>
              </w:rPr>
            </w:pPr>
            <w:r w:rsidRPr="00F562A1">
              <w:rPr>
                <w:rFonts w:ascii="Times New Roman" w:hAnsi="Times New Roman" w:cs="Times New Roman"/>
                <w:sz w:val="24"/>
                <w:szCs w:val="28"/>
              </w:rPr>
              <w:t>Итого</w:t>
            </w:r>
          </w:p>
        </w:tc>
        <w:tc>
          <w:tcPr>
            <w:tcW w:w="3075" w:type="dxa"/>
            <w:vAlign w:val="center"/>
          </w:tcPr>
          <w:p w:rsidR="00A632B0" w:rsidRPr="00F562A1" w:rsidRDefault="00A632B0" w:rsidP="00EE79A0">
            <w:pPr>
              <w:keepNext/>
              <w:widowControl w:val="0"/>
              <w:spacing w:after="0" w:line="360" w:lineRule="auto"/>
              <w:jc w:val="center"/>
              <w:rPr>
                <w:rFonts w:ascii="Times New Roman" w:hAnsi="Times New Roman" w:cs="Times New Roman"/>
                <w:sz w:val="24"/>
                <w:szCs w:val="28"/>
              </w:rPr>
            </w:pPr>
            <w:r w:rsidRPr="00F562A1">
              <w:rPr>
                <w:rFonts w:ascii="Times New Roman" w:hAnsi="Times New Roman" w:cs="Times New Roman"/>
                <w:sz w:val="24"/>
                <w:szCs w:val="28"/>
              </w:rPr>
              <w:t>100 %</w:t>
            </w:r>
          </w:p>
        </w:tc>
        <w:tc>
          <w:tcPr>
            <w:tcW w:w="3076" w:type="dxa"/>
            <w:vAlign w:val="center"/>
          </w:tcPr>
          <w:p w:rsidR="00A632B0" w:rsidRPr="00F562A1" w:rsidRDefault="00A632B0" w:rsidP="00EE79A0">
            <w:pPr>
              <w:keepNext/>
              <w:widowControl w:val="0"/>
              <w:spacing w:after="0" w:line="360" w:lineRule="auto"/>
              <w:jc w:val="center"/>
              <w:rPr>
                <w:rFonts w:ascii="Times New Roman" w:hAnsi="Times New Roman" w:cs="Times New Roman"/>
                <w:sz w:val="24"/>
                <w:szCs w:val="28"/>
              </w:rPr>
            </w:pPr>
            <w:r w:rsidRPr="00F562A1">
              <w:rPr>
                <w:rFonts w:ascii="Times New Roman" w:hAnsi="Times New Roman" w:cs="Times New Roman"/>
                <w:sz w:val="24"/>
                <w:szCs w:val="28"/>
              </w:rPr>
              <w:t>100 %</w:t>
            </w:r>
          </w:p>
        </w:tc>
      </w:tr>
    </w:tbl>
    <w:p w:rsidR="00A632B0" w:rsidRPr="00A632B0" w:rsidRDefault="00A632B0" w:rsidP="00EE79A0">
      <w:pPr>
        <w:keepNext/>
        <w:widowControl w:val="0"/>
        <w:tabs>
          <w:tab w:val="left" w:pos="1005"/>
        </w:tabs>
        <w:spacing w:after="0" w:line="360" w:lineRule="auto"/>
        <w:ind w:firstLine="709"/>
        <w:jc w:val="both"/>
        <w:rPr>
          <w:rFonts w:ascii="Times New Roman" w:hAnsi="Times New Roman" w:cs="Times New Roman"/>
          <w:sz w:val="28"/>
          <w:szCs w:val="28"/>
          <w:lang w:val="en-US"/>
        </w:rPr>
      </w:pPr>
    </w:p>
    <w:p w:rsidR="00C35DB9" w:rsidRDefault="00A632B0" w:rsidP="00EE79A0">
      <w:pPr>
        <w:spacing w:line="360" w:lineRule="auto"/>
        <w:jc w:val="both"/>
        <w:rPr>
          <w:rFonts w:ascii="Times New Roman" w:hAnsi="Times New Roman" w:cs="Times New Roman"/>
          <w:sz w:val="28"/>
          <w:szCs w:val="28"/>
        </w:rPr>
      </w:pPr>
      <w:r w:rsidRPr="00D00925">
        <w:rPr>
          <w:rFonts w:ascii="Times New Roman" w:hAnsi="Times New Roman" w:cs="Times New Roman"/>
          <w:sz w:val="28"/>
          <w:szCs w:val="28"/>
          <w:lang w:val="en-US"/>
        </w:rPr>
        <w:br w:type="page"/>
      </w:r>
    </w:p>
    <w:p w:rsidR="00C35DB9" w:rsidRPr="00C35DB9" w:rsidRDefault="00C35DB9" w:rsidP="0034559F">
      <w:pPr>
        <w:spacing w:after="0" w:line="360" w:lineRule="auto"/>
        <w:ind w:firstLine="709"/>
        <w:jc w:val="center"/>
        <w:rPr>
          <w:rFonts w:ascii="Times New Roman" w:hAnsi="Times New Roman" w:cs="Times New Roman"/>
          <w:bCs/>
          <w:sz w:val="28"/>
          <w:szCs w:val="28"/>
        </w:rPr>
      </w:pPr>
      <w:r w:rsidRPr="00C35DB9">
        <w:rPr>
          <w:rFonts w:ascii="Times New Roman" w:hAnsi="Times New Roman" w:cs="Times New Roman"/>
          <w:bCs/>
          <w:sz w:val="28"/>
          <w:szCs w:val="28"/>
        </w:rPr>
        <w:lastRenderedPageBreak/>
        <w:t>1.3 Этапы и принципы формирования портфеля ценных бумаг</w:t>
      </w:r>
    </w:p>
    <w:p w:rsidR="00C35DB9" w:rsidRPr="00BF6789" w:rsidRDefault="00C35DB9" w:rsidP="00EE79A0">
      <w:pPr>
        <w:spacing w:after="0" w:line="360" w:lineRule="auto"/>
        <w:ind w:firstLine="709"/>
        <w:jc w:val="both"/>
        <w:rPr>
          <w:rFonts w:ascii="Times New Roman" w:hAnsi="Times New Roman" w:cs="Times New Roman"/>
          <w:sz w:val="28"/>
          <w:szCs w:val="28"/>
        </w:rPr>
      </w:pP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Выделяют несколько ключевых этапов инвестиционного процесса и управления портфелем ценных бумаг.</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1) Определение инвестиционных целей и типа портфеля.</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2) Определение стратегии управления портфелем.</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3) Проведение анализа ценных бумаг и формирование портфеля.</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4) Оценка эффективности портфеля.</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5) Ревизия портфеля.</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Первый этап - определение инвестиционных целей</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 xml:space="preserve">Все инвесторы, как индивидуальные, так и институциональные, покупая те или иные ценные бумаги, стремятся достичь определенных целей. Основными целями могут быть, в частности, безопасность вложений, их доходность, рост капитала. Под безопасностью понимается «неуязвимость капитала от потрясений на рынке и стабильность получения дохода». Безопасность обычно достигается в ущерб доходности и росту вложений, т.е. эти цели в известной степени альтернативны. Самыми надежными и безопасными являются государственные ценные бумаги, которые практически исключают риск инвестора. Более доходными считаются ценные бумаги акционерных компаний, но в них заключена и большая степень риска. Самыми рискованными являются вложения в акции молодых наукоемких компаний, зато они могут оказаться самыми выгодными с точки зрения прироста капитала (на основе роста курсовой стоимости). Приоритет тех или иных целей определяет тип портфеля. Например, если основная цель инвестора - обеспечить безопасность вложений, то в свой консервативный портфель он будет включать ценные бумаги, выпущенные известными и надежными эмитентами, с небольшими рисками и стабильными средними или небольшими доходами, а также обладающие высокой ликвидностью. И наоборот, если для инвестора наиболее важным является наращивание </w:t>
      </w:r>
      <w:r w:rsidRPr="00BF6789">
        <w:rPr>
          <w:rFonts w:ascii="Times New Roman" w:hAnsi="Times New Roman" w:cs="Times New Roman"/>
          <w:sz w:val="28"/>
          <w:szCs w:val="28"/>
        </w:rPr>
        <w:lastRenderedPageBreak/>
        <w:t>капитала, то предпочтение будет отдано агрессивному портфелю, состоящему из высокорискованных ценных бумаг молодых компаний.</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Второй этап - определение стратегии управления портфелем</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Различают следующие стратегии:</w:t>
      </w:r>
    </w:p>
    <w:p w:rsidR="00C35DB9" w:rsidRPr="00BF6789" w:rsidRDefault="00C35DB9" w:rsidP="00EE79A0">
      <w:pPr>
        <w:numPr>
          <w:ilvl w:val="0"/>
          <w:numId w:val="17"/>
        </w:numPr>
        <w:spacing w:after="0" w:line="360" w:lineRule="auto"/>
        <w:ind w:left="0" w:firstLine="709"/>
        <w:jc w:val="both"/>
        <w:rPr>
          <w:rFonts w:ascii="Times New Roman" w:hAnsi="Times New Roman" w:cs="Times New Roman"/>
          <w:sz w:val="28"/>
          <w:szCs w:val="28"/>
        </w:rPr>
      </w:pPr>
      <w:r w:rsidRPr="00BF6789">
        <w:rPr>
          <w:rFonts w:ascii="Times New Roman" w:hAnsi="Times New Roman" w:cs="Times New Roman"/>
          <w:sz w:val="28"/>
          <w:szCs w:val="28"/>
        </w:rPr>
        <w:t xml:space="preserve">активная или пассивная стратегия управления портфелем; </w:t>
      </w:r>
    </w:p>
    <w:p w:rsidR="00C35DB9" w:rsidRPr="00BF6789" w:rsidRDefault="00C35DB9" w:rsidP="00EE79A0">
      <w:pPr>
        <w:numPr>
          <w:ilvl w:val="0"/>
          <w:numId w:val="17"/>
        </w:numPr>
        <w:spacing w:after="0" w:line="360" w:lineRule="auto"/>
        <w:ind w:left="0" w:firstLine="709"/>
        <w:jc w:val="both"/>
        <w:rPr>
          <w:rFonts w:ascii="Times New Roman" w:hAnsi="Times New Roman" w:cs="Times New Roman"/>
          <w:sz w:val="28"/>
          <w:szCs w:val="28"/>
        </w:rPr>
      </w:pPr>
      <w:r w:rsidRPr="00BF6789">
        <w:rPr>
          <w:rFonts w:ascii="Times New Roman" w:hAnsi="Times New Roman" w:cs="Times New Roman"/>
          <w:sz w:val="28"/>
          <w:szCs w:val="28"/>
        </w:rPr>
        <w:t xml:space="preserve">управление собственными силами или передача портфеля в доверительное управление; </w:t>
      </w:r>
    </w:p>
    <w:p w:rsidR="00C35DB9" w:rsidRPr="00BF6789" w:rsidRDefault="00C35DB9" w:rsidP="00EE79A0">
      <w:pPr>
        <w:numPr>
          <w:ilvl w:val="0"/>
          <w:numId w:val="17"/>
        </w:numPr>
        <w:spacing w:after="0" w:line="360" w:lineRule="auto"/>
        <w:ind w:left="0" w:firstLine="709"/>
        <w:jc w:val="both"/>
        <w:rPr>
          <w:rFonts w:ascii="Times New Roman" w:hAnsi="Times New Roman" w:cs="Times New Roman"/>
          <w:sz w:val="28"/>
          <w:szCs w:val="28"/>
        </w:rPr>
      </w:pPr>
      <w:r w:rsidRPr="00BF6789">
        <w:rPr>
          <w:rFonts w:ascii="Times New Roman" w:hAnsi="Times New Roman" w:cs="Times New Roman"/>
          <w:sz w:val="28"/>
          <w:szCs w:val="28"/>
        </w:rPr>
        <w:t xml:space="preserve">различные технологии управления портфелем и правила принятия решений о купле-продаже бумаг. </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Существует определенная взаимосвязь между целями инвестирования, типом портфеля и стратегией управления им. Максимальную доходность нельзя обеспечить без активных торговых операций. Консервативному портфелю более свойственна пассивная стратегия бе</w:t>
      </w:r>
      <w:r>
        <w:rPr>
          <w:rFonts w:ascii="Times New Roman" w:hAnsi="Times New Roman" w:cs="Times New Roman"/>
          <w:sz w:val="28"/>
          <w:szCs w:val="28"/>
        </w:rPr>
        <w:t>з активных торговых операций</w:t>
      </w:r>
      <w:r w:rsidRPr="00BF6789">
        <w:rPr>
          <w:rFonts w:ascii="Times New Roman" w:hAnsi="Times New Roman" w:cs="Times New Roman"/>
          <w:sz w:val="28"/>
          <w:szCs w:val="28"/>
        </w:rPr>
        <w:t>.</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Если у предприятия нет своих специалистов по ценным бумагам, аналитиков, трейдеров, то более рационально передать свободные денежные средства для формирования портфеля ценных бумаг и управления им в доверительное управление банку, инвестиционной компании, имеющим соответствующую лицензию, специалистов и опыт портфельного управления. Доверительное управление средствами клиента для вложений в ценные бумаги профучастник рынка ценных бумаг осуществляет на основе договора доверительного управления с клиентом. В договоре предусмотрены права и обязанности сторон по формированию портфеля ценных бумаг клиента и управлению им.</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Третий этап формирования портфеля - проведение анализа ценных бумаг и их приобретение</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 xml:space="preserve">Фондовый рынок можно представить себе как гигантскую машину по обработке информации. Успех инвестиций целиком зависит от информации, причем информации не столько о прошлой, сколько о будущей доходности тех или иных акций. Обладая прямым доступом к международным рынкам, </w:t>
      </w:r>
      <w:r w:rsidRPr="00BF6789">
        <w:rPr>
          <w:rFonts w:ascii="Times New Roman" w:hAnsi="Times New Roman" w:cs="Times New Roman"/>
          <w:sz w:val="28"/>
          <w:szCs w:val="28"/>
        </w:rPr>
        <w:lastRenderedPageBreak/>
        <w:t>мы теперь можем видеть, как биржевые курсы практически моментально отражают все, что происходит в самых отдаленных уголках мира. Важно уметь отличить устаревшую информацию от свежей. Старая информация уже привела к изменению курса акций. Новая информация, касающаяся будущего роста, еще только должна инициировать такое изменение. Получив собственные сведения и проведя собственный анализ, миллионы инвесторов постоянно голосуют, как бы участвуя в гигантском опросе общественного мнения, результатом которого и является рыночный курс акций. С появлением новых данных разворачивается борьба за возможность извлечь из них выгоду, и курс приспосабливается к этому вновь установившемуся равновесию.</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Таким образом, фондовый рынок - это сфера конкурентной борьбы между инвесторами за самую лучшую информацию. Если ничего нового нет, то на фондовом рынке наступает затишье. Когда же возникает «свежий» информационный импульс, его энергия снова приводит рынок в движение.</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Лучшая информация позволяет выполнить качественный анализ и извлечь больше выгод из отклонения нынешнего биржевого курса от того значения, которое он, как вы считаете, будет иметь со временем. Своими покупками или продажами вы лишаете менее прозорливых инвесторов возможности сыграть на разнице в курсах и в то же время (как, впрочем, и другие) подталкиваете курс к тому уровню, при котором получить прибыль уже нельзя.</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На современном фондовом рынке новая информация о компаниях сначала поступает к узкому кругу аналитиков, журналистов, специалистов из фирм по связям с общественностью и с инвесторами и только под конец - к институциональным и мелким инвесторам.</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Четвертый этап - оценка эффективности портфеля</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 xml:space="preserve">Четвертый этап процесса управления портфелем ценных бумаг связан с периодической оценкой эффективности портфеля с точки зрения фактически полученного дохода и риска, которому подвергался инвестор, и </w:t>
      </w:r>
      <w:r w:rsidRPr="00BF6789">
        <w:rPr>
          <w:rFonts w:ascii="Times New Roman" w:hAnsi="Times New Roman" w:cs="Times New Roman"/>
          <w:sz w:val="28"/>
          <w:szCs w:val="28"/>
        </w:rPr>
        <w:lastRenderedPageBreak/>
        <w:t>сопоставления полученных результатов с целями клиента (инвестора). С этой целью рассчитываются показатели доходности и надежности портфеля и сопоставляются с принятыми критериями его эффективности.</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Пятый этап - ревизия портфеля</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Портфель подлежит периодической ревизии (пересмотру), с тем, чтобы его содержимое не пришло в противоречие с изменившейся экономической обстановкой, инвестиционными качествами отдельных ценных бумаг, а также целями инвестора. Институциональные инвесторы проводят ревизию своих портфелей довольно часто, нередко - ежедневно.</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 xml:space="preserve">Основными принципами построения классического консервативного (малорискового) портфеля являются: принцип консервативности, принцип диверсификации и принцип достаточной ликвидности. </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 xml:space="preserve">Принцип консервативности </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 xml:space="preserve">Соотношение между высоконадежными и рискованными долями поддерживается таким, чтобы возможные потери от рискованной доли с подавляющей вероятностью покрывались доходами от надежных активов. Инвестиционный риск, таким образом, состоит не в потере части основной суммы, а только в получении недостаточно высокого дохода. Естественно, не рискуя, нельзя рассчитывать и на какие-то сверхвысокие доходы. Однако практика показывает, что подавляющее большинство клиентов удовлетворены доходами, колеблющимися в пределах от одной до двух депозитных ставок банков высшей категории надежности, и не желают увеличения доходов за счет более высокой степени риска. </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 xml:space="preserve">Принцип диверсификации </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 xml:space="preserve">Диверсификация вложений - основной принцип портфельного инвестирования. Идея этого принципа хорошо проявляется в старинной английской поговорке: do not put all eggs in one basket - "не кладите все яйца в одну корзину". На нашем языке это звучит - не вкладывайте все деньги в одни бумаги, каким бы выгодным это вложением вам ни казалось. Только такая сдержанность позволит избежать катастрофических ущербов в случае </w:t>
      </w:r>
      <w:r w:rsidRPr="00BF6789">
        <w:rPr>
          <w:rFonts w:ascii="Times New Roman" w:hAnsi="Times New Roman" w:cs="Times New Roman"/>
          <w:sz w:val="28"/>
          <w:szCs w:val="28"/>
        </w:rPr>
        <w:lastRenderedPageBreak/>
        <w:t xml:space="preserve">ошибки. Диверсификация уменьшает риск за счет того, что возможные невысокие доходы по одним ценным бумагам будут компенсироваться высокими доходами по другим бумагам. Минимизация риска достигается за счет включения в портфель ценных бумаг широкого круга отраслей, не связанных тесно между собой, чтобы избежать синхронности циклических колебаний их деловой активности. Оптимальная величина -от 8 до 20 различных видов ценных бумаг. Распыление вложений происходит как между теми активными сегментами, о которых мы упоминали, так и внутри них. Для государственных краткосрочных облигаций и казначейских обязательств речь идет о диверсификации между ценными бумагами различных серий, для корпоративных ценных бумаг - между акциями различных эмитентов. Упрощенная диверсификация состоит просто в делении средств между несколькими ценными бумагами без серьезного анализа. Достаточный объем средств в портфеле позволяет сделать следующий шаг - проводить так называемые отраслевую и региональную диверсификации. </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 xml:space="preserve">Принцип отраслевой диверсификации состоит в том, чтобы не допускать перекосов портфеля в сторону бумаг предприятий одной отрасли. Дело в том, что катаклизм может постигнуть отрасль в целом. Например, падение цен на нефть на мировом рынке может привести к одновременному падению цен акций всех нефтеперерабатывающих предприятий, и то, что ваши вложения будут распределены между различными предприятиями этой отрасли, вам не поможет. То же самое относится к предприятиям одного региона. Одновременное снижение цен акций может произойти вследствие политической нестабильности, забастовок, стихийных бедствий, введения в строй новых транспортных магистралей, минующих регион, и т.п. </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 xml:space="preserve">Статистические исследования показывают, что многие акции растут или падают в цене, как правило, одновременно, хотя таких видимых связей между ними, как принадлежность к одной отрасли или региону, и нет. Изменения цен других пар ценных бумаг, наоборот, идут в противофазе. </w:t>
      </w:r>
      <w:r w:rsidRPr="00BF6789">
        <w:rPr>
          <w:rFonts w:ascii="Times New Roman" w:hAnsi="Times New Roman" w:cs="Times New Roman"/>
          <w:sz w:val="28"/>
          <w:szCs w:val="28"/>
        </w:rPr>
        <w:lastRenderedPageBreak/>
        <w:t xml:space="preserve">Естественно, диверсификация между второй парой бумаг значительно более предпочтительна. Методы корреляционного анализа позволяют, эксплуатируя эту идею, найти оптимальный баланс между различными ценными бумагами в портфеле. </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 xml:space="preserve">Принцип достаточной ликвидности </w:t>
      </w:r>
    </w:p>
    <w:p w:rsidR="00C35DB9" w:rsidRPr="00BF6789" w:rsidRDefault="00C35DB9" w:rsidP="00EE79A0">
      <w:pPr>
        <w:spacing w:after="0" w:line="360" w:lineRule="auto"/>
        <w:ind w:firstLine="709"/>
        <w:jc w:val="both"/>
        <w:rPr>
          <w:rFonts w:ascii="Times New Roman" w:hAnsi="Times New Roman" w:cs="Times New Roman"/>
          <w:sz w:val="28"/>
          <w:szCs w:val="28"/>
        </w:rPr>
      </w:pPr>
      <w:r w:rsidRPr="00BF6789">
        <w:rPr>
          <w:rFonts w:ascii="Times New Roman" w:hAnsi="Times New Roman" w:cs="Times New Roman"/>
          <w:sz w:val="28"/>
          <w:szCs w:val="28"/>
        </w:rPr>
        <w:t>Он состоит в том, чтобы поддерживать долю быстрореализуемых активов в портфеле не ниже уровня, достаточного для проведения неожиданно подворачивающихся высокодоходных сделок и удовлетворения потребностей клиентов в денежных средствах. Практика показывает, что выгоднее держать определенную часть средств в более ликвидных (пусть даже менее доходных) ценных бумагах, зато иметь возможность быстро реагировать на изменения конъюнктуры рынка и отдельные выгодные предложения. Кроме того, договоры со многими клиентами просто обязывают держать часть их средств в ликвидной форме.</w:t>
      </w:r>
    </w:p>
    <w:p w:rsidR="00C35DB9" w:rsidRDefault="00C35DB9" w:rsidP="00EE79A0">
      <w:pPr>
        <w:spacing w:line="360" w:lineRule="auto"/>
        <w:jc w:val="both"/>
        <w:rPr>
          <w:rFonts w:ascii="Times New Roman" w:hAnsi="Times New Roman" w:cs="Times New Roman"/>
          <w:sz w:val="28"/>
          <w:szCs w:val="28"/>
        </w:rPr>
      </w:pPr>
    </w:p>
    <w:p w:rsidR="00671DB4" w:rsidRDefault="00671DB4" w:rsidP="00EE79A0">
      <w:pPr>
        <w:spacing w:line="360" w:lineRule="auto"/>
        <w:jc w:val="both"/>
        <w:rPr>
          <w:rFonts w:ascii="Times New Roman" w:hAnsi="Times New Roman" w:cs="Times New Roman"/>
          <w:sz w:val="28"/>
          <w:szCs w:val="28"/>
        </w:rPr>
      </w:pPr>
    </w:p>
    <w:p w:rsidR="00671DB4" w:rsidRDefault="00671DB4" w:rsidP="00EE79A0">
      <w:pPr>
        <w:spacing w:line="360" w:lineRule="auto"/>
        <w:jc w:val="both"/>
        <w:rPr>
          <w:rFonts w:ascii="Times New Roman" w:hAnsi="Times New Roman" w:cs="Times New Roman"/>
          <w:sz w:val="28"/>
          <w:szCs w:val="28"/>
        </w:rPr>
      </w:pPr>
    </w:p>
    <w:p w:rsidR="00671DB4" w:rsidRDefault="00671DB4" w:rsidP="00EE79A0">
      <w:pPr>
        <w:spacing w:line="360" w:lineRule="auto"/>
        <w:jc w:val="both"/>
        <w:rPr>
          <w:rFonts w:ascii="Times New Roman" w:hAnsi="Times New Roman" w:cs="Times New Roman"/>
          <w:sz w:val="28"/>
          <w:szCs w:val="28"/>
        </w:rPr>
      </w:pPr>
    </w:p>
    <w:p w:rsidR="00671DB4" w:rsidRDefault="00671DB4" w:rsidP="00EE79A0">
      <w:pPr>
        <w:spacing w:line="360" w:lineRule="auto"/>
        <w:jc w:val="both"/>
        <w:rPr>
          <w:rFonts w:ascii="Times New Roman" w:hAnsi="Times New Roman" w:cs="Times New Roman"/>
          <w:sz w:val="28"/>
          <w:szCs w:val="28"/>
        </w:rPr>
      </w:pPr>
    </w:p>
    <w:p w:rsidR="00671DB4" w:rsidRDefault="00671DB4" w:rsidP="00EE79A0">
      <w:pPr>
        <w:spacing w:line="360" w:lineRule="auto"/>
        <w:jc w:val="both"/>
        <w:rPr>
          <w:rFonts w:ascii="Times New Roman" w:hAnsi="Times New Roman" w:cs="Times New Roman"/>
          <w:sz w:val="28"/>
          <w:szCs w:val="28"/>
        </w:rPr>
      </w:pPr>
    </w:p>
    <w:p w:rsidR="00671DB4" w:rsidRDefault="00671DB4" w:rsidP="00EE79A0">
      <w:pPr>
        <w:spacing w:line="360" w:lineRule="auto"/>
        <w:jc w:val="both"/>
        <w:rPr>
          <w:rFonts w:ascii="Times New Roman" w:hAnsi="Times New Roman" w:cs="Times New Roman"/>
          <w:sz w:val="28"/>
          <w:szCs w:val="28"/>
        </w:rPr>
      </w:pPr>
    </w:p>
    <w:p w:rsidR="00671DB4" w:rsidRDefault="00671DB4" w:rsidP="00EE79A0">
      <w:pPr>
        <w:spacing w:line="360" w:lineRule="auto"/>
        <w:jc w:val="both"/>
        <w:rPr>
          <w:rFonts w:ascii="Times New Roman" w:hAnsi="Times New Roman" w:cs="Times New Roman"/>
          <w:sz w:val="28"/>
          <w:szCs w:val="28"/>
        </w:rPr>
      </w:pPr>
    </w:p>
    <w:p w:rsidR="00E34BC2" w:rsidRDefault="00E34BC2" w:rsidP="00EE79A0">
      <w:pPr>
        <w:spacing w:line="360" w:lineRule="auto"/>
        <w:jc w:val="both"/>
        <w:rPr>
          <w:rFonts w:ascii="Times New Roman" w:hAnsi="Times New Roman" w:cs="Times New Roman"/>
          <w:sz w:val="28"/>
          <w:szCs w:val="28"/>
        </w:rPr>
      </w:pPr>
    </w:p>
    <w:p w:rsidR="00E34BC2" w:rsidRDefault="00E34BC2" w:rsidP="00EE79A0">
      <w:pPr>
        <w:spacing w:line="360" w:lineRule="auto"/>
        <w:jc w:val="both"/>
        <w:rPr>
          <w:rFonts w:ascii="Times New Roman" w:hAnsi="Times New Roman" w:cs="Times New Roman"/>
          <w:sz w:val="28"/>
          <w:szCs w:val="28"/>
        </w:rPr>
      </w:pPr>
    </w:p>
    <w:p w:rsidR="00E34BC2" w:rsidRDefault="00E34BC2" w:rsidP="00EE79A0">
      <w:pPr>
        <w:spacing w:line="360" w:lineRule="auto"/>
        <w:jc w:val="both"/>
        <w:rPr>
          <w:rFonts w:ascii="Times New Roman" w:hAnsi="Times New Roman" w:cs="Times New Roman"/>
          <w:sz w:val="28"/>
          <w:szCs w:val="28"/>
        </w:rPr>
      </w:pPr>
    </w:p>
    <w:p w:rsidR="0034559F" w:rsidRDefault="00E97FE4" w:rsidP="0034559F">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Глава 2. Теоретические основы управления портфелем ценных бумаг</w:t>
      </w:r>
    </w:p>
    <w:p w:rsidR="00671DB4" w:rsidRDefault="00EE79A0" w:rsidP="0034559F">
      <w:pPr>
        <w:spacing w:line="360" w:lineRule="auto"/>
        <w:jc w:val="center"/>
        <w:rPr>
          <w:rFonts w:ascii="Times New Roman" w:hAnsi="Times New Roman" w:cs="Times New Roman"/>
          <w:sz w:val="28"/>
          <w:szCs w:val="28"/>
        </w:rPr>
      </w:pPr>
      <w:r>
        <w:rPr>
          <w:rFonts w:ascii="Times New Roman" w:hAnsi="Times New Roman" w:cs="Times New Roman"/>
          <w:sz w:val="28"/>
          <w:szCs w:val="28"/>
        </w:rPr>
        <w:t>2.1 Сущность процесса управления портфелем ценных бумаг</w:t>
      </w:r>
    </w:p>
    <w:p w:rsidR="00EE79A0" w:rsidRDefault="00EE79A0" w:rsidP="00EE79A0">
      <w:pPr>
        <w:pStyle w:val="a8"/>
        <w:spacing w:after="0" w:line="360" w:lineRule="auto"/>
        <w:ind w:firstLine="708"/>
        <w:jc w:val="both"/>
        <w:rPr>
          <w:sz w:val="28"/>
          <w:szCs w:val="28"/>
        </w:rPr>
      </w:pPr>
      <w:r w:rsidRPr="00EE79A0">
        <w:rPr>
          <w:sz w:val="28"/>
          <w:szCs w:val="28"/>
        </w:rPr>
        <w:t>Процесс управления портфелем ценных бумаг в современных условиях развития фондового рынка состоит из следующих структурных элементов:</w:t>
      </w:r>
      <w:r w:rsidRPr="00EE79A0">
        <w:rPr>
          <w:sz w:val="28"/>
          <w:szCs w:val="28"/>
        </w:rPr>
        <w:br/>
        <w:t>1) цель управления;</w:t>
      </w:r>
    </w:p>
    <w:p w:rsidR="00EE79A0" w:rsidRDefault="00EE79A0" w:rsidP="00EE79A0">
      <w:pPr>
        <w:pStyle w:val="a8"/>
        <w:spacing w:after="0" w:line="360" w:lineRule="auto"/>
        <w:jc w:val="both"/>
        <w:rPr>
          <w:sz w:val="28"/>
          <w:szCs w:val="28"/>
        </w:rPr>
      </w:pPr>
      <w:r w:rsidRPr="00EE79A0">
        <w:rPr>
          <w:sz w:val="28"/>
          <w:szCs w:val="28"/>
        </w:rPr>
        <w:t>2) факторы управления;</w:t>
      </w:r>
    </w:p>
    <w:p w:rsidR="00EE79A0" w:rsidRDefault="00EE79A0" w:rsidP="00EE79A0">
      <w:pPr>
        <w:pStyle w:val="a8"/>
        <w:spacing w:after="0" w:line="360" w:lineRule="auto"/>
        <w:jc w:val="both"/>
        <w:rPr>
          <w:sz w:val="28"/>
          <w:szCs w:val="28"/>
        </w:rPr>
      </w:pPr>
      <w:r w:rsidRPr="00EE79A0">
        <w:rPr>
          <w:sz w:val="28"/>
          <w:szCs w:val="28"/>
        </w:rPr>
        <w:t>3) методы воздействия на факторы управления;</w:t>
      </w:r>
    </w:p>
    <w:p w:rsidR="00EE79A0" w:rsidRDefault="00EE79A0" w:rsidP="00EE79A0">
      <w:pPr>
        <w:pStyle w:val="a8"/>
        <w:spacing w:after="0" w:line="360" w:lineRule="auto"/>
        <w:jc w:val="both"/>
        <w:rPr>
          <w:sz w:val="28"/>
          <w:szCs w:val="28"/>
        </w:rPr>
      </w:pPr>
      <w:r w:rsidRPr="00EE79A0">
        <w:rPr>
          <w:sz w:val="28"/>
          <w:szCs w:val="28"/>
        </w:rPr>
        <w:t>4) ресурсы управления;</w:t>
      </w:r>
    </w:p>
    <w:p w:rsidR="00EE79A0" w:rsidRDefault="00EE79A0" w:rsidP="00EE79A0">
      <w:pPr>
        <w:pStyle w:val="a8"/>
        <w:spacing w:after="0" w:line="360" w:lineRule="auto"/>
        <w:jc w:val="both"/>
        <w:rPr>
          <w:sz w:val="28"/>
          <w:szCs w:val="28"/>
        </w:rPr>
      </w:pPr>
      <w:r w:rsidRPr="00EE79A0">
        <w:rPr>
          <w:sz w:val="28"/>
          <w:szCs w:val="28"/>
        </w:rPr>
        <w:t>5) инструменты управления;</w:t>
      </w:r>
    </w:p>
    <w:p w:rsidR="00EE79A0" w:rsidRDefault="00EE79A0" w:rsidP="00EE79A0">
      <w:pPr>
        <w:pStyle w:val="a8"/>
        <w:spacing w:after="0" w:line="360" w:lineRule="auto"/>
        <w:jc w:val="both"/>
        <w:rPr>
          <w:sz w:val="28"/>
          <w:szCs w:val="28"/>
        </w:rPr>
      </w:pPr>
      <w:r w:rsidRPr="00EE79A0">
        <w:rPr>
          <w:sz w:val="28"/>
          <w:szCs w:val="28"/>
        </w:rPr>
        <w:t>6) объект управления;</w:t>
      </w:r>
    </w:p>
    <w:p w:rsidR="00EE79A0" w:rsidRDefault="00EE79A0" w:rsidP="00EE79A0">
      <w:pPr>
        <w:pStyle w:val="a8"/>
        <w:spacing w:after="0" w:line="360" w:lineRule="auto"/>
        <w:jc w:val="both"/>
        <w:rPr>
          <w:sz w:val="28"/>
          <w:szCs w:val="28"/>
        </w:rPr>
      </w:pPr>
      <w:r w:rsidRPr="00EE79A0">
        <w:rPr>
          <w:sz w:val="28"/>
          <w:szCs w:val="28"/>
        </w:rPr>
        <w:t>7) среда управления.</w:t>
      </w:r>
    </w:p>
    <w:p w:rsidR="00EE79A0" w:rsidRDefault="00EE79A0" w:rsidP="00EE79A0">
      <w:pPr>
        <w:pStyle w:val="a8"/>
        <w:spacing w:after="0" w:line="360" w:lineRule="auto"/>
        <w:ind w:firstLine="708"/>
        <w:jc w:val="both"/>
        <w:rPr>
          <w:sz w:val="28"/>
          <w:szCs w:val="28"/>
        </w:rPr>
      </w:pPr>
      <w:r w:rsidRPr="00EE79A0">
        <w:rPr>
          <w:sz w:val="28"/>
          <w:szCs w:val="28"/>
        </w:rPr>
        <w:t>Первые шесть элементов механизма относятся к предметной области исследования, а седьмой элемент - к объектной.</w:t>
      </w:r>
    </w:p>
    <w:p w:rsidR="00EE79A0" w:rsidRDefault="00EE79A0" w:rsidP="00EE79A0">
      <w:pPr>
        <w:pStyle w:val="a8"/>
        <w:spacing w:after="0" w:line="360" w:lineRule="auto"/>
        <w:ind w:firstLine="708"/>
        <w:jc w:val="both"/>
        <w:rPr>
          <w:sz w:val="28"/>
          <w:szCs w:val="28"/>
        </w:rPr>
      </w:pPr>
      <w:r w:rsidRPr="00EE79A0">
        <w:rPr>
          <w:sz w:val="28"/>
          <w:szCs w:val="28"/>
        </w:rPr>
        <w:t>В ходе исследования цель управления может принимать как качественный, так и количественный характер. В случае количественного выражения цели имеет место трансформация ее в критерий, таким образом, цель превращается в основной показатель для инвестора.</w:t>
      </w:r>
    </w:p>
    <w:p w:rsidR="00EE79A0" w:rsidRDefault="00EE79A0" w:rsidP="00EE79A0">
      <w:pPr>
        <w:pStyle w:val="a8"/>
        <w:spacing w:after="0" w:line="360" w:lineRule="auto"/>
        <w:ind w:firstLine="708"/>
        <w:jc w:val="both"/>
        <w:rPr>
          <w:sz w:val="28"/>
          <w:szCs w:val="28"/>
        </w:rPr>
      </w:pPr>
      <w:r w:rsidRPr="00EE79A0">
        <w:rPr>
          <w:sz w:val="28"/>
          <w:szCs w:val="28"/>
        </w:rPr>
        <w:t>Критериями управления портфелем ценных бумаг можно считать достижение устойчивых значений следующих показателей: темпов роста стоимости активов портфеля (при долгосрочном инвестировании); уровня доходности от сделки (при краткосрочном инвестировании); уровня хеджирования активов (защитная стратегия) определенной структуры портфеля; высокой ликвидности портфеля; определенных показате</w:t>
      </w:r>
      <w:r>
        <w:rPr>
          <w:sz w:val="28"/>
          <w:szCs w:val="28"/>
        </w:rPr>
        <w:t>лей целевого финансирования</w:t>
      </w:r>
      <w:r w:rsidRPr="00EE79A0">
        <w:rPr>
          <w:sz w:val="28"/>
          <w:szCs w:val="28"/>
        </w:rPr>
        <w:t>.</w:t>
      </w:r>
    </w:p>
    <w:p w:rsidR="00EE79A0" w:rsidRDefault="00EE79A0" w:rsidP="00EE79A0">
      <w:pPr>
        <w:pStyle w:val="a8"/>
        <w:spacing w:after="0" w:line="360" w:lineRule="auto"/>
        <w:ind w:firstLine="708"/>
        <w:jc w:val="both"/>
        <w:rPr>
          <w:sz w:val="28"/>
          <w:szCs w:val="28"/>
        </w:rPr>
      </w:pPr>
      <w:r w:rsidRPr="00EE79A0">
        <w:rPr>
          <w:sz w:val="28"/>
          <w:szCs w:val="28"/>
        </w:rPr>
        <w:t xml:space="preserve">При построении механизма формирования портфеля ценных бумаг, следующим шагом является поиск факторов управления, на которые необходимо оказывать влияние, для выполнения задачи и достижения поставленной цели. Такими факторами могут считаться свойства и элементы объекта управления в целом, свойства этих элементов и связь с другими </w:t>
      </w:r>
      <w:r w:rsidRPr="00EE79A0">
        <w:rPr>
          <w:sz w:val="28"/>
          <w:szCs w:val="28"/>
        </w:rPr>
        <w:lastRenderedPageBreak/>
        <w:t>элементами, связь объекта управления с инвестиционной средой. Для организации воздействия на факторы управления необходимо установить степень их соответствия критериям управления, для дальнейшего определения необходимости мобилизации ресурсов и приведения факторов управления в соответствие поставленной цели.</w:t>
      </w:r>
    </w:p>
    <w:p w:rsidR="00EE79A0" w:rsidRDefault="00EE79A0" w:rsidP="00EE79A0">
      <w:pPr>
        <w:pStyle w:val="a8"/>
        <w:spacing w:after="0" w:line="360" w:lineRule="auto"/>
        <w:ind w:firstLine="708"/>
        <w:jc w:val="both"/>
        <w:rPr>
          <w:sz w:val="28"/>
          <w:szCs w:val="28"/>
        </w:rPr>
      </w:pPr>
      <w:r w:rsidRPr="00EE79A0">
        <w:rPr>
          <w:sz w:val="28"/>
          <w:szCs w:val="28"/>
        </w:rPr>
        <w:t>Основными факторами управления портфелем ценных бумаг могут быть доходн</w:t>
      </w:r>
      <w:r w:rsidR="00E97FE4">
        <w:rPr>
          <w:sz w:val="28"/>
          <w:szCs w:val="28"/>
        </w:rPr>
        <w:t>ость, ликвидность и риск (хедж)</w:t>
      </w:r>
      <w:r>
        <w:rPr>
          <w:sz w:val="28"/>
          <w:szCs w:val="28"/>
        </w:rPr>
        <w:t>.</w:t>
      </w:r>
    </w:p>
    <w:p w:rsidR="00EE79A0" w:rsidRDefault="00EE79A0" w:rsidP="00EE79A0">
      <w:pPr>
        <w:pStyle w:val="a8"/>
        <w:spacing w:after="0" w:line="360" w:lineRule="auto"/>
        <w:ind w:firstLine="708"/>
        <w:jc w:val="both"/>
        <w:rPr>
          <w:sz w:val="28"/>
          <w:szCs w:val="28"/>
        </w:rPr>
      </w:pPr>
      <w:r w:rsidRPr="00EE79A0">
        <w:rPr>
          <w:sz w:val="28"/>
          <w:szCs w:val="28"/>
        </w:rPr>
        <w:t>Степень согласованности факторов оценивается сравнением определенных целей и полученных результатов (затрат, прибылей, эффективности). Оценка согласованности факторов может проводиться только после получения первых результатов, характер которых зависит в первую очередь от выбранных методов воздействия на факторы управления.</w:t>
      </w:r>
    </w:p>
    <w:p w:rsidR="00EE79A0" w:rsidRDefault="00EE79A0" w:rsidP="00EE79A0">
      <w:pPr>
        <w:pStyle w:val="a8"/>
        <w:spacing w:after="0" w:line="360" w:lineRule="auto"/>
        <w:ind w:firstLine="708"/>
        <w:jc w:val="both"/>
        <w:rPr>
          <w:sz w:val="28"/>
          <w:szCs w:val="28"/>
        </w:rPr>
      </w:pPr>
      <w:r w:rsidRPr="00EE79A0">
        <w:rPr>
          <w:sz w:val="28"/>
          <w:szCs w:val="28"/>
        </w:rPr>
        <w:t>Характер воздействия зависит от природы фактора и восприятия им тех или иных методов воздействия. Комплексность методов воздействия на факторы различного происхождения определяет объективную необходимость формирования комплексного механизма управления портфелем ценных бумаг. Дискуссионным остается вопрос классификации методов воздействия. По характеру воздействия предлагается такая классификация: методы прямого и косвенного воздействия.</w:t>
      </w:r>
    </w:p>
    <w:p w:rsidR="00EE79A0" w:rsidRDefault="00EE79A0" w:rsidP="00EE79A0">
      <w:pPr>
        <w:pStyle w:val="a8"/>
        <w:spacing w:after="0" w:line="360" w:lineRule="auto"/>
        <w:ind w:firstLine="708"/>
        <w:jc w:val="both"/>
        <w:rPr>
          <w:sz w:val="28"/>
          <w:szCs w:val="28"/>
        </w:rPr>
      </w:pPr>
      <w:r w:rsidRPr="00EE79A0">
        <w:rPr>
          <w:sz w:val="28"/>
          <w:szCs w:val="28"/>
        </w:rPr>
        <w:t>Методы прямого воздействия предполагают такое управление, действия которого непосредственно сосредоточены на факторе управления. Косвенные методы создают благоприятную среду для развития необходимых тенденций вокруг фактора управления.</w:t>
      </w:r>
    </w:p>
    <w:p w:rsidR="00EE79A0" w:rsidRDefault="00EE79A0" w:rsidP="00EE79A0">
      <w:pPr>
        <w:pStyle w:val="a8"/>
        <w:spacing w:after="0" w:line="360" w:lineRule="auto"/>
        <w:ind w:firstLine="708"/>
        <w:jc w:val="both"/>
        <w:rPr>
          <w:sz w:val="28"/>
          <w:szCs w:val="28"/>
        </w:rPr>
      </w:pPr>
      <w:r w:rsidRPr="00EE79A0">
        <w:rPr>
          <w:sz w:val="28"/>
          <w:szCs w:val="28"/>
        </w:rPr>
        <w:t>Методы как прямого, так и косвенного воздействия используются для достижения соответствующего значения вышеупомянутых критериев. С помощью методов воздействия формируются ресурсы, которые являются неотъемлемой частью процесса управления.</w:t>
      </w:r>
    </w:p>
    <w:p w:rsidR="00EE79A0" w:rsidRDefault="00EE79A0" w:rsidP="00EE79A0">
      <w:pPr>
        <w:pStyle w:val="a8"/>
        <w:spacing w:after="0" w:line="360" w:lineRule="auto"/>
        <w:ind w:firstLine="708"/>
        <w:jc w:val="both"/>
        <w:rPr>
          <w:sz w:val="28"/>
          <w:szCs w:val="28"/>
        </w:rPr>
      </w:pPr>
      <w:r w:rsidRPr="00EE79A0">
        <w:rPr>
          <w:sz w:val="28"/>
          <w:szCs w:val="28"/>
        </w:rPr>
        <w:t>Предлагается использовать прямые и косвенные методы в таких конфигурациях:</w:t>
      </w:r>
    </w:p>
    <w:p w:rsidR="00EE79A0" w:rsidRDefault="00EE79A0" w:rsidP="00EE79A0">
      <w:pPr>
        <w:pStyle w:val="a8"/>
        <w:spacing w:after="0" w:line="360" w:lineRule="auto"/>
        <w:ind w:firstLine="708"/>
        <w:jc w:val="both"/>
        <w:rPr>
          <w:sz w:val="28"/>
          <w:szCs w:val="28"/>
        </w:rPr>
      </w:pPr>
      <w:r w:rsidRPr="00EE79A0">
        <w:rPr>
          <w:sz w:val="28"/>
          <w:szCs w:val="28"/>
        </w:rPr>
        <w:lastRenderedPageBreak/>
        <w:t>1) критерий "темпы роста стоимости активов портфеля". Методами прямого воздействия являются: установление цены на большое количество ценных бумаг, что влияет на ценовую конъюнктуру рынка, а значит и на стоимость портфеля; значительное уменьшение количества присутствующих на рынке ценных бумаг непосредственно влияет на баланс рыночного спроса и предложения, повышает стоимость портфеля ценных бумаг. Таким образом, можно выделить два основных прямых метода воздействия на установление определенных темпов роста стоимости активов портфеля ценных бумаг: ценовое и количественное влияние. Также отдельно можно выделить методы опосредованного влияния на критерий: ценовое и количественное влияние на рыночную ситуацию с ценны</w:t>
      </w:r>
      <w:r>
        <w:rPr>
          <w:sz w:val="28"/>
          <w:szCs w:val="28"/>
        </w:rPr>
        <w:t>ми</w:t>
      </w:r>
      <w:r w:rsidRPr="00EE79A0">
        <w:rPr>
          <w:sz w:val="28"/>
          <w:szCs w:val="28"/>
        </w:rPr>
        <w:t xml:space="preserve"> бумаг</w:t>
      </w:r>
      <w:r>
        <w:rPr>
          <w:sz w:val="28"/>
          <w:szCs w:val="28"/>
        </w:rPr>
        <w:t>ами</w:t>
      </w:r>
      <w:r w:rsidRPr="00EE79A0">
        <w:rPr>
          <w:sz w:val="28"/>
          <w:szCs w:val="28"/>
        </w:rPr>
        <w:t>, которые имеют высокую степень корреляции с ценны</w:t>
      </w:r>
      <w:r>
        <w:rPr>
          <w:sz w:val="28"/>
          <w:szCs w:val="28"/>
        </w:rPr>
        <w:t>ми</w:t>
      </w:r>
      <w:r w:rsidRPr="00EE79A0">
        <w:rPr>
          <w:sz w:val="28"/>
          <w:szCs w:val="28"/>
        </w:rPr>
        <w:t xml:space="preserve"> бумаг</w:t>
      </w:r>
      <w:r>
        <w:rPr>
          <w:sz w:val="28"/>
          <w:szCs w:val="28"/>
        </w:rPr>
        <w:t>ами</w:t>
      </w:r>
      <w:r w:rsidRPr="00EE79A0">
        <w:rPr>
          <w:sz w:val="28"/>
          <w:szCs w:val="28"/>
        </w:rPr>
        <w:t>, находящимися в портфеле инвестора; внесение на рынок новостей, необходимых в той или иной степени для поддержания необходимой динамики событий или же, наоборот, придерживание таких новостей некоторое время; влияние на среду фондового рынка административными методами; совершенствование законодательной базы; реструктуризация органов управления;</w:t>
      </w:r>
    </w:p>
    <w:p w:rsidR="00EE79A0" w:rsidRDefault="00EE79A0" w:rsidP="00EE79A0">
      <w:pPr>
        <w:pStyle w:val="a8"/>
        <w:spacing w:after="0" w:line="360" w:lineRule="auto"/>
        <w:ind w:firstLine="708"/>
        <w:jc w:val="both"/>
        <w:rPr>
          <w:sz w:val="28"/>
          <w:szCs w:val="28"/>
        </w:rPr>
      </w:pPr>
      <w:r w:rsidRPr="00EE79A0">
        <w:rPr>
          <w:sz w:val="28"/>
          <w:szCs w:val="28"/>
        </w:rPr>
        <w:t>2) критерий "уровень доходности от сделки". Среди методов прямого воздействия следует выделить мобилизацию средств в максимально возможном количестве для приобретения заранее перспективного актива. Таким образом, доходность сделки прямо зависит от суммы мобилизованных средств. Методами косвенного воздействия являются: использование методов анализа и прогноза поведения курсов, искусственное повышение или занижение стоимости актива на рынке. Эти два метода являются четко последовательными, т.е. для искусственного повышения или занижения цены необходимо предварительное изучение рыночной ситуации, а также внутренней стоимости активов;</w:t>
      </w:r>
    </w:p>
    <w:p w:rsidR="00EE79A0" w:rsidRDefault="00EE79A0" w:rsidP="00EE79A0">
      <w:pPr>
        <w:pStyle w:val="a8"/>
        <w:spacing w:after="0" w:line="360" w:lineRule="auto"/>
        <w:ind w:firstLine="708"/>
        <w:jc w:val="both"/>
        <w:rPr>
          <w:sz w:val="28"/>
          <w:szCs w:val="28"/>
        </w:rPr>
      </w:pPr>
      <w:r w:rsidRPr="00EE79A0">
        <w:rPr>
          <w:sz w:val="28"/>
          <w:szCs w:val="28"/>
        </w:rPr>
        <w:t xml:space="preserve">3) критерий "уровень хеджирования активов". Основными прямыми методами являются: поддержание баланса и взвешенности портфеля, т.е. </w:t>
      </w:r>
      <w:r w:rsidRPr="00EE79A0">
        <w:rPr>
          <w:sz w:val="28"/>
          <w:szCs w:val="28"/>
        </w:rPr>
        <w:lastRenderedPageBreak/>
        <w:t>состав портфеля не должен быть однородным по типам ценных бумаг, по их эмитентам, по периодам обращения или погашения, а также по основным показателям факторов управления портфелем ценных бумаг, в случае необходимости уменьшения количества высокорисковых ценных бумаг с соответствующим увеличением стабильных низкодоходных. Следует следить за тем, чтобы доходность портфеля не стала меньшей в сравнении с альтернативными традиционными объектами инвестирования, в частности с депозитами. Согласно этому критерию можно выделить такие косвенные методы воздействия: уменьшение части ценных бумаг противоположного направления, что позволит укрепить позиции ценных бумаг, входящих в состав портфеля; поддержка соответствующего фондового сектора с целью развития подходящих условий для дальнейшего инвестирования.</w:t>
      </w:r>
    </w:p>
    <w:p w:rsidR="00EE79A0" w:rsidRDefault="00EE79A0" w:rsidP="00EE79A0">
      <w:pPr>
        <w:pStyle w:val="a8"/>
        <w:spacing w:after="0" w:line="360" w:lineRule="auto"/>
        <w:ind w:firstLine="708"/>
        <w:jc w:val="both"/>
        <w:rPr>
          <w:sz w:val="28"/>
          <w:szCs w:val="28"/>
        </w:rPr>
      </w:pPr>
      <w:r w:rsidRPr="00EE79A0">
        <w:rPr>
          <w:sz w:val="28"/>
          <w:szCs w:val="28"/>
        </w:rPr>
        <w:t>Относительно методов воздействия при рассмотрении таких критериев, как "определенная структура портфеля" и "высокая ликвидность портфеля", стоит заметить, что для достижения определенных показателей этих критериев необходимо просто наполнять портфель ценных бумаг в соответствии с указанными условиями. Но эти критерии являются несколько двусмысленными. Так, ликвидность портфеля может формироваться как при его наполнении ценными бумагами - активные изменения, так с и изменением ликвидности отдельных ценных бумаг, уже входящих в состав портфеля - пассивные изменения. Для предотвращения возникновения негативных пассивных изменений инвестору следует использовать методы воздействия, которые были отнесены к критерию "уровень хеджирования активов"</w:t>
      </w:r>
      <w:r>
        <w:rPr>
          <w:sz w:val="28"/>
          <w:szCs w:val="28"/>
        </w:rPr>
        <w:t>.</w:t>
      </w:r>
    </w:p>
    <w:p w:rsidR="00EE79A0" w:rsidRDefault="00EE79A0" w:rsidP="00EE79A0">
      <w:pPr>
        <w:pStyle w:val="a8"/>
        <w:spacing w:after="0" w:line="360" w:lineRule="auto"/>
        <w:ind w:firstLine="708"/>
        <w:jc w:val="both"/>
        <w:rPr>
          <w:sz w:val="28"/>
          <w:szCs w:val="28"/>
        </w:rPr>
      </w:pPr>
      <w:r w:rsidRPr="00EE79A0">
        <w:rPr>
          <w:sz w:val="28"/>
          <w:szCs w:val="28"/>
        </w:rPr>
        <w:t>Структура портфеля также попадает под действие активных и пассивных изменений, как и его ликвидность. Для предотвращения возможных негативных последствий таких изменений следует использовать уже указанные методы воздействия на факторы управления.</w:t>
      </w:r>
    </w:p>
    <w:p w:rsidR="00EE79A0" w:rsidRDefault="00EE79A0" w:rsidP="00EE79A0">
      <w:pPr>
        <w:pStyle w:val="a8"/>
        <w:spacing w:after="0" w:line="360" w:lineRule="auto"/>
        <w:ind w:firstLine="708"/>
        <w:jc w:val="both"/>
        <w:rPr>
          <w:sz w:val="28"/>
          <w:szCs w:val="28"/>
        </w:rPr>
      </w:pPr>
      <w:r w:rsidRPr="00EE79A0">
        <w:rPr>
          <w:sz w:val="28"/>
          <w:szCs w:val="28"/>
        </w:rPr>
        <w:t xml:space="preserve">4) критерий "осуществление целевого финансирования". К прямым методам воздействия при осуществлении целевого финансирования </w:t>
      </w:r>
      <w:r w:rsidRPr="00EE79A0">
        <w:rPr>
          <w:sz w:val="28"/>
          <w:szCs w:val="28"/>
        </w:rPr>
        <w:lastRenderedPageBreak/>
        <w:t>относятся любые действия или бездействие направленные на объект финансирования, в результате которых меняются показатели факторов управления портфелем ценных бумаг. Опосредованными методами воздействия можно считать действия, влияющие на среду объекта финансирования и, как результат, приводящие к изменению показателей целевого финансирования.</w:t>
      </w:r>
    </w:p>
    <w:p w:rsidR="00EE79A0" w:rsidRDefault="00EE79A0" w:rsidP="00EE79A0">
      <w:pPr>
        <w:pStyle w:val="a8"/>
        <w:spacing w:after="0" w:line="360" w:lineRule="auto"/>
        <w:ind w:firstLine="708"/>
        <w:jc w:val="both"/>
        <w:rPr>
          <w:sz w:val="28"/>
          <w:szCs w:val="28"/>
        </w:rPr>
      </w:pPr>
      <w:r w:rsidRPr="00EE79A0">
        <w:rPr>
          <w:sz w:val="28"/>
          <w:szCs w:val="28"/>
        </w:rPr>
        <w:t>В процессе классификации методов воздействия на факторы управления и определения теоретических основ их функционирования следует выделить и классифицировать основные причины совершения того или иного действия инвесторами. Причины осуществления воздействия на факторы управления портфелем ценных бумаг делятся на управленческие (воля собственника), экономические (вызванные экономической ситуацией на рынке), институциональные (регламентированные законодательством), социально-психологические (обусловленные стереотипом, манерой поведения, модой).</w:t>
      </w:r>
    </w:p>
    <w:p w:rsidR="00EE79A0" w:rsidRDefault="00EE79A0" w:rsidP="00EE79A0">
      <w:pPr>
        <w:pStyle w:val="a8"/>
        <w:spacing w:after="0" w:line="360" w:lineRule="auto"/>
        <w:ind w:firstLine="708"/>
        <w:jc w:val="both"/>
        <w:rPr>
          <w:sz w:val="28"/>
          <w:szCs w:val="28"/>
        </w:rPr>
      </w:pPr>
      <w:r w:rsidRPr="00EE79A0">
        <w:rPr>
          <w:sz w:val="28"/>
          <w:szCs w:val="28"/>
        </w:rPr>
        <w:t>Управленческие причины оказания влияния зависят исключительно от индивидуального видения инвестором стратегии формирования и управления портфелем ценных бумаг. Преимущественно такие причины вызывают активацию инвестором прямых методов воздействия и являются локальными. К таким причинам можно отнести: стратегию инвестора, финансовое состояние инвестора, индивидуальное толкование содержания полученных новостей, психологические особенности инвестора, уровень его квалификации (или его брокеров).</w:t>
      </w:r>
    </w:p>
    <w:p w:rsidR="00EE79A0" w:rsidRDefault="00EE79A0" w:rsidP="00EE79A0">
      <w:pPr>
        <w:pStyle w:val="a8"/>
        <w:spacing w:after="0" w:line="360" w:lineRule="auto"/>
        <w:ind w:firstLine="708"/>
        <w:jc w:val="both"/>
        <w:rPr>
          <w:sz w:val="28"/>
          <w:szCs w:val="28"/>
        </w:rPr>
      </w:pPr>
      <w:r w:rsidRPr="00EE79A0">
        <w:rPr>
          <w:sz w:val="28"/>
          <w:szCs w:val="28"/>
        </w:rPr>
        <w:t xml:space="preserve">Экономические причины учитывают разнообразие интересов и мотивов различных субъектов фондового рынка, они побуждают инвестора действовать в соответствии с экономической ситуацией; влияют не только на выбор вариантов действия инвестора, но и на процессы формирования ими инвестиционной деятельности. Они равнозначно побуждают как к прямым методам воздействия, так и в косвенным. К экономическим причинам относятся следующие: тенденции на фондовом рынке, финансовое состояние </w:t>
      </w:r>
      <w:r w:rsidRPr="00EE79A0">
        <w:rPr>
          <w:sz w:val="28"/>
          <w:szCs w:val="28"/>
        </w:rPr>
        <w:lastRenderedPageBreak/>
        <w:t>инвестора, изменения инфраструктуры фондового рынка, перспективы инвестиций в отдельных эмитентов.</w:t>
      </w:r>
    </w:p>
    <w:p w:rsidR="00EE79A0" w:rsidRDefault="00EE79A0" w:rsidP="00EE79A0">
      <w:pPr>
        <w:pStyle w:val="a8"/>
        <w:spacing w:after="0" w:line="360" w:lineRule="auto"/>
        <w:ind w:firstLine="708"/>
        <w:jc w:val="both"/>
        <w:rPr>
          <w:sz w:val="28"/>
          <w:szCs w:val="28"/>
        </w:rPr>
      </w:pPr>
      <w:r w:rsidRPr="00EE79A0">
        <w:rPr>
          <w:sz w:val="28"/>
          <w:szCs w:val="28"/>
        </w:rPr>
        <w:t>Институциональные причины возникают вследствие инфраструктурных изменений на фондовом рынке страны, динамики законодательной базы и благоприятности экономической среды. Как правило, они являются причинами, побуждающими к прямым методам воздействия, или же являются опосредованными методами. Такими причинами могут быть изменения инфраструктуры фондового рынка, нормативные акты, новые фондовые инструменты, государственные программы.</w:t>
      </w:r>
    </w:p>
    <w:p w:rsidR="00EE79A0" w:rsidRDefault="00EE79A0" w:rsidP="00EE79A0">
      <w:pPr>
        <w:pStyle w:val="a8"/>
        <w:spacing w:after="0" w:line="360" w:lineRule="auto"/>
        <w:ind w:firstLine="708"/>
        <w:jc w:val="both"/>
        <w:rPr>
          <w:sz w:val="28"/>
          <w:szCs w:val="28"/>
        </w:rPr>
      </w:pPr>
      <w:r w:rsidRPr="00EE79A0">
        <w:rPr>
          <w:sz w:val="28"/>
          <w:szCs w:val="28"/>
        </w:rPr>
        <w:t>Социально-психологические причины являются следствием совокупного поведения всех участников фондового рынка. Такая совокупность определяет тенденции фондового рынка, направления ценовых движений. Особенность их состоит в том, что такие причины могут носить как индивидуальный, так и массовый характер. Поведение инвестора может быть обусловлено как его личным психологическим восприятием ситуации, так и массовым поведением. Причины такого типа побуждают как к методам прямого воздействия, так и к методам косвенного воздействия, а также могут быть сами как прямыми, так и косвенными методами. К таким причинам можно отнести стереотип, моду, манеру поведения, возбуждение, страх, радость, упрямство, выдержку, выносливость.</w:t>
      </w:r>
    </w:p>
    <w:p w:rsidR="00EE79A0" w:rsidRDefault="00EE79A0" w:rsidP="00EE79A0">
      <w:pPr>
        <w:pStyle w:val="a8"/>
        <w:spacing w:after="0" w:line="360" w:lineRule="auto"/>
        <w:ind w:firstLine="708"/>
        <w:jc w:val="both"/>
        <w:rPr>
          <w:sz w:val="28"/>
          <w:szCs w:val="28"/>
        </w:rPr>
      </w:pPr>
      <w:r w:rsidRPr="00EE79A0">
        <w:rPr>
          <w:sz w:val="28"/>
          <w:szCs w:val="28"/>
        </w:rPr>
        <w:t>То есть перед использованием того или иного метода воздействия инвестору необходимо изучить совокупность причин, которые привели к необходимости такого внедрения, для окончательного определения о внесении изменений к стратегическому управлению. Формирование механизма управления портфелем ценных бумаг состоит в определении совокупности ресурсов, используемых для организации управленческого воздействия на состояние соответствующих факто</w:t>
      </w:r>
      <w:r>
        <w:rPr>
          <w:sz w:val="28"/>
          <w:szCs w:val="28"/>
        </w:rPr>
        <w:t>ров управления</w:t>
      </w:r>
      <w:r w:rsidRPr="00EE79A0">
        <w:rPr>
          <w:sz w:val="28"/>
          <w:szCs w:val="28"/>
        </w:rPr>
        <w:t>. Под ресурсами следует понимать источник воздействия на факторы управления. Такими источниками являются:</w:t>
      </w:r>
    </w:p>
    <w:p w:rsidR="00EE79A0" w:rsidRDefault="00EE79A0" w:rsidP="00EE79A0">
      <w:pPr>
        <w:pStyle w:val="a8"/>
        <w:spacing w:after="0" w:line="360" w:lineRule="auto"/>
        <w:ind w:firstLine="708"/>
        <w:jc w:val="both"/>
        <w:rPr>
          <w:sz w:val="28"/>
          <w:szCs w:val="28"/>
        </w:rPr>
      </w:pPr>
      <w:r w:rsidRPr="00EE79A0">
        <w:rPr>
          <w:sz w:val="28"/>
          <w:szCs w:val="28"/>
        </w:rPr>
        <w:lastRenderedPageBreak/>
        <w:t>1) финансовые ресурсы: денежные средства (дл</w:t>
      </w:r>
      <w:r>
        <w:rPr>
          <w:sz w:val="28"/>
          <w:szCs w:val="28"/>
        </w:rPr>
        <w:t xml:space="preserve">инные, короткие, собственные), </w:t>
      </w:r>
      <w:r w:rsidRPr="00EE79A0">
        <w:rPr>
          <w:sz w:val="28"/>
          <w:szCs w:val="28"/>
        </w:rPr>
        <w:t>ценны</w:t>
      </w:r>
      <w:r>
        <w:rPr>
          <w:sz w:val="28"/>
          <w:szCs w:val="28"/>
        </w:rPr>
        <w:t>е</w:t>
      </w:r>
      <w:r w:rsidRPr="00EE79A0">
        <w:rPr>
          <w:sz w:val="28"/>
          <w:szCs w:val="28"/>
        </w:rPr>
        <w:t xml:space="preserve"> бумаг</w:t>
      </w:r>
      <w:r>
        <w:rPr>
          <w:sz w:val="28"/>
          <w:szCs w:val="28"/>
        </w:rPr>
        <w:t>и</w:t>
      </w:r>
      <w:r w:rsidRPr="00EE79A0">
        <w:rPr>
          <w:sz w:val="28"/>
          <w:szCs w:val="28"/>
        </w:rPr>
        <w:t xml:space="preserve"> и сформированные с их участием группы внутри портфеля ценных бумаг (высокорисковые высокодоходные ценные бумаги, малоприбыльны стабильные ценные бумаги, "голубые фишки", "золотая середина", целевые ценные бумаги)</w:t>
      </w:r>
    </w:p>
    <w:p w:rsidR="00EE79A0" w:rsidRDefault="00EE79A0" w:rsidP="00EE79A0">
      <w:pPr>
        <w:pStyle w:val="a8"/>
        <w:spacing w:after="0" w:line="360" w:lineRule="auto"/>
        <w:ind w:firstLine="708"/>
        <w:jc w:val="both"/>
        <w:rPr>
          <w:sz w:val="28"/>
          <w:szCs w:val="28"/>
        </w:rPr>
      </w:pPr>
      <w:r w:rsidRPr="00EE79A0">
        <w:rPr>
          <w:sz w:val="28"/>
          <w:szCs w:val="28"/>
        </w:rPr>
        <w:t>2) нематериальные ресурсы: методологическая основа (методы, средства, аппарат), изобретения, проекты, интуиция.</w:t>
      </w:r>
    </w:p>
    <w:p w:rsidR="00EE79A0" w:rsidRDefault="00EE79A0" w:rsidP="00EE79A0">
      <w:pPr>
        <w:pStyle w:val="a8"/>
        <w:spacing w:after="0" w:line="360" w:lineRule="auto"/>
        <w:ind w:firstLine="708"/>
        <w:jc w:val="both"/>
        <w:rPr>
          <w:sz w:val="28"/>
          <w:szCs w:val="28"/>
        </w:rPr>
      </w:pPr>
      <w:r w:rsidRPr="00EE79A0">
        <w:rPr>
          <w:sz w:val="28"/>
          <w:szCs w:val="28"/>
        </w:rPr>
        <w:t>3) управленческие ресурсы: концепция управления, системность управления, скорость принятия решений, гибкость управления, осведомленность.</w:t>
      </w:r>
    </w:p>
    <w:p w:rsidR="00EE79A0" w:rsidRDefault="00EE79A0" w:rsidP="00EE79A0">
      <w:pPr>
        <w:pStyle w:val="a8"/>
        <w:spacing w:after="0" w:line="360" w:lineRule="auto"/>
        <w:ind w:firstLine="708"/>
        <w:jc w:val="both"/>
        <w:rPr>
          <w:sz w:val="28"/>
          <w:szCs w:val="28"/>
        </w:rPr>
      </w:pPr>
      <w:r w:rsidRPr="00EE79A0">
        <w:rPr>
          <w:sz w:val="28"/>
          <w:szCs w:val="28"/>
        </w:rPr>
        <w:t>Приведенная классификация ценных бумаг отражает их деление по доходности и рискам для инвестора, который может ориентироваться, выбирая для себя инвестиционную стратегию. Следует отм</w:t>
      </w:r>
      <w:r>
        <w:rPr>
          <w:sz w:val="28"/>
          <w:szCs w:val="28"/>
        </w:rPr>
        <w:t>етить, что "целевые ценные бума</w:t>
      </w:r>
      <w:r w:rsidRPr="00EE79A0">
        <w:rPr>
          <w:sz w:val="28"/>
          <w:szCs w:val="28"/>
        </w:rPr>
        <w:t>ги" в данном случае также является показателем той или иной доходности и риска, поскольку сама природа цели их эмиссии и интерес конкретного инвестора к этой цели и определяет для него их доходность и риск.</w:t>
      </w:r>
    </w:p>
    <w:p w:rsidR="00EE79A0" w:rsidRDefault="00EE79A0" w:rsidP="00DB0A6F">
      <w:pPr>
        <w:pStyle w:val="a8"/>
        <w:spacing w:after="0" w:line="360" w:lineRule="auto"/>
        <w:ind w:firstLine="567"/>
        <w:jc w:val="both"/>
        <w:rPr>
          <w:sz w:val="28"/>
          <w:szCs w:val="28"/>
        </w:rPr>
      </w:pPr>
      <w:r w:rsidRPr="00EE79A0">
        <w:rPr>
          <w:sz w:val="28"/>
          <w:szCs w:val="28"/>
        </w:rPr>
        <w:t>Инвестор может образовывать различные комбинации структур внутри этого портфеля. Эти комбинации должны отвечать целям и задачам, стоящим перед инвестором. Выделим следующие комбинации: инвестиционный портфель, торговый портфель; портфель целевых ценных бумаг, инвестиции в ассоциированные и дочерние компании, портфель ценных бумаг на продажу.</w:t>
      </w:r>
      <w:r w:rsidRPr="00EE79A0">
        <w:rPr>
          <w:sz w:val="28"/>
          <w:szCs w:val="28"/>
        </w:rPr>
        <w:br/>
      </w:r>
      <w:r w:rsidR="00DB0A6F">
        <w:rPr>
          <w:sz w:val="28"/>
          <w:szCs w:val="28"/>
        </w:rPr>
        <w:t xml:space="preserve">      </w:t>
      </w:r>
      <w:r w:rsidRPr="00EE79A0">
        <w:rPr>
          <w:sz w:val="28"/>
          <w:szCs w:val="28"/>
        </w:rPr>
        <w:t>Фактически портфель ценных бумаг является объектом управления. Исходя из этого, можно привести классификацию процессов управления и установить их последовательность: формирование портфеля ценных бумаг, учет и хранение активов портфеля, экспертиза, подготовка к реализации активов, реализация активов, воспроизведение (реинвестир</w:t>
      </w:r>
      <w:r>
        <w:rPr>
          <w:sz w:val="28"/>
          <w:szCs w:val="28"/>
        </w:rPr>
        <w:t>ование средств в новые активы)</w:t>
      </w:r>
      <w:r w:rsidRPr="00EE79A0">
        <w:rPr>
          <w:sz w:val="28"/>
          <w:szCs w:val="28"/>
        </w:rPr>
        <w:t>.</w:t>
      </w:r>
    </w:p>
    <w:p w:rsidR="00EE79A0" w:rsidRPr="00EE79A0" w:rsidRDefault="00EE79A0" w:rsidP="00EE79A0">
      <w:pPr>
        <w:pStyle w:val="a8"/>
        <w:spacing w:after="0" w:line="360" w:lineRule="auto"/>
        <w:ind w:firstLine="708"/>
        <w:jc w:val="both"/>
        <w:rPr>
          <w:sz w:val="28"/>
          <w:szCs w:val="28"/>
        </w:rPr>
      </w:pPr>
      <w:r w:rsidRPr="00EE79A0">
        <w:rPr>
          <w:sz w:val="28"/>
          <w:szCs w:val="28"/>
        </w:rPr>
        <w:lastRenderedPageBreak/>
        <w:t>Для успешного формирования ресурсов управления портфелем ценных бумаг, необходимо обладать пакетом инструментов, который позволил бы оптимально распределить нагрузку на эти ресурсы, рассчитать необходимое их количество, а также постоянно проводить оценку целесообразности использования именно этих ресурсов. Исходя из того, что процесс управления портфелем ценных бумаг является достаточно динамичным, а также учитывая динамичность среды управления, т.е. фондового рынка, следует заметить, что инструменты управления должны быть мобильными, четкими и комплексными. Поэтому в зависимости от вида ресурса приведем следующую классификацию инструментов управления: фундаментальный анализ, технический анализ, графический анализ, статистический анализ, моделирование, оценка, структурирование порт</w:t>
      </w:r>
      <w:r w:rsidR="00DB0A6F">
        <w:rPr>
          <w:sz w:val="28"/>
          <w:szCs w:val="28"/>
        </w:rPr>
        <w:t>феля</w:t>
      </w:r>
      <w:r w:rsidR="00E24774">
        <w:rPr>
          <w:sz w:val="28"/>
          <w:szCs w:val="28"/>
        </w:rPr>
        <w:t>.</w:t>
      </w:r>
    </w:p>
    <w:p w:rsidR="00E24774" w:rsidRDefault="00EE79A0" w:rsidP="00E24774">
      <w:pPr>
        <w:pStyle w:val="a8"/>
        <w:spacing w:after="0" w:line="360" w:lineRule="auto"/>
        <w:ind w:firstLine="708"/>
        <w:jc w:val="both"/>
        <w:rPr>
          <w:sz w:val="28"/>
          <w:szCs w:val="28"/>
        </w:rPr>
      </w:pPr>
      <w:r w:rsidRPr="00EE79A0">
        <w:rPr>
          <w:sz w:val="28"/>
          <w:szCs w:val="28"/>
        </w:rPr>
        <w:t xml:space="preserve">В первую очередь следует помнить, что любой механизм необходимо адаптировать к внешним условиям, поэтому среда управления является неотъемлемой частью самого процесса управления портфелем ценных бумаг. </w:t>
      </w:r>
    </w:p>
    <w:p w:rsidR="00E24774" w:rsidRDefault="00EE79A0" w:rsidP="00E24774">
      <w:pPr>
        <w:pStyle w:val="a8"/>
        <w:spacing w:after="0" w:line="360" w:lineRule="auto"/>
        <w:ind w:firstLine="708"/>
        <w:jc w:val="both"/>
        <w:rPr>
          <w:sz w:val="28"/>
          <w:szCs w:val="28"/>
        </w:rPr>
      </w:pPr>
      <w:r w:rsidRPr="00EE79A0">
        <w:rPr>
          <w:sz w:val="28"/>
          <w:szCs w:val="28"/>
        </w:rPr>
        <w:t>Средой управления является фондовый рынок страны, состоящий из законодательной базы, существующей инфраструктуры, проблем и перспектив развития, непрофессиональных участников рынка.</w:t>
      </w:r>
      <w:r w:rsidRPr="00EE79A0">
        <w:rPr>
          <w:sz w:val="28"/>
          <w:szCs w:val="28"/>
        </w:rPr>
        <w:br/>
        <w:t>Среда управления, равно как и факторы управления, имеет свои ресурсы, то есть обеспечение, на основе которого, собственно, среда и функционирует. Такими ресурсами являются: нормативно-правовое, методическое организационное и информационное обеспечение.</w:t>
      </w:r>
    </w:p>
    <w:p w:rsidR="00E24774" w:rsidRDefault="00EE79A0" w:rsidP="00E24774">
      <w:pPr>
        <w:pStyle w:val="a8"/>
        <w:spacing w:after="0" w:line="360" w:lineRule="auto"/>
        <w:ind w:firstLine="708"/>
        <w:jc w:val="both"/>
        <w:rPr>
          <w:sz w:val="28"/>
          <w:szCs w:val="28"/>
        </w:rPr>
      </w:pPr>
      <w:r w:rsidRPr="00EE79A0">
        <w:rPr>
          <w:sz w:val="28"/>
          <w:szCs w:val="28"/>
        </w:rPr>
        <w:t xml:space="preserve">Характер и успешность любой среды зависят от того, насколько эффективно используются вышеупомянутые ресурсы, какой у них потенциал и действенность. Схематически процесс управления портфелем </w:t>
      </w:r>
      <w:r w:rsidR="00E24774" w:rsidRPr="00EE79A0">
        <w:rPr>
          <w:sz w:val="28"/>
          <w:szCs w:val="28"/>
        </w:rPr>
        <w:t>ценных бумаг</w:t>
      </w:r>
      <w:r w:rsidRPr="00EE79A0">
        <w:rPr>
          <w:sz w:val="28"/>
          <w:szCs w:val="28"/>
        </w:rPr>
        <w:t xml:space="preserve"> приведен </w:t>
      </w:r>
      <w:r w:rsidR="0072702A">
        <w:rPr>
          <w:sz w:val="28"/>
          <w:szCs w:val="28"/>
        </w:rPr>
        <w:t>в</w:t>
      </w:r>
      <w:r w:rsidRPr="00EE79A0">
        <w:rPr>
          <w:sz w:val="28"/>
          <w:szCs w:val="28"/>
        </w:rPr>
        <w:t xml:space="preserve"> </w:t>
      </w:r>
      <w:r w:rsidR="0072702A">
        <w:rPr>
          <w:sz w:val="28"/>
          <w:szCs w:val="28"/>
        </w:rPr>
        <w:t>приложении 3.</w:t>
      </w:r>
    </w:p>
    <w:p w:rsidR="00E24774" w:rsidRDefault="00EE79A0" w:rsidP="00E24774">
      <w:pPr>
        <w:pStyle w:val="a8"/>
        <w:spacing w:after="0" w:line="360" w:lineRule="auto"/>
        <w:ind w:firstLine="708"/>
        <w:jc w:val="both"/>
        <w:rPr>
          <w:sz w:val="28"/>
          <w:szCs w:val="28"/>
        </w:rPr>
      </w:pPr>
      <w:r w:rsidRPr="00EE79A0">
        <w:rPr>
          <w:sz w:val="28"/>
          <w:szCs w:val="28"/>
        </w:rPr>
        <w:t>Конечной целью приведенного исследования является научное обоснование оптимизации формирования портфеля ценных бумаг профессиональных участников фондового рынка в условиях глобальной финансовой нестабильности.</w:t>
      </w:r>
    </w:p>
    <w:p w:rsidR="00EE79A0" w:rsidRPr="00EE79A0" w:rsidRDefault="00EE79A0" w:rsidP="00E24774">
      <w:pPr>
        <w:pStyle w:val="a8"/>
        <w:spacing w:after="0" w:line="360" w:lineRule="auto"/>
        <w:ind w:firstLine="708"/>
        <w:jc w:val="both"/>
        <w:rPr>
          <w:sz w:val="28"/>
          <w:szCs w:val="28"/>
        </w:rPr>
      </w:pPr>
      <w:r w:rsidRPr="00EE79A0">
        <w:rPr>
          <w:sz w:val="28"/>
          <w:szCs w:val="28"/>
        </w:rPr>
        <w:lastRenderedPageBreak/>
        <w:t>Для достижения этой цели необходимо вначале проанализировать особенности формирования портфеля ценных бумаг и принятия инвестиционных решений на фондовом рынке в условиях глобальной финансовой нестабильности.</w:t>
      </w:r>
    </w:p>
    <w:p w:rsidR="00EE79A0" w:rsidRDefault="00EE79A0" w:rsidP="00EE79A0">
      <w:pPr>
        <w:spacing w:after="0" w:line="360" w:lineRule="auto"/>
        <w:jc w:val="both"/>
        <w:rPr>
          <w:rFonts w:ascii="Times New Roman" w:hAnsi="Times New Roman" w:cs="Times New Roman"/>
          <w:sz w:val="28"/>
          <w:szCs w:val="28"/>
        </w:rPr>
      </w:pPr>
    </w:p>
    <w:p w:rsidR="00E24774" w:rsidRDefault="00E24774" w:rsidP="00EE79A0">
      <w:pPr>
        <w:spacing w:after="0" w:line="360" w:lineRule="auto"/>
        <w:jc w:val="both"/>
        <w:rPr>
          <w:rFonts w:ascii="Times New Roman" w:hAnsi="Times New Roman" w:cs="Times New Roman"/>
          <w:sz w:val="28"/>
          <w:szCs w:val="28"/>
        </w:rPr>
      </w:pPr>
    </w:p>
    <w:p w:rsidR="00E24774" w:rsidRDefault="00E24774" w:rsidP="00EE79A0">
      <w:pPr>
        <w:spacing w:after="0" w:line="360" w:lineRule="auto"/>
        <w:jc w:val="both"/>
        <w:rPr>
          <w:rFonts w:ascii="Times New Roman" w:hAnsi="Times New Roman" w:cs="Times New Roman"/>
          <w:sz w:val="28"/>
          <w:szCs w:val="28"/>
        </w:rPr>
      </w:pPr>
    </w:p>
    <w:p w:rsidR="00E24774" w:rsidRDefault="00E24774" w:rsidP="00EE79A0">
      <w:pPr>
        <w:spacing w:after="0" w:line="360" w:lineRule="auto"/>
        <w:jc w:val="both"/>
        <w:rPr>
          <w:rFonts w:ascii="Times New Roman" w:hAnsi="Times New Roman" w:cs="Times New Roman"/>
          <w:sz w:val="28"/>
          <w:szCs w:val="28"/>
        </w:rPr>
      </w:pPr>
    </w:p>
    <w:p w:rsidR="00E24774" w:rsidRDefault="00E24774" w:rsidP="00EE79A0">
      <w:pPr>
        <w:spacing w:after="0" w:line="360" w:lineRule="auto"/>
        <w:jc w:val="both"/>
        <w:rPr>
          <w:rFonts w:ascii="Times New Roman" w:hAnsi="Times New Roman" w:cs="Times New Roman"/>
          <w:sz w:val="28"/>
          <w:szCs w:val="28"/>
        </w:rPr>
      </w:pPr>
    </w:p>
    <w:p w:rsidR="00E24774" w:rsidRDefault="00E24774" w:rsidP="00EE79A0">
      <w:pPr>
        <w:spacing w:after="0" w:line="360" w:lineRule="auto"/>
        <w:jc w:val="both"/>
        <w:rPr>
          <w:rFonts w:ascii="Times New Roman" w:hAnsi="Times New Roman" w:cs="Times New Roman"/>
          <w:sz w:val="28"/>
          <w:szCs w:val="28"/>
        </w:rPr>
      </w:pPr>
    </w:p>
    <w:p w:rsidR="00E24774" w:rsidRDefault="00E24774" w:rsidP="00EE79A0">
      <w:pPr>
        <w:spacing w:after="0" w:line="360" w:lineRule="auto"/>
        <w:jc w:val="both"/>
        <w:rPr>
          <w:rFonts w:ascii="Times New Roman" w:hAnsi="Times New Roman" w:cs="Times New Roman"/>
          <w:sz w:val="28"/>
          <w:szCs w:val="28"/>
        </w:rPr>
      </w:pPr>
    </w:p>
    <w:p w:rsidR="00E24774" w:rsidRDefault="00E24774" w:rsidP="00EE79A0">
      <w:pPr>
        <w:spacing w:after="0" w:line="360" w:lineRule="auto"/>
        <w:jc w:val="both"/>
        <w:rPr>
          <w:rFonts w:ascii="Times New Roman" w:hAnsi="Times New Roman" w:cs="Times New Roman"/>
          <w:sz w:val="28"/>
          <w:szCs w:val="28"/>
        </w:rPr>
      </w:pPr>
    </w:p>
    <w:p w:rsidR="00E24774" w:rsidRDefault="00E24774" w:rsidP="00EE79A0">
      <w:pPr>
        <w:spacing w:after="0" w:line="360" w:lineRule="auto"/>
        <w:jc w:val="both"/>
        <w:rPr>
          <w:rFonts w:ascii="Times New Roman" w:hAnsi="Times New Roman" w:cs="Times New Roman"/>
          <w:sz w:val="28"/>
          <w:szCs w:val="28"/>
        </w:rPr>
      </w:pPr>
    </w:p>
    <w:p w:rsidR="00E24774" w:rsidRDefault="00E24774" w:rsidP="00EE79A0">
      <w:pPr>
        <w:spacing w:after="0" w:line="360" w:lineRule="auto"/>
        <w:jc w:val="both"/>
        <w:rPr>
          <w:rFonts w:ascii="Times New Roman" w:hAnsi="Times New Roman" w:cs="Times New Roman"/>
          <w:sz w:val="28"/>
          <w:szCs w:val="28"/>
        </w:rPr>
      </w:pPr>
    </w:p>
    <w:p w:rsidR="00E24774" w:rsidRDefault="00E24774" w:rsidP="00EE79A0">
      <w:pPr>
        <w:spacing w:after="0" w:line="360" w:lineRule="auto"/>
        <w:jc w:val="both"/>
        <w:rPr>
          <w:rFonts w:ascii="Times New Roman" w:hAnsi="Times New Roman" w:cs="Times New Roman"/>
          <w:sz w:val="28"/>
          <w:szCs w:val="28"/>
        </w:rPr>
      </w:pPr>
    </w:p>
    <w:p w:rsidR="00E24774" w:rsidRDefault="00E24774" w:rsidP="00EE79A0">
      <w:pPr>
        <w:spacing w:after="0" w:line="360" w:lineRule="auto"/>
        <w:jc w:val="both"/>
        <w:rPr>
          <w:rFonts w:ascii="Times New Roman" w:hAnsi="Times New Roman" w:cs="Times New Roman"/>
          <w:sz w:val="28"/>
          <w:szCs w:val="28"/>
        </w:rPr>
      </w:pPr>
    </w:p>
    <w:p w:rsidR="00E24774" w:rsidRDefault="00E24774" w:rsidP="00EE79A0">
      <w:pPr>
        <w:spacing w:after="0" w:line="360" w:lineRule="auto"/>
        <w:jc w:val="both"/>
        <w:rPr>
          <w:rFonts w:ascii="Times New Roman" w:hAnsi="Times New Roman" w:cs="Times New Roman"/>
          <w:sz w:val="28"/>
          <w:szCs w:val="28"/>
        </w:rPr>
      </w:pPr>
    </w:p>
    <w:p w:rsidR="0072702A" w:rsidRDefault="0072702A" w:rsidP="00EE79A0">
      <w:pPr>
        <w:spacing w:after="0" w:line="360" w:lineRule="auto"/>
        <w:jc w:val="both"/>
        <w:rPr>
          <w:rFonts w:ascii="Times New Roman" w:hAnsi="Times New Roman" w:cs="Times New Roman"/>
          <w:sz w:val="28"/>
          <w:szCs w:val="28"/>
        </w:rPr>
      </w:pPr>
    </w:p>
    <w:p w:rsidR="0072702A" w:rsidRDefault="0072702A" w:rsidP="00EE79A0">
      <w:pPr>
        <w:spacing w:after="0" w:line="360" w:lineRule="auto"/>
        <w:jc w:val="both"/>
        <w:rPr>
          <w:rFonts w:ascii="Times New Roman" w:hAnsi="Times New Roman" w:cs="Times New Roman"/>
          <w:sz w:val="28"/>
          <w:szCs w:val="28"/>
        </w:rPr>
      </w:pPr>
    </w:p>
    <w:p w:rsidR="0072702A" w:rsidRDefault="0072702A" w:rsidP="00EE79A0">
      <w:pPr>
        <w:spacing w:after="0" w:line="360" w:lineRule="auto"/>
        <w:jc w:val="both"/>
        <w:rPr>
          <w:rFonts w:ascii="Times New Roman" w:hAnsi="Times New Roman" w:cs="Times New Roman"/>
          <w:sz w:val="28"/>
          <w:szCs w:val="28"/>
        </w:rPr>
      </w:pPr>
    </w:p>
    <w:p w:rsidR="0072702A" w:rsidRDefault="0072702A" w:rsidP="00EE79A0">
      <w:pPr>
        <w:spacing w:after="0" w:line="360" w:lineRule="auto"/>
        <w:jc w:val="both"/>
        <w:rPr>
          <w:rFonts w:ascii="Times New Roman" w:hAnsi="Times New Roman" w:cs="Times New Roman"/>
          <w:sz w:val="28"/>
          <w:szCs w:val="28"/>
        </w:rPr>
      </w:pPr>
    </w:p>
    <w:p w:rsidR="0072702A" w:rsidRDefault="0072702A" w:rsidP="00EE79A0">
      <w:pPr>
        <w:spacing w:after="0" w:line="360" w:lineRule="auto"/>
        <w:jc w:val="both"/>
        <w:rPr>
          <w:rFonts w:ascii="Times New Roman" w:hAnsi="Times New Roman" w:cs="Times New Roman"/>
          <w:sz w:val="28"/>
          <w:szCs w:val="28"/>
        </w:rPr>
      </w:pPr>
    </w:p>
    <w:p w:rsidR="0072702A" w:rsidRDefault="0072702A" w:rsidP="00EE79A0">
      <w:pPr>
        <w:spacing w:after="0" w:line="360" w:lineRule="auto"/>
        <w:jc w:val="both"/>
        <w:rPr>
          <w:rFonts w:ascii="Times New Roman" w:hAnsi="Times New Roman" w:cs="Times New Roman"/>
          <w:sz w:val="28"/>
          <w:szCs w:val="28"/>
        </w:rPr>
      </w:pPr>
    </w:p>
    <w:p w:rsidR="0072702A" w:rsidRDefault="0072702A" w:rsidP="00EE79A0">
      <w:pPr>
        <w:spacing w:after="0" w:line="360" w:lineRule="auto"/>
        <w:jc w:val="both"/>
        <w:rPr>
          <w:rFonts w:ascii="Times New Roman" w:hAnsi="Times New Roman" w:cs="Times New Roman"/>
          <w:sz w:val="28"/>
          <w:szCs w:val="28"/>
        </w:rPr>
      </w:pPr>
    </w:p>
    <w:p w:rsidR="0072702A" w:rsidRDefault="0072702A" w:rsidP="00EE79A0">
      <w:pPr>
        <w:spacing w:after="0" w:line="360" w:lineRule="auto"/>
        <w:jc w:val="both"/>
        <w:rPr>
          <w:rFonts w:ascii="Times New Roman" w:hAnsi="Times New Roman" w:cs="Times New Roman"/>
          <w:sz w:val="28"/>
          <w:szCs w:val="28"/>
        </w:rPr>
      </w:pPr>
    </w:p>
    <w:p w:rsidR="0072702A" w:rsidRDefault="0072702A" w:rsidP="00EE79A0">
      <w:pPr>
        <w:spacing w:after="0" w:line="360" w:lineRule="auto"/>
        <w:jc w:val="both"/>
        <w:rPr>
          <w:rFonts w:ascii="Times New Roman" w:hAnsi="Times New Roman" w:cs="Times New Roman"/>
          <w:sz w:val="28"/>
          <w:szCs w:val="28"/>
        </w:rPr>
      </w:pPr>
    </w:p>
    <w:p w:rsidR="0072702A" w:rsidRDefault="0072702A" w:rsidP="00EE79A0">
      <w:pPr>
        <w:spacing w:after="0" w:line="360" w:lineRule="auto"/>
        <w:jc w:val="both"/>
        <w:rPr>
          <w:rFonts w:ascii="Times New Roman" w:hAnsi="Times New Roman" w:cs="Times New Roman"/>
          <w:sz w:val="28"/>
          <w:szCs w:val="28"/>
        </w:rPr>
      </w:pPr>
    </w:p>
    <w:p w:rsidR="0072702A" w:rsidRDefault="0072702A" w:rsidP="00EE79A0">
      <w:pPr>
        <w:spacing w:after="0" w:line="360" w:lineRule="auto"/>
        <w:jc w:val="both"/>
        <w:rPr>
          <w:rFonts w:ascii="Times New Roman" w:hAnsi="Times New Roman" w:cs="Times New Roman"/>
          <w:sz w:val="28"/>
          <w:szCs w:val="28"/>
        </w:rPr>
      </w:pPr>
    </w:p>
    <w:p w:rsidR="00DB0A6F" w:rsidRDefault="00DB0A6F" w:rsidP="00EE79A0">
      <w:pPr>
        <w:spacing w:after="0" w:line="360" w:lineRule="auto"/>
        <w:jc w:val="both"/>
        <w:rPr>
          <w:rFonts w:ascii="Times New Roman" w:hAnsi="Times New Roman" w:cs="Times New Roman"/>
          <w:sz w:val="28"/>
          <w:szCs w:val="28"/>
        </w:rPr>
      </w:pPr>
    </w:p>
    <w:p w:rsidR="00DB0A6F" w:rsidRPr="00EE79A0" w:rsidRDefault="00DB0A6F" w:rsidP="00EE79A0">
      <w:pPr>
        <w:spacing w:after="0" w:line="360" w:lineRule="auto"/>
        <w:jc w:val="both"/>
        <w:rPr>
          <w:rFonts w:ascii="Times New Roman" w:hAnsi="Times New Roman" w:cs="Times New Roman"/>
          <w:sz w:val="28"/>
          <w:szCs w:val="28"/>
        </w:rPr>
      </w:pPr>
    </w:p>
    <w:p w:rsidR="00671DB4" w:rsidRDefault="00671DB4" w:rsidP="00E24774">
      <w:pPr>
        <w:pStyle w:val="a4"/>
        <w:numPr>
          <w:ilvl w:val="1"/>
          <w:numId w:val="27"/>
        </w:numPr>
        <w:spacing w:after="0" w:line="360" w:lineRule="auto"/>
        <w:jc w:val="center"/>
        <w:rPr>
          <w:rFonts w:ascii="Times New Roman" w:hAnsi="Times New Roman" w:cs="Times New Roman"/>
          <w:sz w:val="28"/>
          <w:szCs w:val="28"/>
        </w:rPr>
      </w:pPr>
      <w:r w:rsidRPr="00E24774">
        <w:rPr>
          <w:rFonts w:ascii="Times New Roman" w:hAnsi="Times New Roman" w:cs="Times New Roman"/>
          <w:sz w:val="28"/>
          <w:szCs w:val="28"/>
        </w:rPr>
        <w:lastRenderedPageBreak/>
        <w:t>Методы управления портфелем ценных бумаг</w:t>
      </w:r>
    </w:p>
    <w:p w:rsidR="00E24774" w:rsidRPr="00E24774" w:rsidRDefault="00E24774" w:rsidP="00E24774">
      <w:pPr>
        <w:pStyle w:val="a4"/>
        <w:spacing w:after="0" w:line="360" w:lineRule="auto"/>
        <w:ind w:left="1444"/>
        <w:rPr>
          <w:rFonts w:ascii="Times New Roman" w:hAnsi="Times New Roman" w:cs="Times New Roman"/>
          <w:sz w:val="28"/>
          <w:szCs w:val="28"/>
        </w:rPr>
      </w:pP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Для того, чтобы портфель ценных бумаг отвечал целям и требованиям своего владельца, требуется периодическая замена активов, составляющих этот портфель. Действия, предпринимаемые для изменения портфеля, называются управлением портфеля ценных бумаг. Таким образом, под управлением портфеля понимается применение к совокупности различных видов ценных бумаг определенных методов и технологических возможностей, которые позволяют</w:t>
      </w:r>
      <w:r w:rsidR="00EE79A0">
        <w:rPr>
          <w:rFonts w:ascii="Times New Roman" w:hAnsi="Times New Roman" w:cs="Times New Roman"/>
          <w:sz w:val="28"/>
          <w:szCs w:val="28"/>
        </w:rPr>
        <w:t>:</w:t>
      </w:r>
    </w:p>
    <w:p w:rsidR="00671DB4" w:rsidRPr="00EE79A0" w:rsidRDefault="00671DB4" w:rsidP="00EE79A0">
      <w:pPr>
        <w:numPr>
          <w:ilvl w:val="0"/>
          <w:numId w:val="22"/>
        </w:numPr>
        <w:spacing w:after="0" w:line="360" w:lineRule="auto"/>
        <w:ind w:left="0" w:firstLine="709"/>
        <w:jc w:val="both"/>
        <w:rPr>
          <w:rFonts w:ascii="Times New Roman" w:hAnsi="Times New Roman" w:cs="Times New Roman"/>
          <w:sz w:val="28"/>
          <w:szCs w:val="28"/>
        </w:rPr>
      </w:pPr>
      <w:r w:rsidRPr="00EE79A0">
        <w:rPr>
          <w:rFonts w:ascii="Times New Roman" w:hAnsi="Times New Roman" w:cs="Times New Roman"/>
          <w:sz w:val="28"/>
          <w:szCs w:val="28"/>
        </w:rPr>
        <w:t>сохранить первоначально инвестированные средства;</w:t>
      </w:r>
    </w:p>
    <w:p w:rsidR="00671DB4" w:rsidRPr="00EE79A0" w:rsidRDefault="00671DB4" w:rsidP="00EE79A0">
      <w:pPr>
        <w:numPr>
          <w:ilvl w:val="0"/>
          <w:numId w:val="22"/>
        </w:numPr>
        <w:spacing w:after="0" w:line="360" w:lineRule="auto"/>
        <w:ind w:left="0" w:firstLine="709"/>
        <w:jc w:val="both"/>
        <w:rPr>
          <w:rFonts w:ascii="Times New Roman" w:hAnsi="Times New Roman" w:cs="Times New Roman"/>
          <w:sz w:val="28"/>
          <w:szCs w:val="28"/>
        </w:rPr>
      </w:pPr>
      <w:r w:rsidRPr="00EE79A0">
        <w:rPr>
          <w:rFonts w:ascii="Times New Roman" w:hAnsi="Times New Roman" w:cs="Times New Roman"/>
          <w:sz w:val="28"/>
          <w:szCs w:val="28"/>
        </w:rPr>
        <w:t>достигнуть максимального уровня инвестиционного дохода;</w:t>
      </w:r>
    </w:p>
    <w:p w:rsidR="00671DB4" w:rsidRPr="00EE79A0" w:rsidRDefault="00671DB4" w:rsidP="00EE79A0">
      <w:pPr>
        <w:numPr>
          <w:ilvl w:val="0"/>
          <w:numId w:val="22"/>
        </w:numPr>
        <w:spacing w:after="0" w:line="360" w:lineRule="auto"/>
        <w:ind w:left="0" w:firstLine="709"/>
        <w:jc w:val="both"/>
        <w:rPr>
          <w:rFonts w:ascii="Times New Roman" w:hAnsi="Times New Roman" w:cs="Times New Roman"/>
          <w:sz w:val="28"/>
          <w:szCs w:val="28"/>
        </w:rPr>
      </w:pPr>
      <w:r w:rsidRPr="00EE79A0">
        <w:rPr>
          <w:rFonts w:ascii="Times New Roman" w:hAnsi="Times New Roman" w:cs="Times New Roman"/>
          <w:sz w:val="28"/>
          <w:szCs w:val="28"/>
        </w:rPr>
        <w:t>обеспечить инвестиционную направленность портфеля.</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Иначе говоря, процесс управления направлен на сохранение основного инвестиционного качества портфеля и тех свойств, которые бы соответствовали интересам его владельца. Поэтому необходима текущая корректировка структуры портфеля на основе мониторинга факторов, которые могут вызвать изменение в составных частях портфеля.</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Совокупность применяемых к портфелю методов и технических возможностей представляет собой методы управления портфелем ценных бумаг, которые могут быть охарактеризованы как активный, па</w:t>
      </w:r>
      <w:r w:rsidR="0072702A">
        <w:rPr>
          <w:rFonts w:ascii="Times New Roman" w:hAnsi="Times New Roman" w:cs="Times New Roman"/>
          <w:sz w:val="28"/>
          <w:szCs w:val="28"/>
        </w:rPr>
        <w:t>ссивный и сбалансированный(приложение 4</w:t>
      </w:r>
      <w:r w:rsidRPr="00EE79A0">
        <w:rPr>
          <w:rFonts w:ascii="Times New Roman" w:hAnsi="Times New Roman" w:cs="Times New Roman"/>
          <w:sz w:val="28"/>
          <w:szCs w:val="28"/>
        </w:rPr>
        <w:t>).</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Активный (агрессивный) метод управления портфелем ценных бумаг подразумевает постоянное изменение структуры портфеля с целью достижения дополнительной прибыли за счет игры на волатильности рынка.</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Для игры на волатильности рынка используются как собственные активы портфеля, так и сделки без покрытия (маржевые сделки).</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Маржевые сделки- это сделки с активами, собственником которых является брокер, т.е. с активами, взятыми взаймы.</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 xml:space="preserve">Маржевые сделки делятся на два класса: покупка ценных бумаг в кредит, когда в заем берутся деньги, и «продажа без покрытия» , когда в заем </w:t>
      </w:r>
      <w:r w:rsidRPr="00EE79A0">
        <w:rPr>
          <w:rFonts w:ascii="Times New Roman" w:hAnsi="Times New Roman" w:cs="Times New Roman"/>
          <w:sz w:val="28"/>
          <w:szCs w:val="28"/>
        </w:rPr>
        <w:lastRenderedPageBreak/>
        <w:t>берутся ценные бумаги. При осуществлении таких операций, активы, являющиеся основой портфеля, выступают в виде залога под полученный кредит.</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Использование активного метода управления портфелем сопряжено с повышенным риском инвестирования, поэтому структуру данного метода можно представить следующим образом:</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Активный метод управления портфелем ценных бумаг:</w:t>
      </w:r>
    </w:p>
    <w:p w:rsidR="00671DB4" w:rsidRPr="00EE79A0" w:rsidRDefault="00671DB4" w:rsidP="00EE79A0">
      <w:pPr>
        <w:numPr>
          <w:ilvl w:val="0"/>
          <w:numId w:val="23"/>
        </w:numPr>
        <w:spacing w:after="0" w:line="360" w:lineRule="auto"/>
        <w:ind w:left="0" w:firstLine="709"/>
        <w:jc w:val="both"/>
        <w:rPr>
          <w:rFonts w:ascii="Times New Roman" w:hAnsi="Times New Roman" w:cs="Times New Roman"/>
          <w:sz w:val="28"/>
          <w:szCs w:val="28"/>
        </w:rPr>
      </w:pPr>
      <w:r w:rsidRPr="00EE79A0">
        <w:rPr>
          <w:rFonts w:ascii="Times New Roman" w:hAnsi="Times New Roman" w:cs="Times New Roman"/>
          <w:sz w:val="28"/>
          <w:szCs w:val="28"/>
        </w:rPr>
        <w:t>управление структурой портфеля;</w:t>
      </w:r>
    </w:p>
    <w:p w:rsidR="00671DB4" w:rsidRPr="00EE79A0" w:rsidRDefault="00671DB4" w:rsidP="00EE79A0">
      <w:pPr>
        <w:numPr>
          <w:ilvl w:val="0"/>
          <w:numId w:val="23"/>
        </w:numPr>
        <w:spacing w:after="0" w:line="360" w:lineRule="auto"/>
        <w:ind w:left="0" w:firstLine="709"/>
        <w:jc w:val="both"/>
        <w:rPr>
          <w:rFonts w:ascii="Times New Roman" w:hAnsi="Times New Roman" w:cs="Times New Roman"/>
          <w:sz w:val="28"/>
          <w:szCs w:val="28"/>
        </w:rPr>
      </w:pPr>
      <w:r w:rsidRPr="00EE79A0">
        <w:rPr>
          <w:rFonts w:ascii="Times New Roman" w:hAnsi="Times New Roman" w:cs="Times New Roman"/>
          <w:sz w:val="28"/>
          <w:szCs w:val="28"/>
        </w:rPr>
        <w:t>управление риском портфеля;</w:t>
      </w:r>
    </w:p>
    <w:p w:rsidR="00671DB4" w:rsidRPr="00EE79A0" w:rsidRDefault="00671DB4" w:rsidP="00EE79A0">
      <w:pPr>
        <w:numPr>
          <w:ilvl w:val="0"/>
          <w:numId w:val="23"/>
        </w:numPr>
        <w:spacing w:after="0" w:line="360" w:lineRule="auto"/>
        <w:ind w:left="0" w:firstLine="709"/>
        <w:jc w:val="both"/>
        <w:rPr>
          <w:rFonts w:ascii="Times New Roman" w:hAnsi="Times New Roman" w:cs="Times New Roman"/>
          <w:sz w:val="28"/>
          <w:szCs w:val="28"/>
        </w:rPr>
      </w:pPr>
      <w:r w:rsidRPr="00EE79A0">
        <w:rPr>
          <w:rFonts w:ascii="Times New Roman" w:hAnsi="Times New Roman" w:cs="Times New Roman"/>
          <w:sz w:val="28"/>
          <w:szCs w:val="28"/>
        </w:rPr>
        <w:t>управление ликвидностью портфеля.</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Управление структурой портфеля подразумевает под собой контроль бумаг, входящих в портфель, и контроль их пропорций в портфеле. Основным методом для этого является мониторинг.</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Мониторинг- непрерывный детальный анализ:</w:t>
      </w:r>
    </w:p>
    <w:p w:rsidR="00671DB4" w:rsidRPr="00EE79A0" w:rsidRDefault="00671DB4" w:rsidP="00EE79A0">
      <w:pPr>
        <w:numPr>
          <w:ilvl w:val="0"/>
          <w:numId w:val="24"/>
        </w:numPr>
        <w:spacing w:after="0" w:line="360" w:lineRule="auto"/>
        <w:ind w:left="0" w:firstLine="709"/>
        <w:jc w:val="both"/>
        <w:rPr>
          <w:rFonts w:ascii="Times New Roman" w:hAnsi="Times New Roman" w:cs="Times New Roman"/>
          <w:sz w:val="28"/>
          <w:szCs w:val="28"/>
        </w:rPr>
      </w:pPr>
      <w:r w:rsidRPr="00EE79A0">
        <w:rPr>
          <w:rFonts w:ascii="Times New Roman" w:hAnsi="Times New Roman" w:cs="Times New Roman"/>
          <w:sz w:val="28"/>
          <w:szCs w:val="28"/>
        </w:rPr>
        <w:t>фондового рынка и тенденций его развития;</w:t>
      </w:r>
    </w:p>
    <w:p w:rsidR="00671DB4" w:rsidRPr="00EE79A0" w:rsidRDefault="00671DB4" w:rsidP="00EE79A0">
      <w:pPr>
        <w:numPr>
          <w:ilvl w:val="0"/>
          <w:numId w:val="24"/>
        </w:numPr>
        <w:spacing w:after="0" w:line="360" w:lineRule="auto"/>
        <w:ind w:left="0" w:firstLine="709"/>
        <w:jc w:val="both"/>
        <w:rPr>
          <w:rFonts w:ascii="Times New Roman" w:hAnsi="Times New Roman" w:cs="Times New Roman"/>
          <w:sz w:val="28"/>
          <w:szCs w:val="28"/>
        </w:rPr>
      </w:pPr>
      <w:r w:rsidRPr="00EE79A0">
        <w:rPr>
          <w:rFonts w:ascii="Times New Roman" w:hAnsi="Times New Roman" w:cs="Times New Roman"/>
          <w:sz w:val="28"/>
          <w:szCs w:val="28"/>
        </w:rPr>
        <w:t>секторов фондового рынка;</w:t>
      </w:r>
    </w:p>
    <w:p w:rsidR="00671DB4" w:rsidRPr="00EE79A0" w:rsidRDefault="00671DB4" w:rsidP="00EE79A0">
      <w:pPr>
        <w:numPr>
          <w:ilvl w:val="0"/>
          <w:numId w:val="24"/>
        </w:numPr>
        <w:spacing w:after="0" w:line="360" w:lineRule="auto"/>
        <w:ind w:left="0" w:firstLine="709"/>
        <w:jc w:val="both"/>
        <w:rPr>
          <w:rFonts w:ascii="Times New Roman" w:hAnsi="Times New Roman" w:cs="Times New Roman"/>
          <w:sz w:val="28"/>
          <w:szCs w:val="28"/>
        </w:rPr>
      </w:pPr>
      <w:r w:rsidRPr="00EE79A0">
        <w:rPr>
          <w:rFonts w:ascii="Times New Roman" w:hAnsi="Times New Roman" w:cs="Times New Roman"/>
          <w:sz w:val="28"/>
          <w:szCs w:val="28"/>
        </w:rPr>
        <w:t>экономико-статистических показателей отраслей;</w:t>
      </w:r>
    </w:p>
    <w:p w:rsidR="00671DB4" w:rsidRPr="00EE79A0" w:rsidRDefault="00671DB4" w:rsidP="00EE79A0">
      <w:pPr>
        <w:numPr>
          <w:ilvl w:val="0"/>
          <w:numId w:val="24"/>
        </w:numPr>
        <w:spacing w:after="0" w:line="360" w:lineRule="auto"/>
        <w:ind w:left="0" w:firstLine="709"/>
        <w:jc w:val="both"/>
        <w:rPr>
          <w:rFonts w:ascii="Times New Roman" w:hAnsi="Times New Roman" w:cs="Times New Roman"/>
          <w:sz w:val="28"/>
          <w:szCs w:val="28"/>
        </w:rPr>
      </w:pPr>
      <w:r w:rsidRPr="00EE79A0">
        <w:rPr>
          <w:rFonts w:ascii="Times New Roman" w:hAnsi="Times New Roman" w:cs="Times New Roman"/>
          <w:sz w:val="28"/>
          <w:szCs w:val="28"/>
        </w:rPr>
        <w:t>финансово-экономических показателей фирм-эмитентов;</w:t>
      </w:r>
    </w:p>
    <w:p w:rsidR="00671DB4" w:rsidRPr="00EE79A0" w:rsidRDefault="00671DB4" w:rsidP="00EE79A0">
      <w:pPr>
        <w:numPr>
          <w:ilvl w:val="0"/>
          <w:numId w:val="24"/>
        </w:numPr>
        <w:spacing w:after="0" w:line="360" w:lineRule="auto"/>
        <w:ind w:left="0" w:firstLine="709"/>
        <w:jc w:val="both"/>
        <w:rPr>
          <w:rFonts w:ascii="Times New Roman" w:hAnsi="Times New Roman" w:cs="Times New Roman"/>
          <w:sz w:val="28"/>
          <w:szCs w:val="28"/>
        </w:rPr>
      </w:pPr>
      <w:r w:rsidRPr="00EE79A0">
        <w:rPr>
          <w:rFonts w:ascii="Times New Roman" w:hAnsi="Times New Roman" w:cs="Times New Roman"/>
          <w:sz w:val="28"/>
          <w:szCs w:val="28"/>
        </w:rPr>
        <w:t>инвестиционных качеств ценных бумаг.</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Таким образом, конечной целью мониторинга является выбор ценных бумаг, обладающих инвестиционными свойствами, соответствующими данному типу портфеля.</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Активная модель управления предполагает тщательное отслеживание и немедленное приобретение инструментов, отвечающих инвестиционным целям портфеля, а также быстрое изменение состава фондовых инструментов, входящих в портфель.</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 xml:space="preserve">Управляющий, занимающийся активным управлением, должен суметь отследить и приобрести наиболее перспективные ценные бумаги и максимально быстро избавиться от низкодоходных активов. При этом важно не допустить снижение стоимости портфеля и потерю им инвестиционных </w:t>
      </w:r>
      <w:r w:rsidRPr="00EE79A0">
        <w:rPr>
          <w:rFonts w:ascii="Times New Roman" w:hAnsi="Times New Roman" w:cs="Times New Roman"/>
          <w:sz w:val="28"/>
          <w:szCs w:val="28"/>
        </w:rPr>
        <w:lastRenderedPageBreak/>
        <w:t>качеств. Следовательно, необходимо сопоставлять стоимость, доходность, риск и иные инвестиционные характеристики «нового» портфеля с учетом вновь приобретенных ценных бумаг и продажи низкодоходных с аналогичными характеристиками имеющегося «старого» портфеля.</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Необходимо отменить, что следует учитывать затраты по изменению состава портфеля, т.к. увлекшись изменениями, управляющий может превратить свои попытки дополнительного заработка в убытки, когда затраты превысят результат от внесения изменений.</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Управляющий должен уметь опережать конъюнктуру фондового рынка и превратить в реальность то, что подсказывает анализ. От управляющего требуется смелость и решительность в реализации замыслов в сочетании с осторожностью и точным расчетом, а следовательно, затраты по активному управлению портфелем ценных бумаг довольно высоки, но возможная прибыль значительно выше.</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При активном методе управления портфелем основным риском является риск неполучения дохода от проводимых операций, который может быть дополнительно увеличен, если управляющий прибегает к использованию маржевых сделок. Для снижения данного риска используются следующие методы:</w:t>
      </w:r>
    </w:p>
    <w:p w:rsidR="00671DB4" w:rsidRPr="00EE79A0" w:rsidRDefault="00671DB4" w:rsidP="00EE79A0">
      <w:pPr>
        <w:numPr>
          <w:ilvl w:val="0"/>
          <w:numId w:val="25"/>
        </w:numPr>
        <w:spacing w:after="0" w:line="360" w:lineRule="auto"/>
        <w:jc w:val="both"/>
        <w:rPr>
          <w:rFonts w:ascii="Times New Roman" w:hAnsi="Times New Roman" w:cs="Times New Roman"/>
          <w:sz w:val="28"/>
          <w:szCs w:val="28"/>
        </w:rPr>
      </w:pPr>
      <w:r w:rsidRPr="00EE79A0">
        <w:rPr>
          <w:rFonts w:ascii="Times New Roman" w:hAnsi="Times New Roman" w:cs="Times New Roman"/>
          <w:sz w:val="28"/>
          <w:szCs w:val="28"/>
        </w:rPr>
        <w:t>установка лимитов на размер операции;</w:t>
      </w:r>
    </w:p>
    <w:p w:rsidR="00671DB4" w:rsidRPr="00EE79A0" w:rsidRDefault="00671DB4" w:rsidP="00EE79A0">
      <w:pPr>
        <w:numPr>
          <w:ilvl w:val="0"/>
          <w:numId w:val="25"/>
        </w:numPr>
        <w:spacing w:after="0" w:line="360" w:lineRule="auto"/>
        <w:jc w:val="both"/>
        <w:rPr>
          <w:rFonts w:ascii="Times New Roman" w:hAnsi="Times New Roman" w:cs="Times New Roman"/>
          <w:sz w:val="28"/>
          <w:szCs w:val="28"/>
        </w:rPr>
      </w:pPr>
      <w:r w:rsidRPr="00EE79A0">
        <w:rPr>
          <w:rFonts w:ascii="Times New Roman" w:hAnsi="Times New Roman" w:cs="Times New Roman"/>
          <w:sz w:val="28"/>
          <w:szCs w:val="28"/>
        </w:rPr>
        <w:t>ограничение максимального уровня убытка от операции;</w:t>
      </w:r>
    </w:p>
    <w:p w:rsidR="00671DB4" w:rsidRPr="00EE79A0" w:rsidRDefault="00671DB4" w:rsidP="00EE79A0">
      <w:pPr>
        <w:numPr>
          <w:ilvl w:val="0"/>
          <w:numId w:val="25"/>
        </w:numPr>
        <w:spacing w:after="0" w:line="360" w:lineRule="auto"/>
        <w:jc w:val="both"/>
        <w:rPr>
          <w:rFonts w:ascii="Times New Roman" w:hAnsi="Times New Roman" w:cs="Times New Roman"/>
          <w:sz w:val="28"/>
          <w:szCs w:val="28"/>
        </w:rPr>
      </w:pPr>
      <w:r w:rsidRPr="00EE79A0">
        <w:rPr>
          <w:rFonts w:ascii="Times New Roman" w:hAnsi="Times New Roman" w:cs="Times New Roman"/>
          <w:sz w:val="28"/>
          <w:szCs w:val="28"/>
        </w:rPr>
        <w:t>установление предельных уровней маржевых операций.</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Размер всех этих ограничений зависит от толерантности к риску организатора управления (владельца портфеля) и сложившейся в определенный момент времени конъюнктуры рынка ценных бумаг.</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 xml:space="preserve">Ликвидность каждого актива определяется рынком, и управляющий не может влиять на нее,  но он может и должен влиять на ликвидность вверенного ему портфеля путем включения в него активов  с требуемым уровнем ликвидности. Таким образом, под управлением ликвидностью </w:t>
      </w:r>
      <w:r w:rsidRPr="00EE79A0">
        <w:rPr>
          <w:rFonts w:ascii="Times New Roman" w:hAnsi="Times New Roman" w:cs="Times New Roman"/>
          <w:sz w:val="28"/>
          <w:szCs w:val="28"/>
        </w:rPr>
        <w:lastRenderedPageBreak/>
        <w:t>портфеля понимается процесс включения в портфель активов с различным уровнем ликвидности с целью получения требуемого значения.</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Пассивное управление представляет собой создание хорошо диверсифицированных портфелей с заранее определенным уровнем риска, рассчитанным на длительную перспективу. Такой подход возможен при достаточной эффективности рынка, насыщенного ценными бумагами хорошего качества. Продолжительность существования портфеля предполагает стабильность процессов на фондовом рынке. В условиях инфляции, а следовательно, существования в основном рынка краткосрочных ценных бумаг, а также нестабильной конъюнктуры фондового рынка, пассивное управление представляется малоэффективным.</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Во-первых, пассивное управление эффективно лишь в отношении портфеля, состоящего из низкорискованных ценных бумаг, а их на отечественном рынке немного.</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Во-вторых, ценные бумаги должны быть долгосрочными для того, чтобы портфель существовал в неизменном состоянии длительное время. Это позволит реализовать основное преимущество пассивного управления- низкий уровень накладных расходов. Динамизм российского рынка не позволяет портфелю иметь низкий оборот, т.к. велика вероятность потери не только дохода, но и стоимости.</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Более применим к российскому фондовому рынку метод пассивного управления портфелем ценных бумаг под названием индексный фонд.</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Индексный фонд- это портфель, отражающий движение выбранного биржевого индекса, характеризующего состояние всего рынка ценных бумаг. Если инвестор желает, чтобы портфель отражал состояние рынка, он должен иметь в портфеле такую долю ценных бумаг, какую эти бумаги составляют при подсчете индекса. Данный подход к управлению портфелем позволяет управляющему сократить затраты на анализ, т.к. в данном случае требуется только анализ общей тенденции рынка, а не каждого эмитента в отдельности.</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lastRenderedPageBreak/>
        <w:t xml:space="preserve">Сбалансированный метод управления портфелем ценных бумаг представляет собой синтетическое объединение представленных выше методов. </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Уп</w:t>
      </w:r>
      <w:r w:rsidR="00E24774">
        <w:rPr>
          <w:rFonts w:ascii="Times New Roman" w:hAnsi="Times New Roman" w:cs="Times New Roman"/>
          <w:sz w:val="28"/>
          <w:szCs w:val="28"/>
        </w:rPr>
        <w:t>равляющий, выбравший этот метод</w:t>
      </w:r>
      <w:r w:rsidRPr="00EE79A0">
        <w:rPr>
          <w:rFonts w:ascii="Times New Roman" w:hAnsi="Times New Roman" w:cs="Times New Roman"/>
          <w:sz w:val="28"/>
          <w:szCs w:val="28"/>
        </w:rPr>
        <w:t xml:space="preserve">, в начале создает «базу» портфеля. База портфеля это набор низкорисковых ценных бумаг, основная задача которых сохранение капитала. Как правило, в «базу» включают государственные и корпоративные облигации, а также привилегированные акции ведущих эмитентов. Иногда в «базу» включают акции эмитентов второго и даже третьего эшелона, если они приобретаются как долгосрочные инвестиции. </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После создания «базы» управляющий приступает к составлению «игровой» части портфеля. «Игровая» часть- это достаточно агрессивные и рискованные вложения в ценные бумаги, направленные на получение прироста капитала за счет игры на волатильности рынка. К этой части портфеля, которая состоит, как правило, из обыкновенных акций, а также фьючерсных контрактов, управляющий применяет активный метод управления, нередко используя маржевые сделки, обеспечением которых выступает весь портфель целиком.</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Применение данного метода позволяет снизить риск потери капитала относительно активного метода управления, и при этом позволяет существенно повысить доходность портфеля относительно пассивного метода управления портфелем ценных бумаг.</w:t>
      </w:r>
    </w:p>
    <w:p w:rsidR="00671DB4" w:rsidRPr="00EE79A0" w:rsidRDefault="00671DB4" w:rsidP="00EE79A0">
      <w:pPr>
        <w:spacing w:after="0" w:line="360" w:lineRule="auto"/>
        <w:ind w:firstLine="709"/>
        <w:jc w:val="both"/>
        <w:rPr>
          <w:rFonts w:ascii="Times New Roman" w:hAnsi="Times New Roman" w:cs="Times New Roman"/>
          <w:sz w:val="28"/>
          <w:szCs w:val="28"/>
        </w:rPr>
      </w:pPr>
      <w:r w:rsidRPr="00EE79A0">
        <w:rPr>
          <w:rFonts w:ascii="Times New Roman" w:hAnsi="Times New Roman" w:cs="Times New Roman"/>
          <w:sz w:val="28"/>
          <w:szCs w:val="28"/>
        </w:rPr>
        <w:t>Выбор метода управления портфелем часто зависит от сложившейся конъюнктуры рынка ценных бумаг. Если рынок имеет явно выраженный тренд, то большинство управляющих выберут активный метод управления портфелем, а если рынок хаотически движется вокруг одного уровня, то зачастую пассивный метод будет более предпочтителен, т.к. не требует высоких затрат со стороны организатора управления и управляющего.</w:t>
      </w:r>
    </w:p>
    <w:p w:rsidR="00671DB4" w:rsidRPr="00EE79A0" w:rsidRDefault="00671DB4" w:rsidP="00EE79A0">
      <w:pPr>
        <w:spacing w:after="0" w:line="360" w:lineRule="auto"/>
        <w:ind w:firstLine="709"/>
        <w:jc w:val="both"/>
        <w:rPr>
          <w:rFonts w:ascii="Times New Roman" w:hAnsi="Times New Roman" w:cs="Times New Roman"/>
          <w:sz w:val="28"/>
          <w:szCs w:val="28"/>
        </w:rPr>
      </w:pPr>
    </w:p>
    <w:p w:rsidR="00671DB4" w:rsidRDefault="00671DB4" w:rsidP="00EE79A0">
      <w:pPr>
        <w:spacing w:after="0" w:line="360" w:lineRule="auto"/>
        <w:ind w:firstLine="709"/>
        <w:jc w:val="both"/>
        <w:rPr>
          <w:rFonts w:ascii="Times New Roman" w:hAnsi="Times New Roman" w:cs="Times New Roman"/>
          <w:sz w:val="28"/>
          <w:szCs w:val="28"/>
        </w:rPr>
      </w:pPr>
    </w:p>
    <w:p w:rsidR="00C54E65" w:rsidRPr="00C54E65" w:rsidRDefault="00C54E65" w:rsidP="00C54E65">
      <w:pPr>
        <w:keepNext/>
        <w:widowControl w:val="0"/>
        <w:spacing w:after="0" w:line="360" w:lineRule="auto"/>
        <w:ind w:firstLine="709"/>
        <w:jc w:val="center"/>
        <w:rPr>
          <w:rFonts w:ascii="Times New Roman" w:hAnsi="Times New Roman" w:cs="Times New Roman"/>
          <w:sz w:val="28"/>
          <w:szCs w:val="28"/>
        </w:rPr>
      </w:pPr>
      <w:r w:rsidRPr="00C54E65">
        <w:rPr>
          <w:rFonts w:ascii="Times New Roman" w:hAnsi="Times New Roman" w:cs="Times New Roman"/>
          <w:sz w:val="28"/>
          <w:szCs w:val="28"/>
        </w:rPr>
        <w:lastRenderedPageBreak/>
        <w:t>2.3 Стили управления портфелем</w:t>
      </w:r>
      <w:r w:rsidR="000F1C0F">
        <w:rPr>
          <w:rFonts w:ascii="Times New Roman" w:hAnsi="Times New Roman" w:cs="Times New Roman"/>
          <w:sz w:val="28"/>
          <w:szCs w:val="28"/>
        </w:rPr>
        <w:t xml:space="preserve"> ценных бумаг</w:t>
      </w: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r w:rsidRPr="00C54E65">
        <w:rPr>
          <w:rFonts w:ascii="Times New Roman" w:hAnsi="Times New Roman" w:cs="Times New Roman"/>
          <w:sz w:val="28"/>
          <w:szCs w:val="28"/>
        </w:rPr>
        <w:t>Существуют несколько стилей управления портфелем активов, осно</w:t>
      </w:r>
      <w:r w:rsidRPr="00C54E65">
        <w:rPr>
          <w:rFonts w:ascii="Times New Roman" w:hAnsi="Times New Roman" w:cs="Times New Roman"/>
          <w:sz w:val="28"/>
          <w:szCs w:val="28"/>
        </w:rPr>
        <w:t>в</w:t>
      </w:r>
      <w:r w:rsidRPr="00C54E65">
        <w:rPr>
          <w:rFonts w:ascii="Times New Roman" w:hAnsi="Times New Roman" w:cs="Times New Roman"/>
          <w:sz w:val="28"/>
          <w:szCs w:val="28"/>
        </w:rPr>
        <w:t>ные из них: т</w:t>
      </w:r>
      <w:r w:rsidRPr="00C54E65">
        <w:rPr>
          <w:rFonts w:ascii="Times New Roman" w:hAnsi="Times New Roman" w:cs="Times New Roman"/>
          <w:bCs/>
          <w:sz w:val="28"/>
          <w:szCs w:val="28"/>
        </w:rPr>
        <w:t>ехнический и фундаментальный анализы.</w:t>
      </w: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r w:rsidRPr="00C54E65">
        <w:rPr>
          <w:rFonts w:ascii="Times New Roman" w:hAnsi="Times New Roman" w:cs="Times New Roman"/>
          <w:sz w:val="28"/>
          <w:szCs w:val="28"/>
        </w:rPr>
        <w:t xml:space="preserve">1) В </w:t>
      </w:r>
      <w:r w:rsidRPr="00C54E65">
        <w:rPr>
          <w:rFonts w:ascii="Times New Roman" w:hAnsi="Times New Roman" w:cs="Times New Roman"/>
          <w:iCs/>
          <w:sz w:val="28"/>
          <w:szCs w:val="28"/>
        </w:rPr>
        <w:t xml:space="preserve">техническом </w:t>
      </w:r>
      <w:r w:rsidRPr="00C54E65">
        <w:rPr>
          <w:rFonts w:ascii="Times New Roman" w:hAnsi="Times New Roman" w:cs="Times New Roman"/>
          <w:sz w:val="28"/>
          <w:szCs w:val="28"/>
        </w:rPr>
        <w:t>используется графический и математический подход к анализу изменения цен в прошлом. Этот подход основывается на базовом предположении, что модели изменения цены повторяются и различимы. Здесь требуется сбор и изучение огромного объема данных. Затем цены изображаются графически с использованием графика с осями х и у для характеристик цены и времени. По сути, технические аналитики занимаются пои</w:t>
      </w:r>
      <w:r w:rsidRPr="00C54E65">
        <w:rPr>
          <w:rFonts w:ascii="Times New Roman" w:hAnsi="Times New Roman" w:cs="Times New Roman"/>
          <w:sz w:val="28"/>
          <w:szCs w:val="28"/>
        </w:rPr>
        <w:t>с</w:t>
      </w:r>
      <w:r w:rsidRPr="00C54E65">
        <w:rPr>
          <w:rFonts w:ascii="Times New Roman" w:hAnsi="Times New Roman" w:cs="Times New Roman"/>
          <w:sz w:val="28"/>
          <w:szCs w:val="28"/>
        </w:rPr>
        <w:t>ком тенденций (“трендов”) и поворотных моментах в этих трендах. Также важно изучить степень изменчивости (крайние значения изменения цены за определенные промежутки времени) и то, что известно под названием “среднее скользящее значение” (т.е. придание более поздним ценам большего веса по сравнению с б</w:t>
      </w:r>
      <w:r w:rsidRPr="00C54E65">
        <w:rPr>
          <w:rFonts w:ascii="Times New Roman" w:hAnsi="Times New Roman" w:cs="Times New Roman"/>
          <w:sz w:val="28"/>
          <w:szCs w:val="28"/>
        </w:rPr>
        <w:t>о</w:t>
      </w:r>
      <w:r w:rsidRPr="00C54E65">
        <w:rPr>
          <w:rFonts w:ascii="Times New Roman" w:hAnsi="Times New Roman" w:cs="Times New Roman"/>
          <w:sz w:val="28"/>
          <w:szCs w:val="28"/>
        </w:rPr>
        <w:t>лее ранними).</w:t>
      </w: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r w:rsidRPr="00C54E65">
        <w:rPr>
          <w:rFonts w:ascii="Times New Roman" w:hAnsi="Times New Roman" w:cs="Times New Roman"/>
          <w:sz w:val="28"/>
          <w:szCs w:val="28"/>
        </w:rPr>
        <w:t>2) В</w:t>
      </w:r>
      <w:r w:rsidRPr="00C54E65">
        <w:rPr>
          <w:rFonts w:ascii="Times New Roman" w:hAnsi="Times New Roman" w:cs="Times New Roman"/>
          <w:iCs/>
          <w:sz w:val="28"/>
          <w:szCs w:val="28"/>
        </w:rPr>
        <w:t xml:space="preserve"> фундаментальном </w:t>
      </w:r>
      <w:r w:rsidRPr="00C54E65">
        <w:rPr>
          <w:rFonts w:ascii="Times New Roman" w:hAnsi="Times New Roman" w:cs="Times New Roman"/>
          <w:sz w:val="28"/>
          <w:szCs w:val="28"/>
        </w:rPr>
        <w:t>анализе используются доступные финансовые показатели для расчета широкого спектра коэффициентов. Исходя из этих коэффициентов аналитик определяет ряд норм прибыли и роста и может оценить в цифрах буд</w:t>
      </w:r>
      <w:r w:rsidRPr="00C54E65">
        <w:rPr>
          <w:rFonts w:ascii="Times New Roman" w:hAnsi="Times New Roman" w:cs="Times New Roman"/>
          <w:sz w:val="28"/>
          <w:szCs w:val="28"/>
        </w:rPr>
        <w:t>у</w:t>
      </w:r>
      <w:r w:rsidRPr="00C54E65">
        <w:rPr>
          <w:rFonts w:ascii="Times New Roman" w:hAnsi="Times New Roman" w:cs="Times New Roman"/>
          <w:sz w:val="28"/>
          <w:szCs w:val="28"/>
        </w:rPr>
        <w:t>щую доходность компании.</w:t>
      </w: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r w:rsidRPr="00C54E65">
        <w:rPr>
          <w:rFonts w:ascii="Times New Roman" w:hAnsi="Times New Roman" w:cs="Times New Roman"/>
          <w:sz w:val="28"/>
          <w:szCs w:val="28"/>
        </w:rPr>
        <w:t>Существенные различия в этих двух подходах заключаются в следу</w:t>
      </w:r>
      <w:r w:rsidRPr="00C54E65">
        <w:rPr>
          <w:rFonts w:ascii="Times New Roman" w:hAnsi="Times New Roman" w:cs="Times New Roman"/>
          <w:sz w:val="28"/>
          <w:szCs w:val="28"/>
        </w:rPr>
        <w:t>ю</w:t>
      </w:r>
      <w:r w:rsidRPr="00C54E65">
        <w:rPr>
          <w:rFonts w:ascii="Times New Roman" w:hAnsi="Times New Roman" w:cs="Times New Roman"/>
          <w:sz w:val="28"/>
          <w:szCs w:val="28"/>
        </w:rPr>
        <w:t>щем: технический анализ исходит из того, что история цен имеет важнейшее значение для определения вероятностных цен в будущем, в то время как фундаме</w:t>
      </w:r>
      <w:r w:rsidRPr="00C54E65">
        <w:rPr>
          <w:rFonts w:ascii="Times New Roman" w:hAnsi="Times New Roman" w:cs="Times New Roman"/>
          <w:sz w:val="28"/>
          <w:szCs w:val="28"/>
        </w:rPr>
        <w:t>н</w:t>
      </w:r>
      <w:r w:rsidRPr="00C54E65">
        <w:rPr>
          <w:rFonts w:ascii="Times New Roman" w:hAnsi="Times New Roman" w:cs="Times New Roman"/>
          <w:sz w:val="28"/>
          <w:szCs w:val="28"/>
        </w:rPr>
        <w:t>тальный анализ основывается на расчете будущей стоимости (и её дисконтировании до т</w:t>
      </w:r>
      <w:r w:rsidRPr="00C54E65">
        <w:rPr>
          <w:rFonts w:ascii="Times New Roman" w:hAnsi="Times New Roman" w:cs="Times New Roman"/>
          <w:sz w:val="28"/>
          <w:szCs w:val="28"/>
        </w:rPr>
        <w:t>е</w:t>
      </w:r>
      <w:r w:rsidRPr="00C54E65">
        <w:rPr>
          <w:rFonts w:ascii="Times New Roman" w:hAnsi="Times New Roman" w:cs="Times New Roman"/>
          <w:sz w:val="28"/>
          <w:szCs w:val="28"/>
        </w:rPr>
        <w:t>кущей стоимости), исходя из убеждения, что то, что происходило раньше, не ок</w:t>
      </w:r>
      <w:r w:rsidRPr="00C54E65">
        <w:rPr>
          <w:rFonts w:ascii="Times New Roman" w:hAnsi="Times New Roman" w:cs="Times New Roman"/>
          <w:sz w:val="28"/>
          <w:szCs w:val="28"/>
        </w:rPr>
        <w:t>а</w:t>
      </w:r>
      <w:r w:rsidRPr="00C54E65">
        <w:rPr>
          <w:rFonts w:ascii="Times New Roman" w:hAnsi="Times New Roman" w:cs="Times New Roman"/>
          <w:sz w:val="28"/>
          <w:szCs w:val="28"/>
        </w:rPr>
        <w:t>зывает влияния на вероятные будущие цены. И хотя эти подходы диаметрально противоположны, в практике торговли фу</w:t>
      </w:r>
      <w:r w:rsidRPr="00C54E65">
        <w:rPr>
          <w:rFonts w:ascii="Times New Roman" w:hAnsi="Times New Roman" w:cs="Times New Roman"/>
          <w:sz w:val="28"/>
          <w:szCs w:val="28"/>
        </w:rPr>
        <w:t>н</w:t>
      </w:r>
      <w:r w:rsidRPr="00C54E65">
        <w:rPr>
          <w:rFonts w:ascii="Times New Roman" w:hAnsi="Times New Roman" w:cs="Times New Roman"/>
          <w:sz w:val="28"/>
          <w:szCs w:val="28"/>
        </w:rPr>
        <w:t>даментальный анализ, как правило, используется для принятия долгосро</w:t>
      </w:r>
      <w:r w:rsidRPr="00C54E65">
        <w:rPr>
          <w:rFonts w:ascii="Times New Roman" w:hAnsi="Times New Roman" w:cs="Times New Roman"/>
          <w:sz w:val="28"/>
          <w:szCs w:val="28"/>
        </w:rPr>
        <w:t>ч</w:t>
      </w:r>
      <w:r w:rsidRPr="00C54E65">
        <w:rPr>
          <w:rFonts w:ascii="Times New Roman" w:hAnsi="Times New Roman" w:cs="Times New Roman"/>
          <w:sz w:val="28"/>
          <w:szCs w:val="28"/>
        </w:rPr>
        <w:t>ных инвестиционных решений, а технический- для определения времени осуществления инв</w:t>
      </w:r>
      <w:r w:rsidRPr="00C54E65">
        <w:rPr>
          <w:rFonts w:ascii="Times New Roman" w:hAnsi="Times New Roman" w:cs="Times New Roman"/>
          <w:sz w:val="28"/>
          <w:szCs w:val="28"/>
        </w:rPr>
        <w:t>е</w:t>
      </w:r>
      <w:r w:rsidRPr="00C54E65">
        <w:rPr>
          <w:rFonts w:ascii="Times New Roman" w:hAnsi="Times New Roman" w:cs="Times New Roman"/>
          <w:sz w:val="28"/>
          <w:szCs w:val="28"/>
        </w:rPr>
        <w:t>стиции (покупки или продажи).</w:t>
      </w: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r w:rsidRPr="00C54E65">
        <w:rPr>
          <w:rFonts w:ascii="Times New Roman" w:hAnsi="Times New Roman" w:cs="Times New Roman"/>
          <w:sz w:val="28"/>
          <w:szCs w:val="28"/>
        </w:rPr>
        <w:lastRenderedPageBreak/>
        <w:t>Использование технического анализа имеет несколько преимуществ. Во-первых, этот метод неэмоционален в том смысле, что аналитик (или инвестор) отслеживает только изменение цен на ценную бумагу. Его личные ож</w:t>
      </w:r>
      <w:r w:rsidRPr="00C54E65">
        <w:rPr>
          <w:rFonts w:ascii="Times New Roman" w:hAnsi="Times New Roman" w:cs="Times New Roman"/>
          <w:sz w:val="28"/>
          <w:szCs w:val="28"/>
        </w:rPr>
        <w:t>и</w:t>
      </w:r>
      <w:r w:rsidRPr="00C54E65">
        <w:rPr>
          <w:rFonts w:ascii="Times New Roman" w:hAnsi="Times New Roman" w:cs="Times New Roman"/>
          <w:sz w:val="28"/>
          <w:szCs w:val="28"/>
        </w:rPr>
        <w:t>дания не влияют на его решения, т. е. решения принимаются только на основании граф</w:t>
      </w:r>
      <w:r w:rsidRPr="00C54E65">
        <w:rPr>
          <w:rFonts w:ascii="Times New Roman" w:hAnsi="Times New Roman" w:cs="Times New Roman"/>
          <w:sz w:val="28"/>
          <w:szCs w:val="28"/>
        </w:rPr>
        <w:t>и</w:t>
      </w:r>
      <w:r w:rsidRPr="00C54E65">
        <w:rPr>
          <w:rFonts w:ascii="Times New Roman" w:hAnsi="Times New Roman" w:cs="Times New Roman"/>
          <w:sz w:val="28"/>
          <w:szCs w:val="28"/>
        </w:rPr>
        <w:t>ков и цифр.</w:t>
      </w: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r w:rsidRPr="00C54E65">
        <w:rPr>
          <w:rFonts w:ascii="Times New Roman" w:hAnsi="Times New Roman" w:cs="Times New Roman"/>
          <w:sz w:val="28"/>
          <w:szCs w:val="28"/>
        </w:rPr>
        <w:t>Второе крупное преимущество в том, что этот метод ориентирован во времени в том смысле, что он показывает аналитику, когда нужно покупать или продавать, а выбор времени является важнейшим фактором в искусстве консультирования по инвестициям.</w:t>
      </w: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r w:rsidRPr="00C54E65">
        <w:rPr>
          <w:rFonts w:ascii="Times New Roman" w:hAnsi="Times New Roman" w:cs="Times New Roman"/>
          <w:sz w:val="28"/>
          <w:szCs w:val="28"/>
        </w:rPr>
        <w:t>Один из недостатков заключается в том, что у этого метода нет теорет</w:t>
      </w:r>
      <w:r w:rsidRPr="00C54E65">
        <w:rPr>
          <w:rFonts w:ascii="Times New Roman" w:hAnsi="Times New Roman" w:cs="Times New Roman"/>
          <w:sz w:val="28"/>
          <w:szCs w:val="28"/>
        </w:rPr>
        <w:t>и</w:t>
      </w:r>
      <w:r w:rsidRPr="00C54E65">
        <w:rPr>
          <w:rFonts w:ascii="Times New Roman" w:hAnsi="Times New Roman" w:cs="Times New Roman"/>
          <w:sz w:val="28"/>
          <w:szCs w:val="28"/>
        </w:rPr>
        <w:t>ческой базы. За “моделями” технического анализа не стоит никакой эконом</w:t>
      </w:r>
      <w:r w:rsidRPr="00C54E65">
        <w:rPr>
          <w:rFonts w:ascii="Times New Roman" w:hAnsi="Times New Roman" w:cs="Times New Roman"/>
          <w:sz w:val="28"/>
          <w:szCs w:val="28"/>
        </w:rPr>
        <w:t>и</w:t>
      </w:r>
      <w:r w:rsidRPr="00C54E65">
        <w:rPr>
          <w:rFonts w:ascii="Times New Roman" w:hAnsi="Times New Roman" w:cs="Times New Roman"/>
          <w:sz w:val="28"/>
          <w:szCs w:val="28"/>
        </w:rPr>
        <w:t>ческой или статистической теории. Другими словами, нет рационального обосн</w:t>
      </w:r>
      <w:r w:rsidRPr="00C54E65">
        <w:rPr>
          <w:rFonts w:ascii="Times New Roman" w:hAnsi="Times New Roman" w:cs="Times New Roman"/>
          <w:sz w:val="28"/>
          <w:szCs w:val="28"/>
        </w:rPr>
        <w:t>о</w:t>
      </w:r>
      <w:r w:rsidRPr="00C54E65">
        <w:rPr>
          <w:rFonts w:ascii="Times New Roman" w:hAnsi="Times New Roman" w:cs="Times New Roman"/>
          <w:sz w:val="28"/>
          <w:szCs w:val="28"/>
        </w:rPr>
        <w:t xml:space="preserve">вания данного метода. Неудивительно, </w:t>
      </w:r>
      <w:r w:rsidRPr="00C54E65">
        <w:rPr>
          <w:rFonts w:ascii="Times New Roman" w:hAnsi="Times New Roman" w:cs="Times New Roman"/>
          <w:bCs/>
          <w:sz w:val="28"/>
          <w:szCs w:val="28"/>
        </w:rPr>
        <w:t xml:space="preserve">что </w:t>
      </w:r>
      <w:r w:rsidRPr="00C54E65">
        <w:rPr>
          <w:rFonts w:ascii="Times New Roman" w:hAnsi="Times New Roman" w:cs="Times New Roman"/>
          <w:sz w:val="28"/>
          <w:szCs w:val="28"/>
        </w:rPr>
        <w:t>критики этого метода часто сравн</w:t>
      </w:r>
      <w:r w:rsidRPr="00C54E65">
        <w:rPr>
          <w:rFonts w:ascii="Times New Roman" w:hAnsi="Times New Roman" w:cs="Times New Roman"/>
          <w:sz w:val="28"/>
          <w:szCs w:val="28"/>
        </w:rPr>
        <w:t>и</w:t>
      </w:r>
      <w:r w:rsidRPr="00C54E65">
        <w:rPr>
          <w:rFonts w:ascii="Times New Roman" w:hAnsi="Times New Roman" w:cs="Times New Roman"/>
          <w:sz w:val="28"/>
          <w:szCs w:val="28"/>
        </w:rPr>
        <w:t>вают технический анализ с колдовством или алхимией.</w:t>
      </w: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r w:rsidRPr="00C54E65">
        <w:rPr>
          <w:rFonts w:ascii="Times New Roman" w:hAnsi="Times New Roman" w:cs="Times New Roman"/>
          <w:sz w:val="28"/>
          <w:szCs w:val="28"/>
        </w:rPr>
        <w:t>Источником одного из вариантов этого спора стала статистическая те</w:t>
      </w:r>
      <w:r w:rsidRPr="00C54E65">
        <w:rPr>
          <w:rFonts w:ascii="Times New Roman" w:hAnsi="Times New Roman" w:cs="Times New Roman"/>
          <w:sz w:val="28"/>
          <w:szCs w:val="28"/>
        </w:rPr>
        <w:t>о</w:t>
      </w:r>
      <w:r w:rsidRPr="00C54E65">
        <w:rPr>
          <w:rFonts w:ascii="Times New Roman" w:hAnsi="Times New Roman" w:cs="Times New Roman"/>
          <w:sz w:val="28"/>
          <w:szCs w:val="28"/>
        </w:rPr>
        <w:t>рия. На Западе в значительном числе исследовательских работ изучалось движение цен на ценные бумаги. В исследованиях использовались самые передовые статистические методы и изучались цены на ценные бумаги практ</w:t>
      </w:r>
      <w:r w:rsidRPr="00C54E65">
        <w:rPr>
          <w:rFonts w:ascii="Times New Roman" w:hAnsi="Times New Roman" w:cs="Times New Roman"/>
          <w:sz w:val="28"/>
          <w:szCs w:val="28"/>
        </w:rPr>
        <w:t>и</w:t>
      </w:r>
      <w:r w:rsidRPr="00C54E65">
        <w:rPr>
          <w:rFonts w:ascii="Times New Roman" w:hAnsi="Times New Roman" w:cs="Times New Roman"/>
          <w:sz w:val="28"/>
          <w:szCs w:val="28"/>
        </w:rPr>
        <w:t xml:space="preserve">чески всех стран. Результаты просто поразительны. В половине исследований сделан вывод о том, что цены на ценные бумаги меняются как случайные числа. Учитывая тренд изменения цены, существует </w:t>
      </w:r>
      <w:r w:rsidRPr="00C54E65">
        <w:rPr>
          <w:rFonts w:ascii="Times New Roman" w:hAnsi="Times New Roman" w:cs="Times New Roman"/>
          <w:bCs/>
          <w:sz w:val="28"/>
          <w:szCs w:val="28"/>
        </w:rPr>
        <w:t xml:space="preserve">50% </w:t>
      </w:r>
      <w:r w:rsidRPr="00C54E65">
        <w:rPr>
          <w:rFonts w:ascii="Times New Roman" w:hAnsi="Times New Roman" w:cs="Times New Roman"/>
          <w:sz w:val="28"/>
          <w:szCs w:val="28"/>
        </w:rPr>
        <w:t>математической вероятности того, что на следующий день она п</w:t>
      </w:r>
      <w:r w:rsidRPr="00C54E65">
        <w:rPr>
          <w:rFonts w:ascii="Times New Roman" w:hAnsi="Times New Roman" w:cs="Times New Roman"/>
          <w:sz w:val="28"/>
          <w:szCs w:val="28"/>
        </w:rPr>
        <w:t>о</w:t>
      </w:r>
      <w:r w:rsidRPr="00C54E65">
        <w:rPr>
          <w:rFonts w:ascii="Times New Roman" w:hAnsi="Times New Roman" w:cs="Times New Roman"/>
          <w:sz w:val="28"/>
          <w:szCs w:val="28"/>
        </w:rPr>
        <w:t xml:space="preserve">высится и </w:t>
      </w:r>
      <w:r w:rsidRPr="00C54E65">
        <w:rPr>
          <w:rFonts w:ascii="Times New Roman" w:hAnsi="Times New Roman" w:cs="Times New Roman"/>
          <w:bCs/>
          <w:sz w:val="28"/>
          <w:szCs w:val="28"/>
        </w:rPr>
        <w:t xml:space="preserve">50% </w:t>
      </w:r>
      <w:r w:rsidRPr="00C54E65">
        <w:rPr>
          <w:rFonts w:ascii="Times New Roman" w:hAnsi="Times New Roman" w:cs="Times New Roman"/>
          <w:sz w:val="28"/>
          <w:szCs w:val="28"/>
        </w:rPr>
        <w:t>того, что она упадет, независимо от предшествующей конфигурации графика цены. Из эт</w:t>
      </w:r>
      <w:r w:rsidRPr="00C54E65">
        <w:rPr>
          <w:rFonts w:ascii="Times New Roman" w:hAnsi="Times New Roman" w:cs="Times New Roman"/>
          <w:sz w:val="28"/>
          <w:szCs w:val="28"/>
        </w:rPr>
        <w:t>о</w:t>
      </w:r>
      <w:r w:rsidRPr="00C54E65">
        <w:rPr>
          <w:rFonts w:ascii="Times New Roman" w:hAnsi="Times New Roman" w:cs="Times New Roman"/>
          <w:sz w:val="28"/>
          <w:szCs w:val="28"/>
        </w:rPr>
        <w:t>го можно сделать вывод, что в изменении цен на ценные бумаги нет опред</w:t>
      </w:r>
      <w:r w:rsidRPr="00C54E65">
        <w:rPr>
          <w:rFonts w:ascii="Times New Roman" w:hAnsi="Times New Roman" w:cs="Times New Roman"/>
          <w:sz w:val="28"/>
          <w:szCs w:val="28"/>
        </w:rPr>
        <w:t>е</w:t>
      </w:r>
      <w:r w:rsidRPr="00C54E65">
        <w:rPr>
          <w:rFonts w:ascii="Times New Roman" w:hAnsi="Times New Roman" w:cs="Times New Roman"/>
          <w:sz w:val="28"/>
          <w:szCs w:val="28"/>
        </w:rPr>
        <w:t>ленных моделей.</w:t>
      </w: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r w:rsidRPr="00C54E65">
        <w:rPr>
          <w:rFonts w:ascii="Times New Roman" w:hAnsi="Times New Roman" w:cs="Times New Roman"/>
          <w:sz w:val="28"/>
          <w:szCs w:val="28"/>
        </w:rPr>
        <w:t>Другая половина исследователей пришла к иному выводу, т.е. что и</w:t>
      </w:r>
      <w:r w:rsidRPr="00C54E65">
        <w:rPr>
          <w:rFonts w:ascii="Times New Roman" w:hAnsi="Times New Roman" w:cs="Times New Roman"/>
          <w:sz w:val="28"/>
          <w:szCs w:val="28"/>
        </w:rPr>
        <w:t>з</w:t>
      </w:r>
      <w:r w:rsidRPr="00C54E65">
        <w:rPr>
          <w:rFonts w:ascii="Times New Roman" w:hAnsi="Times New Roman" w:cs="Times New Roman"/>
          <w:sz w:val="28"/>
          <w:szCs w:val="28"/>
        </w:rPr>
        <w:t>менения цен не случайны и что такие модели существуют.</w:t>
      </w: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r w:rsidRPr="00C54E65">
        <w:rPr>
          <w:rFonts w:ascii="Times New Roman" w:hAnsi="Times New Roman" w:cs="Times New Roman"/>
          <w:sz w:val="28"/>
          <w:szCs w:val="28"/>
        </w:rPr>
        <w:t xml:space="preserve">Исследовательские работы не дают однозначного результата. Но тот факт, что существуют значительные сомнения в существовании </w:t>
      </w:r>
      <w:r w:rsidRPr="00C54E65">
        <w:rPr>
          <w:rFonts w:ascii="Times New Roman" w:hAnsi="Times New Roman" w:cs="Times New Roman"/>
          <w:sz w:val="28"/>
          <w:szCs w:val="28"/>
        </w:rPr>
        <w:lastRenderedPageBreak/>
        <w:t>упорядоче</w:t>
      </w:r>
      <w:r w:rsidRPr="00C54E65">
        <w:rPr>
          <w:rFonts w:ascii="Times New Roman" w:hAnsi="Times New Roman" w:cs="Times New Roman"/>
          <w:sz w:val="28"/>
          <w:szCs w:val="28"/>
        </w:rPr>
        <w:t>н</w:t>
      </w:r>
      <w:r w:rsidRPr="00C54E65">
        <w:rPr>
          <w:rFonts w:ascii="Times New Roman" w:hAnsi="Times New Roman" w:cs="Times New Roman"/>
          <w:sz w:val="28"/>
          <w:szCs w:val="28"/>
        </w:rPr>
        <w:t>ных моделей в изменении цен на ценные бумаги, является серьезной пробл</w:t>
      </w:r>
      <w:r w:rsidRPr="00C54E65">
        <w:rPr>
          <w:rFonts w:ascii="Times New Roman" w:hAnsi="Times New Roman" w:cs="Times New Roman"/>
          <w:sz w:val="28"/>
          <w:szCs w:val="28"/>
        </w:rPr>
        <w:t>е</w:t>
      </w:r>
      <w:r w:rsidRPr="00C54E65">
        <w:rPr>
          <w:rFonts w:ascii="Times New Roman" w:hAnsi="Times New Roman" w:cs="Times New Roman"/>
          <w:sz w:val="28"/>
          <w:szCs w:val="28"/>
        </w:rPr>
        <w:t>мой для достоверности метода технического анализа.</w:t>
      </w: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r w:rsidRPr="00C54E65">
        <w:rPr>
          <w:rFonts w:ascii="Times New Roman" w:hAnsi="Times New Roman" w:cs="Times New Roman"/>
          <w:sz w:val="28"/>
          <w:szCs w:val="28"/>
        </w:rPr>
        <w:t>И последнее, возможно, самое важное замечание, состоит в том, что метод технического анализа опирается на распознавание определенных конф</w:t>
      </w:r>
      <w:r w:rsidRPr="00C54E65">
        <w:rPr>
          <w:rFonts w:ascii="Times New Roman" w:hAnsi="Times New Roman" w:cs="Times New Roman"/>
          <w:sz w:val="28"/>
          <w:szCs w:val="28"/>
        </w:rPr>
        <w:t>и</w:t>
      </w:r>
      <w:r w:rsidRPr="00C54E65">
        <w:rPr>
          <w:rFonts w:ascii="Times New Roman" w:hAnsi="Times New Roman" w:cs="Times New Roman"/>
          <w:sz w:val="28"/>
          <w:szCs w:val="28"/>
        </w:rPr>
        <w:t>гураций. Два специалиста по техническому анализу, изучающих один и тот же график изменен цен, могут вполне сделать разные выводы из этого мат</w:t>
      </w:r>
      <w:r w:rsidRPr="00C54E65">
        <w:rPr>
          <w:rFonts w:ascii="Times New Roman" w:hAnsi="Times New Roman" w:cs="Times New Roman"/>
          <w:sz w:val="28"/>
          <w:szCs w:val="28"/>
        </w:rPr>
        <w:t>е</w:t>
      </w:r>
      <w:r w:rsidRPr="00C54E65">
        <w:rPr>
          <w:rFonts w:ascii="Times New Roman" w:hAnsi="Times New Roman" w:cs="Times New Roman"/>
          <w:sz w:val="28"/>
          <w:szCs w:val="28"/>
        </w:rPr>
        <w:t>риала.</w:t>
      </w: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r w:rsidRPr="00C54E65">
        <w:rPr>
          <w:rFonts w:ascii="Times New Roman" w:hAnsi="Times New Roman" w:cs="Times New Roman"/>
          <w:sz w:val="28"/>
          <w:szCs w:val="28"/>
        </w:rPr>
        <w:t>Фундаментальный анализ во многом основывается на субъективных мнениях, хотя эти мнения и опираются на очень информированные источн</w:t>
      </w:r>
      <w:r w:rsidRPr="00C54E65">
        <w:rPr>
          <w:rFonts w:ascii="Times New Roman" w:hAnsi="Times New Roman" w:cs="Times New Roman"/>
          <w:sz w:val="28"/>
          <w:szCs w:val="28"/>
        </w:rPr>
        <w:t>и</w:t>
      </w:r>
      <w:r w:rsidRPr="00C54E65">
        <w:rPr>
          <w:rFonts w:ascii="Times New Roman" w:hAnsi="Times New Roman" w:cs="Times New Roman"/>
          <w:sz w:val="28"/>
          <w:szCs w:val="28"/>
        </w:rPr>
        <w:t>ки и данные по качеству.</w:t>
      </w: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r w:rsidRPr="00C54E65">
        <w:rPr>
          <w:rFonts w:ascii="Times New Roman" w:hAnsi="Times New Roman" w:cs="Times New Roman"/>
          <w:sz w:val="28"/>
          <w:szCs w:val="28"/>
        </w:rPr>
        <w:t>Эти два метода анализа, фундаментальный и технический, очень разные, но необязательно считать их конкурирующими. Они могут дополнять друг др</w:t>
      </w:r>
      <w:r w:rsidRPr="00C54E65">
        <w:rPr>
          <w:rFonts w:ascii="Times New Roman" w:hAnsi="Times New Roman" w:cs="Times New Roman"/>
          <w:sz w:val="28"/>
          <w:szCs w:val="28"/>
        </w:rPr>
        <w:t>у</w:t>
      </w:r>
      <w:r w:rsidRPr="00C54E65">
        <w:rPr>
          <w:rFonts w:ascii="Times New Roman" w:hAnsi="Times New Roman" w:cs="Times New Roman"/>
          <w:sz w:val="28"/>
          <w:szCs w:val="28"/>
        </w:rPr>
        <w:t>га.</w:t>
      </w:r>
    </w:p>
    <w:p w:rsidR="00C54E65" w:rsidRPr="00C54E65" w:rsidRDefault="00C54E65" w:rsidP="00C54E65">
      <w:pPr>
        <w:keepNext/>
        <w:widowControl w:val="0"/>
        <w:spacing w:after="0" w:line="360" w:lineRule="auto"/>
        <w:ind w:firstLine="709"/>
        <w:jc w:val="both"/>
        <w:rPr>
          <w:rFonts w:ascii="Times New Roman" w:hAnsi="Times New Roman" w:cs="Times New Roman"/>
          <w:sz w:val="28"/>
          <w:szCs w:val="28"/>
        </w:rPr>
      </w:pPr>
      <w:r w:rsidRPr="00C54E65">
        <w:rPr>
          <w:rFonts w:ascii="Times New Roman" w:hAnsi="Times New Roman" w:cs="Times New Roman"/>
          <w:sz w:val="28"/>
          <w:szCs w:val="28"/>
        </w:rPr>
        <w:t>Стратегия использования обоих методов заключается в том, чтобы пользоват</w:t>
      </w:r>
      <w:r w:rsidRPr="00C54E65">
        <w:rPr>
          <w:rFonts w:ascii="Times New Roman" w:hAnsi="Times New Roman" w:cs="Times New Roman"/>
          <w:sz w:val="28"/>
          <w:szCs w:val="28"/>
        </w:rPr>
        <w:t>ь</w:t>
      </w:r>
      <w:r w:rsidRPr="00C54E65">
        <w:rPr>
          <w:rFonts w:ascii="Times New Roman" w:hAnsi="Times New Roman" w:cs="Times New Roman"/>
          <w:sz w:val="28"/>
          <w:szCs w:val="28"/>
        </w:rPr>
        <w:t>ся преимуществами каждого из них, а именно:</w:t>
      </w:r>
    </w:p>
    <w:p w:rsidR="00C54E65" w:rsidRDefault="00C54E65" w:rsidP="00C54E65">
      <w:pPr>
        <w:keepNext/>
        <w:widowControl w:val="0"/>
        <w:numPr>
          <w:ilvl w:val="0"/>
          <w:numId w:val="28"/>
        </w:numPr>
        <w:overflowPunct w:val="0"/>
        <w:autoSpaceDE w:val="0"/>
        <w:autoSpaceDN w:val="0"/>
        <w:adjustRightInd w:val="0"/>
        <w:spacing w:after="0" w:line="360" w:lineRule="auto"/>
        <w:ind w:left="0" w:firstLine="567"/>
        <w:jc w:val="both"/>
        <w:textAlignment w:val="baseline"/>
        <w:rPr>
          <w:rFonts w:ascii="Times New Roman" w:hAnsi="Times New Roman" w:cs="Times New Roman"/>
          <w:sz w:val="28"/>
          <w:szCs w:val="28"/>
        </w:rPr>
      </w:pPr>
      <w:r w:rsidRPr="00C54E65">
        <w:rPr>
          <w:rFonts w:ascii="Times New Roman" w:hAnsi="Times New Roman" w:cs="Times New Roman"/>
          <w:sz w:val="28"/>
          <w:szCs w:val="28"/>
        </w:rPr>
        <w:t>Использовать фундаментальный анализ для отбора ценных бумаг</w:t>
      </w:r>
      <w:r>
        <w:rPr>
          <w:rFonts w:ascii="Times New Roman" w:hAnsi="Times New Roman" w:cs="Times New Roman"/>
          <w:sz w:val="28"/>
          <w:szCs w:val="28"/>
        </w:rPr>
        <w:t>.</w:t>
      </w:r>
    </w:p>
    <w:p w:rsidR="00C35DB9" w:rsidRPr="00C54E65" w:rsidRDefault="00C54E65" w:rsidP="00C54E65">
      <w:pPr>
        <w:pStyle w:val="a4"/>
        <w:numPr>
          <w:ilvl w:val="0"/>
          <w:numId w:val="28"/>
        </w:numPr>
        <w:spacing w:after="0" w:line="360" w:lineRule="auto"/>
        <w:jc w:val="both"/>
        <w:rPr>
          <w:rFonts w:ascii="Times New Roman" w:hAnsi="Times New Roman" w:cs="Times New Roman"/>
          <w:sz w:val="28"/>
          <w:szCs w:val="28"/>
        </w:rPr>
      </w:pPr>
      <w:r w:rsidRPr="00C54E65">
        <w:rPr>
          <w:rFonts w:ascii="Times New Roman" w:hAnsi="Times New Roman" w:cs="Times New Roman"/>
          <w:sz w:val="28"/>
          <w:szCs w:val="28"/>
        </w:rPr>
        <w:t>Использовать технический анализ для выбора момента проведения операции.</w:t>
      </w:r>
    </w:p>
    <w:p w:rsidR="00C35DB9" w:rsidRDefault="00C35DB9" w:rsidP="00EE79A0">
      <w:pPr>
        <w:spacing w:line="360" w:lineRule="auto"/>
        <w:jc w:val="both"/>
        <w:rPr>
          <w:rFonts w:ascii="Times New Roman" w:hAnsi="Times New Roman" w:cs="Times New Roman"/>
          <w:sz w:val="28"/>
          <w:szCs w:val="28"/>
        </w:rPr>
      </w:pPr>
    </w:p>
    <w:p w:rsidR="006F417C" w:rsidRDefault="006F417C" w:rsidP="00EE79A0">
      <w:pPr>
        <w:spacing w:line="360" w:lineRule="auto"/>
        <w:jc w:val="both"/>
        <w:rPr>
          <w:rFonts w:ascii="Times New Roman" w:hAnsi="Times New Roman" w:cs="Times New Roman"/>
          <w:sz w:val="28"/>
          <w:szCs w:val="28"/>
        </w:rPr>
      </w:pPr>
    </w:p>
    <w:p w:rsidR="006F417C" w:rsidRDefault="006F417C" w:rsidP="00EE79A0">
      <w:pPr>
        <w:spacing w:line="360" w:lineRule="auto"/>
        <w:jc w:val="both"/>
        <w:rPr>
          <w:rFonts w:ascii="Times New Roman" w:hAnsi="Times New Roman" w:cs="Times New Roman"/>
          <w:sz w:val="28"/>
          <w:szCs w:val="28"/>
        </w:rPr>
      </w:pPr>
    </w:p>
    <w:p w:rsidR="006F417C" w:rsidRDefault="006F417C" w:rsidP="00EE79A0">
      <w:pPr>
        <w:spacing w:line="360" w:lineRule="auto"/>
        <w:jc w:val="both"/>
        <w:rPr>
          <w:rFonts w:ascii="Times New Roman" w:hAnsi="Times New Roman" w:cs="Times New Roman"/>
          <w:sz w:val="28"/>
          <w:szCs w:val="28"/>
        </w:rPr>
      </w:pPr>
    </w:p>
    <w:p w:rsidR="006F417C" w:rsidRDefault="006F417C" w:rsidP="00EE79A0">
      <w:pPr>
        <w:spacing w:line="360" w:lineRule="auto"/>
        <w:jc w:val="both"/>
        <w:rPr>
          <w:rFonts w:ascii="Times New Roman" w:hAnsi="Times New Roman" w:cs="Times New Roman"/>
          <w:sz w:val="28"/>
          <w:szCs w:val="28"/>
        </w:rPr>
      </w:pPr>
    </w:p>
    <w:p w:rsidR="006F417C" w:rsidRDefault="006F417C" w:rsidP="00EE79A0">
      <w:pPr>
        <w:spacing w:line="360" w:lineRule="auto"/>
        <w:jc w:val="both"/>
        <w:rPr>
          <w:rFonts w:ascii="Times New Roman" w:hAnsi="Times New Roman" w:cs="Times New Roman"/>
          <w:sz w:val="28"/>
          <w:szCs w:val="28"/>
        </w:rPr>
      </w:pPr>
    </w:p>
    <w:p w:rsidR="006F417C" w:rsidRDefault="006F417C" w:rsidP="00EE79A0">
      <w:pPr>
        <w:spacing w:line="360" w:lineRule="auto"/>
        <w:jc w:val="both"/>
        <w:rPr>
          <w:rFonts w:ascii="Times New Roman" w:hAnsi="Times New Roman" w:cs="Times New Roman"/>
          <w:sz w:val="28"/>
          <w:szCs w:val="28"/>
        </w:rPr>
      </w:pPr>
    </w:p>
    <w:p w:rsidR="006F417C" w:rsidRDefault="006F417C" w:rsidP="00EE79A0">
      <w:pPr>
        <w:spacing w:line="360" w:lineRule="auto"/>
        <w:jc w:val="both"/>
        <w:rPr>
          <w:rFonts w:ascii="Times New Roman" w:hAnsi="Times New Roman" w:cs="Times New Roman"/>
          <w:sz w:val="28"/>
          <w:szCs w:val="28"/>
        </w:rPr>
      </w:pPr>
    </w:p>
    <w:p w:rsidR="006F417C" w:rsidRDefault="00DB0A6F" w:rsidP="006F417C">
      <w:pPr>
        <w:pStyle w:val="a4"/>
        <w:numPr>
          <w:ilvl w:val="1"/>
          <w:numId w:val="30"/>
        </w:numPr>
        <w:spacing w:line="360" w:lineRule="auto"/>
        <w:jc w:val="center"/>
        <w:rPr>
          <w:rFonts w:ascii="Times New Roman" w:hAnsi="Times New Roman" w:cs="Times New Roman"/>
          <w:sz w:val="28"/>
        </w:rPr>
      </w:pPr>
      <w:r>
        <w:rPr>
          <w:rFonts w:ascii="Times New Roman" w:hAnsi="Times New Roman" w:cs="Times New Roman"/>
          <w:sz w:val="28"/>
        </w:rPr>
        <w:lastRenderedPageBreak/>
        <w:t xml:space="preserve"> </w:t>
      </w:r>
      <w:r w:rsidR="006F417C" w:rsidRPr="006F417C">
        <w:rPr>
          <w:rFonts w:ascii="Times New Roman" w:hAnsi="Times New Roman" w:cs="Times New Roman"/>
          <w:sz w:val="28"/>
        </w:rPr>
        <w:t>Методы управления портфельными рисками</w:t>
      </w:r>
    </w:p>
    <w:p w:rsidR="006F417C" w:rsidRDefault="006F417C" w:rsidP="006F417C">
      <w:pPr>
        <w:pStyle w:val="a4"/>
        <w:spacing w:line="360" w:lineRule="auto"/>
        <w:ind w:left="1444"/>
        <w:rPr>
          <w:rFonts w:ascii="Times New Roman" w:hAnsi="Times New Roman" w:cs="Times New Roman"/>
          <w:sz w:val="28"/>
        </w:rPr>
      </w:pPr>
    </w:p>
    <w:p w:rsidR="006F417C" w:rsidRPr="006F417C" w:rsidRDefault="006F417C" w:rsidP="006F417C">
      <w:pPr>
        <w:pStyle w:val="a4"/>
        <w:spacing w:after="0" w:line="360" w:lineRule="auto"/>
        <w:ind w:left="0" w:firstLine="567"/>
        <w:jc w:val="both"/>
        <w:rPr>
          <w:rFonts w:ascii="Times New Roman" w:hAnsi="Times New Roman" w:cs="Times New Roman"/>
          <w:sz w:val="28"/>
          <w:szCs w:val="28"/>
        </w:rPr>
      </w:pPr>
      <w:r w:rsidRPr="006F417C">
        <w:rPr>
          <w:rFonts w:ascii="Times New Roman" w:hAnsi="Times New Roman" w:cs="Times New Roman"/>
          <w:sz w:val="28"/>
          <w:szCs w:val="28"/>
        </w:rPr>
        <w:t>Риск – это объективная неопределенность будущего, рассматрива</w:t>
      </w:r>
      <w:r w:rsidRPr="006F417C">
        <w:rPr>
          <w:rFonts w:ascii="Times New Roman" w:hAnsi="Times New Roman" w:cs="Times New Roman"/>
          <w:sz w:val="28"/>
          <w:szCs w:val="28"/>
        </w:rPr>
        <w:t>е</w:t>
      </w:r>
      <w:r w:rsidRPr="006F417C">
        <w:rPr>
          <w:rFonts w:ascii="Times New Roman" w:hAnsi="Times New Roman" w:cs="Times New Roman"/>
          <w:sz w:val="28"/>
          <w:szCs w:val="28"/>
        </w:rPr>
        <w:t>мая под углом зрения возможных материальных потерь для участника рынка (субъекта этого будущего)</w:t>
      </w:r>
    </w:p>
    <w:p w:rsidR="006F417C" w:rsidRPr="006F417C" w:rsidRDefault="006F417C" w:rsidP="006F417C">
      <w:pPr>
        <w:pStyle w:val="a8"/>
        <w:spacing w:after="0" w:line="360" w:lineRule="auto"/>
        <w:ind w:firstLine="567"/>
        <w:jc w:val="both"/>
        <w:rPr>
          <w:sz w:val="28"/>
          <w:szCs w:val="28"/>
        </w:rPr>
      </w:pPr>
      <w:r w:rsidRPr="006F417C">
        <w:rPr>
          <w:sz w:val="28"/>
          <w:szCs w:val="28"/>
        </w:rPr>
        <w:t>С формированием и управлением портфелем ценных бумаг связан инвестиционный риск. Под последним, в общем случае, понимают возможность (вероятность) неполучения ожидаемого дохода от портфеля. О</w:t>
      </w:r>
      <w:r w:rsidRPr="006F417C">
        <w:rPr>
          <w:sz w:val="28"/>
          <w:szCs w:val="28"/>
        </w:rPr>
        <w:t>д</w:t>
      </w:r>
      <w:r w:rsidRPr="006F417C">
        <w:rPr>
          <w:sz w:val="28"/>
          <w:szCs w:val="28"/>
        </w:rPr>
        <w:t>нако чаще риск инвестирования в портфель ценных бумаг трактуется как риск полной или частичной потери вкладываемого капитала.</w:t>
      </w:r>
    </w:p>
    <w:p w:rsidR="006F417C" w:rsidRPr="006F417C" w:rsidRDefault="006F417C" w:rsidP="006F417C">
      <w:pPr>
        <w:pStyle w:val="a8"/>
        <w:spacing w:after="0" w:line="360" w:lineRule="auto"/>
        <w:ind w:firstLine="567"/>
        <w:jc w:val="both"/>
        <w:rPr>
          <w:sz w:val="28"/>
          <w:szCs w:val="28"/>
        </w:rPr>
      </w:pPr>
      <w:r w:rsidRPr="006F417C">
        <w:rPr>
          <w:sz w:val="28"/>
          <w:szCs w:val="28"/>
        </w:rPr>
        <w:t>Риски, связанные с формированием и управлением портфелем це</w:t>
      </w:r>
      <w:r w:rsidRPr="006F417C">
        <w:rPr>
          <w:sz w:val="28"/>
          <w:szCs w:val="28"/>
        </w:rPr>
        <w:t>н</w:t>
      </w:r>
      <w:r w:rsidRPr="006F417C">
        <w:rPr>
          <w:sz w:val="28"/>
          <w:szCs w:val="28"/>
        </w:rPr>
        <w:t xml:space="preserve">ных бумаг, принято делить на два вида: </w:t>
      </w:r>
    </w:p>
    <w:p w:rsidR="006F417C" w:rsidRPr="006F417C" w:rsidRDefault="006F417C" w:rsidP="006F417C">
      <w:pPr>
        <w:pStyle w:val="a8"/>
        <w:spacing w:after="0" w:line="360" w:lineRule="auto"/>
        <w:ind w:firstLine="567"/>
        <w:jc w:val="both"/>
        <w:rPr>
          <w:sz w:val="28"/>
          <w:szCs w:val="28"/>
        </w:rPr>
      </w:pPr>
      <w:r w:rsidRPr="006F417C">
        <w:rPr>
          <w:sz w:val="28"/>
          <w:szCs w:val="28"/>
        </w:rPr>
        <w:t xml:space="preserve">- систематический (недиверсифицируемый) риск; </w:t>
      </w:r>
    </w:p>
    <w:p w:rsidR="006F417C" w:rsidRPr="006F417C" w:rsidRDefault="006F417C" w:rsidP="006F417C">
      <w:pPr>
        <w:pStyle w:val="a8"/>
        <w:spacing w:after="0" w:line="360" w:lineRule="auto"/>
        <w:ind w:firstLine="567"/>
        <w:jc w:val="both"/>
        <w:rPr>
          <w:sz w:val="28"/>
          <w:szCs w:val="28"/>
        </w:rPr>
      </w:pPr>
      <w:r w:rsidRPr="006F417C">
        <w:rPr>
          <w:sz w:val="28"/>
          <w:szCs w:val="28"/>
        </w:rPr>
        <w:t xml:space="preserve">- несистематический (диверсифицируемый) риск. </w:t>
      </w:r>
    </w:p>
    <w:p w:rsidR="006F417C" w:rsidRPr="006F417C" w:rsidRDefault="006F417C" w:rsidP="006F417C">
      <w:pPr>
        <w:pStyle w:val="a8"/>
        <w:spacing w:after="0" w:line="360" w:lineRule="auto"/>
        <w:ind w:firstLine="567"/>
        <w:jc w:val="both"/>
        <w:rPr>
          <w:sz w:val="28"/>
          <w:szCs w:val="28"/>
        </w:rPr>
      </w:pPr>
      <w:r w:rsidRPr="006F417C">
        <w:rPr>
          <w:bCs/>
          <w:sz w:val="28"/>
          <w:szCs w:val="28"/>
        </w:rPr>
        <w:t>Систематический риск</w:t>
      </w:r>
      <w:r w:rsidRPr="006F417C">
        <w:rPr>
          <w:sz w:val="28"/>
          <w:szCs w:val="28"/>
        </w:rPr>
        <w:t xml:space="preserve"> обусловлен общерыночными причинами - макроэкономической ситуацией в стране, уровнем деловой активности на финансовых рынках. Этот риск не связан с какой-то конкретной ценной бумагой, а определяет общий риск на всю совокупность вложений в фондовые инструменты. Считается, что систематический риск нельзя умен</w:t>
      </w:r>
      <w:r w:rsidRPr="006F417C">
        <w:rPr>
          <w:sz w:val="28"/>
          <w:szCs w:val="28"/>
        </w:rPr>
        <w:t>ь</w:t>
      </w:r>
      <w:r w:rsidRPr="006F417C">
        <w:rPr>
          <w:sz w:val="28"/>
          <w:szCs w:val="28"/>
        </w:rPr>
        <w:t>шить путем диверсификации, поэтому он является недиверсифицируемым. При анализе воздействия систематического риска инвестору следует оц</w:t>
      </w:r>
      <w:r w:rsidRPr="006F417C">
        <w:rPr>
          <w:sz w:val="28"/>
          <w:szCs w:val="28"/>
        </w:rPr>
        <w:t>е</w:t>
      </w:r>
      <w:r w:rsidRPr="006F417C">
        <w:rPr>
          <w:sz w:val="28"/>
          <w:szCs w:val="28"/>
        </w:rPr>
        <w:t>нить саму необходимость инвестирования в портфель ценных бумаг с то</w:t>
      </w:r>
      <w:r w:rsidRPr="006F417C">
        <w:rPr>
          <w:sz w:val="28"/>
          <w:szCs w:val="28"/>
        </w:rPr>
        <w:t>ч</w:t>
      </w:r>
      <w:r w:rsidRPr="006F417C">
        <w:rPr>
          <w:sz w:val="28"/>
          <w:szCs w:val="28"/>
        </w:rPr>
        <w:t>ки зрения существующих альтернатив для вложения своих средств. О</w:t>
      </w:r>
      <w:r w:rsidRPr="006F417C">
        <w:rPr>
          <w:sz w:val="28"/>
          <w:szCs w:val="28"/>
        </w:rPr>
        <w:t>с</w:t>
      </w:r>
      <w:r w:rsidRPr="006F417C">
        <w:rPr>
          <w:sz w:val="28"/>
          <w:szCs w:val="28"/>
        </w:rPr>
        <w:t xml:space="preserve">новными составляющими систематического риска являются: </w:t>
      </w:r>
    </w:p>
    <w:p w:rsidR="006F417C" w:rsidRPr="006F417C" w:rsidRDefault="006F417C" w:rsidP="006F417C">
      <w:pPr>
        <w:spacing w:after="0" w:line="360" w:lineRule="auto"/>
        <w:ind w:firstLine="567"/>
        <w:jc w:val="both"/>
        <w:rPr>
          <w:rFonts w:ascii="Times New Roman" w:hAnsi="Times New Roman" w:cs="Times New Roman"/>
          <w:sz w:val="28"/>
          <w:szCs w:val="28"/>
        </w:rPr>
      </w:pPr>
      <w:r w:rsidRPr="006F417C">
        <w:rPr>
          <w:rFonts w:ascii="Times New Roman" w:hAnsi="Times New Roman" w:cs="Times New Roman"/>
          <w:sz w:val="28"/>
          <w:szCs w:val="28"/>
        </w:rPr>
        <w:t xml:space="preserve">- риск законодательных изменений (например, изменение налогового законодательства); </w:t>
      </w:r>
    </w:p>
    <w:p w:rsidR="006F417C" w:rsidRPr="006F417C" w:rsidRDefault="006F417C" w:rsidP="006F417C">
      <w:pPr>
        <w:spacing w:after="0" w:line="360" w:lineRule="auto"/>
        <w:ind w:firstLine="567"/>
        <w:jc w:val="both"/>
        <w:rPr>
          <w:rFonts w:ascii="Times New Roman" w:hAnsi="Times New Roman" w:cs="Times New Roman"/>
          <w:sz w:val="28"/>
          <w:szCs w:val="28"/>
        </w:rPr>
      </w:pPr>
      <w:r w:rsidRPr="006F417C">
        <w:rPr>
          <w:rFonts w:ascii="Times New Roman" w:hAnsi="Times New Roman" w:cs="Times New Roman"/>
          <w:sz w:val="28"/>
          <w:szCs w:val="28"/>
        </w:rPr>
        <w:t xml:space="preserve">- инфляционный риск - снижение покупательной способности рубля приводит к падению стимулов к инвестированию; </w:t>
      </w:r>
    </w:p>
    <w:p w:rsidR="006F417C" w:rsidRPr="006F417C" w:rsidRDefault="006F417C" w:rsidP="006F417C">
      <w:pPr>
        <w:spacing w:after="0" w:line="360" w:lineRule="auto"/>
        <w:ind w:firstLine="567"/>
        <w:jc w:val="both"/>
        <w:rPr>
          <w:rFonts w:ascii="Times New Roman" w:hAnsi="Times New Roman" w:cs="Times New Roman"/>
          <w:sz w:val="28"/>
          <w:szCs w:val="28"/>
        </w:rPr>
      </w:pPr>
      <w:r w:rsidRPr="006F417C">
        <w:rPr>
          <w:rFonts w:ascii="Times New Roman" w:hAnsi="Times New Roman" w:cs="Times New Roman"/>
          <w:sz w:val="28"/>
          <w:szCs w:val="28"/>
        </w:rPr>
        <w:lastRenderedPageBreak/>
        <w:t>- процентный риск - риск потерь инвесторов в связи с изменением процентных ставок на рынке. Особенно это сказывается на ценных бумагах с фиксированным доходом (облигациях), цена и суммарный доход к</w:t>
      </w:r>
      <w:r w:rsidRPr="006F417C">
        <w:rPr>
          <w:rFonts w:ascii="Times New Roman" w:hAnsi="Times New Roman" w:cs="Times New Roman"/>
          <w:sz w:val="28"/>
          <w:szCs w:val="28"/>
        </w:rPr>
        <w:t>о</w:t>
      </w:r>
      <w:r w:rsidRPr="006F417C">
        <w:rPr>
          <w:rFonts w:ascii="Times New Roman" w:hAnsi="Times New Roman" w:cs="Times New Roman"/>
          <w:sz w:val="28"/>
          <w:szCs w:val="28"/>
        </w:rPr>
        <w:t xml:space="preserve">торых зависят от колебаний процентной ставки; </w:t>
      </w:r>
    </w:p>
    <w:p w:rsidR="006F417C" w:rsidRPr="006F417C" w:rsidRDefault="006F417C" w:rsidP="006F417C">
      <w:pPr>
        <w:spacing w:after="0" w:line="360" w:lineRule="auto"/>
        <w:ind w:firstLine="567"/>
        <w:jc w:val="both"/>
        <w:rPr>
          <w:rFonts w:ascii="Times New Roman" w:hAnsi="Times New Roman" w:cs="Times New Roman"/>
          <w:sz w:val="28"/>
          <w:szCs w:val="28"/>
        </w:rPr>
      </w:pPr>
      <w:r w:rsidRPr="006F417C">
        <w:rPr>
          <w:rFonts w:ascii="Times New Roman" w:hAnsi="Times New Roman" w:cs="Times New Roman"/>
          <w:sz w:val="28"/>
          <w:szCs w:val="28"/>
        </w:rPr>
        <w:t>- политический риск - риск финансовых потерь в связи с политич</w:t>
      </w:r>
      <w:r w:rsidRPr="006F417C">
        <w:rPr>
          <w:rFonts w:ascii="Times New Roman" w:hAnsi="Times New Roman" w:cs="Times New Roman"/>
          <w:sz w:val="28"/>
          <w:szCs w:val="28"/>
        </w:rPr>
        <w:t>е</w:t>
      </w:r>
      <w:r w:rsidRPr="006F417C">
        <w:rPr>
          <w:rFonts w:ascii="Times New Roman" w:hAnsi="Times New Roman" w:cs="Times New Roman"/>
          <w:sz w:val="28"/>
          <w:szCs w:val="28"/>
        </w:rPr>
        <w:t xml:space="preserve">ской нестабильностью и расстановкой политических сил в обществе; </w:t>
      </w:r>
    </w:p>
    <w:p w:rsidR="006F417C" w:rsidRPr="006F417C" w:rsidRDefault="006F417C" w:rsidP="006F417C">
      <w:pPr>
        <w:spacing w:after="0" w:line="360" w:lineRule="auto"/>
        <w:ind w:firstLine="567"/>
        <w:jc w:val="both"/>
        <w:rPr>
          <w:rFonts w:ascii="Times New Roman" w:hAnsi="Times New Roman" w:cs="Times New Roman"/>
          <w:sz w:val="28"/>
          <w:szCs w:val="28"/>
        </w:rPr>
      </w:pPr>
      <w:r w:rsidRPr="006F417C">
        <w:rPr>
          <w:rFonts w:ascii="Times New Roman" w:hAnsi="Times New Roman" w:cs="Times New Roman"/>
          <w:sz w:val="28"/>
          <w:szCs w:val="28"/>
        </w:rPr>
        <w:t xml:space="preserve">- валютный риск - риск связанный с вложениями в валютные ценные бумаги, обусловленный изменениями курса иностранной валюты. </w:t>
      </w:r>
    </w:p>
    <w:p w:rsidR="006F417C" w:rsidRPr="006F417C" w:rsidRDefault="006F417C" w:rsidP="006F417C">
      <w:pPr>
        <w:pStyle w:val="a8"/>
        <w:spacing w:after="0" w:line="360" w:lineRule="auto"/>
        <w:ind w:firstLine="567"/>
        <w:jc w:val="both"/>
        <w:rPr>
          <w:sz w:val="28"/>
          <w:szCs w:val="28"/>
        </w:rPr>
      </w:pPr>
      <w:r w:rsidRPr="006F417C">
        <w:rPr>
          <w:bCs/>
          <w:sz w:val="28"/>
          <w:szCs w:val="28"/>
        </w:rPr>
        <w:t>Несистематический риск</w:t>
      </w:r>
      <w:r w:rsidRPr="006F417C">
        <w:rPr>
          <w:sz w:val="28"/>
          <w:szCs w:val="28"/>
        </w:rPr>
        <w:t xml:space="preserve"> - риск, связанный с конкретной ценной бумагой. Этот вид риска может быть снижен за счет диверсификации, поэтому его называют диверсифицируемым. Он включает такие важные соста</w:t>
      </w:r>
      <w:r w:rsidRPr="006F417C">
        <w:rPr>
          <w:sz w:val="28"/>
          <w:szCs w:val="28"/>
        </w:rPr>
        <w:t>в</w:t>
      </w:r>
      <w:r w:rsidRPr="006F417C">
        <w:rPr>
          <w:sz w:val="28"/>
          <w:szCs w:val="28"/>
        </w:rPr>
        <w:t xml:space="preserve">ляющие как: </w:t>
      </w:r>
    </w:p>
    <w:p w:rsidR="006F417C" w:rsidRPr="006F417C" w:rsidRDefault="006F417C" w:rsidP="006F417C">
      <w:pPr>
        <w:pStyle w:val="a8"/>
        <w:spacing w:after="0" w:line="360" w:lineRule="auto"/>
        <w:ind w:firstLine="567"/>
        <w:jc w:val="both"/>
        <w:rPr>
          <w:sz w:val="28"/>
          <w:szCs w:val="28"/>
        </w:rPr>
      </w:pPr>
      <w:r w:rsidRPr="006F417C">
        <w:rPr>
          <w:sz w:val="28"/>
          <w:szCs w:val="28"/>
        </w:rPr>
        <w:t>- селективный риск - риск неправильного выбора ценных бумаг для инвестирования вследствие неадекватной оценки инвестиционных качеств це</w:t>
      </w:r>
      <w:r w:rsidRPr="006F417C">
        <w:rPr>
          <w:sz w:val="28"/>
          <w:szCs w:val="28"/>
        </w:rPr>
        <w:t>н</w:t>
      </w:r>
      <w:r w:rsidRPr="006F417C">
        <w:rPr>
          <w:sz w:val="28"/>
          <w:szCs w:val="28"/>
        </w:rPr>
        <w:t>ных бумаг;</w:t>
      </w:r>
    </w:p>
    <w:p w:rsidR="006F417C" w:rsidRPr="006F417C" w:rsidRDefault="006F417C" w:rsidP="006F417C">
      <w:pPr>
        <w:pStyle w:val="a8"/>
        <w:spacing w:after="0" w:line="360" w:lineRule="auto"/>
        <w:ind w:firstLine="567"/>
        <w:jc w:val="both"/>
        <w:rPr>
          <w:sz w:val="28"/>
          <w:szCs w:val="28"/>
        </w:rPr>
      </w:pPr>
      <w:r w:rsidRPr="006F417C">
        <w:rPr>
          <w:sz w:val="28"/>
          <w:szCs w:val="28"/>
        </w:rPr>
        <w:t>- временной риск - связан с несвоевременной покупкой или продажей це</w:t>
      </w:r>
      <w:r w:rsidRPr="006F417C">
        <w:rPr>
          <w:sz w:val="28"/>
          <w:szCs w:val="28"/>
        </w:rPr>
        <w:t>н</w:t>
      </w:r>
      <w:r w:rsidRPr="006F417C">
        <w:rPr>
          <w:sz w:val="28"/>
          <w:szCs w:val="28"/>
        </w:rPr>
        <w:t xml:space="preserve">ной бумаги; </w:t>
      </w:r>
    </w:p>
    <w:p w:rsidR="006F417C" w:rsidRPr="006F417C" w:rsidRDefault="006F417C" w:rsidP="006F417C">
      <w:pPr>
        <w:pStyle w:val="a8"/>
        <w:spacing w:after="0" w:line="360" w:lineRule="auto"/>
        <w:ind w:firstLine="567"/>
        <w:jc w:val="both"/>
        <w:rPr>
          <w:sz w:val="28"/>
          <w:szCs w:val="28"/>
        </w:rPr>
      </w:pPr>
      <w:r w:rsidRPr="006F417C">
        <w:rPr>
          <w:sz w:val="28"/>
          <w:szCs w:val="28"/>
        </w:rPr>
        <w:t xml:space="preserve">- риск ликвидности - возникает вследствие затруднений с реализацией ценных бумаг портфеля по адекватной цене; </w:t>
      </w:r>
    </w:p>
    <w:p w:rsidR="006F417C" w:rsidRPr="006F417C" w:rsidRDefault="006F417C" w:rsidP="006F417C">
      <w:pPr>
        <w:pStyle w:val="a8"/>
        <w:spacing w:after="0" w:line="360" w:lineRule="auto"/>
        <w:ind w:firstLine="567"/>
        <w:jc w:val="both"/>
        <w:rPr>
          <w:sz w:val="28"/>
          <w:szCs w:val="28"/>
        </w:rPr>
      </w:pPr>
      <w:r w:rsidRPr="006F417C">
        <w:rPr>
          <w:sz w:val="28"/>
          <w:szCs w:val="28"/>
        </w:rPr>
        <w:t>- кредитный риск - присущ долговым ценным бумагам и обусловлен вероятностью того, что эмитент оказывается неспособным исполнить обяз</w:t>
      </w:r>
      <w:r w:rsidRPr="006F417C">
        <w:rPr>
          <w:sz w:val="28"/>
          <w:szCs w:val="28"/>
        </w:rPr>
        <w:t>а</w:t>
      </w:r>
      <w:r w:rsidRPr="006F417C">
        <w:rPr>
          <w:sz w:val="28"/>
          <w:szCs w:val="28"/>
        </w:rPr>
        <w:t xml:space="preserve">тельства по выплате процентов и номинала долга; </w:t>
      </w:r>
    </w:p>
    <w:p w:rsidR="006F417C" w:rsidRPr="006F417C" w:rsidRDefault="006F417C" w:rsidP="006F417C">
      <w:pPr>
        <w:pStyle w:val="a8"/>
        <w:spacing w:after="0" w:line="360" w:lineRule="auto"/>
        <w:ind w:firstLine="567"/>
        <w:jc w:val="both"/>
        <w:rPr>
          <w:sz w:val="28"/>
          <w:szCs w:val="28"/>
        </w:rPr>
      </w:pPr>
      <w:r w:rsidRPr="006F417C">
        <w:rPr>
          <w:sz w:val="28"/>
          <w:szCs w:val="28"/>
        </w:rPr>
        <w:t>- отзывной риск - связан с возможными условиями выпуска облигаций, когда эмитент имеет право отзывать (выкупать) облигации у их вл</w:t>
      </w:r>
      <w:r w:rsidRPr="006F417C">
        <w:rPr>
          <w:sz w:val="28"/>
          <w:szCs w:val="28"/>
        </w:rPr>
        <w:t>а</w:t>
      </w:r>
      <w:r w:rsidRPr="006F417C">
        <w:rPr>
          <w:sz w:val="28"/>
          <w:szCs w:val="28"/>
        </w:rPr>
        <w:t xml:space="preserve">дельцев до срока погашения. Необходимость отзыва предусматривается на случай резкого снижения уровня процентной ставки; </w:t>
      </w:r>
    </w:p>
    <w:p w:rsidR="006F417C" w:rsidRPr="006F417C" w:rsidRDefault="006F417C" w:rsidP="006F417C">
      <w:pPr>
        <w:pStyle w:val="a8"/>
        <w:spacing w:after="0" w:line="360" w:lineRule="auto"/>
        <w:ind w:firstLine="567"/>
        <w:jc w:val="both"/>
        <w:rPr>
          <w:sz w:val="28"/>
          <w:szCs w:val="28"/>
        </w:rPr>
      </w:pPr>
      <w:r w:rsidRPr="006F417C">
        <w:rPr>
          <w:sz w:val="28"/>
          <w:szCs w:val="28"/>
        </w:rPr>
        <w:t>- риск предприятия - зависит от финансового состояния предприятия - эмитента ценных бумаг, включенных в портфель. На уровень этого риска оказывает воздействие инвестиционная поли операционный риск - возн</w:t>
      </w:r>
      <w:r w:rsidRPr="006F417C">
        <w:rPr>
          <w:sz w:val="28"/>
          <w:szCs w:val="28"/>
        </w:rPr>
        <w:t>и</w:t>
      </w:r>
      <w:r w:rsidRPr="006F417C">
        <w:rPr>
          <w:sz w:val="28"/>
          <w:szCs w:val="28"/>
        </w:rPr>
        <w:t xml:space="preserve">кает </w:t>
      </w:r>
      <w:r w:rsidRPr="006F417C">
        <w:rPr>
          <w:sz w:val="28"/>
          <w:szCs w:val="28"/>
        </w:rPr>
        <w:lastRenderedPageBreak/>
        <w:t>в силу нарушений в работе систем (торговой, депозитарной, расчетной, кл</w:t>
      </w:r>
      <w:r w:rsidRPr="006F417C">
        <w:rPr>
          <w:sz w:val="28"/>
          <w:szCs w:val="28"/>
        </w:rPr>
        <w:t>и</w:t>
      </w:r>
      <w:r w:rsidRPr="006F417C">
        <w:rPr>
          <w:sz w:val="28"/>
          <w:szCs w:val="28"/>
        </w:rPr>
        <w:t>ринговой и др.), задействованных на рынке ценных бумаг.</w:t>
      </w:r>
    </w:p>
    <w:p w:rsidR="006F417C" w:rsidRPr="006F417C" w:rsidRDefault="006F417C" w:rsidP="006F417C">
      <w:pPr>
        <w:pStyle w:val="a8"/>
        <w:spacing w:after="0" w:line="360" w:lineRule="auto"/>
        <w:ind w:firstLine="567"/>
        <w:jc w:val="both"/>
        <w:rPr>
          <w:sz w:val="28"/>
          <w:szCs w:val="28"/>
        </w:rPr>
      </w:pPr>
      <w:r w:rsidRPr="006F417C">
        <w:rPr>
          <w:bCs/>
          <w:sz w:val="28"/>
          <w:szCs w:val="28"/>
        </w:rPr>
        <w:t>Методы снижения риска инвестирования в портфель ценных бумаг</w:t>
      </w:r>
      <w:r w:rsidRPr="006F417C">
        <w:rPr>
          <w:sz w:val="28"/>
          <w:szCs w:val="28"/>
        </w:rPr>
        <w:t xml:space="preserve"> условно можно разделить на следующие группы: </w:t>
      </w:r>
    </w:p>
    <w:p w:rsidR="006F417C" w:rsidRPr="006F417C" w:rsidRDefault="006F417C" w:rsidP="006F417C">
      <w:pPr>
        <w:spacing w:after="0" w:line="360" w:lineRule="auto"/>
        <w:ind w:firstLine="567"/>
        <w:jc w:val="both"/>
        <w:rPr>
          <w:rFonts w:ascii="Times New Roman" w:hAnsi="Times New Roman" w:cs="Times New Roman"/>
          <w:sz w:val="28"/>
          <w:szCs w:val="28"/>
        </w:rPr>
      </w:pPr>
      <w:r w:rsidRPr="006F417C">
        <w:rPr>
          <w:rFonts w:ascii="Times New Roman" w:hAnsi="Times New Roman" w:cs="Times New Roman"/>
          <w:sz w:val="28"/>
          <w:szCs w:val="28"/>
        </w:rPr>
        <w:t>- методы, основанные на возможности избежать необоснованный риск - состоят в том, что инвестор отказывается от излишне рисковых це</w:t>
      </w:r>
      <w:r w:rsidRPr="006F417C">
        <w:rPr>
          <w:rFonts w:ascii="Times New Roman" w:hAnsi="Times New Roman" w:cs="Times New Roman"/>
          <w:sz w:val="28"/>
          <w:szCs w:val="28"/>
        </w:rPr>
        <w:t>н</w:t>
      </w:r>
      <w:r w:rsidRPr="006F417C">
        <w:rPr>
          <w:rFonts w:ascii="Times New Roman" w:hAnsi="Times New Roman" w:cs="Times New Roman"/>
          <w:sz w:val="28"/>
          <w:szCs w:val="28"/>
        </w:rPr>
        <w:t>ных бумаг, предпочитает пассивный способ управления портфелем, стар</w:t>
      </w:r>
      <w:r w:rsidRPr="006F417C">
        <w:rPr>
          <w:rFonts w:ascii="Times New Roman" w:hAnsi="Times New Roman" w:cs="Times New Roman"/>
          <w:sz w:val="28"/>
          <w:szCs w:val="28"/>
        </w:rPr>
        <w:t>а</w:t>
      </w:r>
      <w:r w:rsidRPr="006F417C">
        <w:rPr>
          <w:rFonts w:ascii="Times New Roman" w:hAnsi="Times New Roman" w:cs="Times New Roman"/>
          <w:sz w:val="28"/>
          <w:szCs w:val="28"/>
        </w:rPr>
        <w:t xml:space="preserve">ется взаимодействовать с надежными партнерами; </w:t>
      </w:r>
    </w:p>
    <w:p w:rsidR="006F417C" w:rsidRPr="006F417C" w:rsidRDefault="006F417C" w:rsidP="006F417C">
      <w:pPr>
        <w:spacing w:after="0" w:line="360" w:lineRule="auto"/>
        <w:ind w:firstLine="567"/>
        <w:jc w:val="both"/>
        <w:rPr>
          <w:rFonts w:ascii="Times New Roman" w:hAnsi="Times New Roman" w:cs="Times New Roman"/>
          <w:sz w:val="28"/>
          <w:szCs w:val="28"/>
        </w:rPr>
      </w:pPr>
      <w:r w:rsidRPr="006F417C">
        <w:rPr>
          <w:rFonts w:ascii="Times New Roman" w:hAnsi="Times New Roman" w:cs="Times New Roman"/>
          <w:sz w:val="28"/>
          <w:szCs w:val="28"/>
        </w:rPr>
        <w:t>- методы перераспределения риска - связаны с возможностью ра</w:t>
      </w:r>
      <w:r w:rsidRPr="006F417C">
        <w:rPr>
          <w:rFonts w:ascii="Times New Roman" w:hAnsi="Times New Roman" w:cs="Times New Roman"/>
          <w:sz w:val="28"/>
          <w:szCs w:val="28"/>
        </w:rPr>
        <w:t>с</w:t>
      </w:r>
      <w:r w:rsidRPr="006F417C">
        <w:rPr>
          <w:rFonts w:ascii="Times New Roman" w:hAnsi="Times New Roman" w:cs="Times New Roman"/>
          <w:sz w:val="28"/>
          <w:szCs w:val="28"/>
        </w:rPr>
        <w:t xml:space="preserve">пределения риска во времени, а также с диверсификацией портфеля; </w:t>
      </w:r>
    </w:p>
    <w:p w:rsidR="006F417C" w:rsidRPr="006F417C" w:rsidRDefault="006F417C" w:rsidP="006F417C">
      <w:pPr>
        <w:tabs>
          <w:tab w:val="num" w:pos="540"/>
        </w:tabs>
        <w:spacing w:after="0" w:line="360" w:lineRule="auto"/>
        <w:ind w:firstLine="567"/>
        <w:jc w:val="both"/>
        <w:rPr>
          <w:rFonts w:ascii="Times New Roman" w:hAnsi="Times New Roman" w:cs="Times New Roman"/>
          <w:b/>
          <w:sz w:val="28"/>
          <w:szCs w:val="28"/>
        </w:rPr>
      </w:pPr>
      <w:r w:rsidRPr="006F417C">
        <w:rPr>
          <w:rFonts w:ascii="Times New Roman" w:hAnsi="Times New Roman" w:cs="Times New Roman"/>
          <w:sz w:val="28"/>
          <w:szCs w:val="28"/>
        </w:rPr>
        <w:t>- методы компенсации риска - страхование риска и его хеджирование</w:t>
      </w:r>
    </w:p>
    <w:p w:rsidR="006F417C" w:rsidRPr="006F417C" w:rsidRDefault="006F417C" w:rsidP="006F417C">
      <w:pPr>
        <w:tabs>
          <w:tab w:val="num" w:pos="540"/>
        </w:tabs>
        <w:spacing w:after="0" w:line="360" w:lineRule="auto"/>
        <w:ind w:firstLine="567"/>
        <w:jc w:val="both"/>
        <w:rPr>
          <w:rFonts w:ascii="Times New Roman" w:hAnsi="Times New Roman" w:cs="Times New Roman"/>
          <w:color w:val="333333"/>
          <w:sz w:val="28"/>
          <w:szCs w:val="28"/>
        </w:rPr>
      </w:pPr>
      <w:r w:rsidRPr="006F417C">
        <w:rPr>
          <w:rFonts w:ascii="Times New Roman" w:hAnsi="Times New Roman" w:cs="Times New Roman"/>
          <w:color w:val="000000"/>
          <w:sz w:val="28"/>
          <w:szCs w:val="28"/>
        </w:rPr>
        <w:t>Диверсификация вложений - основной принцип портфельного инвестирования. Идея этого принципа хорошо проявляется в старинной ан</w:t>
      </w:r>
      <w:r w:rsidRPr="006F417C">
        <w:rPr>
          <w:rFonts w:ascii="Times New Roman" w:hAnsi="Times New Roman" w:cs="Times New Roman"/>
          <w:color w:val="000000"/>
          <w:sz w:val="28"/>
          <w:szCs w:val="28"/>
        </w:rPr>
        <w:t>г</w:t>
      </w:r>
      <w:r w:rsidRPr="006F417C">
        <w:rPr>
          <w:rFonts w:ascii="Times New Roman" w:hAnsi="Times New Roman" w:cs="Times New Roman"/>
          <w:color w:val="000000"/>
          <w:sz w:val="28"/>
          <w:szCs w:val="28"/>
        </w:rPr>
        <w:t>лийской поговорке: "не кладите все яйца в одну корзину". На нашем языке это звучит - не вкладывайте все деньги в одни бумаги, каким бы выгодным это вложением вам ни казалось. Только такая сдержанность позволит и</w:t>
      </w:r>
      <w:r w:rsidRPr="006F417C">
        <w:rPr>
          <w:rFonts w:ascii="Times New Roman" w:hAnsi="Times New Roman" w:cs="Times New Roman"/>
          <w:color w:val="000000"/>
          <w:sz w:val="28"/>
          <w:szCs w:val="28"/>
        </w:rPr>
        <w:t>з</w:t>
      </w:r>
      <w:r w:rsidRPr="006F417C">
        <w:rPr>
          <w:rFonts w:ascii="Times New Roman" w:hAnsi="Times New Roman" w:cs="Times New Roman"/>
          <w:color w:val="000000"/>
          <w:sz w:val="28"/>
          <w:szCs w:val="28"/>
        </w:rPr>
        <w:t>бежать катастрофических ущербов в случае ошибки.</w:t>
      </w:r>
    </w:p>
    <w:p w:rsidR="006F417C" w:rsidRPr="006F417C" w:rsidRDefault="006F417C" w:rsidP="006F417C">
      <w:pPr>
        <w:tabs>
          <w:tab w:val="num" w:pos="540"/>
        </w:tabs>
        <w:spacing w:after="0" w:line="360" w:lineRule="auto"/>
        <w:ind w:firstLine="567"/>
        <w:jc w:val="both"/>
        <w:rPr>
          <w:rFonts w:ascii="Times New Roman" w:hAnsi="Times New Roman" w:cs="Times New Roman"/>
          <w:sz w:val="28"/>
          <w:szCs w:val="28"/>
        </w:rPr>
      </w:pPr>
      <w:r w:rsidRPr="006F417C">
        <w:rPr>
          <w:rFonts w:ascii="Times New Roman" w:hAnsi="Times New Roman" w:cs="Times New Roman"/>
          <w:sz w:val="28"/>
          <w:szCs w:val="28"/>
        </w:rPr>
        <w:t>Можно выделить 3 основных свойства диверсифицированного пор</w:t>
      </w:r>
      <w:r w:rsidRPr="006F417C">
        <w:rPr>
          <w:rFonts w:ascii="Times New Roman" w:hAnsi="Times New Roman" w:cs="Times New Roman"/>
          <w:sz w:val="28"/>
          <w:szCs w:val="28"/>
        </w:rPr>
        <w:t>т</w:t>
      </w:r>
      <w:r w:rsidRPr="006F417C">
        <w:rPr>
          <w:rFonts w:ascii="Times New Roman" w:hAnsi="Times New Roman" w:cs="Times New Roman"/>
          <w:sz w:val="28"/>
          <w:szCs w:val="28"/>
        </w:rPr>
        <w:t>феля:</w:t>
      </w:r>
      <w:r w:rsidRPr="006F417C">
        <w:rPr>
          <w:rFonts w:ascii="Times New Roman" w:hAnsi="Times New Roman" w:cs="Times New Roman"/>
          <w:sz w:val="28"/>
          <w:szCs w:val="28"/>
        </w:rPr>
        <w:br/>
        <w:t xml:space="preserve">          1. Под диверсификацией понимается инвестирование средств в н</w:t>
      </w:r>
      <w:r w:rsidRPr="006F417C">
        <w:rPr>
          <w:rFonts w:ascii="Times New Roman" w:hAnsi="Times New Roman" w:cs="Times New Roman"/>
          <w:sz w:val="28"/>
          <w:szCs w:val="28"/>
        </w:rPr>
        <w:t>е</w:t>
      </w:r>
      <w:r w:rsidRPr="006F417C">
        <w:rPr>
          <w:rFonts w:ascii="Times New Roman" w:hAnsi="Times New Roman" w:cs="Times New Roman"/>
          <w:sz w:val="28"/>
          <w:szCs w:val="28"/>
        </w:rPr>
        <w:t>сколько видов активов.</w:t>
      </w:r>
    </w:p>
    <w:p w:rsidR="006F417C" w:rsidRPr="006F417C" w:rsidRDefault="006F417C" w:rsidP="006F417C">
      <w:pPr>
        <w:tabs>
          <w:tab w:val="num" w:pos="540"/>
        </w:tabs>
        <w:spacing w:after="0" w:line="360" w:lineRule="auto"/>
        <w:ind w:firstLine="567"/>
        <w:jc w:val="both"/>
        <w:rPr>
          <w:rFonts w:ascii="Times New Roman" w:hAnsi="Times New Roman" w:cs="Times New Roman"/>
          <w:sz w:val="28"/>
          <w:szCs w:val="28"/>
        </w:rPr>
      </w:pPr>
      <w:r w:rsidRPr="006F417C">
        <w:rPr>
          <w:rFonts w:ascii="Times New Roman" w:hAnsi="Times New Roman" w:cs="Times New Roman"/>
          <w:sz w:val="28"/>
          <w:szCs w:val="28"/>
        </w:rPr>
        <w:t>2. Диверсифицированный портфель представляет собой комбинацию ра</w:t>
      </w:r>
      <w:r w:rsidRPr="006F417C">
        <w:rPr>
          <w:rFonts w:ascii="Times New Roman" w:hAnsi="Times New Roman" w:cs="Times New Roman"/>
          <w:sz w:val="28"/>
          <w:szCs w:val="28"/>
        </w:rPr>
        <w:t>з</w:t>
      </w:r>
      <w:r w:rsidRPr="006F417C">
        <w:rPr>
          <w:rFonts w:ascii="Times New Roman" w:hAnsi="Times New Roman" w:cs="Times New Roman"/>
          <w:sz w:val="28"/>
          <w:szCs w:val="28"/>
        </w:rPr>
        <w:t>нообразных ценных бумаг, составленную и управляемую инвестором.</w:t>
      </w:r>
      <w:r w:rsidRPr="006F417C">
        <w:rPr>
          <w:rFonts w:ascii="Times New Roman" w:hAnsi="Times New Roman" w:cs="Times New Roman"/>
          <w:sz w:val="28"/>
          <w:szCs w:val="28"/>
        </w:rPr>
        <w:br/>
        <w:t xml:space="preserve">          3. Применение диверсифицированного портфельного подхода к инвестициям позволяет максимально снизить вероятность неполучения дох</w:t>
      </w:r>
      <w:r w:rsidRPr="006F417C">
        <w:rPr>
          <w:rFonts w:ascii="Times New Roman" w:hAnsi="Times New Roman" w:cs="Times New Roman"/>
          <w:sz w:val="28"/>
          <w:szCs w:val="28"/>
        </w:rPr>
        <w:t>о</w:t>
      </w:r>
      <w:r w:rsidRPr="006F417C">
        <w:rPr>
          <w:rFonts w:ascii="Times New Roman" w:hAnsi="Times New Roman" w:cs="Times New Roman"/>
          <w:sz w:val="28"/>
          <w:szCs w:val="28"/>
        </w:rPr>
        <w:t>да.</w:t>
      </w:r>
    </w:p>
    <w:p w:rsidR="006F417C" w:rsidRPr="006F417C" w:rsidRDefault="006F417C" w:rsidP="006F417C">
      <w:pPr>
        <w:tabs>
          <w:tab w:val="num" w:pos="540"/>
        </w:tabs>
        <w:spacing w:after="0" w:line="360" w:lineRule="auto"/>
        <w:ind w:firstLine="567"/>
        <w:jc w:val="both"/>
        <w:rPr>
          <w:rFonts w:ascii="Times New Roman" w:hAnsi="Times New Roman" w:cs="Times New Roman"/>
          <w:color w:val="000000"/>
          <w:sz w:val="28"/>
          <w:szCs w:val="28"/>
        </w:rPr>
      </w:pPr>
      <w:r w:rsidRPr="006F417C">
        <w:rPr>
          <w:rFonts w:ascii="Times New Roman" w:hAnsi="Times New Roman" w:cs="Times New Roman"/>
          <w:color w:val="000000"/>
          <w:sz w:val="28"/>
          <w:szCs w:val="28"/>
        </w:rPr>
        <w:t>Диверсификация уменьшает риск за счет того, что возможные невысокие доходы по одним ценным бумагам будут компенсироваться высок</w:t>
      </w:r>
      <w:r w:rsidRPr="006F417C">
        <w:rPr>
          <w:rFonts w:ascii="Times New Roman" w:hAnsi="Times New Roman" w:cs="Times New Roman"/>
          <w:color w:val="000000"/>
          <w:sz w:val="28"/>
          <w:szCs w:val="28"/>
        </w:rPr>
        <w:t>и</w:t>
      </w:r>
      <w:r w:rsidRPr="006F417C">
        <w:rPr>
          <w:rFonts w:ascii="Times New Roman" w:hAnsi="Times New Roman" w:cs="Times New Roman"/>
          <w:color w:val="000000"/>
          <w:sz w:val="28"/>
          <w:szCs w:val="28"/>
        </w:rPr>
        <w:t xml:space="preserve">ми доходами по другим бумагам. Минимизация риска достигается за счет включения в портфель ценных бумаг широкого круга отраслей, не </w:t>
      </w:r>
      <w:r w:rsidRPr="006F417C">
        <w:rPr>
          <w:rFonts w:ascii="Times New Roman" w:hAnsi="Times New Roman" w:cs="Times New Roman"/>
          <w:color w:val="000000"/>
          <w:sz w:val="28"/>
          <w:szCs w:val="28"/>
        </w:rPr>
        <w:lastRenderedPageBreak/>
        <w:t>связа</w:t>
      </w:r>
      <w:r w:rsidRPr="006F417C">
        <w:rPr>
          <w:rFonts w:ascii="Times New Roman" w:hAnsi="Times New Roman" w:cs="Times New Roman"/>
          <w:color w:val="000000"/>
          <w:sz w:val="28"/>
          <w:szCs w:val="28"/>
        </w:rPr>
        <w:t>н</w:t>
      </w:r>
      <w:r w:rsidRPr="006F417C">
        <w:rPr>
          <w:rFonts w:ascii="Times New Roman" w:hAnsi="Times New Roman" w:cs="Times New Roman"/>
          <w:color w:val="000000"/>
          <w:sz w:val="28"/>
          <w:szCs w:val="28"/>
        </w:rPr>
        <w:t>ных тесно между собой, чтобы избежать синхронности циклических колебаний их деловой активности. Оптимальная величина -от 8 до 20 разли</w:t>
      </w:r>
      <w:r w:rsidRPr="006F417C">
        <w:rPr>
          <w:rFonts w:ascii="Times New Roman" w:hAnsi="Times New Roman" w:cs="Times New Roman"/>
          <w:color w:val="000000"/>
          <w:sz w:val="28"/>
          <w:szCs w:val="28"/>
        </w:rPr>
        <w:t>ч</w:t>
      </w:r>
      <w:r w:rsidRPr="006F417C">
        <w:rPr>
          <w:rFonts w:ascii="Times New Roman" w:hAnsi="Times New Roman" w:cs="Times New Roman"/>
          <w:color w:val="000000"/>
          <w:sz w:val="28"/>
          <w:szCs w:val="28"/>
        </w:rPr>
        <w:t>ных видов ценных бумаг. Для государственных краткосрочных облигаций и казначейских обязательств речь идет о диверсификации между ценными бумагами различных серий, для корпоративных ценных бумаг - между а</w:t>
      </w:r>
      <w:r w:rsidRPr="006F417C">
        <w:rPr>
          <w:rFonts w:ascii="Times New Roman" w:hAnsi="Times New Roman" w:cs="Times New Roman"/>
          <w:color w:val="000000"/>
          <w:sz w:val="28"/>
          <w:szCs w:val="28"/>
        </w:rPr>
        <w:t>к</w:t>
      </w:r>
      <w:r w:rsidRPr="006F417C">
        <w:rPr>
          <w:rFonts w:ascii="Times New Roman" w:hAnsi="Times New Roman" w:cs="Times New Roman"/>
          <w:color w:val="000000"/>
          <w:sz w:val="28"/>
          <w:szCs w:val="28"/>
        </w:rPr>
        <w:t>циями различных эмитентов. Упрощенная диверсификация состоит просто в делении средств между несколькими ценными бумагами без серьезного анализа. Достаточный объем средств в портфеле позволяет сделать следующий шаг - проводить так называемые отраслевую и региональную д</w:t>
      </w:r>
      <w:r w:rsidRPr="006F417C">
        <w:rPr>
          <w:rFonts w:ascii="Times New Roman" w:hAnsi="Times New Roman" w:cs="Times New Roman"/>
          <w:color w:val="000000"/>
          <w:sz w:val="28"/>
          <w:szCs w:val="28"/>
        </w:rPr>
        <w:t>и</w:t>
      </w:r>
      <w:r w:rsidRPr="006F417C">
        <w:rPr>
          <w:rFonts w:ascii="Times New Roman" w:hAnsi="Times New Roman" w:cs="Times New Roman"/>
          <w:color w:val="000000"/>
          <w:sz w:val="28"/>
          <w:szCs w:val="28"/>
        </w:rPr>
        <w:t>версификации. Принцип отраслевой диверсификации состоит в том, чтобы не допускать перекосов портфеля в сторону бумаг предприятий одной о</w:t>
      </w:r>
      <w:r w:rsidRPr="006F417C">
        <w:rPr>
          <w:rFonts w:ascii="Times New Roman" w:hAnsi="Times New Roman" w:cs="Times New Roman"/>
          <w:color w:val="000000"/>
          <w:sz w:val="28"/>
          <w:szCs w:val="28"/>
        </w:rPr>
        <w:t>т</w:t>
      </w:r>
      <w:r w:rsidRPr="006F417C">
        <w:rPr>
          <w:rFonts w:ascii="Times New Roman" w:hAnsi="Times New Roman" w:cs="Times New Roman"/>
          <w:color w:val="000000"/>
          <w:sz w:val="28"/>
          <w:szCs w:val="28"/>
        </w:rPr>
        <w:t xml:space="preserve">расли. </w:t>
      </w:r>
    </w:p>
    <w:p w:rsidR="006F417C" w:rsidRPr="006F417C" w:rsidRDefault="006F417C" w:rsidP="006F417C">
      <w:pPr>
        <w:pStyle w:val="a8"/>
        <w:spacing w:after="0" w:line="360" w:lineRule="auto"/>
        <w:ind w:firstLine="567"/>
        <w:jc w:val="both"/>
        <w:rPr>
          <w:color w:val="000000"/>
          <w:sz w:val="28"/>
          <w:szCs w:val="28"/>
        </w:rPr>
      </w:pPr>
      <w:r w:rsidRPr="006F417C">
        <w:rPr>
          <w:color w:val="000000"/>
          <w:sz w:val="28"/>
          <w:szCs w:val="28"/>
        </w:rPr>
        <w:t>Однако следует отметить, что существует так называемый эффект излишней диверсификации. Она может привести к таким негативным п</w:t>
      </w:r>
      <w:r w:rsidRPr="006F417C">
        <w:rPr>
          <w:color w:val="000000"/>
          <w:sz w:val="28"/>
          <w:szCs w:val="28"/>
        </w:rPr>
        <w:t>о</w:t>
      </w:r>
      <w:r w:rsidRPr="006F417C">
        <w:rPr>
          <w:color w:val="000000"/>
          <w:sz w:val="28"/>
          <w:szCs w:val="28"/>
        </w:rPr>
        <w:t>следствиям как невозможность качественного управления портфелем, рост расходов инвестора на изучение конъюнктуры фондового рынка, высокие издержки на приобретение небольших пакетов ценных бумаг. Расходы по управлению излишне диверсифицированным портфелем не принесут ожидаемого результата, так как его доходность не будет возрастать более в</w:t>
      </w:r>
      <w:r w:rsidRPr="006F417C">
        <w:rPr>
          <w:color w:val="000000"/>
          <w:sz w:val="28"/>
          <w:szCs w:val="28"/>
        </w:rPr>
        <w:t>ы</w:t>
      </w:r>
      <w:r w:rsidRPr="006F417C">
        <w:rPr>
          <w:color w:val="000000"/>
          <w:sz w:val="28"/>
          <w:szCs w:val="28"/>
        </w:rPr>
        <w:t xml:space="preserve">сокими темпами, чем затраты по управлению портфелем. </w:t>
      </w:r>
    </w:p>
    <w:p w:rsidR="006F417C" w:rsidRPr="006F417C" w:rsidRDefault="006F417C" w:rsidP="006F417C">
      <w:pPr>
        <w:pStyle w:val="a8"/>
        <w:spacing w:after="0" w:line="360" w:lineRule="auto"/>
        <w:ind w:firstLine="567"/>
        <w:jc w:val="both"/>
        <w:rPr>
          <w:sz w:val="28"/>
          <w:szCs w:val="28"/>
        </w:rPr>
      </w:pPr>
      <w:r w:rsidRPr="006F417C">
        <w:rPr>
          <w:sz w:val="28"/>
          <w:szCs w:val="28"/>
        </w:rPr>
        <w:t>Хеджирование - это страхование от неблагоприятного изменения с</w:t>
      </w:r>
      <w:r w:rsidRPr="006F417C">
        <w:rPr>
          <w:sz w:val="28"/>
          <w:szCs w:val="28"/>
        </w:rPr>
        <w:t>и</w:t>
      </w:r>
      <w:r w:rsidRPr="006F417C">
        <w:rPr>
          <w:sz w:val="28"/>
          <w:szCs w:val="28"/>
        </w:rPr>
        <w:t xml:space="preserve">туации на рынке, направленное не на получение дохода, а на снижение риска, возникающего в процессе финансовой деятельности компании. </w:t>
      </w:r>
    </w:p>
    <w:p w:rsidR="006F417C" w:rsidRPr="006F417C" w:rsidRDefault="006F417C" w:rsidP="006F417C">
      <w:pPr>
        <w:pStyle w:val="a8"/>
        <w:spacing w:after="0" w:line="360" w:lineRule="auto"/>
        <w:ind w:firstLine="567"/>
        <w:jc w:val="both"/>
        <w:rPr>
          <w:sz w:val="28"/>
          <w:szCs w:val="28"/>
        </w:rPr>
      </w:pPr>
      <w:r w:rsidRPr="006F417C">
        <w:rPr>
          <w:sz w:val="28"/>
          <w:szCs w:val="28"/>
        </w:rPr>
        <w:t>Предназначение хеджирования в том, чтобы устранить неопределе</w:t>
      </w:r>
      <w:r w:rsidRPr="006F417C">
        <w:rPr>
          <w:sz w:val="28"/>
          <w:szCs w:val="28"/>
        </w:rPr>
        <w:t>н</w:t>
      </w:r>
      <w:r w:rsidRPr="006F417C">
        <w:rPr>
          <w:sz w:val="28"/>
          <w:szCs w:val="28"/>
        </w:rPr>
        <w:t>ность будущих денежных потоков (как отрицательных, так и положител</w:t>
      </w:r>
      <w:r w:rsidRPr="006F417C">
        <w:rPr>
          <w:sz w:val="28"/>
          <w:szCs w:val="28"/>
        </w:rPr>
        <w:t>ь</w:t>
      </w:r>
      <w:r w:rsidRPr="006F417C">
        <w:rPr>
          <w:sz w:val="28"/>
          <w:szCs w:val="28"/>
        </w:rPr>
        <w:t>ных), что позволит иметь полное представление о будущих доходах и ра</w:t>
      </w:r>
      <w:r w:rsidRPr="006F417C">
        <w:rPr>
          <w:sz w:val="28"/>
          <w:szCs w:val="28"/>
        </w:rPr>
        <w:t>с</w:t>
      </w:r>
      <w:r w:rsidRPr="006F417C">
        <w:rPr>
          <w:sz w:val="28"/>
          <w:szCs w:val="28"/>
        </w:rPr>
        <w:t>ходах, возникающих в процессе финансовой или коммерческой деятельн</w:t>
      </w:r>
      <w:r w:rsidRPr="006F417C">
        <w:rPr>
          <w:sz w:val="28"/>
          <w:szCs w:val="28"/>
        </w:rPr>
        <w:t>о</w:t>
      </w:r>
      <w:r w:rsidRPr="006F417C">
        <w:rPr>
          <w:sz w:val="28"/>
          <w:szCs w:val="28"/>
        </w:rPr>
        <w:t xml:space="preserve">сти. Таким образом, основная задача хеджирования - трансформации риска из непредсказуемых форм в четко определенные. </w:t>
      </w:r>
    </w:p>
    <w:p w:rsidR="006F417C" w:rsidRPr="006F417C" w:rsidRDefault="006F417C" w:rsidP="006F417C">
      <w:pPr>
        <w:pStyle w:val="a8"/>
        <w:spacing w:after="0" w:line="360" w:lineRule="auto"/>
        <w:ind w:firstLine="567"/>
        <w:jc w:val="both"/>
        <w:rPr>
          <w:sz w:val="28"/>
          <w:szCs w:val="28"/>
        </w:rPr>
      </w:pPr>
      <w:r w:rsidRPr="006F417C">
        <w:rPr>
          <w:sz w:val="28"/>
          <w:szCs w:val="28"/>
        </w:rPr>
        <w:lastRenderedPageBreak/>
        <w:t>В современной практике процесс хеджирования тесно взаимосвязан с общим управлением активами и пассивами компании и охватывает всю совокупность действий направленных на устранение или, по крайней мере, уменьшение финансовых рисков.</w:t>
      </w:r>
    </w:p>
    <w:p w:rsidR="006F417C" w:rsidRPr="006F417C" w:rsidRDefault="006F417C" w:rsidP="006F417C">
      <w:pPr>
        <w:pStyle w:val="a4"/>
        <w:spacing w:after="0" w:line="360" w:lineRule="auto"/>
        <w:ind w:left="1444"/>
        <w:rPr>
          <w:rFonts w:ascii="Times New Roman" w:hAnsi="Times New Roman" w:cs="Times New Roman"/>
          <w:sz w:val="28"/>
        </w:rPr>
      </w:pPr>
    </w:p>
    <w:p w:rsidR="006F417C" w:rsidRPr="006F417C" w:rsidRDefault="006F417C" w:rsidP="006F417C">
      <w:pPr>
        <w:spacing w:line="360" w:lineRule="auto"/>
        <w:ind w:left="1069"/>
        <w:rPr>
          <w:rFonts w:ascii="Times New Roman" w:hAnsi="Times New Roman" w:cs="Times New Roman"/>
          <w:sz w:val="28"/>
          <w:szCs w:val="28"/>
        </w:rPr>
      </w:pPr>
    </w:p>
    <w:p w:rsidR="00D00925" w:rsidRPr="00C35DB9" w:rsidRDefault="00D00925" w:rsidP="00EE79A0">
      <w:pPr>
        <w:spacing w:line="360" w:lineRule="auto"/>
        <w:jc w:val="both"/>
        <w:rPr>
          <w:rFonts w:ascii="Times New Roman" w:hAnsi="Times New Roman" w:cs="Times New Roman"/>
          <w:sz w:val="28"/>
          <w:szCs w:val="28"/>
        </w:rPr>
      </w:pPr>
    </w:p>
    <w:p w:rsidR="00D00925" w:rsidRPr="00C35DB9" w:rsidRDefault="00D00925" w:rsidP="00EE79A0">
      <w:pPr>
        <w:spacing w:line="360" w:lineRule="auto"/>
        <w:jc w:val="both"/>
        <w:rPr>
          <w:rFonts w:ascii="Times New Roman" w:hAnsi="Times New Roman" w:cs="Times New Roman"/>
          <w:sz w:val="28"/>
          <w:szCs w:val="28"/>
        </w:rPr>
      </w:pPr>
    </w:p>
    <w:p w:rsidR="00D00925" w:rsidRPr="00C35DB9" w:rsidRDefault="00D00925" w:rsidP="00EE79A0">
      <w:pPr>
        <w:spacing w:line="360" w:lineRule="auto"/>
        <w:jc w:val="both"/>
        <w:rPr>
          <w:rFonts w:ascii="Times New Roman" w:hAnsi="Times New Roman" w:cs="Times New Roman"/>
          <w:sz w:val="28"/>
          <w:szCs w:val="28"/>
        </w:rPr>
      </w:pPr>
    </w:p>
    <w:p w:rsidR="00D00925" w:rsidRPr="00C35DB9" w:rsidRDefault="00D00925" w:rsidP="00EE79A0">
      <w:pPr>
        <w:spacing w:line="360" w:lineRule="auto"/>
        <w:jc w:val="both"/>
        <w:rPr>
          <w:rFonts w:ascii="Times New Roman" w:hAnsi="Times New Roman" w:cs="Times New Roman"/>
          <w:sz w:val="28"/>
          <w:szCs w:val="28"/>
        </w:rPr>
      </w:pPr>
    </w:p>
    <w:p w:rsidR="00D00925" w:rsidRPr="00C35DB9" w:rsidRDefault="00D00925" w:rsidP="00EE79A0">
      <w:pPr>
        <w:spacing w:line="360" w:lineRule="auto"/>
        <w:jc w:val="both"/>
        <w:rPr>
          <w:rFonts w:ascii="Times New Roman" w:hAnsi="Times New Roman" w:cs="Times New Roman"/>
          <w:sz w:val="28"/>
          <w:szCs w:val="28"/>
        </w:rPr>
      </w:pPr>
    </w:p>
    <w:p w:rsidR="00D00925" w:rsidRDefault="00D00925" w:rsidP="00EE79A0">
      <w:pPr>
        <w:spacing w:line="360" w:lineRule="auto"/>
        <w:jc w:val="both"/>
        <w:rPr>
          <w:rFonts w:ascii="Times New Roman" w:hAnsi="Times New Roman" w:cs="Times New Roman"/>
          <w:sz w:val="28"/>
          <w:szCs w:val="28"/>
        </w:rPr>
      </w:pPr>
    </w:p>
    <w:p w:rsidR="00E92C7F" w:rsidRDefault="00E92C7F" w:rsidP="00EE79A0">
      <w:pPr>
        <w:spacing w:line="360" w:lineRule="auto"/>
        <w:jc w:val="both"/>
        <w:rPr>
          <w:rFonts w:ascii="Times New Roman" w:hAnsi="Times New Roman" w:cs="Times New Roman"/>
          <w:sz w:val="28"/>
          <w:szCs w:val="28"/>
        </w:rPr>
      </w:pPr>
    </w:p>
    <w:p w:rsidR="00E92C7F" w:rsidRDefault="00E92C7F" w:rsidP="00EE79A0">
      <w:pPr>
        <w:spacing w:line="360" w:lineRule="auto"/>
        <w:jc w:val="both"/>
        <w:rPr>
          <w:rFonts w:ascii="Times New Roman" w:hAnsi="Times New Roman" w:cs="Times New Roman"/>
          <w:sz w:val="28"/>
          <w:szCs w:val="28"/>
        </w:rPr>
      </w:pPr>
    </w:p>
    <w:p w:rsidR="00E92C7F" w:rsidRDefault="00E92C7F" w:rsidP="00EE79A0">
      <w:pPr>
        <w:spacing w:line="360" w:lineRule="auto"/>
        <w:jc w:val="both"/>
        <w:rPr>
          <w:rFonts w:ascii="Times New Roman" w:hAnsi="Times New Roman" w:cs="Times New Roman"/>
          <w:sz w:val="28"/>
          <w:szCs w:val="28"/>
        </w:rPr>
      </w:pPr>
    </w:p>
    <w:p w:rsidR="00E92C7F" w:rsidRDefault="00E92C7F" w:rsidP="00EE79A0">
      <w:pPr>
        <w:spacing w:line="360" w:lineRule="auto"/>
        <w:jc w:val="both"/>
        <w:rPr>
          <w:rFonts w:ascii="Times New Roman" w:hAnsi="Times New Roman" w:cs="Times New Roman"/>
          <w:sz w:val="28"/>
          <w:szCs w:val="28"/>
        </w:rPr>
      </w:pPr>
    </w:p>
    <w:p w:rsidR="00E92C7F" w:rsidRDefault="00E92C7F" w:rsidP="00EE79A0">
      <w:pPr>
        <w:spacing w:line="360" w:lineRule="auto"/>
        <w:jc w:val="both"/>
        <w:rPr>
          <w:rFonts w:ascii="Times New Roman" w:hAnsi="Times New Roman" w:cs="Times New Roman"/>
          <w:sz w:val="28"/>
          <w:szCs w:val="28"/>
        </w:rPr>
      </w:pPr>
    </w:p>
    <w:p w:rsidR="00E92C7F" w:rsidRDefault="00E92C7F" w:rsidP="00EE79A0">
      <w:pPr>
        <w:spacing w:line="360" w:lineRule="auto"/>
        <w:jc w:val="both"/>
        <w:rPr>
          <w:rFonts w:ascii="Times New Roman" w:hAnsi="Times New Roman" w:cs="Times New Roman"/>
          <w:sz w:val="28"/>
          <w:szCs w:val="28"/>
        </w:rPr>
      </w:pPr>
    </w:p>
    <w:p w:rsidR="00E92C7F" w:rsidRDefault="00E92C7F" w:rsidP="00EE79A0">
      <w:pPr>
        <w:spacing w:line="360" w:lineRule="auto"/>
        <w:jc w:val="both"/>
        <w:rPr>
          <w:rFonts w:ascii="Times New Roman" w:hAnsi="Times New Roman" w:cs="Times New Roman"/>
          <w:sz w:val="28"/>
          <w:szCs w:val="28"/>
        </w:rPr>
      </w:pPr>
    </w:p>
    <w:p w:rsidR="00E92C7F" w:rsidRDefault="00E92C7F" w:rsidP="00EE79A0">
      <w:pPr>
        <w:spacing w:line="360" w:lineRule="auto"/>
        <w:jc w:val="both"/>
        <w:rPr>
          <w:rFonts w:ascii="Times New Roman" w:hAnsi="Times New Roman" w:cs="Times New Roman"/>
          <w:sz w:val="28"/>
          <w:szCs w:val="28"/>
        </w:rPr>
      </w:pPr>
    </w:p>
    <w:p w:rsidR="00E92C7F" w:rsidRDefault="00E92C7F" w:rsidP="00EE79A0">
      <w:pPr>
        <w:spacing w:line="360" w:lineRule="auto"/>
        <w:jc w:val="both"/>
        <w:rPr>
          <w:rFonts w:ascii="Times New Roman" w:hAnsi="Times New Roman" w:cs="Times New Roman"/>
          <w:sz w:val="28"/>
          <w:szCs w:val="28"/>
        </w:rPr>
      </w:pPr>
    </w:p>
    <w:p w:rsidR="00E92C7F" w:rsidRDefault="00E92C7F" w:rsidP="00EE79A0">
      <w:pPr>
        <w:spacing w:line="360" w:lineRule="auto"/>
        <w:jc w:val="both"/>
        <w:rPr>
          <w:rFonts w:ascii="Times New Roman" w:hAnsi="Times New Roman" w:cs="Times New Roman"/>
          <w:sz w:val="28"/>
          <w:szCs w:val="28"/>
        </w:rPr>
      </w:pPr>
    </w:p>
    <w:p w:rsidR="00E92C7F" w:rsidRPr="00C35DB9" w:rsidRDefault="00E92C7F" w:rsidP="00EE79A0">
      <w:pPr>
        <w:spacing w:line="360" w:lineRule="auto"/>
        <w:jc w:val="both"/>
        <w:rPr>
          <w:rFonts w:ascii="Times New Roman" w:hAnsi="Times New Roman" w:cs="Times New Roman"/>
          <w:sz w:val="28"/>
          <w:szCs w:val="28"/>
        </w:rPr>
      </w:pPr>
    </w:p>
    <w:p w:rsidR="00E92C7F" w:rsidRDefault="002837FF" w:rsidP="00E92C7F">
      <w:pPr>
        <w:spacing w:after="0" w:line="360" w:lineRule="auto"/>
        <w:ind w:firstLine="709"/>
        <w:jc w:val="center"/>
        <w:rPr>
          <w:rFonts w:ascii="Times New Roman" w:hAnsi="Times New Roman" w:cs="Times New Roman"/>
          <w:bCs/>
          <w:sz w:val="28"/>
          <w:szCs w:val="28"/>
        </w:rPr>
      </w:pPr>
      <w:r w:rsidRPr="00E92C7F">
        <w:rPr>
          <w:rFonts w:ascii="Times New Roman" w:hAnsi="Times New Roman" w:cs="Times New Roman"/>
          <w:sz w:val="28"/>
          <w:szCs w:val="28"/>
        </w:rPr>
        <w:lastRenderedPageBreak/>
        <w:t>Глава 3</w:t>
      </w:r>
      <w:r w:rsidR="00E92C7F">
        <w:rPr>
          <w:rFonts w:ascii="Times New Roman" w:hAnsi="Times New Roman" w:cs="Times New Roman"/>
          <w:sz w:val="28"/>
          <w:szCs w:val="28"/>
        </w:rPr>
        <w:t>.</w:t>
      </w:r>
      <w:r w:rsidR="00E92C7F" w:rsidRPr="00E92C7F">
        <w:rPr>
          <w:rFonts w:ascii="Times New Roman" w:hAnsi="Times New Roman" w:cs="Times New Roman"/>
          <w:bCs/>
          <w:sz w:val="28"/>
          <w:szCs w:val="28"/>
        </w:rPr>
        <w:t xml:space="preserve"> Оценка эффективности управления </w:t>
      </w:r>
    </w:p>
    <w:p w:rsidR="00E92C7F" w:rsidRPr="00E92C7F" w:rsidRDefault="00E92C7F" w:rsidP="00E92C7F">
      <w:pPr>
        <w:spacing w:after="0" w:line="360" w:lineRule="auto"/>
        <w:ind w:firstLine="709"/>
        <w:jc w:val="center"/>
        <w:rPr>
          <w:rFonts w:ascii="Times New Roman" w:hAnsi="Times New Roman" w:cs="Times New Roman"/>
          <w:bCs/>
          <w:sz w:val="28"/>
          <w:szCs w:val="28"/>
        </w:rPr>
      </w:pPr>
      <w:r w:rsidRPr="00E92C7F">
        <w:rPr>
          <w:rFonts w:ascii="Times New Roman" w:hAnsi="Times New Roman" w:cs="Times New Roman"/>
          <w:bCs/>
          <w:sz w:val="28"/>
          <w:szCs w:val="28"/>
        </w:rPr>
        <w:t>инвестиционным портфелем</w:t>
      </w:r>
    </w:p>
    <w:p w:rsidR="00E92C7F" w:rsidRPr="00E92C7F" w:rsidRDefault="00E92C7F" w:rsidP="00E92C7F">
      <w:pPr>
        <w:spacing w:after="0" w:line="360" w:lineRule="auto"/>
        <w:ind w:firstLine="709"/>
        <w:jc w:val="both"/>
        <w:rPr>
          <w:rFonts w:ascii="Times New Roman" w:hAnsi="Times New Roman" w:cs="Times New Roman"/>
          <w:bCs/>
          <w:sz w:val="28"/>
          <w:szCs w:val="28"/>
        </w:rPr>
      </w:pPr>
    </w:p>
    <w:p w:rsidR="00E92C7F" w:rsidRPr="00E92C7F" w:rsidRDefault="00E92C7F" w:rsidP="00E92C7F">
      <w:pPr>
        <w:spacing w:after="0" w:line="36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3</w:t>
      </w:r>
      <w:r w:rsidRPr="00E92C7F">
        <w:rPr>
          <w:rFonts w:ascii="Times New Roman" w:hAnsi="Times New Roman" w:cs="Times New Roman"/>
          <w:bCs/>
          <w:sz w:val="28"/>
          <w:szCs w:val="28"/>
        </w:rPr>
        <w:t>.1 Методы оценки эффективности инвестиций</w:t>
      </w:r>
    </w:p>
    <w:p w:rsidR="00E92C7F" w:rsidRPr="00E92C7F" w:rsidRDefault="00E92C7F" w:rsidP="00E92C7F">
      <w:pPr>
        <w:spacing w:after="0" w:line="360" w:lineRule="auto"/>
        <w:ind w:firstLine="709"/>
        <w:jc w:val="both"/>
        <w:rPr>
          <w:rFonts w:ascii="Times New Roman" w:hAnsi="Times New Roman" w:cs="Times New Roman"/>
          <w:bCs/>
          <w:sz w:val="28"/>
          <w:szCs w:val="28"/>
        </w:rPr>
      </w:pP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При оценке инвестиций возможны расхождения между проектными и фактическими показателями эффективности инвестиционных проектов. Экономической науке известны несколько основных причин</w:t>
      </w:r>
      <w:r>
        <w:rPr>
          <w:rFonts w:ascii="Times New Roman" w:hAnsi="Times New Roman" w:cs="Times New Roman"/>
          <w:sz w:val="28"/>
          <w:szCs w:val="28"/>
        </w:rPr>
        <w:t xml:space="preserve"> </w:t>
      </w:r>
      <w:r w:rsidRPr="00E92C7F">
        <w:rPr>
          <w:rFonts w:ascii="Times New Roman" w:hAnsi="Times New Roman" w:cs="Times New Roman"/>
          <w:sz w:val="28"/>
          <w:szCs w:val="28"/>
        </w:rPr>
        <w:t>таких расхождений.</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К первой группе причин относится сознательное завышение эффективности инвестиционного проекта, обусловленное субъективной позицией отдельных ученых, научных работников и специалистов предприятия и их борьбой за ограниченные финансовые ресурсы. Защититься от таких просчетов возможно путем создания на предприятиях соответствующих систем управления, которые позволяют координировать и контролировать работу функциональных служб предприятия, или привлечения независимых экспертов к проверке объективности расчетов, связанных с оценкой эффективности инвестиций.</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Вторая группа причин обусловлена недостаточным учетом факторов риска и неопределенности, возникающих в процессе использования инвестиций.</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Как следует из изложенного, при перспективной оценке эффективности инвестиций возникает множество проблем. Избежать или свести их к минимуму в значительной мере поможет выбор наиболее объективных методов оценки эффективности инвестиций.</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В настоящее время в европейских странах и в США существует ряд методов оценки эффективности инвестиций. Их можно разделить на две основные группы: методы оценки эффективности инвестиционных проектов, не включающие дисконтирование и включающие дисконтирование.</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К методам, не включающим дисконтирование, относятся следующие:</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lastRenderedPageBreak/>
        <w:t>а) метод, основанный на расчете сроков окупаемости инвестиций (срок окупаемости инвестиций);</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б) метод, основанный на определении нормы прибыли на капитал (норма прибыли на капитал);</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в) метод, основанный на расчете разности между суммой доходов и инвестиционными издержками (единовременными затратами) за весь срок использования инвестиционного проекта, который известен под названием Cash-flow или накопленное сальдо денежного потока;</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г) метод сравнительной эффективности приведенных затрат;</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д) метод выбора вариантов капитальных вложений на основе сравнения массы прибыли (метод сравнения прибыли).</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Методы оценки эффективности, не включающие дисконтирование, иногда называют статистическими методами оценки эффективности инвестиций. Эти методы опираются на проектные, плановые и фактические данные о затратах и результатах, обусловленные реализацией инвестиционных проектов. При использовании этих методов в отдельных случаях прибегают к такому статистическому методу, как расчет среднегодовых данных о затратах и результатах (доходах) за весь срок использования инвестиционного проекта. Данный прием используется в тех ситуациях, когда затраты и результаты неравномерно распределяются по годам применения инвестиционного проекта.</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 xml:space="preserve">В результате такого методического приема не в полной мере учитывается временной аспект стоимости денег, факторы, связанные с инфляцией и риском. Одновременно с этим усложняется процесс проведения сравнительного анализа проектных и фактических данных по годам использования инвестиционного проекта. Поэтому статистические методы оценки (методы, не включающие дисконтирование) наиболее рационально применять в тех случаях, когда затраты и результаты равномерно распределены по годам реализации инвестиционных проектов и срок их окупаемости охватывает небольшой промежуток времени - до пяти лет. </w:t>
      </w:r>
      <w:r w:rsidRPr="00E92C7F">
        <w:rPr>
          <w:rFonts w:ascii="Times New Roman" w:hAnsi="Times New Roman" w:cs="Times New Roman"/>
          <w:sz w:val="28"/>
          <w:szCs w:val="28"/>
        </w:rPr>
        <w:lastRenderedPageBreak/>
        <w:t>Однако, благодаря своей простоте, общедоступности для понимания большинством специалистов фирм, высокой скорости расчета эффективности инвестиционных проектов и доступности к получению необходимых данных, эти методы получили самое широкое распространение на практике. Основные их недостатки - охват краткого периода времени, игнорирование временного аспекта стоимости денег и неравномерного распределения денежных потоков в течение всего срока функционирования инвестиционных проектов.</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Всю совокупность статистических методов оценки эффективности инвестиций можно условно разделить на две группы:</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 xml:space="preserve">1. методы абсолютной эффективности инвестиций; </w:t>
      </w:r>
    </w:p>
    <w:p w:rsidR="00E92C7F" w:rsidRPr="00E92C7F" w:rsidRDefault="00E92C7F" w:rsidP="00E92C7F">
      <w:pPr>
        <w:autoSpaceDE w:val="0"/>
        <w:autoSpaceDN w:val="0"/>
        <w:adjustRightInd w:val="0"/>
        <w:spacing w:after="0" w:line="360" w:lineRule="auto"/>
        <w:ind w:firstLine="709"/>
        <w:jc w:val="both"/>
        <w:outlineLvl w:val="0"/>
        <w:rPr>
          <w:rFonts w:ascii="Times New Roman" w:hAnsi="Times New Roman" w:cs="Times New Roman"/>
          <w:sz w:val="28"/>
          <w:szCs w:val="28"/>
        </w:rPr>
      </w:pPr>
      <w:r w:rsidRPr="00E92C7F">
        <w:rPr>
          <w:rFonts w:ascii="Times New Roman" w:hAnsi="Times New Roman" w:cs="Times New Roman"/>
          <w:sz w:val="28"/>
          <w:szCs w:val="28"/>
        </w:rPr>
        <w:t xml:space="preserve">2. методы сравнительной эффективности. </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К первой группе относятся метод, основанный на расчете сроков окупаемости инвестиций, и метод, основанный на определении нормы прибыли на капитал.</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Ко второй группе - методам сравнительной оценки эффективности инвестиций - относятся:</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 xml:space="preserve">1. метод накопленного сальдо денежного потока (накопленного эффекта) за расчетный период; </w:t>
      </w:r>
    </w:p>
    <w:p w:rsidR="00E92C7F" w:rsidRPr="00E92C7F" w:rsidRDefault="00E92C7F" w:rsidP="00E92C7F">
      <w:pPr>
        <w:autoSpaceDE w:val="0"/>
        <w:autoSpaceDN w:val="0"/>
        <w:adjustRightInd w:val="0"/>
        <w:spacing w:after="0" w:line="360" w:lineRule="auto"/>
        <w:ind w:firstLine="709"/>
        <w:jc w:val="both"/>
        <w:outlineLvl w:val="0"/>
        <w:rPr>
          <w:rFonts w:ascii="Times New Roman" w:hAnsi="Times New Roman" w:cs="Times New Roman"/>
          <w:sz w:val="28"/>
          <w:szCs w:val="28"/>
        </w:rPr>
      </w:pPr>
      <w:r w:rsidRPr="00E92C7F">
        <w:rPr>
          <w:rFonts w:ascii="Times New Roman" w:hAnsi="Times New Roman" w:cs="Times New Roman"/>
          <w:sz w:val="28"/>
          <w:szCs w:val="28"/>
        </w:rPr>
        <w:t xml:space="preserve">2. метод сравнительной эффективности - метод приведенных затрат; </w:t>
      </w:r>
    </w:p>
    <w:p w:rsidR="00E92C7F" w:rsidRPr="00E92C7F" w:rsidRDefault="00E92C7F" w:rsidP="00E92C7F">
      <w:pPr>
        <w:autoSpaceDE w:val="0"/>
        <w:autoSpaceDN w:val="0"/>
        <w:adjustRightInd w:val="0"/>
        <w:spacing w:after="0" w:line="360" w:lineRule="auto"/>
        <w:ind w:firstLine="709"/>
        <w:jc w:val="both"/>
        <w:outlineLvl w:val="0"/>
        <w:rPr>
          <w:rFonts w:ascii="Times New Roman" w:hAnsi="Times New Roman" w:cs="Times New Roman"/>
          <w:sz w:val="28"/>
          <w:szCs w:val="28"/>
        </w:rPr>
      </w:pPr>
      <w:r w:rsidRPr="00E92C7F">
        <w:rPr>
          <w:rFonts w:ascii="Times New Roman" w:hAnsi="Times New Roman" w:cs="Times New Roman"/>
          <w:sz w:val="28"/>
          <w:szCs w:val="28"/>
        </w:rPr>
        <w:t xml:space="preserve">3. метод сравнения прибыли. </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Теория абсолютной эффективности инвестиций исходит из предпосылки, что реализации или внедрению подлежит такой инвестиционный проект, который обеспечивает выполнение установленных инвестором нормативов эффективности использования вложений. К таким нормативам относится нормативный срок полезного использования инвестиционного проекта, или получение заданной нормы прибыли. Проект подлежит внедрению, если ожидаемое значение вышеназванных показателей будет равным или большим их нормативных значений.</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lastRenderedPageBreak/>
        <w:t>Теория сравнительной эффективности исходит из предпосылки, что реализации подлежит такой инвестиционный проект из нескольких (не менее двух), который обеспечивает либо минимальную сумму приведенных затрат, либо максимум прибыли, либо максимум накопленного эффекта за расчетный период его использования.</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Дисконтирование - метод оценки инвестиционных проектов путем выражения будущих денежных потоков, связанных с реализацией проектов, через их стоимость в текущий момент времени Методы оценки эффективности инвестиций, основанные на дисконтировании, применяются в случаях крупномасштабных инвестиционных проектов, реализация которых требует значительного времени.</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Методы оценки эффективности инвестиций, основанные на дисконтировании:</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 xml:space="preserve">- метод чистой приведенной стоимости (метод чистой дисконтированной стоимости, метод чистой текущей стоимости); </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 xml:space="preserve">- метод внутренней нормы прибыли; </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 xml:space="preserve">- дисконтированный срок окупаемости инвестиций; </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 xml:space="preserve">- индекс доходности; </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 xml:space="preserve">- метод аннуитета. </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Метод оценки эффективности инвестиционного проекта на основе чистой приведенной стоимости позволяет принять управленческое решение о целесообразности реализации проекта исходя из сравнения суммы будущих дисконтированных доходов с издержками, необходимыми для реализации проекта (капитальными вложениями).</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Индекс доходности - это отношение приведенных денежных доходов к приведенным на начало реализации проекта инвестиционным расходам. Если индекс доходности больше 1, то проект принимается. При индексе доходности меньше 1 проект отклоняется.</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 xml:space="preserve">Внутренняя норма прибыли представляет собой ту расчетную ставку процента (ставку дисконтирования), при которой сумма дисконтированных </w:t>
      </w:r>
      <w:r w:rsidRPr="00E92C7F">
        <w:rPr>
          <w:rFonts w:ascii="Times New Roman" w:hAnsi="Times New Roman" w:cs="Times New Roman"/>
          <w:sz w:val="28"/>
          <w:szCs w:val="28"/>
        </w:rPr>
        <w:lastRenderedPageBreak/>
        <w:t>доходов за весь период реализации инвестиционного проекта становится равной сумме первоначальных затрат (инвестициям). Эту норму можно трактовать как максимальную ставку процента, под который фирма может взять кредит для финансирования проекта с помощью заемного капитала.</w:t>
      </w: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Расчет аннуитета чаще всего сводится к вычислению общей суммы затрат на приобретение по современной общей стоимости платежа, которые затем равномерно распределяются на всю продолжительность инвестиционного проекта.</w:t>
      </w: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Default="00E92C7F" w:rsidP="00E92C7F">
      <w:pPr>
        <w:spacing w:after="0" w:line="360" w:lineRule="auto"/>
        <w:ind w:firstLine="720"/>
        <w:jc w:val="both"/>
        <w:rPr>
          <w:rFonts w:ascii="Times New Roman" w:hAnsi="Times New Roman" w:cs="Times New Roman"/>
          <w:bCs/>
          <w:sz w:val="28"/>
          <w:szCs w:val="28"/>
        </w:rPr>
      </w:pPr>
    </w:p>
    <w:p w:rsidR="00E92C7F" w:rsidRPr="00E92C7F" w:rsidRDefault="00E92C7F" w:rsidP="00E92C7F">
      <w:pPr>
        <w:spacing w:after="0" w:line="360" w:lineRule="auto"/>
        <w:ind w:firstLine="720"/>
        <w:jc w:val="both"/>
        <w:rPr>
          <w:rFonts w:ascii="Times New Roman" w:hAnsi="Times New Roman" w:cs="Times New Roman"/>
          <w:bCs/>
          <w:sz w:val="28"/>
          <w:szCs w:val="28"/>
        </w:rPr>
      </w:pPr>
    </w:p>
    <w:p w:rsidR="00E92C7F" w:rsidRPr="00E92C7F" w:rsidRDefault="00E92C7F" w:rsidP="00E92C7F">
      <w:pPr>
        <w:spacing w:after="0" w:line="360" w:lineRule="auto"/>
        <w:ind w:firstLine="720"/>
        <w:jc w:val="center"/>
        <w:rPr>
          <w:rFonts w:ascii="Times New Roman" w:hAnsi="Times New Roman" w:cs="Times New Roman"/>
          <w:bCs/>
          <w:sz w:val="28"/>
          <w:szCs w:val="28"/>
        </w:rPr>
      </w:pPr>
      <w:r>
        <w:rPr>
          <w:rFonts w:ascii="Times New Roman" w:hAnsi="Times New Roman" w:cs="Times New Roman"/>
          <w:bCs/>
          <w:sz w:val="28"/>
          <w:szCs w:val="28"/>
        </w:rPr>
        <w:lastRenderedPageBreak/>
        <w:t>3</w:t>
      </w:r>
      <w:r w:rsidRPr="00E92C7F">
        <w:rPr>
          <w:rFonts w:ascii="Times New Roman" w:hAnsi="Times New Roman" w:cs="Times New Roman"/>
          <w:bCs/>
          <w:sz w:val="28"/>
          <w:szCs w:val="28"/>
        </w:rPr>
        <w:t>.2 Оценка эффективности инвестиционного портфеля</w:t>
      </w:r>
    </w:p>
    <w:p w:rsidR="00E92C7F" w:rsidRPr="00E92C7F" w:rsidRDefault="00E92C7F" w:rsidP="00E92C7F">
      <w:pPr>
        <w:spacing w:after="0" w:line="360" w:lineRule="auto"/>
        <w:ind w:firstLine="709"/>
        <w:jc w:val="both"/>
        <w:rPr>
          <w:rFonts w:ascii="Times New Roman" w:hAnsi="Times New Roman" w:cs="Times New Roman"/>
          <w:sz w:val="28"/>
          <w:szCs w:val="28"/>
        </w:rPr>
      </w:pPr>
    </w:p>
    <w:p w:rsidR="00E92C7F" w:rsidRPr="00E92C7F" w:rsidRDefault="00E92C7F" w:rsidP="00E92C7F">
      <w:pPr>
        <w:spacing w:after="0" w:line="360" w:lineRule="auto"/>
        <w:ind w:firstLine="709"/>
        <w:jc w:val="both"/>
        <w:rPr>
          <w:rFonts w:ascii="Times New Roman" w:hAnsi="Times New Roman" w:cs="Times New Roman"/>
          <w:bCs/>
          <w:sz w:val="28"/>
          <w:szCs w:val="28"/>
        </w:rPr>
      </w:pPr>
      <w:r w:rsidRPr="00E92C7F">
        <w:rPr>
          <w:rFonts w:ascii="Times New Roman" w:hAnsi="Times New Roman" w:cs="Times New Roman"/>
          <w:sz w:val="28"/>
          <w:szCs w:val="28"/>
        </w:rPr>
        <w:t>Оценка эффективности управления портфелем, проведенная определенным образом, может заставить менеджера лучше соблюдать интересы клиента, что, вероятно, скажется на управлении его портфелем в будущем. Инвестиционный менеджер может выявить причины своей силы или слабости, проводя оценку эффективности деятельности.</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Причиной высокой эффективности управления в прошлом может являться высокое мастерство инвестиционного менеджера. Низкая эффективность управления может быть результатом, как стечения обстоятельств, так и чрезмерного оборота, высокого вознаграждения за управление или других причин, связанных с низкой квалификацией менеджера. Первичной задачей оценки эффективности управления является определение того, было ли управление в прошлом высокоэффективным или низкоэффективным. Затем необходимо определить, является ли данная эффективность следствием везения или мастерства.</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Обычно эффективность управления портфелем оценивается на некотором временном интервале (один года, два года и т.д.), внутри которого выделяются периоды (месяцы, кварталы). Этим обеспечивается достаточно представительная выборка для осуществления статистических оценок.</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Для оценки эффективность управления портфелем необходимо измерить доходность и уровень его риска.</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Определение доходности не представляет сложности, если на протяжении всего периода владения и управления портфелем он оставался неизменным, т.е. не было дополнительных инвестиций или изъятия средств. В этом случае доходность определяется на основе рыночной стоимости портфеля в начале и в конце рассматриваемого периода.</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 xml:space="preserve">В общем случае рыночная стоимость портфеля в определенный момент времени вычисляется как сумма рыночных стоимостей ценных бумаг, входящих в портфель на данный момент времени. Например, процедура </w:t>
      </w:r>
      <w:r w:rsidRPr="00E92C7F">
        <w:rPr>
          <w:rFonts w:ascii="Times New Roman" w:hAnsi="Times New Roman" w:cs="Times New Roman"/>
          <w:sz w:val="28"/>
          <w:szCs w:val="28"/>
        </w:rPr>
        <w:lastRenderedPageBreak/>
        <w:t>определения рыночной стоимости портфеля, состоящего из обыкновенных акций, состоит из следующих этапов: определения рыночной стоимости одной акции каждого типа; умножения цены каждой акции на количество акций данного типа в портфеле; сложения всех полученных произведений. Рыночная стоимость портфеля в конце периода определяется аналогичным образом, исходя из рыночных стоимостей и количества акций различных типов, входящих в портфель на конец периода.</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Зная исходную и конечную стоимость портфеля, можно вычислить его доходность (</w:t>
      </w:r>
      <w:r w:rsidRPr="00E92C7F">
        <w:rPr>
          <w:rFonts w:ascii="Times New Roman" w:hAnsi="Times New Roman" w:cs="Times New Roman"/>
          <w:sz w:val="28"/>
          <w:szCs w:val="28"/>
          <w:lang w:val="en-US"/>
        </w:rPr>
        <w:t>r</w:t>
      </w:r>
      <w:r w:rsidRPr="00E92C7F">
        <w:rPr>
          <w:rFonts w:ascii="Times New Roman" w:hAnsi="Times New Roman" w:cs="Times New Roman"/>
          <w:sz w:val="28"/>
          <w:szCs w:val="28"/>
        </w:rPr>
        <w:t xml:space="preserve">), вычтя его исходную стоимость </w:t>
      </w:r>
      <w:r w:rsidRPr="00E92C7F">
        <w:rPr>
          <w:rFonts w:ascii="Times New Roman" w:hAnsi="Times New Roman" w:cs="Times New Roman"/>
          <w:i/>
          <w:iCs/>
          <w:sz w:val="28"/>
          <w:szCs w:val="28"/>
        </w:rPr>
        <w:t>(</w:t>
      </w:r>
      <w:r w:rsidRPr="00E92C7F">
        <w:rPr>
          <w:rFonts w:ascii="Times New Roman" w:hAnsi="Times New Roman" w:cs="Times New Roman"/>
          <w:i/>
          <w:iCs/>
          <w:sz w:val="28"/>
          <w:szCs w:val="28"/>
          <w:lang w:val="en-US"/>
        </w:rPr>
        <w:t>V</w:t>
      </w:r>
      <w:r w:rsidRPr="00E92C7F">
        <w:rPr>
          <w:rFonts w:ascii="Times New Roman" w:hAnsi="Times New Roman" w:cs="Times New Roman"/>
          <w:i/>
          <w:iCs/>
          <w:sz w:val="28"/>
          <w:szCs w:val="28"/>
          <w:vertAlign w:val="subscript"/>
        </w:rPr>
        <w:t>0</w:t>
      </w:r>
      <w:r w:rsidRPr="00E92C7F">
        <w:rPr>
          <w:rFonts w:ascii="Times New Roman" w:hAnsi="Times New Roman" w:cs="Times New Roman"/>
          <w:i/>
          <w:iCs/>
          <w:sz w:val="28"/>
          <w:szCs w:val="28"/>
        </w:rPr>
        <w:t xml:space="preserve">) </w:t>
      </w:r>
      <w:r w:rsidRPr="00E92C7F">
        <w:rPr>
          <w:rFonts w:ascii="Times New Roman" w:hAnsi="Times New Roman" w:cs="Times New Roman"/>
          <w:sz w:val="28"/>
          <w:szCs w:val="28"/>
        </w:rPr>
        <w:t xml:space="preserve">из конечной </w:t>
      </w:r>
      <w:r w:rsidRPr="00E92C7F">
        <w:rPr>
          <w:rFonts w:ascii="Times New Roman" w:hAnsi="Times New Roman" w:cs="Times New Roman"/>
          <w:noProof/>
          <w:sz w:val="28"/>
          <w:szCs w:val="28"/>
        </w:rPr>
        <w:drawing>
          <wp:inline distT="0" distB="0" distL="0" distR="0">
            <wp:extent cx="266700" cy="219075"/>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srcRect/>
                    <a:stretch>
                      <a:fillRect/>
                    </a:stretch>
                  </pic:blipFill>
                  <pic:spPr bwMode="auto">
                    <a:xfrm>
                      <a:off x="0" y="0"/>
                      <a:ext cx="266700" cy="219075"/>
                    </a:xfrm>
                    <a:prstGeom prst="rect">
                      <a:avLst/>
                    </a:prstGeom>
                    <a:noFill/>
                    <a:ln w="9525">
                      <a:noFill/>
                      <a:miter lim="800000"/>
                      <a:headEnd/>
                      <a:tailEnd/>
                    </a:ln>
                  </pic:spPr>
                </pic:pic>
              </a:graphicData>
            </a:graphic>
          </wp:inline>
        </w:drawing>
      </w:r>
      <w:r w:rsidRPr="00E92C7F">
        <w:rPr>
          <w:rFonts w:ascii="Times New Roman" w:hAnsi="Times New Roman" w:cs="Times New Roman"/>
          <w:sz w:val="28"/>
          <w:szCs w:val="28"/>
        </w:rPr>
        <w:t>и разделив данную разность на исходную стоимость:</w:t>
      </w:r>
    </w:p>
    <w:p w:rsidR="00E92C7F" w:rsidRPr="00E92C7F" w:rsidRDefault="00E92C7F" w:rsidP="00E92C7F">
      <w:pPr>
        <w:spacing w:after="0" w:line="360" w:lineRule="auto"/>
        <w:ind w:firstLine="709"/>
        <w:jc w:val="both"/>
        <w:rPr>
          <w:rFonts w:ascii="Times New Roman" w:hAnsi="Times New Roman" w:cs="Times New Roman"/>
          <w:sz w:val="28"/>
          <w:szCs w:val="28"/>
        </w:rPr>
      </w:pP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noProof/>
          <w:sz w:val="28"/>
          <w:szCs w:val="28"/>
        </w:rPr>
        <w:drawing>
          <wp:inline distT="0" distB="0" distL="0" distR="0">
            <wp:extent cx="723900" cy="44767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srcRect/>
                    <a:stretch>
                      <a:fillRect/>
                    </a:stretch>
                  </pic:blipFill>
                  <pic:spPr bwMode="auto">
                    <a:xfrm>
                      <a:off x="0" y="0"/>
                      <a:ext cx="723900" cy="447675"/>
                    </a:xfrm>
                    <a:prstGeom prst="rect">
                      <a:avLst/>
                    </a:prstGeom>
                    <a:noFill/>
                    <a:ln w="9525">
                      <a:noFill/>
                      <a:miter lim="800000"/>
                      <a:headEnd/>
                      <a:tailEnd/>
                    </a:ln>
                  </pic:spPr>
                </pic:pic>
              </a:graphicData>
            </a:graphic>
          </wp:inline>
        </w:drawing>
      </w:r>
      <w:r w:rsidRPr="00E92C7F">
        <w:rPr>
          <w:rFonts w:ascii="Times New Roman" w:hAnsi="Times New Roman" w:cs="Times New Roman"/>
          <w:sz w:val="28"/>
          <w:szCs w:val="28"/>
        </w:rPr>
        <w:t xml:space="preserve"> (1)</w:t>
      </w:r>
    </w:p>
    <w:p w:rsidR="00E92C7F" w:rsidRPr="00E92C7F" w:rsidRDefault="00E92C7F" w:rsidP="00E92C7F">
      <w:pPr>
        <w:spacing w:after="0" w:line="360" w:lineRule="auto"/>
        <w:ind w:firstLine="709"/>
        <w:jc w:val="both"/>
        <w:rPr>
          <w:rFonts w:ascii="Times New Roman" w:hAnsi="Times New Roman" w:cs="Times New Roman"/>
          <w:sz w:val="28"/>
          <w:szCs w:val="28"/>
        </w:rPr>
      </w:pP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Измерения доходности портфеля осложняются тем, что клиент может как добавить, так и забрать часть денег из портфеля. Это означает, что изменение рыночной стоимости портфеля за период, выраженное в процентах, не всегда является адекватной мерой доходности портфеля за данный период.</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Для измерения доходности портфеля важным является то, в какой момент вносятся или изымаются деньги. Если данные действия производятся прямо передконцом рассматриваемого периода, то вычисление доходности нужно производить с помощью коррекции конечной рыночной стоимости портфеля. В случае внесения денег конечная стоимость должна быть уменьшена на величину внесенной суммы, как это и было проделано в предыдущем примере. В случае изъятия денег конечная стоимость должна быть увеличена на изъятую сумму.</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 xml:space="preserve">Если внесение или изъятие денег происходит сразу посленачала рассматриваемого периода, то доходность портфеля должна быть рассчитана с помощью коррекции его исходной рыночной стоимости. В случае внесения </w:t>
      </w:r>
      <w:r w:rsidRPr="00E92C7F">
        <w:rPr>
          <w:rFonts w:ascii="Times New Roman" w:hAnsi="Times New Roman" w:cs="Times New Roman"/>
          <w:sz w:val="28"/>
          <w:szCs w:val="28"/>
        </w:rPr>
        <w:lastRenderedPageBreak/>
        <w:t xml:space="preserve">денег исходная стоимость должна быть увеличена на внесенную сумму, а в случае изъятия уменьшена на величину изъятой суммы. </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 xml:space="preserve">Определение годовой доходности портфеля может быть осуществлено двумя способами. Можно использовать обыкновенное суммирование квартальной доходности. Однако более точным значением годовой доходности будет являться ставка, исчисленная по формуле сложных процентов, так как в ней учитывается стоимость одного рубля в конце года при условии, что он был вложен в начале года, и предполагается возможность, реинвестирования как самого рубля. Так и любой прибыли, полученной на него в начале каждого нового квартала: </w:t>
      </w:r>
    </w:p>
    <w:p w:rsidR="00E92C7F" w:rsidRPr="00E92C7F" w:rsidRDefault="00E92C7F" w:rsidP="00E92C7F">
      <w:pPr>
        <w:spacing w:after="0" w:line="360" w:lineRule="auto"/>
        <w:ind w:firstLine="709"/>
        <w:jc w:val="both"/>
        <w:rPr>
          <w:rFonts w:ascii="Times New Roman" w:hAnsi="Times New Roman" w:cs="Times New Roman"/>
          <w:sz w:val="28"/>
          <w:szCs w:val="28"/>
        </w:rPr>
      </w:pP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Годовая доходность = [(1+</w:t>
      </w:r>
      <w:r w:rsidRPr="00E92C7F">
        <w:rPr>
          <w:rFonts w:ascii="Times New Roman" w:hAnsi="Times New Roman" w:cs="Times New Roman"/>
          <w:sz w:val="28"/>
          <w:szCs w:val="28"/>
          <w:lang w:val="en-US"/>
        </w:rPr>
        <w:t>r</w:t>
      </w:r>
      <w:r w:rsidRPr="00E92C7F">
        <w:rPr>
          <w:rFonts w:ascii="Times New Roman" w:hAnsi="Times New Roman" w:cs="Times New Roman"/>
          <w:sz w:val="28"/>
          <w:szCs w:val="28"/>
        </w:rPr>
        <w:t xml:space="preserve">1)(1+ </w:t>
      </w:r>
      <w:r w:rsidRPr="00E92C7F">
        <w:rPr>
          <w:rFonts w:ascii="Times New Roman" w:hAnsi="Times New Roman" w:cs="Times New Roman"/>
          <w:sz w:val="28"/>
          <w:szCs w:val="28"/>
          <w:lang w:val="en-US"/>
        </w:rPr>
        <w:t>r</w:t>
      </w:r>
      <w:r w:rsidRPr="00E92C7F">
        <w:rPr>
          <w:rFonts w:ascii="Times New Roman" w:hAnsi="Times New Roman" w:cs="Times New Roman"/>
          <w:sz w:val="28"/>
          <w:szCs w:val="28"/>
        </w:rPr>
        <w:t xml:space="preserve">2)(1+ </w:t>
      </w:r>
      <w:r w:rsidRPr="00E92C7F">
        <w:rPr>
          <w:rFonts w:ascii="Times New Roman" w:hAnsi="Times New Roman" w:cs="Times New Roman"/>
          <w:sz w:val="28"/>
          <w:szCs w:val="28"/>
          <w:lang w:val="en-US"/>
        </w:rPr>
        <w:t>r</w:t>
      </w:r>
      <w:r w:rsidRPr="00E92C7F">
        <w:rPr>
          <w:rFonts w:ascii="Times New Roman" w:hAnsi="Times New Roman" w:cs="Times New Roman"/>
          <w:sz w:val="28"/>
          <w:szCs w:val="28"/>
        </w:rPr>
        <w:t xml:space="preserve">3)(1+ </w:t>
      </w:r>
      <w:r w:rsidRPr="00E92C7F">
        <w:rPr>
          <w:rFonts w:ascii="Times New Roman" w:hAnsi="Times New Roman" w:cs="Times New Roman"/>
          <w:sz w:val="28"/>
          <w:szCs w:val="28"/>
          <w:lang w:val="en-US"/>
        </w:rPr>
        <w:t>r</w:t>
      </w:r>
      <w:r w:rsidR="00DB0A6F">
        <w:rPr>
          <w:rFonts w:ascii="Times New Roman" w:hAnsi="Times New Roman" w:cs="Times New Roman"/>
          <w:sz w:val="28"/>
          <w:szCs w:val="28"/>
        </w:rPr>
        <w:t>4)] – 1 (2</w:t>
      </w:r>
      <w:r w:rsidRPr="00E92C7F">
        <w:rPr>
          <w:rFonts w:ascii="Times New Roman" w:hAnsi="Times New Roman" w:cs="Times New Roman"/>
          <w:sz w:val="28"/>
          <w:szCs w:val="28"/>
        </w:rPr>
        <w:t>)</w:t>
      </w:r>
    </w:p>
    <w:p w:rsidR="00E92C7F" w:rsidRPr="00E92C7F" w:rsidRDefault="00E92C7F" w:rsidP="00E92C7F">
      <w:pPr>
        <w:spacing w:after="0" w:line="360" w:lineRule="auto"/>
        <w:ind w:firstLine="709"/>
        <w:jc w:val="both"/>
        <w:rPr>
          <w:rFonts w:ascii="Times New Roman" w:hAnsi="Times New Roman" w:cs="Times New Roman"/>
          <w:sz w:val="28"/>
          <w:szCs w:val="28"/>
        </w:rPr>
      </w:pP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Для оценки эффективности управления портфелем необходимо также оценить уровень его риска за выбранный временной интервал. Обычно оценивают два вида риска: рыночный с помощью бета-коэффициента, и общий, измеряемый стандартным отклонением. Правильный выбор анализируемого риска имеет большое значение. Если оцениваемый портфель инвестора является его единственной инвестицией, то наиболее подходящей мерой риска будет общий риск, измеряемый стандартным отклонением. Если же инвестор имеет несколько финансовых активов, то правильным будет оценка рыночного риска портфеля, измеряемого бета-коэффициентом, и его влияния на общий уровень риска.</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Для оценки общего риска портфеля за выбранный временной интервал используется формула:</w:t>
      </w:r>
    </w:p>
    <w:p w:rsidR="00E92C7F" w:rsidRPr="00E92C7F" w:rsidRDefault="00E92C7F" w:rsidP="00E92C7F">
      <w:pPr>
        <w:spacing w:after="0" w:line="360" w:lineRule="auto"/>
        <w:ind w:firstLine="709"/>
        <w:jc w:val="both"/>
        <w:rPr>
          <w:rFonts w:ascii="Times New Roman" w:hAnsi="Times New Roman" w:cs="Times New Roman"/>
          <w:sz w:val="28"/>
          <w:szCs w:val="28"/>
        </w:rPr>
      </w:pP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noProof/>
          <w:sz w:val="28"/>
          <w:szCs w:val="28"/>
        </w:rPr>
        <w:drawing>
          <wp:inline distT="0" distB="0" distL="0" distR="0">
            <wp:extent cx="1476375" cy="78105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srcRect/>
                    <a:stretch>
                      <a:fillRect/>
                    </a:stretch>
                  </pic:blipFill>
                  <pic:spPr bwMode="auto">
                    <a:xfrm>
                      <a:off x="0" y="0"/>
                      <a:ext cx="1476375" cy="781050"/>
                    </a:xfrm>
                    <a:prstGeom prst="rect">
                      <a:avLst/>
                    </a:prstGeom>
                    <a:noFill/>
                    <a:ln w="9525">
                      <a:noFill/>
                      <a:miter lim="800000"/>
                      <a:headEnd/>
                      <a:tailEnd/>
                    </a:ln>
                  </pic:spPr>
                </pic:pic>
              </a:graphicData>
            </a:graphic>
          </wp:inline>
        </w:drawing>
      </w:r>
      <w:r w:rsidR="00DB0A6F">
        <w:rPr>
          <w:rFonts w:ascii="Times New Roman" w:hAnsi="Times New Roman" w:cs="Times New Roman"/>
          <w:sz w:val="28"/>
          <w:szCs w:val="28"/>
        </w:rPr>
        <w:t>(</w:t>
      </w:r>
      <w:r w:rsidRPr="00E92C7F">
        <w:rPr>
          <w:rFonts w:ascii="Times New Roman" w:hAnsi="Times New Roman" w:cs="Times New Roman"/>
          <w:sz w:val="28"/>
          <w:szCs w:val="28"/>
        </w:rPr>
        <w:t>3), где</w:t>
      </w:r>
    </w:p>
    <w:p w:rsidR="00E92C7F" w:rsidRPr="00E92C7F" w:rsidRDefault="00E92C7F" w:rsidP="00E92C7F">
      <w:pPr>
        <w:spacing w:after="0" w:line="360" w:lineRule="auto"/>
        <w:ind w:firstLine="709"/>
        <w:jc w:val="both"/>
        <w:rPr>
          <w:rFonts w:ascii="Times New Roman" w:hAnsi="Times New Roman" w:cs="Times New Roman"/>
          <w:sz w:val="28"/>
          <w:szCs w:val="28"/>
        </w:rPr>
      </w:pP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lang w:val="en-US"/>
        </w:rPr>
        <w:lastRenderedPageBreak/>
        <w:t>r</w:t>
      </w:r>
      <w:r w:rsidRPr="00E92C7F">
        <w:rPr>
          <w:rFonts w:ascii="Times New Roman" w:hAnsi="Times New Roman" w:cs="Times New Roman"/>
          <w:sz w:val="28"/>
          <w:szCs w:val="28"/>
          <w:vertAlign w:val="subscript"/>
          <w:lang w:val="en-US"/>
        </w:rPr>
        <w:t>pt</w:t>
      </w:r>
      <w:r w:rsidRPr="00E92C7F">
        <w:rPr>
          <w:rFonts w:ascii="Times New Roman" w:hAnsi="Times New Roman" w:cs="Times New Roman"/>
          <w:sz w:val="28"/>
          <w:szCs w:val="28"/>
        </w:rPr>
        <w:t xml:space="preserve"> – доходность портфеля за период </w:t>
      </w:r>
      <w:r w:rsidRPr="00E92C7F">
        <w:rPr>
          <w:rFonts w:ascii="Times New Roman" w:hAnsi="Times New Roman" w:cs="Times New Roman"/>
          <w:sz w:val="28"/>
          <w:szCs w:val="28"/>
          <w:lang w:val="en-US"/>
        </w:rPr>
        <w:t>t</w:t>
      </w:r>
      <w:r w:rsidRPr="00E92C7F">
        <w:rPr>
          <w:rFonts w:ascii="Times New Roman" w:hAnsi="Times New Roman" w:cs="Times New Roman"/>
          <w:sz w:val="28"/>
          <w:szCs w:val="28"/>
        </w:rPr>
        <w:t>;</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lang w:val="en-US"/>
        </w:rPr>
        <w:t>ar</w:t>
      </w:r>
      <w:r w:rsidRPr="00E92C7F">
        <w:rPr>
          <w:rFonts w:ascii="Times New Roman" w:hAnsi="Times New Roman" w:cs="Times New Roman"/>
          <w:sz w:val="28"/>
          <w:szCs w:val="28"/>
          <w:vertAlign w:val="subscript"/>
          <w:lang w:val="en-US"/>
        </w:rPr>
        <w:t>p</w:t>
      </w:r>
      <w:r w:rsidRPr="00E92C7F">
        <w:rPr>
          <w:rFonts w:ascii="Times New Roman" w:hAnsi="Times New Roman" w:cs="Times New Roman"/>
          <w:sz w:val="28"/>
          <w:szCs w:val="28"/>
        </w:rPr>
        <w:t>- средняя доходность портфеля;</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lang w:val="en-US"/>
        </w:rPr>
        <w:t>T</w:t>
      </w:r>
      <w:r w:rsidRPr="00E92C7F">
        <w:rPr>
          <w:rFonts w:ascii="Times New Roman" w:hAnsi="Times New Roman" w:cs="Times New Roman"/>
          <w:sz w:val="28"/>
          <w:szCs w:val="28"/>
        </w:rPr>
        <w:t xml:space="preserve"> – количество периодов, на которые разбит временной интервал.</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Средняя доходность портфеля определяется по формуле:</w:t>
      </w:r>
    </w:p>
    <w:p w:rsidR="00E92C7F" w:rsidRPr="00E92C7F" w:rsidRDefault="00E92C7F" w:rsidP="00E92C7F">
      <w:pPr>
        <w:spacing w:after="0" w:line="360" w:lineRule="auto"/>
        <w:ind w:firstLine="709"/>
        <w:jc w:val="both"/>
        <w:rPr>
          <w:rFonts w:ascii="Times New Roman" w:hAnsi="Times New Roman" w:cs="Times New Roman"/>
          <w:sz w:val="28"/>
          <w:szCs w:val="28"/>
        </w:rPr>
      </w:pP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noProof/>
          <w:sz w:val="28"/>
          <w:szCs w:val="28"/>
        </w:rPr>
        <w:drawing>
          <wp:inline distT="0" distB="0" distL="0" distR="0">
            <wp:extent cx="923925" cy="62865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srcRect/>
                    <a:stretch>
                      <a:fillRect/>
                    </a:stretch>
                  </pic:blipFill>
                  <pic:spPr bwMode="auto">
                    <a:xfrm>
                      <a:off x="0" y="0"/>
                      <a:ext cx="923925" cy="628650"/>
                    </a:xfrm>
                    <a:prstGeom prst="rect">
                      <a:avLst/>
                    </a:prstGeom>
                    <a:noFill/>
                    <a:ln w="9525">
                      <a:noFill/>
                      <a:miter lim="800000"/>
                      <a:headEnd/>
                      <a:tailEnd/>
                    </a:ln>
                  </pic:spPr>
                </pic:pic>
              </a:graphicData>
            </a:graphic>
          </wp:inline>
        </w:drawing>
      </w:r>
      <w:r w:rsidR="00DB0A6F">
        <w:rPr>
          <w:rFonts w:ascii="Times New Roman" w:hAnsi="Times New Roman" w:cs="Times New Roman"/>
          <w:sz w:val="28"/>
          <w:szCs w:val="28"/>
        </w:rPr>
        <w:t>(</w:t>
      </w:r>
      <w:r w:rsidRPr="00E92C7F">
        <w:rPr>
          <w:rFonts w:ascii="Times New Roman" w:hAnsi="Times New Roman" w:cs="Times New Roman"/>
          <w:sz w:val="28"/>
          <w:szCs w:val="28"/>
        </w:rPr>
        <w:t>4)</w:t>
      </w:r>
    </w:p>
    <w:p w:rsidR="00E92C7F" w:rsidRPr="00E92C7F" w:rsidRDefault="00E92C7F" w:rsidP="00E92C7F">
      <w:pPr>
        <w:spacing w:after="0" w:line="360" w:lineRule="auto"/>
        <w:ind w:firstLine="709"/>
        <w:jc w:val="both"/>
        <w:rPr>
          <w:rFonts w:ascii="Times New Roman" w:hAnsi="Times New Roman" w:cs="Times New Roman"/>
          <w:sz w:val="28"/>
          <w:szCs w:val="28"/>
        </w:rPr>
      </w:pP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Из двух портфелей, обладающих одинаковым уровнем дохода наиболее эффективен тот, который обеспечивает наименьший риск и/или срок инвестирования, т.е. из двух портфелей с одинаковым сроком и/или риском выбирают тот, который обладает наибольшей доходностью.</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Для этого инвестор должен оценить ожидаемую доходность дюрацию и стандартное отклонение каждого портфеля, а затем выбрать «лучший» из них. Дюрация - важный показатель, позволяющий выбрать вариант формирования портфеля долговых ценных бумаг. Если сравнивать портфели только по их абсолютным значениям, то, как правило, сложно сделать правильную оценку. Например, доходность одного портфеля составляет 150% годовых, а второго - 100%. Результаты по формированию первого портфеля кажутся более предпочтительными. Однако, если его риск в два раза выше риска второго портфеля, то второй более эффективен.</w:t>
      </w:r>
    </w:p>
    <w:p w:rsid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p>
    <w:p w:rsid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p>
    <w:p w:rsid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p>
    <w:p w:rsid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p>
    <w:p w:rsid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p>
    <w:p w:rsid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p>
    <w:p w:rsid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p>
    <w:p w:rsidR="00E92C7F" w:rsidRPr="00E92C7F" w:rsidRDefault="00E92C7F" w:rsidP="00E92C7F">
      <w:pPr>
        <w:autoSpaceDE w:val="0"/>
        <w:autoSpaceDN w:val="0"/>
        <w:adjustRightInd w:val="0"/>
        <w:spacing w:after="0" w:line="360" w:lineRule="auto"/>
        <w:ind w:firstLine="709"/>
        <w:jc w:val="both"/>
        <w:rPr>
          <w:rFonts w:ascii="Times New Roman" w:hAnsi="Times New Roman" w:cs="Times New Roman"/>
          <w:sz w:val="28"/>
          <w:szCs w:val="28"/>
        </w:rPr>
      </w:pPr>
    </w:p>
    <w:p w:rsidR="00E92C7F" w:rsidRPr="00E92C7F" w:rsidRDefault="0026435A" w:rsidP="00E92C7F">
      <w:pPr>
        <w:spacing w:after="0" w:line="360" w:lineRule="auto"/>
        <w:ind w:firstLine="709"/>
        <w:jc w:val="center"/>
        <w:rPr>
          <w:rFonts w:ascii="Times New Roman" w:hAnsi="Times New Roman" w:cs="Times New Roman"/>
          <w:bCs/>
          <w:sz w:val="28"/>
          <w:szCs w:val="28"/>
        </w:rPr>
      </w:pPr>
      <w:r>
        <w:rPr>
          <w:rFonts w:ascii="Times New Roman" w:hAnsi="Times New Roman" w:cs="Times New Roman"/>
          <w:bCs/>
          <w:sz w:val="28"/>
          <w:szCs w:val="28"/>
        </w:rPr>
        <w:lastRenderedPageBreak/>
        <w:t>3</w:t>
      </w:r>
      <w:r w:rsidR="00E92C7F" w:rsidRPr="00E92C7F">
        <w:rPr>
          <w:rFonts w:ascii="Times New Roman" w:hAnsi="Times New Roman" w:cs="Times New Roman"/>
          <w:bCs/>
          <w:sz w:val="28"/>
          <w:szCs w:val="28"/>
        </w:rPr>
        <w:t>.3</w:t>
      </w:r>
      <w:r w:rsidR="00E92C7F">
        <w:rPr>
          <w:rFonts w:ascii="Times New Roman" w:hAnsi="Times New Roman" w:cs="Times New Roman"/>
          <w:bCs/>
          <w:sz w:val="28"/>
          <w:szCs w:val="28"/>
        </w:rPr>
        <w:t xml:space="preserve"> </w:t>
      </w:r>
      <w:r w:rsidR="00E92C7F" w:rsidRPr="00E92C7F">
        <w:rPr>
          <w:rFonts w:ascii="Times New Roman" w:hAnsi="Times New Roman" w:cs="Times New Roman"/>
          <w:bCs/>
          <w:sz w:val="28"/>
          <w:szCs w:val="28"/>
        </w:rPr>
        <w:t>Проблемы выбора инвестиционного портфеля</w:t>
      </w:r>
    </w:p>
    <w:p w:rsidR="00E92C7F" w:rsidRPr="00E92C7F" w:rsidRDefault="00E92C7F" w:rsidP="00E92C7F">
      <w:pPr>
        <w:spacing w:after="0" w:line="360" w:lineRule="auto"/>
        <w:ind w:firstLine="709"/>
        <w:jc w:val="both"/>
        <w:rPr>
          <w:rFonts w:ascii="Times New Roman" w:hAnsi="Times New Roman" w:cs="Times New Roman"/>
          <w:sz w:val="28"/>
          <w:szCs w:val="28"/>
        </w:rPr>
      </w:pP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Для формирования инвестиционного портфеля главным является определение инвестиционной цели инвестора. Согласно современной теории портфеля цели инвестора проявляются в его отношении к риску и ожидаемой доходности. Одним из широко применяемых методов определения таких целей является построение кривой безразличия (</w:t>
      </w:r>
      <w:r w:rsidRPr="00E92C7F">
        <w:rPr>
          <w:rFonts w:ascii="Times New Roman" w:hAnsi="Times New Roman" w:cs="Times New Roman"/>
          <w:sz w:val="28"/>
          <w:szCs w:val="28"/>
          <w:lang w:val="en-US"/>
        </w:rPr>
        <w:t>indifferencecurve</w:t>
      </w:r>
      <w:r w:rsidRPr="00E92C7F">
        <w:rPr>
          <w:rFonts w:ascii="Times New Roman" w:hAnsi="Times New Roman" w:cs="Times New Roman"/>
          <w:sz w:val="28"/>
          <w:szCs w:val="28"/>
        </w:rPr>
        <w:t xml:space="preserve">), характеризующей предпочтения инвестора. На рис. 1 обозначены кривые безразличия </w:t>
      </w:r>
      <w:r w:rsidRPr="00E92C7F">
        <w:rPr>
          <w:rFonts w:ascii="Times New Roman" w:hAnsi="Times New Roman" w:cs="Times New Roman"/>
          <w:sz w:val="28"/>
          <w:szCs w:val="28"/>
          <w:lang w:val="en-US"/>
        </w:rPr>
        <w:t>u</w:t>
      </w:r>
      <w:r w:rsidRPr="00E92C7F">
        <w:rPr>
          <w:rFonts w:ascii="Times New Roman" w:hAnsi="Times New Roman" w:cs="Times New Roman"/>
          <w:sz w:val="28"/>
          <w:szCs w:val="28"/>
        </w:rPr>
        <w:t xml:space="preserve">1, </w:t>
      </w:r>
      <w:r w:rsidRPr="00E92C7F">
        <w:rPr>
          <w:rFonts w:ascii="Times New Roman" w:hAnsi="Times New Roman" w:cs="Times New Roman"/>
          <w:sz w:val="28"/>
          <w:szCs w:val="28"/>
          <w:lang w:val="en-US"/>
        </w:rPr>
        <w:t>u</w:t>
      </w:r>
      <w:r w:rsidRPr="00E92C7F">
        <w:rPr>
          <w:rFonts w:ascii="Times New Roman" w:hAnsi="Times New Roman" w:cs="Times New Roman"/>
          <w:sz w:val="28"/>
          <w:szCs w:val="28"/>
        </w:rPr>
        <w:t xml:space="preserve">2, </w:t>
      </w:r>
      <w:r w:rsidRPr="00E92C7F">
        <w:rPr>
          <w:rFonts w:ascii="Times New Roman" w:hAnsi="Times New Roman" w:cs="Times New Roman"/>
          <w:sz w:val="28"/>
          <w:szCs w:val="28"/>
          <w:lang w:val="en-US"/>
        </w:rPr>
        <w:t>u</w:t>
      </w:r>
      <w:r w:rsidRPr="00E92C7F">
        <w:rPr>
          <w:rFonts w:ascii="Times New Roman" w:hAnsi="Times New Roman" w:cs="Times New Roman"/>
          <w:sz w:val="28"/>
          <w:szCs w:val="28"/>
        </w:rPr>
        <w:t xml:space="preserve">3. На горизонтальной оси откладывается значение риска, а на вертикальной – ожидаемые доходности. </w:t>
      </w:r>
    </w:p>
    <w:p w:rsidR="00E92C7F" w:rsidRPr="00E92C7F" w:rsidRDefault="00E92C7F" w:rsidP="00E92C7F">
      <w:pPr>
        <w:spacing w:after="0" w:line="360" w:lineRule="auto"/>
        <w:ind w:firstLine="709"/>
        <w:jc w:val="both"/>
        <w:rPr>
          <w:rFonts w:ascii="Times New Roman" w:hAnsi="Times New Roman" w:cs="Times New Roman"/>
          <w:sz w:val="28"/>
          <w:szCs w:val="28"/>
        </w:rPr>
      </w:pP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noProof/>
          <w:sz w:val="28"/>
          <w:szCs w:val="28"/>
        </w:rPr>
        <w:drawing>
          <wp:inline distT="0" distB="0" distL="0" distR="0">
            <wp:extent cx="2647950" cy="2162175"/>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srcRect/>
                    <a:stretch>
                      <a:fillRect/>
                    </a:stretch>
                  </pic:blipFill>
                  <pic:spPr bwMode="auto">
                    <a:xfrm>
                      <a:off x="0" y="0"/>
                      <a:ext cx="2647950" cy="2162175"/>
                    </a:xfrm>
                    <a:prstGeom prst="rect">
                      <a:avLst/>
                    </a:prstGeom>
                    <a:noFill/>
                    <a:ln w="9525">
                      <a:noFill/>
                      <a:miter lim="800000"/>
                      <a:headEnd/>
                      <a:tailEnd/>
                    </a:ln>
                  </pic:spPr>
                </pic:pic>
              </a:graphicData>
            </a:graphic>
          </wp:inline>
        </w:drawing>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Рис. 1- Кривые безразличия</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 xml:space="preserve">Сравнение портфелей, оценки которых лежат на разных кривых, свидетельствуют, что любой портфель с оценкой на одной кривой предпочтительнее портфеля с оценкой на другой кривой. Кривые безразличия никогда не пересекаются. Исходя из отношения инвестора к риску и доходности и их оценок инвестор может иметь бесконечное число кривых безразличия. Характер расположения кривых означает индивидуальную для инвестора взаимозаменяемость доходности и риска. Крутые кривые безразличия означают более осторожного инвестора, чем пологие кривые (рис. 2, рис.3). </w:t>
      </w:r>
    </w:p>
    <w:p w:rsidR="00E92C7F" w:rsidRPr="00E92C7F" w:rsidRDefault="00E92C7F" w:rsidP="00E92C7F">
      <w:pPr>
        <w:spacing w:after="0" w:line="360" w:lineRule="auto"/>
        <w:ind w:firstLine="709"/>
        <w:jc w:val="both"/>
        <w:rPr>
          <w:rFonts w:ascii="Times New Roman" w:hAnsi="Times New Roman" w:cs="Times New Roman"/>
          <w:sz w:val="28"/>
          <w:szCs w:val="28"/>
        </w:rPr>
      </w:pP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noProof/>
          <w:sz w:val="28"/>
          <w:szCs w:val="28"/>
        </w:rPr>
        <w:lastRenderedPageBreak/>
        <w:drawing>
          <wp:inline distT="0" distB="0" distL="0" distR="0">
            <wp:extent cx="3352800" cy="1400175"/>
            <wp:effectExtent l="1905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a:srcRect/>
                    <a:stretch>
                      <a:fillRect/>
                    </a:stretch>
                  </pic:blipFill>
                  <pic:spPr bwMode="auto">
                    <a:xfrm>
                      <a:off x="0" y="0"/>
                      <a:ext cx="3352800" cy="1400175"/>
                    </a:xfrm>
                    <a:prstGeom prst="rect">
                      <a:avLst/>
                    </a:prstGeom>
                    <a:noFill/>
                    <a:ln w="9525">
                      <a:noFill/>
                      <a:miter lim="800000"/>
                      <a:headEnd/>
                      <a:tailEnd/>
                    </a:ln>
                  </pic:spPr>
                </pic:pic>
              </a:graphicData>
            </a:graphic>
          </wp:inline>
        </w:drawing>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Рис.2</w:t>
      </w:r>
      <w:r w:rsidRPr="00E92C7F">
        <w:rPr>
          <w:rFonts w:ascii="Times New Roman" w:hAnsi="Times New Roman" w:cs="Times New Roman"/>
          <w:sz w:val="28"/>
          <w:szCs w:val="28"/>
        </w:rPr>
        <w:tab/>
      </w:r>
      <w:r w:rsidRPr="00E92C7F">
        <w:rPr>
          <w:rFonts w:ascii="Times New Roman" w:hAnsi="Times New Roman" w:cs="Times New Roman"/>
          <w:sz w:val="28"/>
          <w:szCs w:val="28"/>
        </w:rPr>
        <w:tab/>
      </w:r>
      <w:r w:rsidRPr="00E92C7F">
        <w:rPr>
          <w:rFonts w:ascii="Times New Roman" w:hAnsi="Times New Roman" w:cs="Times New Roman"/>
          <w:sz w:val="28"/>
          <w:szCs w:val="28"/>
        </w:rPr>
        <w:tab/>
        <w:t>Рис.3</w:t>
      </w:r>
    </w:p>
    <w:p w:rsidR="00E92C7F" w:rsidRPr="00E92C7F" w:rsidRDefault="00E92C7F" w:rsidP="00E92C7F">
      <w:pPr>
        <w:spacing w:after="0" w:line="360" w:lineRule="auto"/>
        <w:ind w:firstLine="709"/>
        <w:jc w:val="both"/>
        <w:rPr>
          <w:rFonts w:ascii="Times New Roman" w:hAnsi="Times New Roman" w:cs="Times New Roman"/>
          <w:sz w:val="28"/>
          <w:szCs w:val="28"/>
        </w:rPr>
      </w:pP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В первом случае инвестор готов допустить малое увеличение риска лишь с компенсацией в виде значительного увеличения доходности. Во втором случае инвестор ради небольшого увеличения доходности готов принять значительное увеличение риска.</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Таким образом, менеджер в работе по формированию и управлению портфелем должен определить ожидаемую доходность и риск для каждого потенциального портфеля, построить график и выбрать один портфель. При выборе портфеля на базе кривых безразличия менеджер исходит из двух предположений: о не насыщаемости и об избежание риска. Предполагается, что инвестор всегда предпочитает увеличение уровня своего благосостояния. Инвестор, делающий выбор между двумя одинаковыми по всем (кроме ожидаемой доходности) портфелями, выберет портфель с большей доходностью. Однако если инвестору нужно выбрать между портфелями с одинаковым уровнем ожидаемой доходности, но разным уровнем риска, то он выберет портфель с меньшим риском.</w:t>
      </w:r>
    </w:p>
    <w:p w:rsidR="00E92C7F" w:rsidRPr="00E92C7F" w:rsidRDefault="00E92C7F" w:rsidP="00E92C7F">
      <w:pPr>
        <w:spacing w:after="0" w:line="360" w:lineRule="auto"/>
        <w:ind w:firstLine="709"/>
        <w:jc w:val="both"/>
        <w:rPr>
          <w:rFonts w:ascii="Times New Roman" w:hAnsi="Times New Roman" w:cs="Times New Roman"/>
          <w:sz w:val="28"/>
          <w:szCs w:val="28"/>
        </w:rPr>
      </w:pPr>
      <w:r w:rsidRPr="00E92C7F">
        <w:rPr>
          <w:rFonts w:ascii="Times New Roman" w:hAnsi="Times New Roman" w:cs="Times New Roman"/>
          <w:sz w:val="28"/>
          <w:szCs w:val="28"/>
        </w:rPr>
        <w:t>Итак, главными параметрами при управлении портфелем, которые необходимо определить менеджеру, являются ожидаемая доходность и риск. Формируя портфель, менеджер не может точно определить будущую динамику его доходности и риска, поэтому свой выбор он строит на ожидаемых значениях. Данные величины оцениваются на основе статистических отчетов за предыдущие периоды времени. Полученные оценки менеджер может корректировать согласно своим представлениям о развитии будущей конъюнктуры.</w:t>
      </w:r>
    </w:p>
    <w:p w:rsidR="00D00925" w:rsidRDefault="00BD7FED" w:rsidP="00857472">
      <w:pPr>
        <w:spacing w:after="0" w:line="360" w:lineRule="auto"/>
        <w:jc w:val="center"/>
        <w:rPr>
          <w:rFonts w:ascii="Times New Roman" w:hAnsi="Times New Roman" w:cs="Times New Roman"/>
          <w:sz w:val="28"/>
          <w:szCs w:val="28"/>
        </w:rPr>
      </w:pPr>
      <w:r w:rsidRPr="00857472">
        <w:rPr>
          <w:rFonts w:ascii="Times New Roman" w:hAnsi="Times New Roman" w:cs="Times New Roman"/>
          <w:sz w:val="28"/>
          <w:szCs w:val="28"/>
        </w:rPr>
        <w:lastRenderedPageBreak/>
        <w:t>Заключение</w:t>
      </w:r>
    </w:p>
    <w:p w:rsidR="0072702A" w:rsidRPr="00857472" w:rsidRDefault="0072702A" w:rsidP="00857472">
      <w:pPr>
        <w:spacing w:after="0" w:line="360" w:lineRule="auto"/>
        <w:jc w:val="center"/>
        <w:rPr>
          <w:rFonts w:ascii="Times New Roman" w:hAnsi="Times New Roman" w:cs="Times New Roman"/>
          <w:sz w:val="28"/>
          <w:szCs w:val="28"/>
        </w:rPr>
      </w:pPr>
    </w:p>
    <w:p w:rsidR="00857472" w:rsidRPr="00857472" w:rsidRDefault="00857472" w:rsidP="00857472">
      <w:pPr>
        <w:spacing w:after="0" w:line="360" w:lineRule="auto"/>
        <w:ind w:firstLine="709"/>
        <w:jc w:val="both"/>
        <w:rPr>
          <w:rFonts w:ascii="Times New Roman" w:hAnsi="Times New Roman" w:cs="Times New Roman"/>
          <w:sz w:val="28"/>
          <w:szCs w:val="28"/>
        </w:rPr>
      </w:pPr>
      <w:r w:rsidRPr="00857472">
        <w:rPr>
          <w:rFonts w:ascii="Times New Roman" w:hAnsi="Times New Roman" w:cs="Times New Roman"/>
          <w:sz w:val="28"/>
          <w:szCs w:val="28"/>
        </w:rPr>
        <w:t>В курсовой работе были рассмотрены основные принципы формирования инвестиционного портфеля и способы управления им.Принципами формирования инвестиционного портфеля являются безопасность и доходность вложений, их рост, ликвидность вложений. Цель любого инвестора – найти наиболее приемлемое сочетание доходности и рисков.</w:t>
      </w:r>
    </w:p>
    <w:p w:rsidR="00857472" w:rsidRPr="00857472" w:rsidRDefault="00857472" w:rsidP="00857472">
      <w:pPr>
        <w:spacing w:after="0" w:line="360" w:lineRule="auto"/>
        <w:ind w:firstLine="709"/>
        <w:jc w:val="both"/>
        <w:rPr>
          <w:rFonts w:ascii="Times New Roman" w:hAnsi="Times New Roman" w:cs="Times New Roman"/>
          <w:b/>
          <w:bCs/>
          <w:sz w:val="28"/>
          <w:szCs w:val="28"/>
        </w:rPr>
      </w:pPr>
      <w:r w:rsidRPr="00857472">
        <w:rPr>
          <w:rFonts w:ascii="Times New Roman" w:hAnsi="Times New Roman" w:cs="Times New Roman"/>
          <w:sz w:val="28"/>
          <w:szCs w:val="28"/>
        </w:rPr>
        <w:t>Объектами портфельного инвестирования выступают различные ценные бумаги: акции, облигации, производные виды ценных бумаг, часть портфеля может быть представлена в денежном виде. Объемы бумаг в портфеле тоже бывают различными. В зависимости от состава портфеля он может приносить доход или убытки и обладает той или иной степенью риска.</w:t>
      </w:r>
    </w:p>
    <w:p w:rsidR="00857472" w:rsidRPr="00857472" w:rsidRDefault="00857472" w:rsidP="00857472">
      <w:pPr>
        <w:spacing w:after="0" w:line="360" w:lineRule="auto"/>
        <w:ind w:firstLine="709"/>
        <w:jc w:val="both"/>
        <w:rPr>
          <w:rFonts w:ascii="Times New Roman" w:hAnsi="Times New Roman" w:cs="Times New Roman"/>
          <w:sz w:val="28"/>
          <w:szCs w:val="28"/>
        </w:rPr>
      </w:pPr>
      <w:r w:rsidRPr="00857472">
        <w:rPr>
          <w:rFonts w:ascii="Times New Roman" w:hAnsi="Times New Roman" w:cs="Times New Roman"/>
          <w:sz w:val="28"/>
          <w:szCs w:val="28"/>
        </w:rPr>
        <w:t>При формировании инвестиционного портфеля инвестор должен:</w:t>
      </w:r>
    </w:p>
    <w:p w:rsidR="00857472" w:rsidRPr="00857472" w:rsidRDefault="00857472" w:rsidP="00857472">
      <w:pPr>
        <w:spacing w:after="0" w:line="360" w:lineRule="auto"/>
        <w:ind w:firstLine="709"/>
        <w:jc w:val="both"/>
        <w:rPr>
          <w:rFonts w:ascii="Times New Roman" w:hAnsi="Times New Roman" w:cs="Times New Roman"/>
          <w:sz w:val="28"/>
          <w:szCs w:val="28"/>
        </w:rPr>
      </w:pPr>
      <w:r w:rsidRPr="00857472">
        <w:rPr>
          <w:rFonts w:ascii="Times New Roman" w:hAnsi="Times New Roman" w:cs="Times New Roman"/>
          <w:sz w:val="28"/>
          <w:szCs w:val="28"/>
        </w:rPr>
        <w:t>- Выбрать адекватные ценные бумаги, то есть такие, которые бы давали максимально возможную доходность и минимально допустимый риск;</w:t>
      </w:r>
    </w:p>
    <w:p w:rsidR="00857472" w:rsidRPr="00857472" w:rsidRDefault="00857472" w:rsidP="00857472">
      <w:pPr>
        <w:spacing w:after="0" w:line="360" w:lineRule="auto"/>
        <w:ind w:firstLine="709"/>
        <w:jc w:val="both"/>
        <w:rPr>
          <w:rFonts w:ascii="Times New Roman" w:hAnsi="Times New Roman" w:cs="Times New Roman"/>
          <w:sz w:val="28"/>
          <w:szCs w:val="28"/>
        </w:rPr>
      </w:pPr>
      <w:r w:rsidRPr="00857472">
        <w:rPr>
          <w:rFonts w:ascii="Times New Roman" w:hAnsi="Times New Roman" w:cs="Times New Roman"/>
          <w:sz w:val="28"/>
          <w:szCs w:val="28"/>
        </w:rPr>
        <w:t>- Важно определить, в ценные бумаги, каких эмитентов следует вкладывать денежные средства;</w:t>
      </w:r>
    </w:p>
    <w:p w:rsidR="00857472" w:rsidRPr="00857472" w:rsidRDefault="00857472" w:rsidP="00857472">
      <w:pPr>
        <w:spacing w:after="0" w:line="360" w:lineRule="auto"/>
        <w:ind w:firstLine="709"/>
        <w:jc w:val="both"/>
        <w:rPr>
          <w:rFonts w:ascii="Times New Roman" w:hAnsi="Times New Roman" w:cs="Times New Roman"/>
          <w:sz w:val="28"/>
          <w:szCs w:val="28"/>
        </w:rPr>
      </w:pPr>
      <w:r w:rsidRPr="00857472">
        <w:rPr>
          <w:rFonts w:ascii="Times New Roman" w:hAnsi="Times New Roman" w:cs="Times New Roman"/>
          <w:sz w:val="28"/>
          <w:szCs w:val="28"/>
        </w:rPr>
        <w:t>- Диверсифицировать инвестиционный портфель. Инвестору целесообразно вкладывать деньги в различные ценные бумаги, а не в один их вид. Это делается для того, чтобы снизить риск вложений. Но диверсификация должна быть разумной и умеренной. Вложение в большое число разнообразных ценных бумаг может повлечь за собой и большие расходы на отслеживание необходимой информации для принятия инвестиционного решения.</w:t>
      </w:r>
    </w:p>
    <w:p w:rsidR="00857472" w:rsidRPr="00857472" w:rsidRDefault="00857472" w:rsidP="00857472">
      <w:pPr>
        <w:spacing w:after="0" w:line="360" w:lineRule="auto"/>
        <w:ind w:firstLine="709"/>
        <w:jc w:val="both"/>
        <w:rPr>
          <w:rFonts w:ascii="Times New Roman" w:hAnsi="Times New Roman" w:cs="Times New Roman"/>
          <w:sz w:val="28"/>
          <w:szCs w:val="28"/>
        </w:rPr>
      </w:pPr>
      <w:r w:rsidRPr="00857472">
        <w:rPr>
          <w:rFonts w:ascii="Times New Roman" w:hAnsi="Times New Roman" w:cs="Times New Roman"/>
          <w:sz w:val="28"/>
          <w:szCs w:val="28"/>
        </w:rPr>
        <w:t>Оценка эффективности управления портфелем, проведенная определенным образом, может заставить инвесторов лучше соблюдать интересы клиента, что, вероятно, скажется на управлении его портфелем в будущем. Для оценки эффективность управления портфелем необходимо измерить доходность и уровень его риска.</w:t>
      </w:r>
    </w:p>
    <w:p w:rsidR="00857472" w:rsidRPr="00857472" w:rsidRDefault="00857472" w:rsidP="00857472">
      <w:pPr>
        <w:spacing w:after="0" w:line="360" w:lineRule="auto"/>
        <w:ind w:firstLine="709"/>
        <w:jc w:val="both"/>
        <w:rPr>
          <w:rFonts w:ascii="Times New Roman" w:hAnsi="Times New Roman" w:cs="Times New Roman"/>
          <w:sz w:val="28"/>
          <w:szCs w:val="28"/>
        </w:rPr>
      </w:pPr>
      <w:r w:rsidRPr="00857472">
        <w:rPr>
          <w:rFonts w:ascii="Times New Roman" w:hAnsi="Times New Roman" w:cs="Times New Roman"/>
          <w:sz w:val="28"/>
          <w:szCs w:val="28"/>
        </w:rPr>
        <w:lastRenderedPageBreak/>
        <w:t>Формируя свой портфель, инвестор должен иметь, некоторый механизм отбора для включения в портфель тех или иных видов ценных бумаг, т.е. уметь оценивать их инвестиционные качества посредством методов фундаментального и технического анализа. Основной задачей методов служит выявление среди множества ценных бумаг той их совокупности, в которую можно инвестировать средства, не подвергая свои вложения высокому риску.</w:t>
      </w:r>
    </w:p>
    <w:p w:rsidR="00D00925" w:rsidRPr="00C35DB9" w:rsidRDefault="00D00925" w:rsidP="00857472">
      <w:pPr>
        <w:spacing w:after="0" w:line="360" w:lineRule="auto"/>
        <w:jc w:val="both"/>
        <w:rPr>
          <w:rFonts w:ascii="Times New Roman" w:hAnsi="Times New Roman" w:cs="Times New Roman"/>
          <w:sz w:val="28"/>
          <w:szCs w:val="28"/>
        </w:rPr>
      </w:pPr>
    </w:p>
    <w:p w:rsidR="00D00925" w:rsidRDefault="00D00925" w:rsidP="00EE79A0">
      <w:pPr>
        <w:spacing w:line="360" w:lineRule="auto"/>
        <w:jc w:val="both"/>
        <w:rPr>
          <w:rFonts w:ascii="Times New Roman" w:hAnsi="Times New Roman" w:cs="Times New Roman"/>
          <w:sz w:val="28"/>
          <w:szCs w:val="28"/>
        </w:rPr>
      </w:pPr>
    </w:p>
    <w:p w:rsidR="00857472" w:rsidRDefault="00857472" w:rsidP="00EE79A0">
      <w:pPr>
        <w:spacing w:line="360" w:lineRule="auto"/>
        <w:jc w:val="both"/>
        <w:rPr>
          <w:rFonts w:ascii="Times New Roman" w:hAnsi="Times New Roman" w:cs="Times New Roman"/>
          <w:sz w:val="28"/>
          <w:szCs w:val="28"/>
        </w:rPr>
      </w:pPr>
    </w:p>
    <w:p w:rsidR="00857472" w:rsidRDefault="00857472" w:rsidP="00EE79A0">
      <w:pPr>
        <w:spacing w:line="360" w:lineRule="auto"/>
        <w:jc w:val="both"/>
        <w:rPr>
          <w:rFonts w:ascii="Times New Roman" w:hAnsi="Times New Roman" w:cs="Times New Roman"/>
          <w:sz w:val="28"/>
          <w:szCs w:val="28"/>
        </w:rPr>
      </w:pPr>
    </w:p>
    <w:p w:rsidR="00857472" w:rsidRDefault="00857472" w:rsidP="00EE79A0">
      <w:pPr>
        <w:spacing w:line="360" w:lineRule="auto"/>
        <w:jc w:val="both"/>
        <w:rPr>
          <w:rFonts w:ascii="Times New Roman" w:hAnsi="Times New Roman" w:cs="Times New Roman"/>
          <w:sz w:val="28"/>
          <w:szCs w:val="28"/>
        </w:rPr>
      </w:pPr>
    </w:p>
    <w:p w:rsidR="00857472" w:rsidRDefault="00857472" w:rsidP="00EE79A0">
      <w:pPr>
        <w:spacing w:line="360" w:lineRule="auto"/>
        <w:jc w:val="both"/>
        <w:rPr>
          <w:rFonts w:ascii="Times New Roman" w:hAnsi="Times New Roman" w:cs="Times New Roman"/>
          <w:sz w:val="28"/>
          <w:szCs w:val="28"/>
        </w:rPr>
      </w:pPr>
    </w:p>
    <w:p w:rsidR="00857472" w:rsidRDefault="00857472" w:rsidP="00EE79A0">
      <w:pPr>
        <w:spacing w:line="360" w:lineRule="auto"/>
        <w:jc w:val="both"/>
        <w:rPr>
          <w:rFonts w:ascii="Times New Roman" w:hAnsi="Times New Roman" w:cs="Times New Roman"/>
          <w:sz w:val="28"/>
          <w:szCs w:val="28"/>
        </w:rPr>
      </w:pPr>
    </w:p>
    <w:p w:rsidR="00857472" w:rsidRDefault="00857472" w:rsidP="00EE79A0">
      <w:pPr>
        <w:spacing w:line="360" w:lineRule="auto"/>
        <w:jc w:val="both"/>
        <w:rPr>
          <w:rFonts w:ascii="Times New Roman" w:hAnsi="Times New Roman" w:cs="Times New Roman"/>
          <w:sz w:val="28"/>
          <w:szCs w:val="28"/>
        </w:rPr>
      </w:pPr>
    </w:p>
    <w:p w:rsidR="00857472" w:rsidRDefault="00857472" w:rsidP="00EE79A0">
      <w:pPr>
        <w:spacing w:line="360" w:lineRule="auto"/>
        <w:jc w:val="both"/>
        <w:rPr>
          <w:rFonts w:ascii="Times New Roman" w:hAnsi="Times New Roman" w:cs="Times New Roman"/>
          <w:sz w:val="28"/>
          <w:szCs w:val="28"/>
        </w:rPr>
      </w:pPr>
    </w:p>
    <w:p w:rsidR="00857472" w:rsidRDefault="00857472" w:rsidP="00EE79A0">
      <w:pPr>
        <w:spacing w:line="360" w:lineRule="auto"/>
        <w:jc w:val="both"/>
        <w:rPr>
          <w:rFonts w:ascii="Times New Roman" w:hAnsi="Times New Roman" w:cs="Times New Roman"/>
          <w:sz w:val="28"/>
          <w:szCs w:val="28"/>
        </w:rPr>
      </w:pPr>
    </w:p>
    <w:p w:rsidR="00857472" w:rsidRDefault="00857472" w:rsidP="00EE79A0">
      <w:pPr>
        <w:spacing w:line="360" w:lineRule="auto"/>
        <w:jc w:val="both"/>
        <w:rPr>
          <w:rFonts w:ascii="Times New Roman" w:hAnsi="Times New Roman" w:cs="Times New Roman"/>
          <w:sz w:val="28"/>
          <w:szCs w:val="28"/>
        </w:rPr>
      </w:pPr>
    </w:p>
    <w:p w:rsidR="00857472" w:rsidRDefault="00857472" w:rsidP="00EE79A0">
      <w:pPr>
        <w:spacing w:line="360" w:lineRule="auto"/>
        <w:jc w:val="both"/>
        <w:rPr>
          <w:rFonts w:ascii="Times New Roman" w:hAnsi="Times New Roman" w:cs="Times New Roman"/>
          <w:sz w:val="28"/>
          <w:szCs w:val="28"/>
        </w:rPr>
      </w:pPr>
    </w:p>
    <w:p w:rsidR="00857472" w:rsidRDefault="00857472" w:rsidP="00EE79A0">
      <w:pPr>
        <w:spacing w:line="360" w:lineRule="auto"/>
        <w:jc w:val="both"/>
        <w:rPr>
          <w:rFonts w:ascii="Times New Roman" w:hAnsi="Times New Roman" w:cs="Times New Roman"/>
          <w:sz w:val="28"/>
          <w:szCs w:val="28"/>
        </w:rPr>
      </w:pPr>
    </w:p>
    <w:p w:rsidR="00857472" w:rsidRDefault="00857472" w:rsidP="00EE79A0">
      <w:pPr>
        <w:spacing w:line="360" w:lineRule="auto"/>
        <w:jc w:val="both"/>
        <w:rPr>
          <w:rFonts w:ascii="Times New Roman" w:hAnsi="Times New Roman" w:cs="Times New Roman"/>
          <w:sz w:val="28"/>
          <w:szCs w:val="28"/>
        </w:rPr>
      </w:pPr>
    </w:p>
    <w:p w:rsidR="00857472" w:rsidRDefault="00857472" w:rsidP="00EE79A0">
      <w:pPr>
        <w:spacing w:line="360" w:lineRule="auto"/>
        <w:jc w:val="both"/>
        <w:rPr>
          <w:rFonts w:ascii="Times New Roman" w:hAnsi="Times New Roman" w:cs="Times New Roman"/>
          <w:sz w:val="28"/>
          <w:szCs w:val="28"/>
        </w:rPr>
      </w:pPr>
    </w:p>
    <w:p w:rsidR="00857472" w:rsidRDefault="00857472" w:rsidP="00EE79A0">
      <w:pPr>
        <w:spacing w:line="360" w:lineRule="auto"/>
        <w:jc w:val="both"/>
        <w:rPr>
          <w:rFonts w:ascii="Times New Roman" w:hAnsi="Times New Roman" w:cs="Times New Roman"/>
          <w:sz w:val="28"/>
          <w:szCs w:val="28"/>
        </w:rPr>
      </w:pPr>
    </w:p>
    <w:p w:rsidR="00857472" w:rsidRPr="00C35DB9" w:rsidRDefault="00857472" w:rsidP="00EE79A0">
      <w:pPr>
        <w:spacing w:line="360" w:lineRule="auto"/>
        <w:jc w:val="both"/>
        <w:rPr>
          <w:rFonts w:ascii="Times New Roman" w:hAnsi="Times New Roman" w:cs="Times New Roman"/>
          <w:sz w:val="28"/>
          <w:szCs w:val="28"/>
        </w:rPr>
      </w:pPr>
    </w:p>
    <w:p w:rsidR="00D00925" w:rsidRDefault="00D00925" w:rsidP="00EE79A0">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Расчетная часть</w:t>
      </w:r>
    </w:p>
    <w:p w:rsidR="00D00925" w:rsidRDefault="00D00925" w:rsidP="00EE79A0">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(Вариант 5)</w:t>
      </w:r>
    </w:p>
    <w:p w:rsidR="00D00925" w:rsidRDefault="00D00925" w:rsidP="00EE79A0">
      <w:pPr>
        <w:spacing w:before="240" w:after="0" w:line="360" w:lineRule="auto"/>
        <w:jc w:val="center"/>
        <w:rPr>
          <w:rFonts w:ascii="Times New Roman" w:hAnsi="Times New Roman" w:cs="Times New Roman"/>
          <w:sz w:val="28"/>
          <w:szCs w:val="28"/>
        </w:rPr>
      </w:pPr>
      <w:r>
        <w:rPr>
          <w:rFonts w:ascii="Times New Roman" w:hAnsi="Times New Roman" w:cs="Times New Roman"/>
          <w:sz w:val="28"/>
          <w:szCs w:val="28"/>
        </w:rPr>
        <w:t>Задача 5</w:t>
      </w:r>
    </w:p>
    <w:p w:rsidR="00D00925" w:rsidRDefault="00D00925" w:rsidP="00EE79A0">
      <w:pPr>
        <w:pStyle w:val="ad"/>
        <w:spacing w:line="360" w:lineRule="auto"/>
        <w:rPr>
          <w:sz w:val="28"/>
          <w:szCs w:val="28"/>
        </w:rPr>
      </w:pPr>
      <w:r w:rsidRPr="00B57F16">
        <w:rPr>
          <w:sz w:val="28"/>
          <w:szCs w:val="28"/>
        </w:rPr>
        <w:t xml:space="preserve">Коммерческий банк предлагает сберегательные сертификаты номиналом </w:t>
      </w:r>
      <w:r>
        <w:rPr>
          <w:sz w:val="28"/>
          <w:szCs w:val="28"/>
        </w:rPr>
        <w:t>1</w:t>
      </w:r>
      <w:r w:rsidRPr="00B57F16">
        <w:rPr>
          <w:sz w:val="28"/>
          <w:szCs w:val="28"/>
        </w:rPr>
        <w:t>00</w:t>
      </w:r>
      <w:r>
        <w:rPr>
          <w:sz w:val="28"/>
          <w:szCs w:val="28"/>
        </w:rPr>
        <w:t xml:space="preserve"> </w:t>
      </w:r>
      <w:r w:rsidRPr="00B57F16">
        <w:rPr>
          <w:sz w:val="28"/>
          <w:szCs w:val="28"/>
        </w:rPr>
        <w:t xml:space="preserve">000 со сроком погашения через 5 лет и ставкой доходности </w:t>
      </w:r>
      <w:r>
        <w:rPr>
          <w:sz w:val="28"/>
          <w:szCs w:val="28"/>
        </w:rPr>
        <w:t>1</w:t>
      </w:r>
      <w:r w:rsidRPr="00B57F16">
        <w:rPr>
          <w:sz w:val="28"/>
          <w:szCs w:val="28"/>
        </w:rPr>
        <w:t>5% годовых. Банк обязуется выплатить через 5 лет сумму в 2</w:t>
      </w:r>
      <w:r>
        <w:rPr>
          <w:sz w:val="28"/>
          <w:szCs w:val="28"/>
        </w:rPr>
        <w:t>00 000</w:t>
      </w:r>
      <w:r w:rsidRPr="00B57F16">
        <w:rPr>
          <w:sz w:val="28"/>
          <w:szCs w:val="28"/>
        </w:rPr>
        <w:t xml:space="preserve"> руб. </w:t>
      </w:r>
    </w:p>
    <w:p w:rsidR="00D00925" w:rsidRPr="00560F26" w:rsidRDefault="00D00925" w:rsidP="00EE79A0">
      <w:pPr>
        <w:pStyle w:val="ad"/>
        <w:spacing w:line="360" w:lineRule="auto"/>
        <w:rPr>
          <w:sz w:val="28"/>
          <w:szCs w:val="28"/>
        </w:rPr>
      </w:pPr>
      <w:r w:rsidRPr="00560F26">
        <w:rPr>
          <w:sz w:val="28"/>
          <w:szCs w:val="28"/>
        </w:rPr>
        <w:t>А) Проведите анализ эффективности операции для вкладчика.</w:t>
      </w:r>
    </w:p>
    <w:p w:rsidR="00D00925" w:rsidRPr="00560F26" w:rsidRDefault="00D00925" w:rsidP="00EE79A0">
      <w:pPr>
        <w:pStyle w:val="ad"/>
        <w:spacing w:line="360" w:lineRule="auto"/>
        <w:rPr>
          <w:sz w:val="28"/>
          <w:szCs w:val="28"/>
        </w:rPr>
      </w:pPr>
      <w:r w:rsidRPr="00560F26">
        <w:rPr>
          <w:sz w:val="28"/>
          <w:szCs w:val="28"/>
        </w:rPr>
        <w:t>В) Определите справедливую цену данного предложения?</w:t>
      </w:r>
    </w:p>
    <w:p w:rsidR="00D00925" w:rsidRPr="00560F26" w:rsidRDefault="00D00925" w:rsidP="00EE79A0">
      <w:pPr>
        <w:spacing w:after="0" w:line="360" w:lineRule="auto"/>
        <w:jc w:val="both"/>
        <w:rPr>
          <w:rFonts w:ascii="Times New Roman" w:hAnsi="Times New Roman" w:cs="Times New Roman"/>
          <w:sz w:val="28"/>
          <w:szCs w:val="28"/>
        </w:rPr>
      </w:pPr>
      <w:r w:rsidRPr="00560F26">
        <w:rPr>
          <w:rFonts w:ascii="Times New Roman" w:hAnsi="Times New Roman" w:cs="Times New Roman"/>
          <w:sz w:val="28"/>
          <w:szCs w:val="28"/>
        </w:rPr>
        <w:t>Решение:</w:t>
      </w:r>
    </w:p>
    <w:p w:rsidR="00560F26" w:rsidRPr="00560F26" w:rsidRDefault="00560F26" w:rsidP="00EE79A0">
      <w:pPr>
        <w:spacing w:after="0" w:line="360" w:lineRule="auto"/>
        <w:jc w:val="both"/>
        <w:rPr>
          <w:rFonts w:ascii="Times New Roman" w:hAnsi="Times New Roman" w:cs="Times New Roman"/>
          <w:sz w:val="28"/>
          <w:szCs w:val="28"/>
        </w:rPr>
      </w:pPr>
      <w:r w:rsidRPr="00560F26">
        <w:rPr>
          <w:rFonts w:ascii="Times New Roman" w:hAnsi="Times New Roman" w:cs="Times New Roman"/>
          <w:sz w:val="28"/>
          <w:szCs w:val="28"/>
        </w:rPr>
        <w:t>А) Для оценки эффективности приобретения сберегательного сертификата воспользуемся формулой наращения капитала:</w:t>
      </w:r>
    </w:p>
    <w:p w:rsidR="00560F26" w:rsidRPr="00560F26" w:rsidRDefault="00560F26" w:rsidP="00EE79A0">
      <w:pPr>
        <w:spacing w:after="0" w:line="360" w:lineRule="auto"/>
        <w:jc w:val="both"/>
        <w:rPr>
          <w:rFonts w:ascii="Times New Roman" w:hAnsi="Times New Roman" w:cs="Times New Roman"/>
          <w:sz w:val="28"/>
          <w:szCs w:val="28"/>
        </w:rPr>
      </w:pPr>
      <w:r w:rsidRPr="00560F26">
        <w:rPr>
          <w:rFonts w:ascii="Times New Roman" w:hAnsi="Times New Roman" w:cs="Times New Roman"/>
          <w:position w:val="-10"/>
          <w:sz w:val="28"/>
          <w:szCs w:val="28"/>
        </w:rPr>
        <w:object w:dxaOrig="1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18pt" o:ole="">
            <v:imagedata r:id="rId14" o:title=""/>
          </v:shape>
          <o:OLEObject Type="Embed" ProgID="Equation.3" ShapeID="_x0000_i1025" DrawAspect="Content" ObjectID="_1460220880" r:id="rId15"/>
        </w:object>
      </w:r>
      <w:r w:rsidRPr="00560F26">
        <w:rPr>
          <w:rFonts w:ascii="Times New Roman" w:hAnsi="Times New Roman" w:cs="Times New Roman"/>
          <w:sz w:val="28"/>
          <w:szCs w:val="28"/>
        </w:rPr>
        <w:t>,</w:t>
      </w:r>
    </w:p>
    <w:p w:rsidR="00560F26" w:rsidRPr="00560F26" w:rsidRDefault="00560F26" w:rsidP="00EE79A0">
      <w:pPr>
        <w:spacing w:after="0" w:line="360" w:lineRule="auto"/>
        <w:jc w:val="both"/>
        <w:rPr>
          <w:rFonts w:ascii="Times New Roman" w:hAnsi="Times New Roman" w:cs="Times New Roman"/>
          <w:sz w:val="28"/>
          <w:szCs w:val="28"/>
        </w:rPr>
      </w:pPr>
      <w:r w:rsidRPr="00560F26">
        <w:rPr>
          <w:rFonts w:ascii="Times New Roman" w:hAnsi="Times New Roman" w:cs="Times New Roman"/>
          <w:sz w:val="28"/>
          <w:szCs w:val="28"/>
        </w:rPr>
        <w:t xml:space="preserve">где </w:t>
      </w:r>
      <w:r w:rsidRPr="00560F26">
        <w:rPr>
          <w:rFonts w:ascii="Times New Roman" w:hAnsi="Times New Roman" w:cs="Times New Roman"/>
          <w:sz w:val="28"/>
          <w:szCs w:val="28"/>
          <w:lang w:val="en-US"/>
        </w:rPr>
        <w:t>FV</w:t>
      </w:r>
      <w:r w:rsidRPr="00560F26">
        <w:rPr>
          <w:rFonts w:ascii="Times New Roman" w:hAnsi="Times New Roman" w:cs="Times New Roman"/>
          <w:sz w:val="28"/>
          <w:szCs w:val="28"/>
        </w:rPr>
        <w:t xml:space="preserve"> – будущая стоимость капитала;</w:t>
      </w:r>
    </w:p>
    <w:p w:rsidR="00560F26" w:rsidRPr="00560F26" w:rsidRDefault="00560F26" w:rsidP="00EE79A0">
      <w:pPr>
        <w:spacing w:after="0" w:line="360" w:lineRule="auto"/>
        <w:jc w:val="both"/>
        <w:rPr>
          <w:rFonts w:ascii="Times New Roman" w:hAnsi="Times New Roman" w:cs="Times New Roman"/>
          <w:sz w:val="28"/>
          <w:szCs w:val="28"/>
        </w:rPr>
      </w:pPr>
      <w:r w:rsidRPr="00560F26">
        <w:rPr>
          <w:rFonts w:ascii="Times New Roman" w:hAnsi="Times New Roman" w:cs="Times New Roman"/>
          <w:sz w:val="28"/>
          <w:szCs w:val="28"/>
          <w:lang w:val="en-US"/>
        </w:rPr>
        <w:t>PV</w:t>
      </w:r>
      <w:r w:rsidRPr="00560F26">
        <w:rPr>
          <w:rFonts w:ascii="Times New Roman" w:hAnsi="Times New Roman" w:cs="Times New Roman"/>
          <w:sz w:val="28"/>
          <w:szCs w:val="28"/>
        </w:rPr>
        <w:t xml:space="preserve"> – текущая стоимость капитала, </w:t>
      </w:r>
      <w:r w:rsidRPr="00560F26">
        <w:rPr>
          <w:rFonts w:ascii="Times New Roman" w:hAnsi="Times New Roman" w:cs="Times New Roman"/>
          <w:sz w:val="28"/>
          <w:szCs w:val="28"/>
          <w:lang w:val="en-US"/>
        </w:rPr>
        <w:t>PV</w:t>
      </w:r>
      <w:r w:rsidRPr="00560F26">
        <w:rPr>
          <w:rFonts w:ascii="Times New Roman" w:hAnsi="Times New Roman" w:cs="Times New Roman"/>
          <w:sz w:val="28"/>
          <w:szCs w:val="28"/>
        </w:rPr>
        <w:t xml:space="preserve"> = 100 000;</w:t>
      </w:r>
    </w:p>
    <w:p w:rsidR="00560F26" w:rsidRPr="00560F26" w:rsidRDefault="00560F26" w:rsidP="00EE79A0">
      <w:pPr>
        <w:spacing w:after="0" w:line="360" w:lineRule="auto"/>
        <w:jc w:val="both"/>
        <w:rPr>
          <w:rFonts w:ascii="Times New Roman" w:hAnsi="Times New Roman" w:cs="Times New Roman"/>
          <w:sz w:val="28"/>
          <w:szCs w:val="28"/>
        </w:rPr>
      </w:pPr>
      <w:r w:rsidRPr="00560F26">
        <w:rPr>
          <w:rFonts w:ascii="Times New Roman" w:hAnsi="Times New Roman" w:cs="Times New Roman"/>
          <w:sz w:val="28"/>
          <w:szCs w:val="28"/>
          <w:lang w:val="en-US"/>
        </w:rPr>
        <w:t>n</w:t>
      </w:r>
      <w:r w:rsidRPr="00560F26">
        <w:rPr>
          <w:rFonts w:ascii="Times New Roman" w:hAnsi="Times New Roman" w:cs="Times New Roman"/>
          <w:sz w:val="28"/>
          <w:szCs w:val="28"/>
        </w:rPr>
        <w:t xml:space="preserve"> – число периодов (лет), </w:t>
      </w:r>
      <w:r w:rsidRPr="00560F26">
        <w:rPr>
          <w:rFonts w:ascii="Times New Roman" w:hAnsi="Times New Roman" w:cs="Times New Roman"/>
          <w:sz w:val="28"/>
          <w:szCs w:val="28"/>
          <w:lang w:val="en-US"/>
        </w:rPr>
        <w:t>n</w:t>
      </w:r>
      <w:r w:rsidRPr="00560F26">
        <w:rPr>
          <w:rFonts w:ascii="Times New Roman" w:hAnsi="Times New Roman" w:cs="Times New Roman"/>
          <w:sz w:val="28"/>
          <w:szCs w:val="28"/>
        </w:rPr>
        <w:t>=5 года;</w:t>
      </w:r>
    </w:p>
    <w:p w:rsidR="00560F26" w:rsidRPr="00560F26" w:rsidRDefault="00560F26" w:rsidP="00EE79A0">
      <w:pPr>
        <w:spacing w:after="0" w:line="360" w:lineRule="auto"/>
        <w:jc w:val="both"/>
        <w:rPr>
          <w:rFonts w:ascii="Times New Roman" w:hAnsi="Times New Roman" w:cs="Times New Roman"/>
          <w:sz w:val="28"/>
          <w:szCs w:val="28"/>
        </w:rPr>
      </w:pPr>
      <w:r w:rsidRPr="00560F26">
        <w:rPr>
          <w:rFonts w:ascii="Times New Roman" w:hAnsi="Times New Roman" w:cs="Times New Roman"/>
          <w:sz w:val="28"/>
          <w:szCs w:val="28"/>
          <w:lang w:val="en-US"/>
        </w:rPr>
        <w:t>r</w:t>
      </w:r>
      <w:r w:rsidRPr="00560F26">
        <w:rPr>
          <w:rFonts w:ascii="Times New Roman" w:hAnsi="Times New Roman" w:cs="Times New Roman"/>
          <w:sz w:val="28"/>
          <w:szCs w:val="28"/>
        </w:rPr>
        <w:t xml:space="preserve"> – требуемая норма доходности, </w:t>
      </w:r>
      <w:r w:rsidRPr="00560F26">
        <w:rPr>
          <w:rFonts w:ascii="Times New Roman" w:hAnsi="Times New Roman" w:cs="Times New Roman"/>
          <w:sz w:val="28"/>
          <w:szCs w:val="28"/>
          <w:lang w:val="en-US"/>
        </w:rPr>
        <w:t>r</w:t>
      </w:r>
      <w:r w:rsidRPr="00560F26">
        <w:rPr>
          <w:rFonts w:ascii="Times New Roman" w:hAnsi="Times New Roman" w:cs="Times New Roman"/>
          <w:sz w:val="28"/>
          <w:szCs w:val="28"/>
        </w:rPr>
        <w:t xml:space="preserve"> = 0,15.</w:t>
      </w:r>
    </w:p>
    <w:p w:rsidR="00560F26" w:rsidRPr="00560F26" w:rsidRDefault="00560F26" w:rsidP="00EE79A0">
      <w:pPr>
        <w:spacing w:after="0" w:line="360" w:lineRule="auto"/>
        <w:jc w:val="both"/>
        <w:rPr>
          <w:rFonts w:ascii="Times New Roman" w:hAnsi="Times New Roman" w:cs="Times New Roman"/>
          <w:sz w:val="28"/>
          <w:szCs w:val="28"/>
        </w:rPr>
      </w:pPr>
      <w:r w:rsidRPr="00560F26">
        <w:rPr>
          <w:rFonts w:ascii="Times New Roman" w:hAnsi="Times New Roman" w:cs="Times New Roman"/>
          <w:sz w:val="28"/>
          <w:szCs w:val="28"/>
        </w:rPr>
        <w:t xml:space="preserve">Тогда </w:t>
      </w:r>
      <w:r w:rsidRPr="00560F26">
        <w:rPr>
          <w:rFonts w:ascii="Times New Roman" w:hAnsi="Times New Roman" w:cs="Times New Roman"/>
          <w:position w:val="-12"/>
          <w:sz w:val="28"/>
          <w:szCs w:val="28"/>
        </w:rPr>
        <w:object w:dxaOrig="3540" w:dyaOrig="380">
          <v:shape id="_x0000_i1026" type="#_x0000_t75" style="width:177pt;height:18.75pt" o:ole="">
            <v:imagedata r:id="rId16" o:title=""/>
          </v:shape>
          <o:OLEObject Type="Embed" ProgID="Equation.3" ShapeID="_x0000_i1026" DrawAspect="Content" ObjectID="_1460220881" r:id="rId17"/>
        </w:object>
      </w:r>
      <w:r w:rsidRPr="00560F26">
        <w:rPr>
          <w:rFonts w:ascii="Times New Roman" w:hAnsi="Times New Roman" w:cs="Times New Roman"/>
          <w:sz w:val="28"/>
          <w:szCs w:val="28"/>
        </w:rPr>
        <w:t>руб.</w:t>
      </w:r>
    </w:p>
    <w:p w:rsidR="00560F26" w:rsidRPr="00560F26" w:rsidRDefault="00560F26" w:rsidP="00EE79A0">
      <w:pPr>
        <w:spacing w:after="0" w:line="360" w:lineRule="auto"/>
        <w:jc w:val="both"/>
        <w:rPr>
          <w:rFonts w:ascii="Times New Roman" w:hAnsi="Times New Roman" w:cs="Times New Roman"/>
          <w:sz w:val="28"/>
          <w:szCs w:val="28"/>
        </w:rPr>
      </w:pPr>
      <w:r w:rsidRPr="00560F26">
        <w:rPr>
          <w:rFonts w:ascii="Times New Roman" w:hAnsi="Times New Roman" w:cs="Times New Roman"/>
          <w:sz w:val="28"/>
          <w:szCs w:val="28"/>
        </w:rPr>
        <w:t>В) Для определения справедливой цены воспользуемся формулой дисконтирования капитала:</w:t>
      </w:r>
    </w:p>
    <w:p w:rsidR="00560F26" w:rsidRPr="00560F26" w:rsidRDefault="00560F26" w:rsidP="00EE79A0">
      <w:pPr>
        <w:spacing w:after="0" w:line="360" w:lineRule="auto"/>
        <w:jc w:val="both"/>
        <w:rPr>
          <w:rFonts w:ascii="Times New Roman" w:hAnsi="Times New Roman" w:cs="Times New Roman"/>
          <w:sz w:val="28"/>
          <w:szCs w:val="28"/>
          <w:vertAlign w:val="superscript"/>
        </w:rPr>
      </w:pPr>
      <w:r w:rsidRPr="00560F26">
        <w:rPr>
          <w:rFonts w:ascii="Times New Roman" w:hAnsi="Times New Roman" w:cs="Times New Roman"/>
          <w:position w:val="-42"/>
          <w:sz w:val="28"/>
          <w:szCs w:val="28"/>
        </w:rPr>
        <w:object w:dxaOrig="1500" w:dyaOrig="859">
          <v:shape id="_x0000_i1027" type="#_x0000_t75" style="width:75pt;height:42.75pt" o:ole="">
            <v:imagedata r:id="rId18" o:title=""/>
          </v:shape>
          <o:OLEObject Type="Embed" ProgID="Equation.3" ShapeID="_x0000_i1027" DrawAspect="Content" ObjectID="_1460220882" r:id="rId19"/>
        </w:object>
      </w:r>
      <w:r w:rsidRPr="00560F26">
        <w:rPr>
          <w:rFonts w:ascii="Times New Roman" w:hAnsi="Times New Roman" w:cs="Times New Roman"/>
          <w:sz w:val="28"/>
          <w:szCs w:val="28"/>
        </w:rPr>
        <w:t xml:space="preserve"> = 200 000 / (1+0,15)</w:t>
      </w:r>
      <w:r w:rsidRPr="00560F26">
        <w:rPr>
          <w:rFonts w:ascii="Times New Roman" w:hAnsi="Times New Roman" w:cs="Times New Roman"/>
          <w:sz w:val="28"/>
          <w:szCs w:val="28"/>
          <w:vertAlign w:val="superscript"/>
        </w:rPr>
        <w:t>5</w:t>
      </w:r>
      <w:r w:rsidRPr="00560F26">
        <w:rPr>
          <w:rFonts w:ascii="Times New Roman" w:hAnsi="Times New Roman" w:cs="Times New Roman"/>
          <w:sz w:val="28"/>
          <w:szCs w:val="28"/>
        </w:rPr>
        <w:t xml:space="preserve"> = 99 435,4 руб.</w:t>
      </w:r>
    </w:p>
    <w:p w:rsidR="00560F26" w:rsidRPr="00560F26" w:rsidRDefault="00560F26" w:rsidP="00EE79A0">
      <w:pPr>
        <w:spacing w:after="0" w:line="360" w:lineRule="auto"/>
        <w:jc w:val="both"/>
        <w:rPr>
          <w:rFonts w:ascii="Times New Roman" w:hAnsi="Times New Roman" w:cs="Times New Roman"/>
          <w:sz w:val="28"/>
          <w:szCs w:val="28"/>
        </w:rPr>
      </w:pPr>
      <w:r w:rsidRPr="00560F26">
        <w:rPr>
          <w:rFonts w:ascii="Times New Roman" w:hAnsi="Times New Roman" w:cs="Times New Roman"/>
          <w:sz w:val="28"/>
          <w:szCs w:val="28"/>
        </w:rPr>
        <w:t>Вывод: Так как будущая стоимость капитала при норме доходности 15% больше суммы погашения сберегательного  сертификата, то его приобретение невыгодно для вкладчика. Справедливая цена сберегательного сертификата равна 99 435,4 руб., что выше номинала (100 000 руб.) на 564,6 руб. Это значит, что сертификат является переоцененным, и, как следствие, непривлекательным для вкладчика.</w:t>
      </w:r>
    </w:p>
    <w:p w:rsidR="00560F26" w:rsidRDefault="00560F26" w:rsidP="00EE79A0">
      <w:pPr>
        <w:spacing w:after="0" w:line="360" w:lineRule="auto"/>
        <w:jc w:val="both"/>
        <w:rPr>
          <w:rFonts w:ascii="Times New Roman" w:hAnsi="Times New Roman" w:cs="Times New Roman"/>
          <w:sz w:val="28"/>
          <w:szCs w:val="28"/>
        </w:rPr>
      </w:pPr>
    </w:p>
    <w:p w:rsidR="00D00925" w:rsidRDefault="00D00925" w:rsidP="00EE79A0">
      <w:pPr>
        <w:spacing w:line="360" w:lineRule="auto"/>
        <w:jc w:val="both"/>
        <w:rPr>
          <w:rFonts w:ascii="Times New Roman" w:hAnsi="Times New Roman" w:cs="Times New Roman"/>
          <w:sz w:val="28"/>
          <w:szCs w:val="28"/>
        </w:rPr>
      </w:pPr>
    </w:p>
    <w:p w:rsidR="00D00925" w:rsidRDefault="00560F26" w:rsidP="00EE79A0">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Задача 9</w:t>
      </w:r>
    </w:p>
    <w:p w:rsidR="00560F26" w:rsidRPr="00560F26" w:rsidRDefault="00560F26" w:rsidP="00EE79A0">
      <w:pPr>
        <w:pStyle w:val="ae"/>
      </w:pPr>
      <w:r w:rsidRPr="00560F26">
        <w:t>Имеется следующий прогноз относительно возможной доходности акции ОАО «Золото».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144"/>
        <w:gridCol w:w="1548"/>
        <w:gridCol w:w="1548"/>
        <w:gridCol w:w="1548"/>
        <w:gridCol w:w="1548"/>
      </w:tblGrid>
      <w:tr w:rsidR="00560F26" w:rsidRPr="00560F26" w:rsidTr="00384733">
        <w:tc>
          <w:tcPr>
            <w:tcW w:w="1951" w:type="dxa"/>
          </w:tcPr>
          <w:p w:rsidR="00560F26" w:rsidRPr="00864DF5" w:rsidRDefault="00560F26" w:rsidP="00EE79A0">
            <w:pPr>
              <w:pStyle w:val="ae"/>
              <w:ind w:firstLine="0"/>
              <w:jc w:val="center"/>
            </w:pPr>
            <w:r w:rsidRPr="00864DF5">
              <w:t>Вероятность</w:t>
            </w:r>
          </w:p>
        </w:tc>
        <w:tc>
          <w:tcPr>
            <w:tcW w:w="1144" w:type="dxa"/>
          </w:tcPr>
          <w:p w:rsidR="00560F26" w:rsidRPr="00560F26" w:rsidRDefault="00560F26" w:rsidP="00EE79A0">
            <w:pPr>
              <w:pStyle w:val="ae"/>
              <w:ind w:firstLine="0"/>
              <w:jc w:val="center"/>
            </w:pPr>
            <w:r w:rsidRPr="00560F26">
              <w:t>0,1</w:t>
            </w:r>
          </w:p>
        </w:tc>
        <w:tc>
          <w:tcPr>
            <w:tcW w:w="1548" w:type="dxa"/>
          </w:tcPr>
          <w:p w:rsidR="00560F26" w:rsidRPr="00560F26" w:rsidRDefault="00560F26" w:rsidP="00EE79A0">
            <w:pPr>
              <w:pStyle w:val="ae"/>
              <w:ind w:firstLine="0"/>
              <w:jc w:val="center"/>
            </w:pPr>
            <w:r w:rsidRPr="00560F26">
              <w:t>0,2</w:t>
            </w:r>
          </w:p>
        </w:tc>
        <w:tc>
          <w:tcPr>
            <w:tcW w:w="1548" w:type="dxa"/>
          </w:tcPr>
          <w:p w:rsidR="00560F26" w:rsidRPr="00560F26" w:rsidRDefault="00560F26" w:rsidP="00EE79A0">
            <w:pPr>
              <w:pStyle w:val="ae"/>
              <w:ind w:firstLine="0"/>
              <w:jc w:val="center"/>
            </w:pPr>
            <w:r w:rsidRPr="00560F26">
              <w:t>0,3</w:t>
            </w:r>
          </w:p>
        </w:tc>
        <w:tc>
          <w:tcPr>
            <w:tcW w:w="1548" w:type="dxa"/>
          </w:tcPr>
          <w:p w:rsidR="00560F26" w:rsidRPr="00560F26" w:rsidRDefault="00560F26" w:rsidP="00EE79A0">
            <w:pPr>
              <w:pStyle w:val="ae"/>
              <w:ind w:firstLine="0"/>
              <w:jc w:val="center"/>
            </w:pPr>
            <w:r w:rsidRPr="00560F26">
              <w:t>0,2</w:t>
            </w:r>
          </w:p>
        </w:tc>
        <w:tc>
          <w:tcPr>
            <w:tcW w:w="1548" w:type="dxa"/>
          </w:tcPr>
          <w:p w:rsidR="00560F26" w:rsidRPr="00560F26" w:rsidRDefault="00560F26" w:rsidP="00EE79A0">
            <w:pPr>
              <w:pStyle w:val="ae"/>
              <w:ind w:firstLine="0"/>
              <w:jc w:val="center"/>
            </w:pPr>
            <w:r w:rsidRPr="00560F26">
              <w:t>0,1</w:t>
            </w:r>
          </w:p>
        </w:tc>
      </w:tr>
      <w:tr w:rsidR="00560F26" w:rsidRPr="00560F26" w:rsidTr="00384733">
        <w:tc>
          <w:tcPr>
            <w:tcW w:w="1951" w:type="dxa"/>
          </w:tcPr>
          <w:p w:rsidR="00560F26" w:rsidRPr="00864DF5" w:rsidRDefault="00560F26" w:rsidP="00EE79A0">
            <w:pPr>
              <w:pStyle w:val="ae"/>
              <w:ind w:firstLine="0"/>
              <w:jc w:val="center"/>
            </w:pPr>
            <w:r w:rsidRPr="00864DF5">
              <w:t>Доходность</w:t>
            </w:r>
          </w:p>
        </w:tc>
        <w:tc>
          <w:tcPr>
            <w:tcW w:w="1144" w:type="dxa"/>
          </w:tcPr>
          <w:p w:rsidR="00560F26" w:rsidRPr="00560F26" w:rsidRDefault="00560F26" w:rsidP="00EE79A0">
            <w:pPr>
              <w:pStyle w:val="ae"/>
              <w:ind w:firstLine="0"/>
              <w:jc w:val="center"/>
            </w:pPr>
            <w:r w:rsidRPr="00560F26">
              <w:t xml:space="preserve">-10% </w:t>
            </w:r>
          </w:p>
        </w:tc>
        <w:tc>
          <w:tcPr>
            <w:tcW w:w="1548" w:type="dxa"/>
          </w:tcPr>
          <w:p w:rsidR="00560F26" w:rsidRPr="00560F26" w:rsidRDefault="00560F26" w:rsidP="00EE79A0">
            <w:pPr>
              <w:pStyle w:val="ae"/>
              <w:ind w:firstLine="0"/>
              <w:jc w:val="center"/>
            </w:pPr>
            <w:r w:rsidRPr="00560F26">
              <w:t>0%</w:t>
            </w:r>
          </w:p>
        </w:tc>
        <w:tc>
          <w:tcPr>
            <w:tcW w:w="1548" w:type="dxa"/>
          </w:tcPr>
          <w:p w:rsidR="00560F26" w:rsidRPr="00560F26" w:rsidRDefault="00560F26" w:rsidP="00EE79A0">
            <w:pPr>
              <w:pStyle w:val="ae"/>
              <w:ind w:firstLine="0"/>
              <w:jc w:val="center"/>
            </w:pPr>
            <w:r w:rsidRPr="00560F26">
              <w:t>10%</w:t>
            </w:r>
          </w:p>
        </w:tc>
        <w:tc>
          <w:tcPr>
            <w:tcW w:w="1548" w:type="dxa"/>
          </w:tcPr>
          <w:p w:rsidR="00560F26" w:rsidRPr="00560F26" w:rsidRDefault="00560F26" w:rsidP="00EE79A0">
            <w:pPr>
              <w:pStyle w:val="ae"/>
              <w:ind w:firstLine="0"/>
              <w:jc w:val="center"/>
            </w:pPr>
            <w:r w:rsidRPr="00560F26">
              <w:t>20%</w:t>
            </w:r>
          </w:p>
        </w:tc>
        <w:tc>
          <w:tcPr>
            <w:tcW w:w="1548" w:type="dxa"/>
          </w:tcPr>
          <w:p w:rsidR="00560F26" w:rsidRPr="00560F26" w:rsidRDefault="00560F26" w:rsidP="00EE79A0">
            <w:pPr>
              <w:pStyle w:val="ae"/>
              <w:ind w:firstLine="0"/>
              <w:jc w:val="center"/>
            </w:pPr>
            <w:r w:rsidRPr="00560F26">
              <w:t>30%</w:t>
            </w:r>
          </w:p>
        </w:tc>
      </w:tr>
    </w:tbl>
    <w:p w:rsidR="00560F26" w:rsidRPr="00560F26" w:rsidRDefault="00560F26" w:rsidP="00EE79A0">
      <w:pPr>
        <w:pStyle w:val="ae"/>
      </w:pPr>
      <w:r w:rsidRPr="00560F26">
        <w:t xml:space="preserve"> </w:t>
      </w:r>
    </w:p>
    <w:p w:rsidR="00560F26" w:rsidRPr="00864DF5" w:rsidRDefault="00560F26" w:rsidP="00EE79A0">
      <w:pPr>
        <w:pStyle w:val="ae"/>
      </w:pPr>
      <w:r w:rsidRPr="00864DF5">
        <w:t>А) Определите ожидаемую доходность и риск данной акции.</w:t>
      </w:r>
    </w:p>
    <w:p w:rsidR="00560F26" w:rsidRPr="00864DF5" w:rsidRDefault="00560F26" w:rsidP="00EE79A0">
      <w:pPr>
        <w:pStyle w:val="ae"/>
        <w:ind w:firstLine="0"/>
        <w:jc w:val="left"/>
      </w:pPr>
      <w:r w:rsidRPr="00864DF5">
        <w:t>Решение</w:t>
      </w:r>
    </w:p>
    <w:p w:rsidR="00560F26" w:rsidRPr="00560F26" w:rsidRDefault="00560F26" w:rsidP="00EE79A0">
      <w:pPr>
        <w:spacing w:line="360" w:lineRule="auto"/>
        <w:jc w:val="both"/>
        <w:rPr>
          <w:rFonts w:ascii="Times New Roman" w:hAnsi="Times New Roman" w:cs="Times New Roman"/>
          <w:sz w:val="28"/>
          <w:szCs w:val="28"/>
        </w:rPr>
      </w:pPr>
      <w:r w:rsidRPr="00560F26">
        <w:rPr>
          <w:rFonts w:ascii="Times New Roman" w:hAnsi="Times New Roman" w:cs="Times New Roman"/>
          <w:sz w:val="28"/>
          <w:szCs w:val="28"/>
        </w:rPr>
        <w:t>Ожидаемая доходность акции может быть определена по формуле:</w:t>
      </w:r>
    </w:p>
    <w:p w:rsidR="00560F26" w:rsidRPr="00560F26" w:rsidRDefault="00560F26" w:rsidP="00EE79A0">
      <w:pPr>
        <w:spacing w:line="360" w:lineRule="auto"/>
        <w:jc w:val="both"/>
        <w:rPr>
          <w:rFonts w:ascii="Times New Roman" w:hAnsi="Times New Roman" w:cs="Times New Roman"/>
          <w:sz w:val="28"/>
          <w:szCs w:val="28"/>
        </w:rPr>
      </w:pPr>
      <w:r w:rsidRPr="00560F26">
        <w:rPr>
          <w:rFonts w:ascii="Times New Roman" w:hAnsi="Times New Roman" w:cs="Times New Roman"/>
          <w:position w:val="-28"/>
          <w:sz w:val="28"/>
          <w:szCs w:val="28"/>
        </w:rPr>
        <w:object w:dxaOrig="1440" w:dyaOrig="680">
          <v:shape id="_x0000_i1028" type="#_x0000_t75" style="width:1in;height:33.75pt" o:ole="">
            <v:imagedata r:id="rId20" o:title=""/>
          </v:shape>
          <o:OLEObject Type="Embed" ProgID="Equation.3" ShapeID="_x0000_i1028" DrawAspect="Content" ObjectID="_1460220883" r:id="rId21"/>
        </w:object>
      </w:r>
      <w:r w:rsidRPr="00560F26">
        <w:rPr>
          <w:rFonts w:ascii="Times New Roman" w:hAnsi="Times New Roman" w:cs="Times New Roman"/>
          <w:sz w:val="28"/>
          <w:szCs w:val="28"/>
        </w:rPr>
        <w:t>,</w:t>
      </w:r>
      <w:r>
        <w:rPr>
          <w:rFonts w:ascii="Times New Roman" w:hAnsi="Times New Roman" w:cs="Times New Roman"/>
          <w:sz w:val="28"/>
          <w:szCs w:val="28"/>
        </w:rPr>
        <w:t xml:space="preserve"> </w:t>
      </w:r>
      <w:r w:rsidRPr="00560F26">
        <w:rPr>
          <w:rFonts w:ascii="Times New Roman" w:hAnsi="Times New Roman" w:cs="Times New Roman"/>
          <w:sz w:val="28"/>
          <w:szCs w:val="28"/>
        </w:rPr>
        <w:t xml:space="preserve">где </w:t>
      </w:r>
      <w:r w:rsidRPr="00560F26">
        <w:rPr>
          <w:rFonts w:ascii="Times New Roman" w:hAnsi="Times New Roman" w:cs="Times New Roman"/>
          <w:sz w:val="28"/>
          <w:szCs w:val="28"/>
          <w:lang w:val="en-US"/>
        </w:rPr>
        <w:t>r</w:t>
      </w:r>
      <w:r w:rsidRPr="00560F26">
        <w:rPr>
          <w:rFonts w:ascii="Times New Roman" w:hAnsi="Times New Roman" w:cs="Times New Roman"/>
          <w:sz w:val="28"/>
          <w:szCs w:val="28"/>
          <w:vertAlign w:val="subscript"/>
          <w:lang w:val="en-US"/>
        </w:rPr>
        <w:t>i</w:t>
      </w:r>
      <w:r w:rsidRPr="00560F26">
        <w:rPr>
          <w:rFonts w:ascii="Times New Roman" w:hAnsi="Times New Roman" w:cs="Times New Roman"/>
          <w:sz w:val="28"/>
          <w:szCs w:val="28"/>
          <w:vertAlign w:val="subscript"/>
        </w:rPr>
        <w:t xml:space="preserve"> </w:t>
      </w:r>
      <w:r w:rsidRPr="00560F26">
        <w:rPr>
          <w:rFonts w:ascii="Times New Roman" w:hAnsi="Times New Roman" w:cs="Times New Roman"/>
          <w:sz w:val="28"/>
          <w:szCs w:val="28"/>
        </w:rPr>
        <w:t xml:space="preserve"> – значение доходности; </w:t>
      </w:r>
      <w:r w:rsidRPr="00560F26">
        <w:rPr>
          <w:rFonts w:ascii="Times New Roman" w:hAnsi="Times New Roman" w:cs="Times New Roman"/>
          <w:sz w:val="28"/>
          <w:szCs w:val="28"/>
          <w:lang w:val="en-US"/>
        </w:rPr>
        <w:t>p</w:t>
      </w:r>
      <w:r w:rsidRPr="00560F26">
        <w:rPr>
          <w:rFonts w:ascii="Times New Roman" w:hAnsi="Times New Roman" w:cs="Times New Roman"/>
          <w:sz w:val="28"/>
          <w:szCs w:val="28"/>
          <w:vertAlign w:val="subscript"/>
          <w:lang w:val="en-US"/>
        </w:rPr>
        <w:t>i</w:t>
      </w:r>
      <w:r w:rsidRPr="00560F26">
        <w:rPr>
          <w:rFonts w:ascii="Times New Roman" w:hAnsi="Times New Roman" w:cs="Times New Roman"/>
          <w:sz w:val="28"/>
          <w:szCs w:val="28"/>
        </w:rPr>
        <w:t xml:space="preserve"> – вероятность значения</w:t>
      </w:r>
    </w:p>
    <w:p w:rsidR="00560F26" w:rsidRPr="00560F26" w:rsidRDefault="00560F26" w:rsidP="00EE79A0">
      <w:pPr>
        <w:spacing w:line="360" w:lineRule="auto"/>
        <w:jc w:val="both"/>
        <w:rPr>
          <w:rFonts w:ascii="Times New Roman" w:hAnsi="Times New Roman" w:cs="Times New Roman"/>
          <w:sz w:val="28"/>
          <w:szCs w:val="28"/>
        </w:rPr>
      </w:pPr>
      <w:r w:rsidRPr="00560F26">
        <w:rPr>
          <w:rFonts w:ascii="Times New Roman" w:hAnsi="Times New Roman" w:cs="Times New Roman"/>
          <w:sz w:val="28"/>
          <w:szCs w:val="28"/>
        </w:rPr>
        <w:t xml:space="preserve">Тогда  </w:t>
      </w:r>
      <w:r w:rsidR="00C10031" w:rsidRPr="00C10031">
        <w:rPr>
          <w:rFonts w:ascii="Times New Roman" w:hAnsi="Times New Roman" w:cs="Times New Roman"/>
          <w:i/>
          <w:sz w:val="28"/>
          <w:szCs w:val="28"/>
        </w:rPr>
        <w:t>Е</w:t>
      </w:r>
      <w:r w:rsidR="00C10031" w:rsidRPr="00C10031">
        <w:rPr>
          <w:rFonts w:ascii="Times New Roman" w:hAnsi="Times New Roman" w:cs="Times New Roman"/>
          <w:i/>
          <w:sz w:val="28"/>
          <w:szCs w:val="28"/>
          <w:vertAlign w:val="subscript"/>
        </w:rPr>
        <w:t>(</w:t>
      </w:r>
      <w:r w:rsidR="00C10031" w:rsidRPr="00C10031">
        <w:rPr>
          <w:rFonts w:ascii="Times New Roman" w:hAnsi="Times New Roman" w:cs="Times New Roman"/>
          <w:i/>
          <w:sz w:val="28"/>
          <w:szCs w:val="28"/>
          <w:vertAlign w:val="subscript"/>
          <w:lang w:val="en-US"/>
        </w:rPr>
        <w:t>r</w:t>
      </w:r>
      <w:r w:rsidR="00C10031" w:rsidRPr="00C10031">
        <w:rPr>
          <w:rFonts w:ascii="Times New Roman" w:hAnsi="Times New Roman" w:cs="Times New Roman"/>
          <w:i/>
          <w:sz w:val="28"/>
          <w:szCs w:val="28"/>
          <w:vertAlign w:val="subscript"/>
        </w:rPr>
        <w:t>)</w:t>
      </w:r>
      <w:r w:rsidR="00C10031" w:rsidRPr="00C10031">
        <w:rPr>
          <w:rFonts w:ascii="Times New Roman" w:hAnsi="Times New Roman" w:cs="Times New Roman"/>
          <w:sz w:val="28"/>
          <w:szCs w:val="28"/>
        </w:rPr>
        <w:t>= -10*0.1+0*0.2+10*0.3+20*0.2+30*0.</w:t>
      </w:r>
      <w:r w:rsidR="00C10031" w:rsidRPr="00EB0C3A">
        <w:rPr>
          <w:rFonts w:ascii="Times New Roman" w:hAnsi="Times New Roman" w:cs="Times New Roman"/>
          <w:sz w:val="28"/>
          <w:szCs w:val="28"/>
        </w:rPr>
        <w:t>1=9</w:t>
      </w:r>
      <w:r w:rsidR="00C10031" w:rsidRPr="00C10031">
        <w:rPr>
          <w:rFonts w:ascii="Times New Roman" w:hAnsi="Times New Roman" w:cs="Times New Roman"/>
          <w:sz w:val="28"/>
          <w:szCs w:val="28"/>
        </w:rPr>
        <w:t xml:space="preserve"> или 9%</w:t>
      </w:r>
    </w:p>
    <w:p w:rsidR="00560F26" w:rsidRPr="00560F26" w:rsidRDefault="00560F26" w:rsidP="00EE79A0">
      <w:pPr>
        <w:spacing w:line="360" w:lineRule="auto"/>
        <w:jc w:val="both"/>
        <w:rPr>
          <w:rFonts w:ascii="Times New Roman" w:hAnsi="Times New Roman" w:cs="Times New Roman"/>
          <w:sz w:val="28"/>
          <w:szCs w:val="28"/>
        </w:rPr>
      </w:pPr>
      <w:r w:rsidRPr="00560F26">
        <w:rPr>
          <w:rFonts w:ascii="Times New Roman" w:hAnsi="Times New Roman" w:cs="Times New Roman"/>
          <w:sz w:val="28"/>
          <w:szCs w:val="28"/>
        </w:rPr>
        <w:t>Для оценки риска акции рассчитаем дисперсию ее доходности по формуле:</w:t>
      </w:r>
    </w:p>
    <w:p w:rsidR="00560F26" w:rsidRPr="00560F26" w:rsidRDefault="00560F26" w:rsidP="00EE79A0">
      <w:pPr>
        <w:spacing w:line="360" w:lineRule="auto"/>
        <w:jc w:val="both"/>
        <w:rPr>
          <w:rFonts w:ascii="Times New Roman" w:hAnsi="Times New Roman" w:cs="Times New Roman"/>
          <w:sz w:val="28"/>
          <w:szCs w:val="28"/>
        </w:rPr>
      </w:pPr>
      <w:r w:rsidRPr="00560F26">
        <w:rPr>
          <w:rFonts w:ascii="Times New Roman" w:hAnsi="Times New Roman" w:cs="Times New Roman"/>
          <w:position w:val="-28"/>
          <w:sz w:val="28"/>
          <w:szCs w:val="28"/>
        </w:rPr>
        <w:object w:dxaOrig="2260" w:dyaOrig="680">
          <v:shape id="_x0000_i1029" type="#_x0000_t75" style="width:113.25pt;height:33.75pt" o:ole="">
            <v:imagedata r:id="rId22" o:title=""/>
          </v:shape>
          <o:OLEObject Type="Embed" ProgID="Equation.3" ShapeID="_x0000_i1029" DrawAspect="Content" ObjectID="_1460220884" r:id="rId23"/>
        </w:object>
      </w:r>
    </w:p>
    <w:p w:rsidR="00560F26" w:rsidRPr="00560F26" w:rsidRDefault="00560F26" w:rsidP="00EE79A0">
      <w:pPr>
        <w:spacing w:line="360" w:lineRule="auto"/>
        <w:jc w:val="both"/>
        <w:rPr>
          <w:rFonts w:ascii="Times New Roman" w:hAnsi="Times New Roman" w:cs="Times New Roman"/>
          <w:sz w:val="28"/>
          <w:szCs w:val="28"/>
        </w:rPr>
      </w:pPr>
      <w:r w:rsidRPr="00560F26">
        <w:rPr>
          <w:rFonts w:ascii="Times New Roman" w:hAnsi="Times New Roman" w:cs="Times New Roman"/>
          <w:sz w:val="28"/>
          <w:szCs w:val="28"/>
        </w:rPr>
        <w:t xml:space="preserve">Тогда </w:t>
      </w:r>
      <w:r w:rsidR="00C10031" w:rsidRPr="00C10031">
        <w:rPr>
          <w:rFonts w:ascii="Times New Roman" w:hAnsi="Times New Roman" w:cs="Times New Roman"/>
          <w:sz w:val="28"/>
          <w:szCs w:val="28"/>
        </w:rPr>
        <w:sym w:font="Symbol" w:char="F073"/>
      </w:r>
      <w:r w:rsidR="00C10031" w:rsidRPr="00EB0C3A">
        <w:rPr>
          <w:rFonts w:ascii="Times New Roman" w:hAnsi="Times New Roman" w:cs="Times New Roman"/>
          <w:sz w:val="28"/>
          <w:szCs w:val="28"/>
          <w:vertAlign w:val="superscript"/>
        </w:rPr>
        <w:t>2</w:t>
      </w:r>
      <w:r w:rsidR="00C10031" w:rsidRPr="00EB0C3A">
        <w:rPr>
          <w:rFonts w:ascii="Times New Roman" w:hAnsi="Times New Roman" w:cs="Times New Roman"/>
          <w:sz w:val="28"/>
          <w:szCs w:val="28"/>
        </w:rPr>
        <w:t>=0.1*(-10-9)</w:t>
      </w:r>
      <w:r w:rsidR="00C10031" w:rsidRPr="00EB0C3A">
        <w:rPr>
          <w:rFonts w:ascii="Times New Roman" w:hAnsi="Times New Roman" w:cs="Times New Roman"/>
          <w:sz w:val="28"/>
          <w:szCs w:val="28"/>
          <w:vertAlign w:val="superscript"/>
        </w:rPr>
        <w:t>2</w:t>
      </w:r>
      <w:r w:rsidR="00C10031" w:rsidRPr="00EB0C3A">
        <w:rPr>
          <w:rFonts w:ascii="Times New Roman" w:hAnsi="Times New Roman" w:cs="Times New Roman"/>
          <w:sz w:val="28"/>
          <w:szCs w:val="28"/>
        </w:rPr>
        <w:t>+0.2*(0-9)</w:t>
      </w:r>
      <w:r w:rsidR="00C10031" w:rsidRPr="00EB0C3A">
        <w:rPr>
          <w:rFonts w:ascii="Times New Roman" w:hAnsi="Times New Roman" w:cs="Times New Roman"/>
          <w:sz w:val="28"/>
          <w:szCs w:val="28"/>
          <w:vertAlign w:val="superscript"/>
        </w:rPr>
        <w:t>2</w:t>
      </w:r>
      <w:r w:rsidR="00C10031" w:rsidRPr="00EB0C3A">
        <w:rPr>
          <w:rFonts w:ascii="Times New Roman" w:hAnsi="Times New Roman" w:cs="Times New Roman"/>
          <w:sz w:val="28"/>
          <w:szCs w:val="28"/>
        </w:rPr>
        <w:t>+0.3*(10-9)</w:t>
      </w:r>
      <w:r w:rsidR="00C10031" w:rsidRPr="00EB0C3A">
        <w:rPr>
          <w:rFonts w:ascii="Times New Roman" w:hAnsi="Times New Roman" w:cs="Times New Roman"/>
          <w:sz w:val="28"/>
          <w:szCs w:val="28"/>
          <w:vertAlign w:val="superscript"/>
        </w:rPr>
        <w:t>2</w:t>
      </w:r>
      <w:r w:rsidR="00C10031" w:rsidRPr="00EB0C3A">
        <w:rPr>
          <w:rFonts w:ascii="Times New Roman" w:hAnsi="Times New Roman" w:cs="Times New Roman"/>
          <w:sz w:val="28"/>
          <w:szCs w:val="28"/>
        </w:rPr>
        <w:t>+0.2*(20-9)</w:t>
      </w:r>
      <w:r w:rsidR="00C10031" w:rsidRPr="00EB0C3A">
        <w:rPr>
          <w:rFonts w:ascii="Times New Roman" w:hAnsi="Times New Roman" w:cs="Times New Roman"/>
          <w:sz w:val="28"/>
          <w:szCs w:val="28"/>
          <w:vertAlign w:val="superscript"/>
        </w:rPr>
        <w:t>2</w:t>
      </w:r>
      <w:r w:rsidR="00C10031" w:rsidRPr="00EB0C3A">
        <w:rPr>
          <w:rFonts w:ascii="Times New Roman" w:hAnsi="Times New Roman" w:cs="Times New Roman"/>
          <w:sz w:val="28"/>
          <w:szCs w:val="28"/>
        </w:rPr>
        <w:t>+0.1*(30-9)</w:t>
      </w:r>
      <w:r w:rsidR="00C10031" w:rsidRPr="00EB0C3A">
        <w:rPr>
          <w:rFonts w:ascii="Times New Roman" w:hAnsi="Times New Roman" w:cs="Times New Roman"/>
          <w:sz w:val="28"/>
          <w:szCs w:val="28"/>
          <w:vertAlign w:val="superscript"/>
        </w:rPr>
        <w:t>2</w:t>
      </w:r>
      <w:r w:rsidR="00C10031" w:rsidRPr="00EB0C3A">
        <w:rPr>
          <w:rFonts w:ascii="Times New Roman" w:hAnsi="Times New Roman" w:cs="Times New Roman"/>
          <w:sz w:val="28"/>
          <w:szCs w:val="28"/>
        </w:rPr>
        <w:t>=120.9</w:t>
      </w:r>
    </w:p>
    <w:p w:rsidR="00560F26" w:rsidRPr="00560F26" w:rsidRDefault="00560F26" w:rsidP="00EE79A0">
      <w:pPr>
        <w:spacing w:line="360" w:lineRule="auto"/>
        <w:jc w:val="both"/>
        <w:rPr>
          <w:rFonts w:ascii="Times New Roman" w:hAnsi="Times New Roman" w:cs="Times New Roman"/>
          <w:sz w:val="28"/>
          <w:szCs w:val="28"/>
        </w:rPr>
      </w:pPr>
      <w:r w:rsidRPr="00560F26">
        <w:rPr>
          <w:rFonts w:ascii="Times New Roman" w:hAnsi="Times New Roman" w:cs="Times New Roman"/>
          <w:sz w:val="28"/>
          <w:szCs w:val="28"/>
        </w:rPr>
        <w:t>Откуда:</w:t>
      </w:r>
      <w:r w:rsidR="00C10031" w:rsidRPr="00EB0C3A">
        <w:rPr>
          <w:rFonts w:ascii="Times New Roman" w:hAnsi="Times New Roman" w:cs="Times New Roman"/>
          <w:sz w:val="28"/>
          <w:szCs w:val="28"/>
        </w:rPr>
        <w:t xml:space="preserve"> </w:t>
      </w:r>
      <w:r w:rsidRPr="00560F26">
        <w:rPr>
          <w:rFonts w:ascii="Times New Roman" w:hAnsi="Times New Roman" w:cs="Times New Roman"/>
          <w:sz w:val="28"/>
          <w:szCs w:val="28"/>
        </w:rPr>
        <w:t xml:space="preserve"> </w:t>
      </w:r>
      <w:r w:rsidR="00C10031" w:rsidRPr="00C10031">
        <w:rPr>
          <w:rFonts w:ascii="Times New Roman" w:hAnsi="Times New Roman" w:cs="Times New Roman"/>
          <w:sz w:val="28"/>
          <w:szCs w:val="28"/>
        </w:rPr>
        <w:sym w:font="Symbol" w:char="F073"/>
      </w:r>
      <w:r w:rsidR="00C10031" w:rsidRPr="00EB0C3A">
        <w:rPr>
          <w:rFonts w:ascii="Times New Roman" w:hAnsi="Times New Roman" w:cs="Times New Roman"/>
          <w:sz w:val="28"/>
          <w:szCs w:val="28"/>
          <w:vertAlign w:val="superscript"/>
        </w:rPr>
        <w:t>2</w:t>
      </w:r>
      <w:r w:rsidR="00C10031" w:rsidRPr="00EB0C3A">
        <w:rPr>
          <w:rFonts w:ascii="Times New Roman" w:hAnsi="Times New Roman" w:cs="Times New Roman"/>
          <w:sz w:val="28"/>
          <w:szCs w:val="28"/>
        </w:rPr>
        <w:t>=120.9</w:t>
      </w:r>
    </w:p>
    <w:p w:rsidR="00560F26" w:rsidRPr="00C10031" w:rsidRDefault="00560F26" w:rsidP="00EE79A0">
      <w:pPr>
        <w:spacing w:line="360" w:lineRule="auto"/>
        <w:jc w:val="both"/>
        <w:rPr>
          <w:rFonts w:ascii="Times New Roman" w:hAnsi="Times New Roman" w:cs="Times New Roman"/>
          <w:sz w:val="28"/>
          <w:szCs w:val="28"/>
        </w:rPr>
      </w:pPr>
      <w:r w:rsidRPr="00560F26">
        <w:rPr>
          <w:rFonts w:ascii="Times New Roman" w:hAnsi="Times New Roman" w:cs="Times New Roman"/>
          <w:sz w:val="28"/>
          <w:szCs w:val="28"/>
        </w:rPr>
        <w:t xml:space="preserve">Тогда среднеквадратическое отклонение доходности акции равно </w:t>
      </w:r>
      <w:r w:rsidRPr="00C10031">
        <w:rPr>
          <w:rFonts w:ascii="Times New Roman" w:hAnsi="Times New Roman" w:cs="Times New Roman"/>
          <w:sz w:val="28"/>
          <w:szCs w:val="28"/>
        </w:rPr>
        <w:sym w:font="Symbol" w:char="F073"/>
      </w:r>
      <w:r w:rsidRPr="00C10031">
        <w:rPr>
          <w:rFonts w:ascii="Times New Roman" w:hAnsi="Times New Roman" w:cs="Times New Roman"/>
          <w:sz w:val="28"/>
          <w:szCs w:val="28"/>
        </w:rPr>
        <w:t>=</w:t>
      </w:r>
      <w:r w:rsidR="00C10031" w:rsidRPr="00C10031">
        <w:rPr>
          <w:rFonts w:ascii="Times New Roman" w:hAnsi="Times New Roman" w:cs="Times New Roman"/>
          <w:sz w:val="28"/>
          <w:szCs w:val="28"/>
        </w:rPr>
        <w:t>10.995</w:t>
      </w:r>
    </w:p>
    <w:p w:rsidR="00D00925" w:rsidRDefault="00D00925" w:rsidP="00EE79A0">
      <w:pPr>
        <w:spacing w:line="360" w:lineRule="auto"/>
        <w:jc w:val="both"/>
        <w:rPr>
          <w:rFonts w:ascii="Times New Roman" w:hAnsi="Times New Roman" w:cs="Times New Roman"/>
          <w:sz w:val="28"/>
          <w:szCs w:val="28"/>
        </w:rPr>
      </w:pPr>
    </w:p>
    <w:p w:rsidR="00D00925" w:rsidRDefault="00D00925" w:rsidP="00EE79A0">
      <w:pPr>
        <w:spacing w:line="360" w:lineRule="auto"/>
        <w:jc w:val="both"/>
        <w:rPr>
          <w:rFonts w:ascii="Times New Roman" w:hAnsi="Times New Roman" w:cs="Times New Roman"/>
          <w:sz w:val="28"/>
          <w:szCs w:val="28"/>
        </w:rPr>
      </w:pPr>
    </w:p>
    <w:p w:rsidR="00D00925" w:rsidRDefault="00D00925" w:rsidP="00EE79A0">
      <w:pPr>
        <w:spacing w:line="360" w:lineRule="auto"/>
        <w:jc w:val="both"/>
        <w:rPr>
          <w:rFonts w:ascii="Times New Roman" w:hAnsi="Times New Roman" w:cs="Times New Roman"/>
          <w:sz w:val="28"/>
          <w:szCs w:val="28"/>
        </w:rPr>
      </w:pPr>
    </w:p>
    <w:p w:rsidR="00D00925" w:rsidRPr="00EB0C3A" w:rsidRDefault="00D00925" w:rsidP="00EE79A0">
      <w:pPr>
        <w:spacing w:line="360" w:lineRule="auto"/>
        <w:jc w:val="both"/>
        <w:rPr>
          <w:rFonts w:ascii="Times New Roman" w:hAnsi="Times New Roman" w:cs="Times New Roman"/>
          <w:sz w:val="28"/>
          <w:szCs w:val="28"/>
        </w:rPr>
      </w:pPr>
    </w:p>
    <w:p w:rsidR="003F347C" w:rsidRPr="00EB0C3A" w:rsidRDefault="003F347C" w:rsidP="00EE79A0">
      <w:pPr>
        <w:spacing w:line="360" w:lineRule="auto"/>
        <w:jc w:val="both"/>
        <w:rPr>
          <w:rFonts w:ascii="Times New Roman" w:hAnsi="Times New Roman" w:cs="Times New Roman"/>
          <w:sz w:val="28"/>
          <w:szCs w:val="28"/>
        </w:rPr>
      </w:pPr>
    </w:p>
    <w:p w:rsidR="003F347C" w:rsidRPr="00EB0C3A" w:rsidRDefault="003F347C" w:rsidP="00EE79A0">
      <w:pPr>
        <w:spacing w:line="360" w:lineRule="auto"/>
        <w:jc w:val="both"/>
        <w:rPr>
          <w:rFonts w:ascii="Times New Roman" w:hAnsi="Times New Roman" w:cs="Times New Roman"/>
          <w:sz w:val="28"/>
          <w:szCs w:val="28"/>
        </w:rPr>
      </w:pPr>
    </w:p>
    <w:p w:rsidR="003F347C" w:rsidRDefault="003F347C" w:rsidP="00EE79A0">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Задача 13</w:t>
      </w:r>
    </w:p>
    <w:p w:rsidR="003F347C" w:rsidRPr="003F347C" w:rsidRDefault="003F347C" w:rsidP="00EE79A0">
      <w:pPr>
        <w:pStyle w:val="ad"/>
        <w:spacing w:line="360" w:lineRule="auto"/>
        <w:rPr>
          <w:sz w:val="28"/>
          <w:szCs w:val="28"/>
        </w:rPr>
      </w:pPr>
      <w:r w:rsidRPr="003F347C">
        <w:rPr>
          <w:sz w:val="28"/>
          <w:szCs w:val="28"/>
        </w:rPr>
        <w:t>Имеются следующие данные о риске и доходности акций «А», «В» и «С».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2"/>
        <w:gridCol w:w="2345"/>
        <w:gridCol w:w="2288"/>
      </w:tblGrid>
      <w:tr w:rsidR="002E64F1" w:rsidRPr="003F347C" w:rsidTr="00384733">
        <w:trPr>
          <w:jc w:val="center"/>
        </w:trPr>
        <w:tc>
          <w:tcPr>
            <w:tcW w:w="2302" w:type="dxa"/>
          </w:tcPr>
          <w:p w:rsidR="002E64F1" w:rsidRPr="003F347C" w:rsidRDefault="002E64F1" w:rsidP="00EE79A0">
            <w:pPr>
              <w:pStyle w:val="ad"/>
              <w:ind w:firstLine="0"/>
              <w:jc w:val="center"/>
              <w:rPr>
                <w:b/>
                <w:sz w:val="28"/>
                <w:szCs w:val="28"/>
              </w:rPr>
            </w:pPr>
            <w:r w:rsidRPr="003F347C">
              <w:rPr>
                <w:b/>
                <w:sz w:val="28"/>
                <w:szCs w:val="28"/>
              </w:rPr>
              <w:t>Акция</w:t>
            </w:r>
          </w:p>
        </w:tc>
        <w:tc>
          <w:tcPr>
            <w:tcW w:w="2345" w:type="dxa"/>
          </w:tcPr>
          <w:p w:rsidR="002E64F1" w:rsidRPr="003F347C" w:rsidRDefault="002E64F1" w:rsidP="00EE79A0">
            <w:pPr>
              <w:pStyle w:val="ad"/>
              <w:ind w:firstLine="0"/>
              <w:jc w:val="center"/>
              <w:rPr>
                <w:b/>
                <w:sz w:val="28"/>
                <w:szCs w:val="28"/>
              </w:rPr>
            </w:pPr>
            <w:r w:rsidRPr="003F347C">
              <w:rPr>
                <w:b/>
                <w:sz w:val="28"/>
                <w:szCs w:val="28"/>
              </w:rPr>
              <w:t>Доходность</w:t>
            </w:r>
          </w:p>
        </w:tc>
        <w:tc>
          <w:tcPr>
            <w:tcW w:w="2288" w:type="dxa"/>
          </w:tcPr>
          <w:p w:rsidR="002E64F1" w:rsidRPr="003F347C" w:rsidRDefault="002E64F1" w:rsidP="00EE79A0">
            <w:pPr>
              <w:pStyle w:val="ad"/>
              <w:ind w:firstLine="0"/>
              <w:jc w:val="center"/>
              <w:rPr>
                <w:b/>
                <w:sz w:val="28"/>
                <w:szCs w:val="28"/>
                <w:lang w:val="en-US"/>
              </w:rPr>
            </w:pPr>
            <w:r w:rsidRPr="003F347C">
              <w:rPr>
                <w:b/>
                <w:sz w:val="28"/>
                <w:szCs w:val="28"/>
              </w:rPr>
              <w:t>Риск (</w:t>
            </w:r>
            <w:r w:rsidRPr="003F347C">
              <w:rPr>
                <w:b/>
                <w:i/>
                <w:sz w:val="28"/>
                <w:szCs w:val="28"/>
              </w:rPr>
              <w:sym w:font="Symbol" w:char="F073"/>
            </w:r>
            <w:r w:rsidRPr="003F347C">
              <w:rPr>
                <w:b/>
                <w:i/>
                <w:sz w:val="28"/>
                <w:szCs w:val="28"/>
                <w:vertAlign w:val="subscript"/>
                <w:lang w:val="en-US"/>
              </w:rPr>
              <w:t>i</w:t>
            </w:r>
            <w:r w:rsidRPr="003F347C">
              <w:rPr>
                <w:b/>
                <w:sz w:val="28"/>
                <w:szCs w:val="28"/>
                <w:lang w:val="en-US"/>
              </w:rPr>
              <w:t>)</w:t>
            </w:r>
          </w:p>
        </w:tc>
      </w:tr>
      <w:tr w:rsidR="002E64F1" w:rsidRPr="003F347C" w:rsidTr="00384733">
        <w:trPr>
          <w:jc w:val="center"/>
        </w:trPr>
        <w:tc>
          <w:tcPr>
            <w:tcW w:w="2302" w:type="dxa"/>
          </w:tcPr>
          <w:p w:rsidR="002E64F1" w:rsidRPr="003F347C" w:rsidRDefault="002E64F1" w:rsidP="00EE79A0">
            <w:pPr>
              <w:pStyle w:val="ad"/>
              <w:ind w:firstLine="0"/>
              <w:jc w:val="center"/>
              <w:rPr>
                <w:sz w:val="28"/>
                <w:szCs w:val="28"/>
              </w:rPr>
            </w:pPr>
            <w:r w:rsidRPr="003F347C">
              <w:rPr>
                <w:sz w:val="28"/>
                <w:szCs w:val="28"/>
              </w:rPr>
              <w:t>А</w:t>
            </w:r>
          </w:p>
        </w:tc>
        <w:tc>
          <w:tcPr>
            <w:tcW w:w="2345" w:type="dxa"/>
          </w:tcPr>
          <w:p w:rsidR="002E64F1" w:rsidRPr="003F347C" w:rsidRDefault="002E64F1" w:rsidP="00EE79A0">
            <w:pPr>
              <w:pStyle w:val="ad"/>
              <w:ind w:firstLine="0"/>
              <w:jc w:val="center"/>
              <w:rPr>
                <w:sz w:val="28"/>
                <w:szCs w:val="28"/>
              </w:rPr>
            </w:pPr>
            <w:r w:rsidRPr="003F347C">
              <w:rPr>
                <w:sz w:val="28"/>
                <w:szCs w:val="28"/>
              </w:rPr>
              <w:t>0,06</w:t>
            </w:r>
          </w:p>
        </w:tc>
        <w:tc>
          <w:tcPr>
            <w:tcW w:w="2288" w:type="dxa"/>
          </w:tcPr>
          <w:p w:rsidR="002E64F1" w:rsidRPr="003F347C" w:rsidRDefault="002E64F1" w:rsidP="00EE79A0">
            <w:pPr>
              <w:pStyle w:val="ad"/>
              <w:ind w:firstLine="0"/>
              <w:jc w:val="center"/>
              <w:rPr>
                <w:sz w:val="28"/>
                <w:szCs w:val="28"/>
              </w:rPr>
            </w:pPr>
            <w:r w:rsidRPr="003F347C">
              <w:rPr>
                <w:sz w:val="28"/>
                <w:szCs w:val="28"/>
                <w:lang w:val="en-US"/>
              </w:rPr>
              <w:t>0,</w:t>
            </w:r>
            <w:r w:rsidRPr="003F347C">
              <w:rPr>
                <w:sz w:val="28"/>
                <w:szCs w:val="28"/>
              </w:rPr>
              <w:t>2</w:t>
            </w:r>
          </w:p>
        </w:tc>
      </w:tr>
      <w:tr w:rsidR="002E64F1" w:rsidRPr="003F347C" w:rsidTr="00384733">
        <w:trPr>
          <w:jc w:val="center"/>
        </w:trPr>
        <w:tc>
          <w:tcPr>
            <w:tcW w:w="2302" w:type="dxa"/>
          </w:tcPr>
          <w:p w:rsidR="002E64F1" w:rsidRPr="003F347C" w:rsidRDefault="002E64F1" w:rsidP="00EE79A0">
            <w:pPr>
              <w:pStyle w:val="ad"/>
              <w:ind w:firstLine="0"/>
              <w:jc w:val="center"/>
              <w:rPr>
                <w:sz w:val="28"/>
                <w:szCs w:val="28"/>
              </w:rPr>
            </w:pPr>
            <w:r w:rsidRPr="003F347C">
              <w:rPr>
                <w:sz w:val="28"/>
                <w:szCs w:val="28"/>
              </w:rPr>
              <w:t>В</w:t>
            </w:r>
          </w:p>
        </w:tc>
        <w:tc>
          <w:tcPr>
            <w:tcW w:w="2345" w:type="dxa"/>
          </w:tcPr>
          <w:p w:rsidR="002E64F1" w:rsidRPr="003F347C" w:rsidRDefault="002E64F1" w:rsidP="00EE79A0">
            <w:pPr>
              <w:pStyle w:val="ad"/>
              <w:ind w:firstLine="0"/>
              <w:jc w:val="center"/>
              <w:rPr>
                <w:sz w:val="28"/>
                <w:szCs w:val="28"/>
              </w:rPr>
            </w:pPr>
            <w:r w:rsidRPr="003F347C">
              <w:rPr>
                <w:sz w:val="28"/>
                <w:szCs w:val="28"/>
              </w:rPr>
              <w:t>0,17</w:t>
            </w:r>
          </w:p>
        </w:tc>
        <w:tc>
          <w:tcPr>
            <w:tcW w:w="2288" w:type="dxa"/>
          </w:tcPr>
          <w:p w:rsidR="002E64F1" w:rsidRPr="003F347C" w:rsidRDefault="002E64F1" w:rsidP="00EE79A0">
            <w:pPr>
              <w:pStyle w:val="ad"/>
              <w:ind w:firstLine="0"/>
              <w:jc w:val="center"/>
              <w:rPr>
                <w:sz w:val="28"/>
                <w:szCs w:val="28"/>
                <w:lang w:val="en-US"/>
              </w:rPr>
            </w:pPr>
            <w:r w:rsidRPr="003F347C">
              <w:rPr>
                <w:sz w:val="28"/>
                <w:szCs w:val="28"/>
                <w:lang w:val="en-US"/>
              </w:rPr>
              <w:t>0,4</w:t>
            </w:r>
          </w:p>
        </w:tc>
      </w:tr>
      <w:tr w:rsidR="002E64F1" w:rsidRPr="003F347C" w:rsidTr="00384733">
        <w:trPr>
          <w:jc w:val="center"/>
        </w:trPr>
        <w:tc>
          <w:tcPr>
            <w:tcW w:w="2302" w:type="dxa"/>
          </w:tcPr>
          <w:p w:rsidR="002E64F1" w:rsidRPr="003F347C" w:rsidRDefault="002E64F1" w:rsidP="00EE79A0">
            <w:pPr>
              <w:pStyle w:val="ad"/>
              <w:ind w:firstLine="0"/>
              <w:jc w:val="center"/>
              <w:rPr>
                <w:sz w:val="28"/>
                <w:szCs w:val="28"/>
              </w:rPr>
            </w:pPr>
            <w:r w:rsidRPr="003F347C">
              <w:rPr>
                <w:sz w:val="28"/>
                <w:szCs w:val="28"/>
              </w:rPr>
              <w:t>С</w:t>
            </w:r>
          </w:p>
        </w:tc>
        <w:tc>
          <w:tcPr>
            <w:tcW w:w="2345" w:type="dxa"/>
          </w:tcPr>
          <w:p w:rsidR="002E64F1" w:rsidRPr="003F347C" w:rsidRDefault="002E64F1" w:rsidP="00EE79A0">
            <w:pPr>
              <w:pStyle w:val="ad"/>
              <w:ind w:firstLine="0"/>
              <w:jc w:val="center"/>
              <w:rPr>
                <w:sz w:val="28"/>
                <w:szCs w:val="28"/>
              </w:rPr>
            </w:pPr>
            <w:r w:rsidRPr="003F347C">
              <w:rPr>
                <w:sz w:val="28"/>
                <w:szCs w:val="28"/>
              </w:rPr>
              <w:t>0,25</w:t>
            </w:r>
          </w:p>
        </w:tc>
        <w:tc>
          <w:tcPr>
            <w:tcW w:w="2288" w:type="dxa"/>
          </w:tcPr>
          <w:p w:rsidR="002E64F1" w:rsidRPr="003F347C" w:rsidRDefault="002E64F1" w:rsidP="00EE79A0">
            <w:pPr>
              <w:pStyle w:val="ad"/>
              <w:ind w:firstLine="0"/>
              <w:jc w:val="center"/>
              <w:rPr>
                <w:sz w:val="28"/>
                <w:szCs w:val="28"/>
              </w:rPr>
            </w:pPr>
            <w:r w:rsidRPr="003F347C">
              <w:rPr>
                <w:sz w:val="28"/>
                <w:szCs w:val="28"/>
                <w:lang w:val="en-US"/>
              </w:rPr>
              <w:t>0,</w:t>
            </w:r>
            <w:r w:rsidRPr="003F347C">
              <w:rPr>
                <w:sz w:val="28"/>
                <w:szCs w:val="28"/>
              </w:rPr>
              <w:t>5</w:t>
            </w:r>
          </w:p>
        </w:tc>
      </w:tr>
    </w:tbl>
    <w:p w:rsidR="003F347C" w:rsidRPr="003F347C" w:rsidRDefault="003F347C" w:rsidP="00EE79A0">
      <w:pPr>
        <w:pStyle w:val="ad"/>
        <w:spacing w:line="360" w:lineRule="auto"/>
        <w:ind w:firstLine="709"/>
        <w:rPr>
          <w:sz w:val="28"/>
          <w:szCs w:val="28"/>
        </w:rPr>
      </w:pPr>
      <w:r w:rsidRPr="003F347C">
        <w:rPr>
          <w:sz w:val="28"/>
          <w:szCs w:val="28"/>
        </w:rPr>
        <w:t xml:space="preserve"> </w:t>
      </w:r>
    </w:p>
    <w:p w:rsidR="0045051B" w:rsidRDefault="0045051B" w:rsidP="00EE79A0">
      <w:pPr>
        <w:pStyle w:val="ad"/>
        <w:spacing w:line="360" w:lineRule="auto"/>
        <w:ind w:firstLine="709"/>
        <w:rPr>
          <w:sz w:val="28"/>
          <w:szCs w:val="28"/>
        </w:rPr>
      </w:pPr>
      <w:r>
        <w:rPr>
          <w:sz w:val="28"/>
          <w:szCs w:val="28"/>
        </w:rPr>
        <w:t>1. Определите ковариацию для данных акций.</w:t>
      </w:r>
    </w:p>
    <w:p w:rsidR="003F347C" w:rsidRPr="00A72BA3" w:rsidRDefault="00A72BA3" w:rsidP="00EE79A0">
      <w:pPr>
        <w:pStyle w:val="ad"/>
        <w:spacing w:line="360" w:lineRule="auto"/>
        <w:ind w:firstLine="709"/>
        <w:rPr>
          <w:sz w:val="28"/>
          <w:szCs w:val="28"/>
        </w:rPr>
      </w:pPr>
      <w:r w:rsidRPr="00A72BA3">
        <w:rPr>
          <w:sz w:val="28"/>
          <w:szCs w:val="28"/>
        </w:rPr>
        <w:t>2.</w:t>
      </w:r>
      <w:r w:rsidR="003F347C" w:rsidRPr="003F347C">
        <w:rPr>
          <w:i/>
          <w:sz w:val="28"/>
          <w:szCs w:val="28"/>
        </w:rPr>
        <w:t xml:space="preserve"> </w:t>
      </w:r>
      <w:r w:rsidR="003F347C" w:rsidRPr="00A72BA3">
        <w:rPr>
          <w:sz w:val="28"/>
          <w:szCs w:val="28"/>
        </w:rPr>
        <w:t>Сформируйте оптимальный портфель при условии, что максимально допустимый риск для инвестора не должен превышать 15%.</w:t>
      </w:r>
    </w:p>
    <w:p w:rsidR="003F347C" w:rsidRPr="00A72BA3" w:rsidRDefault="003F347C" w:rsidP="00EE79A0">
      <w:pPr>
        <w:pStyle w:val="ad"/>
        <w:spacing w:line="360" w:lineRule="auto"/>
        <w:ind w:firstLine="0"/>
        <w:jc w:val="left"/>
        <w:rPr>
          <w:sz w:val="28"/>
          <w:szCs w:val="28"/>
        </w:rPr>
      </w:pPr>
      <w:r w:rsidRPr="00A72BA3">
        <w:rPr>
          <w:sz w:val="28"/>
          <w:szCs w:val="28"/>
        </w:rPr>
        <w:t>Решение</w:t>
      </w:r>
    </w:p>
    <w:p w:rsidR="00966E5E" w:rsidRPr="00966E5E" w:rsidRDefault="00966E5E" w:rsidP="00966E5E">
      <w:pPr>
        <w:spacing w:after="0" w:line="360" w:lineRule="auto"/>
        <w:ind w:firstLine="300"/>
        <w:jc w:val="both"/>
        <w:rPr>
          <w:rFonts w:ascii="Times New Roman" w:eastAsia="Times New Roman" w:hAnsi="Times New Roman" w:cs="Times New Roman"/>
          <w:color w:val="000000"/>
          <w:sz w:val="28"/>
          <w:szCs w:val="18"/>
        </w:rPr>
      </w:pPr>
      <w:r w:rsidRPr="00966E5E">
        <w:rPr>
          <w:rFonts w:ascii="Times New Roman" w:eastAsia="Times New Roman" w:hAnsi="Times New Roman" w:cs="Times New Roman"/>
          <w:color w:val="000000"/>
          <w:sz w:val="28"/>
          <w:szCs w:val="18"/>
        </w:rPr>
        <w:t>Определим ковариацию для данных акций по формуле:</w:t>
      </w:r>
    </w:p>
    <w:p w:rsidR="00966E5E" w:rsidRPr="00966E5E" w:rsidRDefault="00966E5E" w:rsidP="00966E5E">
      <w:pPr>
        <w:spacing w:after="0" w:line="360" w:lineRule="auto"/>
        <w:ind w:firstLine="300"/>
        <w:jc w:val="both"/>
        <w:rPr>
          <w:rFonts w:ascii="Times New Roman" w:eastAsia="Times New Roman" w:hAnsi="Times New Roman" w:cs="Times New Roman"/>
          <w:color w:val="000000"/>
          <w:sz w:val="28"/>
          <w:szCs w:val="18"/>
        </w:rPr>
      </w:pPr>
      <w:r w:rsidRPr="00966E5E">
        <w:rPr>
          <w:rFonts w:ascii="Times New Roman" w:eastAsia="Times New Roman" w:hAnsi="Times New Roman" w:cs="Times New Roman"/>
          <w:color w:val="000000"/>
          <w:sz w:val="28"/>
          <w:szCs w:val="18"/>
        </w:rPr>
        <w:t>Соvij = ∑ (R доходность i-й акции – R средняя доходность i-й акции) Ч (R доходность j-й акции – R средняя доходность j-й акции) / n – 1,</w:t>
      </w:r>
    </w:p>
    <w:p w:rsidR="00966E5E" w:rsidRPr="00966E5E" w:rsidRDefault="00966E5E" w:rsidP="00966E5E">
      <w:pPr>
        <w:spacing w:after="0" w:line="360" w:lineRule="auto"/>
        <w:ind w:firstLine="300"/>
        <w:jc w:val="both"/>
        <w:rPr>
          <w:rFonts w:ascii="Times New Roman" w:eastAsia="Times New Roman" w:hAnsi="Times New Roman" w:cs="Times New Roman"/>
          <w:color w:val="000000"/>
          <w:sz w:val="28"/>
          <w:szCs w:val="18"/>
        </w:rPr>
      </w:pPr>
      <w:r w:rsidRPr="00966E5E">
        <w:rPr>
          <w:rFonts w:ascii="Times New Roman" w:eastAsia="Times New Roman" w:hAnsi="Times New Roman" w:cs="Times New Roman"/>
          <w:color w:val="000000"/>
          <w:sz w:val="28"/>
          <w:szCs w:val="18"/>
        </w:rPr>
        <w:t>где n — число периодов, за которые рассчитывалась доходность i-й и j-й акций.</w:t>
      </w:r>
    </w:p>
    <w:p w:rsidR="00966E5E" w:rsidRPr="00966E5E" w:rsidRDefault="00966E5E" w:rsidP="00966E5E">
      <w:pPr>
        <w:spacing w:after="0" w:line="360" w:lineRule="auto"/>
        <w:ind w:firstLine="300"/>
        <w:jc w:val="both"/>
        <w:rPr>
          <w:rFonts w:ascii="Times New Roman" w:eastAsia="Times New Roman" w:hAnsi="Times New Roman" w:cs="Times New Roman"/>
          <w:color w:val="000000"/>
          <w:sz w:val="28"/>
          <w:szCs w:val="18"/>
        </w:rPr>
      </w:pPr>
      <w:r w:rsidRPr="00966E5E">
        <w:rPr>
          <w:rFonts w:ascii="Times New Roman" w:eastAsia="Times New Roman" w:hAnsi="Times New Roman" w:cs="Times New Roman"/>
          <w:color w:val="000000"/>
          <w:sz w:val="28"/>
          <w:szCs w:val="18"/>
        </w:rPr>
        <w:t>Получим Соv12 = (0,06-0,115)*(0,17-0,115) = -0,1</w:t>
      </w:r>
    </w:p>
    <w:p w:rsidR="00966E5E" w:rsidRPr="00966E5E" w:rsidRDefault="00966E5E" w:rsidP="00966E5E">
      <w:pPr>
        <w:spacing w:after="0" w:line="360" w:lineRule="auto"/>
        <w:ind w:firstLine="300"/>
        <w:jc w:val="both"/>
        <w:rPr>
          <w:rFonts w:ascii="Times New Roman" w:eastAsia="Times New Roman" w:hAnsi="Times New Roman" w:cs="Times New Roman"/>
          <w:color w:val="000000"/>
          <w:sz w:val="28"/>
          <w:szCs w:val="18"/>
        </w:rPr>
      </w:pPr>
      <w:r w:rsidRPr="00966E5E">
        <w:rPr>
          <w:rFonts w:ascii="Times New Roman" w:eastAsia="Times New Roman" w:hAnsi="Times New Roman" w:cs="Times New Roman"/>
          <w:color w:val="000000"/>
          <w:sz w:val="28"/>
          <w:szCs w:val="18"/>
        </w:rPr>
        <w:t>Соv13 = (0,06-0,155)*(0,155-0,155) = 0</w:t>
      </w:r>
    </w:p>
    <w:p w:rsidR="00966E5E" w:rsidRPr="00966E5E" w:rsidRDefault="00966E5E" w:rsidP="00966E5E">
      <w:pPr>
        <w:spacing w:after="0" w:line="360" w:lineRule="auto"/>
        <w:ind w:firstLine="300"/>
        <w:jc w:val="both"/>
        <w:rPr>
          <w:rFonts w:ascii="Times New Roman" w:eastAsia="Times New Roman" w:hAnsi="Times New Roman" w:cs="Times New Roman"/>
          <w:color w:val="000000"/>
          <w:sz w:val="28"/>
          <w:szCs w:val="18"/>
        </w:rPr>
      </w:pPr>
      <w:r w:rsidRPr="00966E5E">
        <w:rPr>
          <w:rFonts w:ascii="Times New Roman" w:eastAsia="Times New Roman" w:hAnsi="Times New Roman" w:cs="Times New Roman"/>
          <w:color w:val="000000"/>
          <w:sz w:val="28"/>
          <w:szCs w:val="18"/>
        </w:rPr>
        <w:t>Соv23 = (0,21-0,17)*(0,25-0,21) = 0,3</w:t>
      </w:r>
    </w:p>
    <w:p w:rsidR="003F347C" w:rsidRPr="003F347C" w:rsidRDefault="003F347C" w:rsidP="00EE79A0">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 xml:space="preserve">Риск портфеля определяется по формуле </w:t>
      </w:r>
      <w:r w:rsidRPr="003F347C">
        <w:rPr>
          <w:rFonts w:ascii="Times New Roman" w:hAnsi="Times New Roman" w:cs="Times New Roman"/>
          <w:position w:val="-30"/>
          <w:sz w:val="28"/>
          <w:szCs w:val="28"/>
        </w:rPr>
        <w:object w:dxaOrig="2100" w:dyaOrig="639">
          <v:shape id="_x0000_i1030" type="#_x0000_t75" style="width:105pt;height:32.25pt" o:ole="">
            <v:imagedata r:id="rId24" o:title=""/>
          </v:shape>
          <o:OLEObject Type="Embed" ProgID="Equation.3" ShapeID="_x0000_i1030" DrawAspect="Content" ObjectID="_1460220885" r:id="rId25"/>
        </w:object>
      </w:r>
    </w:p>
    <w:p w:rsidR="003F347C" w:rsidRPr="003F347C" w:rsidRDefault="003F347C" w:rsidP="00EE79A0">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где δ</w:t>
      </w:r>
      <w:r w:rsidRPr="003F347C">
        <w:rPr>
          <w:rFonts w:ascii="Times New Roman" w:hAnsi="Times New Roman" w:cs="Times New Roman"/>
          <w:sz w:val="28"/>
          <w:szCs w:val="28"/>
          <w:vertAlign w:val="subscript"/>
          <w:lang w:val="en-US"/>
        </w:rPr>
        <w:t>ij</w:t>
      </w:r>
      <w:r w:rsidRPr="003F347C">
        <w:rPr>
          <w:rFonts w:ascii="Times New Roman" w:hAnsi="Times New Roman" w:cs="Times New Roman"/>
          <w:sz w:val="28"/>
          <w:szCs w:val="28"/>
        </w:rPr>
        <w:t xml:space="preserve"> – ковариация доходности ценных бумаг </w:t>
      </w:r>
      <w:r w:rsidRPr="003F347C">
        <w:rPr>
          <w:rFonts w:ascii="Times New Roman" w:hAnsi="Times New Roman" w:cs="Times New Roman"/>
          <w:sz w:val="28"/>
          <w:szCs w:val="28"/>
          <w:lang w:val="en-US"/>
        </w:rPr>
        <w:t>i</w:t>
      </w:r>
      <w:r w:rsidRPr="003F347C">
        <w:rPr>
          <w:rFonts w:ascii="Times New Roman" w:hAnsi="Times New Roman" w:cs="Times New Roman"/>
          <w:sz w:val="28"/>
          <w:szCs w:val="28"/>
        </w:rPr>
        <w:t xml:space="preserve"> и </w:t>
      </w:r>
      <w:r w:rsidRPr="003F347C">
        <w:rPr>
          <w:rFonts w:ascii="Times New Roman" w:hAnsi="Times New Roman" w:cs="Times New Roman"/>
          <w:sz w:val="28"/>
          <w:szCs w:val="28"/>
          <w:lang w:val="en-US"/>
        </w:rPr>
        <w:t>j</w:t>
      </w:r>
      <w:r w:rsidRPr="003F347C">
        <w:rPr>
          <w:rFonts w:ascii="Times New Roman" w:hAnsi="Times New Roman" w:cs="Times New Roman"/>
          <w:sz w:val="28"/>
          <w:szCs w:val="28"/>
        </w:rPr>
        <w:t xml:space="preserve">, </w:t>
      </w:r>
      <w:r w:rsidRPr="003F347C">
        <w:rPr>
          <w:rFonts w:ascii="Times New Roman" w:hAnsi="Times New Roman" w:cs="Times New Roman"/>
          <w:sz w:val="28"/>
          <w:szCs w:val="28"/>
          <w:lang w:val="en-US"/>
        </w:rPr>
        <w:t>x</w:t>
      </w:r>
      <w:r w:rsidRPr="003F347C">
        <w:rPr>
          <w:rFonts w:ascii="Times New Roman" w:hAnsi="Times New Roman" w:cs="Times New Roman"/>
          <w:sz w:val="28"/>
          <w:szCs w:val="28"/>
          <w:vertAlign w:val="subscript"/>
          <w:lang w:val="en-US"/>
        </w:rPr>
        <w:t>i</w:t>
      </w:r>
      <w:r w:rsidRPr="003F347C">
        <w:rPr>
          <w:rFonts w:ascii="Times New Roman" w:hAnsi="Times New Roman" w:cs="Times New Roman"/>
          <w:sz w:val="28"/>
          <w:szCs w:val="28"/>
        </w:rPr>
        <w:t xml:space="preserve">, </w:t>
      </w:r>
      <w:r w:rsidRPr="003F347C">
        <w:rPr>
          <w:rFonts w:ascii="Times New Roman" w:hAnsi="Times New Roman" w:cs="Times New Roman"/>
          <w:sz w:val="28"/>
          <w:szCs w:val="28"/>
          <w:lang w:val="en-US"/>
        </w:rPr>
        <w:t>x</w:t>
      </w:r>
      <w:r w:rsidRPr="003F347C">
        <w:rPr>
          <w:rFonts w:ascii="Times New Roman" w:hAnsi="Times New Roman" w:cs="Times New Roman"/>
          <w:sz w:val="28"/>
          <w:szCs w:val="28"/>
          <w:vertAlign w:val="subscript"/>
          <w:lang w:val="en-US"/>
        </w:rPr>
        <w:t>j</w:t>
      </w:r>
      <w:r w:rsidRPr="003F347C">
        <w:rPr>
          <w:rFonts w:ascii="Times New Roman" w:hAnsi="Times New Roman" w:cs="Times New Roman"/>
          <w:sz w:val="28"/>
          <w:szCs w:val="28"/>
        </w:rPr>
        <w:t xml:space="preserve"> – доли </w:t>
      </w:r>
      <w:r w:rsidRPr="003F347C">
        <w:rPr>
          <w:rFonts w:ascii="Times New Roman" w:hAnsi="Times New Roman" w:cs="Times New Roman"/>
          <w:sz w:val="28"/>
          <w:szCs w:val="28"/>
          <w:lang w:val="en-US"/>
        </w:rPr>
        <w:t>i</w:t>
      </w:r>
      <w:r w:rsidRPr="003F347C">
        <w:rPr>
          <w:rFonts w:ascii="Times New Roman" w:hAnsi="Times New Roman" w:cs="Times New Roman"/>
          <w:sz w:val="28"/>
          <w:szCs w:val="28"/>
        </w:rPr>
        <w:t xml:space="preserve">-й и </w:t>
      </w:r>
      <w:r w:rsidRPr="003F347C">
        <w:rPr>
          <w:rFonts w:ascii="Times New Roman" w:hAnsi="Times New Roman" w:cs="Times New Roman"/>
          <w:sz w:val="28"/>
          <w:szCs w:val="28"/>
          <w:lang w:val="en-US"/>
        </w:rPr>
        <w:t>j</w:t>
      </w:r>
      <w:r w:rsidRPr="003F347C">
        <w:rPr>
          <w:rFonts w:ascii="Times New Roman" w:hAnsi="Times New Roman" w:cs="Times New Roman"/>
          <w:sz w:val="28"/>
          <w:szCs w:val="28"/>
        </w:rPr>
        <w:t>-й акции в портфеле.</w: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 xml:space="preserve">Ожидаемая доходность инвестиционного портфеля определяется по формуле </w:t>
      </w:r>
      <w:r w:rsidRPr="003F347C">
        <w:rPr>
          <w:rFonts w:ascii="Times New Roman" w:hAnsi="Times New Roman" w:cs="Times New Roman"/>
          <w:position w:val="-14"/>
          <w:sz w:val="28"/>
          <w:szCs w:val="28"/>
        </w:rPr>
        <w:object w:dxaOrig="1820" w:dyaOrig="400">
          <v:shape id="_x0000_i1031" type="#_x0000_t75" style="width:90.75pt;height:20.25pt" o:ole="">
            <v:imagedata r:id="rId26" o:title=""/>
          </v:shape>
          <o:OLEObject Type="Embed" ProgID="Equation.3" ShapeID="_x0000_i1031" DrawAspect="Content" ObjectID="_1460220886" r:id="rId27"/>
        </w:objec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 xml:space="preserve">где </w:t>
      </w:r>
      <w:r w:rsidRPr="003F347C">
        <w:rPr>
          <w:rFonts w:ascii="Times New Roman" w:hAnsi="Times New Roman" w:cs="Times New Roman"/>
          <w:sz w:val="28"/>
          <w:szCs w:val="28"/>
          <w:lang w:val="en-US"/>
        </w:rPr>
        <w:t>E</w:t>
      </w:r>
      <w:r w:rsidRPr="003F347C">
        <w:rPr>
          <w:rFonts w:ascii="Times New Roman" w:hAnsi="Times New Roman" w:cs="Times New Roman"/>
          <w:sz w:val="28"/>
          <w:szCs w:val="28"/>
        </w:rPr>
        <w:t>(</w:t>
      </w:r>
      <w:r w:rsidRPr="003F347C">
        <w:rPr>
          <w:rFonts w:ascii="Times New Roman" w:hAnsi="Times New Roman" w:cs="Times New Roman"/>
          <w:sz w:val="28"/>
          <w:szCs w:val="28"/>
          <w:lang w:val="en-US"/>
        </w:rPr>
        <w:t>r</w:t>
      </w:r>
      <w:r w:rsidRPr="003F347C">
        <w:rPr>
          <w:rFonts w:ascii="Times New Roman" w:hAnsi="Times New Roman" w:cs="Times New Roman"/>
          <w:sz w:val="28"/>
          <w:szCs w:val="28"/>
          <w:vertAlign w:val="subscript"/>
          <w:lang w:val="en-US"/>
        </w:rPr>
        <w:t>i</w:t>
      </w:r>
      <w:r w:rsidRPr="003F347C">
        <w:rPr>
          <w:rFonts w:ascii="Times New Roman" w:hAnsi="Times New Roman" w:cs="Times New Roman"/>
          <w:sz w:val="28"/>
          <w:szCs w:val="28"/>
        </w:rPr>
        <w:t xml:space="preserve">) – ожидаемая доходность </w:t>
      </w:r>
      <w:r w:rsidRPr="003F347C">
        <w:rPr>
          <w:rFonts w:ascii="Times New Roman" w:hAnsi="Times New Roman" w:cs="Times New Roman"/>
          <w:sz w:val="28"/>
          <w:szCs w:val="28"/>
          <w:lang w:val="en-US"/>
        </w:rPr>
        <w:t>i</w:t>
      </w:r>
      <w:r w:rsidRPr="003F347C">
        <w:rPr>
          <w:rFonts w:ascii="Times New Roman" w:hAnsi="Times New Roman" w:cs="Times New Roman"/>
          <w:sz w:val="28"/>
          <w:szCs w:val="28"/>
        </w:rPr>
        <w:t xml:space="preserve">-го актива, включенного в портфель, </w:t>
      </w:r>
      <w:r w:rsidRPr="003F347C">
        <w:rPr>
          <w:rFonts w:ascii="Times New Roman" w:hAnsi="Times New Roman" w:cs="Times New Roman"/>
          <w:sz w:val="28"/>
          <w:szCs w:val="28"/>
          <w:lang w:val="en-US"/>
        </w:rPr>
        <w:t>x</w:t>
      </w:r>
      <w:r w:rsidRPr="003F347C">
        <w:rPr>
          <w:rFonts w:ascii="Times New Roman" w:hAnsi="Times New Roman" w:cs="Times New Roman"/>
          <w:sz w:val="28"/>
          <w:szCs w:val="28"/>
          <w:vertAlign w:val="subscript"/>
          <w:lang w:val="en-US"/>
        </w:rPr>
        <w:t>i</w:t>
      </w:r>
      <w:r w:rsidRPr="003F347C">
        <w:rPr>
          <w:rFonts w:ascii="Times New Roman" w:hAnsi="Times New Roman" w:cs="Times New Roman"/>
          <w:sz w:val="28"/>
          <w:szCs w:val="28"/>
        </w:rPr>
        <w:t xml:space="preserve"> – доля стоимости </w:t>
      </w:r>
      <w:r w:rsidRPr="003F347C">
        <w:rPr>
          <w:rFonts w:ascii="Times New Roman" w:hAnsi="Times New Roman" w:cs="Times New Roman"/>
          <w:sz w:val="28"/>
          <w:szCs w:val="28"/>
          <w:lang w:val="en-US"/>
        </w:rPr>
        <w:t>i</w:t>
      </w:r>
      <w:r w:rsidRPr="003F347C">
        <w:rPr>
          <w:rFonts w:ascii="Times New Roman" w:hAnsi="Times New Roman" w:cs="Times New Roman"/>
          <w:sz w:val="28"/>
          <w:szCs w:val="28"/>
        </w:rPr>
        <w:t>-го актива в общей стоимости портфеля.</w: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Оптимизационная задача в данном случае заключается в максимизации ожидаемой доходности портфеля при заданном уровне риска.</w: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lastRenderedPageBreak/>
        <w:t>Математическая постановка задачи выражается в виде:</w: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position w:val="-14"/>
          <w:sz w:val="28"/>
          <w:szCs w:val="28"/>
        </w:rPr>
        <w:object w:dxaOrig="2520" w:dyaOrig="400">
          <v:shape id="_x0000_i1032" type="#_x0000_t75" style="width:126pt;height:20.25pt" o:ole="">
            <v:imagedata r:id="rId28" o:title=""/>
          </v:shape>
          <o:OLEObject Type="Embed" ProgID="Equation.3" ShapeID="_x0000_i1032" DrawAspect="Content" ObjectID="_1460220887" r:id="rId29"/>
        </w:objec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position w:val="-80"/>
          <w:sz w:val="28"/>
          <w:szCs w:val="28"/>
        </w:rPr>
        <w:object w:dxaOrig="2380" w:dyaOrig="1719">
          <v:shape id="_x0000_i1033" type="#_x0000_t75" style="width:119.25pt;height:86.25pt" o:ole="">
            <v:imagedata r:id="rId30" o:title=""/>
          </v:shape>
          <o:OLEObject Type="Embed" ProgID="Equation.3" ShapeID="_x0000_i1033" DrawAspect="Content" ObjectID="_1460220888" r:id="rId31"/>
        </w:object>
      </w:r>
    </w:p>
    <w:p w:rsidR="003F347C" w:rsidRPr="003F347C" w:rsidRDefault="003F347C" w:rsidP="00EE79A0">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 xml:space="preserve">Построим </w:t>
      </w:r>
      <w:r w:rsidRPr="00966E5E">
        <w:rPr>
          <w:rFonts w:ascii="Times New Roman" w:hAnsi="Times New Roman" w:cs="Times New Roman"/>
          <w:sz w:val="28"/>
          <w:szCs w:val="28"/>
        </w:rPr>
        <w:t>матрицу ковариации акций</w:t>
      </w:r>
      <w:r w:rsidRPr="003F347C">
        <w:rPr>
          <w:rFonts w:ascii="Times New Roman" w:hAnsi="Times New Roman" w:cs="Times New Roman"/>
          <w:sz w:val="28"/>
          <w:szCs w:val="28"/>
        </w:rPr>
        <w:t xml:space="preserve">, используя формулу </w:t>
      </w:r>
      <w:r w:rsidRPr="003F347C">
        <w:rPr>
          <w:rFonts w:ascii="Times New Roman" w:hAnsi="Times New Roman" w:cs="Times New Roman"/>
          <w:position w:val="-14"/>
          <w:sz w:val="28"/>
          <w:szCs w:val="28"/>
        </w:rPr>
        <w:object w:dxaOrig="1200" w:dyaOrig="380">
          <v:shape id="_x0000_i1034" type="#_x0000_t75" style="width:60pt;height:18.75pt" o:ole="">
            <v:imagedata r:id="rId32" o:title=""/>
          </v:shape>
          <o:OLEObject Type="Embed" ProgID="Equation.3" ShapeID="_x0000_i1034" DrawAspect="Content" ObjectID="_1460220889" r:id="rId33"/>
        </w:objec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δ</w:t>
      </w:r>
      <w:r w:rsidRPr="003F347C">
        <w:rPr>
          <w:rFonts w:ascii="Times New Roman" w:hAnsi="Times New Roman" w:cs="Times New Roman"/>
          <w:sz w:val="28"/>
          <w:szCs w:val="28"/>
          <w:vertAlign w:val="subscript"/>
          <w:lang w:val="en-US"/>
        </w:rPr>
        <w:t>i</w:t>
      </w:r>
      <w:r w:rsidRPr="003F347C">
        <w:rPr>
          <w:rFonts w:ascii="Times New Roman" w:hAnsi="Times New Roman" w:cs="Times New Roman"/>
          <w:sz w:val="28"/>
          <w:szCs w:val="28"/>
        </w:rPr>
        <w:t xml:space="preserve"> – среднеквадратическое отклонение акции </w:t>
      </w:r>
      <w:r w:rsidRPr="003F347C">
        <w:rPr>
          <w:rFonts w:ascii="Times New Roman" w:hAnsi="Times New Roman" w:cs="Times New Roman"/>
          <w:sz w:val="28"/>
          <w:szCs w:val="28"/>
          <w:lang w:val="en-US"/>
        </w:rPr>
        <w:t>i</w:t>
      </w:r>
      <w:r w:rsidRPr="003F347C">
        <w:rPr>
          <w:rFonts w:ascii="Times New Roman" w:hAnsi="Times New Roman" w:cs="Times New Roman"/>
          <w:sz w:val="28"/>
          <w:szCs w:val="28"/>
        </w:rPr>
        <w:t>; δ</w:t>
      </w:r>
      <w:r w:rsidRPr="003F347C">
        <w:rPr>
          <w:rFonts w:ascii="Times New Roman" w:hAnsi="Times New Roman" w:cs="Times New Roman"/>
          <w:sz w:val="28"/>
          <w:szCs w:val="28"/>
          <w:vertAlign w:val="subscript"/>
          <w:lang w:val="en-US"/>
        </w:rPr>
        <w:t>j</w:t>
      </w:r>
      <w:r w:rsidRPr="003F347C">
        <w:rPr>
          <w:rFonts w:ascii="Times New Roman" w:hAnsi="Times New Roman" w:cs="Times New Roman"/>
          <w:sz w:val="28"/>
          <w:szCs w:val="28"/>
          <w:vertAlign w:val="superscript"/>
        </w:rPr>
        <w:t xml:space="preserve"> </w:t>
      </w:r>
      <w:r w:rsidRPr="003F347C">
        <w:rPr>
          <w:rFonts w:ascii="Times New Roman" w:hAnsi="Times New Roman" w:cs="Times New Roman"/>
          <w:sz w:val="28"/>
          <w:szCs w:val="28"/>
        </w:rPr>
        <w:t xml:space="preserve">– среднеквадратическое отклонение акции </w:t>
      </w:r>
      <w:r w:rsidRPr="003F347C">
        <w:rPr>
          <w:rFonts w:ascii="Times New Roman" w:hAnsi="Times New Roman" w:cs="Times New Roman"/>
          <w:sz w:val="28"/>
          <w:szCs w:val="28"/>
          <w:lang w:val="en-US"/>
        </w:rPr>
        <w:t>j</w:t>
      </w:r>
      <w:r w:rsidRPr="003F347C">
        <w:rPr>
          <w:rFonts w:ascii="Times New Roman" w:hAnsi="Times New Roman" w:cs="Times New Roman"/>
          <w:sz w:val="28"/>
          <w:szCs w:val="28"/>
        </w:rPr>
        <w:t xml:space="preserve">; </w:t>
      </w:r>
      <w:r w:rsidRPr="003F347C">
        <w:rPr>
          <w:rFonts w:ascii="Times New Roman" w:hAnsi="Times New Roman" w:cs="Times New Roman"/>
          <w:sz w:val="28"/>
          <w:szCs w:val="28"/>
          <w:lang w:val="en-US"/>
        </w:rPr>
        <w:t>p</w:t>
      </w:r>
      <w:r w:rsidRPr="003F347C">
        <w:rPr>
          <w:rFonts w:ascii="Times New Roman" w:hAnsi="Times New Roman" w:cs="Times New Roman"/>
          <w:sz w:val="28"/>
          <w:szCs w:val="28"/>
          <w:vertAlign w:val="subscript"/>
          <w:lang w:val="en-US"/>
        </w:rPr>
        <w:t>ij</w:t>
      </w:r>
      <w:r w:rsidRPr="003F347C">
        <w:rPr>
          <w:rFonts w:ascii="Times New Roman" w:hAnsi="Times New Roman" w:cs="Times New Roman"/>
          <w:sz w:val="28"/>
          <w:szCs w:val="28"/>
        </w:rPr>
        <w:t xml:space="preserve"> – коэффициент корреляции между доходностями акций </w:t>
      </w:r>
      <w:r w:rsidRPr="003F347C">
        <w:rPr>
          <w:rFonts w:ascii="Times New Roman" w:hAnsi="Times New Roman" w:cs="Times New Roman"/>
          <w:sz w:val="28"/>
          <w:szCs w:val="28"/>
          <w:lang w:val="en-US"/>
        </w:rPr>
        <w:t>i</w:t>
      </w:r>
      <w:r w:rsidRPr="003F347C">
        <w:rPr>
          <w:rFonts w:ascii="Times New Roman" w:hAnsi="Times New Roman" w:cs="Times New Roman"/>
          <w:sz w:val="28"/>
          <w:szCs w:val="28"/>
        </w:rPr>
        <w:t xml:space="preserve"> и </w:t>
      </w:r>
      <w:r w:rsidRPr="003F347C">
        <w:rPr>
          <w:rFonts w:ascii="Times New Roman" w:hAnsi="Times New Roman" w:cs="Times New Roman"/>
          <w:sz w:val="28"/>
          <w:szCs w:val="28"/>
          <w:lang w:val="en-US"/>
        </w:rPr>
        <w:t>j</w:t>
      </w:r>
      <w:r w:rsidRPr="003F347C">
        <w:rPr>
          <w:rFonts w:ascii="Times New Roman" w:hAnsi="Times New Roman" w:cs="Times New Roman"/>
          <w:sz w:val="28"/>
          <w:szCs w:val="28"/>
        </w:rPr>
        <w:t>.</w:t>
      </w:r>
    </w:p>
    <w:p w:rsidR="003F347C" w:rsidRPr="003F347C" w:rsidRDefault="003F347C" w:rsidP="00EE79A0">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 xml:space="preserve">Тогда </w:t>
      </w:r>
    </w:p>
    <w:p w:rsidR="003F347C" w:rsidRPr="003F347C" w:rsidRDefault="003F347C" w:rsidP="00EE79A0">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δ</w:t>
      </w:r>
      <w:r w:rsidRPr="003F347C">
        <w:rPr>
          <w:rFonts w:ascii="Times New Roman" w:hAnsi="Times New Roman" w:cs="Times New Roman"/>
          <w:sz w:val="28"/>
          <w:szCs w:val="28"/>
          <w:vertAlign w:val="subscript"/>
        </w:rPr>
        <w:t>11</w:t>
      </w:r>
      <w:r w:rsidRPr="003F347C">
        <w:rPr>
          <w:rFonts w:ascii="Times New Roman" w:hAnsi="Times New Roman" w:cs="Times New Roman"/>
          <w:sz w:val="28"/>
          <w:szCs w:val="28"/>
        </w:rPr>
        <w:t xml:space="preserve"> = 1 * 0,2 х 0,2 = 0,04</w:t>
      </w:r>
    </w:p>
    <w:p w:rsidR="003F347C" w:rsidRPr="003F347C" w:rsidRDefault="003F347C" w:rsidP="00EE79A0">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δ</w:t>
      </w:r>
      <w:r w:rsidRPr="003F347C">
        <w:rPr>
          <w:rFonts w:ascii="Times New Roman" w:hAnsi="Times New Roman" w:cs="Times New Roman"/>
          <w:sz w:val="28"/>
          <w:szCs w:val="28"/>
          <w:vertAlign w:val="subscript"/>
        </w:rPr>
        <w:t>22</w:t>
      </w:r>
      <w:r w:rsidRPr="003F347C">
        <w:rPr>
          <w:rFonts w:ascii="Times New Roman" w:hAnsi="Times New Roman" w:cs="Times New Roman"/>
          <w:sz w:val="28"/>
          <w:szCs w:val="28"/>
        </w:rPr>
        <w:t xml:space="preserve"> = 1 * 0,4 х 0,4 = 0,16</w:t>
      </w:r>
    </w:p>
    <w:p w:rsidR="003F347C" w:rsidRPr="003F347C" w:rsidRDefault="003F347C" w:rsidP="00EE79A0">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δ</w:t>
      </w:r>
      <w:r w:rsidRPr="003F347C">
        <w:rPr>
          <w:rFonts w:ascii="Times New Roman" w:hAnsi="Times New Roman" w:cs="Times New Roman"/>
          <w:sz w:val="28"/>
          <w:szCs w:val="28"/>
          <w:vertAlign w:val="subscript"/>
        </w:rPr>
        <w:t>33</w:t>
      </w:r>
      <w:r w:rsidRPr="003F347C">
        <w:rPr>
          <w:rFonts w:ascii="Times New Roman" w:hAnsi="Times New Roman" w:cs="Times New Roman"/>
          <w:sz w:val="28"/>
          <w:szCs w:val="28"/>
        </w:rPr>
        <w:t xml:space="preserve"> = 1 * 0,5 х 0,5 = 0,25</w: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Матрица ковариаций примет вид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2"/>
        <w:gridCol w:w="2393"/>
        <w:gridCol w:w="2393"/>
      </w:tblGrid>
      <w:tr w:rsidR="003F347C" w:rsidRPr="003F347C" w:rsidTr="00384733">
        <w:tc>
          <w:tcPr>
            <w:tcW w:w="2392" w:type="dxa"/>
          </w:tcPr>
          <w:p w:rsidR="003F347C" w:rsidRPr="003F347C" w:rsidRDefault="003F347C" w:rsidP="00EE79A0">
            <w:pPr>
              <w:spacing w:line="360" w:lineRule="auto"/>
              <w:rPr>
                <w:rFonts w:ascii="Times New Roman" w:hAnsi="Times New Roman" w:cs="Times New Roman"/>
                <w:sz w:val="28"/>
                <w:szCs w:val="28"/>
              </w:rPr>
            </w:pPr>
          </w:p>
        </w:tc>
        <w:tc>
          <w:tcPr>
            <w:tcW w:w="2392"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А</w:t>
            </w:r>
          </w:p>
        </w:tc>
        <w:tc>
          <w:tcPr>
            <w:tcW w:w="2393"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В</w:t>
            </w:r>
          </w:p>
        </w:tc>
        <w:tc>
          <w:tcPr>
            <w:tcW w:w="2393"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С</w:t>
            </w:r>
          </w:p>
        </w:tc>
      </w:tr>
      <w:tr w:rsidR="003F347C" w:rsidRPr="003F347C" w:rsidTr="00384733">
        <w:tc>
          <w:tcPr>
            <w:tcW w:w="2392"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А</w:t>
            </w:r>
          </w:p>
        </w:tc>
        <w:tc>
          <w:tcPr>
            <w:tcW w:w="2392"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0,04</w:t>
            </w:r>
          </w:p>
        </w:tc>
        <w:tc>
          <w:tcPr>
            <w:tcW w:w="2393"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-0,1</w:t>
            </w:r>
          </w:p>
        </w:tc>
        <w:tc>
          <w:tcPr>
            <w:tcW w:w="2393"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0,0</w:t>
            </w:r>
          </w:p>
        </w:tc>
      </w:tr>
      <w:tr w:rsidR="003F347C" w:rsidRPr="003F347C" w:rsidTr="00384733">
        <w:tc>
          <w:tcPr>
            <w:tcW w:w="2392"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В</w:t>
            </w:r>
          </w:p>
        </w:tc>
        <w:tc>
          <w:tcPr>
            <w:tcW w:w="2392"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-0,1</w:t>
            </w:r>
          </w:p>
        </w:tc>
        <w:tc>
          <w:tcPr>
            <w:tcW w:w="2393"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0,16</w:t>
            </w:r>
          </w:p>
        </w:tc>
        <w:tc>
          <w:tcPr>
            <w:tcW w:w="2393"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0,3</w:t>
            </w:r>
          </w:p>
        </w:tc>
      </w:tr>
      <w:tr w:rsidR="003F347C" w:rsidRPr="003F347C" w:rsidTr="00384733">
        <w:tc>
          <w:tcPr>
            <w:tcW w:w="2392"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С</w:t>
            </w:r>
          </w:p>
        </w:tc>
        <w:tc>
          <w:tcPr>
            <w:tcW w:w="2392"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0,0</w:t>
            </w:r>
          </w:p>
        </w:tc>
        <w:tc>
          <w:tcPr>
            <w:tcW w:w="2393"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0,3</w:t>
            </w:r>
          </w:p>
        </w:tc>
        <w:tc>
          <w:tcPr>
            <w:tcW w:w="2393" w:type="dxa"/>
          </w:tcPr>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0,25</w:t>
            </w:r>
          </w:p>
        </w:tc>
      </w:tr>
    </w:tbl>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Подставляя имеющиеся данные, получим:</w: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position w:val="-14"/>
          <w:sz w:val="28"/>
          <w:szCs w:val="28"/>
        </w:rPr>
        <w:object w:dxaOrig="4099" w:dyaOrig="380">
          <v:shape id="_x0000_i1035" type="#_x0000_t75" style="width:204.75pt;height:18.75pt" o:ole="">
            <v:imagedata r:id="rId34" o:title=""/>
          </v:shape>
          <o:OLEObject Type="Embed" ProgID="Equation.3" ShapeID="_x0000_i1035" DrawAspect="Content" ObjectID="_1460220890" r:id="rId35"/>
        </w:objec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position w:val="-100"/>
          <w:sz w:val="28"/>
          <w:szCs w:val="28"/>
        </w:rPr>
        <w:object w:dxaOrig="8880" w:dyaOrig="2120">
          <v:shape id="_x0000_i1036" type="#_x0000_t75" style="width:444pt;height:105.75pt" o:ole="">
            <v:imagedata r:id="rId36" o:title=""/>
          </v:shape>
          <o:OLEObject Type="Embed" ProgID="Equation.3" ShapeID="_x0000_i1036" DrawAspect="Content" ObjectID="_1460220891" r:id="rId37"/>
        </w:object>
      </w:r>
    </w:p>
    <w:p w:rsid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Решим данную оптимизационную задачу с помощью функции «Поиск Решения» Excel:</w:t>
      </w:r>
    </w:p>
    <w:p w:rsidR="003A0727" w:rsidRDefault="003A0727" w:rsidP="00EE79A0">
      <w:pPr>
        <w:spacing w:line="360" w:lineRule="auto"/>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40425" cy="4455319"/>
            <wp:effectExtent l="19050" t="0" r="3175"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8"/>
                    <a:srcRect/>
                    <a:stretch>
                      <a:fillRect/>
                    </a:stretch>
                  </pic:blipFill>
                  <pic:spPr bwMode="auto">
                    <a:xfrm>
                      <a:off x="0" y="0"/>
                      <a:ext cx="5940425" cy="4455319"/>
                    </a:xfrm>
                    <a:prstGeom prst="rect">
                      <a:avLst/>
                    </a:prstGeom>
                    <a:noFill/>
                    <a:ln w="9525">
                      <a:noFill/>
                      <a:miter lim="800000"/>
                      <a:headEnd/>
                      <a:tailEnd/>
                    </a:ln>
                  </pic:spPr>
                </pic:pic>
              </a:graphicData>
            </a:graphic>
          </wp:inline>
        </w:drawing>
      </w:r>
    </w:p>
    <w:p w:rsidR="003F347C" w:rsidRPr="003F347C" w:rsidRDefault="003F347C" w:rsidP="00EE79A0">
      <w:pPr>
        <w:spacing w:line="360" w:lineRule="auto"/>
        <w:rPr>
          <w:rFonts w:ascii="Times New Roman" w:hAnsi="Times New Roman" w:cs="Times New Roman"/>
          <w:sz w:val="28"/>
          <w:szCs w:val="28"/>
        </w:rPr>
      </w:pPr>
    </w:p>
    <w:p w:rsidR="003F347C" w:rsidRPr="00966E5E" w:rsidRDefault="003F347C" w:rsidP="00EE79A0">
      <w:pPr>
        <w:pStyle w:val="af"/>
        <w:spacing w:line="360" w:lineRule="auto"/>
        <w:rPr>
          <w:sz w:val="28"/>
          <w:szCs w:val="28"/>
        </w:rPr>
      </w:pPr>
      <w:r w:rsidRPr="00966E5E">
        <w:rPr>
          <w:sz w:val="28"/>
          <w:szCs w:val="28"/>
        </w:rPr>
        <w:t>Получим:</w:t>
      </w:r>
    </w:p>
    <w:p w:rsidR="003F347C" w:rsidRPr="00966E5E" w:rsidRDefault="003F347C" w:rsidP="00EE79A0">
      <w:pPr>
        <w:spacing w:line="360" w:lineRule="auto"/>
        <w:rPr>
          <w:rFonts w:ascii="Times New Roman" w:hAnsi="Times New Roman" w:cs="Times New Roman"/>
          <w:sz w:val="28"/>
          <w:szCs w:val="28"/>
        </w:rPr>
      </w:pPr>
      <w:r w:rsidRPr="00966E5E">
        <w:rPr>
          <w:rFonts w:ascii="Times New Roman" w:hAnsi="Times New Roman" w:cs="Times New Roman"/>
          <w:sz w:val="28"/>
          <w:szCs w:val="28"/>
          <w:lang w:val="en-US"/>
        </w:rPr>
        <w:t>x</w:t>
      </w:r>
      <w:r w:rsidRPr="00966E5E">
        <w:rPr>
          <w:rFonts w:ascii="Times New Roman" w:hAnsi="Times New Roman" w:cs="Times New Roman"/>
          <w:sz w:val="28"/>
          <w:szCs w:val="28"/>
          <w:vertAlign w:val="subscript"/>
          <w:lang w:val="en-US"/>
        </w:rPr>
        <w:t>A</w:t>
      </w:r>
      <w:r w:rsidRPr="00966E5E">
        <w:rPr>
          <w:rFonts w:ascii="Times New Roman" w:hAnsi="Times New Roman" w:cs="Times New Roman"/>
          <w:sz w:val="28"/>
          <w:szCs w:val="28"/>
        </w:rPr>
        <w:t xml:space="preserve"> = 0,37; </w:t>
      </w:r>
      <w:r w:rsidRPr="00966E5E">
        <w:rPr>
          <w:rFonts w:ascii="Times New Roman" w:hAnsi="Times New Roman" w:cs="Times New Roman"/>
          <w:sz w:val="28"/>
          <w:szCs w:val="28"/>
          <w:lang w:val="en-US"/>
        </w:rPr>
        <w:t>x</w:t>
      </w:r>
      <w:r w:rsidRPr="00966E5E">
        <w:rPr>
          <w:rFonts w:ascii="Times New Roman" w:hAnsi="Times New Roman" w:cs="Times New Roman"/>
          <w:sz w:val="28"/>
          <w:szCs w:val="28"/>
          <w:vertAlign w:val="subscript"/>
          <w:lang w:val="en-US"/>
        </w:rPr>
        <w:t>B</w:t>
      </w:r>
      <w:r w:rsidRPr="00966E5E">
        <w:rPr>
          <w:rFonts w:ascii="Times New Roman" w:hAnsi="Times New Roman" w:cs="Times New Roman"/>
          <w:sz w:val="28"/>
          <w:szCs w:val="28"/>
        </w:rPr>
        <w:t xml:space="preserve"> = 0,63;  </w:t>
      </w:r>
      <w:r w:rsidRPr="00966E5E">
        <w:rPr>
          <w:rFonts w:ascii="Times New Roman" w:hAnsi="Times New Roman" w:cs="Times New Roman"/>
          <w:sz w:val="28"/>
          <w:szCs w:val="28"/>
          <w:lang w:val="en-US"/>
        </w:rPr>
        <w:t>x</w:t>
      </w:r>
      <w:r w:rsidRPr="00966E5E">
        <w:rPr>
          <w:rFonts w:ascii="Times New Roman" w:hAnsi="Times New Roman" w:cs="Times New Roman"/>
          <w:sz w:val="28"/>
          <w:szCs w:val="28"/>
          <w:vertAlign w:val="subscript"/>
        </w:rPr>
        <w:t>С</w:t>
      </w:r>
      <w:r w:rsidRPr="00966E5E">
        <w:rPr>
          <w:rFonts w:ascii="Times New Roman" w:hAnsi="Times New Roman" w:cs="Times New Roman"/>
          <w:sz w:val="28"/>
          <w:szCs w:val="28"/>
        </w:rPr>
        <w:t xml:space="preserve"> = 0;</w: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 xml:space="preserve">При этом </w:t>
      </w:r>
      <w:r w:rsidR="00966E5E">
        <w:rPr>
          <w:rFonts w:ascii="Times New Roman" w:hAnsi="Times New Roman" w:cs="Times New Roman"/>
          <w:sz w:val="28"/>
          <w:szCs w:val="28"/>
        </w:rPr>
        <w:t xml:space="preserve"> </w:t>
      </w:r>
      <w:r w:rsidRPr="003F347C">
        <w:rPr>
          <w:rFonts w:ascii="Times New Roman" w:hAnsi="Times New Roman" w:cs="Times New Roman"/>
          <w:sz w:val="28"/>
          <w:szCs w:val="28"/>
        </w:rPr>
        <w:t>δ</w:t>
      </w:r>
      <w:r w:rsidRPr="003F347C">
        <w:rPr>
          <w:rFonts w:ascii="Times New Roman" w:hAnsi="Times New Roman" w:cs="Times New Roman"/>
          <w:sz w:val="28"/>
          <w:szCs w:val="28"/>
          <w:vertAlign w:val="subscript"/>
        </w:rPr>
        <w:t>Р</w:t>
      </w:r>
      <w:r w:rsidRPr="003F347C">
        <w:rPr>
          <w:rFonts w:ascii="Times New Roman" w:hAnsi="Times New Roman" w:cs="Times New Roman"/>
          <w:sz w:val="28"/>
          <w:szCs w:val="28"/>
        </w:rPr>
        <w:t xml:space="preserve"> = 0,15, а Е(</w:t>
      </w:r>
      <w:r w:rsidRPr="003F347C">
        <w:rPr>
          <w:rFonts w:ascii="Times New Roman" w:hAnsi="Times New Roman" w:cs="Times New Roman"/>
          <w:sz w:val="28"/>
          <w:szCs w:val="28"/>
          <w:lang w:val="en-US"/>
        </w:rPr>
        <w:t>r</w:t>
      </w:r>
      <w:r w:rsidRPr="003F347C">
        <w:rPr>
          <w:rFonts w:ascii="Times New Roman" w:hAnsi="Times New Roman" w:cs="Times New Roman"/>
          <w:sz w:val="28"/>
          <w:szCs w:val="28"/>
          <w:vertAlign w:val="subscript"/>
        </w:rPr>
        <w:t>р</w:t>
      </w:r>
      <w:r w:rsidRPr="003F347C">
        <w:rPr>
          <w:rFonts w:ascii="Times New Roman" w:hAnsi="Times New Roman" w:cs="Times New Roman"/>
          <w:sz w:val="28"/>
          <w:szCs w:val="28"/>
        </w:rPr>
        <w:t>) = 0,</w:t>
      </w:r>
      <w:r w:rsidR="003A0727">
        <w:rPr>
          <w:rFonts w:ascii="Times New Roman" w:hAnsi="Times New Roman" w:cs="Times New Roman"/>
          <w:sz w:val="28"/>
          <w:szCs w:val="28"/>
        </w:rPr>
        <w:t>1293</w:t>
      </w:r>
      <w:r w:rsidRPr="003F347C">
        <w:rPr>
          <w:rFonts w:ascii="Times New Roman" w:hAnsi="Times New Roman" w:cs="Times New Roman"/>
          <w:sz w:val="28"/>
          <w:szCs w:val="28"/>
        </w:rPr>
        <w:t xml:space="preserve"> или </w:t>
      </w:r>
      <w:r w:rsidR="003A0727">
        <w:rPr>
          <w:rFonts w:ascii="Times New Roman" w:hAnsi="Times New Roman" w:cs="Times New Roman"/>
          <w:sz w:val="28"/>
          <w:szCs w:val="28"/>
        </w:rPr>
        <w:t>12,9</w:t>
      </w:r>
      <w:r w:rsidRPr="003F347C">
        <w:rPr>
          <w:rFonts w:ascii="Times New Roman" w:hAnsi="Times New Roman" w:cs="Times New Roman"/>
          <w:sz w:val="28"/>
          <w:szCs w:val="28"/>
        </w:rPr>
        <w:t>%</w:t>
      </w:r>
    </w:p>
    <w:p w:rsidR="003F347C" w:rsidRPr="003F347C" w:rsidRDefault="003F347C" w:rsidP="00EE79A0">
      <w:pPr>
        <w:spacing w:line="360" w:lineRule="auto"/>
        <w:rPr>
          <w:rFonts w:ascii="Times New Roman" w:hAnsi="Times New Roman" w:cs="Times New Roman"/>
          <w:sz w:val="28"/>
          <w:szCs w:val="28"/>
        </w:rPr>
      </w:pPr>
    </w:p>
    <w:p w:rsidR="003F347C" w:rsidRPr="00A72BA3" w:rsidRDefault="003F347C" w:rsidP="00EE79A0">
      <w:pPr>
        <w:pStyle w:val="1"/>
        <w:ind w:firstLine="709"/>
        <w:jc w:val="center"/>
      </w:pPr>
      <w:r w:rsidRPr="00A72BA3">
        <w:lastRenderedPageBreak/>
        <w:t>Задача 20</w:t>
      </w:r>
    </w:p>
    <w:p w:rsidR="003F347C" w:rsidRPr="003F347C" w:rsidRDefault="003F347C" w:rsidP="00EE79A0">
      <w:pPr>
        <w:pStyle w:val="ad"/>
        <w:spacing w:line="360" w:lineRule="auto"/>
        <w:rPr>
          <w:sz w:val="28"/>
          <w:szCs w:val="28"/>
        </w:rPr>
      </w:pPr>
      <w:r w:rsidRPr="003F347C">
        <w:rPr>
          <w:sz w:val="28"/>
          <w:szCs w:val="28"/>
        </w:rPr>
        <w:t>Стоимость хранения одной унции золота равна 2,00. Спотовая цена на золото составляет 450,00, а безрисковая ставка – 7% годовых. На рынке имеются также фьючерсные контракты с поставкой золота через год.</w:t>
      </w:r>
    </w:p>
    <w:p w:rsidR="003F347C" w:rsidRPr="003F347C" w:rsidRDefault="003F347C" w:rsidP="00EE79A0">
      <w:pPr>
        <w:pStyle w:val="ad"/>
        <w:spacing w:line="360" w:lineRule="auto"/>
        <w:rPr>
          <w:sz w:val="28"/>
          <w:szCs w:val="28"/>
        </w:rPr>
      </w:pPr>
      <w:r w:rsidRPr="003F347C">
        <w:rPr>
          <w:sz w:val="28"/>
          <w:szCs w:val="28"/>
        </w:rPr>
        <w:t>А) Определите справедливую фьючерсную цену золота исходя из заданных условий.</w:t>
      </w:r>
    </w:p>
    <w:p w:rsidR="003F347C" w:rsidRPr="003F347C" w:rsidRDefault="003F347C" w:rsidP="00EE79A0">
      <w:pPr>
        <w:pStyle w:val="ad"/>
        <w:spacing w:line="360" w:lineRule="auto"/>
        <w:rPr>
          <w:sz w:val="28"/>
          <w:szCs w:val="28"/>
        </w:rPr>
      </w:pPr>
      <w:r w:rsidRPr="003F347C">
        <w:rPr>
          <w:sz w:val="28"/>
          <w:szCs w:val="28"/>
        </w:rPr>
        <w:t>В) Какие действия предпримет арбитражер, если фьючерсная цена в настоящее время ниже справедливой?</w:t>
      </w:r>
    </w:p>
    <w:p w:rsidR="003F347C" w:rsidRPr="003F347C" w:rsidRDefault="003F347C" w:rsidP="00EE79A0">
      <w:pPr>
        <w:pStyle w:val="ad"/>
        <w:spacing w:line="360" w:lineRule="auto"/>
        <w:rPr>
          <w:sz w:val="28"/>
          <w:szCs w:val="28"/>
        </w:rPr>
      </w:pPr>
      <w:r w:rsidRPr="003F347C">
        <w:rPr>
          <w:sz w:val="28"/>
          <w:szCs w:val="28"/>
        </w:rPr>
        <w:t>С) Какие действия предпримет арбитражер, если фьючерсная цена на момент сделки будет выше справедливой?</w:t>
      </w:r>
    </w:p>
    <w:p w:rsidR="003F347C" w:rsidRPr="003F347C" w:rsidRDefault="003F347C" w:rsidP="00EE79A0">
      <w:pPr>
        <w:autoSpaceDE w:val="0"/>
        <w:autoSpaceDN w:val="0"/>
        <w:adjustRightInd w:val="0"/>
        <w:spacing w:line="360" w:lineRule="auto"/>
        <w:ind w:firstLine="709"/>
        <w:rPr>
          <w:rFonts w:ascii="Times New Roman" w:hAnsi="Times New Roman" w:cs="Times New Roman"/>
          <w:color w:val="000000"/>
          <w:spacing w:val="3"/>
          <w:sz w:val="28"/>
          <w:szCs w:val="28"/>
        </w:rPr>
      </w:pPr>
      <w:r w:rsidRPr="003F347C">
        <w:rPr>
          <w:rFonts w:ascii="Times New Roman" w:hAnsi="Times New Roman" w:cs="Times New Roman"/>
          <w:color w:val="000000"/>
          <w:spacing w:val="3"/>
          <w:sz w:val="28"/>
          <w:szCs w:val="28"/>
        </w:rPr>
        <w:t>Какие сделки должен осуществить инвестор, чтобы осуществить возможность арбитража и какова его максимальная прибыль при разовой сделке?</w:t>
      </w:r>
    </w:p>
    <w:p w:rsidR="003F347C" w:rsidRPr="00A72BA3" w:rsidRDefault="003F347C" w:rsidP="00EE79A0">
      <w:pPr>
        <w:spacing w:line="360" w:lineRule="auto"/>
        <w:rPr>
          <w:rFonts w:ascii="Times New Roman" w:hAnsi="Times New Roman" w:cs="Times New Roman"/>
          <w:sz w:val="28"/>
          <w:szCs w:val="28"/>
        </w:rPr>
      </w:pPr>
      <w:r w:rsidRPr="00A72BA3">
        <w:rPr>
          <w:rFonts w:ascii="Times New Roman" w:hAnsi="Times New Roman" w:cs="Times New Roman"/>
          <w:sz w:val="28"/>
          <w:szCs w:val="28"/>
        </w:rPr>
        <w:t>Решение</w:t>
      </w:r>
    </w:p>
    <w:p w:rsidR="003F347C" w:rsidRPr="003F347C" w:rsidRDefault="003F347C" w:rsidP="00EE79A0">
      <w:pPr>
        <w:spacing w:line="360" w:lineRule="auto"/>
        <w:ind w:firstLine="708"/>
        <w:jc w:val="both"/>
        <w:rPr>
          <w:rFonts w:ascii="Times New Roman" w:hAnsi="Times New Roman" w:cs="Times New Roman"/>
          <w:sz w:val="28"/>
          <w:szCs w:val="28"/>
        </w:rPr>
      </w:pPr>
      <w:r w:rsidRPr="003F347C">
        <w:rPr>
          <w:rFonts w:ascii="Times New Roman" w:hAnsi="Times New Roman" w:cs="Times New Roman"/>
          <w:sz w:val="28"/>
          <w:szCs w:val="28"/>
        </w:rPr>
        <w:t>А) В общем случае цена фьючерса определяется:</w: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object w:dxaOrig="1939" w:dyaOrig="380">
          <v:shape id="_x0000_i1037" type="#_x0000_t75" style="width:96.75pt;height:18.75pt" o:ole="">
            <v:imagedata r:id="rId39" o:title=""/>
          </v:shape>
          <o:OLEObject Type="Embed" ProgID="Equation.3" ShapeID="_x0000_i1037" DrawAspect="Content" ObjectID="_1460220892" r:id="rId40"/>
        </w:object>
      </w:r>
      <w:r w:rsidRPr="003F347C">
        <w:rPr>
          <w:rFonts w:ascii="Times New Roman" w:hAnsi="Times New Roman" w:cs="Times New Roman"/>
          <w:sz w:val="28"/>
          <w:szCs w:val="28"/>
        </w:rPr>
        <w:t>,</w:t>
      </w:r>
      <w:r w:rsidRPr="003F347C">
        <w:rPr>
          <w:rFonts w:ascii="Times New Roman" w:hAnsi="Times New Roman" w:cs="Times New Roman"/>
          <w:sz w:val="28"/>
          <w:szCs w:val="28"/>
        </w:rPr>
        <w:tab/>
      </w:r>
      <w:r w:rsidRPr="003F347C">
        <w:rPr>
          <w:rFonts w:ascii="Times New Roman" w:hAnsi="Times New Roman" w:cs="Times New Roman"/>
          <w:sz w:val="28"/>
          <w:szCs w:val="28"/>
        </w:rPr>
        <w:tab/>
      </w:r>
      <w:r w:rsidRPr="003F347C">
        <w:rPr>
          <w:rFonts w:ascii="Times New Roman" w:hAnsi="Times New Roman" w:cs="Times New Roman"/>
          <w:sz w:val="28"/>
          <w:szCs w:val="28"/>
        </w:rPr>
        <w:tab/>
      </w:r>
      <w:r w:rsidRPr="003F347C">
        <w:rPr>
          <w:rFonts w:ascii="Times New Roman" w:hAnsi="Times New Roman" w:cs="Times New Roman"/>
          <w:sz w:val="28"/>
          <w:szCs w:val="28"/>
        </w:rPr>
        <w:tab/>
      </w:r>
      <w:r w:rsidRPr="003F347C">
        <w:rPr>
          <w:rFonts w:ascii="Times New Roman" w:hAnsi="Times New Roman" w:cs="Times New Roman"/>
          <w:sz w:val="28"/>
          <w:szCs w:val="28"/>
        </w:rPr>
        <w:tab/>
      </w:r>
      <w:r w:rsidRPr="003F347C">
        <w:rPr>
          <w:rFonts w:ascii="Times New Roman" w:hAnsi="Times New Roman" w:cs="Times New Roman"/>
          <w:sz w:val="28"/>
          <w:szCs w:val="28"/>
        </w:rPr>
        <w:tab/>
      </w:r>
      <w:r w:rsidRPr="003F347C">
        <w:rPr>
          <w:rFonts w:ascii="Times New Roman" w:hAnsi="Times New Roman" w:cs="Times New Roman"/>
          <w:sz w:val="28"/>
          <w:szCs w:val="28"/>
        </w:rPr>
        <w:tab/>
      </w:r>
      <w:r w:rsidRPr="003F347C">
        <w:rPr>
          <w:rFonts w:ascii="Times New Roman" w:hAnsi="Times New Roman" w:cs="Times New Roman"/>
          <w:sz w:val="28"/>
          <w:szCs w:val="28"/>
        </w:rPr>
        <w:tab/>
      </w:r>
      <w:r w:rsidRPr="003F347C">
        <w:rPr>
          <w:rFonts w:ascii="Times New Roman" w:hAnsi="Times New Roman" w:cs="Times New Roman"/>
          <w:sz w:val="28"/>
          <w:szCs w:val="28"/>
        </w:rPr>
        <w:tab/>
      </w:r>
      <w:r w:rsidRPr="003F347C">
        <w:rPr>
          <w:rFonts w:ascii="Times New Roman" w:hAnsi="Times New Roman" w:cs="Times New Roman"/>
          <w:sz w:val="28"/>
          <w:szCs w:val="28"/>
        </w:rPr>
        <w:tab/>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где P</w:t>
      </w:r>
      <w:r w:rsidRPr="003F347C">
        <w:rPr>
          <w:rFonts w:ascii="Times New Roman" w:hAnsi="Times New Roman" w:cs="Times New Roman"/>
          <w:sz w:val="32"/>
          <w:szCs w:val="28"/>
          <w:vertAlign w:val="subscript"/>
        </w:rPr>
        <w:t>s</w:t>
      </w:r>
      <w:r w:rsidRPr="003F347C">
        <w:rPr>
          <w:rFonts w:ascii="Times New Roman" w:hAnsi="Times New Roman" w:cs="Times New Roman"/>
          <w:sz w:val="28"/>
          <w:szCs w:val="28"/>
        </w:rPr>
        <w:t xml:space="preserve"> – текущая цена актива;</w:t>
      </w:r>
    </w:p>
    <w:p w:rsidR="003F347C" w:rsidRPr="003F347C" w:rsidRDefault="003F347C" w:rsidP="005D7B0F">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I – денежный эквивалент процента, начисляемый с сегодняшнего дня до момента поставки;</w:t>
      </w:r>
    </w:p>
    <w:p w:rsidR="003F347C" w:rsidRPr="003F347C" w:rsidRDefault="003F347C" w:rsidP="005D7B0F">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В – выгода от владения активом;</w:t>
      </w:r>
    </w:p>
    <w:p w:rsidR="003F347C" w:rsidRPr="003F347C" w:rsidRDefault="003F347C" w:rsidP="005D7B0F">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С – затраты на владение.</w: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осуществляется по формуле:</w: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P</w:t>
      </w:r>
      <w:r w:rsidRPr="003F347C">
        <w:rPr>
          <w:rFonts w:ascii="Times New Roman" w:hAnsi="Times New Roman" w:cs="Times New Roman"/>
          <w:sz w:val="28"/>
          <w:szCs w:val="28"/>
          <w:vertAlign w:val="subscript"/>
        </w:rPr>
        <w:t>f</w:t>
      </w:r>
      <w:r w:rsidRPr="003F347C">
        <w:rPr>
          <w:rFonts w:ascii="Times New Roman" w:hAnsi="Times New Roman" w:cs="Times New Roman"/>
          <w:sz w:val="28"/>
          <w:szCs w:val="28"/>
        </w:rPr>
        <w:t xml:space="preserve"> = P</w:t>
      </w:r>
      <w:r w:rsidRPr="003F347C">
        <w:rPr>
          <w:rFonts w:ascii="Times New Roman" w:hAnsi="Times New Roman" w:cs="Times New Roman"/>
          <w:sz w:val="28"/>
          <w:szCs w:val="28"/>
          <w:vertAlign w:val="subscript"/>
        </w:rPr>
        <w:t>s</w:t>
      </w:r>
      <w:r w:rsidRPr="003F347C">
        <w:rPr>
          <w:rFonts w:ascii="Times New Roman" w:hAnsi="Times New Roman" w:cs="Times New Roman"/>
          <w:sz w:val="28"/>
          <w:szCs w:val="28"/>
        </w:rPr>
        <w:t xml:space="preserve">(1+r)*n + С, </w:t>
      </w:r>
    </w:p>
    <w:p w:rsidR="003F347C" w:rsidRPr="003F347C" w:rsidRDefault="003F347C" w:rsidP="005D7B0F">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P</w:t>
      </w:r>
      <w:r w:rsidRPr="003F347C">
        <w:rPr>
          <w:rFonts w:ascii="Times New Roman" w:hAnsi="Times New Roman" w:cs="Times New Roman"/>
          <w:sz w:val="28"/>
          <w:szCs w:val="28"/>
          <w:vertAlign w:val="subscript"/>
        </w:rPr>
        <w:t>f</w:t>
      </w:r>
      <w:r w:rsidRPr="003F347C">
        <w:rPr>
          <w:rFonts w:ascii="Times New Roman" w:hAnsi="Times New Roman" w:cs="Times New Roman"/>
          <w:sz w:val="28"/>
          <w:szCs w:val="28"/>
        </w:rPr>
        <w:t xml:space="preserve"> - фьючерсная цена долгосрочного контракта;</w:t>
      </w:r>
    </w:p>
    <w:p w:rsidR="003F347C" w:rsidRPr="003F347C" w:rsidRDefault="003F347C" w:rsidP="005D7B0F">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P</w:t>
      </w:r>
      <w:r w:rsidRPr="003F347C">
        <w:rPr>
          <w:rFonts w:ascii="Times New Roman" w:hAnsi="Times New Roman" w:cs="Times New Roman"/>
          <w:sz w:val="28"/>
          <w:szCs w:val="28"/>
          <w:vertAlign w:val="subscript"/>
        </w:rPr>
        <w:t>s</w:t>
      </w:r>
      <w:r w:rsidRPr="003F347C">
        <w:rPr>
          <w:rFonts w:ascii="Times New Roman" w:hAnsi="Times New Roman" w:cs="Times New Roman"/>
          <w:sz w:val="28"/>
          <w:szCs w:val="28"/>
        </w:rPr>
        <w:t>- цена спот соответствующего базисного актива;</w:t>
      </w:r>
    </w:p>
    <w:p w:rsidR="003F347C" w:rsidRPr="003F347C" w:rsidRDefault="003F347C" w:rsidP="005D7B0F">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r- годовая ставка процента на финансовом рынке;</w:t>
      </w:r>
    </w:p>
    <w:p w:rsidR="003F347C" w:rsidRPr="003F347C" w:rsidRDefault="003F347C" w:rsidP="005D7B0F">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lastRenderedPageBreak/>
        <w:t>n - число лет до даты исполнения контракта</w:t>
      </w:r>
    </w:p>
    <w:p w:rsidR="003F347C" w:rsidRPr="003F347C" w:rsidRDefault="003F347C" w:rsidP="005D7B0F">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С – стоимость хранения золота.</w:t>
      </w:r>
    </w:p>
    <w:p w:rsidR="003F347C" w:rsidRPr="003F347C" w:rsidRDefault="003F347C" w:rsidP="005D7B0F">
      <w:pPr>
        <w:spacing w:after="0" w:line="360" w:lineRule="auto"/>
        <w:rPr>
          <w:rFonts w:ascii="Times New Roman" w:hAnsi="Times New Roman" w:cs="Times New Roman"/>
          <w:sz w:val="28"/>
          <w:szCs w:val="28"/>
        </w:rPr>
      </w:pPr>
      <w:r w:rsidRPr="003F347C">
        <w:rPr>
          <w:rFonts w:ascii="Times New Roman" w:hAnsi="Times New Roman" w:cs="Times New Roman"/>
          <w:sz w:val="28"/>
          <w:szCs w:val="28"/>
        </w:rPr>
        <w:t>Тогда справедливая стоимость фьючерсного контракта составит:</w:t>
      </w:r>
    </w:p>
    <w:p w:rsidR="003F347C" w:rsidRPr="003F347C" w:rsidRDefault="003F347C" w:rsidP="00EE79A0">
      <w:pPr>
        <w:spacing w:line="360" w:lineRule="auto"/>
        <w:rPr>
          <w:rFonts w:ascii="Times New Roman" w:hAnsi="Times New Roman" w:cs="Times New Roman"/>
          <w:sz w:val="28"/>
          <w:szCs w:val="28"/>
        </w:rPr>
      </w:pPr>
      <w:r w:rsidRPr="003F347C">
        <w:rPr>
          <w:rFonts w:ascii="Times New Roman" w:hAnsi="Times New Roman" w:cs="Times New Roman"/>
          <w:sz w:val="28"/>
          <w:szCs w:val="28"/>
        </w:rPr>
        <w:t>P</w:t>
      </w:r>
      <w:r w:rsidRPr="003F347C">
        <w:rPr>
          <w:rFonts w:ascii="Times New Roman" w:hAnsi="Times New Roman" w:cs="Times New Roman"/>
          <w:sz w:val="28"/>
          <w:szCs w:val="28"/>
          <w:vertAlign w:val="subscript"/>
        </w:rPr>
        <w:t>f</w:t>
      </w:r>
      <w:r w:rsidRPr="003F347C">
        <w:rPr>
          <w:rFonts w:ascii="Times New Roman" w:hAnsi="Times New Roman" w:cs="Times New Roman"/>
          <w:sz w:val="28"/>
          <w:szCs w:val="28"/>
        </w:rPr>
        <w:t xml:space="preserve"> </w:t>
      </w:r>
      <w:r>
        <w:rPr>
          <w:rFonts w:ascii="Times New Roman" w:hAnsi="Times New Roman" w:cs="Times New Roman"/>
          <w:sz w:val="28"/>
          <w:szCs w:val="28"/>
        </w:rPr>
        <w:t>=450,00*(1+0,07)</w:t>
      </w:r>
      <w:r w:rsidRPr="003F347C">
        <w:rPr>
          <w:rFonts w:ascii="Times New Roman" w:hAnsi="Times New Roman" w:cs="Times New Roman"/>
          <w:sz w:val="28"/>
          <w:szCs w:val="28"/>
          <w:vertAlign w:val="superscript"/>
        </w:rPr>
        <w:t>1</w:t>
      </w:r>
      <w:r>
        <w:rPr>
          <w:rFonts w:ascii="Times New Roman" w:hAnsi="Times New Roman" w:cs="Times New Roman"/>
          <w:sz w:val="28"/>
          <w:szCs w:val="28"/>
        </w:rPr>
        <w:t>+2,00=483,5</w:t>
      </w:r>
    </w:p>
    <w:p w:rsidR="003F347C" w:rsidRPr="003F347C" w:rsidRDefault="003F347C" w:rsidP="00EE79A0">
      <w:pPr>
        <w:spacing w:after="0" w:line="360" w:lineRule="auto"/>
        <w:ind w:firstLine="708"/>
        <w:jc w:val="both"/>
        <w:rPr>
          <w:rFonts w:ascii="Times New Roman" w:hAnsi="Times New Roman" w:cs="Times New Roman"/>
          <w:sz w:val="28"/>
          <w:szCs w:val="28"/>
        </w:rPr>
      </w:pPr>
      <w:r w:rsidRPr="003F347C">
        <w:rPr>
          <w:rFonts w:ascii="Times New Roman" w:hAnsi="Times New Roman" w:cs="Times New Roman"/>
          <w:sz w:val="28"/>
          <w:szCs w:val="28"/>
        </w:rPr>
        <w:t xml:space="preserve">В) В случае, если фактическая фьючерсная цена ниже справедливой, инвестор приобретет фьючерсный контракт как недооцененный. </w:t>
      </w:r>
    </w:p>
    <w:p w:rsidR="003F347C" w:rsidRPr="003F347C" w:rsidRDefault="003F347C" w:rsidP="00EE79A0">
      <w:pPr>
        <w:spacing w:after="0" w:line="360" w:lineRule="auto"/>
        <w:ind w:firstLine="708"/>
        <w:jc w:val="both"/>
        <w:rPr>
          <w:rFonts w:ascii="Times New Roman" w:hAnsi="Times New Roman" w:cs="Times New Roman"/>
          <w:sz w:val="28"/>
          <w:szCs w:val="28"/>
        </w:rPr>
      </w:pPr>
      <w:r w:rsidRPr="003F347C">
        <w:rPr>
          <w:rFonts w:ascii="Times New Roman" w:hAnsi="Times New Roman" w:cs="Times New Roman"/>
          <w:sz w:val="28"/>
          <w:szCs w:val="28"/>
        </w:rPr>
        <w:t>С) В случае, если фактическая фьючерсная цена ниже справедливой, инвестор продаст фьючерсный контракт как недооцененный.</w:t>
      </w:r>
    </w:p>
    <w:p w:rsidR="003F347C" w:rsidRPr="003F347C" w:rsidRDefault="003F347C" w:rsidP="00EE79A0">
      <w:pPr>
        <w:spacing w:after="0" w:line="360" w:lineRule="auto"/>
        <w:ind w:firstLine="708"/>
        <w:jc w:val="both"/>
        <w:rPr>
          <w:rFonts w:ascii="Times New Roman" w:hAnsi="Times New Roman" w:cs="Times New Roman"/>
          <w:sz w:val="28"/>
          <w:szCs w:val="28"/>
        </w:rPr>
      </w:pPr>
      <w:r w:rsidRPr="003F347C">
        <w:rPr>
          <w:rFonts w:ascii="Times New Roman" w:hAnsi="Times New Roman" w:cs="Times New Roman"/>
          <w:sz w:val="28"/>
          <w:szCs w:val="28"/>
        </w:rPr>
        <w:t>Максимальная прибыль при проведении разовой арбитражной операции будет равна разнице  между ценой фьючерсного контракта и спотовой ценой золота в момент исполнения фьючерсного контракта.</w:t>
      </w:r>
    </w:p>
    <w:p w:rsidR="003F347C" w:rsidRPr="003F347C" w:rsidRDefault="003F347C" w:rsidP="00EE79A0">
      <w:pPr>
        <w:spacing w:after="0" w:line="360" w:lineRule="auto"/>
        <w:jc w:val="both"/>
        <w:rPr>
          <w:rFonts w:ascii="Times New Roman" w:hAnsi="Times New Roman" w:cs="Times New Roman"/>
          <w:sz w:val="28"/>
          <w:szCs w:val="28"/>
        </w:rPr>
      </w:pPr>
    </w:p>
    <w:p w:rsidR="003F347C" w:rsidRDefault="003F347C" w:rsidP="00EE79A0">
      <w:pPr>
        <w:spacing w:after="0" w:line="360" w:lineRule="auto"/>
        <w:jc w:val="both"/>
        <w:rPr>
          <w:rFonts w:ascii="Times New Roman" w:hAnsi="Times New Roman" w:cs="Times New Roman"/>
          <w:sz w:val="28"/>
          <w:szCs w:val="28"/>
        </w:rPr>
      </w:pPr>
    </w:p>
    <w:p w:rsidR="003F347C" w:rsidRDefault="003F347C" w:rsidP="00EE79A0">
      <w:pPr>
        <w:spacing w:line="360" w:lineRule="auto"/>
        <w:jc w:val="both"/>
        <w:rPr>
          <w:rFonts w:ascii="Times New Roman" w:hAnsi="Times New Roman" w:cs="Times New Roman"/>
          <w:sz w:val="28"/>
          <w:szCs w:val="28"/>
        </w:rPr>
      </w:pPr>
    </w:p>
    <w:p w:rsidR="003F347C" w:rsidRDefault="003F347C" w:rsidP="00EE79A0">
      <w:pPr>
        <w:spacing w:line="360" w:lineRule="auto"/>
        <w:jc w:val="both"/>
        <w:rPr>
          <w:rFonts w:ascii="Times New Roman" w:hAnsi="Times New Roman" w:cs="Times New Roman"/>
          <w:sz w:val="28"/>
          <w:szCs w:val="28"/>
        </w:rPr>
      </w:pPr>
    </w:p>
    <w:p w:rsidR="003F347C" w:rsidRDefault="003F347C" w:rsidP="00EE79A0">
      <w:pPr>
        <w:spacing w:line="360" w:lineRule="auto"/>
        <w:jc w:val="both"/>
        <w:rPr>
          <w:rFonts w:ascii="Times New Roman" w:hAnsi="Times New Roman" w:cs="Times New Roman"/>
          <w:sz w:val="28"/>
          <w:szCs w:val="28"/>
        </w:rPr>
      </w:pPr>
    </w:p>
    <w:p w:rsidR="003F347C" w:rsidRDefault="003F347C" w:rsidP="00EE79A0">
      <w:pPr>
        <w:spacing w:line="360" w:lineRule="auto"/>
        <w:jc w:val="both"/>
        <w:rPr>
          <w:rFonts w:ascii="Times New Roman" w:hAnsi="Times New Roman" w:cs="Times New Roman"/>
          <w:sz w:val="28"/>
          <w:szCs w:val="28"/>
        </w:rPr>
      </w:pPr>
    </w:p>
    <w:p w:rsidR="00B70819" w:rsidRDefault="00B70819" w:rsidP="00EE79A0">
      <w:pPr>
        <w:spacing w:line="360" w:lineRule="auto"/>
        <w:jc w:val="both"/>
        <w:rPr>
          <w:rFonts w:ascii="Times New Roman" w:hAnsi="Times New Roman" w:cs="Times New Roman"/>
          <w:sz w:val="28"/>
          <w:szCs w:val="28"/>
        </w:rPr>
      </w:pPr>
    </w:p>
    <w:p w:rsidR="00B70819" w:rsidRDefault="00B70819" w:rsidP="00EE79A0">
      <w:pPr>
        <w:spacing w:line="360" w:lineRule="auto"/>
        <w:jc w:val="both"/>
        <w:rPr>
          <w:rFonts w:ascii="Times New Roman" w:hAnsi="Times New Roman" w:cs="Times New Roman"/>
          <w:sz w:val="28"/>
          <w:szCs w:val="28"/>
        </w:rPr>
      </w:pPr>
    </w:p>
    <w:p w:rsidR="00B70819" w:rsidRDefault="00B70819" w:rsidP="00EE79A0">
      <w:pPr>
        <w:spacing w:line="360" w:lineRule="auto"/>
        <w:jc w:val="both"/>
        <w:rPr>
          <w:rFonts w:ascii="Times New Roman" w:hAnsi="Times New Roman" w:cs="Times New Roman"/>
          <w:sz w:val="28"/>
          <w:szCs w:val="28"/>
        </w:rPr>
      </w:pPr>
    </w:p>
    <w:p w:rsidR="00B70819" w:rsidRDefault="00B70819" w:rsidP="00EE79A0">
      <w:pPr>
        <w:spacing w:line="360" w:lineRule="auto"/>
        <w:jc w:val="both"/>
        <w:rPr>
          <w:rFonts w:ascii="Times New Roman" w:hAnsi="Times New Roman" w:cs="Times New Roman"/>
          <w:sz w:val="28"/>
          <w:szCs w:val="28"/>
        </w:rPr>
      </w:pPr>
    </w:p>
    <w:p w:rsidR="00B70819" w:rsidRDefault="00B70819" w:rsidP="00EE79A0">
      <w:pPr>
        <w:spacing w:line="360" w:lineRule="auto"/>
        <w:jc w:val="both"/>
        <w:rPr>
          <w:rFonts w:ascii="Times New Roman" w:hAnsi="Times New Roman" w:cs="Times New Roman"/>
          <w:sz w:val="28"/>
          <w:szCs w:val="28"/>
        </w:rPr>
      </w:pPr>
    </w:p>
    <w:p w:rsidR="00B70819" w:rsidRDefault="00B70819" w:rsidP="00EE79A0">
      <w:pPr>
        <w:spacing w:line="360" w:lineRule="auto"/>
        <w:jc w:val="both"/>
        <w:rPr>
          <w:rFonts w:ascii="Times New Roman" w:hAnsi="Times New Roman" w:cs="Times New Roman"/>
          <w:sz w:val="28"/>
          <w:szCs w:val="28"/>
        </w:rPr>
      </w:pPr>
    </w:p>
    <w:p w:rsidR="00B70819" w:rsidRDefault="00B70819" w:rsidP="00EE79A0">
      <w:pPr>
        <w:spacing w:line="360" w:lineRule="auto"/>
        <w:jc w:val="both"/>
        <w:rPr>
          <w:rFonts w:ascii="Times New Roman" w:hAnsi="Times New Roman" w:cs="Times New Roman"/>
          <w:sz w:val="28"/>
          <w:szCs w:val="28"/>
        </w:rPr>
      </w:pPr>
    </w:p>
    <w:p w:rsidR="00B70819" w:rsidRDefault="00B70819" w:rsidP="00EE79A0">
      <w:pPr>
        <w:spacing w:line="360" w:lineRule="auto"/>
        <w:jc w:val="both"/>
        <w:rPr>
          <w:rFonts w:ascii="Times New Roman" w:hAnsi="Times New Roman" w:cs="Times New Roman"/>
          <w:sz w:val="28"/>
          <w:szCs w:val="28"/>
        </w:rPr>
      </w:pPr>
    </w:p>
    <w:p w:rsidR="00B70819" w:rsidRPr="0026435A" w:rsidRDefault="00B70819" w:rsidP="0026435A">
      <w:pPr>
        <w:spacing w:line="360" w:lineRule="auto"/>
        <w:jc w:val="center"/>
        <w:rPr>
          <w:rFonts w:ascii="Times New Roman" w:hAnsi="Times New Roman" w:cs="Times New Roman"/>
          <w:sz w:val="28"/>
          <w:szCs w:val="28"/>
        </w:rPr>
      </w:pPr>
      <w:r w:rsidRPr="0026435A">
        <w:rPr>
          <w:rFonts w:ascii="Times New Roman" w:hAnsi="Times New Roman" w:cs="Times New Roman"/>
          <w:sz w:val="28"/>
          <w:szCs w:val="28"/>
        </w:rPr>
        <w:lastRenderedPageBreak/>
        <w:t>Список использованной литературы</w:t>
      </w:r>
    </w:p>
    <w:p w:rsidR="009C2C1B" w:rsidRPr="0026435A" w:rsidRDefault="009C2C1B" w:rsidP="0026435A">
      <w:pPr>
        <w:pStyle w:val="a4"/>
        <w:numPr>
          <w:ilvl w:val="0"/>
          <w:numId w:val="31"/>
        </w:numPr>
        <w:spacing w:after="0" w:line="360" w:lineRule="auto"/>
        <w:rPr>
          <w:rFonts w:ascii="Times New Roman" w:hAnsi="Times New Roman" w:cs="Times New Roman"/>
          <w:sz w:val="28"/>
          <w:szCs w:val="28"/>
        </w:rPr>
      </w:pPr>
      <w:r w:rsidRPr="0026435A">
        <w:rPr>
          <w:rFonts w:ascii="Times New Roman" w:hAnsi="Times New Roman" w:cs="Times New Roman"/>
          <w:sz w:val="28"/>
          <w:szCs w:val="15"/>
        </w:rPr>
        <w:t xml:space="preserve">Алайцева Т.В. Рынок ценных бумаг / [Т. В. Алайцева] - Самара: Самарский ун-т, 2012. </w:t>
      </w:r>
    </w:p>
    <w:p w:rsidR="009C2C1B" w:rsidRPr="0026435A" w:rsidRDefault="009C2C1B" w:rsidP="0026435A">
      <w:pPr>
        <w:pStyle w:val="a4"/>
        <w:numPr>
          <w:ilvl w:val="0"/>
          <w:numId w:val="31"/>
        </w:numPr>
        <w:spacing w:after="0" w:line="360" w:lineRule="auto"/>
        <w:jc w:val="both"/>
        <w:rPr>
          <w:rFonts w:ascii="Times New Roman" w:hAnsi="Times New Roman" w:cs="Times New Roman"/>
          <w:sz w:val="28"/>
          <w:szCs w:val="28"/>
        </w:rPr>
      </w:pPr>
      <w:r w:rsidRPr="0026435A">
        <w:rPr>
          <w:rFonts w:ascii="Times New Roman" w:eastAsia="Times New Roman" w:hAnsi="Times New Roman" w:cs="Times New Roman"/>
          <w:sz w:val="28"/>
          <w:szCs w:val="28"/>
        </w:rPr>
        <w:t xml:space="preserve">Бланк И.А. Основы инвестиционного менеджмента: В 2-х томах. - К.: Эльга-Н, Ника-Центр, 2004. </w:t>
      </w:r>
    </w:p>
    <w:p w:rsidR="009C2C1B" w:rsidRPr="0026435A" w:rsidRDefault="009C2C1B" w:rsidP="0026435A">
      <w:pPr>
        <w:pStyle w:val="a4"/>
        <w:numPr>
          <w:ilvl w:val="0"/>
          <w:numId w:val="31"/>
        </w:numPr>
        <w:spacing w:after="0" w:line="360" w:lineRule="auto"/>
        <w:jc w:val="both"/>
        <w:rPr>
          <w:rFonts w:ascii="Times New Roman" w:hAnsi="Times New Roman" w:cs="Times New Roman"/>
          <w:sz w:val="28"/>
          <w:szCs w:val="28"/>
        </w:rPr>
      </w:pPr>
      <w:r w:rsidRPr="0026435A">
        <w:rPr>
          <w:rFonts w:ascii="Times New Roman" w:hAnsi="Times New Roman" w:cs="Times New Roman"/>
          <w:sz w:val="28"/>
          <w:szCs w:val="15"/>
        </w:rPr>
        <w:t>Буренин А. Н. Управление портфелем ценных бумаг / А. Н. Буренин - Москва: Науч.-техн. о-во им. С. И.</w:t>
      </w:r>
      <w:r w:rsidRPr="0026435A">
        <w:rPr>
          <w:rFonts w:ascii="Times New Roman" w:hAnsi="Times New Roman" w:cs="Times New Roman"/>
          <w:sz w:val="28"/>
          <w:szCs w:val="15"/>
          <w:shd w:val="clear" w:color="auto" w:fill="FFFFFF"/>
        </w:rPr>
        <w:t xml:space="preserve"> </w:t>
      </w:r>
      <w:r w:rsidRPr="0026435A">
        <w:rPr>
          <w:rFonts w:ascii="Times New Roman" w:hAnsi="Times New Roman" w:cs="Times New Roman"/>
          <w:sz w:val="28"/>
          <w:szCs w:val="15"/>
        </w:rPr>
        <w:t>Вавилова, 2007.</w:t>
      </w:r>
      <w:r w:rsidRPr="0026435A">
        <w:rPr>
          <w:rFonts w:ascii="Times New Roman" w:hAnsi="Times New Roman" w:cs="Times New Roman"/>
          <w:sz w:val="28"/>
          <w:szCs w:val="28"/>
        </w:rPr>
        <w:t xml:space="preserve"> </w:t>
      </w:r>
    </w:p>
    <w:p w:rsidR="009C2C1B" w:rsidRPr="0026435A" w:rsidRDefault="009C2C1B" w:rsidP="0026435A">
      <w:pPr>
        <w:pStyle w:val="a4"/>
        <w:numPr>
          <w:ilvl w:val="0"/>
          <w:numId w:val="31"/>
        </w:numPr>
        <w:tabs>
          <w:tab w:val="clear" w:pos="360"/>
          <w:tab w:val="num" w:pos="-709"/>
        </w:tabs>
        <w:spacing w:after="0" w:line="360" w:lineRule="auto"/>
        <w:ind w:left="426" w:hanging="426"/>
        <w:jc w:val="both"/>
        <w:rPr>
          <w:rFonts w:ascii="Times New Roman" w:hAnsi="Times New Roman" w:cs="Times New Roman"/>
          <w:sz w:val="28"/>
          <w:szCs w:val="28"/>
        </w:rPr>
      </w:pPr>
      <w:r w:rsidRPr="0026435A">
        <w:rPr>
          <w:rFonts w:ascii="Times New Roman" w:hAnsi="Times New Roman" w:cs="Times New Roman"/>
          <w:sz w:val="28"/>
          <w:szCs w:val="15"/>
        </w:rPr>
        <w:t>Дорф Т.В. Оптимальное управление портфелем ценных бумаг по составным критериям: диссертация ... кандидата экономических наук : 08.00.13 / Дорф Татьяна Викторовна; [Место защиты: Рост. гос. эконом. ун-т] - Ростов-на-Дону, 2007.</w:t>
      </w:r>
    </w:p>
    <w:p w:rsidR="009C2C1B" w:rsidRPr="0026435A" w:rsidRDefault="009C2C1B" w:rsidP="0026435A">
      <w:pPr>
        <w:pStyle w:val="a4"/>
        <w:numPr>
          <w:ilvl w:val="0"/>
          <w:numId w:val="31"/>
        </w:numPr>
        <w:tabs>
          <w:tab w:val="num" w:pos="-851"/>
        </w:tabs>
        <w:spacing w:after="0" w:line="360" w:lineRule="auto"/>
        <w:ind w:left="426" w:hanging="426"/>
        <w:jc w:val="both"/>
        <w:rPr>
          <w:rFonts w:ascii="Times New Roman" w:hAnsi="Times New Roman" w:cs="Times New Roman"/>
          <w:sz w:val="28"/>
          <w:szCs w:val="28"/>
        </w:rPr>
      </w:pPr>
      <w:r w:rsidRPr="0026435A">
        <w:rPr>
          <w:rFonts w:ascii="Times New Roman" w:hAnsi="Times New Roman" w:cs="Times New Roman"/>
          <w:sz w:val="28"/>
          <w:szCs w:val="15"/>
        </w:rPr>
        <w:t>Дубровин С.С. Использование методов многокритериальной оптимизации при формировании и управлении портфелем ценных бумаг // Известия Тульского государственного университета</w:t>
      </w:r>
      <w:r w:rsidR="00212A44" w:rsidRPr="0026435A">
        <w:rPr>
          <w:rFonts w:ascii="Times New Roman" w:hAnsi="Times New Roman" w:cs="Times New Roman"/>
          <w:sz w:val="28"/>
          <w:szCs w:val="15"/>
        </w:rPr>
        <w:t xml:space="preserve">. Естественные науки. - 2010. </w:t>
      </w:r>
    </w:p>
    <w:p w:rsidR="009C2C1B" w:rsidRPr="0026435A" w:rsidRDefault="009C2C1B" w:rsidP="0026435A">
      <w:pPr>
        <w:pStyle w:val="a4"/>
        <w:numPr>
          <w:ilvl w:val="0"/>
          <w:numId w:val="31"/>
        </w:numPr>
        <w:spacing w:after="0" w:line="360" w:lineRule="auto"/>
        <w:ind w:left="426" w:hanging="426"/>
        <w:jc w:val="both"/>
        <w:rPr>
          <w:rFonts w:ascii="Times New Roman" w:hAnsi="Times New Roman"/>
          <w:sz w:val="28"/>
          <w:szCs w:val="28"/>
        </w:rPr>
      </w:pPr>
      <w:r w:rsidRPr="0026435A">
        <w:rPr>
          <w:rFonts w:ascii="Times New Roman" w:hAnsi="Times New Roman" w:cs="Times New Roman"/>
          <w:sz w:val="28"/>
          <w:szCs w:val="15"/>
        </w:rPr>
        <w:t xml:space="preserve">Кузнецова Л. Г. Методология оценивания стоимости и хеджирования финансовых активов : диссертация ... доктора экономических наук : 08.00.10 / Кузнецова Людмила Григорьевна; [Место защиты: Тихоокеан. гос. ун-т] - Владивосток, 2007. </w:t>
      </w:r>
    </w:p>
    <w:p w:rsidR="009C2C1B" w:rsidRPr="0026435A" w:rsidRDefault="009C2C1B" w:rsidP="0026435A">
      <w:pPr>
        <w:numPr>
          <w:ilvl w:val="0"/>
          <w:numId w:val="31"/>
        </w:numPr>
        <w:tabs>
          <w:tab w:val="num" w:pos="-851"/>
        </w:tabs>
        <w:spacing w:after="0" w:line="360" w:lineRule="auto"/>
        <w:ind w:left="426" w:hanging="426"/>
        <w:rPr>
          <w:rFonts w:ascii="Times New Roman" w:hAnsi="Times New Roman" w:cs="Times New Roman"/>
          <w:sz w:val="28"/>
          <w:szCs w:val="28"/>
        </w:rPr>
      </w:pPr>
      <w:r w:rsidRPr="0026435A">
        <w:rPr>
          <w:rFonts w:ascii="Times New Roman" w:eastAsia="Times New Roman" w:hAnsi="Times New Roman" w:cs="Times New Roman"/>
          <w:sz w:val="28"/>
          <w:szCs w:val="28"/>
        </w:rPr>
        <w:t xml:space="preserve">Лукасевич И.Я. Анализ финансовых операций. Методы, модели, техника вычислений. - М.: Финансы, ЮНИТИ, 2000. </w:t>
      </w:r>
    </w:p>
    <w:p w:rsidR="009C2C1B" w:rsidRPr="0026435A" w:rsidRDefault="009C2C1B" w:rsidP="0026435A">
      <w:pPr>
        <w:numPr>
          <w:ilvl w:val="0"/>
          <w:numId w:val="31"/>
        </w:numPr>
        <w:tabs>
          <w:tab w:val="num" w:pos="-709"/>
        </w:tabs>
        <w:spacing w:after="0" w:line="360" w:lineRule="auto"/>
        <w:ind w:left="426" w:hanging="426"/>
        <w:jc w:val="both"/>
        <w:rPr>
          <w:rFonts w:ascii="Times New Roman" w:hAnsi="Times New Roman" w:cs="Times New Roman"/>
          <w:sz w:val="28"/>
          <w:szCs w:val="28"/>
        </w:rPr>
      </w:pPr>
      <w:r w:rsidRPr="0026435A">
        <w:rPr>
          <w:rFonts w:ascii="Times New Roman" w:hAnsi="Times New Roman" w:cs="Times New Roman"/>
          <w:sz w:val="28"/>
          <w:szCs w:val="15"/>
        </w:rPr>
        <w:t xml:space="preserve">Лыпарь Ю.И., Крепышев Д.А. Системное проектирование и управление портфелем ценных бумаг // Новые технологии. - 2010. - № 3. </w:t>
      </w:r>
    </w:p>
    <w:p w:rsidR="00212A44" w:rsidRPr="0026435A" w:rsidRDefault="009C2C1B" w:rsidP="0026435A">
      <w:pPr>
        <w:numPr>
          <w:ilvl w:val="0"/>
          <w:numId w:val="31"/>
        </w:numPr>
        <w:tabs>
          <w:tab w:val="num" w:pos="-851"/>
          <w:tab w:val="num" w:pos="-709"/>
        </w:tabs>
        <w:spacing w:after="0" w:line="360" w:lineRule="auto"/>
        <w:ind w:left="426" w:hanging="426"/>
        <w:jc w:val="both"/>
        <w:rPr>
          <w:rFonts w:ascii="Times New Roman" w:hAnsi="Times New Roman" w:cs="Times New Roman"/>
          <w:sz w:val="28"/>
          <w:szCs w:val="28"/>
        </w:rPr>
      </w:pPr>
      <w:r w:rsidRPr="0026435A">
        <w:rPr>
          <w:rFonts w:ascii="Times New Roman" w:hAnsi="Times New Roman" w:cs="Times New Roman"/>
          <w:sz w:val="28"/>
          <w:szCs w:val="15"/>
        </w:rPr>
        <w:t>Морозкин Ю.Н. Формирование оптимального портфеля ценных бумаг коммерческого банка [Текст] : монография / Ю. Н. Морозкин ; М-во образования и науки РФ, Башкирский гос. ун-т - Уфа: РИЦ БашГУ, 2011.</w:t>
      </w:r>
    </w:p>
    <w:p w:rsidR="00B70819" w:rsidRPr="0026435A" w:rsidRDefault="00212A44" w:rsidP="0026435A">
      <w:pPr>
        <w:numPr>
          <w:ilvl w:val="0"/>
          <w:numId w:val="31"/>
        </w:numPr>
        <w:tabs>
          <w:tab w:val="num" w:pos="-851"/>
          <w:tab w:val="num" w:pos="-709"/>
        </w:tabs>
        <w:spacing w:after="0" w:line="360" w:lineRule="auto"/>
        <w:ind w:left="426" w:hanging="426"/>
        <w:jc w:val="both"/>
        <w:rPr>
          <w:rFonts w:ascii="Times New Roman" w:hAnsi="Times New Roman" w:cs="Times New Roman"/>
          <w:sz w:val="28"/>
          <w:szCs w:val="28"/>
        </w:rPr>
      </w:pPr>
      <w:r w:rsidRPr="0026435A">
        <w:rPr>
          <w:rFonts w:ascii="Times New Roman" w:hAnsi="Times New Roman"/>
          <w:sz w:val="28"/>
          <w:szCs w:val="28"/>
        </w:rPr>
        <w:t xml:space="preserve"> </w:t>
      </w:r>
      <w:r w:rsidR="00245D31" w:rsidRPr="0026435A">
        <w:rPr>
          <w:rFonts w:ascii="Times New Roman" w:hAnsi="Times New Roman"/>
          <w:sz w:val="28"/>
          <w:szCs w:val="28"/>
        </w:rPr>
        <w:t xml:space="preserve">Никонова И.А. «Ценные бумаги для бизнеса: Как повысить стоимость компании с помощью IPO, облигационных займов и инвестиционных операций» - М.:, 2006, </w:t>
      </w:r>
    </w:p>
    <w:p w:rsidR="009C2C1B" w:rsidRPr="0026435A" w:rsidRDefault="00212A44" w:rsidP="0026435A">
      <w:pPr>
        <w:pStyle w:val="a4"/>
        <w:numPr>
          <w:ilvl w:val="0"/>
          <w:numId w:val="31"/>
        </w:numPr>
        <w:tabs>
          <w:tab w:val="num" w:pos="-851"/>
        </w:tabs>
        <w:spacing w:after="0" w:line="360" w:lineRule="auto"/>
        <w:ind w:left="426" w:hanging="426"/>
        <w:jc w:val="both"/>
        <w:rPr>
          <w:rFonts w:ascii="Times New Roman" w:hAnsi="Times New Roman" w:cs="Times New Roman"/>
          <w:sz w:val="28"/>
          <w:szCs w:val="15"/>
        </w:rPr>
      </w:pPr>
      <w:r w:rsidRPr="0026435A">
        <w:rPr>
          <w:rFonts w:ascii="Times New Roman" w:hAnsi="Times New Roman"/>
          <w:sz w:val="28"/>
          <w:szCs w:val="28"/>
        </w:rPr>
        <w:lastRenderedPageBreak/>
        <w:t xml:space="preserve"> </w:t>
      </w:r>
      <w:r w:rsidR="009C2C1B" w:rsidRPr="0026435A">
        <w:rPr>
          <w:rFonts w:ascii="Times New Roman" w:hAnsi="Times New Roman"/>
          <w:sz w:val="28"/>
          <w:szCs w:val="28"/>
        </w:rPr>
        <w:t xml:space="preserve">Рынок ценных бумаг. Под ред. В.А. Галанова, А.И. Басова М: Финансы и Статистика, 2003, </w:t>
      </w:r>
    </w:p>
    <w:p w:rsidR="009C2C1B" w:rsidRPr="0026435A" w:rsidRDefault="00212A44" w:rsidP="0026435A">
      <w:pPr>
        <w:pStyle w:val="a4"/>
        <w:numPr>
          <w:ilvl w:val="0"/>
          <w:numId w:val="31"/>
        </w:numPr>
        <w:tabs>
          <w:tab w:val="num" w:pos="0"/>
        </w:tabs>
        <w:spacing w:after="0" w:line="360" w:lineRule="auto"/>
        <w:ind w:left="426" w:hanging="426"/>
        <w:jc w:val="both"/>
        <w:rPr>
          <w:rFonts w:ascii="Times New Roman" w:hAnsi="Times New Roman" w:cs="Times New Roman"/>
          <w:sz w:val="28"/>
          <w:szCs w:val="15"/>
        </w:rPr>
      </w:pPr>
      <w:r w:rsidRPr="0026435A">
        <w:rPr>
          <w:rFonts w:ascii="Times New Roman" w:hAnsi="Times New Roman" w:cs="Times New Roman"/>
          <w:sz w:val="28"/>
          <w:szCs w:val="15"/>
        </w:rPr>
        <w:t xml:space="preserve"> </w:t>
      </w:r>
      <w:r w:rsidR="009C2C1B" w:rsidRPr="0026435A">
        <w:rPr>
          <w:rFonts w:ascii="Times New Roman" w:hAnsi="Times New Roman" w:cs="Times New Roman"/>
          <w:sz w:val="28"/>
          <w:szCs w:val="15"/>
        </w:rPr>
        <w:t xml:space="preserve">Узденова Ф.М. Типы портфеля ценных бумаг и управление риском // Аудит и финансовый анализ. - 2009. - № 1. </w:t>
      </w:r>
    </w:p>
    <w:p w:rsidR="009C2C1B" w:rsidRPr="0026435A" w:rsidRDefault="00212A44" w:rsidP="0026435A">
      <w:pPr>
        <w:pStyle w:val="a4"/>
        <w:numPr>
          <w:ilvl w:val="0"/>
          <w:numId w:val="31"/>
        </w:numPr>
        <w:spacing w:after="0" w:line="360" w:lineRule="auto"/>
        <w:ind w:left="426" w:hanging="426"/>
        <w:jc w:val="both"/>
        <w:rPr>
          <w:rFonts w:ascii="Times New Roman" w:hAnsi="Times New Roman" w:cs="Times New Roman"/>
          <w:sz w:val="28"/>
          <w:szCs w:val="15"/>
        </w:rPr>
      </w:pPr>
      <w:r w:rsidRPr="0026435A">
        <w:rPr>
          <w:rFonts w:ascii="Times New Roman" w:eastAsia="Times New Roman" w:hAnsi="Times New Roman" w:cs="Times New Roman"/>
          <w:sz w:val="28"/>
          <w:szCs w:val="28"/>
        </w:rPr>
        <w:t xml:space="preserve"> </w:t>
      </w:r>
      <w:r w:rsidR="009C2C1B" w:rsidRPr="0026435A">
        <w:rPr>
          <w:rFonts w:ascii="Times New Roman" w:eastAsia="Times New Roman" w:hAnsi="Times New Roman" w:cs="Times New Roman"/>
          <w:sz w:val="28"/>
          <w:szCs w:val="28"/>
        </w:rPr>
        <w:t>Фабоцци Ф. Дж. Управление инвестициями. - М.: Инфра-М, 2000</w:t>
      </w:r>
    </w:p>
    <w:p w:rsidR="009C2C1B" w:rsidRPr="0026435A" w:rsidRDefault="00212A44" w:rsidP="0026435A">
      <w:pPr>
        <w:pStyle w:val="a4"/>
        <w:numPr>
          <w:ilvl w:val="0"/>
          <w:numId w:val="31"/>
        </w:numPr>
        <w:spacing w:after="0" w:line="360" w:lineRule="auto"/>
        <w:ind w:left="426" w:hanging="426"/>
        <w:jc w:val="both"/>
        <w:rPr>
          <w:rFonts w:ascii="Times New Roman" w:hAnsi="Times New Roman" w:cs="Times New Roman"/>
          <w:sz w:val="28"/>
          <w:szCs w:val="28"/>
        </w:rPr>
      </w:pPr>
      <w:r w:rsidRPr="0026435A">
        <w:rPr>
          <w:rFonts w:ascii="Times New Roman" w:eastAsia="Times New Roman" w:hAnsi="Times New Roman" w:cs="Times New Roman"/>
          <w:sz w:val="28"/>
          <w:szCs w:val="28"/>
        </w:rPr>
        <w:t xml:space="preserve"> </w:t>
      </w:r>
      <w:r w:rsidR="009C2C1B" w:rsidRPr="0026435A">
        <w:rPr>
          <w:rFonts w:ascii="Times New Roman" w:eastAsia="Times New Roman" w:hAnsi="Times New Roman" w:cs="Times New Roman"/>
          <w:sz w:val="28"/>
          <w:szCs w:val="28"/>
        </w:rPr>
        <w:t>Шарп У., Александер Г., Бейли Дж. Инвестиции. - М.: Инфра-М, 2007</w:t>
      </w:r>
    </w:p>
    <w:p w:rsidR="009C2C1B" w:rsidRDefault="009C2C1B"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212A44">
      <w:pPr>
        <w:spacing w:after="0" w:line="360" w:lineRule="auto"/>
        <w:ind w:left="426" w:hanging="426"/>
        <w:jc w:val="both"/>
        <w:rPr>
          <w:rFonts w:ascii="Times New Roman" w:hAnsi="Times New Roman" w:cs="Times New Roman"/>
          <w:sz w:val="28"/>
          <w:szCs w:val="28"/>
        </w:rPr>
      </w:pPr>
    </w:p>
    <w:p w:rsidR="0072702A" w:rsidRDefault="0072702A" w:rsidP="0072702A">
      <w:pPr>
        <w:jc w:val="right"/>
        <w:rPr>
          <w:rFonts w:ascii="Times New Roman" w:hAnsi="Times New Roman" w:cs="Times New Roman"/>
          <w:sz w:val="28"/>
        </w:rPr>
      </w:pPr>
      <w:r w:rsidRPr="00756A19">
        <w:rPr>
          <w:rFonts w:ascii="Times New Roman" w:hAnsi="Times New Roman" w:cs="Times New Roman"/>
          <w:sz w:val="28"/>
        </w:rPr>
        <w:lastRenderedPageBreak/>
        <w:t>Приложени</w:t>
      </w:r>
      <w:r>
        <w:rPr>
          <w:rFonts w:ascii="Times New Roman" w:hAnsi="Times New Roman" w:cs="Times New Roman"/>
          <w:sz w:val="28"/>
        </w:rPr>
        <w:t>е 1</w:t>
      </w:r>
    </w:p>
    <w:p w:rsidR="0072702A" w:rsidRDefault="0072702A" w:rsidP="0072702A">
      <w:pPr>
        <w:keepNext/>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Классификация портфелей ценных бумаг</w:t>
      </w:r>
    </w:p>
    <w:p w:rsidR="0072702A" w:rsidRPr="00A632B0" w:rsidRDefault="0072702A" w:rsidP="0072702A">
      <w:pPr>
        <w:keepNext/>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71" editas="canvas" style="width:468pt;height:295.2pt;mso-position-horizontal-relative:char;mso-position-vertical-relative:line" coordorigin="2596,2351" coordsize="7800,5060">
            <o:lock v:ext="edit" aspectratio="t"/>
            <v:shape id="_x0000_s1072" type="#_x0000_t75" style="position:absolute;left:2596;top:2351;width:7800;height:5060" o:preferrelative="f">
              <v:fill o:detectmouseclick="t"/>
              <v:path o:extrusionok="t" o:connecttype="none"/>
              <o:lock v:ext="edit" text="t"/>
            </v:shape>
            <v:rect id="_x0000_s1073" style="position:absolute;left:2804;top:2476;width:7592;height:4935"/>
            <v:rect id="_x0000_s1074" style="position:absolute;left:4846;top:2630;width:2700;height:463">
              <v:textbox style="mso-next-textbox:#_x0000_s1074">
                <w:txbxContent>
                  <w:p w:rsidR="0072702A" w:rsidRPr="00A632B0" w:rsidRDefault="0072702A" w:rsidP="0072702A">
                    <w:pPr>
                      <w:spacing w:after="0"/>
                      <w:jc w:val="center"/>
                      <w:rPr>
                        <w:rFonts w:ascii="Times New Roman" w:hAnsi="Times New Roman" w:cs="Times New Roman"/>
                        <w:color w:val="000000"/>
                        <w:sz w:val="24"/>
                        <w:szCs w:val="28"/>
                      </w:rPr>
                    </w:pPr>
                    <w:r w:rsidRPr="00A632B0">
                      <w:rPr>
                        <w:rFonts w:ascii="Times New Roman" w:hAnsi="Times New Roman" w:cs="Times New Roman"/>
                        <w:color w:val="000000"/>
                        <w:sz w:val="24"/>
                        <w:szCs w:val="28"/>
                      </w:rPr>
                      <w:t>Источники дохода</w:t>
                    </w:r>
                  </w:p>
                </w:txbxContent>
              </v:textbox>
            </v:rect>
            <v:rect id="_x0000_s1075" style="position:absolute;left:3346;top:3556;width:2400;height:617">
              <v:textbox style="mso-next-textbox:#_x0000_s1075">
                <w:txbxContent>
                  <w:p w:rsidR="0072702A" w:rsidRPr="00A632B0" w:rsidRDefault="0072702A" w:rsidP="0072702A">
                    <w:pPr>
                      <w:spacing w:after="0"/>
                      <w:jc w:val="center"/>
                      <w:rPr>
                        <w:rFonts w:ascii="Times New Roman" w:hAnsi="Times New Roman" w:cs="Times New Roman"/>
                        <w:color w:val="000000"/>
                        <w:sz w:val="24"/>
                        <w:szCs w:val="28"/>
                      </w:rPr>
                    </w:pPr>
                    <w:r w:rsidRPr="00A632B0">
                      <w:rPr>
                        <w:rFonts w:ascii="Times New Roman" w:hAnsi="Times New Roman" w:cs="Times New Roman"/>
                        <w:color w:val="000000"/>
                        <w:sz w:val="24"/>
                        <w:szCs w:val="28"/>
                      </w:rPr>
                      <w:t>Рост курсовой стоимости</w:t>
                    </w:r>
                  </w:p>
                </w:txbxContent>
              </v:textbox>
            </v:rect>
            <v:rect id="_x0000_s1076" style="position:absolute;left:6946;top:3556;width:2100;height:617">
              <v:textbox style="mso-next-textbox:#_x0000_s1076">
                <w:txbxContent>
                  <w:p w:rsidR="0072702A" w:rsidRPr="00E939AF" w:rsidRDefault="0072702A" w:rsidP="0072702A">
                    <w:pPr>
                      <w:spacing w:after="0"/>
                      <w:jc w:val="center"/>
                      <w:rPr>
                        <w:color w:val="000000"/>
                        <w:sz w:val="28"/>
                        <w:szCs w:val="28"/>
                      </w:rPr>
                    </w:pPr>
                    <w:r w:rsidRPr="00A632B0">
                      <w:rPr>
                        <w:rFonts w:ascii="Times New Roman" w:hAnsi="Times New Roman" w:cs="Times New Roman"/>
                        <w:color w:val="000000"/>
                        <w:sz w:val="24"/>
                        <w:szCs w:val="28"/>
                      </w:rPr>
                      <w:t>Текущие</w:t>
                    </w:r>
                    <w:r w:rsidRPr="00E939AF">
                      <w:rPr>
                        <w:color w:val="000000"/>
                        <w:sz w:val="28"/>
                        <w:szCs w:val="28"/>
                      </w:rPr>
                      <w:t xml:space="preserve"> </w:t>
                    </w:r>
                    <w:r w:rsidRPr="00A632B0">
                      <w:rPr>
                        <w:rFonts w:ascii="Times New Roman" w:hAnsi="Times New Roman" w:cs="Times New Roman"/>
                        <w:color w:val="000000"/>
                        <w:sz w:val="24"/>
                        <w:szCs w:val="28"/>
                      </w:rPr>
                      <w:t>выплаты</w:t>
                    </w:r>
                  </w:p>
                </w:txbxContent>
              </v:textbox>
            </v:rect>
            <v:rect id="_x0000_s1077" style="position:absolute;left:2896;top:4482;width:2250;height:462">
              <v:textbox style="mso-next-textbox:#_x0000_s1077">
                <w:txbxContent>
                  <w:p w:rsidR="0072702A" w:rsidRPr="00A632B0" w:rsidRDefault="0072702A" w:rsidP="0072702A">
                    <w:pPr>
                      <w:spacing w:after="0"/>
                      <w:jc w:val="center"/>
                      <w:rPr>
                        <w:rFonts w:ascii="Times New Roman" w:hAnsi="Times New Roman" w:cs="Times New Roman"/>
                        <w:color w:val="000000"/>
                        <w:sz w:val="24"/>
                        <w:szCs w:val="28"/>
                      </w:rPr>
                    </w:pPr>
                    <w:r w:rsidRPr="00A632B0">
                      <w:rPr>
                        <w:rFonts w:ascii="Times New Roman" w:hAnsi="Times New Roman" w:cs="Times New Roman"/>
                        <w:color w:val="000000"/>
                        <w:sz w:val="24"/>
                        <w:szCs w:val="28"/>
                      </w:rPr>
                      <w:t>Портфель роста</w:t>
                    </w:r>
                  </w:p>
                </w:txbxContent>
              </v:textbox>
            </v:rect>
            <v:rect id="_x0000_s1078" style="position:absolute;left:2896;top:5099;width:2250;height:771">
              <v:textbox style="mso-next-textbox:#_x0000_s1078">
                <w:txbxContent>
                  <w:p w:rsidR="0072702A" w:rsidRPr="00A632B0" w:rsidRDefault="0072702A" w:rsidP="0072702A">
                    <w:pPr>
                      <w:spacing w:after="0"/>
                      <w:jc w:val="center"/>
                      <w:rPr>
                        <w:rFonts w:ascii="Times New Roman" w:hAnsi="Times New Roman" w:cs="Times New Roman"/>
                        <w:color w:val="000000"/>
                        <w:sz w:val="24"/>
                        <w:szCs w:val="28"/>
                      </w:rPr>
                    </w:pPr>
                    <w:r w:rsidRPr="00A632B0">
                      <w:rPr>
                        <w:rFonts w:ascii="Times New Roman" w:hAnsi="Times New Roman" w:cs="Times New Roman"/>
                        <w:color w:val="000000"/>
                        <w:sz w:val="24"/>
                        <w:szCs w:val="28"/>
                      </w:rPr>
                      <w:t>Консервативного роста</w:t>
                    </w:r>
                  </w:p>
                </w:txbxContent>
              </v:textbox>
            </v:rect>
            <v:rect id="_x0000_s1079" style="position:absolute;left:2896;top:6024;width:2250;height:464">
              <v:textbox style="mso-next-textbox:#_x0000_s1079">
                <w:txbxContent>
                  <w:p w:rsidR="0072702A" w:rsidRPr="00A632B0" w:rsidRDefault="0072702A" w:rsidP="0072702A">
                    <w:pPr>
                      <w:spacing w:after="0"/>
                      <w:jc w:val="center"/>
                      <w:rPr>
                        <w:rFonts w:ascii="Times New Roman" w:hAnsi="Times New Roman" w:cs="Times New Roman"/>
                        <w:color w:val="000000"/>
                        <w:sz w:val="24"/>
                        <w:szCs w:val="28"/>
                      </w:rPr>
                    </w:pPr>
                    <w:r w:rsidRPr="00A632B0">
                      <w:rPr>
                        <w:rFonts w:ascii="Times New Roman" w:hAnsi="Times New Roman" w:cs="Times New Roman"/>
                        <w:color w:val="000000"/>
                        <w:sz w:val="24"/>
                        <w:szCs w:val="28"/>
                      </w:rPr>
                      <w:t>Среднего роста</w:t>
                    </w:r>
                  </w:p>
                </w:txbxContent>
              </v:textbox>
            </v:rect>
            <v:rect id="_x0000_s1080" style="position:absolute;left:2896;top:6641;width:2250;height:463">
              <v:textbox style="mso-next-textbox:#_x0000_s1080">
                <w:txbxContent>
                  <w:p w:rsidR="0072702A" w:rsidRPr="00A632B0" w:rsidRDefault="0072702A" w:rsidP="0072702A">
                    <w:pPr>
                      <w:spacing w:after="0"/>
                      <w:jc w:val="center"/>
                      <w:rPr>
                        <w:rFonts w:ascii="Times New Roman" w:hAnsi="Times New Roman" w:cs="Times New Roman"/>
                        <w:color w:val="000000"/>
                        <w:sz w:val="24"/>
                        <w:szCs w:val="28"/>
                      </w:rPr>
                    </w:pPr>
                    <w:r w:rsidRPr="00A632B0">
                      <w:rPr>
                        <w:rFonts w:ascii="Times New Roman" w:hAnsi="Times New Roman" w:cs="Times New Roman"/>
                        <w:color w:val="000000"/>
                        <w:sz w:val="24"/>
                        <w:szCs w:val="28"/>
                      </w:rPr>
                      <w:t>Агрессивного роста</w:t>
                    </w:r>
                  </w:p>
                </w:txbxContent>
              </v:textbox>
            </v:rect>
            <v:rect id="_x0000_s1081" style="position:absolute;left:5596;top:4481;width:1800;height:772">
              <v:textbox style="mso-next-textbox:#_x0000_s1081">
                <w:txbxContent>
                  <w:p w:rsidR="0072702A" w:rsidRPr="00A632B0" w:rsidRDefault="0072702A" w:rsidP="0072702A">
                    <w:pPr>
                      <w:spacing w:after="0"/>
                      <w:jc w:val="center"/>
                      <w:rPr>
                        <w:rFonts w:ascii="Times New Roman" w:hAnsi="Times New Roman" w:cs="Times New Roman"/>
                        <w:color w:val="000000"/>
                        <w:sz w:val="24"/>
                        <w:szCs w:val="28"/>
                      </w:rPr>
                    </w:pPr>
                    <w:r w:rsidRPr="00A632B0">
                      <w:rPr>
                        <w:rFonts w:ascii="Times New Roman" w:hAnsi="Times New Roman" w:cs="Times New Roman"/>
                        <w:color w:val="000000"/>
                        <w:sz w:val="24"/>
                        <w:szCs w:val="28"/>
                      </w:rPr>
                      <w:t>Портфель роста и дохода</w:t>
                    </w:r>
                  </w:p>
                </w:txbxContent>
              </v:textbox>
            </v:rect>
            <v:rect id="_x0000_s1082" style="position:absolute;left:5596;top:5407;width:1800;height:926">
              <v:textbox style="mso-next-textbox:#_x0000_s1082">
                <w:txbxContent>
                  <w:p w:rsidR="0072702A" w:rsidRPr="00A632B0" w:rsidRDefault="0072702A" w:rsidP="0072702A">
                    <w:pPr>
                      <w:spacing w:after="0"/>
                      <w:jc w:val="center"/>
                      <w:rPr>
                        <w:rFonts w:ascii="Times New Roman" w:hAnsi="Times New Roman" w:cs="Times New Roman"/>
                        <w:color w:val="000000"/>
                        <w:sz w:val="20"/>
                        <w:szCs w:val="24"/>
                      </w:rPr>
                    </w:pPr>
                    <w:r w:rsidRPr="00A632B0">
                      <w:rPr>
                        <w:rFonts w:ascii="Times New Roman" w:hAnsi="Times New Roman" w:cs="Times New Roman"/>
                        <w:color w:val="000000"/>
                        <w:sz w:val="24"/>
                        <w:szCs w:val="28"/>
                      </w:rPr>
                      <w:t>Сбалансированного роста и дохода</w:t>
                    </w:r>
                  </w:p>
                </w:txbxContent>
              </v:textbox>
            </v:rect>
            <v:rect id="_x0000_s1083" style="position:absolute;left:5596;top:6487;width:1800;height:771">
              <v:textbox style="mso-next-textbox:#_x0000_s1083">
                <w:txbxContent>
                  <w:p w:rsidR="0072702A" w:rsidRPr="00525F51" w:rsidRDefault="0072702A" w:rsidP="0072702A">
                    <w:pPr>
                      <w:spacing w:after="0"/>
                      <w:jc w:val="center"/>
                      <w:rPr>
                        <w:rFonts w:ascii="Times New Roman" w:hAnsi="Times New Roman" w:cs="Times New Roman"/>
                        <w:color w:val="000000"/>
                        <w:sz w:val="24"/>
                        <w:szCs w:val="28"/>
                      </w:rPr>
                    </w:pPr>
                    <w:r w:rsidRPr="00525F51">
                      <w:rPr>
                        <w:rFonts w:ascii="Times New Roman" w:hAnsi="Times New Roman" w:cs="Times New Roman"/>
                        <w:color w:val="000000"/>
                        <w:sz w:val="24"/>
                        <w:szCs w:val="28"/>
                      </w:rPr>
                      <w:t>Двойного назначения</w:t>
                    </w:r>
                  </w:p>
                </w:txbxContent>
              </v:textbox>
            </v:rect>
            <v:rect id="_x0000_s1084" style="position:absolute;left:7546;top:4481;width:2250;height:464">
              <v:textbox style="mso-next-textbox:#_x0000_s1084">
                <w:txbxContent>
                  <w:p w:rsidR="0072702A" w:rsidRPr="00525F51" w:rsidRDefault="0072702A" w:rsidP="0072702A">
                    <w:pPr>
                      <w:spacing w:after="0"/>
                      <w:jc w:val="center"/>
                      <w:rPr>
                        <w:rFonts w:ascii="Times New Roman" w:hAnsi="Times New Roman" w:cs="Times New Roman"/>
                        <w:color w:val="000000"/>
                        <w:sz w:val="24"/>
                        <w:szCs w:val="28"/>
                      </w:rPr>
                    </w:pPr>
                    <w:r w:rsidRPr="00525F51">
                      <w:rPr>
                        <w:rFonts w:ascii="Times New Roman" w:hAnsi="Times New Roman" w:cs="Times New Roman"/>
                        <w:color w:val="000000"/>
                        <w:sz w:val="24"/>
                        <w:szCs w:val="28"/>
                      </w:rPr>
                      <w:t>Портфель дохода</w:t>
                    </w:r>
                  </w:p>
                </w:txbxContent>
              </v:textbox>
            </v:rect>
            <v:rect id="_x0000_s1085" style="position:absolute;left:7546;top:5099;width:2250;height:462">
              <v:textbox style="mso-next-textbox:#_x0000_s1085">
                <w:txbxContent>
                  <w:p w:rsidR="0072702A" w:rsidRPr="008045EE" w:rsidRDefault="0072702A" w:rsidP="0072702A">
                    <w:pPr>
                      <w:spacing w:after="0"/>
                      <w:jc w:val="center"/>
                      <w:rPr>
                        <w:color w:val="000000"/>
                        <w:sz w:val="28"/>
                        <w:szCs w:val="28"/>
                      </w:rPr>
                    </w:pPr>
                    <w:r w:rsidRPr="00525F51">
                      <w:rPr>
                        <w:rFonts w:ascii="Times New Roman" w:hAnsi="Times New Roman" w:cs="Times New Roman"/>
                        <w:color w:val="000000"/>
                        <w:sz w:val="24"/>
                        <w:szCs w:val="28"/>
                      </w:rPr>
                      <w:t>Регулярного</w:t>
                    </w:r>
                    <w:r w:rsidRPr="00525F51">
                      <w:rPr>
                        <w:color w:val="000000"/>
                        <w:sz w:val="24"/>
                        <w:szCs w:val="28"/>
                      </w:rPr>
                      <w:t xml:space="preserve"> </w:t>
                    </w:r>
                    <w:r w:rsidRPr="00525F51">
                      <w:rPr>
                        <w:rFonts w:ascii="Times New Roman" w:hAnsi="Times New Roman" w:cs="Times New Roman"/>
                        <w:color w:val="000000"/>
                        <w:sz w:val="24"/>
                        <w:szCs w:val="28"/>
                      </w:rPr>
                      <w:t>дохода</w:t>
                    </w:r>
                  </w:p>
                </w:txbxContent>
              </v:textbox>
            </v:rect>
            <v:rect id="_x0000_s1086" style="position:absolute;left:7546;top:5716;width:2250;height:463">
              <v:textbox style="mso-next-textbox:#_x0000_s1086">
                <w:txbxContent>
                  <w:p w:rsidR="0072702A" w:rsidRPr="00525F51" w:rsidRDefault="0072702A" w:rsidP="0072702A">
                    <w:pPr>
                      <w:spacing w:after="0"/>
                      <w:jc w:val="center"/>
                      <w:rPr>
                        <w:rFonts w:ascii="Times New Roman" w:hAnsi="Times New Roman" w:cs="Times New Roman"/>
                        <w:color w:val="000000"/>
                        <w:sz w:val="24"/>
                        <w:szCs w:val="28"/>
                      </w:rPr>
                    </w:pPr>
                    <w:r w:rsidRPr="00525F51">
                      <w:rPr>
                        <w:rFonts w:ascii="Times New Roman" w:hAnsi="Times New Roman" w:cs="Times New Roman"/>
                        <w:color w:val="000000"/>
                        <w:sz w:val="24"/>
                        <w:szCs w:val="28"/>
                      </w:rPr>
                      <w:t>Доходных бумаг</w:t>
                    </w:r>
                  </w:p>
                </w:txbxContent>
              </v:textbox>
            </v:rect>
            <v:line id="_x0000_s1087" style="position:absolute" from="4396,4173" to="4397,4481">
              <v:stroke endarrow="block"/>
            </v:line>
            <v:line id="_x0000_s1088" style="position:absolute" from="5146,3093" to="5146,3556">
              <v:stroke endarrow="block"/>
            </v:line>
            <v:line id="_x0000_s1089" style="position:absolute" from="7246,3093" to="7246,3556">
              <v:stroke endarrow="block"/>
            </v:line>
            <v:line id="_x0000_s1090" style="position:absolute" from="8446,4173" to="8447,4481">
              <v:stroke endarrow="block"/>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91" type="#_x0000_t34" style="position:absolute;left:2896;top:4714;width:1;height:2159;rotation:180;flip:x y" o:connectortype="elbow" adj="-7776000,36743,44517600">
              <v:stroke endarrow="block"/>
            </v:shape>
            <v:line id="_x0000_s1092" style="position:absolute" from="2596,6179" to="2896,6180">
              <v:stroke endarrow="block"/>
            </v:line>
            <v:line id="_x0000_s1093" style="position:absolute" from="2596,5253" to="2896,5253">
              <v:stroke endarrow="block"/>
            </v:line>
            <v:shape id="_x0000_s1094" type="#_x0000_t34" style="position:absolute;left:9796;top:4713;width:1;height:1235" o:connectortype="elbow" adj="7776000,-64215,-223365600">
              <v:stroke endarrow="block"/>
            </v:shape>
            <v:line id="_x0000_s1095" style="position:absolute;flip:x" from="9796,5253" to="10096,5254">
              <v:stroke endarrow="block"/>
            </v:line>
            <v:shape id="_x0000_s1096" type="#_x0000_t34" style="position:absolute;left:5596;top:4867;width:1;height:2006;rotation:180;flip:x y" o:connectortype="elbow" adj="-7776000,41206,114501600">
              <v:stroke endarrow="block"/>
            </v:shape>
            <v:line id="_x0000_s1097" style="position:absolute" from="5296,5716" to="5596,5717">
              <v:stroke endarrow="block"/>
            </v:line>
            <v:line id="_x0000_s1098" style="position:absolute" from="5746,3864" to="6046,3864"/>
            <v:line id="_x0000_s1099" style="position:absolute" from="6046,3864" to="6046,4481">
              <v:stroke endarrow="block"/>
            </v:line>
            <v:line id="_x0000_s1100" style="position:absolute;flip:x" from="6646,3864" to="6946,3864"/>
            <v:line id="_x0000_s1101" style="position:absolute" from="6646,3864" to="6646,4481">
              <v:stroke endarrow="block"/>
            </v:line>
            <w10:wrap type="none"/>
            <w10:anchorlock/>
          </v:group>
        </w:pict>
      </w:r>
    </w:p>
    <w:p w:rsidR="0072702A" w:rsidRDefault="0072702A" w:rsidP="0072702A">
      <w:pPr>
        <w:tabs>
          <w:tab w:val="num" w:pos="0"/>
        </w:tabs>
        <w:spacing w:after="0" w:line="240" w:lineRule="auto"/>
        <w:ind w:firstLine="709"/>
        <w:jc w:val="right"/>
        <w:rPr>
          <w:rFonts w:ascii="Times New Roman" w:hAnsi="Times New Roman" w:cs="Times New Roman"/>
          <w:sz w:val="28"/>
          <w:szCs w:val="28"/>
        </w:rPr>
      </w:pPr>
    </w:p>
    <w:p w:rsidR="0072702A" w:rsidRPr="00756A19" w:rsidRDefault="0072702A" w:rsidP="0072702A">
      <w:pPr>
        <w:tabs>
          <w:tab w:val="num" w:pos="0"/>
        </w:tabs>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Приложение 2</w:t>
      </w:r>
    </w:p>
    <w:tbl>
      <w:tblPr>
        <w:tblpPr w:leftFromText="180" w:rightFromText="180" w:vertAnchor="text" w:horzAnchor="margin" w:tblpX="-386" w:tblpY="632"/>
        <w:tblW w:w="97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tblPr>
      <w:tblGrid>
        <w:gridCol w:w="1844"/>
        <w:gridCol w:w="1891"/>
        <w:gridCol w:w="895"/>
        <w:gridCol w:w="3167"/>
        <w:gridCol w:w="1995"/>
      </w:tblGrid>
      <w:tr w:rsidR="0072702A" w:rsidRPr="00A632B0" w:rsidTr="0047709E">
        <w:trPr>
          <w:tblHeader/>
        </w:trPr>
        <w:tc>
          <w:tcPr>
            <w:tcW w:w="9792" w:type="dxa"/>
            <w:gridSpan w:val="5"/>
            <w:tcBorders>
              <w:top w:val="nil"/>
              <w:left w:val="nil"/>
              <w:bottom w:val="single" w:sz="4" w:space="0" w:color="auto"/>
              <w:right w:val="nil"/>
            </w:tcBorders>
            <w:vAlign w:val="center"/>
          </w:tcPr>
          <w:p w:rsidR="0072702A" w:rsidRPr="00756A19" w:rsidRDefault="0072702A" w:rsidP="0047709E">
            <w:pPr>
              <w:tabs>
                <w:tab w:val="num" w:pos="0"/>
              </w:tabs>
              <w:spacing w:after="0" w:line="240" w:lineRule="auto"/>
              <w:ind w:firstLine="709"/>
              <w:jc w:val="both"/>
              <w:rPr>
                <w:rFonts w:ascii="Times New Roman" w:hAnsi="Times New Roman" w:cs="Times New Roman"/>
                <w:sz w:val="28"/>
                <w:szCs w:val="28"/>
              </w:rPr>
            </w:pPr>
            <w:r w:rsidRPr="00756A19">
              <w:rPr>
                <w:rFonts w:ascii="Times New Roman" w:hAnsi="Times New Roman" w:cs="Times New Roman"/>
                <w:sz w:val="28"/>
                <w:szCs w:val="28"/>
              </w:rPr>
              <w:t>Типы портфелей в зависимости от степени риска</w:t>
            </w:r>
          </w:p>
        </w:tc>
      </w:tr>
      <w:tr w:rsidR="0072702A" w:rsidRPr="00756A19" w:rsidTr="0047709E">
        <w:trPr>
          <w:tblHeader/>
        </w:trPr>
        <w:tc>
          <w:tcPr>
            <w:tcW w:w="1844" w:type="dxa"/>
            <w:tcBorders>
              <w:top w:val="single" w:sz="4" w:space="0" w:color="auto"/>
            </w:tcBorders>
            <w:vAlign w:val="center"/>
          </w:tcPr>
          <w:p w:rsidR="0072702A" w:rsidRPr="00756A19" w:rsidRDefault="0072702A" w:rsidP="0047709E">
            <w:pPr>
              <w:keepNext/>
              <w:widowControl w:val="0"/>
              <w:spacing w:after="0"/>
              <w:jc w:val="both"/>
              <w:rPr>
                <w:rFonts w:ascii="Times New Roman" w:hAnsi="Times New Roman" w:cs="Times New Roman"/>
                <w:sz w:val="21"/>
                <w:szCs w:val="21"/>
              </w:rPr>
            </w:pPr>
            <w:r w:rsidRPr="00756A19">
              <w:rPr>
                <w:rFonts w:ascii="Times New Roman" w:hAnsi="Times New Roman" w:cs="Times New Roman"/>
                <w:sz w:val="21"/>
                <w:szCs w:val="21"/>
              </w:rPr>
              <w:t>Тип инвестора</w:t>
            </w:r>
          </w:p>
        </w:tc>
        <w:tc>
          <w:tcPr>
            <w:tcW w:w="1891" w:type="dxa"/>
            <w:tcBorders>
              <w:top w:val="single" w:sz="4" w:space="0" w:color="auto"/>
            </w:tcBorders>
            <w:vAlign w:val="center"/>
          </w:tcPr>
          <w:p w:rsidR="0072702A" w:rsidRPr="00756A19" w:rsidRDefault="0072702A" w:rsidP="0047709E">
            <w:pPr>
              <w:keepNext/>
              <w:widowControl w:val="0"/>
              <w:spacing w:after="0"/>
              <w:jc w:val="both"/>
              <w:rPr>
                <w:rFonts w:ascii="Times New Roman" w:hAnsi="Times New Roman" w:cs="Times New Roman"/>
                <w:sz w:val="21"/>
                <w:szCs w:val="21"/>
              </w:rPr>
            </w:pPr>
            <w:r w:rsidRPr="00756A19">
              <w:rPr>
                <w:rFonts w:ascii="Times New Roman" w:hAnsi="Times New Roman" w:cs="Times New Roman"/>
                <w:sz w:val="21"/>
                <w:szCs w:val="21"/>
              </w:rPr>
              <w:t>Цель и</w:t>
            </w:r>
            <w:bookmarkStart w:id="6" w:name="OCRUncertain088"/>
            <w:r w:rsidRPr="00756A19">
              <w:rPr>
                <w:rFonts w:ascii="Times New Roman" w:hAnsi="Times New Roman" w:cs="Times New Roman"/>
                <w:sz w:val="21"/>
                <w:szCs w:val="21"/>
              </w:rPr>
              <w:t>н</w:t>
            </w:r>
            <w:bookmarkEnd w:id="6"/>
            <w:r w:rsidRPr="00756A19">
              <w:rPr>
                <w:rFonts w:ascii="Times New Roman" w:hAnsi="Times New Roman" w:cs="Times New Roman"/>
                <w:sz w:val="21"/>
                <w:szCs w:val="21"/>
              </w:rPr>
              <w:t>вестирования</w:t>
            </w:r>
          </w:p>
        </w:tc>
        <w:tc>
          <w:tcPr>
            <w:tcW w:w="895" w:type="dxa"/>
            <w:tcBorders>
              <w:top w:val="single" w:sz="4" w:space="0" w:color="auto"/>
            </w:tcBorders>
            <w:vAlign w:val="center"/>
          </w:tcPr>
          <w:p w:rsidR="0072702A" w:rsidRPr="00756A19" w:rsidRDefault="0072702A" w:rsidP="0047709E">
            <w:pPr>
              <w:keepNext/>
              <w:widowControl w:val="0"/>
              <w:spacing w:after="0"/>
              <w:jc w:val="both"/>
              <w:rPr>
                <w:rFonts w:ascii="Times New Roman" w:hAnsi="Times New Roman" w:cs="Times New Roman"/>
                <w:sz w:val="21"/>
                <w:szCs w:val="21"/>
              </w:rPr>
            </w:pPr>
            <w:r w:rsidRPr="00756A19">
              <w:rPr>
                <w:rFonts w:ascii="Times New Roman" w:hAnsi="Times New Roman" w:cs="Times New Roman"/>
                <w:sz w:val="21"/>
                <w:szCs w:val="21"/>
              </w:rPr>
              <w:t>Степень риска</w:t>
            </w:r>
          </w:p>
        </w:tc>
        <w:tc>
          <w:tcPr>
            <w:tcW w:w="3167" w:type="dxa"/>
            <w:tcBorders>
              <w:top w:val="single" w:sz="4" w:space="0" w:color="auto"/>
            </w:tcBorders>
            <w:vAlign w:val="center"/>
          </w:tcPr>
          <w:p w:rsidR="0072702A" w:rsidRPr="00756A19" w:rsidRDefault="0072702A" w:rsidP="0047709E">
            <w:pPr>
              <w:keepNext/>
              <w:widowControl w:val="0"/>
              <w:spacing w:after="0"/>
              <w:jc w:val="both"/>
              <w:rPr>
                <w:rFonts w:ascii="Times New Roman" w:hAnsi="Times New Roman" w:cs="Times New Roman"/>
                <w:sz w:val="21"/>
                <w:szCs w:val="21"/>
              </w:rPr>
            </w:pPr>
            <w:r w:rsidRPr="00756A19">
              <w:rPr>
                <w:rFonts w:ascii="Times New Roman" w:hAnsi="Times New Roman" w:cs="Times New Roman"/>
                <w:sz w:val="21"/>
                <w:szCs w:val="21"/>
              </w:rPr>
              <w:t>Тип ценной бумаги</w:t>
            </w:r>
          </w:p>
        </w:tc>
        <w:tc>
          <w:tcPr>
            <w:tcW w:w="1995" w:type="dxa"/>
            <w:tcBorders>
              <w:top w:val="single" w:sz="4" w:space="0" w:color="auto"/>
            </w:tcBorders>
            <w:vAlign w:val="center"/>
          </w:tcPr>
          <w:p w:rsidR="0072702A" w:rsidRPr="00756A19" w:rsidRDefault="0072702A" w:rsidP="0047709E">
            <w:pPr>
              <w:keepNext/>
              <w:widowControl w:val="0"/>
              <w:spacing w:after="0"/>
              <w:jc w:val="both"/>
              <w:rPr>
                <w:rFonts w:ascii="Times New Roman" w:hAnsi="Times New Roman" w:cs="Times New Roman"/>
                <w:sz w:val="21"/>
                <w:szCs w:val="21"/>
              </w:rPr>
            </w:pPr>
            <w:r w:rsidRPr="00756A19">
              <w:rPr>
                <w:rFonts w:ascii="Times New Roman" w:hAnsi="Times New Roman" w:cs="Times New Roman"/>
                <w:sz w:val="21"/>
                <w:szCs w:val="21"/>
              </w:rPr>
              <w:t>Тип портфеля</w:t>
            </w:r>
          </w:p>
        </w:tc>
      </w:tr>
      <w:tr w:rsidR="0072702A" w:rsidRPr="00756A19" w:rsidTr="0047709E">
        <w:trPr>
          <w:trHeight w:val="1598"/>
        </w:trPr>
        <w:tc>
          <w:tcPr>
            <w:tcW w:w="1844"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Консервативный</w:t>
            </w:r>
          </w:p>
        </w:tc>
        <w:tc>
          <w:tcPr>
            <w:tcW w:w="1891"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Защита от инфляции</w:t>
            </w:r>
          </w:p>
        </w:tc>
        <w:tc>
          <w:tcPr>
            <w:tcW w:w="895"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Низкая</w:t>
            </w:r>
          </w:p>
        </w:tc>
        <w:tc>
          <w:tcPr>
            <w:tcW w:w="3167"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 xml:space="preserve">Государственные </w:t>
            </w:r>
            <w:bookmarkStart w:id="7" w:name="OCRUncertain089"/>
            <w:r w:rsidRPr="00756A19">
              <w:rPr>
                <w:rFonts w:ascii="Times New Roman" w:hAnsi="Times New Roman" w:cs="Times New Roman"/>
                <w:sz w:val="21"/>
                <w:szCs w:val="21"/>
              </w:rPr>
              <w:t>и и</w:t>
            </w:r>
            <w:bookmarkEnd w:id="7"/>
            <w:r w:rsidRPr="00756A19">
              <w:rPr>
                <w:rFonts w:ascii="Times New Roman" w:hAnsi="Times New Roman" w:cs="Times New Roman"/>
                <w:sz w:val="21"/>
                <w:szCs w:val="21"/>
              </w:rPr>
              <w:t>ные ценные бумаги, акции и облигации крупных стабильных эмитентов</w:t>
            </w:r>
          </w:p>
        </w:tc>
        <w:tc>
          <w:tcPr>
            <w:tcW w:w="1995"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 xml:space="preserve">Высоконадежный, но </w:t>
            </w:r>
            <w:bookmarkStart w:id="8" w:name="OCRUncertain090"/>
            <w:r w:rsidRPr="00756A19">
              <w:rPr>
                <w:rFonts w:ascii="Times New Roman" w:hAnsi="Times New Roman" w:cs="Times New Roman"/>
                <w:sz w:val="21"/>
                <w:szCs w:val="21"/>
              </w:rPr>
              <w:t>н</w:t>
            </w:r>
            <w:bookmarkEnd w:id="8"/>
            <w:r w:rsidRPr="00756A19">
              <w:rPr>
                <w:rFonts w:ascii="Times New Roman" w:hAnsi="Times New Roman" w:cs="Times New Roman"/>
                <w:sz w:val="21"/>
                <w:szCs w:val="21"/>
              </w:rPr>
              <w:t>изко-доходный</w:t>
            </w:r>
          </w:p>
        </w:tc>
      </w:tr>
      <w:tr w:rsidR="0072702A" w:rsidRPr="00756A19" w:rsidTr="0047709E">
        <w:tc>
          <w:tcPr>
            <w:tcW w:w="1844"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Умеренно-агрессивный</w:t>
            </w:r>
          </w:p>
        </w:tc>
        <w:tc>
          <w:tcPr>
            <w:tcW w:w="1891"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Длительное вложени</w:t>
            </w:r>
            <w:bookmarkStart w:id="9" w:name="OCRUncertain092"/>
            <w:r w:rsidRPr="00756A19">
              <w:rPr>
                <w:rFonts w:ascii="Times New Roman" w:hAnsi="Times New Roman" w:cs="Times New Roman"/>
                <w:sz w:val="21"/>
                <w:szCs w:val="21"/>
              </w:rPr>
              <w:t xml:space="preserve">е </w:t>
            </w:r>
            <w:bookmarkEnd w:id="9"/>
            <w:r w:rsidRPr="00756A19">
              <w:rPr>
                <w:rFonts w:ascii="Times New Roman" w:hAnsi="Times New Roman" w:cs="Times New Roman"/>
                <w:sz w:val="21"/>
                <w:szCs w:val="21"/>
              </w:rPr>
              <w:t>капитала и его рост</w:t>
            </w:r>
          </w:p>
        </w:tc>
        <w:tc>
          <w:tcPr>
            <w:tcW w:w="895"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Средняя</w:t>
            </w:r>
          </w:p>
        </w:tc>
        <w:tc>
          <w:tcPr>
            <w:tcW w:w="3167"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Малая д</w:t>
            </w:r>
            <w:bookmarkStart w:id="10" w:name="OCRUncertain091"/>
            <w:r w:rsidRPr="00756A19">
              <w:rPr>
                <w:rFonts w:ascii="Times New Roman" w:hAnsi="Times New Roman" w:cs="Times New Roman"/>
                <w:sz w:val="21"/>
                <w:szCs w:val="21"/>
              </w:rPr>
              <w:t>ол</w:t>
            </w:r>
            <w:bookmarkEnd w:id="10"/>
            <w:r w:rsidRPr="00756A19">
              <w:rPr>
                <w:rFonts w:ascii="Times New Roman" w:hAnsi="Times New Roman" w:cs="Times New Roman"/>
                <w:sz w:val="21"/>
                <w:szCs w:val="21"/>
              </w:rPr>
              <w:t>я государственных ценных бумаг, большая доля ценных бумаг крупных и средних, но надеж</w:t>
            </w:r>
            <w:bookmarkStart w:id="11" w:name="OCRUncertain093"/>
            <w:r w:rsidRPr="00756A19">
              <w:rPr>
                <w:rFonts w:ascii="Times New Roman" w:hAnsi="Times New Roman" w:cs="Times New Roman"/>
                <w:sz w:val="21"/>
                <w:szCs w:val="21"/>
              </w:rPr>
              <w:t>н</w:t>
            </w:r>
            <w:bookmarkEnd w:id="11"/>
            <w:r w:rsidRPr="00756A19">
              <w:rPr>
                <w:rFonts w:ascii="Times New Roman" w:hAnsi="Times New Roman" w:cs="Times New Roman"/>
                <w:sz w:val="21"/>
                <w:szCs w:val="21"/>
              </w:rPr>
              <w:t>ых эмитентов с длительной рыночной историей</w:t>
            </w:r>
          </w:p>
        </w:tc>
        <w:tc>
          <w:tcPr>
            <w:tcW w:w="1995"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Диверсифицированный</w:t>
            </w:r>
          </w:p>
        </w:tc>
      </w:tr>
      <w:tr w:rsidR="0072702A" w:rsidRPr="00756A19" w:rsidTr="0047709E">
        <w:tc>
          <w:tcPr>
            <w:tcW w:w="1844"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Агрессивный</w:t>
            </w:r>
          </w:p>
        </w:tc>
        <w:tc>
          <w:tcPr>
            <w:tcW w:w="1891"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Спекулятивная игра, возмож</w:t>
            </w:r>
            <w:bookmarkStart w:id="12" w:name="OCRUncertain094"/>
            <w:r w:rsidRPr="00756A19">
              <w:rPr>
                <w:rFonts w:ascii="Times New Roman" w:hAnsi="Times New Roman" w:cs="Times New Roman"/>
                <w:sz w:val="21"/>
                <w:szCs w:val="21"/>
              </w:rPr>
              <w:t>н</w:t>
            </w:r>
            <w:bookmarkEnd w:id="12"/>
            <w:r w:rsidRPr="00756A19">
              <w:rPr>
                <w:rFonts w:ascii="Times New Roman" w:hAnsi="Times New Roman" w:cs="Times New Roman"/>
                <w:sz w:val="21"/>
                <w:szCs w:val="21"/>
              </w:rPr>
              <w:t>ость быстрого роста вложенных средств</w:t>
            </w:r>
          </w:p>
        </w:tc>
        <w:tc>
          <w:tcPr>
            <w:tcW w:w="895"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Высокая</w:t>
            </w:r>
          </w:p>
        </w:tc>
        <w:tc>
          <w:tcPr>
            <w:tcW w:w="3167"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Высокая доля высокодоходных ценных бумаг небольших эмитентов, венчурных компаний и т.д.</w:t>
            </w:r>
          </w:p>
        </w:tc>
        <w:tc>
          <w:tcPr>
            <w:tcW w:w="1995"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Рискованный, но высокодоходный</w:t>
            </w:r>
          </w:p>
        </w:tc>
      </w:tr>
      <w:tr w:rsidR="0072702A" w:rsidRPr="00756A19" w:rsidTr="0047709E">
        <w:tc>
          <w:tcPr>
            <w:tcW w:w="1844"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Нерациональный</w:t>
            </w:r>
          </w:p>
        </w:tc>
        <w:tc>
          <w:tcPr>
            <w:tcW w:w="1891"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Нет четких целей</w:t>
            </w:r>
          </w:p>
        </w:tc>
        <w:tc>
          <w:tcPr>
            <w:tcW w:w="895"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Низкая</w:t>
            </w:r>
          </w:p>
        </w:tc>
        <w:tc>
          <w:tcPr>
            <w:tcW w:w="3167"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Произвольно подобранные ценные бумаги</w:t>
            </w:r>
          </w:p>
        </w:tc>
        <w:tc>
          <w:tcPr>
            <w:tcW w:w="1995" w:type="dxa"/>
            <w:vAlign w:val="center"/>
          </w:tcPr>
          <w:p w:rsidR="0072702A" w:rsidRPr="00756A19" w:rsidRDefault="0072702A" w:rsidP="0047709E">
            <w:pPr>
              <w:keepNext/>
              <w:widowControl w:val="0"/>
              <w:spacing w:after="0"/>
              <w:rPr>
                <w:rFonts w:ascii="Times New Roman" w:hAnsi="Times New Roman" w:cs="Times New Roman"/>
                <w:sz w:val="21"/>
                <w:szCs w:val="21"/>
              </w:rPr>
            </w:pPr>
            <w:r w:rsidRPr="00756A19">
              <w:rPr>
                <w:rFonts w:ascii="Times New Roman" w:hAnsi="Times New Roman" w:cs="Times New Roman"/>
                <w:sz w:val="21"/>
                <w:szCs w:val="21"/>
              </w:rPr>
              <w:t>Бессистемный</w:t>
            </w:r>
          </w:p>
        </w:tc>
      </w:tr>
    </w:tbl>
    <w:p w:rsidR="0072702A" w:rsidRDefault="0072702A" w:rsidP="0072702A">
      <w:pPr>
        <w:rPr>
          <w:rFonts w:ascii="Times New Roman" w:hAnsi="Times New Roman" w:cs="Times New Roman"/>
          <w:sz w:val="21"/>
          <w:szCs w:val="21"/>
        </w:rPr>
      </w:pPr>
    </w:p>
    <w:p w:rsidR="0072702A" w:rsidRDefault="0072702A" w:rsidP="0072702A">
      <w:pPr>
        <w:rPr>
          <w:rFonts w:ascii="Times New Roman" w:hAnsi="Times New Roman" w:cs="Times New Roman"/>
          <w:sz w:val="21"/>
          <w:szCs w:val="21"/>
        </w:rPr>
      </w:pPr>
    </w:p>
    <w:p w:rsidR="0072702A" w:rsidRDefault="0072702A" w:rsidP="0072702A">
      <w:pPr>
        <w:jc w:val="right"/>
        <w:rPr>
          <w:rFonts w:ascii="Times New Roman" w:hAnsi="Times New Roman" w:cs="Times New Roman"/>
          <w:sz w:val="28"/>
          <w:szCs w:val="21"/>
        </w:rPr>
      </w:pPr>
      <w:r w:rsidRPr="00756A19">
        <w:rPr>
          <w:rFonts w:ascii="Times New Roman" w:hAnsi="Times New Roman" w:cs="Times New Roman"/>
          <w:sz w:val="28"/>
          <w:szCs w:val="21"/>
        </w:rPr>
        <w:t>Приложение 3</w:t>
      </w:r>
    </w:p>
    <w:p w:rsidR="0072702A" w:rsidRPr="00D76A8F" w:rsidRDefault="0072702A" w:rsidP="0072702A">
      <w:pPr>
        <w:rPr>
          <w:rFonts w:ascii="Times New Roman" w:hAnsi="Times New Roman" w:cs="Times New Roman"/>
          <w:sz w:val="28"/>
          <w:szCs w:val="28"/>
        </w:rPr>
      </w:pPr>
      <w:r w:rsidRPr="00D76A8F">
        <w:rPr>
          <w:rFonts w:ascii="Times New Roman" w:hAnsi="Times New Roman" w:cs="Times New Roman"/>
          <w:sz w:val="28"/>
          <w:szCs w:val="28"/>
        </w:rPr>
        <w:t>Схема процесса управления портфелем ценных бумаг</w:t>
      </w:r>
    </w:p>
    <w:p w:rsidR="0072702A" w:rsidRDefault="0072702A" w:rsidP="0072702A">
      <w:pPr>
        <w:ind w:left="-993"/>
        <w:rPr>
          <w:sz w:val="28"/>
          <w:szCs w:val="28"/>
        </w:rPr>
      </w:pPr>
      <w:r>
        <w:rPr>
          <w:noProof/>
        </w:rPr>
        <w:drawing>
          <wp:inline distT="0" distB="0" distL="0" distR="0">
            <wp:extent cx="6677025" cy="7834953"/>
            <wp:effectExtent l="19050" t="0" r="9525" b="0"/>
            <wp:docPr id="10" name="Рисунок 10" descr="http://aspirantura.com/img/ri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spirantura.com/img/ris1-1.jpg"/>
                    <pic:cNvPicPr>
                      <a:picLocks noChangeAspect="1" noChangeArrowheads="1"/>
                    </pic:cNvPicPr>
                  </pic:nvPicPr>
                  <pic:blipFill>
                    <a:blip r:embed="rId41"/>
                    <a:srcRect/>
                    <a:stretch>
                      <a:fillRect/>
                    </a:stretch>
                  </pic:blipFill>
                  <pic:spPr bwMode="auto">
                    <a:xfrm>
                      <a:off x="0" y="0"/>
                      <a:ext cx="6677025" cy="7834953"/>
                    </a:xfrm>
                    <a:prstGeom prst="rect">
                      <a:avLst/>
                    </a:prstGeom>
                    <a:noFill/>
                    <a:ln w="9525">
                      <a:noFill/>
                      <a:miter lim="800000"/>
                      <a:headEnd/>
                      <a:tailEnd/>
                    </a:ln>
                  </pic:spPr>
                </pic:pic>
              </a:graphicData>
            </a:graphic>
          </wp:inline>
        </w:drawing>
      </w:r>
    </w:p>
    <w:p w:rsidR="0072702A" w:rsidRDefault="0072702A" w:rsidP="0072702A">
      <w:pPr>
        <w:rPr>
          <w:sz w:val="28"/>
          <w:szCs w:val="28"/>
        </w:rPr>
      </w:pPr>
    </w:p>
    <w:p w:rsidR="0072702A" w:rsidRDefault="0072702A" w:rsidP="0072702A">
      <w:pPr>
        <w:jc w:val="right"/>
        <w:rPr>
          <w:rFonts w:ascii="Times New Roman" w:hAnsi="Times New Roman" w:cs="Times New Roman"/>
          <w:sz w:val="28"/>
          <w:szCs w:val="28"/>
        </w:rPr>
      </w:pPr>
      <w:r w:rsidRPr="00D76A8F">
        <w:rPr>
          <w:rFonts w:ascii="Times New Roman" w:hAnsi="Times New Roman" w:cs="Times New Roman"/>
          <w:sz w:val="28"/>
          <w:szCs w:val="28"/>
        </w:rPr>
        <w:t>Приложение 4</w:t>
      </w:r>
    </w:p>
    <w:p w:rsidR="0072702A" w:rsidRDefault="0072702A" w:rsidP="0072702A">
      <w:pPr>
        <w:rPr>
          <w:rFonts w:ascii="Times New Roman" w:hAnsi="Times New Roman" w:cs="Times New Roman"/>
          <w:sz w:val="28"/>
          <w:szCs w:val="28"/>
        </w:rPr>
      </w:pPr>
      <w:r>
        <w:rPr>
          <w:rFonts w:ascii="Times New Roman" w:hAnsi="Times New Roman" w:cs="Times New Roman"/>
          <w:sz w:val="28"/>
          <w:szCs w:val="28"/>
        </w:rPr>
        <w:t>Оценка инвестиционных качеств ценных бумаг</w:t>
      </w:r>
    </w:p>
    <w:p w:rsidR="0072702A" w:rsidRPr="00D76A8F" w:rsidRDefault="0072702A" w:rsidP="0072702A">
      <w:pPr>
        <w:rPr>
          <w:rFonts w:ascii="Times New Roman" w:hAnsi="Times New Roman" w:cs="Times New Roman"/>
          <w:sz w:val="28"/>
          <w:szCs w:val="28"/>
        </w:rPr>
      </w:pPr>
      <w:r>
        <w:rPr>
          <w:noProof/>
        </w:rPr>
        <w:drawing>
          <wp:inline distT="0" distB="0" distL="0" distR="0">
            <wp:extent cx="4362450" cy="5105400"/>
            <wp:effectExtent l="19050" t="0" r="0" b="0"/>
            <wp:docPr id="13" name="Рисунок 13" descr="http://do.gendocs.ru/pars_docs/tw_refs/3/2155/2155_html_5c247e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o.gendocs.ru/pars_docs/tw_refs/3/2155/2155_html_5c247e4c.png"/>
                    <pic:cNvPicPr>
                      <a:picLocks noChangeAspect="1" noChangeArrowheads="1"/>
                    </pic:cNvPicPr>
                  </pic:nvPicPr>
                  <pic:blipFill>
                    <a:blip r:embed="rId42"/>
                    <a:srcRect/>
                    <a:stretch>
                      <a:fillRect/>
                    </a:stretch>
                  </pic:blipFill>
                  <pic:spPr bwMode="auto">
                    <a:xfrm>
                      <a:off x="0" y="0"/>
                      <a:ext cx="4362450" cy="5105400"/>
                    </a:xfrm>
                    <a:prstGeom prst="rect">
                      <a:avLst/>
                    </a:prstGeom>
                    <a:noFill/>
                    <a:ln w="9525">
                      <a:noFill/>
                      <a:miter lim="800000"/>
                      <a:headEnd/>
                      <a:tailEnd/>
                    </a:ln>
                  </pic:spPr>
                </pic:pic>
              </a:graphicData>
            </a:graphic>
          </wp:inline>
        </w:drawing>
      </w:r>
    </w:p>
    <w:p w:rsidR="0072702A" w:rsidRDefault="0072702A" w:rsidP="0072702A">
      <w:pPr>
        <w:rPr>
          <w:sz w:val="28"/>
          <w:szCs w:val="28"/>
        </w:rPr>
      </w:pPr>
    </w:p>
    <w:p w:rsidR="0072702A" w:rsidRDefault="0072702A" w:rsidP="0072702A">
      <w:pPr>
        <w:rPr>
          <w:sz w:val="28"/>
          <w:szCs w:val="28"/>
        </w:rPr>
      </w:pPr>
    </w:p>
    <w:p w:rsidR="0072702A" w:rsidRDefault="0072702A" w:rsidP="0072702A">
      <w:pPr>
        <w:rPr>
          <w:sz w:val="28"/>
          <w:szCs w:val="28"/>
        </w:rPr>
      </w:pPr>
    </w:p>
    <w:p w:rsidR="0072702A" w:rsidRPr="00756A19" w:rsidRDefault="0072702A" w:rsidP="0072702A">
      <w:pPr>
        <w:rPr>
          <w:rFonts w:ascii="Times New Roman" w:hAnsi="Times New Roman" w:cs="Times New Roman"/>
          <w:sz w:val="28"/>
          <w:szCs w:val="21"/>
        </w:rPr>
      </w:pPr>
    </w:p>
    <w:p w:rsidR="0072702A" w:rsidRPr="00D00925" w:rsidRDefault="0072702A" w:rsidP="00212A44">
      <w:pPr>
        <w:spacing w:after="0" w:line="360" w:lineRule="auto"/>
        <w:ind w:left="426" w:hanging="426"/>
        <w:jc w:val="both"/>
        <w:rPr>
          <w:rFonts w:ascii="Times New Roman" w:hAnsi="Times New Roman" w:cs="Times New Roman"/>
          <w:sz w:val="28"/>
          <w:szCs w:val="28"/>
        </w:rPr>
      </w:pPr>
    </w:p>
    <w:sectPr w:rsidR="0072702A" w:rsidRPr="00D00925" w:rsidSect="00FE4637">
      <w:footerReference w:type="default" r:id="rId4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E35" w:rsidRDefault="00075E35" w:rsidP="00177053">
      <w:pPr>
        <w:spacing w:after="0" w:line="240" w:lineRule="auto"/>
      </w:pPr>
      <w:r>
        <w:separator/>
      </w:r>
    </w:p>
  </w:endnote>
  <w:endnote w:type="continuationSeparator" w:id="1">
    <w:p w:rsidR="00075E35" w:rsidRDefault="00075E35" w:rsidP="001770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notTrueType/>
    <w:pitch w:val="variable"/>
    <w:sig w:usb0="00000203" w:usb1="00000000" w:usb2="00000000" w:usb3="00000000" w:csb0="00000005" w:csb1="00000000"/>
  </w:font>
  <w:font w:name="Century Gothic">
    <w:panose1 w:val="020B0502020202020204"/>
    <w:charset w:val="CC"/>
    <w:family w:val="swiss"/>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28610"/>
      <w:docPartObj>
        <w:docPartGallery w:val="Page Numbers (Bottom of Page)"/>
        <w:docPartUnique/>
      </w:docPartObj>
    </w:sdtPr>
    <w:sdtContent>
      <w:p w:rsidR="00FD124D" w:rsidRDefault="00FD124D">
        <w:pPr>
          <w:pStyle w:val="a9"/>
          <w:jc w:val="center"/>
        </w:pPr>
        <w:fldSimple w:instr=" PAGE   \* MERGEFORMAT ">
          <w:r w:rsidR="0026435A">
            <w:rPr>
              <w:noProof/>
            </w:rPr>
            <w:t>66</w:t>
          </w:r>
        </w:fldSimple>
      </w:p>
    </w:sdtContent>
  </w:sdt>
  <w:p w:rsidR="00FD124D" w:rsidRDefault="00FD124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E35" w:rsidRDefault="00075E35" w:rsidP="00177053">
      <w:pPr>
        <w:spacing w:after="0" w:line="240" w:lineRule="auto"/>
      </w:pPr>
      <w:r>
        <w:separator/>
      </w:r>
    </w:p>
  </w:footnote>
  <w:footnote w:type="continuationSeparator" w:id="1">
    <w:p w:rsidR="00075E35" w:rsidRDefault="00075E35" w:rsidP="0017705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E5529"/>
    <w:multiLevelType w:val="hybridMultilevel"/>
    <w:tmpl w:val="88F6C8B8"/>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4682C5E"/>
    <w:multiLevelType w:val="multilevel"/>
    <w:tmpl w:val="9C8AE12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nsid w:val="09650692"/>
    <w:multiLevelType w:val="hybridMultilevel"/>
    <w:tmpl w:val="8BF230D4"/>
    <w:lvl w:ilvl="0" w:tplc="E75AEA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8A4DFF"/>
    <w:multiLevelType w:val="hybridMultilevel"/>
    <w:tmpl w:val="F61C3B1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15F1EF0"/>
    <w:multiLevelType w:val="multilevel"/>
    <w:tmpl w:val="A93024DA"/>
    <w:lvl w:ilvl="0">
      <w:start w:val="1"/>
      <w:numFmt w:val="decimal"/>
      <w:lvlText w:val="%1."/>
      <w:lvlJc w:val="left"/>
      <w:pPr>
        <w:tabs>
          <w:tab w:val="num" w:pos="1429"/>
        </w:tabs>
        <w:ind w:left="1429" w:hanging="360"/>
      </w:pPr>
    </w:lvl>
    <w:lvl w:ilvl="1">
      <w:start w:val="1"/>
      <w:numFmt w:val="decimal"/>
      <w:isLgl/>
      <w:lvlText w:val="%1.%2."/>
      <w:lvlJc w:val="left"/>
      <w:pPr>
        <w:tabs>
          <w:tab w:val="num" w:pos="1489"/>
        </w:tabs>
        <w:ind w:left="1489" w:hanging="420"/>
      </w:pPr>
      <w:rPr>
        <w:rFonts w:hint="default"/>
      </w:rPr>
    </w:lvl>
    <w:lvl w:ilvl="2">
      <w:start w:val="1"/>
      <w:numFmt w:val="decimal"/>
      <w:isLgl/>
      <w:lvlText w:val="%1.%2.%3."/>
      <w:lvlJc w:val="left"/>
      <w:pPr>
        <w:tabs>
          <w:tab w:val="num" w:pos="1789"/>
        </w:tabs>
        <w:ind w:left="1789" w:hanging="720"/>
      </w:pPr>
      <w:rPr>
        <w:rFonts w:hint="default"/>
      </w:rPr>
    </w:lvl>
    <w:lvl w:ilvl="3">
      <w:start w:val="1"/>
      <w:numFmt w:val="decimal"/>
      <w:isLgl/>
      <w:lvlText w:val="%1.%2.%3.%4."/>
      <w:lvlJc w:val="left"/>
      <w:pPr>
        <w:tabs>
          <w:tab w:val="num" w:pos="1789"/>
        </w:tabs>
        <w:ind w:left="1789" w:hanging="720"/>
      </w:pPr>
      <w:rPr>
        <w:rFonts w:hint="default"/>
      </w:rPr>
    </w:lvl>
    <w:lvl w:ilvl="4">
      <w:start w:val="1"/>
      <w:numFmt w:val="decimal"/>
      <w:isLgl/>
      <w:lvlText w:val="%1.%2.%3.%4.%5."/>
      <w:lvlJc w:val="left"/>
      <w:pPr>
        <w:tabs>
          <w:tab w:val="num" w:pos="2149"/>
        </w:tabs>
        <w:ind w:left="2149" w:hanging="1080"/>
      </w:pPr>
      <w:rPr>
        <w:rFonts w:hint="default"/>
      </w:rPr>
    </w:lvl>
    <w:lvl w:ilvl="5">
      <w:start w:val="1"/>
      <w:numFmt w:val="decimal"/>
      <w:isLgl/>
      <w:lvlText w:val="%1.%2.%3.%4.%5.%6."/>
      <w:lvlJc w:val="left"/>
      <w:pPr>
        <w:tabs>
          <w:tab w:val="num" w:pos="2149"/>
        </w:tabs>
        <w:ind w:left="2149" w:hanging="1080"/>
      </w:pPr>
      <w:rPr>
        <w:rFonts w:hint="default"/>
      </w:rPr>
    </w:lvl>
    <w:lvl w:ilvl="6">
      <w:start w:val="1"/>
      <w:numFmt w:val="decimal"/>
      <w:isLgl/>
      <w:lvlText w:val="%1.%2.%3.%4.%5.%6.%7."/>
      <w:lvlJc w:val="left"/>
      <w:pPr>
        <w:tabs>
          <w:tab w:val="num" w:pos="2509"/>
        </w:tabs>
        <w:ind w:left="2509" w:hanging="1440"/>
      </w:pPr>
      <w:rPr>
        <w:rFonts w:hint="default"/>
      </w:rPr>
    </w:lvl>
    <w:lvl w:ilvl="7">
      <w:start w:val="1"/>
      <w:numFmt w:val="decimal"/>
      <w:isLgl/>
      <w:lvlText w:val="%1.%2.%3.%4.%5.%6.%7.%8."/>
      <w:lvlJc w:val="left"/>
      <w:pPr>
        <w:tabs>
          <w:tab w:val="num" w:pos="2509"/>
        </w:tabs>
        <w:ind w:left="2509" w:hanging="1440"/>
      </w:pPr>
      <w:rPr>
        <w:rFonts w:hint="default"/>
      </w:rPr>
    </w:lvl>
    <w:lvl w:ilvl="8">
      <w:start w:val="1"/>
      <w:numFmt w:val="decimal"/>
      <w:isLgl/>
      <w:lvlText w:val="%1.%2.%3.%4.%5.%6.%7.%8.%9."/>
      <w:lvlJc w:val="left"/>
      <w:pPr>
        <w:tabs>
          <w:tab w:val="num" w:pos="2869"/>
        </w:tabs>
        <w:ind w:left="2869" w:hanging="1800"/>
      </w:pPr>
      <w:rPr>
        <w:rFonts w:hint="default"/>
      </w:rPr>
    </w:lvl>
  </w:abstractNum>
  <w:abstractNum w:abstractNumId="5">
    <w:nsid w:val="11826271"/>
    <w:multiLevelType w:val="hybridMultilevel"/>
    <w:tmpl w:val="940AD2B8"/>
    <w:lvl w:ilvl="0" w:tplc="91E6A996">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1B57CF9"/>
    <w:multiLevelType w:val="multilevel"/>
    <w:tmpl w:val="16DC435E"/>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780" w:hanging="420"/>
      </w:pPr>
      <w:rPr>
        <w:rFonts w:eastAsiaTheme="minorEastAsia" w:hint="default"/>
        <w:color w:val="auto"/>
      </w:rPr>
    </w:lvl>
    <w:lvl w:ilvl="2">
      <w:start w:val="1"/>
      <w:numFmt w:val="decimal"/>
      <w:isLgl/>
      <w:lvlText w:val="%1.%2.%3"/>
      <w:lvlJc w:val="left"/>
      <w:pPr>
        <w:ind w:left="1080" w:hanging="720"/>
      </w:pPr>
      <w:rPr>
        <w:rFonts w:eastAsiaTheme="minorEastAsia" w:hint="default"/>
        <w:color w:val="auto"/>
      </w:rPr>
    </w:lvl>
    <w:lvl w:ilvl="3">
      <w:start w:val="1"/>
      <w:numFmt w:val="decimal"/>
      <w:isLgl/>
      <w:lvlText w:val="%1.%2.%3.%4"/>
      <w:lvlJc w:val="left"/>
      <w:pPr>
        <w:ind w:left="1440" w:hanging="1080"/>
      </w:pPr>
      <w:rPr>
        <w:rFonts w:eastAsiaTheme="minorEastAsia" w:hint="default"/>
        <w:color w:val="auto"/>
      </w:rPr>
    </w:lvl>
    <w:lvl w:ilvl="4">
      <w:start w:val="1"/>
      <w:numFmt w:val="decimal"/>
      <w:isLgl/>
      <w:lvlText w:val="%1.%2.%3.%4.%5"/>
      <w:lvlJc w:val="left"/>
      <w:pPr>
        <w:ind w:left="1440" w:hanging="1080"/>
      </w:pPr>
      <w:rPr>
        <w:rFonts w:eastAsiaTheme="minorEastAsia" w:hint="default"/>
        <w:color w:val="auto"/>
      </w:rPr>
    </w:lvl>
    <w:lvl w:ilvl="5">
      <w:start w:val="1"/>
      <w:numFmt w:val="decimal"/>
      <w:isLgl/>
      <w:lvlText w:val="%1.%2.%3.%4.%5.%6"/>
      <w:lvlJc w:val="left"/>
      <w:pPr>
        <w:ind w:left="1800" w:hanging="1440"/>
      </w:pPr>
      <w:rPr>
        <w:rFonts w:eastAsiaTheme="minorEastAsia" w:hint="default"/>
        <w:color w:val="auto"/>
      </w:rPr>
    </w:lvl>
    <w:lvl w:ilvl="6">
      <w:start w:val="1"/>
      <w:numFmt w:val="decimal"/>
      <w:isLgl/>
      <w:lvlText w:val="%1.%2.%3.%4.%5.%6.%7"/>
      <w:lvlJc w:val="left"/>
      <w:pPr>
        <w:ind w:left="1800" w:hanging="1440"/>
      </w:pPr>
      <w:rPr>
        <w:rFonts w:eastAsiaTheme="minorEastAsia" w:hint="default"/>
        <w:color w:val="auto"/>
      </w:rPr>
    </w:lvl>
    <w:lvl w:ilvl="7">
      <w:start w:val="1"/>
      <w:numFmt w:val="decimal"/>
      <w:isLgl/>
      <w:lvlText w:val="%1.%2.%3.%4.%5.%6.%7.%8"/>
      <w:lvlJc w:val="left"/>
      <w:pPr>
        <w:ind w:left="2160" w:hanging="1800"/>
      </w:pPr>
      <w:rPr>
        <w:rFonts w:eastAsiaTheme="minorEastAsia" w:hint="default"/>
        <w:color w:val="auto"/>
      </w:rPr>
    </w:lvl>
    <w:lvl w:ilvl="8">
      <w:start w:val="1"/>
      <w:numFmt w:val="decimal"/>
      <w:isLgl/>
      <w:lvlText w:val="%1.%2.%3.%4.%5.%6.%7.%8.%9"/>
      <w:lvlJc w:val="left"/>
      <w:pPr>
        <w:ind w:left="2520" w:hanging="2160"/>
      </w:pPr>
      <w:rPr>
        <w:rFonts w:eastAsiaTheme="minorEastAsia" w:hint="default"/>
        <w:color w:val="auto"/>
      </w:rPr>
    </w:lvl>
  </w:abstractNum>
  <w:abstractNum w:abstractNumId="7">
    <w:nsid w:val="125C7918"/>
    <w:multiLevelType w:val="multilevel"/>
    <w:tmpl w:val="E5D815C4"/>
    <w:lvl w:ilvl="0">
      <w:start w:val="2"/>
      <w:numFmt w:val="decimal"/>
      <w:lvlText w:val="%1"/>
      <w:lvlJc w:val="left"/>
      <w:pPr>
        <w:ind w:left="375" w:hanging="375"/>
      </w:pPr>
      <w:rPr>
        <w:rFonts w:hint="default"/>
      </w:rPr>
    </w:lvl>
    <w:lvl w:ilvl="1">
      <w:start w:val="4"/>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8">
    <w:nsid w:val="13E310DF"/>
    <w:multiLevelType w:val="multilevel"/>
    <w:tmpl w:val="C8EEF0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43C7868"/>
    <w:multiLevelType w:val="singleLevel"/>
    <w:tmpl w:val="13CCFC02"/>
    <w:lvl w:ilvl="0">
      <w:start w:val="1"/>
      <w:numFmt w:val="decimal"/>
      <w:lvlText w:val="%1. "/>
      <w:legacy w:legacy="1" w:legacySpace="0" w:legacyIndent="283"/>
      <w:lvlJc w:val="left"/>
      <w:pPr>
        <w:ind w:left="850" w:hanging="283"/>
      </w:pPr>
      <w:rPr>
        <w:rFonts w:ascii="Times New Roman CYR" w:hAnsi="Times New Roman CYR" w:cs="Times New Roman CYR" w:hint="default"/>
        <w:b w:val="0"/>
        <w:bCs w:val="0"/>
        <w:i w:val="0"/>
        <w:iCs w:val="0"/>
        <w:sz w:val="28"/>
        <w:szCs w:val="28"/>
      </w:rPr>
    </w:lvl>
  </w:abstractNum>
  <w:abstractNum w:abstractNumId="10">
    <w:nsid w:val="17363628"/>
    <w:multiLevelType w:val="hybridMultilevel"/>
    <w:tmpl w:val="C666E6A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7484976"/>
    <w:multiLevelType w:val="hybridMultilevel"/>
    <w:tmpl w:val="ED94F49E"/>
    <w:lvl w:ilvl="0" w:tplc="91E6A996">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2">
    <w:nsid w:val="1DDF3DE2"/>
    <w:multiLevelType w:val="hybridMultilevel"/>
    <w:tmpl w:val="97E47576"/>
    <w:lvl w:ilvl="0" w:tplc="91E6A99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EEF7F3E"/>
    <w:multiLevelType w:val="hybridMultilevel"/>
    <w:tmpl w:val="739E0F3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F400894"/>
    <w:multiLevelType w:val="hybridMultilevel"/>
    <w:tmpl w:val="9F980C9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21FD22EA"/>
    <w:multiLevelType w:val="multilevel"/>
    <w:tmpl w:val="F1CA6028"/>
    <w:lvl w:ilvl="0">
      <w:start w:val="1"/>
      <w:numFmt w:val="decimal"/>
      <w:lvlText w:val="%1."/>
      <w:lvlJc w:val="left"/>
      <w:pPr>
        <w:tabs>
          <w:tab w:val="num" w:pos="1429"/>
        </w:tabs>
        <w:ind w:left="1429" w:hanging="360"/>
      </w:pPr>
    </w:lvl>
    <w:lvl w:ilvl="1">
      <w:start w:val="3"/>
      <w:numFmt w:val="decimal"/>
      <w:isLgl/>
      <w:lvlText w:val="%1.%2."/>
      <w:lvlJc w:val="left"/>
      <w:pPr>
        <w:tabs>
          <w:tab w:val="num" w:pos="1489"/>
        </w:tabs>
        <w:ind w:left="1489" w:hanging="420"/>
      </w:pPr>
      <w:rPr>
        <w:rFonts w:hint="default"/>
      </w:rPr>
    </w:lvl>
    <w:lvl w:ilvl="2">
      <w:start w:val="1"/>
      <w:numFmt w:val="decimal"/>
      <w:isLgl/>
      <w:lvlText w:val="%1.%2.%3."/>
      <w:lvlJc w:val="left"/>
      <w:pPr>
        <w:tabs>
          <w:tab w:val="num" w:pos="1789"/>
        </w:tabs>
        <w:ind w:left="1789" w:hanging="720"/>
      </w:pPr>
      <w:rPr>
        <w:rFonts w:hint="default"/>
      </w:rPr>
    </w:lvl>
    <w:lvl w:ilvl="3">
      <w:start w:val="1"/>
      <w:numFmt w:val="decimal"/>
      <w:isLgl/>
      <w:lvlText w:val="%1.%2.%3.%4."/>
      <w:lvlJc w:val="left"/>
      <w:pPr>
        <w:tabs>
          <w:tab w:val="num" w:pos="1789"/>
        </w:tabs>
        <w:ind w:left="1789" w:hanging="720"/>
      </w:pPr>
      <w:rPr>
        <w:rFonts w:hint="default"/>
      </w:rPr>
    </w:lvl>
    <w:lvl w:ilvl="4">
      <w:start w:val="1"/>
      <w:numFmt w:val="decimal"/>
      <w:isLgl/>
      <w:lvlText w:val="%1.%2.%3.%4.%5."/>
      <w:lvlJc w:val="left"/>
      <w:pPr>
        <w:tabs>
          <w:tab w:val="num" w:pos="2149"/>
        </w:tabs>
        <w:ind w:left="2149" w:hanging="1080"/>
      </w:pPr>
      <w:rPr>
        <w:rFonts w:hint="default"/>
      </w:rPr>
    </w:lvl>
    <w:lvl w:ilvl="5">
      <w:start w:val="1"/>
      <w:numFmt w:val="decimal"/>
      <w:isLgl/>
      <w:lvlText w:val="%1.%2.%3.%4.%5.%6."/>
      <w:lvlJc w:val="left"/>
      <w:pPr>
        <w:tabs>
          <w:tab w:val="num" w:pos="2149"/>
        </w:tabs>
        <w:ind w:left="2149" w:hanging="1080"/>
      </w:pPr>
      <w:rPr>
        <w:rFonts w:hint="default"/>
      </w:rPr>
    </w:lvl>
    <w:lvl w:ilvl="6">
      <w:start w:val="1"/>
      <w:numFmt w:val="decimal"/>
      <w:isLgl/>
      <w:lvlText w:val="%1.%2.%3.%4.%5.%6.%7."/>
      <w:lvlJc w:val="left"/>
      <w:pPr>
        <w:tabs>
          <w:tab w:val="num" w:pos="2509"/>
        </w:tabs>
        <w:ind w:left="2509" w:hanging="1440"/>
      </w:pPr>
      <w:rPr>
        <w:rFonts w:hint="default"/>
      </w:rPr>
    </w:lvl>
    <w:lvl w:ilvl="7">
      <w:start w:val="1"/>
      <w:numFmt w:val="decimal"/>
      <w:isLgl/>
      <w:lvlText w:val="%1.%2.%3.%4.%5.%6.%7.%8."/>
      <w:lvlJc w:val="left"/>
      <w:pPr>
        <w:tabs>
          <w:tab w:val="num" w:pos="2509"/>
        </w:tabs>
        <w:ind w:left="2509" w:hanging="1440"/>
      </w:pPr>
      <w:rPr>
        <w:rFonts w:hint="default"/>
      </w:rPr>
    </w:lvl>
    <w:lvl w:ilvl="8">
      <w:start w:val="1"/>
      <w:numFmt w:val="decimal"/>
      <w:isLgl/>
      <w:lvlText w:val="%1.%2.%3.%4.%5.%6.%7.%8.%9."/>
      <w:lvlJc w:val="left"/>
      <w:pPr>
        <w:tabs>
          <w:tab w:val="num" w:pos="2869"/>
        </w:tabs>
        <w:ind w:left="2869" w:hanging="1800"/>
      </w:pPr>
      <w:rPr>
        <w:rFonts w:hint="default"/>
      </w:rPr>
    </w:lvl>
  </w:abstractNum>
  <w:abstractNum w:abstractNumId="16">
    <w:nsid w:val="23A82D66"/>
    <w:multiLevelType w:val="hybridMultilevel"/>
    <w:tmpl w:val="A2E223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A661AEF"/>
    <w:multiLevelType w:val="hybridMultilevel"/>
    <w:tmpl w:val="E0A00AE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3DD84CEC"/>
    <w:multiLevelType w:val="hybridMultilevel"/>
    <w:tmpl w:val="5EC8B3A0"/>
    <w:lvl w:ilvl="0" w:tplc="91E6A996">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9">
    <w:nsid w:val="3FBD04A8"/>
    <w:multiLevelType w:val="hybridMultilevel"/>
    <w:tmpl w:val="E458C75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4C03EDB"/>
    <w:multiLevelType w:val="hybridMultilevel"/>
    <w:tmpl w:val="657835E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4F1A64C2"/>
    <w:multiLevelType w:val="multilevel"/>
    <w:tmpl w:val="8A80D64E"/>
    <w:lvl w:ilvl="0">
      <w:start w:val="2"/>
      <w:numFmt w:val="decimal"/>
      <w:lvlText w:val="%1"/>
      <w:lvlJc w:val="left"/>
      <w:pPr>
        <w:ind w:left="375" w:hanging="375"/>
      </w:pPr>
      <w:rPr>
        <w:rFonts w:hint="default"/>
      </w:rPr>
    </w:lvl>
    <w:lvl w:ilvl="1">
      <w:start w:val="3"/>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2">
    <w:nsid w:val="5F231724"/>
    <w:multiLevelType w:val="hybridMultilevel"/>
    <w:tmpl w:val="7034DCB2"/>
    <w:lvl w:ilvl="0" w:tplc="91E6A99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16075DE"/>
    <w:multiLevelType w:val="hybridMultilevel"/>
    <w:tmpl w:val="32AC6A46"/>
    <w:lvl w:ilvl="0" w:tplc="727C6EC6">
      <w:start w:val="1"/>
      <w:numFmt w:val="upperRoman"/>
      <w:lvlText w:val="%1."/>
      <w:lvlJc w:val="left"/>
      <w:pPr>
        <w:ind w:left="1425" w:hanging="7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64554D3C"/>
    <w:multiLevelType w:val="hybridMultilevel"/>
    <w:tmpl w:val="7CDECB78"/>
    <w:lvl w:ilvl="0" w:tplc="91E6A996">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B4F131F"/>
    <w:multiLevelType w:val="hybridMultilevel"/>
    <w:tmpl w:val="8EBA1150"/>
    <w:lvl w:ilvl="0" w:tplc="A2A29D6A">
      <w:start w:val="1"/>
      <w:numFmt w:val="upperRoman"/>
      <w:lvlText w:val="%1."/>
      <w:lvlJc w:val="right"/>
      <w:pPr>
        <w:ind w:left="1080" w:hanging="360"/>
      </w:pPr>
      <w:rPr>
        <w:rFonts w:ascii="Times New Roman" w:hAnsi="Times New Roman" w:cs="Times New Roman"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C7522D6"/>
    <w:multiLevelType w:val="hybridMultilevel"/>
    <w:tmpl w:val="3E9680D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6DFD4657"/>
    <w:multiLevelType w:val="hybridMultilevel"/>
    <w:tmpl w:val="FD80A01C"/>
    <w:lvl w:ilvl="0" w:tplc="E5407626">
      <w:start w:val="1"/>
      <w:numFmt w:val="decimal"/>
      <w:lvlText w:val="%1)"/>
      <w:lvlJc w:val="left"/>
      <w:pPr>
        <w:ind w:left="735" w:hanging="555"/>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8">
    <w:nsid w:val="71C2674D"/>
    <w:multiLevelType w:val="hybridMultilevel"/>
    <w:tmpl w:val="962CA9E4"/>
    <w:lvl w:ilvl="0" w:tplc="CEA89B2E">
      <w:start w:val="1"/>
      <w:numFmt w:val="bullet"/>
      <w:lvlText w:val="─"/>
      <w:lvlJc w:val="left"/>
      <w:pPr>
        <w:tabs>
          <w:tab w:val="num" w:pos="1429"/>
        </w:tabs>
        <w:ind w:left="1429" w:hanging="360"/>
      </w:pPr>
      <w:rPr>
        <w:rFonts w:ascii="Century Gothic" w:hAnsi="Century Gothic"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7648084A"/>
    <w:multiLevelType w:val="multilevel"/>
    <w:tmpl w:val="699C1610"/>
    <w:lvl w:ilvl="0">
      <w:start w:val="2"/>
      <w:numFmt w:val="decimal"/>
      <w:lvlText w:val="%1"/>
      <w:lvlJc w:val="left"/>
      <w:pPr>
        <w:ind w:left="375" w:hanging="375"/>
      </w:pPr>
      <w:rPr>
        <w:rFonts w:hint="default"/>
      </w:rPr>
    </w:lvl>
    <w:lvl w:ilvl="1">
      <w:start w:val="2"/>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30">
    <w:nsid w:val="7BC179E2"/>
    <w:multiLevelType w:val="multilevel"/>
    <w:tmpl w:val="68E0E62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sz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0"/>
  </w:num>
  <w:num w:numId="2">
    <w:abstractNumId w:val="18"/>
  </w:num>
  <w:num w:numId="3">
    <w:abstractNumId w:val="24"/>
  </w:num>
  <w:num w:numId="4">
    <w:abstractNumId w:val="11"/>
  </w:num>
  <w:num w:numId="5">
    <w:abstractNumId w:val="19"/>
  </w:num>
  <w:num w:numId="6">
    <w:abstractNumId w:val="3"/>
  </w:num>
  <w:num w:numId="7">
    <w:abstractNumId w:val="16"/>
  </w:num>
  <w:num w:numId="8">
    <w:abstractNumId w:val="13"/>
  </w:num>
  <w:num w:numId="9">
    <w:abstractNumId w:val="26"/>
  </w:num>
  <w:num w:numId="10">
    <w:abstractNumId w:val="10"/>
  </w:num>
  <w:num w:numId="11">
    <w:abstractNumId w:val="20"/>
  </w:num>
  <w:num w:numId="12">
    <w:abstractNumId w:val="5"/>
  </w:num>
  <w:num w:numId="13">
    <w:abstractNumId w:val="12"/>
  </w:num>
  <w:num w:numId="14">
    <w:abstractNumId w:val="22"/>
  </w:num>
  <w:num w:numId="15">
    <w:abstractNumId w:val="6"/>
  </w:num>
  <w:num w:numId="16">
    <w:abstractNumId w:val="23"/>
  </w:num>
  <w:num w:numId="17">
    <w:abstractNumId w:val="8"/>
  </w:num>
  <w:num w:numId="18">
    <w:abstractNumId w:val="2"/>
  </w:num>
  <w:num w:numId="19">
    <w:abstractNumId w:val="25"/>
  </w:num>
  <w:num w:numId="20">
    <w:abstractNumId w:val="15"/>
  </w:num>
  <w:num w:numId="21">
    <w:abstractNumId w:val="0"/>
  </w:num>
  <w:num w:numId="22">
    <w:abstractNumId w:val="14"/>
  </w:num>
  <w:num w:numId="23">
    <w:abstractNumId w:val="4"/>
  </w:num>
  <w:num w:numId="24">
    <w:abstractNumId w:val="17"/>
  </w:num>
  <w:num w:numId="25">
    <w:abstractNumId w:val="28"/>
  </w:num>
  <w:num w:numId="26">
    <w:abstractNumId w:val="21"/>
  </w:num>
  <w:num w:numId="27">
    <w:abstractNumId w:val="29"/>
  </w:num>
  <w:num w:numId="28">
    <w:abstractNumId w:val="9"/>
  </w:num>
  <w:num w:numId="29">
    <w:abstractNumId w:val="27"/>
  </w:num>
  <w:num w:numId="30">
    <w:abstractNumId w:val="7"/>
  </w:num>
  <w:num w:numId="3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554D1"/>
    <w:rsid w:val="0006766F"/>
    <w:rsid w:val="00075E35"/>
    <w:rsid w:val="000C47F1"/>
    <w:rsid w:val="000C5C88"/>
    <w:rsid w:val="000F1C0F"/>
    <w:rsid w:val="00177053"/>
    <w:rsid w:val="00212A44"/>
    <w:rsid w:val="00245D31"/>
    <w:rsid w:val="0026435A"/>
    <w:rsid w:val="002837FF"/>
    <w:rsid w:val="002E64F1"/>
    <w:rsid w:val="003063CF"/>
    <w:rsid w:val="0034559F"/>
    <w:rsid w:val="00384733"/>
    <w:rsid w:val="003A0727"/>
    <w:rsid w:val="003F347C"/>
    <w:rsid w:val="004040AF"/>
    <w:rsid w:val="00416E46"/>
    <w:rsid w:val="0045051B"/>
    <w:rsid w:val="00525F51"/>
    <w:rsid w:val="00560EE7"/>
    <w:rsid w:val="00560F26"/>
    <w:rsid w:val="00566E10"/>
    <w:rsid w:val="005D7B0F"/>
    <w:rsid w:val="00616B06"/>
    <w:rsid w:val="006515F5"/>
    <w:rsid w:val="00671DB4"/>
    <w:rsid w:val="006D0AB3"/>
    <w:rsid w:val="006E012A"/>
    <w:rsid w:val="006F417C"/>
    <w:rsid w:val="0070301D"/>
    <w:rsid w:val="0072702A"/>
    <w:rsid w:val="00735F55"/>
    <w:rsid w:val="007554D1"/>
    <w:rsid w:val="007A56C4"/>
    <w:rsid w:val="007D0576"/>
    <w:rsid w:val="00857472"/>
    <w:rsid w:val="00864DF5"/>
    <w:rsid w:val="00867F40"/>
    <w:rsid w:val="008971C2"/>
    <w:rsid w:val="00966E5E"/>
    <w:rsid w:val="009C2C1B"/>
    <w:rsid w:val="009D0604"/>
    <w:rsid w:val="00A078EC"/>
    <w:rsid w:val="00A41A91"/>
    <w:rsid w:val="00A51171"/>
    <w:rsid w:val="00A632B0"/>
    <w:rsid w:val="00A72BA3"/>
    <w:rsid w:val="00AA6952"/>
    <w:rsid w:val="00B14C25"/>
    <w:rsid w:val="00B374B0"/>
    <w:rsid w:val="00B70819"/>
    <w:rsid w:val="00BB5790"/>
    <w:rsid w:val="00BD7FED"/>
    <w:rsid w:val="00C10031"/>
    <w:rsid w:val="00C11BDF"/>
    <w:rsid w:val="00C23EEA"/>
    <w:rsid w:val="00C35DB9"/>
    <w:rsid w:val="00C5311F"/>
    <w:rsid w:val="00C54E65"/>
    <w:rsid w:val="00C550BC"/>
    <w:rsid w:val="00CC3D13"/>
    <w:rsid w:val="00D00925"/>
    <w:rsid w:val="00D7033F"/>
    <w:rsid w:val="00DB0A6F"/>
    <w:rsid w:val="00DC31F4"/>
    <w:rsid w:val="00E0355B"/>
    <w:rsid w:val="00E175E1"/>
    <w:rsid w:val="00E24774"/>
    <w:rsid w:val="00E34BC2"/>
    <w:rsid w:val="00E56916"/>
    <w:rsid w:val="00E92C7F"/>
    <w:rsid w:val="00E97FE4"/>
    <w:rsid w:val="00EB0C3A"/>
    <w:rsid w:val="00EC17C6"/>
    <w:rsid w:val="00EE79A0"/>
    <w:rsid w:val="00F52DEA"/>
    <w:rsid w:val="00F562A1"/>
    <w:rsid w:val="00FC6D9A"/>
    <w:rsid w:val="00FD124D"/>
    <w:rsid w:val="00FE4637"/>
    <w:rsid w:val="00FF45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7" type="connector" idref="#_x0000_s1091"/>
        <o:r id="V:Rule8" type="connector" idref="#_x0000_s1096"/>
        <o:r id="V:Rule9" type="connector" idref="#_x0000_s109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637"/>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554D1"/>
    <w:rPr>
      <w:rFonts w:cs="Times New Roman"/>
      <w:b/>
      <w:bCs/>
    </w:rPr>
  </w:style>
  <w:style w:type="paragraph" w:styleId="a4">
    <w:name w:val="List Paragraph"/>
    <w:basedOn w:val="a"/>
    <w:uiPriority w:val="34"/>
    <w:qFormat/>
    <w:rsid w:val="00BB5790"/>
    <w:pPr>
      <w:ind w:left="720"/>
      <w:contextualSpacing/>
    </w:pPr>
  </w:style>
  <w:style w:type="paragraph" w:styleId="a5">
    <w:name w:val="header"/>
    <w:basedOn w:val="a"/>
    <w:link w:val="a6"/>
    <w:uiPriority w:val="99"/>
    <w:rsid w:val="00BB5790"/>
    <w:pPr>
      <w:tabs>
        <w:tab w:val="center" w:pos="4677"/>
        <w:tab w:val="right" w:pos="9355"/>
      </w:tabs>
      <w:spacing w:after="0" w:line="240" w:lineRule="auto"/>
    </w:pPr>
    <w:rPr>
      <w:rFonts w:ascii="Times New Roman" w:eastAsia="Times New Roman" w:hAnsi="Times New Roman" w:cs="Times New Roman"/>
      <w:color w:val="000000"/>
      <w:sz w:val="24"/>
      <w:szCs w:val="24"/>
    </w:rPr>
  </w:style>
  <w:style w:type="character" w:customStyle="1" w:styleId="a6">
    <w:name w:val="Верхний колонтитул Знак"/>
    <w:basedOn w:val="a0"/>
    <w:link w:val="a5"/>
    <w:uiPriority w:val="99"/>
    <w:rsid w:val="00BB5790"/>
    <w:rPr>
      <w:rFonts w:ascii="Times New Roman" w:eastAsia="Times New Roman" w:hAnsi="Times New Roman" w:cs="Times New Roman"/>
      <w:color w:val="000000"/>
      <w:sz w:val="24"/>
      <w:szCs w:val="24"/>
    </w:rPr>
  </w:style>
  <w:style w:type="paragraph" w:styleId="HTML">
    <w:name w:val="HTML Preformatted"/>
    <w:basedOn w:val="a"/>
    <w:link w:val="HTML0"/>
    <w:uiPriority w:val="99"/>
    <w:rsid w:val="000C47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C47F1"/>
    <w:rPr>
      <w:rFonts w:ascii="Courier New" w:eastAsia="Times New Roman" w:hAnsi="Courier New" w:cs="Courier New"/>
      <w:sz w:val="20"/>
      <w:szCs w:val="20"/>
    </w:rPr>
  </w:style>
  <w:style w:type="paragraph" w:customStyle="1" w:styleId="a7">
    <w:name w:val="Курсовая текст"/>
    <w:basedOn w:val="a8"/>
    <w:rsid w:val="000C47F1"/>
    <w:pPr>
      <w:spacing w:before="100" w:beforeAutospacing="1" w:after="100" w:afterAutospacing="1" w:line="360" w:lineRule="auto"/>
      <w:ind w:firstLine="426"/>
      <w:jc w:val="both"/>
    </w:pPr>
    <w:rPr>
      <w:rFonts w:eastAsia="Times New Roman"/>
      <w:sz w:val="28"/>
      <w:szCs w:val="20"/>
    </w:rPr>
  </w:style>
  <w:style w:type="paragraph" w:styleId="a8">
    <w:name w:val="Normal (Web)"/>
    <w:basedOn w:val="a"/>
    <w:uiPriority w:val="99"/>
    <w:unhideWhenUsed/>
    <w:rsid w:val="000C47F1"/>
    <w:rPr>
      <w:rFonts w:ascii="Times New Roman" w:hAnsi="Times New Roman" w:cs="Times New Roman"/>
      <w:sz w:val="24"/>
      <w:szCs w:val="24"/>
    </w:rPr>
  </w:style>
  <w:style w:type="paragraph" w:styleId="2">
    <w:name w:val="Body Text Indent 2"/>
    <w:basedOn w:val="a"/>
    <w:link w:val="20"/>
    <w:rsid w:val="00735F55"/>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735F55"/>
    <w:rPr>
      <w:rFonts w:ascii="Times New Roman" w:eastAsia="Times New Roman" w:hAnsi="Times New Roman" w:cs="Times New Roman"/>
      <w:sz w:val="24"/>
      <w:szCs w:val="24"/>
    </w:rPr>
  </w:style>
  <w:style w:type="paragraph" w:styleId="a9">
    <w:name w:val="footer"/>
    <w:basedOn w:val="a"/>
    <w:link w:val="aa"/>
    <w:uiPriority w:val="99"/>
    <w:unhideWhenUsed/>
    <w:rsid w:val="0017705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77053"/>
  </w:style>
  <w:style w:type="table" w:styleId="ab">
    <w:name w:val="Table Grid"/>
    <w:basedOn w:val="a1"/>
    <w:uiPriority w:val="59"/>
    <w:rsid w:val="00F56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Hyperlink"/>
    <w:basedOn w:val="a0"/>
    <w:uiPriority w:val="99"/>
    <w:unhideWhenUsed/>
    <w:rsid w:val="00D00925"/>
    <w:rPr>
      <w:color w:val="0000FF" w:themeColor="hyperlink"/>
      <w:u w:val="single"/>
    </w:rPr>
  </w:style>
  <w:style w:type="paragraph" w:customStyle="1" w:styleId="ad">
    <w:name w:val="Основной текст РЭА"/>
    <w:basedOn w:val="21"/>
    <w:rsid w:val="00D00925"/>
    <w:pPr>
      <w:widowControl w:val="0"/>
      <w:spacing w:after="0" w:line="240" w:lineRule="auto"/>
      <w:ind w:firstLine="720"/>
      <w:jc w:val="both"/>
    </w:pPr>
    <w:rPr>
      <w:rFonts w:ascii="Times New Roman" w:eastAsia="Times New Roman" w:hAnsi="Times New Roman" w:cs="Times New Roman"/>
      <w:snapToGrid w:val="0"/>
      <w:sz w:val="24"/>
      <w:szCs w:val="20"/>
    </w:rPr>
  </w:style>
  <w:style w:type="paragraph" w:styleId="21">
    <w:name w:val="Body Text 2"/>
    <w:basedOn w:val="a"/>
    <w:link w:val="22"/>
    <w:uiPriority w:val="99"/>
    <w:semiHidden/>
    <w:unhideWhenUsed/>
    <w:rsid w:val="00D00925"/>
    <w:pPr>
      <w:spacing w:after="120" w:line="480" w:lineRule="auto"/>
    </w:pPr>
  </w:style>
  <w:style w:type="character" w:customStyle="1" w:styleId="22">
    <w:name w:val="Основной текст 2 Знак"/>
    <w:basedOn w:val="a0"/>
    <w:link w:val="21"/>
    <w:uiPriority w:val="99"/>
    <w:semiHidden/>
    <w:rsid w:val="00D00925"/>
  </w:style>
  <w:style w:type="paragraph" w:customStyle="1" w:styleId="ae">
    <w:name w:val="обычный_мой"/>
    <w:basedOn w:val="a"/>
    <w:rsid w:val="00560F26"/>
    <w:pPr>
      <w:spacing w:after="0" w:line="360" w:lineRule="auto"/>
      <w:ind w:firstLine="709"/>
      <w:jc w:val="both"/>
    </w:pPr>
    <w:rPr>
      <w:rFonts w:ascii="Times New Roman" w:eastAsia="Times New Roman" w:hAnsi="Times New Roman" w:cs="Times New Roman"/>
      <w:sz w:val="28"/>
      <w:szCs w:val="24"/>
    </w:rPr>
  </w:style>
  <w:style w:type="paragraph" w:styleId="af">
    <w:name w:val="Body Text Indent"/>
    <w:basedOn w:val="a"/>
    <w:link w:val="af0"/>
    <w:rsid w:val="003F347C"/>
    <w:pPr>
      <w:spacing w:after="120" w:line="240" w:lineRule="auto"/>
      <w:ind w:left="283"/>
    </w:pPr>
    <w:rPr>
      <w:rFonts w:ascii="Times New Roman" w:eastAsia="Times New Roman" w:hAnsi="Times New Roman" w:cs="Times New Roman"/>
      <w:sz w:val="24"/>
      <w:szCs w:val="24"/>
    </w:rPr>
  </w:style>
  <w:style w:type="character" w:customStyle="1" w:styleId="af0">
    <w:name w:val="Основной текст с отступом Знак"/>
    <w:basedOn w:val="a0"/>
    <w:link w:val="af"/>
    <w:rsid w:val="003F347C"/>
    <w:rPr>
      <w:rFonts w:ascii="Times New Roman" w:eastAsia="Times New Roman" w:hAnsi="Times New Roman" w:cs="Times New Roman"/>
      <w:sz w:val="24"/>
      <w:szCs w:val="24"/>
    </w:rPr>
  </w:style>
  <w:style w:type="paragraph" w:styleId="af1">
    <w:name w:val="Balloon Text"/>
    <w:basedOn w:val="a"/>
    <w:link w:val="af2"/>
    <w:uiPriority w:val="99"/>
    <w:semiHidden/>
    <w:unhideWhenUsed/>
    <w:rsid w:val="003F347C"/>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3F347C"/>
    <w:rPr>
      <w:rFonts w:ascii="Tahoma" w:hAnsi="Tahoma" w:cs="Tahoma"/>
      <w:sz w:val="16"/>
      <w:szCs w:val="16"/>
    </w:rPr>
  </w:style>
  <w:style w:type="paragraph" w:customStyle="1" w:styleId="1">
    <w:name w:val="Стиль1"/>
    <w:basedOn w:val="a"/>
    <w:rsid w:val="003F347C"/>
    <w:pPr>
      <w:spacing w:after="0" w:line="360" w:lineRule="auto"/>
      <w:ind w:firstLine="720"/>
      <w:jc w:val="both"/>
    </w:pPr>
    <w:rPr>
      <w:rFonts w:ascii="Times New Roman" w:eastAsia="Times New Roman" w:hAnsi="Times New Roman" w:cs="Times New Roman"/>
      <w:sz w:val="28"/>
      <w:szCs w:val="20"/>
    </w:rPr>
  </w:style>
  <w:style w:type="paragraph" w:styleId="af3">
    <w:name w:val="No Spacing"/>
    <w:uiPriority w:val="1"/>
    <w:qFormat/>
    <w:rsid w:val="00B70819"/>
    <w:pPr>
      <w:spacing w:after="0" w:line="240" w:lineRule="auto"/>
    </w:pPr>
  </w:style>
  <w:style w:type="character" w:styleId="af4">
    <w:name w:val="FollowedHyperlink"/>
    <w:basedOn w:val="a0"/>
    <w:uiPriority w:val="99"/>
    <w:semiHidden/>
    <w:unhideWhenUsed/>
    <w:rsid w:val="00384733"/>
    <w:rPr>
      <w:color w:val="800080" w:themeColor="followedHyperlink"/>
      <w:u w:val="single"/>
    </w:rPr>
  </w:style>
  <w:style w:type="character" w:styleId="af5">
    <w:name w:val="Emphasis"/>
    <w:basedOn w:val="a0"/>
    <w:uiPriority w:val="20"/>
    <w:qFormat/>
    <w:rsid w:val="002837FF"/>
    <w:rPr>
      <w:i/>
      <w:iCs/>
    </w:rPr>
  </w:style>
</w:styles>
</file>

<file path=word/webSettings.xml><?xml version="1.0" encoding="utf-8"?>
<w:webSettings xmlns:r="http://schemas.openxmlformats.org/officeDocument/2006/relationships" xmlns:w="http://schemas.openxmlformats.org/wordprocessingml/2006/main">
  <w:divs>
    <w:div w:id="148182692">
      <w:bodyDiv w:val="1"/>
      <w:marLeft w:val="0"/>
      <w:marRight w:val="0"/>
      <w:marTop w:val="0"/>
      <w:marBottom w:val="0"/>
      <w:divBdr>
        <w:top w:val="none" w:sz="0" w:space="0" w:color="auto"/>
        <w:left w:val="none" w:sz="0" w:space="0" w:color="auto"/>
        <w:bottom w:val="none" w:sz="0" w:space="0" w:color="auto"/>
        <w:right w:val="none" w:sz="0" w:space="0" w:color="auto"/>
      </w:divBdr>
    </w:div>
    <w:div w:id="973021305">
      <w:bodyDiv w:val="1"/>
      <w:marLeft w:val="0"/>
      <w:marRight w:val="0"/>
      <w:marTop w:val="0"/>
      <w:marBottom w:val="0"/>
      <w:divBdr>
        <w:top w:val="none" w:sz="0" w:space="0" w:color="auto"/>
        <w:left w:val="none" w:sz="0" w:space="0" w:color="auto"/>
        <w:bottom w:val="none" w:sz="0" w:space="0" w:color="auto"/>
        <w:right w:val="none" w:sz="0" w:space="0" w:color="auto"/>
      </w:divBdr>
    </w:div>
    <w:div w:id="1185023223">
      <w:bodyDiv w:val="1"/>
      <w:marLeft w:val="0"/>
      <w:marRight w:val="0"/>
      <w:marTop w:val="0"/>
      <w:marBottom w:val="0"/>
      <w:divBdr>
        <w:top w:val="none" w:sz="0" w:space="0" w:color="auto"/>
        <w:left w:val="none" w:sz="0" w:space="0" w:color="auto"/>
        <w:bottom w:val="none" w:sz="0" w:space="0" w:color="auto"/>
        <w:right w:val="none" w:sz="0" w:space="0" w:color="auto"/>
      </w:divBdr>
    </w:div>
    <w:div w:id="1296985877">
      <w:bodyDiv w:val="1"/>
      <w:marLeft w:val="0"/>
      <w:marRight w:val="0"/>
      <w:marTop w:val="0"/>
      <w:marBottom w:val="0"/>
      <w:divBdr>
        <w:top w:val="none" w:sz="0" w:space="0" w:color="auto"/>
        <w:left w:val="none" w:sz="0" w:space="0" w:color="auto"/>
        <w:bottom w:val="none" w:sz="0" w:space="0" w:color="auto"/>
        <w:right w:val="none" w:sz="0" w:space="0" w:color="auto"/>
      </w:divBdr>
    </w:div>
    <w:div w:id="198288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0.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image" Target="media/image2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8.bin"/><Relationship Id="rId41"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oleObject" Target="embeddings/oleObject13.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10" Type="http://schemas.openxmlformats.org/officeDocument/2006/relationships/image" Target="media/image3.wmf"/><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C7F5E-92BF-4381-AB96-5B557D5C9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1</Pages>
  <Words>14096</Words>
  <Characters>80352</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42</cp:revision>
  <cp:lastPrinted>2014-04-28T16:03:00Z</cp:lastPrinted>
  <dcterms:created xsi:type="dcterms:W3CDTF">2014-03-20T10:56:00Z</dcterms:created>
  <dcterms:modified xsi:type="dcterms:W3CDTF">2014-04-28T16:04:00Z</dcterms:modified>
</cp:coreProperties>
</file>