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Содержание</w:t>
      </w: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Введение……………………………………………………………………3</w:t>
      </w:r>
    </w:p>
    <w:p w:rsidR="00EC141E" w:rsidRPr="00EC141E" w:rsidRDefault="00EC141E" w:rsidP="00EC141E">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sidRPr="00EC141E">
        <w:rPr>
          <w:rFonts w:ascii="Times New Roman" w:eastAsia="Times New Roman" w:hAnsi="Times New Roman" w:cs="Times New Roman"/>
          <w:bCs/>
          <w:sz w:val="28"/>
          <w:szCs w:val="28"/>
          <w:lang w:eastAsia="ru-RU"/>
        </w:rPr>
        <w:t>1. Оценка современного состояния страхового рынка РФ по основным показателям (количество профессиональных участников, объем собранных страховых премий, страховых выплат и т.д.)</w:t>
      </w:r>
      <w:r>
        <w:rPr>
          <w:rFonts w:ascii="Times New Roman" w:eastAsia="Times New Roman" w:hAnsi="Times New Roman" w:cs="Times New Roman"/>
          <w:bCs/>
          <w:sz w:val="28"/>
          <w:szCs w:val="28"/>
          <w:lang w:eastAsia="ru-RU"/>
        </w:rPr>
        <w:t>…………………………………..5</w:t>
      </w:r>
    </w:p>
    <w:p w:rsidR="00EC141E" w:rsidRPr="00EC141E" w:rsidRDefault="00EC141E" w:rsidP="00EC141E">
      <w:pPr>
        <w:shd w:val="clear" w:color="auto" w:fill="FFFFFF"/>
        <w:spacing w:before="120" w:after="120" w:line="360" w:lineRule="auto"/>
        <w:ind w:firstLine="708"/>
        <w:jc w:val="both"/>
        <w:rPr>
          <w:rFonts w:ascii="Times New Roman" w:eastAsia="Times New Roman" w:hAnsi="Times New Roman" w:cs="Times New Roman"/>
          <w:bCs/>
          <w:sz w:val="28"/>
          <w:szCs w:val="28"/>
          <w:lang w:eastAsia="ru-RU"/>
        </w:rPr>
      </w:pPr>
      <w:r w:rsidRPr="00EC141E">
        <w:rPr>
          <w:rFonts w:ascii="Times New Roman" w:eastAsia="Times New Roman" w:hAnsi="Times New Roman" w:cs="Times New Roman"/>
          <w:bCs/>
          <w:sz w:val="28"/>
          <w:szCs w:val="28"/>
          <w:lang w:eastAsia="ru-RU"/>
        </w:rPr>
        <w:t>2. Основные условия страхования авиаперевозчиков</w:t>
      </w:r>
      <w:r>
        <w:rPr>
          <w:rFonts w:ascii="Times New Roman" w:eastAsia="Times New Roman" w:hAnsi="Times New Roman" w:cs="Times New Roman"/>
          <w:bCs/>
          <w:sz w:val="28"/>
          <w:szCs w:val="28"/>
          <w:lang w:eastAsia="ru-RU"/>
        </w:rPr>
        <w:t>………………….13</w:t>
      </w:r>
    </w:p>
    <w:p w:rsidR="00EC141E" w:rsidRPr="00EC141E" w:rsidRDefault="00EC141E" w:rsidP="00257134">
      <w:pPr>
        <w:shd w:val="clear" w:color="auto" w:fill="FFFFFF"/>
        <w:spacing w:before="120" w:after="12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 Задача 4………………………………………………………………….19</w:t>
      </w:r>
    </w:p>
    <w:p w:rsidR="00EC141E" w:rsidRPr="00EC141E" w:rsidRDefault="00EC141E" w:rsidP="00257134">
      <w:pPr>
        <w:shd w:val="clear" w:color="auto" w:fill="FFFFFF"/>
        <w:spacing w:before="120" w:after="12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Заключение</w:t>
      </w:r>
      <w:r w:rsidR="00CC0474">
        <w:rPr>
          <w:rFonts w:ascii="Times New Roman" w:eastAsia="Times New Roman" w:hAnsi="Times New Roman" w:cs="Times New Roman"/>
          <w:bCs/>
          <w:sz w:val="28"/>
          <w:szCs w:val="28"/>
          <w:lang w:eastAsia="ru-RU"/>
        </w:rPr>
        <w:t>………………………………………………………………..20</w:t>
      </w:r>
    </w:p>
    <w:p w:rsidR="00EC141E" w:rsidRPr="00CC0474" w:rsidRDefault="00CC0474" w:rsidP="00257134">
      <w:pPr>
        <w:shd w:val="clear" w:color="auto" w:fill="FFFFFF"/>
        <w:spacing w:before="120" w:after="120" w:line="360" w:lineRule="auto"/>
        <w:ind w:firstLine="708"/>
        <w:jc w:val="both"/>
        <w:rPr>
          <w:rFonts w:ascii="Times New Roman" w:eastAsia="Times New Roman" w:hAnsi="Times New Roman" w:cs="Times New Roman"/>
          <w:bCs/>
          <w:sz w:val="28"/>
          <w:szCs w:val="28"/>
          <w:lang w:eastAsia="ru-RU"/>
        </w:rPr>
      </w:pPr>
      <w:r w:rsidRPr="00CC0474">
        <w:rPr>
          <w:rFonts w:ascii="Times New Roman" w:eastAsia="Times New Roman" w:hAnsi="Times New Roman" w:cs="Times New Roman"/>
          <w:bCs/>
          <w:sz w:val="28"/>
          <w:szCs w:val="28"/>
          <w:lang w:eastAsia="ru-RU"/>
        </w:rPr>
        <w:t>Список литературы</w:t>
      </w:r>
      <w:r>
        <w:rPr>
          <w:rFonts w:ascii="Times New Roman" w:eastAsia="Times New Roman" w:hAnsi="Times New Roman" w:cs="Times New Roman"/>
          <w:bCs/>
          <w:sz w:val="28"/>
          <w:szCs w:val="28"/>
          <w:lang w:eastAsia="ru-RU"/>
        </w:rPr>
        <w:t>……………………………………………………….21</w:t>
      </w: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EC141E" w:rsidRDefault="00EC141E" w:rsidP="00EC141E">
      <w:pPr>
        <w:shd w:val="clear" w:color="auto" w:fill="FFFFFF"/>
        <w:spacing w:before="120" w:after="120" w:line="360" w:lineRule="auto"/>
        <w:jc w:val="both"/>
        <w:rPr>
          <w:rFonts w:ascii="Times New Roman" w:eastAsia="Times New Roman" w:hAnsi="Times New Roman" w:cs="Times New Roman"/>
          <w:b/>
          <w:bCs/>
          <w:sz w:val="28"/>
          <w:szCs w:val="28"/>
          <w:lang w:eastAsia="ru-RU"/>
        </w:rPr>
      </w:pPr>
    </w:p>
    <w:p w:rsidR="00415C33" w:rsidRDefault="00415C33" w:rsidP="00EC141E">
      <w:pPr>
        <w:shd w:val="clear" w:color="auto" w:fill="FFFFFF"/>
        <w:spacing w:before="120" w:after="120" w:line="360" w:lineRule="auto"/>
        <w:jc w:val="both"/>
        <w:rPr>
          <w:rFonts w:ascii="Times New Roman" w:eastAsia="Times New Roman" w:hAnsi="Times New Roman" w:cs="Times New Roman"/>
          <w:b/>
          <w:bCs/>
          <w:sz w:val="28"/>
          <w:szCs w:val="28"/>
          <w:lang w:eastAsia="ru-RU"/>
        </w:rPr>
      </w:pPr>
    </w:p>
    <w:p w:rsidR="000944CD" w:rsidRDefault="000944CD" w:rsidP="00257134">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Введение</w:t>
      </w:r>
    </w:p>
    <w:p w:rsidR="000944CD" w:rsidRDefault="000944CD"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sidRPr="000944CD">
        <w:rPr>
          <w:rFonts w:ascii="Times New Roman" w:eastAsia="Times New Roman" w:hAnsi="Times New Roman" w:cs="Times New Roman"/>
          <w:bCs/>
          <w:sz w:val="28"/>
          <w:szCs w:val="28"/>
          <w:lang w:eastAsia="ru-RU"/>
        </w:rPr>
        <w:t xml:space="preserve">Становление новой системы хозяйствования </w:t>
      </w:r>
      <w:r w:rsidR="00351FB3">
        <w:rPr>
          <w:rFonts w:ascii="Times New Roman" w:eastAsia="Times New Roman" w:hAnsi="Times New Roman" w:cs="Times New Roman"/>
          <w:bCs/>
          <w:sz w:val="28"/>
          <w:szCs w:val="28"/>
          <w:lang w:eastAsia="ru-RU"/>
        </w:rPr>
        <w:t>в Российской Федерации вносит принципиальные изменения в организацию страхового дела.</w:t>
      </w:r>
    </w:p>
    <w:p w:rsidR="00351FB3" w:rsidRDefault="00351FB3"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Невозможно отрицать, что при командно-административной системе управления народным хозяйством, доминирующей роли государственной собственности и слабой экономической ответственности руководителей и трудовы</w:t>
      </w:r>
      <w:r w:rsidR="009062BC">
        <w:rPr>
          <w:rFonts w:ascii="Times New Roman" w:eastAsia="Times New Roman" w:hAnsi="Times New Roman" w:cs="Times New Roman"/>
          <w:bCs/>
          <w:sz w:val="28"/>
          <w:szCs w:val="28"/>
          <w:lang w:eastAsia="ru-RU"/>
        </w:rPr>
        <w:t>х коллективов за её сохранность,</w:t>
      </w:r>
      <w:r>
        <w:rPr>
          <w:rFonts w:ascii="Times New Roman" w:eastAsia="Times New Roman" w:hAnsi="Times New Roman" w:cs="Times New Roman"/>
          <w:bCs/>
          <w:sz w:val="28"/>
          <w:szCs w:val="28"/>
          <w:lang w:eastAsia="ru-RU"/>
        </w:rPr>
        <w:t xml:space="preserve"> </w:t>
      </w:r>
      <w:r w:rsidR="009062BC">
        <w:rPr>
          <w:rFonts w:ascii="Times New Roman" w:eastAsia="Times New Roman" w:hAnsi="Times New Roman" w:cs="Times New Roman"/>
          <w:bCs/>
          <w:sz w:val="28"/>
          <w:szCs w:val="28"/>
          <w:lang w:eastAsia="ru-RU"/>
        </w:rPr>
        <w:t>с</w:t>
      </w:r>
      <w:r>
        <w:rPr>
          <w:rFonts w:ascii="Times New Roman" w:eastAsia="Times New Roman" w:hAnsi="Times New Roman" w:cs="Times New Roman"/>
          <w:bCs/>
          <w:sz w:val="28"/>
          <w:szCs w:val="28"/>
          <w:lang w:eastAsia="ru-RU"/>
        </w:rPr>
        <w:t xml:space="preserve">трахование никак не могло в полной мере </w:t>
      </w:r>
      <w:r w:rsidR="009062BC">
        <w:rPr>
          <w:rFonts w:ascii="Times New Roman" w:eastAsia="Times New Roman" w:hAnsi="Times New Roman" w:cs="Times New Roman"/>
          <w:bCs/>
          <w:sz w:val="28"/>
          <w:szCs w:val="28"/>
          <w:lang w:eastAsia="ru-RU"/>
        </w:rPr>
        <w:t>выполнять свои функции.</w:t>
      </w:r>
    </w:p>
    <w:p w:rsidR="009062BC" w:rsidRDefault="009062BC"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Теперь рыночные преобразования, трансформирующие экономические отношения, когда товаропроизводитель начинает действовать на свой страх и риск, по собственному плану и несет за это ответственность, предъявляют к страхованию новые требования.</w:t>
      </w:r>
    </w:p>
    <w:p w:rsidR="009062BC" w:rsidRDefault="009062BC"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Страхование – необходимый элемент производственных отношений.</w:t>
      </w:r>
    </w:p>
    <w:p w:rsidR="009062BC" w:rsidRDefault="009062BC"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Оно связано с возмещением материальных потерь в процессе общественного производства. Рисковый характер общественного производства, порождает отношения между людьми по предупреждению, преодолению, локализации и по безусловному возмещению ущерба, выражающегося в гибели и повреждении основных фондов и оборотных средств, но  и в компенсации недополученной прибыли или дополнительных расходов из-за вынужденных простоев</w:t>
      </w:r>
      <w:r w:rsidR="007F2FD3">
        <w:rPr>
          <w:rFonts w:ascii="Times New Roman" w:eastAsia="Times New Roman" w:hAnsi="Times New Roman" w:cs="Times New Roman"/>
          <w:bCs/>
          <w:sz w:val="28"/>
          <w:szCs w:val="28"/>
          <w:lang w:eastAsia="ru-RU"/>
        </w:rPr>
        <w:t>.</w:t>
      </w:r>
    </w:p>
    <w:p w:rsidR="007F2FD3" w:rsidRDefault="007F2FD3"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Актуальность рассматриваемого вопроса усиливается еще и потому, что в современном обществе, наряду с традиционным предназначением – обеспечением защиты от природной стихии, случайных событий технического и технологического характера, - объектом страхования всё больше становятся убытки от различных криминогенных явлений.</w:t>
      </w:r>
    </w:p>
    <w:p w:rsidR="008E2BA0" w:rsidRDefault="008E2BA0" w:rsidP="000944CD">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Переход к рыночной экономике обеспечивает существенное возрастание роли страхования в общественном воспроизводстве, значительно </w:t>
      </w:r>
      <w:r>
        <w:rPr>
          <w:rFonts w:ascii="Times New Roman" w:eastAsia="Times New Roman" w:hAnsi="Times New Roman" w:cs="Times New Roman"/>
          <w:bCs/>
          <w:sz w:val="28"/>
          <w:szCs w:val="28"/>
          <w:lang w:eastAsia="ru-RU"/>
        </w:rPr>
        <w:lastRenderedPageBreak/>
        <w:t>расширяет сферу страховых услуг и развитие альтернатив государственному страхованию.</w:t>
      </w:r>
    </w:p>
    <w:p w:rsidR="00921FF5" w:rsidRPr="00921FF5" w:rsidRDefault="00F278A4" w:rsidP="00921FF5">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Изменения затрагивают также сферу  имущественного и личного страхования граждан, что непосредственно связано с экономическими интересами населения.</w:t>
      </w:r>
    </w:p>
    <w:p w:rsidR="00257134" w:rsidRDefault="00257134" w:rsidP="00921FF5">
      <w:pPr>
        <w:tabs>
          <w:tab w:val="left" w:pos="993"/>
        </w:tabs>
        <w:suppressAutoHyphens/>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Цель данной контрольной работы – оценить состояние страхового рынка РФ, а также выделить основные условия страхования авиаперевозчиков.</w:t>
      </w:r>
    </w:p>
    <w:p w:rsidR="00257134" w:rsidRPr="00921FF5" w:rsidRDefault="00257134" w:rsidP="00921FF5">
      <w:pPr>
        <w:tabs>
          <w:tab w:val="left" w:pos="993"/>
        </w:tabs>
        <w:suppressAutoHyphens/>
        <w:spacing w:after="0" w:line="360" w:lineRule="auto"/>
        <w:ind w:firstLine="709"/>
        <w:jc w:val="both"/>
        <w:rPr>
          <w:rFonts w:ascii="Times New Roman" w:hAnsi="Times New Roman" w:cs="Times New Roman"/>
          <w:sz w:val="28"/>
          <w:szCs w:val="28"/>
          <w:lang w:eastAsia="ru-RU"/>
        </w:rPr>
      </w:pPr>
    </w:p>
    <w:p w:rsidR="00921FF5" w:rsidRDefault="00921FF5" w:rsidP="00921FF5">
      <w:pPr>
        <w:tabs>
          <w:tab w:val="left" w:pos="993"/>
        </w:tabs>
        <w:suppressAutoHyphens/>
        <w:spacing w:after="0" w:line="360" w:lineRule="auto"/>
        <w:ind w:firstLine="709"/>
        <w:jc w:val="both"/>
        <w:rPr>
          <w:rFonts w:cs="Times New Roman"/>
          <w:szCs w:val="28"/>
          <w:lang w:eastAsia="ru-RU"/>
        </w:rPr>
      </w:pPr>
    </w:p>
    <w:p w:rsidR="00921FF5" w:rsidRPr="009F4C39" w:rsidRDefault="00921FF5" w:rsidP="00921FF5">
      <w:pPr>
        <w:tabs>
          <w:tab w:val="left" w:pos="993"/>
        </w:tabs>
        <w:suppressAutoHyphens/>
        <w:spacing w:after="0" w:line="360" w:lineRule="auto"/>
        <w:ind w:firstLine="709"/>
        <w:jc w:val="both"/>
        <w:rPr>
          <w:rFonts w:cs="Times New Roman"/>
          <w:szCs w:val="28"/>
          <w:lang w:eastAsia="ru-RU"/>
        </w:rPr>
      </w:pPr>
    </w:p>
    <w:p w:rsidR="000944CD" w:rsidRPr="00257134" w:rsidRDefault="00921FF5" w:rsidP="00257134">
      <w:pPr>
        <w:tabs>
          <w:tab w:val="left" w:pos="993"/>
        </w:tabs>
        <w:suppressAutoHyphens/>
        <w:spacing w:after="0" w:line="360" w:lineRule="auto"/>
        <w:ind w:firstLine="709"/>
        <w:jc w:val="both"/>
        <w:rPr>
          <w:rFonts w:cs="Times New Roman"/>
          <w:bCs/>
          <w:szCs w:val="28"/>
          <w:lang w:eastAsia="ru-RU"/>
        </w:rPr>
      </w:pPr>
      <w:r w:rsidRPr="009F4C39">
        <w:rPr>
          <w:rFonts w:cs="Times New Roman"/>
          <w:bCs/>
          <w:szCs w:val="28"/>
          <w:lang w:eastAsia="ru-RU"/>
        </w:rPr>
        <w:br w:type="page"/>
      </w:r>
    </w:p>
    <w:p w:rsidR="006C587B" w:rsidRPr="006C587B" w:rsidRDefault="000944CD" w:rsidP="000944CD">
      <w:pPr>
        <w:shd w:val="clear" w:color="auto" w:fill="FFFFFF"/>
        <w:spacing w:before="120" w:after="12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1. </w:t>
      </w:r>
      <w:r w:rsidR="006C587B" w:rsidRPr="006C587B">
        <w:rPr>
          <w:rFonts w:ascii="Times New Roman" w:eastAsia="Times New Roman" w:hAnsi="Times New Roman" w:cs="Times New Roman"/>
          <w:b/>
          <w:bCs/>
          <w:sz w:val="28"/>
          <w:szCs w:val="28"/>
          <w:lang w:eastAsia="ru-RU"/>
        </w:rPr>
        <w:t>Оценка современного состояния страхового рынка РФ по основным показателям (количество профессиональных участников, объем собранных страховых премий, страховых вы</w:t>
      </w:r>
      <w:r w:rsidR="006C587B">
        <w:rPr>
          <w:rFonts w:ascii="Times New Roman" w:eastAsia="Times New Roman" w:hAnsi="Times New Roman" w:cs="Times New Roman"/>
          <w:b/>
          <w:bCs/>
          <w:sz w:val="28"/>
          <w:szCs w:val="28"/>
          <w:lang w:eastAsia="ru-RU"/>
        </w:rPr>
        <w:t>плат и т.д.)</w:t>
      </w:r>
    </w:p>
    <w:p w:rsidR="009F3111" w:rsidRDefault="009F3111" w:rsidP="00A2272E">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sidRPr="009F3111">
        <w:rPr>
          <w:rFonts w:ascii="Times New Roman" w:eastAsia="Times New Roman" w:hAnsi="Times New Roman" w:cs="Times New Roman"/>
          <w:bCs/>
          <w:sz w:val="28"/>
          <w:szCs w:val="28"/>
          <w:lang w:eastAsia="ru-RU"/>
        </w:rPr>
        <w:t>В последнее время</w:t>
      </w:r>
      <w:r>
        <w:rPr>
          <w:rFonts w:ascii="Times New Roman" w:eastAsia="Times New Roman" w:hAnsi="Times New Roman" w:cs="Times New Roman"/>
          <w:bCs/>
          <w:sz w:val="28"/>
          <w:szCs w:val="28"/>
          <w:lang w:eastAsia="ru-RU"/>
        </w:rPr>
        <w:t xml:space="preserve"> наблюдается достаточно отчетливая положительная динамика стоимостных показателей отечественного страхового рынка. В то же время, оценка реального состояния и тенденций развития страхования в нашей стране требует исследования и учета качественных характеристик </w:t>
      </w:r>
      <w:r w:rsidR="00AD1B97">
        <w:rPr>
          <w:rFonts w:ascii="Times New Roman" w:eastAsia="Times New Roman" w:hAnsi="Times New Roman" w:cs="Times New Roman"/>
          <w:bCs/>
          <w:sz w:val="28"/>
          <w:szCs w:val="28"/>
          <w:lang w:eastAsia="ru-RU"/>
        </w:rPr>
        <w:t>современных страховых отношений</w:t>
      </w:r>
      <w:proofErr w:type="gramStart"/>
      <w:r w:rsidR="00AD1B97">
        <w:rPr>
          <w:rFonts w:ascii="Times New Roman" w:eastAsia="Times New Roman" w:hAnsi="Times New Roman" w:cs="Times New Roman"/>
          <w:bCs/>
          <w:sz w:val="28"/>
          <w:szCs w:val="28"/>
          <w:lang w:eastAsia="ru-RU"/>
        </w:rPr>
        <w:t>.</w:t>
      </w:r>
      <w:proofErr w:type="gramEnd"/>
      <w:r w:rsidR="00AD1B97">
        <w:rPr>
          <w:rFonts w:ascii="Times New Roman" w:eastAsia="Times New Roman" w:hAnsi="Times New Roman" w:cs="Times New Roman"/>
          <w:bCs/>
          <w:sz w:val="28"/>
          <w:szCs w:val="28"/>
          <w:lang w:eastAsia="ru-RU"/>
        </w:rPr>
        <w:t xml:space="preserve"> Не смотря на динамику стоимостных показателей рынка, качественный уровень страховых отношений  в современной России недостаточно высок. В течение последних 20 лет, прошедших после вызванного реформами «обвала», роль страхования в российском обществе</w:t>
      </w:r>
      <w:r w:rsidR="00030337">
        <w:rPr>
          <w:rFonts w:ascii="Times New Roman" w:eastAsia="Times New Roman" w:hAnsi="Times New Roman" w:cs="Times New Roman"/>
          <w:bCs/>
          <w:sz w:val="28"/>
          <w:szCs w:val="28"/>
          <w:lang w:eastAsia="ru-RU"/>
        </w:rPr>
        <w:t xml:space="preserve"> восстановить так и не удалось</w:t>
      </w:r>
      <w:r w:rsidR="00A827C5">
        <w:rPr>
          <w:rFonts w:ascii="Times New Roman" w:eastAsia="Times New Roman" w:hAnsi="Times New Roman" w:cs="Times New Roman"/>
          <w:bCs/>
          <w:sz w:val="28"/>
          <w:szCs w:val="28"/>
          <w:lang w:eastAsia="ru-RU"/>
        </w:rPr>
        <w:t>.</w:t>
      </w:r>
    </w:p>
    <w:p w:rsidR="004639F1" w:rsidRDefault="00A827C5" w:rsidP="00A2272E">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Существует ряд особенностей современного российского страхования.</w:t>
      </w:r>
      <w:r w:rsidR="004B2DC5">
        <w:rPr>
          <w:rFonts w:ascii="Times New Roman" w:eastAsia="Times New Roman" w:hAnsi="Times New Roman" w:cs="Times New Roman"/>
          <w:bCs/>
          <w:sz w:val="28"/>
          <w:szCs w:val="28"/>
          <w:lang w:eastAsia="ru-RU"/>
        </w:rPr>
        <w:t xml:space="preserve"> </w:t>
      </w:r>
      <w:proofErr w:type="gramStart"/>
      <w:r w:rsidR="00ED7B1E">
        <w:rPr>
          <w:rFonts w:ascii="Times New Roman" w:eastAsia="Times New Roman" w:hAnsi="Times New Roman" w:cs="Times New Roman"/>
          <w:bCs/>
          <w:sz w:val="28"/>
          <w:szCs w:val="28"/>
          <w:lang w:eastAsia="ru-RU"/>
        </w:rPr>
        <w:t>В последние 20-25 лет, российский страховой бизнес страдает от недостаточной капитализации.</w:t>
      </w:r>
      <w:proofErr w:type="gramEnd"/>
      <w:r w:rsidR="00ED7B1E">
        <w:rPr>
          <w:rFonts w:ascii="Times New Roman" w:eastAsia="Times New Roman" w:hAnsi="Times New Roman" w:cs="Times New Roman"/>
          <w:bCs/>
          <w:sz w:val="28"/>
          <w:szCs w:val="28"/>
          <w:lang w:eastAsia="ru-RU"/>
        </w:rPr>
        <w:t xml:space="preserve"> Недостаток капитала у страховщиков не только сам себе затрудняет нормальное функционирование страхового рынка, качественное обслуживание страхователей</w:t>
      </w:r>
      <w:r w:rsidR="00EF254D">
        <w:rPr>
          <w:rFonts w:ascii="Times New Roman" w:eastAsia="Times New Roman" w:hAnsi="Times New Roman" w:cs="Times New Roman"/>
          <w:bCs/>
          <w:sz w:val="28"/>
          <w:szCs w:val="28"/>
          <w:lang w:eastAsia="ru-RU"/>
        </w:rPr>
        <w:t xml:space="preserve"> и т.д., такое положение свидетельствует о низкой </w:t>
      </w:r>
      <w:r w:rsidR="00106252">
        <w:rPr>
          <w:rFonts w:ascii="Times New Roman" w:eastAsia="Times New Roman" w:hAnsi="Times New Roman" w:cs="Times New Roman"/>
          <w:bCs/>
          <w:sz w:val="28"/>
          <w:szCs w:val="28"/>
          <w:lang w:eastAsia="ru-RU"/>
        </w:rPr>
        <w:t xml:space="preserve">инвестиционной привлекательности страхового бизнеса РФ в целом. Более того, если судить по динамики капитализации рынка, </w:t>
      </w:r>
      <w:proofErr w:type="gramStart"/>
      <w:r w:rsidR="00106252">
        <w:rPr>
          <w:rFonts w:ascii="Times New Roman" w:eastAsia="Times New Roman" w:hAnsi="Times New Roman" w:cs="Times New Roman"/>
          <w:bCs/>
          <w:sz w:val="28"/>
          <w:szCs w:val="28"/>
          <w:lang w:eastAsia="ru-RU"/>
        </w:rPr>
        <w:t>инвестиционная</w:t>
      </w:r>
      <w:proofErr w:type="gramEnd"/>
      <w:r w:rsidR="00106252">
        <w:rPr>
          <w:rFonts w:ascii="Times New Roman" w:eastAsia="Times New Roman" w:hAnsi="Times New Roman" w:cs="Times New Roman"/>
          <w:bCs/>
          <w:sz w:val="28"/>
          <w:szCs w:val="28"/>
          <w:lang w:eastAsia="ru-RU"/>
        </w:rPr>
        <w:t xml:space="preserve"> привлекательности российского страхового рынка пока продолжает снижаться. Это – также свидетельство  его невысокого качества. Наибольшую тревогу</w:t>
      </w:r>
      <w:r w:rsidR="00EA0000">
        <w:rPr>
          <w:rFonts w:ascii="Times New Roman" w:eastAsia="Times New Roman" w:hAnsi="Times New Roman" w:cs="Times New Roman"/>
          <w:bCs/>
          <w:sz w:val="28"/>
          <w:szCs w:val="28"/>
          <w:lang w:eastAsia="ru-RU"/>
        </w:rPr>
        <w:t xml:space="preserve"> вызывает тенденция падения общественной значимости страхования. Еще за несколько лет до обострения глобального экономического кризиса ставка на принуждение страхователей привела к формированию тенденции на общее сокращение востребованности страхования в обществе, а также развитию принудительного страхования за счет добровольного</w:t>
      </w:r>
      <w:r w:rsidR="00AA5381" w:rsidRPr="00AA5381">
        <w:rPr>
          <w:rFonts w:ascii="Times New Roman" w:eastAsia="Times New Roman" w:hAnsi="Times New Roman" w:cs="Times New Roman"/>
          <w:bCs/>
          <w:sz w:val="28"/>
          <w:szCs w:val="28"/>
          <w:lang w:eastAsia="ru-RU"/>
        </w:rPr>
        <w:t xml:space="preserve"> [</w:t>
      </w:r>
      <w:r w:rsidR="00AA5381">
        <w:rPr>
          <w:rFonts w:ascii="Times New Roman" w:eastAsia="Times New Roman" w:hAnsi="Times New Roman" w:cs="Times New Roman"/>
          <w:bCs/>
          <w:sz w:val="28"/>
          <w:szCs w:val="28"/>
          <w:lang w:eastAsia="ru-RU"/>
        </w:rPr>
        <w:t>4,стр.110</w:t>
      </w:r>
      <w:r w:rsidR="00AA5381" w:rsidRPr="00AA5381">
        <w:rPr>
          <w:rFonts w:ascii="Times New Roman" w:eastAsia="Times New Roman" w:hAnsi="Times New Roman" w:cs="Times New Roman"/>
          <w:bCs/>
          <w:sz w:val="28"/>
          <w:szCs w:val="28"/>
          <w:lang w:eastAsia="ru-RU"/>
        </w:rPr>
        <w:t>]</w:t>
      </w:r>
      <w:r w:rsidR="005C71F9">
        <w:rPr>
          <w:rFonts w:ascii="Times New Roman" w:eastAsia="Times New Roman" w:hAnsi="Times New Roman" w:cs="Times New Roman"/>
          <w:bCs/>
          <w:sz w:val="28"/>
          <w:szCs w:val="28"/>
          <w:lang w:eastAsia="ru-RU"/>
        </w:rPr>
        <w:t xml:space="preserve">. </w:t>
      </w:r>
    </w:p>
    <w:p w:rsidR="005C71F9" w:rsidRPr="009F3111" w:rsidRDefault="005C71F9" w:rsidP="00A2272E">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Основные причины снижения общественной значимости страхования заключаются </w:t>
      </w:r>
      <w:proofErr w:type="gramStart"/>
      <w:r>
        <w:rPr>
          <w:rFonts w:ascii="Times New Roman" w:eastAsia="Times New Roman" w:hAnsi="Times New Roman" w:cs="Times New Roman"/>
          <w:bCs/>
          <w:sz w:val="28"/>
          <w:szCs w:val="28"/>
          <w:lang w:eastAsia="ru-RU"/>
        </w:rPr>
        <w:t>в</w:t>
      </w:r>
      <w:proofErr w:type="gram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низкой</w:t>
      </w:r>
      <w:proofErr w:type="gramEnd"/>
      <w:r>
        <w:rPr>
          <w:rFonts w:ascii="Times New Roman" w:eastAsia="Times New Roman" w:hAnsi="Times New Roman" w:cs="Times New Roman"/>
          <w:bCs/>
          <w:sz w:val="28"/>
          <w:szCs w:val="28"/>
          <w:lang w:eastAsia="ru-RU"/>
        </w:rPr>
        <w:t xml:space="preserve"> и нестабильной платежеспособности потенциальных </w:t>
      </w:r>
      <w:r>
        <w:rPr>
          <w:rFonts w:ascii="Times New Roman" w:eastAsia="Times New Roman" w:hAnsi="Times New Roman" w:cs="Times New Roman"/>
          <w:bCs/>
          <w:sz w:val="28"/>
          <w:szCs w:val="28"/>
          <w:lang w:eastAsia="ru-RU"/>
        </w:rPr>
        <w:lastRenderedPageBreak/>
        <w:t xml:space="preserve">потребителей страховых услуг, а также в их устойчивом недоверии </w:t>
      </w:r>
      <w:r w:rsidR="00401817">
        <w:rPr>
          <w:rFonts w:ascii="Times New Roman" w:eastAsia="Times New Roman" w:hAnsi="Times New Roman" w:cs="Times New Roman"/>
          <w:bCs/>
          <w:sz w:val="28"/>
          <w:szCs w:val="28"/>
          <w:lang w:eastAsia="ru-RU"/>
        </w:rPr>
        <w:t>страховщикам</w:t>
      </w:r>
      <w:r w:rsidR="006042A9">
        <w:rPr>
          <w:rFonts w:ascii="Times New Roman" w:eastAsia="Times New Roman" w:hAnsi="Times New Roman" w:cs="Times New Roman"/>
          <w:bCs/>
          <w:sz w:val="28"/>
          <w:szCs w:val="28"/>
          <w:lang w:eastAsia="ru-RU"/>
        </w:rPr>
        <w:t>, вызванном тем, что далеко не все из готовы в реальности учитывать интересы страхователей.</w:t>
      </w:r>
      <w:r w:rsidR="002E6542">
        <w:rPr>
          <w:rFonts w:ascii="Times New Roman" w:eastAsia="Times New Roman" w:hAnsi="Times New Roman" w:cs="Times New Roman"/>
          <w:bCs/>
          <w:sz w:val="28"/>
          <w:szCs w:val="28"/>
          <w:lang w:eastAsia="ru-RU"/>
        </w:rPr>
        <w:t xml:space="preserve"> Данные об основных показателях страхового рынка РФ за последние четыре года представлены в таблице 1</w:t>
      </w:r>
    </w:p>
    <w:p w:rsidR="00414E65" w:rsidRDefault="009C4A3A" w:rsidP="006C587B">
      <w:pPr>
        <w:shd w:val="clear" w:color="auto" w:fill="FFFFFF"/>
        <w:spacing w:before="120" w:after="12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Таблица 1 </w:t>
      </w:r>
      <w:r w:rsidR="00414E65">
        <w:rPr>
          <w:rFonts w:ascii="Times New Roman" w:eastAsia="Times New Roman" w:hAnsi="Times New Roman" w:cs="Times New Roman"/>
          <w:b/>
          <w:bCs/>
          <w:sz w:val="28"/>
          <w:szCs w:val="28"/>
          <w:lang w:eastAsia="ru-RU"/>
        </w:rPr>
        <w:t>Ключевые показатели страхового рынка за 2010-2013 г.</w:t>
      </w:r>
    </w:p>
    <w:tbl>
      <w:tblPr>
        <w:tblStyle w:val="a6"/>
        <w:tblW w:w="0" w:type="auto"/>
        <w:jc w:val="right"/>
        <w:tblLook w:val="04A0"/>
      </w:tblPr>
      <w:tblGrid>
        <w:gridCol w:w="1064"/>
        <w:gridCol w:w="1680"/>
        <w:gridCol w:w="1606"/>
        <w:gridCol w:w="1836"/>
        <w:gridCol w:w="1512"/>
        <w:gridCol w:w="1872"/>
      </w:tblGrid>
      <w:tr w:rsidR="00414E65" w:rsidRPr="00FE7E86" w:rsidTr="00A2272E">
        <w:trPr>
          <w:jc w:val="right"/>
        </w:trPr>
        <w:tc>
          <w:tcPr>
            <w:tcW w:w="1101" w:type="dxa"/>
          </w:tcPr>
          <w:p w:rsidR="00414E65" w:rsidRPr="00FE7E86" w:rsidRDefault="00414E65" w:rsidP="00A2272E">
            <w:pPr>
              <w:spacing w:before="120" w:after="120" w:line="360" w:lineRule="auto"/>
              <w:ind w:firstLine="709"/>
              <w:jc w:val="both"/>
              <w:rPr>
                <w:rFonts w:ascii="Times New Roman" w:eastAsia="Times New Roman" w:hAnsi="Times New Roman" w:cs="Times New Roman"/>
                <w:bCs/>
                <w:sz w:val="28"/>
                <w:szCs w:val="28"/>
                <w:lang w:eastAsia="ru-RU"/>
              </w:rPr>
            </w:pPr>
          </w:p>
        </w:tc>
        <w:tc>
          <w:tcPr>
            <w:tcW w:w="1701" w:type="dxa"/>
          </w:tcPr>
          <w:p w:rsidR="00414E65" w:rsidRPr="00FE7E86" w:rsidRDefault="00FE7E86" w:rsidP="00A2272E">
            <w:pPr>
              <w:spacing w:before="120" w:after="120" w:line="360" w:lineRule="auto"/>
              <w:jc w:val="both"/>
              <w:rPr>
                <w:rFonts w:ascii="Times New Roman" w:eastAsia="Times New Roman" w:hAnsi="Times New Roman" w:cs="Times New Roman"/>
                <w:bCs/>
                <w:sz w:val="28"/>
                <w:szCs w:val="28"/>
                <w:lang w:eastAsia="ru-RU"/>
              </w:rPr>
            </w:pPr>
            <w:r w:rsidRPr="00FE7E86">
              <w:rPr>
                <w:rFonts w:ascii="Times New Roman" w:eastAsia="Times New Roman" w:hAnsi="Times New Roman" w:cs="Times New Roman"/>
                <w:bCs/>
                <w:sz w:val="28"/>
                <w:szCs w:val="28"/>
                <w:lang w:eastAsia="ru-RU"/>
              </w:rPr>
              <w:t>Страховые премии (млрд. руб</w:t>
            </w:r>
            <w:r>
              <w:rPr>
                <w:rFonts w:ascii="Times New Roman" w:eastAsia="Times New Roman" w:hAnsi="Times New Roman" w:cs="Times New Roman"/>
                <w:bCs/>
                <w:sz w:val="28"/>
                <w:szCs w:val="28"/>
                <w:lang w:eastAsia="ru-RU"/>
              </w:rPr>
              <w:t>.</w:t>
            </w:r>
            <w:r w:rsidRPr="00FE7E86">
              <w:rPr>
                <w:rFonts w:ascii="Times New Roman" w:eastAsia="Times New Roman" w:hAnsi="Times New Roman" w:cs="Times New Roman"/>
                <w:bCs/>
                <w:sz w:val="28"/>
                <w:szCs w:val="28"/>
                <w:lang w:eastAsia="ru-RU"/>
              </w:rPr>
              <w:t>)</w:t>
            </w:r>
          </w:p>
        </w:tc>
        <w:tc>
          <w:tcPr>
            <w:tcW w:w="1701" w:type="dxa"/>
          </w:tcPr>
          <w:p w:rsidR="00414E65" w:rsidRPr="00FE7E86" w:rsidRDefault="00FE7E86"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Темп роста</w:t>
            </w:r>
          </w:p>
        </w:tc>
        <w:tc>
          <w:tcPr>
            <w:tcW w:w="1877" w:type="dxa"/>
          </w:tcPr>
          <w:p w:rsidR="00414E65" w:rsidRPr="00FE7E86" w:rsidRDefault="00FE7E86"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Страховые выплаты (млрд. руб.)</w:t>
            </w:r>
          </w:p>
        </w:tc>
        <w:tc>
          <w:tcPr>
            <w:tcW w:w="1595" w:type="dxa"/>
          </w:tcPr>
          <w:p w:rsidR="00414E65" w:rsidRPr="00FE7E86" w:rsidRDefault="00AD0130"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Темп роста</w:t>
            </w:r>
          </w:p>
        </w:tc>
        <w:tc>
          <w:tcPr>
            <w:tcW w:w="1595" w:type="dxa"/>
          </w:tcPr>
          <w:p w:rsidR="00414E65" w:rsidRPr="00FE7E86" w:rsidRDefault="00AD0130"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Коэффициент выплат</w:t>
            </w:r>
          </w:p>
        </w:tc>
      </w:tr>
      <w:tr w:rsidR="00414E65" w:rsidRPr="00FE7E86" w:rsidTr="00A2272E">
        <w:trPr>
          <w:jc w:val="right"/>
        </w:trPr>
        <w:tc>
          <w:tcPr>
            <w:tcW w:w="1101" w:type="dxa"/>
          </w:tcPr>
          <w:p w:rsidR="00414E65" w:rsidRPr="00FE7E86" w:rsidRDefault="00FE7E86" w:rsidP="00A2272E">
            <w:pPr>
              <w:spacing w:before="120" w:after="120" w:line="360" w:lineRule="auto"/>
              <w:jc w:val="both"/>
              <w:rPr>
                <w:rFonts w:ascii="Times New Roman" w:eastAsia="Times New Roman" w:hAnsi="Times New Roman" w:cs="Times New Roman"/>
                <w:bCs/>
                <w:sz w:val="28"/>
                <w:szCs w:val="28"/>
                <w:lang w:eastAsia="ru-RU"/>
              </w:rPr>
            </w:pPr>
            <w:r w:rsidRPr="00FE7E86">
              <w:rPr>
                <w:rFonts w:ascii="Times New Roman" w:eastAsia="Times New Roman" w:hAnsi="Times New Roman" w:cs="Times New Roman"/>
                <w:bCs/>
                <w:sz w:val="28"/>
                <w:szCs w:val="28"/>
                <w:lang w:eastAsia="ru-RU"/>
              </w:rPr>
              <w:t>2010</w:t>
            </w:r>
          </w:p>
        </w:tc>
        <w:tc>
          <w:tcPr>
            <w:tcW w:w="1701"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555,8</w:t>
            </w:r>
          </w:p>
        </w:tc>
        <w:tc>
          <w:tcPr>
            <w:tcW w:w="1701"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4,2</w:t>
            </w:r>
          </w:p>
        </w:tc>
        <w:tc>
          <w:tcPr>
            <w:tcW w:w="1877"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295,97</w:t>
            </w:r>
          </w:p>
        </w:tc>
        <w:tc>
          <w:tcPr>
            <w:tcW w:w="1595"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w:t>
            </w:r>
          </w:p>
        </w:tc>
        <w:tc>
          <w:tcPr>
            <w:tcW w:w="1595"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53,25</w:t>
            </w:r>
          </w:p>
        </w:tc>
      </w:tr>
      <w:tr w:rsidR="00414E65" w:rsidRPr="00FE7E86" w:rsidTr="00A2272E">
        <w:trPr>
          <w:jc w:val="right"/>
        </w:trPr>
        <w:tc>
          <w:tcPr>
            <w:tcW w:w="1101" w:type="dxa"/>
          </w:tcPr>
          <w:p w:rsidR="00414E65" w:rsidRPr="00FE7E86" w:rsidRDefault="00FE7E86" w:rsidP="00A2272E">
            <w:pPr>
              <w:spacing w:before="120" w:after="120" w:line="360" w:lineRule="auto"/>
              <w:jc w:val="both"/>
              <w:rPr>
                <w:rFonts w:ascii="Times New Roman" w:eastAsia="Times New Roman" w:hAnsi="Times New Roman" w:cs="Times New Roman"/>
                <w:bCs/>
                <w:sz w:val="28"/>
                <w:szCs w:val="28"/>
                <w:lang w:eastAsia="ru-RU"/>
              </w:rPr>
            </w:pPr>
            <w:r w:rsidRPr="00FE7E86">
              <w:rPr>
                <w:rFonts w:ascii="Times New Roman" w:eastAsia="Times New Roman" w:hAnsi="Times New Roman" w:cs="Times New Roman"/>
                <w:bCs/>
                <w:sz w:val="28"/>
                <w:szCs w:val="28"/>
                <w:lang w:eastAsia="ru-RU"/>
              </w:rPr>
              <w:t>2011</w:t>
            </w:r>
          </w:p>
        </w:tc>
        <w:tc>
          <w:tcPr>
            <w:tcW w:w="1701"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665,02</w:t>
            </w:r>
          </w:p>
        </w:tc>
        <w:tc>
          <w:tcPr>
            <w:tcW w:w="1701"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19,65</w:t>
            </w:r>
          </w:p>
        </w:tc>
        <w:tc>
          <w:tcPr>
            <w:tcW w:w="1877"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303,76</w:t>
            </w:r>
          </w:p>
        </w:tc>
        <w:tc>
          <w:tcPr>
            <w:tcW w:w="1595"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2,63</w:t>
            </w:r>
          </w:p>
        </w:tc>
        <w:tc>
          <w:tcPr>
            <w:tcW w:w="1595"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45,68</w:t>
            </w:r>
          </w:p>
        </w:tc>
      </w:tr>
      <w:tr w:rsidR="00414E65" w:rsidRPr="00FE7E86" w:rsidTr="00A2272E">
        <w:trPr>
          <w:jc w:val="right"/>
        </w:trPr>
        <w:tc>
          <w:tcPr>
            <w:tcW w:w="1101" w:type="dxa"/>
          </w:tcPr>
          <w:p w:rsidR="00414E65" w:rsidRPr="00FE7E86" w:rsidRDefault="00FE7E86" w:rsidP="00A2272E">
            <w:pPr>
              <w:spacing w:before="120" w:after="120" w:line="360" w:lineRule="auto"/>
              <w:jc w:val="both"/>
              <w:rPr>
                <w:rFonts w:ascii="Times New Roman" w:eastAsia="Times New Roman" w:hAnsi="Times New Roman" w:cs="Times New Roman"/>
                <w:bCs/>
                <w:sz w:val="28"/>
                <w:szCs w:val="28"/>
                <w:lang w:eastAsia="ru-RU"/>
              </w:rPr>
            </w:pPr>
            <w:r w:rsidRPr="00FE7E86">
              <w:rPr>
                <w:rFonts w:ascii="Times New Roman" w:eastAsia="Times New Roman" w:hAnsi="Times New Roman" w:cs="Times New Roman"/>
                <w:bCs/>
                <w:sz w:val="28"/>
                <w:szCs w:val="28"/>
                <w:lang w:eastAsia="ru-RU"/>
              </w:rPr>
              <w:t>2012</w:t>
            </w:r>
          </w:p>
        </w:tc>
        <w:tc>
          <w:tcPr>
            <w:tcW w:w="1701"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809,06</w:t>
            </w:r>
          </w:p>
        </w:tc>
        <w:tc>
          <w:tcPr>
            <w:tcW w:w="1701"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21,66</w:t>
            </w:r>
          </w:p>
        </w:tc>
        <w:tc>
          <w:tcPr>
            <w:tcW w:w="1877"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369,44</w:t>
            </w:r>
          </w:p>
        </w:tc>
        <w:tc>
          <w:tcPr>
            <w:tcW w:w="1595"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21,62</w:t>
            </w:r>
          </w:p>
        </w:tc>
        <w:tc>
          <w:tcPr>
            <w:tcW w:w="1595" w:type="dxa"/>
          </w:tcPr>
          <w:p w:rsidR="00414E65" w:rsidRPr="00FE7E86" w:rsidRDefault="00271612" w:rsidP="00A2272E">
            <w:pPr>
              <w:spacing w:before="120" w:after="12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45,66</w:t>
            </w:r>
          </w:p>
        </w:tc>
      </w:tr>
      <w:tr w:rsidR="00414E65" w:rsidRPr="00FE7E86" w:rsidTr="00A2272E">
        <w:trPr>
          <w:jc w:val="right"/>
        </w:trPr>
        <w:tc>
          <w:tcPr>
            <w:tcW w:w="1101" w:type="dxa"/>
          </w:tcPr>
          <w:p w:rsidR="00414E65" w:rsidRPr="00706073" w:rsidRDefault="00FE7E86" w:rsidP="00A2272E">
            <w:pPr>
              <w:spacing w:before="120" w:after="120" w:line="360" w:lineRule="auto"/>
              <w:jc w:val="both"/>
              <w:rPr>
                <w:rFonts w:ascii="Times New Roman" w:eastAsia="Times New Roman" w:hAnsi="Times New Roman" w:cs="Times New Roman"/>
                <w:bCs/>
                <w:sz w:val="28"/>
                <w:szCs w:val="28"/>
                <w:lang w:eastAsia="ru-RU"/>
              </w:rPr>
            </w:pPr>
            <w:r w:rsidRPr="00706073">
              <w:rPr>
                <w:rFonts w:ascii="Times New Roman" w:eastAsia="Times New Roman" w:hAnsi="Times New Roman" w:cs="Times New Roman"/>
                <w:bCs/>
                <w:sz w:val="28"/>
                <w:szCs w:val="28"/>
                <w:lang w:eastAsia="ru-RU"/>
              </w:rPr>
              <w:t>2013</w:t>
            </w:r>
          </w:p>
        </w:tc>
        <w:tc>
          <w:tcPr>
            <w:tcW w:w="1701" w:type="dxa"/>
          </w:tcPr>
          <w:p w:rsidR="00414E65" w:rsidRPr="00706073" w:rsidRDefault="00706073" w:rsidP="00A2272E">
            <w:pPr>
              <w:spacing w:before="120" w:after="120" w:line="360" w:lineRule="auto"/>
              <w:jc w:val="both"/>
              <w:rPr>
                <w:rFonts w:ascii="Times New Roman" w:eastAsia="Times New Roman" w:hAnsi="Times New Roman" w:cs="Times New Roman"/>
                <w:bCs/>
                <w:sz w:val="28"/>
                <w:szCs w:val="28"/>
                <w:lang w:eastAsia="ru-RU"/>
              </w:rPr>
            </w:pPr>
            <w:r w:rsidRPr="00706073">
              <w:rPr>
                <w:rFonts w:ascii="Times New Roman" w:hAnsi="Times New Roman" w:cs="Times New Roman"/>
                <w:color w:val="000000"/>
                <w:sz w:val="28"/>
                <w:szCs w:val="28"/>
              </w:rPr>
              <w:t>904,9</w:t>
            </w:r>
            <w:r w:rsidRPr="00706073">
              <w:rPr>
                <w:rStyle w:val="apple-converted-space"/>
                <w:rFonts w:ascii="Times New Roman" w:hAnsi="Times New Roman" w:cs="Times New Roman"/>
                <w:color w:val="000000"/>
                <w:sz w:val="28"/>
                <w:szCs w:val="28"/>
              </w:rPr>
              <w:t> </w:t>
            </w:r>
          </w:p>
        </w:tc>
        <w:tc>
          <w:tcPr>
            <w:tcW w:w="1701" w:type="dxa"/>
          </w:tcPr>
          <w:p w:rsidR="00414E65" w:rsidRPr="00706073" w:rsidRDefault="00706073" w:rsidP="00A2272E">
            <w:pPr>
              <w:spacing w:before="120" w:after="120" w:line="360" w:lineRule="auto"/>
              <w:jc w:val="both"/>
              <w:rPr>
                <w:rFonts w:ascii="Times New Roman" w:eastAsia="Times New Roman" w:hAnsi="Times New Roman" w:cs="Times New Roman"/>
                <w:bCs/>
                <w:sz w:val="28"/>
                <w:szCs w:val="28"/>
                <w:lang w:eastAsia="ru-RU"/>
              </w:rPr>
            </w:pPr>
            <w:r w:rsidRPr="00706073">
              <w:rPr>
                <w:rFonts w:ascii="Times New Roman" w:hAnsi="Times New Roman" w:cs="Times New Roman"/>
                <w:color w:val="000000"/>
                <w:sz w:val="28"/>
                <w:szCs w:val="28"/>
              </w:rPr>
              <w:t>11,8</w:t>
            </w:r>
          </w:p>
        </w:tc>
        <w:tc>
          <w:tcPr>
            <w:tcW w:w="1877" w:type="dxa"/>
          </w:tcPr>
          <w:p w:rsidR="00414E65" w:rsidRPr="00706073" w:rsidRDefault="00706073" w:rsidP="00A2272E">
            <w:pPr>
              <w:spacing w:before="120" w:after="120" w:line="360" w:lineRule="auto"/>
              <w:jc w:val="both"/>
              <w:rPr>
                <w:rFonts w:ascii="Times New Roman" w:eastAsia="Times New Roman" w:hAnsi="Times New Roman" w:cs="Times New Roman"/>
                <w:bCs/>
                <w:sz w:val="28"/>
                <w:szCs w:val="28"/>
                <w:lang w:eastAsia="ru-RU"/>
              </w:rPr>
            </w:pPr>
            <w:r w:rsidRPr="00706073">
              <w:rPr>
                <w:rFonts w:ascii="Times New Roman" w:hAnsi="Times New Roman" w:cs="Times New Roman"/>
                <w:color w:val="000000"/>
                <w:sz w:val="28"/>
                <w:szCs w:val="28"/>
              </w:rPr>
              <w:t>420,8</w:t>
            </w:r>
          </w:p>
        </w:tc>
        <w:tc>
          <w:tcPr>
            <w:tcW w:w="1595" w:type="dxa"/>
          </w:tcPr>
          <w:p w:rsidR="00414E65" w:rsidRPr="00706073" w:rsidRDefault="00706073" w:rsidP="00A2272E">
            <w:pPr>
              <w:spacing w:before="120" w:after="120" w:line="360" w:lineRule="auto"/>
              <w:jc w:val="both"/>
              <w:rPr>
                <w:rFonts w:ascii="Times New Roman" w:eastAsia="Times New Roman" w:hAnsi="Times New Roman" w:cs="Times New Roman"/>
                <w:bCs/>
                <w:sz w:val="28"/>
                <w:szCs w:val="28"/>
                <w:lang w:eastAsia="ru-RU"/>
              </w:rPr>
            </w:pPr>
            <w:r w:rsidRPr="00706073">
              <w:rPr>
                <w:rFonts w:ascii="Times New Roman" w:hAnsi="Times New Roman" w:cs="Times New Roman"/>
                <w:color w:val="000000"/>
                <w:sz w:val="28"/>
                <w:szCs w:val="28"/>
              </w:rPr>
              <w:t>13,9</w:t>
            </w:r>
          </w:p>
        </w:tc>
        <w:tc>
          <w:tcPr>
            <w:tcW w:w="1595" w:type="dxa"/>
          </w:tcPr>
          <w:p w:rsidR="00414E65" w:rsidRPr="00B12BB2" w:rsidRDefault="00B12BB2" w:rsidP="00A2272E">
            <w:pPr>
              <w:spacing w:before="120" w:after="120" w:line="360" w:lineRule="auto"/>
              <w:jc w:val="both"/>
              <w:rPr>
                <w:rFonts w:ascii="Times New Roman" w:eastAsia="Times New Roman" w:hAnsi="Times New Roman" w:cs="Times New Roman"/>
                <w:bCs/>
                <w:sz w:val="28"/>
                <w:szCs w:val="28"/>
                <w:lang w:eastAsia="ru-RU"/>
              </w:rPr>
            </w:pPr>
            <w:r w:rsidRPr="00B12BB2">
              <w:rPr>
                <w:rFonts w:ascii="Times New Roman" w:hAnsi="Times New Roman" w:cs="Times New Roman"/>
                <w:color w:val="000000"/>
                <w:sz w:val="28"/>
                <w:szCs w:val="28"/>
              </w:rPr>
              <w:t>46,5</w:t>
            </w:r>
          </w:p>
        </w:tc>
      </w:tr>
    </w:tbl>
    <w:p w:rsidR="00414E65" w:rsidRPr="00687B8D" w:rsidRDefault="004843D9" w:rsidP="00A2272E">
      <w:pPr>
        <w:shd w:val="clear" w:color="auto" w:fill="FFFFFF"/>
        <w:spacing w:before="120" w:after="120" w:line="360" w:lineRule="auto"/>
        <w:ind w:firstLine="709"/>
        <w:jc w:val="both"/>
        <w:rPr>
          <w:rFonts w:ascii="Times New Roman" w:eastAsia="Times New Roman" w:hAnsi="Times New Roman" w:cs="Times New Roman"/>
          <w:bCs/>
          <w:sz w:val="28"/>
          <w:szCs w:val="28"/>
          <w:lang w:eastAsia="ru-RU"/>
        </w:rPr>
      </w:pPr>
      <w:r w:rsidRPr="00687B8D">
        <w:rPr>
          <w:rFonts w:ascii="Times New Roman" w:eastAsia="Times New Roman" w:hAnsi="Times New Roman" w:cs="Times New Roman"/>
          <w:bCs/>
          <w:sz w:val="28"/>
          <w:szCs w:val="28"/>
          <w:lang w:eastAsia="ru-RU"/>
        </w:rPr>
        <w:t>[</w:t>
      </w:r>
      <w:r w:rsidR="00687B8D" w:rsidRPr="00687B8D">
        <w:rPr>
          <w:rFonts w:ascii="Times New Roman" w:eastAsia="Times New Roman" w:hAnsi="Times New Roman" w:cs="Times New Roman"/>
          <w:bCs/>
          <w:sz w:val="28"/>
          <w:szCs w:val="28"/>
          <w:lang w:eastAsia="ru-RU"/>
        </w:rPr>
        <w:t>7</w:t>
      </w:r>
      <w:r w:rsidRPr="00687B8D">
        <w:rPr>
          <w:rFonts w:ascii="Times New Roman" w:eastAsia="Times New Roman" w:hAnsi="Times New Roman" w:cs="Times New Roman"/>
          <w:bCs/>
          <w:sz w:val="28"/>
          <w:szCs w:val="28"/>
          <w:lang w:eastAsia="ru-RU"/>
        </w:rPr>
        <w:t>]</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Валовые показатели</w:t>
      </w:r>
      <w:r w:rsidR="00A6655B">
        <w:rPr>
          <w:color w:val="000000"/>
          <w:sz w:val="28"/>
          <w:szCs w:val="28"/>
        </w:rPr>
        <w:t xml:space="preserve"> свидетельствуют о том, что 2013 год оказался более</w:t>
      </w:r>
      <w:r w:rsidRPr="00A6655B">
        <w:rPr>
          <w:color w:val="000000"/>
          <w:sz w:val="28"/>
          <w:szCs w:val="28"/>
        </w:rPr>
        <w:t xml:space="preserve"> успешны</w:t>
      </w:r>
      <w:r w:rsidR="00A6655B">
        <w:rPr>
          <w:color w:val="000000"/>
          <w:sz w:val="28"/>
          <w:szCs w:val="28"/>
        </w:rPr>
        <w:t>м для страхового рынка, чем предыдущие три года</w:t>
      </w:r>
      <w:r w:rsidRPr="00A6655B">
        <w:rPr>
          <w:color w:val="000000"/>
          <w:sz w:val="28"/>
          <w:szCs w:val="28"/>
        </w:rPr>
        <w:t>. О</w:t>
      </w:r>
      <w:r w:rsidR="00A6655B">
        <w:rPr>
          <w:color w:val="000000"/>
          <w:sz w:val="28"/>
          <w:szCs w:val="28"/>
        </w:rPr>
        <w:t>бъем премий увеличился до 904,9</w:t>
      </w:r>
      <w:r w:rsidRPr="00A6655B">
        <w:rPr>
          <w:color w:val="000000"/>
          <w:sz w:val="28"/>
          <w:szCs w:val="28"/>
        </w:rPr>
        <w:t xml:space="preserve"> млрд</w:t>
      </w:r>
      <w:r w:rsidR="002774C1">
        <w:rPr>
          <w:color w:val="000000"/>
          <w:sz w:val="28"/>
          <w:szCs w:val="28"/>
        </w:rPr>
        <w:t>.</w:t>
      </w:r>
      <w:r w:rsidRPr="00A6655B">
        <w:rPr>
          <w:color w:val="000000"/>
          <w:sz w:val="28"/>
          <w:szCs w:val="28"/>
        </w:rPr>
        <w:t xml:space="preserve"> рублей. Годовой темп роста пр</w:t>
      </w:r>
      <w:r w:rsidR="002774C1">
        <w:rPr>
          <w:color w:val="000000"/>
          <w:sz w:val="28"/>
          <w:szCs w:val="28"/>
        </w:rPr>
        <w:t>емий изменился значительно (12% в 2013</w:t>
      </w:r>
      <w:r w:rsidRPr="00A6655B">
        <w:rPr>
          <w:color w:val="000000"/>
          <w:sz w:val="28"/>
          <w:szCs w:val="28"/>
        </w:rPr>
        <w:t xml:space="preserve"> году</w:t>
      </w:r>
      <w:r w:rsidR="002774C1">
        <w:rPr>
          <w:color w:val="000000"/>
          <w:sz w:val="28"/>
          <w:szCs w:val="28"/>
        </w:rPr>
        <w:t>, 22</w:t>
      </w:r>
      <w:r w:rsidR="00400861">
        <w:rPr>
          <w:color w:val="000000"/>
          <w:sz w:val="28"/>
          <w:szCs w:val="28"/>
        </w:rPr>
        <w:t>% в 2012</w:t>
      </w:r>
      <w:r w:rsidR="002774C1">
        <w:rPr>
          <w:color w:val="000000"/>
          <w:sz w:val="28"/>
          <w:szCs w:val="28"/>
        </w:rPr>
        <w:t xml:space="preserve"> году).</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В секторе страхования жизни работают 50 страховщиков, 9 из них не заключают новые договоры страхования. Только у половины страховщиков жизни количество заключенных договоров превышает 1000. Концентрация рынка здесь самая высокая по сравнению с другими видами страхования: на 10 крупнейших компаний приходится 86,12% премий, на ТОП-20 - 96,54%.</w:t>
      </w:r>
    </w:p>
    <w:p w:rsidR="002E6542" w:rsidRPr="003E63F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Последние 3 года темп роста премий по данному виду значительно превышал среднерыночные значения, что обусловлено в значительной мере ростом классического страхования жизни. Коэффициент вып</w:t>
      </w:r>
      <w:r w:rsidR="003E63FB">
        <w:rPr>
          <w:color w:val="000000"/>
          <w:sz w:val="28"/>
          <w:szCs w:val="28"/>
        </w:rPr>
        <w:t xml:space="preserve">лат в 2013 году </w:t>
      </w:r>
      <w:r w:rsidR="003E63FB">
        <w:rPr>
          <w:color w:val="000000"/>
          <w:sz w:val="28"/>
          <w:szCs w:val="28"/>
        </w:rPr>
        <w:lastRenderedPageBreak/>
        <w:t>увеличился до 46,5%</w:t>
      </w:r>
      <w:r w:rsidRPr="00A6655B">
        <w:rPr>
          <w:color w:val="000000"/>
          <w:sz w:val="28"/>
          <w:szCs w:val="28"/>
        </w:rPr>
        <w:t>, что г</w:t>
      </w:r>
      <w:r w:rsidR="003E63FB">
        <w:rPr>
          <w:color w:val="000000"/>
          <w:sz w:val="28"/>
          <w:szCs w:val="28"/>
        </w:rPr>
        <w:t xml:space="preserve">оворит </w:t>
      </w:r>
      <w:r w:rsidR="003E63FB" w:rsidRPr="003E63FB">
        <w:rPr>
          <w:color w:val="000000"/>
          <w:sz w:val="28"/>
          <w:szCs w:val="28"/>
        </w:rPr>
        <w:t xml:space="preserve">скорее </w:t>
      </w:r>
      <w:r w:rsidR="003E63FB" w:rsidRPr="003E63FB">
        <w:rPr>
          <w:rFonts w:ascii="PT Sans" w:hAnsi="PT Sans"/>
          <w:color w:val="000000"/>
          <w:sz w:val="28"/>
          <w:szCs w:val="28"/>
          <w:shd w:val="clear" w:color="auto" w:fill="FFFFFF"/>
        </w:rPr>
        <w:t>об исчерпании эффекта качественного улучшения рынка</w:t>
      </w:r>
      <w:r w:rsidR="003E63FB">
        <w:rPr>
          <w:rFonts w:ascii="PT Sans" w:hAnsi="PT Sans"/>
          <w:color w:val="000000"/>
          <w:sz w:val="28"/>
          <w:szCs w:val="28"/>
          <w:shd w:val="clear" w:color="auto" w:fill="FFFFFF"/>
        </w:rPr>
        <w:t>.</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Объем страховых премий по добров</w:t>
      </w:r>
      <w:r w:rsidR="00267E92">
        <w:rPr>
          <w:color w:val="000000"/>
          <w:sz w:val="28"/>
          <w:szCs w:val="28"/>
        </w:rPr>
        <w:t>ольным видам страхования за 2013</w:t>
      </w:r>
      <w:r w:rsidRPr="00A6655B">
        <w:rPr>
          <w:color w:val="000000"/>
          <w:sz w:val="28"/>
          <w:szCs w:val="28"/>
        </w:rPr>
        <w:t xml:space="preserve"> год составил 659,12 </w:t>
      </w:r>
      <w:proofErr w:type="spellStart"/>
      <w:proofErr w:type="gramStart"/>
      <w:r w:rsidRPr="00A6655B">
        <w:rPr>
          <w:color w:val="000000"/>
          <w:sz w:val="28"/>
          <w:szCs w:val="28"/>
        </w:rPr>
        <w:t>млрд</w:t>
      </w:r>
      <w:proofErr w:type="spellEnd"/>
      <w:proofErr w:type="gramEnd"/>
      <w:r w:rsidRPr="00A6655B">
        <w:rPr>
          <w:color w:val="000000"/>
          <w:sz w:val="28"/>
          <w:szCs w:val="28"/>
        </w:rPr>
        <w:t xml:space="preserve"> рублей, по обязательным – 149,94 </w:t>
      </w:r>
      <w:proofErr w:type="spellStart"/>
      <w:r w:rsidRPr="00A6655B">
        <w:rPr>
          <w:color w:val="000000"/>
          <w:sz w:val="28"/>
          <w:szCs w:val="28"/>
        </w:rPr>
        <w:t>млрд</w:t>
      </w:r>
      <w:proofErr w:type="spellEnd"/>
      <w:r w:rsidRPr="00A6655B">
        <w:rPr>
          <w:color w:val="000000"/>
          <w:sz w:val="28"/>
          <w:szCs w:val="28"/>
        </w:rPr>
        <w:t xml:space="preserve"> рублей. Выплаты по добровольным видам (293,57</w:t>
      </w:r>
      <w:r w:rsidR="00267E92">
        <w:rPr>
          <w:color w:val="000000"/>
          <w:sz w:val="28"/>
          <w:szCs w:val="28"/>
        </w:rPr>
        <w:t xml:space="preserve"> </w:t>
      </w:r>
      <w:proofErr w:type="spellStart"/>
      <w:proofErr w:type="gramStart"/>
      <w:r w:rsidR="00267E92">
        <w:rPr>
          <w:color w:val="000000"/>
          <w:sz w:val="28"/>
          <w:szCs w:val="28"/>
        </w:rPr>
        <w:t>млрд</w:t>
      </w:r>
      <w:proofErr w:type="spellEnd"/>
      <w:proofErr w:type="gramEnd"/>
      <w:r w:rsidR="00267E92">
        <w:rPr>
          <w:color w:val="000000"/>
          <w:sz w:val="28"/>
          <w:szCs w:val="28"/>
        </w:rPr>
        <w:t xml:space="preserve"> рублей) увеличились в 2013</w:t>
      </w:r>
      <w:r w:rsidRPr="00A6655B">
        <w:rPr>
          <w:color w:val="000000"/>
          <w:sz w:val="28"/>
          <w:szCs w:val="28"/>
        </w:rPr>
        <w:t xml:space="preserve"> году на 21,1%, что ниже темпа роста премий (18,2%).</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 xml:space="preserve">В целом по рынку положительную динамику продемонстрировали премии по всем видам добровольного личного страхования (236,23 </w:t>
      </w:r>
      <w:proofErr w:type="spellStart"/>
      <w:proofErr w:type="gramStart"/>
      <w:r w:rsidRPr="00A6655B">
        <w:rPr>
          <w:color w:val="000000"/>
          <w:sz w:val="28"/>
          <w:szCs w:val="28"/>
        </w:rPr>
        <w:t>млрд</w:t>
      </w:r>
      <w:proofErr w:type="spellEnd"/>
      <w:proofErr w:type="gramEnd"/>
      <w:r w:rsidRPr="00A6655B">
        <w:rPr>
          <w:color w:val="000000"/>
          <w:sz w:val="28"/>
          <w:szCs w:val="28"/>
        </w:rPr>
        <w:t xml:space="preserve"> рублей, +29,4% по сравнению</w:t>
      </w:r>
      <w:r w:rsidR="00046ED1">
        <w:rPr>
          <w:color w:val="000000"/>
          <w:sz w:val="28"/>
          <w:szCs w:val="28"/>
        </w:rPr>
        <w:t xml:space="preserve"> с 2012</w:t>
      </w:r>
      <w:r w:rsidRPr="00A6655B">
        <w:rPr>
          <w:color w:val="000000"/>
          <w:sz w:val="28"/>
          <w:szCs w:val="28"/>
        </w:rPr>
        <w:t xml:space="preserve"> годом) и добровольного страхования имущества (373,15 </w:t>
      </w:r>
      <w:proofErr w:type="spellStart"/>
      <w:r w:rsidRPr="00A6655B">
        <w:rPr>
          <w:color w:val="000000"/>
          <w:sz w:val="28"/>
          <w:szCs w:val="28"/>
        </w:rPr>
        <w:t>млрд</w:t>
      </w:r>
      <w:proofErr w:type="spellEnd"/>
      <w:r w:rsidRPr="00A6655B">
        <w:rPr>
          <w:color w:val="000000"/>
          <w:sz w:val="28"/>
          <w:szCs w:val="28"/>
        </w:rPr>
        <w:t xml:space="preserve"> рублей, +11,4%), кроме сельскохозяйственного страхования и страхования грузов. Все виды имущественного страхования показали темп роста ниже среднерыночного, а премии по страхованию грузов и сельскохозяйственному страхованию по сравнению с прошлым годом уменьшились.</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В структуре премий по добровольным видам основную часть занимают ДМС (16,49%), страхование средств наземного транспорта (29,63%), страхование имущества юридических лиц и граждан (19,89%).</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Лидирующими видами по темпам роста премий по добровольным видам стали страхование предпринимательских и финансовых рисков (+60,1% к соответствующему периоду прошлого года), страхование жизни (+53,8%), страхование от несчастных случаев (+48,3%).</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Если в прошлые годы драйвером</w:t>
      </w:r>
      <w:r w:rsidR="00046ED1">
        <w:rPr>
          <w:color w:val="000000"/>
          <w:sz w:val="28"/>
          <w:szCs w:val="28"/>
        </w:rPr>
        <w:t xml:space="preserve"> рынка было </w:t>
      </w:r>
      <w:proofErr w:type="spellStart"/>
      <w:r w:rsidR="00046ED1">
        <w:rPr>
          <w:color w:val="000000"/>
          <w:sz w:val="28"/>
          <w:szCs w:val="28"/>
        </w:rPr>
        <w:t>автокаско</w:t>
      </w:r>
      <w:proofErr w:type="spellEnd"/>
      <w:r w:rsidR="00046ED1">
        <w:rPr>
          <w:color w:val="000000"/>
          <w:sz w:val="28"/>
          <w:szCs w:val="28"/>
        </w:rPr>
        <w:t>, то в 2013</w:t>
      </w:r>
      <w:r w:rsidRPr="00A6655B">
        <w:rPr>
          <w:color w:val="000000"/>
          <w:sz w:val="28"/>
          <w:szCs w:val="28"/>
        </w:rPr>
        <w:t xml:space="preserve"> году акцент сместился на личное страхование. За счет страхования от несчастных случаев объем премий в целом по рынку вырос на 17,3%, в то время как доля этого вида составляет лишь 9,1%. Положительная динамика обусловлена активным развитием банковских продаж, основой которых стал рост кредитов</w:t>
      </w:r>
      <w:r w:rsidR="001A0D84">
        <w:rPr>
          <w:color w:val="000000"/>
          <w:sz w:val="28"/>
          <w:szCs w:val="28"/>
        </w:rPr>
        <w:t>ания физических лиц (+39% в 2013 году по сравнению с 2012</w:t>
      </w:r>
      <w:r w:rsidRPr="00A6655B">
        <w:rPr>
          <w:color w:val="000000"/>
          <w:sz w:val="28"/>
          <w:szCs w:val="28"/>
        </w:rPr>
        <w:t xml:space="preserve"> годом). </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lastRenderedPageBreak/>
        <w:t>Объем премий по страхованию средств наземного транспорта по сравнению с аналогичным периодом прошлого года вырос на 18,1%, а выплаты – на 18,4%. Коэффициент выплат по сравнению с прошлым годом практически не измен</w:t>
      </w:r>
      <w:r w:rsidR="001A0D84">
        <w:rPr>
          <w:color w:val="000000"/>
          <w:sz w:val="28"/>
          <w:szCs w:val="28"/>
        </w:rPr>
        <w:t>ился и составил 64,36 % (за 2012</w:t>
      </w:r>
      <w:r w:rsidRPr="00A6655B">
        <w:rPr>
          <w:color w:val="000000"/>
          <w:sz w:val="28"/>
          <w:szCs w:val="28"/>
        </w:rPr>
        <w:t xml:space="preserve"> год - 64,3%). Однако у 57 страховщиков из 224, занимающихся этим видом страхования, коэффициент выплат превышает 80%, у 34 из них – 100%.</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 xml:space="preserve">Основными проблемами этого сегмента рынка являются с точки зрения страховщиков - высокая конкуренция и очень низкая рентабельность, с точки зрения страхователей - занижение сумм выплат, затягивание сроков урегулирования убытков. Тем не </w:t>
      </w:r>
      <w:proofErr w:type="gramStart"/>
      <w:r w:rsidRPr="00A6655B">
        <w:rPr>
          <w:color w:val="000000"/>
          <w:sz w:val="28"/>
          <w:szCs w:val="28"/>
        </w:rPr>
        <w:t>менее</w:t>
      </w:r>
      <w:proofErr w:type="gramEnd"/>
      <w:r w:rsidRPr="00A6655B">
        <w:rPr>
          <w:color w:val="000000"/>
          <w:sz w:val="28"/>
          <w:szCs w:val="28"/>
        </w:rPr>
        <w:t xml:space="preserve"> именно </w:t>
      </w:r>
      <w:proofErr w:type="spellStart"/>
      <w:r w:rsidRPr="00A6655B">
        <w:rPr>
          <w:color w:val="000000"/>
          <w:sz w:val="28"/>
          <w:szCs w:val="28"/>
        </w:rPr>
        <w:t>автострахование</w:t>
      </w:r>
      <w:proofErr w:type="spellEnd"/>
      <w:r w:rsidRPr="00A6655B">
        <w:rPr>
          <w:color w:val="000000"/>
          <w:sz w:val="28"/>
          <w:szCs w:val="28"/>
        </w:rPr>
        <w:t xml:space="preserve"> обеспечивает значительную часть денежных потоков страховщиков.</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 xml:space="preserve">Основная часть договоров страхования имущества крупных корпоративных клиентов заключается с использованием «административного ресурса», а конкурентные отношения развиваются главным образом в секторе страхования предприятий малого и среднего бизнеса. Договоры заключаются в основном в отношении имущества, используемого в крупных проектах, а также приобретаемого через кредиты и лизинг. Лидером страхования имущества юридических лиц со значительным отрывом от остальных является ОАО «СОГАЗ» (36,6 </w:t>
      </w:r>
      <w:proofErr w:type="spellStart"/>
      <w:proofErr w:type="gramStart"/>
      <w:r w:rsidRPr="00A6655B">
        <w:rPr>
          <w:color w:val="000000"/>
          <w:sz w:val="28"/>
          <w:szCs w:val="28"/>
        </w:rPr>
        <w:t>млрд</w:t>
      </w:r>
      <w:proofErr w:type="spellEnd"/>
      <w:proofErr w:type="gramEnd"/>
      <w:r w:rsidRPr="00A6655B">
        <w:rPr>
          <w:color w:val="000000"/>
          <w:sz w:val="28"/>
          <w:szCs w:val="28"/>
        </w:rPr>
        <w:t xml:space="preserve"> из 105,33 </w:t>
      </w:r>
      <w:proofErr w:type="spellStart"/>
      <w:r w:rsidRPr="00A6655B">
        <w:rPr>
          <w:color w:val="000000"/>
          <w:sz w:val="28"/>
          <w:szCs w:val="28"/>
        </w:rPr>
        <w:t>млрд</w:t>
      </w:r>
      <w:proofErr w:type="spellEnd"/>
      <w:r w:rsidRPr="00A6655B">
        <w:rPr>
          <w:color w:val="000000"/>
          <w:sz w:val="28"/>
          <w:szCs w:val="28"/>
        </w:rPr>
        <w:t xml:space="preserve"> рублей). </w:t>
      </w:r>
      <w:proofErr w:type="gramStart"/>
      <w:r w:rsidRPr="00A6655B">
        <w:rPr>
          <w:color w:val="000000"/>
          <w:sz w:val="28"/>
          <w:szCs w:val="28"/>
        </w:rPr>
        <w:t>Из ТОП-10 компаний по объему выплат по страхованию имущества юридических лиц 3 не входят в десятку лидеров по объему премий, причем у двух из них коэффициент выплат превышает 100%. Проблемой этого сегмента рынка является продолжающееся снижение тарифов в сочетании с высоким уровнем износа основных фондов, а также страхование не по восстановительной стоимости, а по балансовой.</w:t>
      </w:r>
      <w:proofErr w:type="gramEnd"/>
      <w:r w:rsidRPr="00A6655B">
        <w:rPr>
          <w:color w:val="000000"/>
          <w:sz w:val="28"/>
          <w:szCs w:val="28"/>
        </w:rPr>
        <w:t xml:space="preserve"> На этом фоне обеспечение полной страховой защиты в случае крупного убытка, сопоставимого по размерам с аварией на Саяно-Шушенской ГЭС, представляется довольно сложным.</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lastRenderedPageBreak/>
        <w:t xml:space="preserve">В сегменте добровольного страхования ответственности, на который приходится 29,95 </w:t>
      </w:r>
      <w:proofErr w:type="spellStart"/>
      <w:proofErr w:type="gramStart"/>
      <w:r w:rsidRPr="00A6655B">
        <w:rPr>
          <w:color w:val="000000"/>
          <w:sz w:val="28"/>
          <w:szCs w:val="28"/>
        </w:rPr>
        <w:t>млрд</w:t>
      </w:r>
      <w:proofErr w:type="spellEnd"/>
      <w:proofErr w:type="gramEnd"/>
      <w:r w:rsidRPr="00A6655B">
        <w:rPr>
          <w:color w:val="000000"/>
          <w:sz w:val="28"/>
          <w:szCs w:val="28"/>
        </w:rPr>
        <w:t xml:space="preserve"> рублей, отрицательную динамику показали премии по страхованию гражданской ответственности владельцев воздушного транспорта, владельцев опасных объектов, ответственности за неисполнение или ненадлежащее исполнение обязательств по договору.</w:t>
      </w:r>
    </w:p>
    <w:p w:rsidR="002E6542" w:rsidRPr="00A6655B" w:rsidRDefault="002E6542" w:rsidP="00A2272E">
      <w:pPr>
        <w:pStyle w:val="a3"/>
        <w:shd w:val="clear" w:color="auto" w:fill="FFFFFF"/>
        <w:spacing w:before="150" w:beforeAutospacing="0" w:after="150" w:afterAutospacing="0" w:line="360" w:lineRule="auto"/>
        <w:ind w:firstLine="709"/>
        <w:jc w:val="both"/>
        <w:rPr>
          <w:color w:val="000000"/>
          <w:sz w:val="28"/>
          <w:szCs w:val="28"/>
        </w:rPr>
      </w:pPr>
      <w:r w:rsidRPr="00A6655B">
        <w:rPr>
          <w:color w:val="000000"/>
          <w:sz w:val="28"/>
          <w:szCs w:val="28"/>
        </w:rPr>
        <w:t>Доля обязательных видов в це</w:t>
      </w:r>
      <w:r w:rsidR="001A0D84">
        <w:rPr>
          <w:color w:val="000000"/>
          <w:sz w:val="28"/>
          <w:szCs w:val="28"/>
        </w:rPr>
        <w:t>лом по рынку по сравнению с 2012</w:t>
      </w:r>
      <w:r w:rsidRPr="00A6655B">
        <w:rPr>
          <w:color w:val="000000"/>
          <w:sz w:val="28"/>
          <w:szCs w:val="28"/>
        </w:rPr>
        <w:t xml:space="preserve"> годом увеличилась (18,53% и 16,57% соответственно). Лидирующими видами по темпам роста премий среди обязательных видов стали личное страхование военнослужащих и приравненных к ним лиц (+17</w:t>
      </w:r>
      <w:r w:rsidR="001A0D84">
        <w:rPr>
          <w:color w:val="000000"/>
          <w:sz w:val="28"/>
          <w:szCs w:val="28"/>
        </w:rPr>
        <w:t>7,6% по сравнению 2012</w:t>
      </w:r>
      <w:r w:rsidRPr="00A6655B">
        <w:rPr>
          <w:color w:val="000000"/>
          <w:sz w:val="28"/>
          <w:szCs w:val="28"/>
        </w:rPr>
        <w:t xml:space="preserve"> годом) и обязательное страхование ответственности владельцев опасных объектов. Тем не </w:t>
      </w:r>
      <w:proofErr w:type="gramStart"/>
      <w:r w:rsidRPr="00A6655B">
        <w:rPr>
          <w:color w:val="000000"/>
          <w:sz w:val="28"/>
          <w:szCs w:val="28"/>
        </w:rPr>
        <w:t>менее</w:t>
      </w:r>
      <w:proofErr w:type="gramEnd"/>
      <w:r w:rsidRPr="00A6655B">
        <w:rPr>
          <w:color w:val="000000"/>
          <w:sz w:val="28"/>
          <w:szCs w:val="28"/>
        </w:rPr>
        <w:t xml:space="preserve"> введение нового вида не в полной мере оправдало ожидания рынка. Объем премий по этому виду составил 9,06 </w:t>
      </w:r>
      <w:proofErr w:type="spellStart"/>
      <w:proofErr w:type="gramStart"/>
      <w:r w:rsidRPr="00A6655B">
        <w:rPr>
          <w:color w:val="000000"/>
          <w:sz w:val="28"/>
          <w:szCs w:val="28"/>
        </w:rPr>
        <w:t>млрд</w:t>
      </w:r>
      <w:proofErr w:type="spellEnd"/>
      <w:proofErr w:type="gramEnd"/>
      <w:r w:rsidRPr="00A6655B">
        <w:rPr>
          <w:color w:val="000000"/>
          <w:sz w:val="28"/>
          <w:szCs w:val="28"/>
        </w:rPr>
        <w:t xml:space="preserve"> рублей, объем выплат – 144,73 </w:t>
      </w:r>
      <w:proofErr w:type="spellStart"/>
      <w:r w:rsidRPr="00A6655B">
        <w:rPr>
          <w:color w:val="000000"/>
          <w:sz w:val="28"/>
          <w:szCs w:val="28"/>
        </w:rPr>
        <w:t>млн</w:t>
      </w:r>
      <w:proofErr w:type="spellEnd"/>
      <w:r w:rsidRPr="00A6655B">
        <w:rPr>
          <w:color w:val="000000"/>
          <w:sz w:val="28"/>
          <w:szCs w:val="28"/>
        </w:rPr>
        <w:t xml:space="preserve"> рублей. При этом основная часть договоров была заключена в первом квартале (132 065 из 209 390 договоров), так как с 1 апреля стали действовать штрафы за отсутствие страховой защиты. В данном сегменте рынка работают 58 компаний. Лидирующие позиции сохраняют ОАО «СОГАЗ» </w:t>
      </w:r>
      <w:proofErr w:type="gramStart"/>
      <w:r w:rsidRPr="00A6655B">
        <w:rPr>
          <w:color w:val="000000"/>
          <w:sz w:val="28"/>
          <w:szCs w:val="28"/>
        </w:rPr>
        <w:t>и ООО</w:t>
      </w:r>
      <w:proofErr w:type="gramEnd"/>
      <w:r w:rsidRPr="00A6655B">
        <w:rPr>
          <w:color w:val="000000"/>
          <w:sz w:val="28"/>
          <w:szCs w:val="28"/>
        </w:rPr>
        <w:t xml:space="preserve"> «</w:t>
      </w:r>
      <w:proofErr w:type="spellStart"/>
      <w:r w:rsidRPr="00A6655B">
        <w:rPr>
          <w:color w:val="000000"/>
          <w:sz w:val="28"/>
          <w:szCs w:val="28"/>
        </w:rPr>
        <w:t>Росгосстрах</w:t>
      </w:r>
      <w:proofErr w:type="spellEnd"/>
      <w:r w:rsidRPr="00A6655B">
        <w:rPr>
          <w:color w:val="000000"/>
          <w:sz w:val="28"/>
          <w:szCs w:val="28"/>
        </w:rPr>
        <w:t xml:space="preserve">», занимающие 16,91% и 16,67% рынка обязательного страхования ответственности владельцев опасных объектов соответственно. Основной проблемой остается </w:t>
      </w:r>
      <w:proofErr w:type="spellStart"/>
      <w:r w:rsidRPr="00A6655B">
        <w:rPr>
          <w:color w:val="000000"/>
          <w:sz w:val="28"/>
          <w:szCs w:val="28"/>
        </w:rPr>
        <w:t>недострахование</w:t>
      </w:r>
      <w:proofErr w:type="spellEnd"/>
      <w:r w:rsidRPr="00A6655B">
        <w:rPr>
          <w:color w:val="000000"/>
          <w:sz w:val="28"/>
          <w:szCs w:val="28"/>
        </w:rPr>
        <w:t>, причинами которого являются укрупнение объектов страхования и их объединение в группы, а также декларирование объекта по более низкому классу опасности с меньшей страховой суммой.</w:t>
      </w:r>
    </w:p>
    <w:p w:rsidR="002E6542" w:rsidRDefault="001A0D84" w:rsidP="00A2272E">
      <w:pPr>
        <w:pStyle w:val="a3"/>
        <w:shd w:val="clear" w:color="auto" w:fill="FFFFFF"/>
        <w:spacing w:before="150" w:beforeAutospacing="0" w:after="150" w:afterAutospacing="0" w:line="360" w:lineRule="auto"/>
        <w:ind w:firstLine="709"/>
        <w:jc w:val="both"/>
        <w:rPr>
          <w:color w:val="000000"/>
          <w:sz w:val="28"/>
          <w:szCs w:val="28"/>
        </w:rPr>
      </w:pPr>
      <w:r>
        <w:rPr>
          <w:color w:val="000000"/>
          <w:sz w:val="28"/>
          <w:szCs w:val="28"/>
        </w:rPr>
        <w:t>В 2013</w:t>
      </w:r>
      <w:r w:rsidR="002E6542" w:rsidRPr="00A6655B">
        <w:rPr>
          <w:color w:val="000000"/>
          <w:sz w:val="28"/>
          <w:szCs w:val="28"/>
        </w:rPr>
        <w:t xml:space="preserve"> году продолжился рост рынка обязательного страхования автогражданской ответственности. Объем премий по ОСАГО увеличился на 16,9% до 121,21 </w:t>
      </w:r>
      <w:proofErr w:type="spellStart"/>
      <w:proofErr w:type="gramStart"/>
      <w:r w:rsidR="002E6542" w:rsidRPr="00A6655B">
        <w:rPr>
          <w:color w:val="000000"/>
          <w:sz w:val="28"/>
          <w:szCs w:val="28"/>
        </w:rPr>
        <w:t>млрд</w:t>
      </w:r>
      <w:proofErr w:type="spellEnd"/>
      <w:proofErr w:type="gramEnd"/>
      <w:r w:rsidR="002E6542" w:rsidRPr="00A6655B">
        <w:rPr>
          <w:color w:val="000000"/>
          <w:sz w:val="28"/>
          <w:szCs w:val="28"/>
        </w:rPr>
        <w:t xml:space="preserve"> рублей с одновременным увеличением выплат на 13</w:t>
      </w:r>
      <w:r>
        <w:rPr>
          <w:color w:val="000000"/>
          <w:sz w:val="28"/>
          <w:szCs w:val="28"/>
        </w:rPr>
        <w:t xml:space="preserve">,3% (63,92 </w:t>
      </w:r>
      <w:proofErr w:type="spellStart"/>
      <w:r>
        <w:rPr>
          <w:color w:val="000000"/>
          <w:sz w:val="28"/>
          <w:szCs w:val="28"/>
        </w:rPr>
        <w:t>млрд</w:t>
      </w:r>
      <w:proofErr w:type="spellEnd"/>
      <w:r>
        <w:rPr>
          <w:color w:val="000000"/>
          <w:sz w:val="28"/>
          <w:szCs w:val="28"/>
        </w:rPr>
        <w:t xml:space="preserve"> рублей). За 2013</w:t>
      </w:r>
      <w:r w:rsidR="002E6542" w:rsidRPr="00A6655B">
        <w:rPr>
          <w:color w:val="000000"/>
          <w:sz w:val="28"/>
          <w:szCs w:val="28"/>
        </w:rPr>
        <w:t xml:space="preserve"> год заключено 40,4 </w:t>
      </w:r>
      <w:proofErr w:type="spellStart"/>
      <w:proofErr w:type="gramStart"/>
      <w:r w:rsidR="002E6542" w:rsidRPr="00A6655B">
        <w:rPr>
          <w:color w:val="000000"/>
          <w:sz w:val="28"/>
          <w:szCs w:val="28"/>
        </w:rPr>
        <w:t>млн</w:t>
      </w:r>
      <w:proofErr w:type="spellEnd"/>
      <w:proofErr w:type="gramEnd"/>
      <w:r w:rsidR="002E6542" w:rsidRPr="00A6655B">
        <w:rPr>
          <w:color w:val="000000"/>
          <w:sz w:val="28"/>
          <w:szCs w:val="28"/>
        </w:rPr>
        <w:t xml:space="preserve"> дого</w:t>
      </w:r>
      <w:r>
        <w:rPr>
          <w:color w:val="000000"/>
          <w:sz w:val="28"/>
          <w:szCs w:val="28"/>
        </w:rPr>
        <w:t>воров страхования ОСАГО (за 2012</w:t>
      </w:r>
      <w:r w:rsidR="002E6542" w:rsidRPr="00A6655B">
        <w:rPr>
          <w:color w:val="000000"/>
          <w:sz w:val="28"/>
          <w:szCs w:val="28"/>
        </w:rPr>
        <w:t xml:space="preserve"> год – 38,9 </w:t>
      </w:r>
      <w:proofErr w:type="spellStart"/>
      <w:r w:rsidR="002E6542" w:rsidRPr="00A6655B">
        <w:rPr>
          <w:color w:val="000000"/>
          <w:sz w:val="28"/>
          <w:szCs w:val="28"/>
        </w:rPr>
        <w:t>млн</w:t>
      </w:r>
      <w:proofErr w:type="spellEnd"/>
      <w:r w:rsidR="002E6542" w:rsidRPr="00A6655B">
        <w:rPr>
          <w:color w:val="000000"/>
          <w:sz w:val="28"/>
          <w:szCs w:val="28"/>
        </w:rPr>
        <w:t xml:space="preserve"> договоров). Концентрация рынка ОСАГО остается высокой: на первых 10 страховщиков приходится 78,81% премий, на ТОП-20 – 90,46% премий. Более половины (50,89%) премий по </w:t>
      </w:r>
      <w:r w:rsidR="002E6542" w:rsidRPr="00A6655B">
        <w:rPr>
          <w:color w:val="000000"/>
          <w:sz w:val="28"/>
          <w:szCs w:val="28"/>
        </w:rPr>
        <w:lastRenderedPageBreak/>
        <w:t>ОСАГО собирают три компании — ООО «</w:t>
      </w:r>
      <w:proofErr w:type="spellStart"/>
      <w:r w:rsidR="002E6542" w:rsidRPr="00A6655B">
        <w:rPr>
          <w:color w:val="000000"/>
          <w:sz w:val="28"/>
          <w:szCs w:val="28"/>
        </w:rPr>
        <w:t>Росгосстрах</w:t>
      </w:r>
      <w:proofErr w:type="spellEnd"/>
      <w:r w:rsidR="002E6542" w:rsidRPr="00A6655B">
        <w:rPr>
          <w:color w:val="000000"/>
          <w:sz w:val="28"/>
          <w:szCs w:val="28"/>
        </w:rPr>
        <w:t>», ОСАО «</w:t>
      </w:r>
      <w:proofErr w:type="spellStart"/>
      <w:r w:rsidR="002E6542" w:rsidRPr="00A6655B">
        <w:rPr>
          <w:color w:val="000000"/>
          <w:sz w:val="28"/>
          <w:szCs w:val="28"/>
        </w:rPr>
        <w:t>Ингосстрах</w:t>
      </w:r>
      <w:proofErr w:type="spellEnd"/>
      <w:r w:rsidR="002E6542" w:rsidRPr="00A6655B">
        <w:rPr>
          <w:color w:val="000000"/>
          <w:sz w:val="28"/>
          <w:szCs w:val="28"/>
        </w:rPr>
        <w:t>» и ОСАО «</w:t>
      </w:r>
      <w:proofErr w:type="spellStart"/>
      <w:r w:rsidR="002E6542" w:rsidRPr="00A6655B">
        <w:rPr>
          <w:color w:val="000000"/>
          <w:sz w:val="28"/>
          <w:szCs w:val="28"/>
        </w:rPr>
        <w:t>РЕСО-Гарантия</w:t>
      </w:r>
      <w:proofErr w:type="spellEnd"/>
      <w:r w:rsidR="002E6542" w:rsidRPr="00A6655B">
        <w:rPr>
          <w:color w:val="000000"/>
          <w:sz w:val="28"/>
          <w:szCs w:val="28"/>
        </w:rPr>
        <w:t>».</w:t>
      </w:r>
    </w:p>
    <w:p w:rsidR="0040339E" w:rsidRPr="0040339E" w:rsidRDefault="0040339E" w:rsidP="0040339E">
      <w:pPr>
        <w:pStyle w:val="a3"/>
        <w:shd w:val="clear" w:color="auto" w:fill="FFFFFF"/>
        <w:spacing w:before="150" w:beforeAutospacing="0" w:after="150" w:afterAutospacing="0" w:line="360" w:lineRule="auto"/>
        <w:ind w:firstLine="300"/>
        <w:jc w:val="both"/>
        <w:rPr>
          <w:color w:val="000000"/>
          <w:sz w:val="28"/>
          <w:szCs w:val="28"/>
        </w:rPr>
      </w:pPr>
      <w:r w:rsidRPr="0040339E">
        <w:rPr>
          <w:color w:val="000000"/>
          <w:sz w:val="28"/>
          <w:szCs w:val="28"/>
        </w:rPr>
        <w:t>Значительное влияние на росси</w:t>
      </w:r>
      <w:r w:rsidR="000F5110">
        <w:rPr>
          <w:color w:val="000000"/>
          <w:sz w:val="28"/>
          <w:szCs w:val="28"/>
        </w:rPr>
        <w:t>йский страховой рынок в 2013</w:t>
      </w:r>
      <w:r w:rsidRPr="0040339E">
        <w:rPr>
          <w:color w:val="000000"/>
          <w:sz w:val="28"/>
          <w:szCs w:val="28"/>
        </w:rPr>
        <w:t xml:space="preserve"> году оказало увеличение требований к минимальному размеру уставного капитала, введение нового вида обязательного страхования, распространение Закона о защите прав потребителей на сферу страхования.</w:t>
      </w:r>
    </w:p>
    <w:p w:rsidR="0040339E" w:rsidRPr="0040339E" w:rsidRDefault="0040339E" w:rsidP="0040339E">
      <w:pPr>
        <w:pStyle w:val="a3"/>
        <w:shd w:val="clear" w:color="auto" w:fill="FFFFFF"/>
        <w:spacing w:before="150" w:beforeAutospacing="0" w:after="150" w:afterAutospacing="0" w:line="360" w:lineRule="auto"/>
        <w:ind w:firstLine="300"/>
        <w:jc w:val="both"/>
        <w:rPr>
          <w:color w:val="000000"/>
          <w:sz w:val="28"/>
          <w:szCs w:val="28"/>
        </w:rPr>
      </w:pPr>
      <w:r w:rsidRPr="0040339E">
        <w:rPr>
          <w:color w:val="000000"/>
          <w:sz w:val="28"/>
          <w:szCs w:val="28"/>
        </w:rPr>
        <w:t xml:space="preserve">По стратегии Минфина объем премий должен увеличиться к 2020 году до 3,65 </w:t>
      </w:r>
      <w:proofErr w:type="spellStart"/>
      <w:proofErr w:type="gramStart"/>
      <w:r w:rsidRPr="0040339E">
        <w:rPr>
          <w:color w:val="000000"/>
          <w:sz w:val="28"/>
          <w:szCs w:val="28"/>
        </w:rPr>
        <w:t>трлн</w:t>
      </w:r>
      <w:proofErr w:type="spellEnd"/>
      <w:proofErr w:type="gramEnd"/>
      <w:r w:rsidRPr="0040339E">
        <w:rPr>
          <w:color w:val="000000"/>
          <w:sz w:val="28"/>
          <w:szCs w:val="28"/>
        </w:rPr>
        <w:t xml:space="preserve"> рублей, выплат – 1,84 </w:t>
      </w:r>
      <w:proofErr w:type="spellStart"/>
      <w:r w:rsidRPr="0040339E">
        <w:rPr>
          <w:color w:val="000000"/>
          <w:sz w:val="28"/>
          <w:szCs w:val="28"/>
        </w:rPr>
        <w:t>трлн</w:t>
      </w:r>
      <w:proofErr w:type="spellEnd"/>
      <w:r w:rsidRPr="0040339E">
        <w:rPr>
          <w:color w:val="000000"/>
          <w:sz w:val="28"/>
          <w:szCs w:val="28"/>
        </w:rPr>
        <w:t xml:space="preserve"> рублей, доля страхования в ВВП – до 3,5%. Стратегия предусматривает увеличение доли добровольных видов страхования. Предлагается изменить систему оценки платежеспособности и формирования резервов страховых компаний, согласно которой будут учитываться не только виды страхования и принимаемые риски, но и длительность работы страховщика. Также предлагается вместо стабилизационных резервов ввести обязательное формирование резерва </w:t>
      </w:r>
      <w:proofErr w:type="spellStart"/>
      <w:r w:rsidRPr="0040339E">
        <w:rPr>
          <w:color w:val="000000"/>
          <w:sz w:val="28"/>
          <w:szCs w:val="28"/>
        </w:rPr>
        <w:t>неистекшего</w:t>
      </w:r>
      <w:proofErr w:type="spellEnd"/>
      <w:r w:rsidRPr="0040339E">
        <w:rPr>
          <w:color w:val="000000"/>
          <w:sz w:val="28"/>
          <w:szCs w:val="28"/>
        </w:rPr>
        <w:t xml:space="preserve"> риска. При этом регулятор может корректировать методы расчета или тарифы компаний</w:t>
      </w:r>
      <w:r w:rsidR="00687B8D">
        <w:rPr>
          <w:color w:val="000000"/>
          <w:sz w:val="28"/>
          <w:szCs w:val="28"/>
        </w:rPr>
        <w:t xml:space="preserve"> </w:t>
      </w:r>
      <w:r w:rsidR="00687B8D" w:rsidRPr="00687B8D">
        <w:rPr>
          <w:color w:val="000000"/>
          <w:sz w:val="28"/>
          <w:szCs w:val="28"/>
        </w:rPr>
        <w:t>[8]</w:t>
      </w:r>
      <w:r w:rsidRPr="0040339E">
        <w:rPr>
          <w:color w:val="000000"/>
          <w:sz w:val="28"/>
          <w:szCs w:val="28"/>
        </w:rPr>
        <w:t>.</w:t>
      </w:r>
    </w:p>
    <w:p w:rsidR="0040339E" w:rsidRPr="0040339E" w:rsidRDefault="0040339E" w:rsidP="0040339E">
      <w:pPr>
        <w:pStyle w:val="a3"/>
        <w:shd w:val="clear" w:color="auto" w:fill="FFFFFF"/>
        <w:spacing w:before="150" w:beforeAutospacing="0" w:after="150" w:afterAutospacing="0" w:line="360" w:lineRule="auto"/>
        <w:ind w:firstLine="300"/>
        <w:jc w:val="both"/>
        <w:rPr>
          <w:color w:val="000000"/>
          <w:sz w:val="28"/>
          <w:szCs w:val="28"/>
        </w:rPr>
      </w:pPr>
      <w:r w:rsidRPr="0040339E">
        <w:rPr>
          <w:color w:val="000000"/>
          <w:sz w:val="28"/>
          <w:szCs w:val="28"/>
        </w:rPr>
        <w:t xml:space="preserve">Вариант Всероссийского Союза Страховщиков подготовлен международной консалтинговой компанией </w:t>
      </w:r>
      <w:proofErr w:type="spellStart"/>
      <w:r w:rsidRPr="0040339E">
        <w:rPr>
          <w:color w:val="000000"/>
          <w:sz w:val="28"/>
          <w:szCs w:val="28"/>
        </w:rPr>
        <w:t>Oliver</w:t>
      </w:r>
      <w:proofErr w:type="spellEnd"/>
      <w:r w:rsidRPr="0040339E">
        <w:rPr>
          <w:color w:val="000000"/>
          <w:sz w:val="28"/>
          <w:szCs w:val="28"/>
        </w:rPr>
        <w:t xml:space="preserve"> </w:t>
      </w:r>
      <w:proofErr w:type="spellStart"/>
      <w:r w:rsidRPr="0040339E">
        <w:rPr>
          <w:color w:val="000000"/>
          <w:sz w:val="28"/>
          <w:szCs w:val="28"/>
        </w:rPr>
        <w:t>Wyman</w:t>
      </w:r>
      <w:proofErr w:type="spellEnd"/>
      <w:r w:rsidRPr="0040339E">
        <w:rPr>
          <w:color w:val="000000"/>
          <w:sz w:val="28"/>
          <w:szCs w:val="28"/>
        </w:rPr>
        <w:t xml:space="preserve">. Уровень проникновения страхования к 2020 году оценивается в 4-5% от ВВП. </w:t>
      </w:r>
      <w:proofErr w:type="gramStart"/>
      <w:r w:rsidRPr="0040339E">
        <w:rPr>
          <w:color w:val="000000"/>
          <w:sz w:val="28"/>
          <w:szCs w:val="28"/>
        </w:rPr>
        <w:t xml:space="preserve">Основными целями развития страховой отрасли на среднесрочную перспективу авторы данного варианта стратегии считают необходимость ухода от </w:t>
      </w:r>
      <w:proofErr w:type="spellStart"/>
      <w:r w:rsidRPr="0040339E">
        <w:rPr>
          <w:color w:val="000000"/>
          <w:sz w:val="28"/>
          <w:szCs w:val="28"/>
        </w:rPr>
        <w:t>андеррайтинга</w:t>
      </w:r>
      <w:proofErr w:type="spellEnd"/>
      <w:r w:rsidRPr="0040339E">
        <w:rPr>
          <w:color w:val="000000"/>
          <w:sz w:val="28"/>
          <w:szCs w:val="28"/>
        </w:rPr>
        <w:t xml:space="preserve"> на основе движения денежных средств, при котором роста премии должен превышать рост выплат, введение жесткого контроля за качеством активов, регулирование деятельности посредников, переход к лицензированию класса страховых продуктов, введение возможности электронного документооборота по простым страховым продуктам, введение налоговых стимулов для долгосрочных продуктов страхования</w:t>
      </w:r>
      <w:proofErr w:type="gramEnd"/>
      <w:r w:rsidRPr="0040339E">
        <w:rPr>
          <w:color w:val="000000"/>
          <w:sz w:val="28"/>
          <w:szCs w:val="28"/>
        </w:rPr>
        <w:t xml:space="preserve"> жизни с гарантированной доходностью, создание гарантийного фонда и специализированного депозитария в страховании жизни. Также предлагается </w:t>
      </w:r>
      <w:r w:rsidRPr="0040339E">
        <w:rPr>
          <w:color w:val="000000"/>
          <w:sz w:val="28"/>
          <w:szCs w:val="28"/>
        </w:rPr>
        <w:lastRenderedPageBreak/>
        <w:t>усилить институты регулирования, в долгосрочной перспективе – передать эти функции единому союзу страховщиков, ввести институт страхового омбудсмена, создать страховые третейские суды.</w:t>
      </w:r>
    </w:p>
    <w:p w:rsidR="0040339E" w:rsidRPr="0040339E" w:rsidRDefault="000F5110" w:rsidP="0040339E">
      <w:pPr>
        <w:pStyle w:val="a3"/>
        <w:shd w:val="clear" w:color="auto" w:fill="FFFFFF"/>
        <w:spacing w:before="150" w:beforeAutospacing="0" w:after="150" w:afterAutospacing="0" w:line="360" w:lineRule="auto"/>
        <w:ind w:firstLine="300"/>
        <w:jc w:val="both"/>
        <w:rPr>
          <w:color w:val="000000"/>
          <w:sz w:val="28"/>
          <w:szCs w:val="28"/>
        </w:rPr>
      </w:pPr>
      <w:r>
        <w:rPr>
          <w:color w:val="000000"/>
          <w:sz w:val="28"/>
          <w:szCs w:val="28"/>
        </w:rPr>
        <w:t>Таким образом, итоги 2013</w:t>
      </w:r>
      <w:r w:rsidR="0040339E" w:rsidRPr="0040339E">
        <w:rPr>
          <w:color w:val="000000"/>
          <w:sz w:val="28"/>
          <w:szCs w:val="28"/>
        </w:rPr>
        <w:t xml:space="preserve"> года нельзя назвать однозначными. С одной стороны, рынок вырос, но основным фактором роста стало кредитное страхование – достаточно дорогой канал продаж.</w:t>
      </w:r>
    </w:p>
    <w:p w:rsidR="0040339E" w:rsidRPr="0040339E" w:rsidRDefault="0040339E" w:rsidP="0040339E">
      <w:pPr>
        <w:pStyle w:val="a3"/>
        <w:shd w:val="clear" w:color="auto" w:fill="FFFFFF"/>
        <w:spacing w:before="150" w:beforeAutospacing="0" w:after="150" w:afterAutospacing="0" w:line="360" w:lineRule="auto"/>
        <w:ind w:firstLine="300"/>
        <w:jc w:val="both"/>
        <w:rPr>
          <w:color w:val="000000"/>
          <w:sz w:val="28"/>
          <w:szCs w:val="28"/>
        </w:rPr>
      </w:pPr>
      <w:r w:rsidRPr="0040339E">
        <w:rPr>
          <w:color w:val="000000"/>
          <w:sz w:val="28"/>
          <w:szCs w:val="28"/>
        </w:rPr>
        <w:t>В то же время классические виды имущественного страхования продемонстрировали темп роста ниже среднерыночного. Анализ поквартального распределения премий свидетельствует о замедлении страхового рынка.</w:t>
      </w:r>
    </w:p>
    <w:p w:rsidR="0040339E" w:rsidRPr="0040339E" w:rsidRDefault="000F5110" w:rsidP="0040339E">
      <w:pPr>
        <w:pStyle w:val="a3"/>
        <w:shd w:val="clear" w:color="auto" w:fill="FFFFFF"/>
        <w:spacing w:before="150" w:beforeAutospacing="0" w:after="150" w:afterAutospacing="0" w:line="360" w:lineRule="auto"/>
        <w:ind w:firstLine="300"/>
        <w:jc w:val="both"/>
        <w:rPr>
          <w:color w:val="000000"/>
          <w:sz w:val="28"/>
          <w:szCs w:val="28"/>
        </w:rPr>
      </w:pPr>
      <w:r>
        <w:rPr>
          <w:color w:val="000000"/>
          <w:sz w:val="28"/>
          <w:szCs w:val="28"/>
        </w:rPr>
        <w:t>В 2014</w:t>
      </w:r>
      <w:r w:rsidR="0040339E" w:rsidRPr="0040339E">
        <w:rPr>
          <w:color w:val="000000"/>
          <w:sz w:val="28"/>
          <w:szCs w:val="28"/>
        </w:rPr>
        <w:t xml:space="preserve"> году ожидается увеличение доли обязательного страхования ответственности (ОПО государственного и муниципального имущества, лифтов в многоквартирных домах; обязательное страхование гражданской ответственности перевозчиков), а также рост рынка сельскохозяйственного страхования в связи с распространением государственной поддержки на страхование сельскохозяйственных животных. В сегменте страхования средств наземного транспорта будет расти доля страхования подержанных автомобилей.</w:t>
      </w:r>
    </w:p>
    <w:p w:rsidR="0040339E" w:rsidRPr="0040339E" w:rsidRDefault="0040339E" w:rsidP="0040339E">
      <w:pPr>
        <w:pStyle w:val="a3"/>
        <w:shd w:val="clear" w:color="auto" w:fill="FFFFFF"/>
        <w:spacing w:before="150" w:beforeAutospacing="0" w:after="150" w:afterAutospacing="0" w:line="360" w:lineRule="auto"/>
        <w:ind w:firstLine="300"/>
        <w:jc w:val="both"/>
        <w:rPr>
          <w:color w:val="000000"/>
          <w:sz w:val="28"/>
          <w:szCs w:val="28"/>
        </w:rPr>
      </w:pPr>
      <w:r w:rsidRPr="0040339E">
        <w:rPr>
          <w:color w:val="000000"/>
          <w:sz w:val="28"/>
          <w:szCs w:val="28"/>
        </w:rPr>
        <w:t xml:space="preserve">Негативные ожидания страховщиков ОСАГО связаны с предполагаемыми изменениями в законодательстве, связанными с увеличением лимитов и сумм выплат по </w:t>
      </w:r>
      <w:proofErr w:type="spellStart"/>
      <w:r w:rsidRPr="0040339E">
        <w:rPr>
          <w:color w:val="000000"/>
          <w:sz w:val="28"/>
          <w:szCs w:val="28"/>
        </w:rPr>
        <w:t>европротоколу</w:t>
      </w:r>
      <w:proofErr w:type="spellEnd"/>
      <w:r w:rsidRPr="0040339E">
        <w:rPr>
          <w:color w:val="000000"/>
          <w:sz w:val="28"/>
          <w:szCs w:val="28"/>
        </w:rPr>
        <w:t xml:space="preserve"> (а в Москве, Московской области, Санкт-Петербурге и Ленинградской области – с отменой ограничения по суммам), а также введением новой системы расчетов с пострадавшими.</w:t>
      </w:r>
    </w:p>
    <w:p w:rsidR="0040339E" w:rsidRPr="0040339E" w:rsidRDefault="0040339E" w:rsidP="0040339E">
      <w:pPr>
        <w:pStyle w:val="a3"/>
        <w:shd w:val="clear" w:color="auto" w:fill="FFFFFF"/>
        <w:spacing w:before="150" w:beforeAutospacing="0" w:after="150" w:afterAutospacing="0" w:line="360" w:lineRule="auto"/>
        <w:ind w:firstLine="300"/>
        <w:jc w:val="both"/>
        <w:rPr>
          <w:color w:val="000000"/>
          <w:sz w:val="28"/>
          <w:szCs w:val="28"/>
        </w:rPr>
      </w:pPr>
      <w:r w:rsidRPr="0040339E">
        <w:rPr>
          <w:color w:val="000000"/>
          <w:sz w:val="28"/>
          <w:szCs w:val="28"/>
        </w:rPr>
        <w:t xml:space="preserve">Расширение финансовой ответственности страховых компаний может привести к увеличению количества регионов с отрицательной рентабельностью по ОСАГО, что скажется на качестве предоставления услуг: надежные компании с развитой системой </w:t>
      </w:r>
      <w:proofErr w:type="spellStart"/>
      <w:proofErr w:type="gramStart"/>
      <w:r w:rsidRPr="0040339E">
        <w:rPr>
          <w:color w:val="000000"/>
          <w:sz w:val="28"/>
          <w:szCs w:val="28"/>
        </w:rPr>
        <w:t>риск-менеджмента</w:t>
      </w:r>
      <w:proofErr w:type="spellEnd"/>
      <w:proofErr w:type="gramEnd"/>
      <w:r w:rsidRPr="0040339E">
        <w:rPr>
          <w:color w:val="000000"/>
          <w:sz w:val="28"/>
          <w:szCs w:val="28"/>
        </w:rPr>
        <w:t xml:space="preserve"> уйдут из убыточного бизнеса, а их место займут мелкие игроки, строящие </w:t>
      </w:r>
      <w:r w:rsidRPr="0040339E">
        <w:rPr>
          <w:color w:val="000000"/>
          <w:sz w:val="28"/>
          <w:szCs w:val="28"/>
        </w:rPr>
        <w:lastRenderedPageBreak/>
        <w:t>«пирамиду». В результате возрастет нагрузка на компенсационные фонды РСА.</w:t>
      </w:r>
    </w:p>
    <w:p w:rsidR="0040339E" w:rsidRPr="0040339E" w:rsidRDefault="0040339E" w:rsidP="000F5110">
      <w:pPr>
        <w:pStyle w:val="a3"/>
        <w:shd w:val="clear" w:color="auto" w:fill="FFFFFF"/>
        <w:spacing w:before="150" w:beforeAutospacing="0" w:after="150" w:afterAutospacing="0" w:line="360" w:lineRule="auto"/>
        <w:ind w:firstLine="709"/>
        <w:jc w:val="both"/>
        <w:rPr>
          <w:color w:val="000000"/>
          <w:sz w:val="28"/>
          <w:szCs w:val="28"/>
        </w:rPr>
      </w:pPr>
      <w:r w:rsidRPr="0040339E">
        <w:rPr>
          <w:color w:val="000000"/>
          <w:sz w:val="28"/>
          <w:szCs w:val="28"/>
        </w:rPr>
        <w:t>Замедление темпа роста экономики, снижение объема и</w:t>
      </w:r>
      <w:r w:rsidR="000F5110">
        <w:rPr>
          <w:color w:val="000000"/>
          <w:sz w:val="28"/>
          <w:szCs w:val="28"/>
        </w:rPr>
        <w:t>нвестиционных ресурсов в 2014</w:t>
      </w:r>
      <w:r w:rsidRPr="0040339E">
        <w:rPr>
          <w:color w:val="000000"/>
          <w:sz w:val="28"/>
          <w:szCs w:val="28"/>
        </w:rPr>
        <w:t xml:space="preserve"> году приведут к снижению темпов роста объема премий по имущественному страхованию, уменьшение объемов кредитования – к аналогичной ситуации в секторе банковского страхования.</w:t>
      </w:r>
    </w:p>
    <w:p w:rsidR="0040339E" w:rsidRPr="0040339E" w:rsidRDefault="0040339E" w:rsidP="000F5110">
      <w:pPr>
        <w:pStyle w:val="a3"/>
        <w:shd w:val="clear" w:color="auto" w:fill="FFFFFF"/>
        <w:spacing w:before="150" w:beforeAutospacing="0" w:after="150" w:afterAutospacing="0" w:line="360" w:lineRule="auto"/>
        <w:ind w:firstLine="709"/>
        <w:jc w:val="both"/>
        <w:rPr>
          <w:color w:val="000000"/>
          <w:sz w:val="28"/>
          <w:szCs w:val="28"/>
        </w:rPr>
      </w:pPr>
      <w:r w:rsidRPr="0040339E">
        <w:rPr>
          <w:color w:val="000000"/>
          <w:sz w:val="28"/>
          <w:szCs w:val="28"/>
        </w:rPr>
        <w:t>Сохранится тенденция увеличения расходов на ведение дела, обусловленная низким уровнем развития прямых каналов продаж, а также дополнительными затратами компаний на составление отчетности по международным стандартам, ведение автоматизированной информационной системы по ОСАГО. В сочетании с ужесточением позиции судов по вопросам страховых выплат, влиянием приведут к росту комбинированного коэффициента убыточности.</w:t>
      </w:r>
    </w:p>
    <w:p w:rsidR="0040339E" w:rsidRPr="0040339E" w:rsidRDefault="0040339E" w:rsidP="000F5110">
      <w:pPr>
        <w:pStyle w:val="a3"/>
        <w:shd w:val="clear" w:color="auto" w:fill="FFFFFF"/>
        <w:spacing w:before="150" w:beforeAutospacing="0" w:after="150" w:afterAutospacing="0" w:line="360" w:lineRule="auto"/>
        <w:ind w:firstLine="709"/>
        <w:jc w:val="both"/>
        <w:rPr>
          <w:color w:val="000000"/>
          <w:sz w:val="28"/>
          <w:szCs w:val="28"/>
        </w:rPr>
      </w:pPr>
      <w:r w:rsidRPr="0040339E">
        <w:rPr>
          <w:color w:val="000000"/>
          <w:sz w:val="28"/>
          <w:szCs w:val="28"/>
        </w:rPr>
        <w:t>Возможное повышение лимитов по ОСАГО может привести к увеличению рентабельности по каско, так как увеличатся суммы взыскания со страховщика виновника ДТП.</w:t>
      </w:r>
    </w:p>
    <w:p w:rsidR="0040339E" w:rsidRPr="0040339E" w:rsidRDefault="0040339E" w:rsidP="000F5110">
      <w:pPr>
        <w:pStyle w:val="a3"/>
        <w:shd w:val="clear" w:color="auto" w:fill="FFFFFF"/>
        <w:spacing w:before="150" w:beforeAutospacing="0" w:after="150" w:afterAutospacing="0" w:line="360" w:lineRule="auto"/>
        <w:ind w:firstLine="709"/>
        <w:jc w:val="both"/>
        <w:rPr>
          <w:color w:val="000000"/>
          <w:sz w:val="28"/>
          <w:szCs w:val="28"/>
        </w:rPr>
      </w:pPr>
      <w:r w:rsidRPr="0040339E">
        <w:rPr>
          <w:color w:val="000000"/>
          <w:sz w:val="28"/>
          <w:szCs w:val="28"/>
        </w:rPr>
        <w:t>Дальнейшее развитие рынка страхования жизни будет связано с ростом пенсионного и инвестиционного страхования. Предполагаемые темпы роста премий – 30-40%. Со следующего года дополнительный инвестиционный доход граждан по накопительным полисам страхования жизни не будет облагаться НДФЛ, что позволит продуктам по страхованию жизни реально конкурировать с вложениями в банковские депозиты. Однако полноценного эффекта от нововведений следует ждать не раньше 2014 года.</w:t>
      </w:r>
    </w:p>
    <w:p w:rsidR="0040339E" w:rsidRDefault="0040339E" w:rsidP="000F5110">
      <w:pPr>
        <w:pStyle w:val="a3"/>
        <w:shd w:val="clear" w:color="auto" w:fill="FFFFFF"/>
        <w:spacing w:before="150" w:beforeAutospacing="0" w:after="150" w:afterAutospacing="0" w:line="360" w:lineRule="auto"/>
        <w:ind w:firstLine="709"/>
        <w:jc w:val="both"/>
        <w:rPr>
          <w:color w:val="000000"/>
          <w:sz w:val="28"/>
          <w:szCs w:val="28"/>
        </w:rPr>
      </w:pPr>
      <w:r w:rsidRPr="0040339E">
        <w:rPr>
          <w:color w:val="000000"/>
          <w:sz w:val="28"/>
          <w:szCs w:val="28"/>
        </w:rPr>
        <w:t>В целом темп роста рынка замедлится, концентрация бизнеса будет усиливаться, комбинированный коэффициент убыточности увеличится</w:t>
      </w:r>
      <w:r w:rsidR="00687B8D" w:rsidRPr="00687B8D">
        <w:rPr>
          <w:color w:val="000000"/>
          <w:sz w:val="28"/>
          <w:szCs w:val="28"/>
        </w:rPr>
        <w:t>[7]</w:t>
      </w:r>
      <w:r w:rsidR="000F5110">
        <w:rPr>
          <w:color w:val="000000"/>
          <w:sz w:val="28"/>
          <w:szCs w:val="28"/>
        </w:rPr>
        <w:t>.</w:t>
      </w:r>
    </w:p>
    <w:p w:rsidR="00257134" w:rsidRDefault="00257134" w:rsidP="000F5110">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257134" w:rsidRDefault="00257134" w:rsidP="000F5110">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257134" w:rsidRDefault="00257134" w:rsidP="000F5110">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p>
    <w:p w:rsidR="00742B30" w:rsidRDefault="00742B30" w:rsidP="000F5110">
      <w:pPr>
        <w:shd w:val="clear" w:color="auto" w:fill="FFFFFF"/>
        <w:spacing w:before="120" w:after="120" w:line="360"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257134">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Основные условия страхования авиаперевозчиков</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b/>
          <w:bCs/>
          <w:sz w:val="28"/>
          <w:szCs w:val="28"/>
          <w:lang w:eastAsia="ru-RU"/>
        </w:rPr>
        <w:t>Страхование ответственности авиаперевозчика</w:t>
      </w:r>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 один из видов</w:t>
      </w:r>
      <w:r w:rsidRPr="00742B30">
        <w:rPr>
          <w:rFonts w:ascii="Times New Roman" w:eastAsia="Times New Roman" w:hAnsi="Times New Roman" w:cs="Times New Roman"/>
          <w:sz w:val="28"/>
          <w:szCs w:val="28"/>
          <w:lang w:eastAsia="ru-RU"/>
        </w:rPr>
        <w:t> </w:t>
      </w:r>
      <w:hyperlink r:id="rId7" w:tooltip="Страхование ответственности" w:history="1">
        <w:r w:rsidRPr="00742B30">
          <w:rPr>
            <w:rFonts w:ascii="Times New Roman" w:eastAsia="Times New Roman" w:hAnsi="Times New Roman" w:cs="Times New Roman"/>
            <w:sz w:val="28"/>
            <w:szCs w:val="28"/>
            <w:lang w:eastAsia="ru-RU"/>
          </w:rPr>
          <w:t>страхования ответственности</w:t>
        </w:r>
      </w:hyperlink>
      <w:r w:rsidRPr="00892FF5">
        <w:rPr>
          <w:rFonts w:ascii="Times New Roman" w:eastAsia="Times New Roman" w:hAnsi="Times New Roman" w:cs="Times New Roman"/>
          <w:sz w:val="28"/>
          <w:szCs w:val="28"/>
          <w:lang w:eastAsia="ru-RU"/>
        </w:rPr>
        <w:t>. В качестве объекта страхования выступает</w:t>
      </w:r>
      <w:r w:rsidR="009F3111">
        <w:rPr>
          <w:rFonts w:ascii="Times New Roman" w:eastAsia="Times New Roman" w:hAnsi="Times New Roman" w:cs="Times New Roman"/>
          <w:sz w:val="28"/>
          <w:szCs w:val="28"/>
          <w:lang w:eastAsia="ru-RU"/>
        </w:rPr>
        <w:t xml:space="preserve"> </w:t>
      </w:r>
      <w:hyperlink r:id="rId8" w:tooltip="Имущественный интерес (страхование)" w:history="1">
        <w:r w:rsidRPr="00742B30">
          <w:rPr>
            <w:rFonts w:ascii="Times New Roman" w:eastAsia="Times New Roman" w:hAnsi="Times New Roman" w:cs="Times New Roman"/>
            <w:sz w:val="28"/>
            <w:szCs w:val="28"/>
            <w:lang w:eastAsia="ru-RU"/>
          </w:rPr>
          <w:t>имущественный интерес</w:t>
        </w:r>
      </w:hyperlink>
      <w:r w:rsidRPr="00742B30">
        <w:rPr>
          <w:rFonts w:ascii="Times New Roman" w:eastAsia="Times New Roman" w:hAnsi="Times New Roman" w:cs="Times New Roman"/>
          <w:sz w:val="28"/>
          <w:szCs w:val="28"/>
          <w:lang w:eastAsia="ru-RU"/>
        </w:rPr>
        <w:t> </w:t>
      </w:r>
      <w:hyperlink r:id="rId9" w:tooltip="Авиакомпания" w:history="1">
        <w:r w:rsidRPr="00742B30">
          <w:rPr>
            <w:rFonts w:ascii="Times New Roman" w:eastAsia="Times New Roman" w:hAnsi="Times New Roman" w:cs="Times New Roman"/>
            <w:sz w:val="28"/>
            <w:szCs w:val="28"/>
            <w:lang w:eastAsia="ru-RU"/>
          </w:rPr>
          <w:t>авиакомпании</w:t>
        </w:r>
      </w:hyperlink>
      <w:r w:rsidRPr="00892FF5">
        <w:rPr>
          <w:rFonts w:ascii="Times New Roman" w:eastAsia="Times New Roman" w:hAnsi="Times New Roman" w:cs="Times New Roman"/>
          <w:sz w:val="28"/>
          <w:szCs w:val="28"/>
          <w:lang w:eastAsia="ru-RU"/>
        </w:rPr>
        <w:t>, перевозящей пассажиров и грузы, связанный с возмещением вреда</w:t>
      </w:r>
      <w:r w:rsidRPr="00742B30">
        <w:rPr>
          <w:rFonts w:ascii="Times New Roman" w:eastAsia="Times New Roman" w:hAnsi="Times New Roman" w:cs="Times New Roman"/>
          <w:sz w:val="28"/>
          <w:szCs w:val="28"/>
          <w:lang w:eastAsia="ru-RU"/>
        </w:rPr>
        <w:t> </w:t>
      </w:r>
      <w:hyperlink r:id="rId10" w:tooltip="Пассажир" w:history="1">
        <w:r w:rsidRPr="00742B30">
          <w:rPr>
            <w:rFonts w:ascii="Times New Roman" w:eastAsia="Times New Roman" w:hAnsi="Times New Roman" w:cs="Times New Roman"/>
            <w:sz w:val="28"/>
            <w:szCs w:val="28"/>
            <w:lang w:eastAsia="ru-RU"/>
          </w:rPr>
          <w:t>пассажирам</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и/или клиентам.</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При страховании гражданской ответственности авиаперевозчика (владельца</w:t>
      </w:r>
      <w:r w:rsidRPr="00742B30">
        <w:rPr>
          <w:rFonts w:ascii="Times New Roman" w:eastAsia="Times New Roman" w:hAnsi="Times New Roman" w:cs="Times New Roman"/>
          <w:sz w:val="28"/>
          <w:szCs w:val="28"/>
          <w:lang w:eastAsia="ru-RU"/>
        </w:rPr>
        <w:t> </w:t>
      </w:r>
      <w:hyperlink r:id="rId11" w:tooltip="Воздушное судно" w:history="1">
        <w:r w:rsidRPr="00742B30">
          <w:rPr>
            <w:rFonts w:ascii="Times New Roman" w:eastAsia="Times New Roman" w:hAnsi="Times New Roman" w:cs="Times New Roman"/>
            <w:sz w:val="28"/>
            <w:szCs w:val="28"/>
            <w:lang w:eastAsia="ru-RU"/>
          </w:rPr>
          <w:t>воздушного судна</w:t>
        </w:r>
      </w:hyperlink>
      <w:r w:rsidRPr="00892FF5">
        <w:rPr>
          <w:rFonts w:ascii="Times New Roman" w:eastAsia="Times New Roman" w:hAnsi="Times New Roman" w:cs="Times New Roman"/>
          <w:sz w:val="28"/>
          <w:szCs w:val="28"/>
          <w:lang w:eastAsia="ru-RU"/>
        </w:rPr>
        <w:t>) выделяют следующие виды</w:t>
      </w:r>
      <w:r w:rsidRPr="00742B30">
        <w:rPr>
          <w:rFonts w:ascii="Times New Roman" w:eastAsia="Times New Roman" w:hAnsi="Times New Roman" w:cs="Times New Roman"/>
          <w:sz w:val="28"/>
          <w:szCs w:val="28"/>
          <w:lang w:eastAsia="ru-RU"/>
        </w:rPr>
        <w:t> </w:t>
      </w:r>
      <w:hyperlink r:id="rId12" w:tooltip="Ущерб" w:history="1">
        <w:r w:rsidRPr="00742B30">
          <w:rPr>
            <w:rFonts w:ascii="Times New Roman" w:eastAsia="Times New Roman" w:hAnsi="Times New Roman" w:cs="Times New Roman"/>
            <w:sz w:val="28"/>
            <w:szCs w:val="28"/>
            <w:lang w:eastAsia="ru-RU"/>
          </w:rPr>
          <w:t>ущерба</w:t>
        </w:r>
      </w:hyperlink>
      <w:r w:rsidRPr="00892FF5">
        <w:rPr>
          <w:rFonts w:ascii="Times New Roman" w:eastAsia="Times New Roman" w:hAnsi="Times New Roman" w:cs="Times New Roman"/>
          <w:sz w:val="28"/>
          <w:szCs w:val="28"/>
          <w:lang w:eastAsia="ru-RU"/>
        </w:rPr>
        <w:t>, который покрывается данным</w:t>
      </w:r>
      <w:r w:rsidRPr="00742B30">
        <w:rPr>
          <w:rFonts w:ascii="Times New Roman" w:eastAsia="Times New Roman" w:hAnsi="Times New Roman" w:cs="Times New Roman"/>
          <w:sz w:val="28"/>
          <w:szCs w:val="28"/>
          <w:lang w:eastAsia="ru-RU"/>
        </w:rPr>
        <w:t> </w:t>
      </w:r>
      <w:hyperlink r:id="rId13" w:tooltip="Вид страхования" w:history="1">
        <w:r w:rsidRPr="00742B30">
          <w:rPr>
            <w:rFonts w:ascii="Times New Roman" w:eastAsia="Times New Roman" w:hAnsi="Times New Roman" w:cs="Times New Roman"/>
            <w:sz w:val="28"/>
            <w:szCs w:val="28"/>
            <w:lang w:eastAsia="ru-RU"/>
          </w:rPr>
          <w:t>видом страхования</w:t>
        </w:r>
      </w:hyperlink>
      <w:r w:rsidRPr="00892FF5">
        <w:rPr>
          <w:rFonts w:ascii="Times New Roman" w:eastAsia="Times New Roman" w:hAnsi="Times New Roman" w:cs="Times New Roman"/>
          <w:sz w:val="28"/>
          <w:szCs w:val="28"/>
          <w:lang w:eastAsia="ru-RU"/>
        </w:rPr>
        <w:t>:</w:t>
      </w:r>
    </w:p>
    <w:p w:rsidR="00892FF5" w:rsidRPr="00892FF5" w:rsidRDefault="00892FF5" w:rsidP="00A2272E">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повреждение, утрата или уничтожение</w:t>
      </w:r>
      <w:r w:rsidRPr="00742B30">
        <w:rPr>
          <w:rFonts w:ascii="Times New Roman" w:eastAsia="Times New Roman" w:hAnsi="Times New Roman" w:cs="Times New Roman"/>
          <w:sz w:val="28"/>
          <w:szCs w:val="28"/>
          <w:lang w:eastAsia="ru-RU"/>
        </w:rPr>
        <w:t> </w:t>
      </w:r>
      <w:hyperlink r:id="rId14" w:tooltip="Багаж" w:history="1">
        <w:r w:rsidRPr="00742B30">
          <w:rPr>
            <w:rFonts w:ascii="Times New Roman" w:eastAsia="Times New Roman" w:hAnsi="Times New Roman" w:cs="Times New Roman"/>
            <w:sz w:val="28"/>
            <w:szCs w:val="28"/>
            <w:lang w:eastAsia="ru-RU"/>
          </w:rPr>
          <w:t>багажа</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и</w:t>
      </w:r>
      <w:r w:rsidRPr="00742B30">
        <w:rPr>
          <w:rFonts w:ascii="Times New Roman" w:eastAsia="Times New Roman" w:hAnsi="Times New Roman" w:cs="Times New Roman"/>
          <w:sz w:val="28"/>
          <w:szCs w:val="28"/>
          <w:lang w:eastAsia="ru-RU"/>
        </w:rPr>
        <w:t> </w:t>
      </w:r>
      <w:hyperlink r:id="rId15" w:tooltip="Груз" w:history="1">
        <w:r w:rsidRPr="00742B30">
          <w:rPr>
            <w:rFonts w:ascii="Times New Roman" w:eastAsia="Times New Roman" w:hAnsi="Times New Roman" w:cs="Times New Roman"/>
            <w:sz w:val="28"/>
            <w:szCs w:val="28"/>
            <w:lang w:eastAsia="ru-RU"/>
          </w:rPr>
          <w:t>груза</w:t>
        </w:r>
      </w:hyperlink>
      <w:r w:rsidRPr="00892FF5">
        <w:rPr>
          <w:rFonts w:ascii="Times New Roman" w:eastAsia="Times New Roman" w:hAnsi="Times New Roman" w:cs="Times New Roman"/>
          <w:sz w:val="28"/>
          <w:szCs w:val="28"/>
          <w:lang w:eastAsia="ru-RU"/>
        </w:rPr>
        <w:t>;</w:t>
      </w:r>
    </w:p>
    <w:p w:rsidR="00892FF5" w:rsidRPr="00892FF5" w:rsidRDefault="00892FF5" w:rsidP="00A2272E">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смерть или повреждение здоровья пассажиров;</w:t>
      </w:r>
    </w:p>
    <w:p w:rsidR="00892FF5" w:rsidRPr="00892FF5" w:rsidRDefault="00892FF5" w:rsidP="00A2272E">
      <w:pPr>
        <w:numPr>
          <w:ilvl w:val="0"/>
          <w:numId w:val="1"/>
        </w:numPr>
        <w:shd w:val="clear" w:color="auto" w:fill="FFFFFF"/>
        <w:spacing w:before="100" w:beforeAutospacing="1" w:after="24" w:line="360" w:lineRule="auto"/>
        <w:ind w:left="384"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смерть, телесное повреждение или имущественный ущерб, причиненные корпусом воздушного судна или выпавшими из него предметами третьим лицам на поверхности земли и вне воздушного судна.</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Ответственность авиаперевозчика за первые два вида ущерба предусмотрена</w:t>
      </w:r>
      <w:r w:rsidRPr="00742B30">
        <w:rPr>
          <w:rFonts w:ascii="Times New Roman" w:eastAsia="Times New Roman" w:hAnsi="Times New Roman" w:cs="Times New Roman"/>
          <w:sz w:val="28"/>
          <w:szCs w:val="28"/>
          <w:lang w:eastAsia="ru-RU"/>
        </w:rPr>
        <w:t> </w:t>
      </w:r>
      <w:hyperlink r:id="rId16" w:tooltip="Варшавская конвенция 1929 года" w:history="1">
        <w:r w:rsidRPr="00742B30">
          <w:rPr>
            <w:rFonts w:ascii="Times New Roman" w:eastAsia="Times New Roman" w:hAnsi="Times New Roman" w:cs="Times New Roman"/>
            <w:sz w:val="28"/>
            <w:szCs w:val="28"/>
            <w:lang w:eastAsia="ru-RU"/>
          </w:rPr>
          <w:t>Варшавской конвенцией 1929 года</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ИКАО (</w:t>
      </w:r>
      <w:hyperlink r:id="rId17" w:tooltip="Международная организация гражданской авиации" w:history="1">
        <w:r w:rsidRPr="00742B30">
          <w:rPr>
            <w:rFonts w:ascii="Times New Roman" w:eastAsia="Times New Roman" w:hAnsi="Times New Roman" w:cs="Times New Roman"/>
            <w:sz w:val="28"/>
            <w:szCs w:val="28"/>
            <w:lang w:eastAsia="ru-RU"/>
          </w:rPr>
          <w:t>Международная организация гражданской авиации</w:t>
        </w:r>
      </w:hyperlink>
      <w:r w:rsidR="00271612">
        <w:rPr>
          <w:rFonts w:ascii="Times New Roman" w:eastAsia="Times New Roman" w:hAnsi="Times New Roman" w:cs="Times New Roman"/>
          <w:sz w:val="28"/>
          <w:szCs w:val="28"/>
          <w:lang w:eastAsia="ru-RU"/>
        </w:rPr>
        <w:t>)</w:t>
      </w:r>
      <w:r w:rsidRPr="00892FF5">
        <w:rPr>
          <w:rFonts w:ascii="Times New Roman" w:eastAsia="Times New Roman" w:hAnsi="Times New Roman" w:cs="Times New Roman"/>
          <w:sz w:val="28"/>
          <w:szCs w:val="28"/>
          <w:lang w:eastAsia="ru-RU"/>
        </w:rPr>
        <w:t xml:space="preserve">, Гаагским протоколом 1955 года об изменении Варшавской конвенции и </w:t>
      </w:r>
      <w:proofErr w:type="spellStart"/>
      <w:r w:rsidRPr="00892FF5">
        <w:rPr>
          <w:rFonts w:ascii="Times New Roman" w:eastAsia="Times New Roman" w:hAnsi="Times New Roman" w:cs="Times New Roman"/>
          <w:sz w:val="28"/>
          <w:szCs w:val="28"/>
          <w:lang w:eastAsia="ru-RU"/>
        </w:rPr>
        <w:t>Гвадалахарской</w:t>
      </w:r>
      <w:proofErr w:type="spellEnd"/>
      <w:r w:rsidRPr="00892FF5">
        <w:rPr>
          <w:rFonts w:ascii="Times New Roman" w:eastAsia="Times New Roman" w:hAnsi="Times New Roman" w:cs="Times New Roman"/>
          <w:sz w:val="28"/>
          <w:szCs w:val="28"/>
          <w:lang w:eastAsia="ru-RU"/>
        </w:rPr>
        <w:t xml:space="preserve"> конвенцией 1961 года о дополнении Варшавской конвенции по унификации некоторых норм, связанных с международной авиаперевозкой. Согласно этим документам авиаперевозчик автоматически отвечает за ущерб, если он произошел во время авиаперевозки. Понятие “авиаперевозка” распространяется на всё время, в течение которого груз находится в ведении</w:t>
      </w:r>
      <w:r w:rsidRPr="00742B30">
        <w:rPr>
          <w:rFonts w:ascii="Times New Roman" w:eastAsia="Times New Roman" w:hAnsi="Times New Roman" w:cs="Times New Roman"/>
          <w:sz w:val="28"/>
          <w:szCs w:val="28"/>
          <w:lang w:eastAsia="ru-RU"/>
        </w:rPr>
        <w:t> </w:t>
      </w:r>
      <w:hyperlink r:id="rId18" w:tooltip="Перевозчик" w:history="1">
        <w:r w:rsidRPr="00742B30">
          <w:rPr>
            <w:rFonts w:ascii="Times New Roman" w:eastAsia="Times New Roman" w:hAnsi="Times New Roman" w:cs="Times New Roman"/>
            <w:sz w:val="28"/>
            <w:szCs w:val="28"/>
            <w:lang w:eastAsia="ru-RU"/>
          </w:rPr>
          <w:t>перевозчика</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(борт</w:t>
      </w:r>
      <w:r w:rsidRPr="00742B30">
        <w:rPr>
          <w:rFonts w:ascii="Times New Roman" w:eastAsia="Times New Roman" w:hAnsi="Times New Roman" w:cs="Times New Roman"/>
          <w:sz w:val="28"/>
          <w:szCs w:val="28"/>
          <w:lang w:eastAsia="ru-RU"/>
        </w:rPr>
        <w:t> </w:t>
      </w:r>
      <w:hyperlink r:id="rId19" w:tooltip="Самолёт" w:history="1">
        <w:r w:rsidRPr="00742B30">
          <w:rPr>
            <w:rFonts w:ascii="Times New Roman" w:eastAsia="Times New Roman" w:hAnsi="Times New Roman" w:cs="Times New Roman"/>
            <w:sz w:val="28"/>
            <w:szCs w:val="28"/>
            <w:lang w:eastAsia="ru-RU"/>
          </w:rPr>
          <w:t>самолёта</w:t>
        </w:r>
      </w:hyperlink>
      <w:r w:rsidRPr="00892FF5">
        <w:rPr>
          <w:rFonts w:ascii="Times New Roman" w:eastAsia="Times New Roman" w:hAnsi="Times New Roman" w:cs="Times New Roman"/>
          <w:sz w:val="28"/>
          <w:szCs w:val="28"/>
          <w:lang w:eastAsia="ru-RU"/>
        </w:rPr>
        <w:t>,</w:t>
      </w:r>
      <w:r w:rsidRPr="00742B30">
        <w:rPr>
          <w:rFonts w:ascii="Times New Roman" w:eastAsia="Times New Roman" w:hAnsi="Times New Roman" w:cs="Times New Roman"/>
          <w:sz w:val="28"/>
          <w:szCs w:val="28"/>
          <w:lang w:eastAsia="ru-RU"/>
        </w:rPr>
        <w:t> </w:t>
      </w:r>
      <w:hyperlink r:id="rId20" w:tooltip="Аэродром" w:history="1">
        <w:r w:rsidRPr="00742B30">
          <w:rPr>
            <w:rFonts w:ascii="Times New Roman" w:eastAsia="Times New Roman" w:hAnsi="Times New Roman" w:cs="Times New Roman"/>
            <w:sz w:val="28"/>
            <w:szCs w:val="28"/>
            <w:lang w:eastAsia="ru-RU"/>
          </w:rPr>
          <w:t>аэродром</w:t>
        </w:r>
      </w:hyperlink>
      <w:r w:rsidRPr="00892FF5">
        <w:rPr>
          <w:rFonts w:ascii="Times New Roman" w:eastAsia="Times New Roman" w:hAnsi="Times New Roman" w:cs="Times New Roman"/>
          <w:sz w:val="28"/>
          <w:szCs w:val="28"/>
          <w:lang w:eastAsia="ru-RU"/>
        </w:rPr>
        <w:t xml:space="preserve">, а также вне аэродрома, если это вызвано необходимостью погрузки, доставки, перегрузки или посадкой самолета за пределами аэродрома). Перевозчик не несет ответственности только в том случае, если докажет, что он и его сотрудники и агенты </w:t>
      </w:r>
      <w:r w:rsidRPr="00892FF5">
        <w:rPr>
          <w:rFonts w:ascii="Times New Roman" w:eastAsia="Times New Roman" w:hAnsi="Times New Roman" w:cs="Times New Roman"/>
          <w:sz w:val="28"/>
          <w:szCs w:val="28"/>
          <w:lang w:eastAsia="ru-RU"/>
        </w:rPr>
        <w:lastRenderedPageBreak/>
        <w:t>предприняли все необходимые меры для того, чтобы избежать ущерба, или, что было невозможно предпринять такие меры</w:t>
      </w:r>
      <w:r w:rsidR="00DF7430">
        <w:rPr>
          <w:rFonts w:ascii="Times New Roman" w:eastAsia="Times New Roman" w:hAnsi="Times New Roman" w:cs="Times New Roman"/>
          <w:sz w:val="28"/>
          <w:szCs w:val="28"/>
          <w:lang w:eastAsia="ru-RU"/>
        </w:rPr>
        <w:t xml:space="preserve"> </w:t>
      </w:r>
      <w:r w:rsidR="00DF7430" w:rsidRPr="00DF7430">
        <w:rPr>
          <w:rFonts w:ascii="Times New Roman" w:eastAsia="Times New Roman" w:hAnsi="Times New Roman" w:cs="Times New Roman"/>
          <w:sz w:val="28"/>
          <w:szCs w:val="28"/>
          <w:lang w:eastAsia="ru-RU"/>
        </w:rPr>
        <w:t>[</w:t>
      </w:r>
      <w:r w:rsidR="00DF7430">
        <w:rPr>
          <w:rFonts w:ascii="Times New Roman" w:eastAsia="Times New Roman" w:hAnsi="Times New Roman" w:cs="Times New Roman"/>
          <w:sz w:val="28"/>
          <w:szCs w:val="28"/>
          <w:lang w:eastAsia="ru-RU"/>
        </w:rPr>
        <w:t>3, стр. 153-156</w:t>
      </w:r>
      <w:r w:rsidR="00DF7430" w:rsidRPr="00DF7430">
        <w:rPr>
          <w:rFonts w:ascii="Times New Roman" w:eastAsia="Times New Roman" w:hAnsi="Times New Roman" w:cs="Times New Roman"/>
          <w:sz w:val="28"/>
          <w:szCs w:val="28"/>
          <w:lang w:eastAsia="ru-RU"/>
        </w:rPr>
        <w:t>]</w:t>
      </w:r>
      <w:r w:rsidRPr="00892FF5">
        <w:rPr>
          <w:rFonts w:ascii="Times New Roman" w:eastAsia="Times New Roman" w:hAnsi="Times New Roman" w:cs="Times New Roman"/>
          <w:sz w:val="28"/>
          <w:szCs w:val="28"/>
          <w:lang w:eastAsia="ru-RU"/>
        </w:rPr>
        <w:t>.</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 xml:space="preserve">В 2003 году вступила в силу </w:t>
      </w:r>
      <w:proofErr w:type="spellStart"/>
      <w:r w:rsidRPr="00892FF5">
        <w:rPr>
          <w:rFonts w:ascii="Times New Roman" w:eastAsia="Times New Roman" w:hAnsi="Times New Roman" w:cs="Times New Roman"/>
          <w:sz w:val="28"/>
          <w:szCs w:val="28"/>
          <w:lang w:eastAsia="ru-RU"/>
        </w:rPr>
        <w:t>Монреальская</w:t>
      </w:r>
      <w:proofErr w:type="spellEnd"/>
      <w:r w:rsidRPr="00892FF5">
        <w:rPr>
          <w:rFonts w:ascii="Times New Roman" w:eastAsia="Times New Roman" w:hAnsi="Times New Roman" w:cs="Times New Roman"/>
          <w:sz w:val="28"/>
          <w:szCs w:val="28"/>
          <w:lang w:eastAsia="ru-RU"/>
        </w:rPr>
        <w:t xml:space="preserve"> конвенция от 1999 года, которая пришла на замену Варшавской. По состоянию на март 2013 года к этой конвенции присоединились 103 государства, включая всех членов Европейского Союза, США, Китай, Японию и другие страны.</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 xml:space="preserve">Положения </w:t>
      </w:r>
      <w:proofErr w:type="spellStart"/>
      <w:r w:rsidRPr="00892FF5">
        <w:rPr>
          <w:rFonts w:ascii="Times New Roman" w:eastAsia="Times New Roman" w:hAnsi="Times New Roman" w:cs="Times New Roman"/>
          <w:sz w:val="28"/>
          <w:szCs w:val="28"/>
          <w:lang w:eastAsia="ru-RU"/>
        </w:rPr>
        <w:t>Монреальской</w:t>
      </w:r>
      <w:proofErr w:type="spellEnd"/>
      <w:r w:rsidRPr="00892FF5">
        <w:rPr>
          <w:rFonts w:ascii="Times New Roman" w:eastAsia="Times New Roman" w:hAnsi="Times New Roman" w:cs="Times New Roman"/>
          <w:sz w:val="28"/>
          <w:szCs w:val="28"/>
          <w:lang w:eastAsia="ru-RU"/>
        </w:rPr>
        <w:t xml:space="preserve"> конвенции имеют приоритет перед положениями все еще действующей Варшавской конвенции. Россия заявила о намерении присоединиться к </w:t>
      </w:r>
      <w:proofErr w:type="spellStart"/>
      <w:r w:rsidRPr="00892FF5">
        <w:rPr>
          <w:rFonts w:ascii="Times New Roman" w:eastAsia="Times New Roman" w:hAnsi="Times New Roman" w:cs="Times New Roman"/>
          <w:sz w:val="28"/>
          <w:szCs w:val="28"/>
          <w:lang w:eastAsia="ru-RU"/>
        </w:rPr>
        <w:t>Монреальской</w:t>
      </w:r>
      <w:proofErr w:type="spellEnd"/>
      <w:r w:rsidRPr="00892FF5">
        <w:rPr>
          <w:rFonts w:ascii="Times New Roman" w:eastAsia="Times New Roman" w:hAnsi="Times New Roman" w:cs="Times New Roman"/>
          <w:sz w:val="28"/>
          <w:szCs w:val="28"/>
          <w:lang w:eastAsia="ru-RU"/>
        </w:rPr>
        <w:t xml:space="preserve"> конвенции, после этого именно на ее правила должны будут ориентироваться российские авиаперевозчики </w:t>
      </w:r>
      <w:proofErr w:type="spellStart"/>
      <w:r w:rsidRPr="00892FF5">
        <w:rPr>
          <w:rFonts w:ascii="Times New Roman" w:eastAsia="Times New Roman" w:hAnsi="Times New Roman" w:cs="Times New Roman"/>
          <w:sz w:val="28"/>
          <w:szCs w:val="28"/>
          <w:lang w:eastAsia="ru-RU"/>
        </w:rPr>
        <w:t>и</w:t>
      </w:r>
      <w:hyperlink r:id="rId21" w:tooltip="Страховщик" w:history="1">
        <w:r w:rsidRPr="00742B30">
          <w:rPr>
            <w:rFonts w:ascii="Times New Roman" w:eastAsia="Times New Roman" w:hAnsi="Times New Roman" w:cs="Times New Roman"/>
            <w:sz w:val="28"/>
            <w:szCs w:val="28"/>
            <w:lang w:eastAsia="ru-RU"/>
          </w:rPr>
          <w:t>страховщики</w:t>
        </w:r>
        <w:proofErr w:type="spellEnd"/>
      </w:hyperlink>
      <w:r w:rsidRPr="00892FF5">
        <w:rPr>
          <w:rFonts w:ascii="Times New Roman" w:eastAsia="Times New Roman" w:hAnsi="Times New Roman" w:cs="Times New Roman"/>
          <w:sz w:val="28"/>
          <w:szCs w:val="28"/>
          <w:lang w:eastAsia="ru-RU"/>
        </w:rPr>
        <w:t>.</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 xml:space="preserve">Основная новелла </w:t>
      </w:r>
      <w:proofErr w:type="spellStart"/>
      <w:r w:rsidRPr="00892FF5">
        <w:rPr>
          <w:rFonts w:ascii="Times New Roman" w:eastAsia="Times New Roman" w:hAnsi="Times New Roman" w:cs="Times New Roman"/>
          <w:sz w:val="28"/>
          <w:szCs w:val="28"/>
          <w:lang w:eastAsia="ru-RU"/>
        </w:rPr>
        <w:t>Монреальской</w:t>
      </w:r>
      <w:proofErr w:type="spellEnd"/>
      <w:r w:rsidRPr="00892FF5">
        <w:rPr>
          <w:rFonts w:ascii="Times New Roman" w:eastAsia="Times New Roman" w:hAnsi="Times New Roman" w:cs="Times New Roman"/>
          <w:sz w:val="28"/>
          <w:szCs w:val="28"/>
          <w:lang w:eastAsia="ru-RU"/>
        </w:rPr>
        <w:t xml:space="preserve"> конвенции — изменение условий компенсации и размеров ответственности авиаперевозчика. Размер (сумма) ответственности номинируются в</w:t>
      </w:r>
      <w:r w:rsidRPr="00742B30">
        <w:rPr>
          <w:rFonts w:ascii="Times New Roman" w:eastAsia="Times New Roman" w:hAnsi="Times New Roman" w:cs="Times New Roman"/>
          <w:sz w:val="28"/>
          <w:szCs w:val="28"/>
          <w:lang w:eastAsia="ru-RU"/>
        </w:rPr>
        <w:t> </w:t>
      </w:r>
      <w:hyperlink r:id="rId22" w:tooltip="Специальные права заимствования" w:history="1">
        <w:r w:rsidRPr="00742B30">
          <w:rPr>
            <w:rFonts w:ascii="Times New Roman" w:eastAsia="Times New Roman" w:hAnsi="Times New Roman" w:cs="Times New Roman"/>
            <w:sz w:val="28"/>
            <w:szCs w:val="28"/>
            <w:lang w:eastAsia="ru-RU"/>
          </w:rPr>
          <w:t>специальных правах заимствования</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 xml:space="preserve">(СПЗ, SDR), вводится «двухуровневая» ответственность </w:t>
      </w:r>
      <w:proofErr w:type="gramStart"/>
      <w:r w:rsidRPr="00892FF5">
        <w:rPr>
          <w:rFonts w:ascii="Times New Roman" w:eastAsia="Times New Roman" w:hAnsi="Times New Roman" w:cs="Times New Roman"/>
          <w:sz w:val="28"/>
          <w:szCs w:val="28"/>
          <w:lang w:eastAsia="ru-RU"/>
        </w:rPr>
        <w:t>за</w:t>
      </w:r>
      <w:proofErr w:type="gramEnd"/>
      <w:r w:rsidRPr="00892FF5">
        <w:rPr>
          <w:rFonts w:ascii="Times New Roman" w:eastAsia="Times New Roman" w:hAnsi="Times New Roman" w:cs="Times New Roman"/>
          <w:sz w:val="28"/>
          <w:szCs w:val="28"/>
          <w:lang w:eastAsia="ru-RU"/>
        </w:rPr>
        <w:t xml:space="preserve"> </w:t>
      </w:r>
      <w:proofErr w:type="gramStart"/>
      <w:r w:rsidRPr="00892FF5">
        <w:rPr>
          <w:rFonts w:ascii="Times New Roman" w:eastAsia="Times New Roman" w:hAnsi="Times New Roman" w:cs="Times New Roman"/>
          <w:sz w:val="28"/>
          <w:szCs w:val="28"/>
          <w:lang w:eastAsia="ru-RU"/>
        </w:rPr>
        <w:t>причинении</w:t>
      </w:r>
      <w:proofErr w:type="gramEnd"/>
      <w:r w:rsidRPr="00892FF5">
        <w:rPr>
          <w:rFonts w:ascii="Times New Roman" w:eastAsia="Times New Roman" w:hAnsi="Times New Roman" w:cs="Times New Roman"/>
          <w:sz w:val="28"/>
          <w:szCs w:val="28"/>
          <w:lang w:eastAsia="ru-RU"/>
        </w:rPr>
        <w:t xml:space="preserve"> вреда жизни и здоровью пассажира:</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1) в отношении вреда, размер которого не превышает 113100 СПЗ (≈ €129000) на каждого пассажира, перевозчик не может исключать или ограничивать свою ответственность;</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2) в отношении вреда, размер которого больше 113100 СПЗ перевозчик может нести ответственность перед каждым пассажиром, в тех случаях, когда сам авиаперевозчик не докажет отсутствие своей небрежности или другого неправильного действия или бездействия, либо наличие исключительно небрежности или другого неправильного действия или бездействия третьей стороны, способствовавших причинению вреда.</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 xml:space="preserve">Ответственность за ущерб третьим лицам, нанесенный на поверхности земли, регламентируется Римской конвенцией ИКАО 1952 года. Под </w:t>
      </w:r>
      <w:r w:rsidRPr="00892FF5">
        <w:rPr>
          <w:rFonts w:ascii="Times New Roman" w:eastAsia="Times New Roman" w:hAnsi="Times New Roman" w:cs="Times New Roman"/>
          <w:sz w:val="28"/>
          <w:szCs w:val="28"/>
          <w:lang w:eastAsia="ru-RU"/>
        </w:rPr>
        <w:lastRenderedPageBreak/>
        <w:t>третьими лицами понимаются все</w:t>
      </w:r>
      <w:r w:rsidRPr="00742B30">
        <w:rPr>
          <w:rFonts w:ascii="Times New Roman" w:eastAsia="Times New Roman" w:hAnsi="Times New Roman" w:cs="Times New Roman"/>
          <w:sz w:val="28"/>
          <w:szCs w:val="28"/>
          <w:lang w:eastAsia="ru-RU"/>
        </w:rPr>
        <w:t> </w:t>
      </w:r>
      <w:hyperlink r:id="rId23" w:tooltip="Физическое лицо" w:history="1">
        <w:r w:rsidRPr="00742B30">
          <w:rPr>
            <w:rFonts w:ascii="Times New Roman" w:eastAsia="Times New Roman" w:hAnsi="Times New Roman" w:cs="Times New Roman"/>
            <w:sz w:val="28"/>
            <w:szCs w:val="28"/>
            <w:lang w:eastAsia="ru-RU"/>
          </w:rPr>
          <w:t>физические</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и</w:t>
      </w:r>
      <w:r w:rsidRPr="00742B30">
        <w:rPr>
          <w:rFonts w:ascii="Times New Roman" w:eastAsia="Times New Roman" w:hAnsi="Times New Roman" w:cs="Times New Roman"/>
          <w:sz w:val="28"/>
          <w:szCs w:val="28"/>
          <w:lang w:eastAsia="ru-RU"/>
        </w:rPr>
        <w:t> </w:t>
      </w:r>
      <w:hyperlink r:id="rId24" w:tooltip="Юридические лица" w:history="1">
        <w:r w:rsidRPr="00742B30">
          <w:rPr>
            <w:rFonts w:ascii="Times New Roman" w:eastAsia="Times New Roman" w:hAnsi="Times New Roman" w:cs="Times New Roman"/>
            <w:sz w:val="28"/>
            <w:szCs w:val="28"/>
            <w:lang w:eastAsia="ru-RU"/>
          </w:rPr>
          <w:t>юридические лица</w:t>
        </w:r>
      </w:hyperlink>
      <w:r w:rsidRPr="00892FF5">
        <w:rPr>
          <w:rFonts w:ascii="Times New Roman" w:eastAsia="Times New Roman" w:hAnsi="Times New Roman" w:cs="Times New Roman"/>
          <w:sz w:val="28"/>
          <w:szCs w:val="28"/>
          <w:lang w:eastAsia="ru-RU"/>
        </w:rPr>
        <w:t>, кроме пассажиров,</w:t>
      </w:r>
      <w:r w:rsidRPr="00742B30">
        <w:rPr>
          <w:rFonts w:ascii="Times New Roman" w:eastAsia="Times New Roman" w:hAnsi="Times New Roman" w:cs="Times New Roman"/>
          <w:sz w:val="28"/>
          <w:szCs w:val="28"/>
          <w:lang w:eastAsia="ru-RU"/>
        </w:rPr>
        <w:t> </w:t>
      </w:r>
      <w:hyperlink r:id="rId25" w:tooltip="Экипаж" w:history="1">
        <w:r w:rsidRPr="00742B30">
          <w:rPr>
            <w:rFonts w:ascii="Times New Roman" w:eastAsia="Times New Roman" w:hAnsi="Times New Roman" w:cs="Times New Roman"/>
            <w:sz w:val="28"/>
            <w:szCs w:val="28"/>
            <w:lang w:eastAsia="ru-RU"/>
          </w:rPr>
          <w:t>экипажа</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и других служащих авиакомпани</w:t>
      </w:r>
      <w:r w:rsidRPr="00742B30">
        <w:rPr>
          <w:rFonts w:ascii="Times New Roman" w:eastAsia="Times New Roman" w:hAnsi="Times New Roman" w:cs="Times New Roman"/>
          <w:sz w:val="28"/>
          <w:szCs w:val="28"/>
          <w:lang w:eastAsia="ru-RU"/>
        </w:rPr>
        <w:t>и</w:t>
      </w:r>
      <w:r w:rsidRPr="00892FF5">
        <w:rPr>
          <w:rFonts w:ascii="Times New Roman" w:eastAsia="Times New Roman" w:hAnsi="Times New Roman" w:cs="Times New Roman"/>
          <w:sz w:val="28"/>
          <w:szCs w:val="28"/>
          <w:lang w:eastAsia="ru-RU"/>
        </w:rPr>
        <w:t>.</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742B30">
        <w:rPr>
          <w:rFonts w:ascii="Times New Roman" w:eastAsia="Times New Roman" w:hAnsi="Times New Roman" w:cs="Times New Roman"/>
          <w:sz w:val="28"/>
          <w:szCs w:val="28"/>
          <w:lang w:eastAsia="ru-RU"/>
        </w:rPr>
        <w:t> </w:t>
      </w:r>
      <w:hyperlink r:id="rId26" w:tooltip="Договор страхования" w:history="1">
        <w:r w:rsidRPr="00742B30">
          <w:rPr>
            <w:rFonts w:ascii="Times New Roman" w:eastAsia="Times New Roman" w:hAnsi="Times New Roman" w:cs="Times New Roman"/>
            <w:sz w:val="28"/>
            <w:szCs w:val="28"/>
            <w:lang w:eastAsia="ru-RU"/>
          </w:rPr>
          <w:t>договору страхования</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ответственности авиаперевозчика,</w:t>
      </w:r>
      <w:r w:rsidRPr="00742B30">
        <w:rPr>
          <w:rFonts w:ascii="Times New Roman" w:eastAsia="Times New Roman" w:hAnsi="Times New Roman" w:cs="Times New Roman"/>
          <w:sz w:val="28"/>
          <w:szCs w:val="28"/>
          <w:lang w:eastAsia="ru-RU"/>
        </w:rPr>
        <w:t> </w:t>
      </w:r>
      <w:hyperlink r:id="rId27" w:tooltip="Страховая компания" w:history="1">
        <w:r w:rsidRPr="00742B30">
          <w:rPr>
            <w:rFonts w:ascii="Times New Roman" w:eastAsia="Times New Roman" w:hAnsi="Times New Roman" w:cs="Times New Roman"/>
            <w:sz w:val="28"/>
            <w:szCs w:val="28"/>
            <w:lang w:eastAsia="ru-RU"/>
          </w:rPr>
          <w:t>страховая компания</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оплачивает суммы, которые он обязан выплатить по закону в качестве возмещения за нанесенный ущерб личности или имуществу третьих лиц. Страхование гражданской ответственности авиаперевозчика при полётах за рубеж является обязательным. Поскольку по международным правилам</w:t>
      </w:r>
      <w:r w:rsidRPr="00742B30">
        <w:rPr>
          <w:rFonts w:ascii="Times New Roman" w:eastAsia="Times New Roman" w:hAnsi="Times New Roman" w:cs="Times New Roman"/>
          <w:sz w:val="28"/>
          <w:szCs w:val="28"/>
          <w:lang w:eastAsia="ru-RU"/>
        </w:rPr>
        <w:t> </w:t>
      </w:r>
      <w:hyperlink r:id="rId28" w:tooltip="Страховая сумма" w:history="1">
        <w:r w:rsidRPr="00742B30">
          <w:rPr>
            <w:rFonts w:ascii="Times New Roman" w:eastAsia="Times New Roman" w:hAnsi="Times New Roman" w:cs="Times New Roman"/>
            <w:sz w:val="28"/>
            <w:szCs w:val="28"/>
            <w:lang w:eastAsia="ru-RU"/>
          </w:rPr>
          <w:t>страховая сумма</w:t>
        </w:r>
      </w:hyperlink>
      <w:r w:rsidRPr="00892FF5">
        <w:rPr>
          <w:rFonts w:ascii="Times New Roman" w:eastAsia="Times New Roman" w:hAnsi="Times New Roman" w:cs="Times New Roman"/>
          <w:sz w:val="28"/>
          <w:szCs w:val="28"/>
          <w:lang w:eastAsia="ru-RU"/>
        </w:rPr>
        <w:t>, то есть требуемая минимальная ответственность страховых компаний составляет десятки, а иногда сотни миллионов долларов, то при данном виде страхования активно используется</w:t>
      </w:r>
      <w:r w:rsidRPr="00742B30">
        <w:rPr>
          <w:rFonts w:ascii="Times New Roman" w:eastAsia="Times New Roman" w:hAnsi="Times New Roman" w:cs="Times New Roman"/>
          <w:sz w:val="28"/>
          <w:szCs w:val="28"/>
          <w:lang w:eastAsia="ru-RU"/>
        </w:rPr>
        <w:t> </w:t>
      </w:r>
      <w:hyperlink r:id="rId29" w:tooltip="Перестрахование" w:history="1">
        <w:r w:rsidRPr="00742B30">
          <w:rPr>
            <w:rFonts w:ascii="Times New Roman" w:eastAsia="Times New Roman" w:hAnsi="Times New Roman" w:cs="Times New Roman"/>
            <w:sz w:val="28"/>
            <w:szCs w:val="28"/>
            <w:lang w:eastAsia="ru-RU"/>
          </w:rPr>
          <w:t>перестрахование</w:t>
        </w:r>
      </w:hyperlink>
      <w:r w:rsidRPr="00892FF5">
        <w:rPr>
          <w:rFonts w:ascii="Times New Roman" w:eastAsia="Times New Roman" w:hAnsi="Times New Roman" w:cs="Times New Roman"/>
          <w:sz w:val="28"/>
          <w:szCs w:val="28"/>
          <w:lang w:eastAsia="ru-RU"/>
        </w:rPr>
        <w:t>, что повышает надежность</w:t>
      </w:r>
      <w:r w:rsidRPr="00742B30">
        <w:rPr>
          <w:rFonts w:ascii="Times New Roman" w:eastAsia="Times New Roman" w:hAnsi="Times New Roman" w:cs="Times New Roman"/>
          <w:sz w:val="28"/>
          <w:szCs w:val="28"/>
          <w:lang w:eastAsia="ru-RU"/>
        </w:rPr>
        <w:t> </w:t>
      </w:r>
      <w:hyperlink r:id="rId30" w:tooltip="Страховая защита" w:history="1">
        <w:r w:rsidRPr="00742B30">
          <w:rPr>
            <w:rFonts w:ascii="Times New Roman" w:eastAsia="Times New Roman" w:hAnsi="Times New Roman" w:cs="Times New Roman"/>
            <w:sz w:val="28"/>
            <w:szCs w:val="28"/>
            <w:lang w:eastAsia="ru-RU"/>
          </w:rPr>
          <w:t>страховой защиты</w:t>
        </w:r>
      </w:hyperlink>
      <w:r w:rsidRPr="00892FF5">
        <w:rPr>
          <w:rFonts w:ascii="Times New Roman" w:eastAsia="Times New Roman" w:hAnsi="Times New Roman" w:cs="Times New Roman"/>
          <w:sz w:val="28"/>
          <w:szCs w:val="28"/>
          <w:lang w:eastAsia="ru-RU"/>
        </w:rPr>
        <w:t>.</w:t>
      </w:r>
    </w:p>
    <w:p w:rsidR="00892FF5" w:rsidRPr="00892FF5"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По всем видам</w:t>
      </w:r>
      <w:r w:rsidRPr="00742B30">
        <w:rPr>
          <w:rFonts w:ascii="Times New Roman" w:eastAsia="Times New Roman" w:hAnsi="Times New Roman" w:cs="Times New Roman"/>
          <w:sz w:val="28"/>
          <w:szCs w:val="28"/>
          <w:lang w:eastAsia="ru-RU"/>
        </w:rPr>
        <w:t> </w:t>
      </w:r>
      <w:hyperlink r:id="rId31" w:tooltip="Авиационное страхование" w:history="1">
        <w:r w:rsidRPr="00742B30">
          <w:rPr>
            <w:rFonts w:ascii="Times New Roman" w:eastAsia="Times New Roman" w:hAnsi="Times New Roman" w:cs="Times New Roman"/>
            <w:sz w:val="28"/>
            <w:szCs w:val="28"/>
            <w:lang w:eastAsia="ru-RU"/>
          </w:rPr>
          <w:t>авиационного страхования</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предусмотрены общие исключения из объёма ответственности</w:t>
      </w:r>
      <w:r w:rsidRPr="00742B30">
        <w:rPr>
          <w:rFonts w:ascii="Times New Roman" w:eastAsia="Times New Roman" w:hAnsi="Times New Roman" w:cs="Times New Roman"/>
          <w:sz w:val="28"/>
          <w:szCs w:val="28"/>
          <w:lang w:eastAsia="ru-RU"/>
        </w:rPr>
        <w:t> </w:t>
      </w:r>
      <w:hyperlink r:id="rId32" w:tooltip="Страховщик" w:history="1">
        <w:r w:rsidRPr="00742B30">
          <w:rPr>
            <w:rFonts w:ascii="Times New Roman" w:eastAsia="Times New Roman" w:hAnsi="Times New Roman" w:cs="Times New Roman"/>
            <w:sz w:val="28"/>
            <w:szCs w:val="28"/>
            <w:lang w:eastAsia="ru-RU"/>
          </w:rPr>
          <w:t>страховщика</w:t>
        </w:r>
      </w:hyperlink>
      <w:r w:rsidRPr="00892FF5">
        <w:rPr>
          <w:rFonts w:ascii="Times New Roman" w:eastAsia="Times New Roman" w:hAnsi="Times New Roman" w:cs="Times New Roman"/>
          <w:sz w:val="28"/>
          <w:szCs w:val="28"/>
          <w:lang w:eastAsia="ru-RU"/>
        </w:rPr>
        <w:t>, если они специально не обусловлены в договоре. Договор страхования может быть заключен на любой срок: на один полет, на период времени, связанный с регулярными полетами или специальными полетами (например, демонстрация авиационной техники)</w:t>
      </w:r>
      <w:r w:rsidR="004C1993">
        <w:rPr>
          <w:rFonts w:ascii="Times New Roman" w:eastAsia="Times New Roman" w:hAnsi="Times New Roman" w:cs="Times New Roman"/>
          <w:sz w:val="28"/>
          <w:szCs w:val="28"/>
          <w:lang w:eastAsia="ru-RU"/>
        </w:rPr>
        <w:t xml:space="preserve"> </w:t>
      </w:r>
      <w:r w:rsidR="004C1993" w:rsidRPr="004C1993">
        <w:rPr>
          <w:rFonts w:ascii="Times New Roman" w:eastAsia="Times New Roman" w:hAnsi="Times New Roman" w:cs="Times New Roman"/>
          <w:sz w:val="28"/>
          <w:szCs w:val="28"/>
          <w:lang w:eastAsia="ru-RU"/>
        </w:rPr>
        <w:t>[</w:t>
      </w:r>
      <w:r w:rsidR="004C1993">
        <w:rPr>
          <w:rFonts w:ascii="Times New Roman" w:eastAsia="Times New Roman" w:hAnsi="Times New Roman" w:cs="Times New Roman"/>
          <w:sz w:val="28"/>
          <w:szCs w:val="28"/>
          <w:lang w:eastAsia="ru-RU"/>
        </w:rPr>
        <w:t>6,стр. 307</w:t>
      </w:r>
      <w:r w:rsidR="004C1993" w:rsidRPr="004C1993">
        <w:rPr>
          <w:rFonts w:ascii="Times New Roman" w:eastAsia="Times New Roman" w:hAnsi="Times New Roman" w:cs="Times New Roman"/>
          <w:sz w:val="28"/>
          <w:szCs w:val="28"/>
          <w:lang w:eastAsia="ru-RU"/>
        </w:rPr>
        <w:t>]</w:t>
      </w:r>
      <w:r w:rsidRPr="00892FF5">
        <w:rPr>
          <w:rFonts w:ascii="Times New Roman" w:eastAsia="Times New Roman" w:hAnsi="Times New Roman" w:cs="Times New Roman"/>
          <w:sz w:val="28"/>
          <w:szCs w:val="28"/>
          <w:lang w:eastAsia="ru-RU"/>
        </w:rPr>
        <w:t>.</w:t>
      </w:r>
    </w:p>
    <w:p w:rsidR="00892FF5" w:rsidRPr="00742B30" w:rsidRDefault="00892FF5" w:rsidP="00A2272E">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892FF5">
        <w:rPr>
          <w:rFonts w:ascii="Times New Roman" w:eastAsia="Times New Roman" w:hAnsi="Times New Roman" w:cs="Times New Roman"/>
          <w:sz w:val="28"/>
          <w:szCs w:val="28"/>
          <w:lang w:eastAsia="ru-RU"/>
        </w:rPr>
        <w:t>В Российской Федерации обязанность страхования ответственности авиаперевозчика установлена</w:t>
      </w:r>
      <w:r w:rsidRPr="00742B30">
        <w:rPr>
          <w:rFonts w:ascii="Times New Roman" w:eastAsia="Times New Roman" w:hAnsi="Times New Roman" w:cs="Times New Roman"/>
          <w:sz w:val="28"/>
          <w:szCs w:val="28"/>
          <w:lang w:eastAsia="ru-RU"/>
        </w:rPr>
        <w:t> </w:t>
      </w:r>
      <w:hyperlink r:id="rId33" w:tooltip="Воздушный кодекс Российской Федерации" w:history="1">
        <w:r w:rsidRPr="00742B30">
          <w:rPr>
            <w:rFonts w:ascii="Times New Roman" w:eastAsia="Times New Roman" w:hAnsi="Times New Roman" w:cs="Times New Roman"/>
            <w:sz w:val="28"/>
            <w:szCs w:val="28"/>
            <w:lang w:eastAsia="ru-RU"/>
          </w:rPr>
          <w:t>Воздушным кодексом</w:t>
        </w:r>
      </w:hyperlink>
      <w:r w:rsidRPr="00742B30">
        <w:rPr>
          <w:rFonts w:ascii="Times New Roman" w:eastAsia="Times New Roman" w:hAnsi="Times New Roman" w:cs="Times New Roman"/>
          <w:sz w:val="28"/>
          <w:szCs w:val="28"/>
          <w:lang w:eastAsia="ru-RU"/>
        </w:rPr>
        <w:t> </w:t>
      </w:r>
      <w:r w:rsidRPr="00892FF5">
        <w:rPr>
          <w:rFonts w:ascii="Times New Roman" w:eastAsia="Times New Roman" w:hAnsi="Times New Roman" w:cs="Times New Roman"/>
          <w:sz w:val="28"/>
          <w:szCs w:val="28"/>
          <w:lang w:eastAsia="ru-RU"/>
        </w:rPr>
        <w:t>и Законом об обязательном страховании ответственности перевозчика.</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 xml:space="preserve">Страхование гражданской ответственности авиаперевозчика в отечественной страховой практике получило развитие сравнительно недавно. Оно обусловлено необходимостью соблюдения требований международного и национального авиационного законодательства ряда стран при осуществлении международных полётов, а также — требований Воздушного кодекса РФ в отношении внутренних полетов / перевозок. Страхование гражданской ответственности авиаперевозчика — вид страхования ответственности, в котором объектом страхования являются </w:t>
      </w:r>
      <w:r w:rsidRPr="00742B30">
        <w:rPr>
          <w:rFonts w:ascii="Times New Roman" w:hAnsi="Times New Roman" w:cs="Times New Roman"/>
          <w:sz w:val="28"/>
          <w:szCs w:val="28"/>
          <w:lang w:eastAsia="ru-RU"/>
        </w:rPr>
        <w:lastRenderedPageBreak/>
        <w:t xml:space="preserve">имущественные интересы, связанные с ответственностью страхователя </w:t>
      </w:r>
      <w:proofErr w:type="gramStart"/>
      <w:r w:rsidRPr="00742B30">
        <w:rPr>
          <w:rFonts w:ascii="Times New Roman" w:hAnsi="Times New Roman" w:cs="Times New Roman"/>
          <w:sz w:val="28"/>
          <w:szCs w:val="28"/>
          <w:lang w:eastAsia="ru-RU"/>
        </w:rPr>
        <w:t>перед</w:t>
      </w:r>
      <w:proofErr w:type="gramEnd"/>
      <w:r w:rsidRPr="00742B30">
        <w:rPr>
          <w:rFonts w:ascii="Times New Roman" w:hAnsi="Times New Roman" w:cs="Times New Roman"/>
          <w:sz w:val="28"/>
          <w:szCs w:val="28"/>
          <w:lang w:eastAsia="ru-RU"/>
        </w:rPr>
        <w:t>:</w:t>
      </w:r>
    </w:p>
    <w:p w:rsidR="00742B30" w:rsidRPr="00742B30" w:rsidRDefault="00742B30" w:rsidP="00A2272E">
      <w:pPr>
        <w:pStyle w:val="a5"/>
        <w:numPr>
          <w:ilvl w:val="0"/>
          <w:numId w:val="3"/>
        </w:numPr>
        <w:tabs>
          <w:tab w:val="left" w:pos="993"/>
        </w:tabs>
        <w:suppressAutoHyphens/>
        <w:spacing w:after="0" w:line="360" w:lineRule="auto"/>
        <w:ind w:left="0" w:firstLine="709"/>
        <w:jc w:val="both"/>
        <w:rPr>
          <w:rFonts w:cs="Times New Roman"/>
          <w:szCs w:val="28"/>
          <w:lang w:eastAsia="ru-RU"/>
        </w:rPr>
      </w:pPr>
      <w:r w:rsidRPr="00742B30">
        <w:rPr>
          <w:rFonts w:cs="Times New Roman"/>
          <w:szCs w:val="28"/>
          <w:lang w:eastAsia="ru-RU"/>
        </w:rPr>
        <w:t xml:space="preserve">третьими лицами за вред, причинённый жизни, здоровью или имуществу третьих лиц; </w:t>
      </w:r>
    </w:p>
    <w:p w:rsidR="00742B30" w:rsidRPr="00742B30" w:rsidRDefault="00742B30" w:rsidP="00A2272E">
      <w:pPr>
        <w:pStyle w:val="a5"/>
        <w:numPr>
          <w:ilvl w:val="0"/>
          <w:numId w:val="3"/>
        </w:numPr>
        <w:tabs>
          <w:tab w:val="left" w:pos="993"/>
        </w:tabs>
        <w:suppressAutoHyphens/>
        <w:spacing w:after="0" w:line="360" w:lineRule="auto"/>
        <w:ind w:left="0" w:firstLine="709"/>
        <w:jc w:val="both"/>
        <w:rPr>
          <w:rFonts w:cs="Times New Roman"/>
          <w:szCs w:val="28"/>
          <w:lang w:eastAsia="ru-RU"/>
        </w:rPr>
      </w:pPr>
      <w:r w:rsidRPr="00742B30">
        <w:rPr>
          <w:rFonts w:cs="Times New Roman"/>
          <w:szCs w:val="28"/>
          <w:lang w:eastAsia="ru-RU"/>
        </w:rPr>
        <w:t>пассажирами за вред, причинённый жизни, здоровью, багажу и вещам, находящимся при пассажире;</w:t>
      </w:r>
    </w:p>
    <w:p w:rsidR="00742B30" w:rsidRPr="00742B30" w:rsidRDefault="00742B30" w:rsidP="00A2272E">
      <w:pPr>
        <w:pStyle w:val="a5"/>
        <w:numPr>
          <w:ilvl w:val="0"/>
          <w:numId w:val="3"/>
        </w:numPr>
        <w:tabs>
          <w:tab w:val="left" w:pos="993"/>
        </w:tabs>
        <w:suppressAutoHyphens/>
        <w:spacing w:after="0" w:line="360" w:lineRule="auto"/>
        <w:ind w:left="0" w:firstLine="709"/>
        <w:jc w:val="both"/>
        <w:rPr>
          <w:rFonts w:cs="Times New Roman"/>
          <w:szCs w:val="28"/>
          <w:lang w:eastAsia="ru-RU"/>
        </w:rPr>
      </w:pPr>
      <w:r w:rsidRPr="00742B30">
        <w:rPr>
          <w:rFonts w:cs="Times New Roman"/>
          <w:szCs w:val="28"/>
          <w:lang w:eastAsia="ru-RU"/>
        </w:rPr>
        <w:t>грузовладельцами или грузоотправителями за утрату, недостачу или повреждение груза / почты.</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Носит обязательный характер для владельцев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xml:space="preserve"> и </w:t>
      </w:r>
      <w:proofErr w:type="spellStart"/>
      <w:r w:rsidRPr="00742B30">
        <w:rPr>
          <w:rFonts w:ascii="Times New Roman" w:hAnsi="Times New Roman" w:cs="Times New Roman"/>
          <w:sz w:val="28"/>
          <w:szCs w:val="28"/>
          <w:lang w:eastAsia="ru-RU"/>
        </w:rPr>
        <w:t>эксплуатантов</w:t>
      </w:r>
      <w:proofErr w:type="spellEnd"/>
      <w:r w:rsidRPr="00742B30">
        <w:rPr>
          <w:rFonts w:ascii="Times New Roman" w:hAnsi="Times New Roman" w:cs="Times New Roman"/>
          <w:sz w:val="28"/>
          <w:szCs w:val="28"/>
          <w:lang w:eastAsia="ru-RU"/>
        </w:rPr>
        <w:t xml:space="preserve"> согласно авиационному законодательству, но с точки зрения страхового законодательства относится к добровольным видам, однако, к т.н. «вмененным». Лимиты ответственности авиаперевозчика устанавливаются в соответствии с Воздушным кодексом Российской Федерации и иностранным законодательством в зависимости от географических районов эксплуатации, максимального взлётного веса, вместимости ВС. Основным документом, регулирующим отношения авиаперевозчика, является договор воздушной перевозки (пассажира, груза, почты)</w:t>
      </w:r>
      <w:r w:rsidR="007C3DD0" w:rsidRPr="007C3DD0">
        <w:rPr>
          <w:rFonts w:ascii="Times New Roman" w:hAnsi="Times New Roman" w:cs="Times New Roman"/>
          <w:sz w:val="28"/>
          <w:szCs w:val="28"/>
          <w:lang w:eastAsia="ru-RU"/>
        </w:rPr>
        <w:t>[</w:t>
      </w:r>
      <w:r w:rsidR="007C3DD0">
        <w:rPr>
          <w:rFonts w:ascii="Times New Roman" w:hAnsi="Times New Roman" w:cs="Times New Roman"/>
          <w:sz w:val="28"/>
          <w:szCs w:val="28"/>
          <w:lang w:eastAsia="ru-RU"/>
        </w:rPr>
        <w:t>5,стр. 387-388</w:t>
      </w:r>
      <w:r w:rsidR="007C3DD0" w:rsidRPr="007C3DD0">
        <w:rPr>
          <w:rFonts w:ascii="Times New Roman" w:hAnsi="Times New Roman" w:cs="Times New Roman"/>
          <w:sz w:val="28"/>
          <w:szCs w:val="28"/>
          <w:lang w:eastAsia="ru-RU"/>
        </w:rPr>
        <w:t>]</w:t>
      </w:r>
      <w:r w:rsidRPr="00742B30">
        <w:rPr>
          <w:rFonts w:ascii="Times New Roman" w:hAnsi="Times New Roman" w:cs="Times New Roman"/>
          <w:sz w:val="28"/>
          <w:szCs w:val="28"/>
          <w:lang w:eastAsia="ru-RU"/>
        </w:rPr>
        <w:t>.</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 xml:space="preserve">Авиация является международным видом деятельности. Поэтому основными нормативными актами в авиационном российском праве, устанавливающими правовые основы использования воздушного пространства РФ, регулирующими отношения, возникающие в сфере авиации, как на территории РФ, так и за её пределами, являются: Воздушный кодекс РФ (ст. 116-122, 131-135); Гражданский кодекс РФ (ст.935, гл.59 и др.); Варшавская Конвенция 1929 г. и Гаагский протокол 1955г. об изменении Конвенции; Чикагская Конвенция (07/12/1944г.); </w:t>
      </w:r>
      <w:proofErr w:type="spellStart"/>
      <w:r w:rsidRPr="00742B30">
        <w:rPr>
          <w:rFonts w:ascii="Times New Roman" w:hAnsi="Times New Roman" w:cs="Times New Roman"/>
          <w:sz w:val="28"/>
          <w:szCs w:val="28"/>
          <w:lang w:eastAsia="ru-RU"/>
        </w:rPr>
        <w:t>Монреальская</w:t>
      </w:r>
      <w:proofErr w:type="spellEnd"/>
      <w:r w:rsidRPr="00742B30">
        <w:rPr>
          <w:rFonts w:ascii="Times New Roman" w:hAnsi="Times New Roman" w:cs="Times New Roman"/>
          <w:sz w:val="28"/>
          <w:szCs w:val="28"/>
          <w:lang w:eastAsia="ru-RU"/>
        </w:rPr>
        <w:t xml:space="preserve"> Конвенция 28.05.1999. Обязанность страховать ответственность перед 3-ми лицами возложена на владельца ВС.</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Обязанность страховать ответственность за вред, причинённый жизни и здоровью пассажира, его багажу и вещам, возложена на перевозчика (</w:t>
      </w:r>
      <w:proofErr w:type="spellStart"/>
      <w:r w:rsidRPr="00742B30">
        <w:rPr>
          <w:rFonts w:ascii="Times New Roman" w:hAnsi="Times New Roman" w:cs="Times New Roman"/>
          <w:sz w:val="28"/>
          <w:szCs w:val="28"/>
          <w:lang w:eastAsia="ru-RU"/>
        </w:rPr>
        <w:t>эксплуатанта</w:t>
      </w:r>
      <w:proofErr w:type="spellEnd"/>
      <w:r w:rsidRPr="00742B30">
        <w:rPr>
          <w:rFonts w:ascii="Times New Roman" w:hAnsi="Times New Roman" w:cs="Times New Roman"/>
          <w:sz w:val="28"/>
          <w:szCs w:val="28"/>
          <w:lang w:eastAsia="ru-RU"/>
        </w:rPr>
        <w:t>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xml:space="preserve">), который имеет соответствующую лицензию </w:t>
      </w:r>
      <w:r w:rsidRPr="00742B30">
        <w:rPr>
          <w:rFonts w:ascii="Times New Roman" w:hAnsi="Times New Roman" w:cs="Times New Roman"/>
          <w:sz w:val="28"/>
          <w:szCs w:val="28"/>
          <w:lang w:eastAsia="ru-RU"/>
        </w:rPr>
        <w:lastRenderedPageBreak/>
        <w:t>и осуществляет воздушные перевозки на основании договоров. Обязанность страховать ответственность за вред, причинённый грузовладельцу за утрату, недостачу или повреждение груза возложена на перевозчика.</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proofErr w:type="gramStart"/>
      <w:r w:rsidRPr="00742B30">
        <w:rPr>
          <w:rFonts w:ascii="Times New Roman" w:hAnsi="Times New Roman" w:cs="Times New Roman"/>
          <w:sz w:val="28"/>
          <w:szCs w:val="28"/>
          <w:lang w:eastAsia="ru-RU"/>
        </w:rPr>
        <w:t>Осуществляется страхование гражданской ответственности авиаперевозчика в обязательной и добровольной формах.</w:t>
      </w:r>
      <w:proofErr w:type="gramEnd"/>
      <w:r w:rsidRPr="00742B30">
        <w:rPr>
          <w:rFonts w:ascii="Times New Roman" w:hAnsi="Times New Roman" w:cs="Times New Roman"/>
          <w:sz w:val="28"/>
          <w:szCs w:val="28"/>
          <w:lang w:eastAsia="ru-RU"/>
        </w:rPr>
        <w:t xml:space="preserve"> </w:t>
      </w:r>
      <w:proofErr w:type="spellStart"/>
      <w:r w:rsidRPr="00742B30">
        <w:rPr>
          <w:rFonts w:ascii="Times New Roman" w:hAnsi="Times New Roman" w:cs="Times New Roman"/>
          <w:sz w:val="28"/>
          <w:szCs w:val="28"/>
          <w:lang w:eastAsia="ru-RU"/>
        </w:rPr>
        <w:t>Эксплуатант</w:t>
      </w:r>
      <w:proofErr w:type="spellEnd"/>
      <w:r w:rsidRPr="00742B30">
        <w:rPr>
          <w:rFonts w:ascii="Times New Roman" w:hAnsi="Times New Roman" w:cs="Times New Roman"/>
          <w:sz w:val="28"/>
          <w:szCs w:val="28"/>
          <w:lang w:eastAsia="ru-RU"/>
        </w:rPr>
        <w:t xml:space="preserve"> обязан застраховать свою ответственность за вред, который может быть причинён 3-м лицам, пассажирам, грузовладельцам и в связи с выполнением им авиационных работ.</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Согласно лимитам Воздушного Кодекса РФ минимальная ответственность владельца (</w:t>
      </w:r>
      <w:proofErr w:type="spellStart"/>
      <w:r w:rsidRPr="00742B30">
        <w:rPr>
          <w:rFonts w:ascii="Times New Roman" w:hAnsi="Times New Roman" w:cs="Times New Roman"/>
          <w:sz w:val="28"/>
          <w:szCs w:val="28"/>
          <w:lang w:eastAsia="ru-RU"/>
        </w:rPr>
        <w:t>эксплуатанта</w:t>
      </w:r>
      <w:proofErr w:type="spellEnd"/>
      <w:r w:rsidRPr="00742B30">
        <w:rPr>
          <w:rFonts w:ascii="Times New Roman" w:hAnsi="Times New Roman" w:cs="Times New Roman"/>
          <w:sz w:val="28"/>
          <w:szCs w:val="28"/>
          <w:lang w:eastAsia="ru-RU"/>
        </w:rPr>
        <w:t xml:space="preserve">)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за вред, причинённый 3-м лицам составляет — 200 руб. за 1 кг взлётного веса ВС, а ответственность за вред жизни и здоровью пассажиров согласно Гражданскому кодексу РФ не ограничена и оплачивается в размере доказанного потерпевшей стороной ущерба. Страхование ответственности перевозчика перед пассажиром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xml:space="preserve"> является обязательным и должно осуществляться в соответствии с Федеральным законом от 04.12.2007 года № 331-ФЗ «О внесении изменений в Воздушный кодекс Российской Федерации», а также — с предусмотренными упомянутым законом «Типовыми правилами обязательного страхования гражданской ответственности перевозчика перед пассажирами воздушного судна», утвержденными 27.10.2008 года Постановлением Правительства Российской Федерации № 797. </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При этом минимальный размер ответственности авиаперевозчика за вред, причинённый жизни пассажира, — 2 025 000 руб.; за вред, причинённый здоровью пассажира, — 2 000 000 руб.; за утрату, недостачу или повреждение груза, багажа, вещей при пассажире — в размере его стоимости (без объявленной ценности) — 600 руб. за кг</w:t>
      </w:r>
      <w:proofErr w:type="gramStart"/>
      <w:r w:rsidRPr="00742B30">
        <w:rPr>
          <w:rFonts w:ascii="Times New Roman" w:hAnsi="Times New Roman" w:cs="Times New Roman"/>
          <w:sz w:val="28"/>
          <w:szCs w:val="28"/>
          <w:lang w:eastAsia="ru-RU"/>
        </w:rPr>
        <w:t>.</w:t>
      </w:r>
      <w:proofErr w:type="gramEnd"/>
      <w:r w:rsidRPr="00742B30">
        <w:rPr>
          <w:rFonts w:ascii="Times New Roman" w:hAnsi="Times New Roman" w:cs="Times New Roman"/>
          <w:sz w:val="28"/>
          <w:szCs w:val="28"/>
          <w:lang w:eastAsia="ru-RU"/>
        </w:rPr>
        <w:t xml:space="preserve"> </w:t>
      </w:r>
      <w:proofErr w:type="gramStart"/>
      <w:r w:rsidRPr="00742B30">
        <w:rPr>
          <w:rFonts w:ascii="Times New Roman" w:hAnsi="Times New Roman" w:cs="Times New Roman"/>
          <w:sz w:val="28"/>
          <w:szCs w:val="28"/>
          <w:lang w:eastAsia="ru-RU"/>
        </w:rPr>
        <w:t>б</w:t>
      </w:r>
      <w:proofErr w:type="gramEnd"/>
      <w:r w:rsidRPr="00742B30">
        <w:rPr>
          <w:rFonts w:ascii="Times New Roman" w:hAnsi="Times New Roman" w:cs="Times New Roman"/>
          <w:sz w:val="28"/>
          <w:szCs w:val="28"/>
          <w:lang w:eastAsia="ru-RU"/>
        </w:rPr>
        <w:t>агажа, груза, 11 000 руб. — за вещи при пассажире.</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 xml:space="preserve">При выполнении международных полетов (перевозок) в страны Европейского Сообщества и другие страны, предъявляющие к страхованию рисков ответственности требования, предусмотренные REGULATION (EC) </w:t>
      </w:r>
      <w:proofErr w:type="spellStart"/>
      <w:r w:rsidRPr="00742B30">
        <w:rPr>
          <w:rFonts w:ascii="Times New Roman" w:hAnsi="Times New Roman" w:cs="Times New Roman"/>
          <w:sz w:val="28"/>
          <w:szCs w:val="28"/>
          <w:lang w:eastAsia="ru-RU"/>
        </w:rPr>
        <w:lastRenderedPageBreak/>
        <w:t>No</w:t>
      </w:r>
      <w:proofErr w:type="spellEnd"/>
      <w:r w:rsidRPr="00742B30">
        <w:rPr>
          <w:rFonts w:ascii="Times New Roman" w:hAnsi="Times New Roman" w:cs="Times New Roman"/>
          <w:sz w:val="28"/>
          <w:szCs w:val="28"/>
          <w:lang w:eastAsia="ru-RU"/>
        </w:rPr>
        <w:t> 785/2004 размер ответственности авиаперевозчика перед третьими лицами зависит от максимального взлетного веса воздушного судна и может достигать 700 000 000 SDR по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xml:space="preserve"> (например, для Аэробуса А-380 или «</w:t>
      </w:r>
      <w:proofErr w:type="spellStart"/>
      <w:r w:rsidRPr="00742B30">
        <w:rPr>
          <w:rFonts w:ascii="Times New Roman" w:hAnsi="Times New Roman" w:cs="Times New Roman"/>
          <w:sz w:val="28"/>
          <w:szCs w:val="28"/>
          <w:lang w:eastAsia="ru-RU"/>
        </w:rPr>
        <w:t>Мрии</w:t>
      </w:r>
      <w:proofErr w:type="spellEnd"/>
      <w:r w:rsidRPr="00742B30">
        <w:rPr>
          <w:rFonts w:ascii="Times New Roman" w:hAnsi="Times New Roman" w:cs="Times New Roman"/>
          <w:sz w:val="28"/>
          <w:szCs w:val="28"/>
          <w:lang w:eastAsia="ru-RU"/>
        </w:rPr>
        <w:t>»), перед пассажиром составляет 250 000 SDR по пассажиру; за груз — 19 SDR за 1 кг</w:t>
      </w:r>
      <w:proofErr w:type="gramStart"/>
      <w:r w:rsidRPr="00742B30">
        <w:rPr>
          <w:rFonts w:ascii="Times New Roman" w:hAnsi="Times New Roman" w:cs="Times New Roman"/>
          <w:sz w:val="28"/>
          <w:szCs w:val="28"/>
          <w:lang w:eastAsia="ru-RU"/>
        </w:rPr>
        <w:t>.</w:t>
      </w:r>
      <w:proofErr w:type="gramEnd"/>
      <w:r w:rsidRPr="00742B30">
        <w:rPr>
          <w:rFonts w:ascii="Times New Roman" w:hAnsi="Times New Roman" w:cs="Times New Roman"/>
          <w:sz w:val="28"/>
          <w:szCs w:val="28"/>
          <w:lang w:eastAsia="ru-RU"/>
        </w:rPr>
        <w:t xml:space="preserve"> </w:t>
      </w:r>
      <w:proofErr w:type="gramStart"/>
      <w:r w:rsidRPr="00742B30">
        <w:rPr>
          <w:rFonts w:ascii="Times New Roman" w:hAnsi="Times New Roman" w:cs="Times New Roman"/>
          <w:sz w:val="28"/>
          <w:szCs w:val="28"/>
          <w:lang w:eastAsia="ru-RU"/>
        </w:rPr>
        <w:t>г</w:t>
      </w:r>
      <w:proofErr w:type="gramEnd"/>
      <w:r w:rsidRPr="00742B30">
        <w:rPr>
          <w:rFonts w:ascii="Times New Roman" w:hAnsi="Times New Roman" w:cs="Times New Roman"/>
          <w:sz w:val="28"/>
          <w:szCs w:val="28"/>
          <w:lang w:eastAsia="ru-RU"/>
        </w:rPr>
        <w:t xml:space="preserve">руза; за багаж и вещи при пассажире — 1131 SDR. </w:t>
      </w:r>
      <w:proofErr w:type="gramStart"/>
      <w:r w:rsidRPr="00742B30">
        <w:rPr>
          <w:rFonts w:ascii="Times New Roman" w:hAnsi="Times New Roman" w:cs="Times New Roman"/>
          <w:sz w:val="28"/>
          <w:szCs w:val="28"/>
          <w:lang w:eastAsia="ru-RU"/>
        </w:rPr>
        <w:t>Страхование военных рисков представляет собой страховое покрытие ответственности перед 3-ми лицами и пассажирами за убытки и ущерб в связи с т.н. «военными» и связанными с ним рисками, предусмотренное в Положении об изменении некоторых условий договора страхования / страхового покрытия (</w:t>
      </w:r>
      <w:proofErr w:type="spellStart"/>
      <w:r w:rsidRPr="00742B30">
        <w:rPr>
          <w:rFonts w:ascii="Times New Roman" w:hAnsi="Times New Roman" w:cs="Times New Roman"/>
          <w:sz w:val="28"/>
          <w:szCs w:val="28"/>
          <w:lang w:eastAsia="ru-RU"/>
        </w:rPr>
        <w:t>Extended</w:t>
      </w:r>
      <w:proofErr w:type="spellEnd"/>
      <w:r w:rsidRPr="00742B30">
        <w:rPr>
          <w:rFonts w:ascii="Times New Roman" w:hAnsi="Times New Roman" w:cs="Times New Roman"/>
          <w:sz w:val="28"/>
          <w:szCs w:val="28"/>
          <w:lang w:eastAsia="ru-RU"/>
        </w:rPr>
        <w:t xml:space="preserve"> </w:t>
      </w:r>
      <w:proofErr w:type="spellStart"/>
      <w:r w:rsidRPr="00742B30">
        <w:rPr>
          <w:rFonts w:ascii="Times New Roman" w:hAnsi="Times New Roman" w:cs="Times New Roman"/>
          <w:sz w:val="28"/>
          <w:szCs w:val="28"/>
          <w:lang w:eastAsia="ru-RU"/>
        </w:rPr>
        <w:t>Coverage</w:t>
      </w:r>
      <w:proofErr w:type="spellEnd"/>
      <w:r w:rsidRPr="00742B30">
        <w:rPr>
          <w:rFonts w:ascii="Times New Roman" w:hAnsi="Times New Roman" w:cs="Times New Roman"/>
          <w:sz w:val="28"/>
          <w:szCs w:val="28"/>
          <w:lang w:eastAsia="ru-RU"/>
        </w:rPr>
        <w:t xml:space="preserve"> </w:t>
      </w:r>
      <w:proofErr w:type="spellStart"/>
      <w:r w:rsidRPr="00742B30">
        <w:rPr>
          <w:rFonts w:ascii="Times New Roman" w:hAnsi="Times New Roman" w:cs="Times New Roman"/>
          <w:sz w:val="28"/>
          <w:szCs w:val="28"/>
          <w:lang w:eastAsia="ru-RU"/>
        </w:rPr>
        <w:t>Endorsement</w:t>
      </w:r>
      <w:proofErr w:type="spellEnd"/>
      <w:r w:rsidRPr="00742B30">
        <w:rPr>
          <w:rFonts w:ascii="Times New Roman" w:hAnsi="Times New Roman" w:cs="Times New Roman"/>
          <w:sz w:val="28"/>
          <w:szCs w:val="28"/>
          <w:lang w:eastAsia="ru-RU"/>
        </w:rPr>
        <w:t xml:space="preserve"> (</w:t>
      </w:r>
      <w:proofErr w:type="spellStart"/>
      <w:r w:rsidRPr="00742B30">
        <w:rPr>
          <w:rFonts w:ascii="Times New Roman" w:hAnsi="Times New Roman" w:cs="Times New Roman"/>
          <w:sz w:val="28"/>
          <w:szCs w:val="28"/>
          <w:lang w:eastAsia="ru-RU"/>
        </w:rPr>
        <w:t>Aviation</w:t>
      </w:r>
      <w:proofErr w:type="spellEnd"/>
      <w:r w:rsidRPr="00742B30">
        <w:rPr>
          <w:rFonts w:ascii="Times New Roman" w:hAnsi="Times New Roman" w:cs="Times New Roman"/>
          <w:sz w:val="28"/>
          <w:szCs w:val="28"/>
          <w:lang w:eastAsia="ru-RU"/>
        </w:rPr>
        <w:t xml:space="preserve"> </w:t>
      </w:r>
      <w:proofErr w:type="spellStart"/>
      <w:r w:rsidRPr="00742B30">
        <w:rPr>
          <w:rFonts w:ascii="Times New Roman" w:hAnsi="Times New Roman" w:cs="Times New Roman"/>
          <w:sz w:val="28"/>
          <w:szCs w:val="28"/>
          <w:lang w:eastAsia="ru-RU"/>
        </w:rPr>
        <w:t>Liabilities</w:t>
      </w:r>
      <w:proofErr w:type="spellEnd"/>
      <w:r w:rsidRPr="00742B30">
        <w:rPr>
          <w:rFonts w:ascii="Times New Roman" w:hAnsi="Times New Roman" w:cs="Times New Roman"/>
          <w:sz w:val="28"/>
          <w:szCs w:val="28"/>
          <w:lang w:eastAsia="ru-RU"/>
        </w:rPr>
        <w:t>)) AVN52D или E или F или G Ассоциации авиационных андеррайтеров Ллойда (L.A.U.A.).</w:t>
      </w:r>
      <w:proofErr w:type="gramEnd"/>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 xml:space="preserve">При заключении договора страхования авиаперевозчик может ограничить свою ответственность лимитами ВК, международных конвенций или выбрать более высокий лимит. </w:t>
      </w:r>
    </w:p>
    <w:p w:rsidR="00742B30" w:rsidRPr="00742B30" w:rsidRDefault="00742B30" w:rsidP="00A2272E">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Основными страхователями воздушных судов в настоящее время выступают коммерческие авиапредприятия, аэроклубы, имеющие бизнес-авиацию промышленные компании, частные владельцы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авиазаводы, лизинговые компании.</w:t>
      </w:r>
    </w:p>
    <w:p w:rsidR="00257134" w:rsidRPr="00CC0474" w:rsidRDefault="00742B30" w:rsidP="00CC0474">
      <w:pPr>
        <w:tabs>
          <w:tab w:val="left" w:pos="993"/>
        </w:tabs>
        <w:suppressAutoHyphens/>
        <w:spacing w:after="0" w:line="360" w:lineRule="auto"/>
        <w:ind w:firstLine="709"/>
        <w:jc w:val="both"/>
        <w:rPr>
          <w:rFonts w:ascii="Times New Roman" w:hAnsi="Times New Roman" w:cs="Times New Roman"/>
          <w:sz w:val="28"/>
          <w:szCs w:val="28"/>
          <w:lang w:eastAsia="ru-RU"/>
        </w:rPr>
      </w:pPr>
      <w:r w:rsidRPr="00742B30">
        <w:rPr>
          <w:rFonts w:ascii="Times New Roman" w:hAnsi="Times New Roman" w:cs="Times New Roman"/>
          <w:sz w:val="28"/>
          <w:szCs w:val="28"/>
          <w:lang w:eastAsia="ru-RU"/>
        </w:rPr>
        <w:t>Под каско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xml:space="preserve"> подразумевается фюзеляж, крыло (крылья), шасси, двигатели, винты, </w:t>
      </w:r>
      <w:proofErr w:type="spellStart"/>
      <w:r w:rsidRPr="00742B30">
        <w:rPr>
          <w:rFonts w:ascii="Times New Roman" w:hAnsi="Times New Roman" w:cs="Times New Roman"/>
          <w:sz w:val="28"/>
          <w:szCs w:val="28"/>
          <w:lang w:eastAsia="ru-RU"/>
        </w:rPr>
        <w:t>электро</w:t>
      </w:r>
      <w:proofErr w:type="spellEnd"/>
      <w:r w:rsidRPr="00742B30">
        <w:rPr>
          <w:rFonts w:ascii="Times New Roman" w:hAnsi="Times New Roman" w:cs="Times New Roman"/>
          <w:sz w:val="28"/>
          <w:szCs w:val="28"/>
          <w:lang w:eastAsia="ru-RU"/>
        </w:rPr>
        <w:t>- и гидравлические системы, навигационное и другое специальное оборудование, запасные части. Объектом страхования является само </w:t>
      </w:r>
      <w:proofErr w:type="gramStart"/>
      <w:r w:rsidRPr="00742B30">
        <w:rPr>
          <w:rFonts w:ascii="Times New Roman" w:hAnsi="Times New Roman" w:cs="Times New Roman"/>
          <w:sz w:val="28"/>
          <w:szCs w:val="28"/>
          <w:lang w:eastAsia="ru-RU"/>
        </w:rPr>
        <w:t>ВС</w:t>
      </w:r>
      <w:proofErr w:type="gramEnd"/>
      <w:r w:rsidRPr="00742B30">
        <w:rPr>
          <w:rFonts w:ascii="Times New Roman" w:hAnsi="Times New Roman" w:cs="Times New Roman"/>
          <w:sz w:val="28"/>
          <w:szCs w:val="28"/>
          <w:lang w:eastAsia="ru-RU"/>
        </w:rPr>
        <w:t>, включая запасные части со всеми видами специального оборудования, находящимися на борту, при условии, что они связаны с выполнением полётов. Также практикуется отдельное страхование авиационных двигателей. В большинстве стран при страховании воздушных судов применяют формы полисов Ассоциации авиационных андеррайтеров Ллойда (L.A.U.A.), в частности такую классическую форму, как AVN1C. При страховании т.н. «военных рисков каско» в настоящее время чаще всего применяется форма полиса LSW555D (L.A.U.A.)</w:t>
      </w:r>
      <w:r w:rsidR="004E691B" w:rsidRPr="004E691B">
        <w:rPr>
          <w:rFonts w:ascii="Times New Roman" w:hAnsi="Times New Roman" w:cs="Times New Roman"/>
          <w:sz w:val="28"/>
          <w:szCs w:val="28"/>
          <w:lang w:eastAsia="ru-RU"/>
        </w:rPr>
        <w:t>[</w:t>
      </w:r>
      <w:r w:rsidR="004E691B">
        <w:rPr>
          <w:rFonts w:ascii="Times New Roman" w:hAnsi="Times New Roman" w:cs="Times New Roman"/>
          <w:sz w:val="28"/>
          <w:szCs w:val="28"/>
          <w:lang w:eastAsia="ru-RU"/>
        </w:rPr>
        <w:t>4, стр. 52</w:t>
      </w:r>
      <w:r w:rsidR="004E691B" w:rsidRPr="004E691B">
        <w:rPr>
          <w:rFonts w:ascii="Times New Roman" w:hAnsi="Times New Roman" w:cs="Times New Roman"/>
          <w:sz w:val="28"/>
          <w:szCs w:val="28"/>
          <w:lang w:eastAsia="ru-RU"/>
        </w:rPr>
        <w:t>]</w:t>
      </w:r>
      <w:r w:rsidRPr="00742B30">
        <w:rPr>
          <w:rFonts w:ascii="Times New Roman" w:hAnsi="Times New Roman" w:cs="Times New Roman"/>
          <w:sz w:val="28"/>
          <w:szCs w:val="28"/>
          <w:lang w:eastAsia="ru-RU"/>
        </w:rPr>
        <w:t>.</w:t>
      </w:r>
    </w:p>
    <w:p w:rsidR="004F6454" w:rsidRDefault="00EC141E" w:rsidP="004F6454">
      <w:pPr>
        <w:spacing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 xml:space="preserve">3. </w:t>
      </w:r>
      <w:r w:rsidR="004F6454">
        <w:rPr>
          <w:rFonts w:ascii="Times New Roman" w:hAnsi="Times New Roman" w:cs="Times New Roman"/>
          <w:b/>
          <w:sz w:val="28"/>
          <w:szCs w:val="28"/>
        </w:rPr>
        <w:t>Задача 4</w:t>
      </w:r>
      <w:proofErr w:type="gramStart"/>
      <w:r w:rsidR="004F6454">
        <w:rPr>
          <w:rFonts w:ascii="Times New Roman" w:hAnsi="Times New Roman" w:cs="Times New Roman"/>
          <w:sz w:val="28"/>
          <w:szCs w:val="28"/>
        </w:rPr>
        <w:t xml:space="preserve"> И</w:t>
      </w:r>
      <w:proofErr w:type="gramEnd"/>
      <w:r w:rsidR="004F6454">
        <w:rPr>
          <w:rFonts w:ascii="Times New Roman" w:hAnsi="Times New Roman" w:cs="Times New Roman"/>
          <w:sz w:val="28"/>
          <w:szCs w:val="28"/>
        </w:rPr>
        <w:t>счислить годичную ставку на дожитие для лица в возрасте 40 лет, заключ</w:t>
      </w:r>
      <w:r w:rsidR="00BE4568">
        <w:rPr>
          <w:rFonts w:ascii="Times New Roman" w:hAnsi="Times New Roman" w:cs="Times New Roman"/>
          <w:sz w:val="28"/>
          <w:szCs w:val="28"/>
        </w:rPr>
        <w:t>ившего договор страхования на 5 л</w:t>
      </w:r>
      <w:r w:rsidR="004F6454">
        <w:rPr>
          <w:rFonts w:ascii="Times New Roman" w:hAnsi="Times New Roman" w:cs="Times New Roman"/>
          <w:sz w:val="28"/>
          <w:szCs w:val="28"/>
        </w:rPr>
        <w:t>ет на сумму 25 000 рублей.</w:t>
      </w:r>
    </w:p>
    <w:p w:rsidR="00861981" w:rsidRDefault="0072245A" w:rsidP="00ED6AC2">
      <w:pPr>
        <w:spacing w:line="240" w:lineRule="auto"/>
        <w:ind w:firstLine="709"/>
        <w:jc w:val="both"/>
        <w:rPr>
          <w:rFonts w:ascii="Times New Roman" w:hAnsi="Times New Roman" w:cs="Times New Roman"/>
          <w:sz w:val="28"/>
          <w:szCs w:val="28"/>
        </w:rPr>
      </w:pPr>
      <w:r w:rsidRPr="00BF35E6">
        <w:rPr>
          <w:rFonts w:ascii="Times New Roman" w:hAnsi="Times New Roman" w:cs="Times New Roman"/>
          <w:sz w:val="28"/>
          <w:szCs w:val="28"/>
        </w:rPr>
        <w:t xml:space="preserve">Решение:     </w:t>
      </w:r>
    </w:p>
    <w:p w:rsidR="00861981" w:rsidRDefault="00861981" w:rsidP="0072245A">
      <w:pPr>
        <w:spacing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Определим</w:t>
      </w:r>
      <w:r w:rsidR="009D6EFA">
        <w:rPr>
          <w:rFonts w:ascii="Times New Roman" w:hAnsi="Times New Roman" w:cs="Times New Roman"/>
          <w:sz w:val="28"/>
          <w:szCs w:val="28"/>
        </w:rPr>
        <w:t xml:space="preserve"> </w:t>
      </w:r>
      <w:r w:rsidR="0023007D">
        <w:rPr>
          <w:rFonts w:ascii="Times New Roman" w:hAnsi="Times New Roman" w:cs="Times New Roman"/>
          <w:color w:val="000000"/>
          <w:sz w:val="28"/>
          <w:szCs w:val="28"/>
          <w:shd w:val="clear" w:color="auto" w:fill="FFFFFF"/>
        </w:rPr>
        <w:t>единовременную нетто-ставку</w:t>
      </w:r>
      <w:r w:rsidR="009D6EFA">
        <w:rPr>
          <w:rFonts w:ascii="Times New Roman" w:hAnsi="Times New Roman" w:cs="Times New Roman"/>
          <w:color w:val="000000"/>
          <w:sz w:val="28"/>
          <w:szCs w:val="28"/>
          <w:shd w:val="clear" w:color="auto" w:fill="FFFFFF"/>
        </w:rPr>
        <w:t xml:space="preserve"> по формуле:</w:t>
      </w:r>
    </w:p>
    <w:p w:rsidR="009D6EFA" w:rsidRPr="0023007D" w:rsidRDefault="006421C9" w:rsidP="0072245A">
      <w:pPr>
        <w:spacing w:line="240" w:lineRule="auto"/>
        <w:ind w:firstLine="709"/>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nEx</w:t>
      </w:r>
      <w:proofErr w:type="spellEnd"/>
      <w:proofErr w:type="gram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l</w:t>
      </w:r>
      <w:r>
        <w:rPr>
          <w:rFonts w:ascii="Times New Roman" w:hAnsi="Times New Roman" w:cs="Times New Roman"/>
          <w:sz w:val="28"/>
          <w:szCs w:val="28"/>
          <w:vertAlign w:val="subscript"/>
          <w:lang w:val="en-US"/>
        </w:rPr>
        <w:t>x+n</w:t>
      </w:r>
      <w:proofErr w:type="spellEnd"/>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V</w:t>
      </w:r>
      <w:r>
        <w:rPr>
          <w:rFonts w:ascii="Times New Roman" w:hAnsi="Times New Roman" w:cs="Times New Roman"/>
          <w:sz w:val="28"/>
          <w:szCs w:val="28"/>
          <w:vertAlign w:val="superscript"/>
          <w:lang w:val="en-US"/>
        </w:rPr>
        <w:t>n</w:t>
      </w:r>
      <w:proofErr w:type="spellEnd"/>
      <w:r>
        <w:rPr>
          <w:rFonts w:ascii="Times New Roman" w:hAnsi="Times New Roman" w:cs="Times New Roman"/>
          <w:sz w:val="28"/>
          <w:szCs w:val="28"/>
          <w:lang w:val="en-US"/>
        </w:rPr>
        <w:t xml:space="preserve"> /l</w:t>
      </w:r>
      <w:r>
        <w:rPr>
          <w:rFonts w:ascii="Times New Roman" w:hAnsi="Times New Roman" w:cs="Times New Roman"/>
          <w:sz w:val="28"/>
          <w:szCs w:val="28"/>
          <w:vertAlign w:val="subscript"/>
          <w:lang w:val="en-US"/>
        </w:rPr>
        <w:t xml:space="preserve">x </w:t>
      </w:r>
      <w:r>
        <w:rPr>
          <w:rFonts w:ascii="Times New Roman" w:hAnsi="Times New Roman" w:cs="Times New Roman"/>
          <w:sz w:val="28"/>
          <w:szCs w:val="28"/>
          <w:lang w:val="en-US"/>
        </w:rPr>
        <w:t>)*S</w:t>
      </w:r>
    </w:p>
    <w:p w:rsidR="0023007D" w:rsidRDefault="006421C9" w:rsidP="0072245A">
      <w:pPr>
        <w:spacing w:line="24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nEx</w:t>
      </w:r>
      <w:proofErr w:type="spellEnd"/>
      <w:proofErr w:type="gramEnd"/>
      <w:r>
        <w:rPr>
          <w:rFonts w:ascii="Times New Roman" w:hAnsi="Times New Roman" w:cs="Times New Roman"/>
          <w:sz w:val="28"/>
          <w:szCs w:val="28"/>
        </w:rPr>
        <w:t xml:space="preserve"> = 87218*</w:t>
      </w:r>
      <w:r w:rsidR="0023007D">
        <w:rPr>
          <w:rFonts w:ascii="Times New Roman" w:hAnsi="Times New Roman" w:cs="Times New Roman"/>
          <w:sz w:val="28"/>
          <w:szCs w:val="28"/>
        </w:rPr>
        <w:t>0,86261/89874 = 0,8371</w:t>
      </w:r>
    </w:p>
    <w:p w:rsidR="0072245A" w:rsidRPr="00BF35E6" w:rsidRDefault="0072245A" w:rsidP="0072245A">
      <w:pPr>
        <w:spacing w:line="240" w:lineRule="auto"/>
        <w:ind w:firstLine="709"/>
        <w:jc w:val="both"/>
        <w:rPr>
          <w:rFonts w:ascii="Times New Roman" w:hAnsi="Times New Roman" w:cs="Times New Roman"/>
          <w:sz w:val="28"/>
          <w:szCs w:val="28"/>
        </w:rPr>
      </w:pPr>
      <w:r w:rsidRPr="003D33B6">
        <w:rPr>
          <w:rFonts w:ascii="Times New Roman" w:hAnsi="Times New Roman" w:cs="Times New Roman"/>
          <w:sz w:val="28"/>
          <w:szCs w:val="28"/>
        </w:rPr>
        <w:t xml:space="preserve"> </w:t>
      </w:r>
      <w:r w:rsidRPr="00BF35E6">
        <w:rPr>
          <w:rFonts w:ascii="Times New Roman" w:hAnsi="Times New Roman" w:cs="Times New Roman"/>
          <w:sz w:val="28"/>
          <w:szCs w:val="28"/>
        </w:rPr>
        <w:t xml:space="preserve">Определим годичную </w:t>
      </w:r>
      <w:r>
        <w:rPr>
          <w:rFonts w:ascii="Times New Roman" w:hAnsi="Times New Roman" w:cs="Times New Roman"/>
          <w:sz w:val="28"/>
          <w:szCs w:val="28"/>
        </w:rPr>
        <w:t>ставку по следующей формуле:</w:t>
      </w:r>
    </w:p>
    <w:p w:rsidR="0072245A" w:rsidRPr="00BF35E6" w:rsidRDefault="0072245A" w:rsidP="0072245A">
      <w:pPr>
        <w:spacing w:line="240" w:lineRule="auto"/>
        <w:ind w:firstLine="709"/>
        <w:jc w:val="both"/>
        <w:rPr>
          <w:rFonts w:ascii="Times New Roman" w:hAnsi="Times New Roman" w:cs="Times New Roman"/>
          <w:sz w:val="28"/>
          <w:szCs w:val="28"/>
        </w:rPr>
      </w:pPr>
      <w:r w:rsidRPr="00BF35E6">
        <w:rPr>
          <w:rFonts w:ascii="Times New Roman" w:hAnsi="Times New Roman" w:cs="Times New Roman"/>
          <w:position w:val="-30"/>
          <w:sz w:val="28"/>
          <w:szCs w:val="28"/>
        </w:rPr>
        <w:object w:dxaOrig="16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9pt" o:ole="">
            <v:imagedata r:id="rId34" o:title=""/>
          </v:shape>
          <o:OLEObject Type="Embed" ProgID="Equation.3" ShapeID="_x0000_i1025" DrawAspect="Content" ObjectID="_1460229993" r:id="rId35"/>
        </w:object>
      </w:r>
    </w:p>
    <w:p w:rsidR="0072245A" w:rsidRDefault="0023007D" w:rsidP="0072245A">
      <w:pPr>
        <w:spacing w:line="24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nPx</w:t>
      </w:r>
      <w:proofErr w:type="spellEnd"/>
      <w:proofErr w:type="gramEnd"/>
      <w:r>
        <w:rPr>
          <w:rFonts w:ascii="Times New Roman" w:hAnsi="Times New Roman" w:cs="Times New Roman"/>
          <w:sz w:val="28"/>
          <w:szCs w:val="28"/>
        </w:rPr>
        <w:t xml:space="preserve">= 0,8371/4,51*25 000 = 4640,34 </w:t>
      </w:r>
      <w:proofErr w:type="spellStart"/>
      <w:r>
        <w:rPr>
          <w:rFonts w:ascii="Times New Roman" w:hAnsi="Times New Roman" w:cs="Times New Roman"/>
          <w:sz w:val="28"/>
          <w:szCs w:val="28"/>
        </w:rPr>
        <w:t>р</w:t>
      </w:r>
      <w:proofErr w:type="spellEnd"/>
    </w:p>
    <w:p w:rsidR="0023007D" w:rsidRPr="0023007D" w:rsidRDefault="0023007D" w:rsidP="0072245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w:t>
      </w:r>
      <w:proofErr w:type="spellStart"/>
      <w:r>
        <w:rPr>
          <w:rFonts w:ascii="Times New Roman" w:hAnsi="Times New Roman" w:cs="Times New Roman"/>
          <w:sz w:val="28"/>
          <w:szCs w:val="28"/>
          <w:lang w:val="en-US"/>
        </w:rPr>
        <w:t>nPx</w:t>
      </w:r>
      <w:proofErr w:type="spellEnd"/>
      <w:r>
        <w:rPr>
          <w:rFonts w:ascii="Times New Roman" w:hAnsi="Times New Roman" w:cs="Times New Roman"/>
          <w:sz w:val="28"/>
          <w:szCs w:val="28"/>
        </w:rPr>
        <w:t xml:space="preserve"> = 4640,34 рублей</w:t>
      </w: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sz w:val="28"/>
          <w:szCs w:val="28"/>
        </w:rPr>
      </w:pPr>
    </w:p>
    <w:p w:rsidR="0068623F" w:rsidRDefault="0068623F" w:rsidP="00CC0474">
      <w:pPr>
        <w:tabs>
          <w:tab w:val="left" w:pos="8640"/>
        </w:tabs>
        <w:spacing w:line="360" w:lineRule="auto"/>
        <w:jc w:val="both"/>
        <w:rPr>
          <w:rFonts w:ascii="Times New Roman" w:hAnsi="Times New Roman" w:cs="Times New Roman"/>
          <w:sz w:val="28"/>
          <w:szCs w:val="28"/>
        </w:rPr>
      </w:pPr>
    </w:p>
    <w:p w:rsidR="0068623F" w:rsidRDefault="0068623F" w:rsidP="004F6454">
      <w:pPr>
        <w:tabs>
          <w:tab w:val="left" w:pos="8640"/>
        </w:tabs>
        <w:spacing w:line="360" w:lineRule="auto"/>
        <w:ind w:firstLine="709"/>
        <w:jc w:val="both"/>
        <w:rPr>
          <w:rFonts w:ascii="Times New Roman" w:hAnsi="Times New Roman" w:cs="Times New Roman"/>
          <w:b/>
          <w:sz w:val="28"/>
          <w:szCs w:val="28"/>
        </w:rPr>
      </w:pPr>
      <w:r w:rsidRPr="0068623F">
        <w:rPr>
          <w:rFonts w:ascii="Times New Roman" w:hAnsi="Times New Roman" w:cs="Times New Roman"/>
          <w:b/>
          <w:sz w:val="28"/>
          <w:szCs w:val="28"/>
        </w:rPr>
        <w:lastRenderedPageBreak/>
        <w:t>Заключение</w:t>
      </w:r>
    </w:p>
    <w:p w:rsidR="00B92034" w:rsidRDefault="0068623F" w:rsidP="004F6454">
      <w:pPr>
        <w:tabs>
          <w:tab w:val="left" w:pos="8640"/>
        </w:tabs>
        <w:spacing w:line="360" w:lineRule="auto"/>
        <w:ind w:firstLine="709"/>
        <w:jc w:val="both"/>
        <w:rPr>
          <w:rFonts w:ascii="Times New Roman" w:hAnsi="Times New Roman" w:cs="Times New Roman"/>
          <w:sz w:val="28"/>
          <w:szCs w:val="28"/>
        </w:rPr>
      </w:pPr>
      <w:r w:rsidRPr="0068623F">
        <w:rPr>
          <w:rFonts w:ascii="Times New Roman" w:hAnsi="Times New Roman" w:cs="Times New Roman"/>
          <w:sz w:val="28"/>
          <w:szCs w:val="28"/>
        </w:rPr>
        <w:t>Таким</w:t>
      </w:r>
      <w:r>
        <w:rPr>
          <w:rFonts w:ascii="Times New Roman" w:hAnsi="Times New Roman" w:cs="Times New Roman"/>
          <w:sz w:val="28"/>
          <w:szCs w:val="28"/>
        </w:rPr>
        <w:t xml:space="preserve"> образом, в данной контрольной работе был проведен анализ основных показате</w:t>
      </w:r>
      <w:r w:rsidR="0026305A">
        <w:rPr>
          <w:rFonts w:ascii="Times New Roman" w:hAnsi="Times New Roman" w:cs="Times New Roman"/>
          <w:sz w:val="28"/>
          <w:szCs w:val="28"/>
        </w:rPr>
        <w:t>лей состояния страхового рынка в</w:t>
      </w:r>
      <w:r>
        <w:rPr>
          <w:rFonts w:ascii="Times New Roman" w:hAnsi="Times New Roman" w:cs="Times New Roman"/>
          <w:sz w:val="28"/>
          <w:szCs w:val="28"/>
        </w:rPr>
        <w:t xml:space="preserve"> РФ, также рассмотрены основные условия страхования авиаперевозчиков</w:t>
      </w:r>
      <w:r w:rsidR="0026305A">
        <w:rPr>
          <w:rFonts w:ascii="Times New Roman" w:hAnsi="Times New Roman" w:cs="Times New Roman"/>
          <w:sz w:val="28"/>
          <w:szCs w:val="28"/>
        </w:rPr>
        <w:t>.</w:t>
      </w:r>
    </w:p>
    <w:p w:rsidR="00293DAC" w:rsidRDefault="00293DAC" w:rsidP="00293DAC">
      <w:pPr>
        <w:tabs>
          <w:tab w:val="left" w:pos="8640"/>
        </w:tabs>
        <w:spacing w:line="360" w:lineRule="auto"/>
        <w:ind w:firstLine="851"/>
        <w:jc w:val="both"/>
        <w:rPr>
          <w:rFonts w:ascii="Times New Roman" w:hAnsi="Times New Roman" w:cs="Times New Roman"/>
          <w:sz w:val="28"/>
          <w:szCs w:val="28"/>
        </w:rPr>
      </w:pPr>
      <w:r>
        <w:rPr>
          <w:rFonts w:ascii="Times New Roman" w:eastAsia="Times New Roman" w:hAnsi="Times New Roman" w:cs="Times New Roman"/>
          <w:bCs/>
          <w:sz w:val="28"/>
          <w:szCs w:val="28"/>
          <w:lang w:eastAsia="ru-RU"/>
        </w:rPr>
        <w:t>Наблюдается положительная динамика стоимостных показателей рынка, при этом  качественный уровень страховых отношений  в современной России недостаточно высок.</w:t>
      </w:r>
    </w:p>
    <w:p w:rsidR="0026305A" w:rsidRDefault="0026305A" w:rsidP="004F6454">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можно сделать следующее заключение, экономическая сущность страхования – это совокупность особых замкнутых перераспределительных отношений между его участниками по поводу формирования за счет денежных взносов</w:t>
      </w:r>
      <w:r w:rsidR="003F7F09">
        <w:rPr>
          <w:rFonts w:ascii="Times New Roman" w:hAnsi="Times New Roman" w:cs="Times New Roman"/>
          <w:sz w:val="28"/>
          <w:szCs w:val="28"/>
        </w:rPr>
        <w:t xml:space="preserve"> целевого страхового фонда, предназначенного для возмещения возможного ущерба, нанесенного субъектами хозяйствования, или выравнивания потерь в семейных доходах в связи с последствиями происшедших страховых случаев.</w:t>
      </w:r>
    </w:p>
    <w:p w:rsidR="009938A4" w:rsidRDefault="009938A4" w:rsidP="004F6454">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экономике рыночного типа страхование</w:t>
      </w:r>
      <w:r w:rsidR="00AA19D9">
        <w:rPr>
          <w:rFonts w:ascii="Times New Roman" w:hAnsi="Times New Roman" w:cs="Times New Roman"/>
          <w:sz w:val="28"/>
          <w:szCs w:val="28"/>
        </w:rPr>
        <w:t xml:space="preserve"> является, с одной стороны, средством защиты имущественных интересов, а с другой – коммерческой деятельностью, приносящей прибыль.</w:t>
      </w:r>
    </w:p>
    <w:p w:rsidR="00B9719B" w:rsidRDefault="00B9719B" w:rsidP="004F6454">
      <w:pPr>
        <w:tabs>
          <w:tab w:val="left" w:pos="8640"/>
        </w:tabs>
        <w:spacing w:line="360" w:lineRule="auto"/>
        <w:ind w:firstLine="709"/>
        <w:jc w:val="both"/>
        <w:rPr>
          <w:rFonts w:ascii="Times New Roman" w:hAnsi="Times New Roman" w:cs="Times New Roman"/>
          <w:sz w:val="28"/>
          <w:szCs w:val="28"/>
        </w:rPr>
      </w:pPr>
    </w:p>
    <w:p w:rsidR="00B9719B" w:rsidRDefault="00B9719B" w:rsidP="004F6454">
      <w:pPr>
        <w:tabs>
          <w:tab w:val="left" w:pos="8640"/>
        </w:tabs>
        <w:spacing w:line="360" w:lineRule="auto"/>
        <w:ind w:firstLine="709"/>
        <w:jc w:val="both"/>
        <w:rPr>
          <w:rFonts w:ascii="Times New Roman" w:hAnsi="Times New Roman" w:cs="Times New Roman"/>
          <w:sz w:val="28"/>
          <w:szCs w:val="28"/>
        </w:rPr>
      </w:pPr>
    </w:p>
    <w:p w:rsidR="00B9719B" w:rsidRDefault="00B9719B" w:rsidP="004F6454">
      <w:pPr>
        <w:tabs>
          <w:tab w:val="left" w:pos="8640"/>
        </w:tabs>
        <w:spacing w:line="360" w:lineRule="auto"/>
        <w:ind w:firstLine="709"/>
        <w:jc w:val="both"/>
        <w:rPr>
          <w:rFonts w:ascii="Times New Roman" w:hAnsi="Times New Roman" w:cs="Times New Roman"/>
          <w:sz w:val="28"/>
          <w:szCs w:val="28"/>
        </w:rPr>
      </w:pPr>
    </w:p>
    <w:p w:rsidR="00B9719B" w:rsidRDefault="00B9719B" w:rsidP="004F6454">
      <w:pPr>
        <w:tabs>
          <w:tab w:val="left" w:pos="8640"/>
        </w:tabs>
        <w:spacing w:line="360" w:lineRule="auto"/>
        <w:ind w:firstLine="709"/>
        <w:jc w:val="both"/>
        <w:rPr>
          <w:rFonts w:ascii="Times New Roman" w:hAnsi="Times New Roman" w:cs="Times New Roman"/>
          <w:sz w:val="28"/>
          <w:szCs w:val="28"/>
        </w:rPr>
      </w:pPr>
    </w:p>
    <w:p w:rsidR="00B9719B" w:rsidRDefault="00B9719B" w:rsidP="004F6454">
      <w:pPr>
        <w:tabs>
          <w:tab w:val="left" w:pos="8640"/>
        </w:tabs>
        <w:spacing w:line="360" w:lineRule="auto"/>
        <w:ind w:firstLine="709"/>
        <w:jc w:val="both"/>
        <w:rPr>
          <w:rFonts w:ascii="Times New Roman" w:hAnsi="Times New Roman" w:cs="Times New Roman"/>
          <w:sz w:val="28"/>
          <w:szCs w:val="28"/>
        </w:rPr>
      </w:pPr>
    </w:p>
    <w:p w:rsidR="00B9719B" w:rsidRDefault="00B9719B" w:rsidP="004F6454">
      <w:pPr>
        <w:tabs>
          <w:tab w:val="left" w:pos="8640"/>
        </w:tabs>
        <w:spacing w:line="360" w:lineRule="auto"/>
        <w:ind w:firstLine="709"/>
        <w:jc w:val="both"/>
        <w:rPr>
          <w:rFonts w:ascii="Times New Roman" w:hAnsi="Times New Roman" w:cs="Times New Roman"/>
          <w:sz w:val="28"/>
          <w:szCs w:val="28"/>
        </w:rPr>
      </w:pPr>
    </w:p>
    <w:p w:rsidR="00B9719B" w:rsidRDefault="00B9719B" w:rsidP="002C4C5C">
      <w:pPr>
        <w:tabs>
          <w:tab w:val="left" w:pos="8640"/>
        </w:tabs>
        <w:spacing w:line="360" w:lineRule="auto"/>
        <w:jc w:val="both"/>
        <w:rPr>
          <w:rFonts w:ascii="Times New Roman" w:hAnsi="Times New Roman" w:cs="Times New Roman"/>
          <w:sz w:val="28"/>
          <w:szCs w:val="28"/>
        </w:rPr>
      </w:pPr>
    </w:p>
    <w:p w:rsidR="002C4C5C" w:rsidRDefault="002C4C5C" w:rsidP="002C4C5C">
      <w:pPr>
        <w:tabs>
          <w:tab w:val="left" w:pos="8640"/>
        </w:tabs>
        <w:spacing w:line="360" w:lineRule="auto"/>
        <w:jc w:val="both"/>
        <w:rPr>
          <w:rFonts w:ascii="Times New Roman" w:hAnsi="Times New Roman" w:cs="Times New Roman"/>
          <w:sz w:val="28"/>
          <w:szCs w:val="28"/>
        </w:rPr>
      </w:pPr>
    </w:p>
    <w:p w:rsidR="00B9719B" w:rsidRDefault="00B9719B" w:rsidP="004F6454">
      <w:pPr>
        <w:tabs>
          <w:tab w:val="left" w:pos="8640"/>
        </w:tabs>
        <w:spacing w:line="360" w:lineRule="auto"/>
        <w:ind w:firstLine="709"/>
        <w:jc w:val="both"/>
        <w:rPr>
          <w:rFonts w:ascii="Times New Roman" w:hAnsi="Times New Roman" w:cs="Times New Roman"/>
          <w:b/>
          <w:sz w:val="28"/>
          <w:szCs w:val="28"/>
        </w:rPr>
      </w:pPr>
      <w:r w:rsidRPr="00B9719B">
        <w:rPr>
          <w:rFonts w:ascii="Times New Roman" w:hAnsi="Times New Roman" w:cs="Times New Roman"/>
          <w:b/>
          <w:sz w:val="28"/>
          <w:szCs w:val="28"/>
        </w:rPr>
        <w:lastRenderedPageBreak/>
        <w:t>Список литературы</w:t>
      </w:r>
    </w:p>
    <w:p w:rsidR="00E719BC" w:rsidRDefault="00E719BC" w:rsidP="004F6454">
      <w:pPr>
        <w:tabs>
          <w:tab w:val="left" w:pos="8640"/>
        </w:tabs>
        <w:spacing w:line="360" w:lineRule="auto"/>
        <w:ind w:firstLine="709"/>
        <w:jc w:val="both"/>
        <w:rPr>
          <w:rFonts w:ascii="Times New Roman" w:hAnsi="Times New Roman" w:cs="Times New Roman"/>
          <w:sz w:val="28"/>
          <w:szCs w:val="28"/>
        </w:rPr>
      </w:pPr>
      <w:r w:rsidRPr="00E719BC">
        <w:rPr>
          <w:rFonts w:ascii="Times New Roman" w:hAnsi="Times New Roman" w:cs="Times New Roman"/>
          <w:sz w:val="28"/>
          <w:szCs w:val="28"/>
        </w:rPr>
        <w:t>1</w:t>
      </w:r>
      <w:r>
        <w:rPr>
          <w:rFonts w:ascii="Times New Roman" w:hAnsi="Times New Roman" w:cs="Times New Roman"/>
          <w:sz w:val="28"/>
          <w:szCs w:val="28"/>
        </w:rPr>
        <w:t>. Федеральный закон РФ от 27.11.1992 г. № 4015-1 « ОБ организации страхового дела в Российской Федерации» с изменениями, внесенными Федеральным законом от 21.06.2004 г. № 57 ФЗ</w:t>
      </w:r>
    </w:p>
    <w:p w:rsidR="00E719BC" w:rsidRDefault="00E719BC" w:rsidP="004F6454">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Федеральный закон РФ от 20.11.1999 г. № 204-ФЗ « О внесении изменений дополнений в закон Российской Федерации «Об организации страхового дела в Российской Федерации»».</w:t>
      </w:r>
    </w:p>
    <w:p w:rsidR="00E719BC" w:rsidRDefault="00E719BC" w:rsidP="004F6454">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Балобанов И.Т. Страхование</w:t>
      </w:r>
      <w:r w:rsidR="001370B7">
        <w:rPr>
          <w:rFonts w:ascii="Times New Roman" w:hAnsi="Times New Roman" w:cs="Times New Roman"/>
          <w:sz w:val="28"/>
          <w:szCs w:val="28"/>
        </w:rPr>
        <w:t xml:space="preserve">: Учебник/ И. Т. Балобанов, - </w:t>
      </w:r>
      <w:proofErr w:type="spellStart"/>
      <w:r w:rsidR="001370B7">
        <w:rPr>
          <w:rFonts w:ascii="Times New Roman" w:hAnsi="Times New Roman" w:cs="Times New Roman"/>
          <w:sz w:val="28"/>
          <w:szCs w:val="28"/>
        </w:rPr>
        <w:t>Спб</w:t>
      </w:r>
      <w:proofErr w:type="spellEnd"/>
      <w:r w:rsidR="001370B7">
        <w:rPr>
          <w:rFonts w:ascii="Times New Roman" w:hAnsi="Times New Roman" w:cs="Times New Roman"/>
          <w:sz w:val="28"/>
          <w:szCs w:val="28"/>
        </w:rPr>
        <w:t xml:space="preserve">.: Питер,2012 – 256 </w:t>
      </w:r>
      <w:proofErr w:type="gramStart"/>
      <w:r w:rsidR="001370B7">
        <w:rPr>
          <w:rFonts w:ascii="Times New Roman" w:hAnsi="Times New Roman" w:cs="Times New Roman"/>
          <w:sz w:val="28"/>
          <w:szCs w:val="28"/>
        </w:rPr>
        <w:t>с</w:t>
      </w:r>
      <w:proofErr w:type="gramEnd"/>
      <w:r w:rsidR="001370B7">
        <w:rPr>
          <w:rFonts w:ascii="Times New Roman" w:hAnsi="Times New Roman" w:cs="Times New Roman"/>
          <w:sz w:val="28"/>
          <w:szCs w:val="28"/>
        </w:rPr>
        <w:t>.</w:t>
      </w:r>
    </w:p>
    <w:p w:rsidR="001370B7" w:rsidRDefault="001370B7" w:rsidP="004F6454">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Гинзбург А. И.</w:t>
      </w:r>
      <w:r w:rsidR="0019155A">
        <w:rPr>
          <w:rFonts w:ascii="Times New Roman" w:hAnsi="Times New Roman" w:cs="Times New Roman"/>
          <w:sz w:val="28"/>
          <w:szCs w:val="28"/>
        </w:rPr>
        <w:t xml:space="preserve"> – Страхование – </w:t>
      </w:r>
      <w:proofErr w:type="spellStart"/>
      <w:r w:rsidR="0019155A">
        <w:rPr>
          <w:rFonts w:ascii="Times New Roman" w:hAnsi="Times New Roman" w:cs="Times New Roman"/>
          <w:sz w:val="28"/>
          <w:szCs w:val="28"/>
        </w:rPr>
        <w:t>Спб</w:t>
      </w:r>
      <w:proofErr w:type="spellEnd"/>
      <w:r w:rsidR="0019155A">
        <w:rPr>
          <w:rFonts w:ascii="Times New Roman" w:hAnsi="Times New Roman" w:cs="Times New Roman"/>
          <w:sz w:val="28"/>
          <w:szCs w:val="28"/>
        </w:rPr>
        <w:t xml:space="preserve">.: Питер, 2010 -176 </w:t>
      </w:r>
      <w:proofErr w:type="gramStart"/>
      <w:r w:rsidR="0019155A">
        <w:rPr>
          <w:rFonts w:ascii="Times New Roman" w:hAnsi="Times New Roman" w:cs="Times New Roman"/>
          <w:sz w:val="28"/>
          <w:szCs w:val="28"/>
        </w:rPr>
        <w:t>с</w:t>
      </w:r>
      <w:proofErr w:type="gramEnd"/>
      <w:r w:rsidR="0019155A">
        <w:rPr>
          <w:rFonts w:ascii="Times New Roman" w:hAnsi="Times New Roman" w:cs="Times New Roman"/>
          <w:sz w:val="28"/>
          <w:szCs w:val="28"/>
        </w:rPr>
        <w:t>.</w:t>
      </w:r>
    </w:p>
    <w:p w:rsidR="0019155A" w:rsidRDefault="0019155A" w:rsidP="004F6454">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94FE5">
        <w:rPr>
          <w:rFonts w:ascii="Times New Roman" w:hAnsi="Times New Roman" w:cs="Times New Roman"/>
          <w:sz w:val="28"/>
          <w:szCs w:val="28"/>
        </w:rPr>
        <w:t xml:space="preserve"> </w:t>
      </w:r>
      <w:proofErr w:type="spellStart"/>
      <w:r w:rsidR="00694FE5">
        <w:rPr>
          <w:rFonts w:ascii="Times New Roman" w:hAnsi="Times New Roman" w:cs="Times New Roman"/>
          <w:sz w:val="28"/>
          <w:szCs w:val="28"/>
        </w:rPr>
        <w:t>Ермасов</w:t>
      </w:r>
      <w:proofErr w:type="spellEnd"/>
      <w:r w:rsidR="00694FE5">
        <w:rPr>
          <w:rFonts w:ascii="Times New Roman" w:hAnsi="Times New Roman" w:cs="Times New Roman"/>
          <w:sz w:val="28"/>
          <w:szCs w:val="28"/>
        </w:rPr>
        <w:t xml:space="preserve"> С. В., </w:t>
      </w:r>
      <w:proofErr w:type="spellStart"/>
      <w:r w:rsidR="00694FE5">
        <w:rPr>
          <w:rFonts w:ascii="Times New Roman" w:hAnsi="Times New Roman" w:cs="Times New Roman"/>
          <w:sz w:val="28"/>
          <w:szCs w:val="28"/>
        </w:rPr>
        <w:t>Ермасов</w:t>
      </w:r>
      <w:proofErr w:type="spellEnd"/>
      <w:r w:rsidR="00694FE5">
        <w:rPr>
          <w:rFonts w:ascii="Times New Roman" w:hAnsi="Times New Roman" w:cs="Times New Roman"/>
          <w:sz w:val="28"/>
          <w:szCs w:val="28"/>
        </w:rPr>
        <w:t xml:space="preserve"> Н. Б. Страхование: Учебное Пособие для вузов – М.: ЮНИТИ – </w:t>
      </w:r>
      <w:proofErr w:type="gramStart"/>
      <w:r w:rsidR="00694FE5">
        <w:rPr>
          <w:rFonts w:ascii="Times New Roman" w:hAnsi="Times New Roman" w:cs="Times New Roman"/>
          <w:sz w:val="28"/>
          <w:szCs w:val="28"/>
        </w:rPr>
        <w:t>ДАНА</w:t>
      </w:r>
      <w:proofErr w:type="gramEnd"/>
      <w:r w:rsidR="00694FE5">
        <w:rPr>
          <w:rFonts w:ascii="Times New Roman" w:hAnsi="Times New Roman" w:cs="Times New Roman"/>
          <w:sz w:val="28"/>
          <w:szCs w:val="28"/>
        </w:rPr>
        <w:t>, 2007 – 462 с.</w:t>
      </w:r>
    </w:p>
    <w:p w:rsidR="001370B7" w:rsidRPr="00E719BC" w:rsidRDefault="00694FE5" w:rsidP="00694FE5">
      <w:pPr>
        <w:tabs>
          <w:tab w:val="left" w:pos="864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 Страховое право: Учебник для вузов</w:t>
      </w:r>
      <w:proofErr w:type="gramStart"/>
      <w:r>
        <w:rPr>
          <w:rFonts w:ascii="Times New Roman" w:hAnsi="Times New Roman" w:cs="Times New Roman"/>
          <w:sz w:val="28"/>
          <w:szCs w:val="28"/>
        </w:rPr>
        <w:t xml:space="preserve"> / П</w:t>
      </w:r>
      <w:proofErr w:type="gramEnd"/>
      <w:r>
        <w:rPr>
          <w:rFonts w:ascii="Times New Roman" w:hAnsi="Times New Roman" w:cs="Times New Roman"/>
          <w:sz w:val="28"/>
          <w:szCs w:val="28"/>
        </w:rPr>
        <w:t xml:space="preserve">од ред. проф. Шахова – М.: ЮНИТИ – ДАНА, Закон и право,2011 – 384 с. </w:t>
      </w:r>
    </w:p>
    <w:p w:rsidR="0021575F" w:rsidRPr="0021575F" w:rsidRDefault="00694FE5" w:rsidP="004F6454">
      <w:pPr>
        <w:tabs>
          <w:tab w:val="left" w:pos="8640"/>
        </w:tabs>
        <w:spacing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7. </w:t>
      </w:r>
      <w:r w:rsidR="0021575F" w:rsidRPr="0021575F">
        <w:rPr>
          <w:rFonts w:ascii="Times New Roman" w:eastAsia="Times New Roman" w:hAnsi="Times New Roman" w:cs="Times New Roman"/>
          <w:bCs/>
          <w:sz w:val="28"/>
          <w:szCs w:val="28"/>
          <w:lang w:val="en-US" w:eastAsia="ru-RU"/>
        </w:rPr>
        <w:t>http</w:t>
      </w:r>
      <w:r w:rsidR="0021575F" w:rsidRPr="0021575F">
        <w:rPr>
          <w:rFonts w:ascii="Times New Roman" w:eastAsia="Times New Roman" w:hAnsi="Times New Roman" w:cs="Times New Roman"/>
          <w:bCs/>
          <w:sz w:val="28"/>
          <w:szCs w:val="28"/>
          <w:lang w:eastAsia="ru-RU"/>
        </w:rPr>
        <w:t>://</w:t>
      </w:r>
      <w:r w:rsidR="0021575F" w:rsidRPr="0021575F">
        <w:rPr>
          <w:rFonts w:ascii="Times New Roman" w:eastAsia="Times New Roman" w:hAnsi="Times New Roman" w:cs="Times New Roman"/>
          <w:bCs/>
          <w:sz w:val="28"/>
          <w:szCs w:val="28"/>
          <w:lang w:val="en-US" w:eastAsia="ru-RU"/>
        </w:rPr>
        <w:t>www</w:t>
      </w:r>
      <w:r w:rsidR="0021575F" w:rsidRPr="0021575F">
        <w:rPr>
          <w:rFonts w:ascii="Times New Roman" w:eastAsia="Times New Roman" w:hAnsi="Times New Roman" w:cs="Times New Roman"/>
          <w:bCs/>
          <w:sz w:val="28"/>
          <w:szCs w:val="28"/>
          <w:lang w:eastAsia="ru-RU"/>
        </w:rPr>
        <w:t>.</w:t>
      </w:r>
      <w:proofErr w:type="spellStart"/>
      <w:r w:rsidR="0021575F" w:rsidRPr="0021575F">
        <w:rPr>
          <w:rFonts w:ascii="Times New Roman" w:eastAsia="Times New Roman" w:hAnsi="Times New Roman" w:cs="Times New Roman"/>
          <w:bCs/>
          <w:sz w:val="28"/>
          <w:szCs w:val="28"/>
          <w:lang w:val="en-US" w:eastAsia="ru-RU"/>
        </w:rPr>
        <w:t>rgs</w:t>
      </w:r>
      <w:proofErr w:type="spellEnd"/>
      <w:r w:rsidR="0021575F" w:rsidRPr="0021575F">
        <w:rPr>
          <w:rFonts w:ascii="Times New Roman" w:eastAsia="Times New Roman" w:hAnsi="Times New Roman" w:cs="Times New Roman"/>
          <w:bCs/>
          <w:sz w:val="28"/>
          <w:szCs w:val="28"/>
          <w:lang w:eastAsia="ru-RU"/>
        </w:rPr>
        <w:t>.</w:t>
      </w:r>
      <w:proofErr w:type="spellStart"/>
      <w:r w:rsidR="0021575F" w:rsidRPr="0021575F">
        <w:rPr>
          <w:rFonts w:ascii="Times New Roman" w:eastAsia="Times New Roman" w:hAnsi="Times New Roman" w:cs="Times New Roman"/>
          <w:bCs/>
          <w:sz w:val="28"/>
          <w:szCs w:val="28"/>
          <w:lang w:val="en-US" w:eastAsia="ru-RU"/>
        </w:rPr>
        <w:t>ru</w:t>
      </w:r>
      <w:proofErr w:type="spellEnd"/>
    </w:p>
    <w:p w:rsidR="00B9719B" w:rsidRPr="00B9719B" w:rsidRDefault="00694FE5" w:rsidP="004F6454">
      <w:pPr>
        <w:tabs>
          <w:tab w:val="left" w:pos="8640"/>
        </w:tabs>
        <w:spacing w:line="36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lang w:eastAsia="ru-RU"/>
        </w:rPr>
        <w:t xml:space="preserve">8. </w:t>
      </w:r>
      <w:r w:rsidR="00B9719B" w:rsidRPr="00B9719B">
        <w:rPr>
          <w:rFonts w:ascii="Times New Roman" w:eastAsia="Times New Roman" w:hAnsi="Times New Roman" w:cs="Times New Roman"/>
          <w:bCs/>
          <w:sz w:val="28"/>
          <w:szCs w:val="28"/>
          <w:lang w:val="en-US" w:eastAsia="ru-RU"/>
        </w:rPr>
        <w:t>http</w:t>
      </w:r>
      <w:r w:rsidR="00B9719B" w:rsidRPr="00B9719B">
        <w:rPr>
          <w:rFonts w:ascii="Times New Roman" w:eastAsia="Times New Roman" w:hAnsi="Times New Roman" w:cs="Times New Roman"/>
          <w:bCs/>
          <w:sz w:val="28"/>
          <w:szCs w:val="28"/>
          <w:lang w:eastAsia="ru-RU"/>
        </w:rPr>
        <w:t>://</w:t>
      </w:r>
      <w:r w:rsidR="00B9719B" w:rsidRPr="00B9719B">
        <w:rPr>
          <w:rFonts w:ascii="Times New Roman" w:eastAsia="Times New Roman" w:hAnsi="Times New Roman" w:cs="Times New Roman"/>
          <w:bCs/>
          <w:sz w:val="28"/>
          <w:szCs w:val="28"/>
          <w:lang w:val="en-US" w:eastAsia="ru-RU"/>
        </w:rPr>
        <w:t>daily</w:t>
      </w:r>
      <w:r w:rsidR="00B9719B" w:rsidRPr="00B9719B">
        <w:rPr>
          <w:rFonts w:ascii="Times New Roman" w:eastAsia="Times New Roman" w:hAnsi="Times New Roman" w:cs="Times New Roman"/>
          <w:bCs/>
          <w:sz w:val="28"/>
          <w:szCs w:val="28"/>
          <w:lang w:eastAsia="ru-RU"/>
        </w:rPr>
        <w:t>-</w:t>
      </w:r>
      <w:r w:rsidR="00B9719B" w:rsidRPr="00B9719B">
        <w:rPr>
          <w:rFonts w:ascii="Times New Roman" w:eastAsia="Times New Roman" w:hAnsi="Times New Roman" w:cs="Times New Roman"/>
          <w:bCs/>
          <w:sz w:val="28"/>
          <w:szCs w:val="28"/>
          <w:lang w:val="en-US" w:eastAsia="ru-RU"/>
        </w:rPr>
        <w:t>finance</w:t>
      </w:r>
      <w:r w:rsidR="00B9719B" w:rsidRPr="00B9719B">
        <w:rPr>
          <w:rFonts w:ascii="Times New Roman" w:eastAsia="Times New Roman" w:hAnsi="Times New Roman" w:cs="Times New Roman"/>
          <w:bCs/>
          <w:sz w:val="28"/>
          <w:szCs w:val="28"/>
          <w:lang w:eastAsia="ru-RU"/>
        </w:rPr>
        <w:t>.</w:t>
      </w:r>
      <w:proofErr w:type="spellStart"/>
      <w:r w:rsidR="00B9719B" w:rsidRPr="00B9719B">
        <w:rPr>
          <w:rFonts w:ascii="Times New Roman" w:eastAsia="Times New Roman" w:hAnsi="Times New Roman" w:cs="Times New Roman"/>
          <w:bCs/>
          <w:sz w:val="28"/>
          <w:szCs w:val="28"/>
          <w:lang w:val="en-US" w:eastAsia="ru-RU"/>
        </w:rPr>
        <w:t>ru</w:t>
      </w:r>
      <w:proofErr w:type="spellEnd"/>
    </w:p>
    <w:sectPr w:rsidR="00B9719B" w:rsidRPr="00B9719B" w:rsidSect="00EC141E">
      <w:footerReference w:type="default" r:id="rId36"/>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41E" w:rsidRDefault="00EC141E" w:rsidP="00EC141E">
      <w:pPr>
        <w:spacing w:after="0" w:line="240" w:lineRule="auto"/>
      </w:pPr>
      <w:r>
        <w:separator/>
      </w:r>
    </w:p>
  </w:endnote>
  <w:endnote w:type="continuationSeparator" w:id="0">
    <w:p w:rsidR="00EC141E" w:rsidRDefault="00EC141E" w:rsidP="00EC14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PT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94188"/>
      <w:docPartObj>
        <w:docPartGallery w:val="Page Numbers (Bottom of Page)"/>
        <w:docPartUnique/>
      </w:docPartObj>
    </w:sdtPr>
    <w:sdtContent>
      <w:p w:rsidR="00EC141E" w:rsidRDefault="00EC141E">
        <w:pPr>
          <w:pStyle w:val="ab"/>
          <w:jc w:val="center"/>
        </w:pPr>
        <w:fldSimple w:instr=" PAGE   \* MERGEFORMAT ">
          <w:r w:rsidR="002C4C5C">
            <w:rPr>
              <w:noProof/>
            </w:rPr>
            <w:t>2</w:t>
          </w:r>
        </w:fldSimple>
      </w:p>
    </w:sdtContent>
  </w:sdt>
  <w:p w:rsidR="00EC141E" w:rsidRDefault="00EC141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41E" w:rsidRDefault="00EC141E" w:rsidP="00EC141E">
      <w:pPr>
        <w:spacing w:after="0" w:line="240" w:lineRule="auto"/>
      </w:pPr>
      <w:r>
        <w:separator/>
      </w:r>
    </w:p>
  </w:footnote>
  <w:footnote w:type="continuationSeparator" w:id="0">
    <w:p w:rsidR="00EC141E" w:rsidRDefault="00EC141E" w:rsidP="00EC14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13F1"/>
    <w:multiLevelType w:val="multilevel"/>
    <w:tmpl w:val="97DC6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EE93FB3"/>
    <w:multiLevelType w:val="hybridMultilevel"/>
    <w:tmpl w:val="11FEA2E6"/>
    <w:lvl w:ilvl="0" w:tplc="3D94B982">
      <w:start w:val="1"/>
      <w:numFmt w:val="bullet"/>
      <w:lvlText w:val=""/>
      <w:lvlJc w:val="left"/>
      <w:pPr>
        <w:ind w:left="720" w:hanging="360"/>
      </w:pPr>
      <w:rPr>
        <w:rFonts w:ascii="Symbol" w:hAnsi="Symbol" w:hint="default"/>
        <w:b/>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9A3242F"/>
    <w:multiLevelType w:val="multilevel"/>
    <w:tmpl w:val="7D6C163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92FF5"/>
    <w:rsid w:val="00030337"/>
    <w:rsid w:val="00032DBE"/>
    <w:rsid w:val="00046ED1"/>
    <w:rsid w:val="000944CD"/>
    <w:rsid w:val="000B6D52"/>
    <w:rsid w:val="000B744B"/>
    <w:rsid w:val="000F5110"/>
    <w:rsid w:val="00106252"/>
    <w:rsid w:val="001370B7"/>
    <w:rsid w:val="0019155A"/>
    <w:rsid w:val="001A0D84"/>
    <w:rsid w:val="001A46FC"/>
    <w:rsid w:val="0021575F"/>
    <w:rsid w:val="0023007D"/>
    <w:rsid w:val="00257134"/>
    <w:rsid w:val="0026305A"/>
    <w:rsid w:val="00267E92"/>
    <w:rsid w:val="00271612"/>
    <w:rsid w:val="002774C1"/>
    <w:rsid w:val="00293DAC"/>
    <w:rsid w:val="002C4C5C"/>
    <w:rsid w:val="002C7B72"/>
    <w:rsid w:val="002E6542"/>
    <w:rsid w:val="0034426C"/>
    <w:rsid w:val="00351FB3"/>
    <w:rsid w:val="003D33B6"/>
    <w:rsid w:val="003E058E"/>
    <w:rsid w:val="003E63FB"/>
    <w:rsid w:val="003F7F09"/>
    <w:rsid w:val="00400861"/>
    <w:rsid w:val="00401817"/>
    <w:rsid w:val="0040339E"/>
    <w:rsid w:val="00414E65"/>
    <w:rsid w:val="00415C33"/>
    <w:rsid w:val="004639F1"/>
    <w:rsid w:val="004843D9"/>
    <w:rsid w:val="004B2DC5"/>
    <w:rsid w:val="004C1993"/>
    <w:rsid w:val="004E691B"/>
    <w:rsid w:val="004F2112"/>
    <w:rsid w:val="004F6454"/>
    <w:rsid w:val="005C71F9"/>
    <w:rsid w:val="006042A9"/>
    <w:rsid w:val="006421C9"/>
    <w:rsid w:val="0068623F"/>
    <w:rsid w:val="00687B8D"/>
    <w:rsid w:val="00694FE5"/>
    <w:rsid w:val="006C587B"/>
    <w:rsid w:val="007014FD"/>
    <w:rsid w:val="00706073"/>
    <w:rsid w:val="0072245A"/>
    <w:rsid w:val="00724F3A"/>
    <w:rsid w:val="00742B30"/>
    <w:rsid w:val="007C3DD0"/>
    <w:rsid w:val="007F2FD3"/>
    <w:rsid w:val="00861981"/>
    <w:rsid w:val="00892FF5"/>
    <w:rsid w:val="008E2BA0"/>
    <w:rsid w:val="009062BC"/>
    <w:rsid w:val="00921FF5"/>
    <w:rsid w:val="009938A4"/>
    <w:rsid w:val="009C4A3A"/>
    <w:rsid w:val="009D6EFA"/>
    <w:rsid w:val="009F3111"/>
    <w:rsid w:val="00A2272E"/>
    <w:rsid w:val="00A4526A"/>
    <w:rsid w:val="00A6655B"/>
    <w:rsid w:val="00A827C5"/>
    <w:rsid w:val="00AA19D9"/>
    <w:rsid w:val="00AA5381"/>
    <w:rsid w:val="00AD0130"/>
    <w:rsid w:val="00AD1B97"/>
    <w:rsid w:val="00B12BB2"/>
    <w:rsid w:val="00B92034"/>
    <w:rsid w:val="00B9719B"/>
    <w:rsid w:val="00BE4568"/>
    <w:rsid w:val="00C80E84"/>
    <w:rsid w:val="00CC0474"/>
    <w:rsid w:val="00D562B5"/>
    <w:rsid w:val="00D622F3"/>
    <w:rsid w:val="00DF7430"/>
    <w:rsid w:val="00E717D1"/>
    <w:rsid w:val="00E719BC"/>
    <w:rsid w:val="00EA0000"/>
    <w:rsid w:val="00EC141E"/>
    <w:rsid w:val="00ED6AC2"/>
    <w:rsid w:val="00ED7B1E"/>
    <w:rsid w:val="00EF254D"/>
    <w:rsid w:val="00F278A4"/>
    <w:rsid w:val="00FE7E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034"/>
  </w:style>
  <w:style w:type="paragraph" w:styleId="2">
    <w:name w:val="heading 2"/>
    <w:basedOn w:val="a"/>
    <w:link w:val="20"/>
    <w:uiPriority w:val="9"/>
    <w:qFormat/>
    <w:rsid w:val="00892FF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2FF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92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92FF5"/>
  </w:style>
  <w:style w:type="character" w:styleId="a4">
    <w:name w:val="Hyperlink"/>
    <w:basedOn w:val="a0"/>
    <w:uiPriority w:val="99"/>
    <w:unhideWhenUsed/>
    <w:rsid w:val="00892FF5"/>
    <w:rPr>
      <w:color w:val="0000FF"/>
      <w:u w:val="single"/>
    </w:rPr>
  </w:style>
  <w:style w:type="character" w:customStyle="1" w:styleId="mw-headline">
    <w:name w:val="mw-headline"/>
    <w:basedOn w:val="a0"/>
    <w:rsid w:val="00892FF5"/>
  </w:style>
  <w:style w:type="character" w:customStyle="1" w:styleId="mw-editsection">
    <w:name w:val="mw-editsection"/>
    <w:basedOn w:val="a0"/>
    <w:rsid w:val="00892FF5"/>
  </w:style>
  <w:style w:type="character" w:customStyle="1" w:styleId="mw-editsection-bracket">
    <w:name w:val="mw-editsection-bracket"/>
    <w:basedOn w:val="a0"/>
    <w:rsid w:val="00892FF5"/>
  </w:style>
  <w:style w:type="character" w:customStyle="1" w:styleId="mw-editsection-divider">
    <w:name w:val="mw-editsection-divider"/>
    <w:basedOn w:val="a0"/>
    <w:rsid w:val="00892FF5"/>
  </w:style>
  <w:style w:type="character" w:customStyle="1" w:styleId="citation">
    <w:name w:val="citation"/>
    <w:basedOn w:val="a0"/>
    <w:rsid w:val="00892FF5"/>
  </w:style>
  <w:style w:type="character" w:customStyle="1" w:styleId="ref-info">
    <w:name w:val="ref-info"/>
    <w:basedOn w:val="a0"/>
    <w:rsid w:val="00892FF5"/>
  </w:style>
  <w:style w:type="character" w:customStyle="1" w:styleId="mw-cite-backlink">
    <w:name w:val="mw-cite-backlink"/>
    <w:basedOn w:val="a0"/>
    <w:rsid w:val="00892FF5"/>
  </w:style>
  <w:style w:type="character" w:customStyle="1" w:styleId="cite-accessibility-label">
    <w:name w:val="cite-accessibility-label"/>
    <w:basedOn w:val="a0"/>
    <w:rsid w:val="00892FF5"/>
  </w:style>
  <w:style w:type="paragraph" w:styleId="a5">
    <w:name w:val="List Paragraph"/>
    <w:basedOn w:val="a"/>
    <w:uiPriority w:val="34"/>
    <w:qFormat/>
    <w:rsid w:val="00742B30"/>
    <w:pPr>
      <w:ind w:left="720"/>
      <w:contextualSpacing/>
    </w:pPr>
    <w:rPr>
      <w:rFonts w:ascii="Times New Roman" w:eastAsia="Times New Roman" w:hAnsi="Times New Roman"/>
      <w:sz w:val="28"/>
    </w:rPr>
  </w:style>
  <w:style w:type="table" w:styleId="a6">
    <w:name w:val="Table Grid"/>
    <w:basedOn w:val="a1"/>
    <w:uiPriority w:val="59"/>
    <w:rsid w:val="00414E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2E654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E6542"/>
    <w:rPr>
      <w:rFonts w:ascii="Tahoma" w:hAnsi="Tahoma" w:cs="Tahoma"/>
      <w:sz w:val="16"/>
      <w:szCs w:val="16"/>
    </w:rPr>
  </w:style>
  <w:style w:type="paragraph" w:styleId="a9">
    <w:name w:val="header"/>
    <w:basedOn w:val="a"/>
    <w:link w:val="aa"/>
    <w:uiPriority w:val="99"/>
    <w:semiHidden/>
    <w:unhideWhenUsed/>
    <w:rsid w:val="00EC141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C141E"/>
  </w:style>
  <w:style w:type="paragraph" w:styleId="ab">
    <w:name w:val="footer"/>
    <w:basedOn w:val="a"/>
    <w:link w:val="ac"/>
    <w:uiPriority w:val="99"/>
    <w:unhideWhenUsed/>
    <w:rsid w:val="00EC141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C141E"/>
  </w:style>
</w:styles>
</file>

<file path=word/webSettings.xml><?xml version="1.0" encoding="utf-8"?>
<w:webSettings xmlns:r="http://schemas.openxmlformats.org/officeDocument/2006/relationships" xmlns:w="http://schemas.openxmlformats.org/wordprocessingml/2006/main">
  <w:divs>
    <w:div w:id="591471266">
      <w:bodyDiv w:val="1"/>
      <w:marLeft w:val="0"/>
      <w:marRight w:val="0"/>
      <w:marTop w:val="0"/>
      <w:marBottom w:val="0"/>
      <w:divBdr>
        <w:top w:val="none" w:sz="0" w:space="0" w:color="auto"/>
        <w:left w:val="none" w:sz="0" w:space="0" w:color="auto"/>
        <w:bottom w:val="none" w:sz="0" w:space="0" w:color="auto"/>
        <w:right w:val="none" w:sz="0" w:space="0" w:color="auto"/>
      </w:divBdr>
    </w:div>
    <w:div w:id="1279988546">
      <w:bodyDiv w:val="1"/>
      <w:marLeft w:val="0"/>
      <w:marRight w:val="0"/>
      <w:marTop w:val="0"/>
      <w:marBottom w:val="0"/>
      <w:divBdr>
        <w:top w:val="none" w:sz="0" w:space="0" w:color="auto"/>
        <w:left w:val="none" w:sz="0" w:space="0" w:color="auto"/>
        <w:bottom w:val="none" w:sz="0" w:space="0" w:color="auto"/>
        <w:right w:val="none" w:sz="0" w:space="0" w:color="auto"/>
      </w:divBdr>
      <w:divsChild>
        <w:div w:id="436633057">
          <w:marLeft w:val="0"/>
          <w:marRight w:val="0"/>
          <w:marTop w:val="0"/>
          <w:marBottom w:val="0"/>
          <w:divBdr>
            <w:top w:val="none" w:sz="0" w:space="0" w:color="auto"/>
            <w:left w:val="none" w:sz="0" w:space="0" w:color="auto"/>
            <w:bottom w:val="none" w:sz="0" w:space="0" w:color="auto"/>
            <w:right w:val="none" w:sz="0" w:space="0" w:color="auto"/>
          </w:divBdr>
        </w:div>
      </w:divsChild>
    </w:div>
    <w:div w:id="1333216846">
      <w:bodyDiv w:val="1"/>
      <w:marLeft w:val="0"/>
      <w:marRight w:val="0"/>
      <w:marTop w:val="0"/>
      <w:marBottom w:val="0"/>
      <w:divBdr>
        <w:top w:val="none" w:sz="0" w:space="0" w:color="auto"/>
        <w:left w:val="none" w:sz="0" w:space="0" w:color="auto"/>
        <w:bottom w:val="none" w:sz="0" w:space="0" w:color="auto"/>
        <w:right w:val="none" w:sz="0" w:space="0" w:color="auto"/>
      </w:divBdr>
    </w:div>
    <w:div w:id="183391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8%D0%BC%D1%83%D1%89%D0%B5%D1%81%D1%82%D0%B2%D0%B5%D0%BD%D0%BD%D1%8B%D0%B9_%D0%B8%D0%BD%D1%82%D0%B5%D1%80%D0%B5%D1%81_(%D1%81%D1%82%D1%80%D0%B0%D1%85%D0%BE%D0%B2%D0%B0%D0%BD%D0%B8%D0%B5)" TargetMode="External"/><Relationship Id="rId13" Type="http://schemas.openxmlformats.org/officeDocument/2006/relationships/hyperlink" Target="http://ru.wikipedia.org/wiki/%D0%92%D0%B8%D0%B4_%D1%81%D1%82%D1%80%D0%B0%D1%85%D0%BE%D0%B2%D0%B0%D0%BD%D0%B8%D1%8F" TargetMode="External"/><Relationship Id="rId18" Type="http://schemas.openxmlformats.org/officeDocument/2006/relationships/hyperlink" Target="http://ru.wikipedia.org/wiki/%D0%9F%D0%B5%D1%80%D0%B5%D0%B2%D0%BE%D0%B7%D1%87%D0%B8%D0%BA" TargetMode="External"/><Relationship Id="rId26" Type="http://schemas.openxmlformats.org/officeDocument/2006/relationships/hyperlink" Target="http://ru.wikipedia.org/wiki/%D0%94%D0%BE%D0%B3%D0%BE%D0%B2%D0%BE%D1%80_%D1%81%D1%82%D1%80%D0%B0%D1%85%D0%BE%D0%B2%D0%B0%D0%BD%D0%B8%D1%8F" TargetMode="External"/><Relationship Id="rId3" Type="http://schemas.openxmlformats.org/officeDocument/2006/relationships/settings" Target="settings.xml"/><Relationship Id="rId21" Type="http://schemas.openxmlformats.org/officeDocument/2006/relationships/hyperlink" Target="http://ru.wikipedia.org/wiki/%D0%A1%D1%82%D1%80%D0%B0%D1%85%D0%BE%D0%B2%D1%89%D0%B8%D0%BA" TargetMode="External"/><Relationship Id="rId34" Type="http://schemas.openxmlformats.org/officeDocument/2006/relationships/image" Target="media/image1.wmf"/><Relationship Id="rId7" Type="http://schemas.openxmlformats.org/officeDocument/2006/relationships/hyperlink" Target="http://ru.wikipedia.org/wiki/%D0%A1%D1%82%D1%80%D0%B0%D1%85%D0%BE%D0%B2%D0%B0%D0%BD%D0%B8%D0%B5_%D0%BE%D1%82%D0%B2%D0%B5%D1%82%D1%81%D1%82%D0%B2%D0%B5%D0%BD%D0%BD%D0%BE%D1%81%D1%82%D0%B8" TargetMode="External"/><Relationship Id="rId12" Type="http://schemas.openxmlformats.org/officeDocument/2006/relationships/hyperlink" Target="http://ru.wikipedia.org/wiki/%D0%A3%D1%89%D0%B5%D1%80%D0%B1" TargetMode="External"/><Relationship Id="rId17" Type="http://schemas.openxmlformats.org/officeDocument/2006/relationships/hyperlink" Target="http://ru.wikipedia.org/wiki/%D0%9C%D0%B5%D0%B6%D0%B4%D1%83%D0%BD%D0%B0%D1%80%D0%BE%D0%B4%D0%BD%D0%B0%D1%8F_%D0%BE%D1%80%D0%B3%D0%B0%D0%BD%D0%B8%D0%B7%D0%B0%D1%86%D0%B8%D1%8F_%D0%B3%D1%80%D0%B0%D0%B6%D0%B4%D0%B0%D0%BD%D1%81%D0%BA%D0%BE%D0%B9_%D0%B0%D0%B2%D0%B8%D0%B0%D1%86%D0%B8%D0%B8" TargetMode="External"/><Relationship Id="rId25" Type="http://schemas.openxmlformats.org/officeDocument/2006/relationships/hyperlink" Target="http://ru.wikipedia.org/wiki/%D0%AD%D0%BA%D0%B8%D0%BF%D0%B0%D0%B6" TargetMode="External"/><Relationship Id="rId33" Type="http://schemas.openxmlformats.org/officeDocument/2006/relationships/hyperlink" Target="http://ru.wikipedia.org/wiki/%D0%92%D0%BE%D0%B7%D0%B4%D1%83%D1%88%D0%BD%D1%8B%D0%B9_%D0%BA%D0%BE%D0%B4%D0%B5%D0%BA%D1%81_%D0%A0%D0%BE%D1%81%D1%81%D0%B8%D0%B9%D1%81%D0%BA%D0%BE%D0%B9_%D0%A4%D0%B5%D0%B4%D0%B5%D1%80%D0%B0%D1%86%D0%B8%D0%B8"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D0%92%D0%B0%D1%80%D1%88%D0%B0%D0%B2%D1%81%D0%BA%D0%B0%D1%8F_%D0%BA%D0%BE%D0%BD%D0%B2%D0%B5%D0%BD%D1%86%D0%B8%D1%8F_1929_%D0%B3%D0%BE%D0%B4%D0%B0" TargetMode="External"/><Relationship Id="rId20" Type="http://schemas.openxmlformats.org/officeDocument/2006/relationships/hyperlink" Target="http://ru.wikipedia.org/wiki/%D0%90%D1%8D%D1%80%D0%BE%D0%B4%D1%80%D0%BE%D0%BC" TargetMode="External"/><Relationship Id="rId29" Type="http://schemas.openxmlformats.org/officeDocument/2006/relationships/hyperlink" Target="http://ru.wikipedia.org/wiki/%D0%9F%D0%B5%D1%80%D0%B5%D1%81%D1%82%D1%80%D0%B0%D1%85%D0%BE%D0%B2%D0%B0%D0%BD%D0%B8%D0%B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2%D0%BE%D0%B7%D0%B4%D1%83%D1%88%D0%BD%D0%BE%D0%B5_%D1%81%D1%83%D0%B4%D0%BD%D0%BE" TargetMode="External"/><Relationship Id="rId24" Type="http://schemas.openxmlformats.org/officeDocument/2006/relationships/hyperlink" Target="http://ru.wikipedia.org/wiki/%D0%AE%D1%80%D0%B8%D0%B4%D0%B8%D1%87%D0%B5%D1%81%D0%BA%D0%B8%D0%B5_%D0%BB%D0%B8%D1%86%D0%B0" TargetMode="External"/><Relationship Id="rId32" Type="http://schemas.openxmlformats.org/officeDocument/2006/relationships/hyperlink" Target="http://ru.wikipedia.org/wiki/%D0%A1%D1%82%D1%80%D0%B0%D1%85%D0%BE%D0%B2%D1%89%D0%B8%D0%BA"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ru.wikipedia.org/wiki/%D0%93%D1%80%D1%83%D0%B7" TargetMode="External"/><Relationship Id="rId23" Type="http://schemas.openxmlformats.org/officeDocument/2006/relationships/hyperlink" Target="http://ru.wikipedia.org/wiki/%D0%A4%D0%B8%D0%B7%D0%B8%D1%87%D0%B5%D1%81%D0%BA%D0%BE%D0%B5_%D0%BB%D0%B8%D1%86%D0%BE" TargetMode="External"/><Relationship Id="rId28" Type="http://schemas.openxmlformats.org/officeDocument/2006/relationships/hyperlink" Target="http://ru.wikipedia.org/wiki/%D0%A1%D1%82%D1%80%D0%B0%D1%85%D0%BE%D0%B2%D0%B0%D1%8F_%D1%81%D1%83%D0%BC%D0%BC%D0%B0" TargetMode="External"/><Relationship Id="rId36" Type="http://schemas.openxmlformats.org/officeDocument/2006/relationships/footer" Target="footer1.xml"/><Relationship Id="rId10" Type="http://schemas.openxmlformats.org/officeDocument/2006/relationships/hyperlink" Target="http://ru.wikipedia.org/wiki/%D0%9F%D0%B0%D1%81%D1%81%D0%B0%D0%B6%D0%B8%D1%80" TargetMode="External"/><Relationship Id="rId19" Type="http://schemas.openxmlformats.org/officeDocument/2006/relationships/hyperlink" Target="http://ru.wikipedia.org/wiki/%D0%A1%D0%B0%D0%BC%D0%BE%D0%BB%D1%91%D1%82" TargetMode="External"/><Relationship Id="rId31" Type="http://schemas.openxmlformats.org/officeDocument/2006/relationships/hyperlink" Target="http://ru.wikipedia.org/wiki/%D0%90%D0%B2%D0%B8%D0%B0%D1%86%D0%B8%D0%BE%D0%BD%D0%BD%D0%BE%D0%B5_%D1%81%D1%82%D1%80%D0%B0%D1%85%D0%BE%D0%B2%D0%B0%D0%BD%D0%B8%D0%B5" TargetMode="External"/><Relationship Id="rId4" Type="http://schemas.openxmlformats.org/officeDocument/2006/relationships/webSettings" Target="webSettings.xml"/><Relationship Id="rId9" Type="http://schemas.openxmlformats.org/officeDocument/2006/relationships/hyperlink" Target="http://ru.wikipedia.org/wiki/%D0%90%D0%B2%D0%B8%D0%B0%D0%BA%D0%BE%D0%BC%D0%BF%D0%B0%D0%BD%D0%B8%D1%8F" TargetMode="External"/><Relationship Id="rId14" Type="http://schemas.openxmlformats.org/officeDocument/2006/relationships/hyperlink" Target="http://ru.wikipedia.org/wiki/%D0%91%D0%B0%D0%B3%D0%B0%D0%B6" TargetMode="External"/><Relationship Id="rId22" Type="http://schemas.openxmlformats.org/officeDocument/2006/relationships/hyperlink" Target="http://ru.wikipedia.org/wiki/%D0%A1%D0%BF%D0%B5%D1%86%D0%B8%D0%B0%D0%BB%D1%8C%D0%BD%D1%8B%D0%B5_%D0%BF%D1%80%D0%B0%D0%B2%D0%B0_%D0%B7%D0%B0%D0%B8%D0%BC%D1%81%D1%82%D0%B2%D0%BE%D0%B2%D0%B0%D0%BD%D0%B8%D1%8F" TargetMode="External"/><Relationship Id="rId27" Type="http://schemas.openxmlformats.org/officeDocument/2006/relationships/hyperlink" Target="http://ru.wikipedia.org/wiki/%D0%A1%D1%82%D1%80%D0%B0%D1%85%D0%BE%D0%B2%D0%B0%D1%8F_%D0%BA%D0%BE%D0%BC%D0%BF%D0%B0%D0%BD%D0%B8%D1%8F" TargetMode="External"/><Relationship Id="rId30" Type="http://schemas.openxmlformats.org/officeDocument/2006/relationships/hyperlink" Target="http://ru.wikipedia.org/wiki/%D0%A1%D1%82%D1%80%D0%B0%D1%85%D0%BE%D0%B2%D0%B0%D1%8F_%D0%B7%D0%B0%D1%89%D0%B8%D1%82%D0%B0" TargetMode="External"/><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20</Pages>
  <Words>4962</Words>
  <Characters>28288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TORNADO</dc:creator>
  <cp:keywords/>
  <dc:description/>
  <cp:lastModifiedBy>TORNADO</cp:lastModifiedBy>
  <cp:revision>71</cp:revision>
  <dcterms:created xsi:type="dcterms:W3CDTF">2014-04-10T06:47:00Z</dcterms:created>
  <dcterms:modified xsi:type="dcterms:W3CDTF">2014-04-28T15:40:00Z</dcterms:modified>
</cp:coreProperties>
</file>