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Вариант 2</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 </w:t>
      </w:r>
      <w:r>
        <w:rPr>
          <w:rFonts w:ascii="Times New Roman" w:hAnsi="Times New Roman" w:cs="Times New Roman" w:eastAsia="Times New Roman"/>
          <w:color w:val="auto"/>
          <w:spacing w:val="0"/>
          <w:position w:val="0"/>
          <w:sz w:val="28"/>
          <w:shd w:fill="auto" w:val="clear"/>
        </w:rPr>
        <w:t xml:space="preserve">Переведите письменно существительные (1-10). Выберите определения (a-j), соответствующие существительным:</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tbl>
      <w:tblPr/>
      <w:tblGrid>
        <w:gridCol w:w="1934"/>
        <w:gridCol w:w="7637"/>
      </w:tblGrid>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 price</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a) body of persons governing a state</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 wage</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b) money received from work done, or from money invested </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 government</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c) the amount of money given in payment for something </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 income</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d) money which one receives regularly </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 increase</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e) an important service such as water, gas, electricity that is provided for everyone.</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 utilities</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f) a person, company or organization that sells or supplies something </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 power</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g) a restriction on the size or amount of something permissible or possible</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 limit</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h) the capacity to direct or influence the behavior of others or the course of events</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 pay</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i) the money paid to someone for regular work</w:t>
            </w:r>
          </w:p>
        </w:tc>
      </w:tr>
      <w:tr>
        <w:trPr>
          <w:trHeight w:val="1" w:hRule="atLeast"/>
          <w:jc w:val="left"/>
        </w:trPr>
        <w:tc>
          <w:tcPr>
            <w:tcW w:w="193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 supplier</w:t>
            </w:r>
          </w:p>
        </w:tc>
        <w:tc>
          <w:tcPr>
            <w:tcW w:w="763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j) a rise in the size, amount or degree of something</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Перевод:</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Цена</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Заработная плата</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Правительство</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Доход</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Рост, увеличение</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Коммунальные услуги</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Власть</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Предел, лимит</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Плата</w:t>
      </w:r>
    </w:p>
    <w:p>
      <w:pPr>
        <w:numPr>
          <w:ilvl w:val="0"/>
          <w:numId w:val="2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Поставщик</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tbl>
      <w:tblPr>
        <w:tblInd w:w="720" w:type="dxa"/>
      </w:tblPr>
      <w:tblGrid>
        <w:gridCol w:w="884"/>
        <w:gridCol w:w="884"/>
        <w:gridCol w:w="884"/>
        <w:gridCol w:w="883"/>
        <w:gridCol w:w="883"/>
        <w:gridCol w:w="883"/>
        <w:gridCol w:w="883"/>
        <w:gridCol w:w="883"/>
        <w:gridCol w:w="883"/>
        <w:gridCol w:w="901"/>
      </w:tblGrid>
      <w:tr>
        <w:trPr>
          <w:trHeight w:val="1" w:hRule="atLeast"/>
          <w:jc w:val="left"/>
        </w:trPr>
        <w:tc>
          <w:tcPr>
            <w:tcW w:w="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r>
      <w:tr>
        <w:trPr>
          <w:trHeight w:val="1" w:hRule="atLeast"/>
          <w:jc w:val="left"/>
        </w:trPr>
        <w:tc>
          <w:tcPr>
            <w:tcW w:w="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c</w:t>
            </w:r>
          </w:p>
        </w:tc>
        <w:tc>
          <w:tcPr>
            <w:tcW w:w="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d</w:t>
            </w:r>
          </w:p>
        </w:tc>
        <w:tc>
          <w:tcPr>
            <w:tcW w:w="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a</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b</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j</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e</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h</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g</w:t>
            </w:r>
          </w:p>
        </w:tc>
        <w:tc>
          <w:tcPr>
            <w:tcW w:w="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i</w:t>
            </w:r>
          </w:p>
        </w:tc>
        <w:tc>
          <w:tcPr>
            <w:tcW w:w="9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f</w:t>
            </w:r>
          </w:p>
        </w:tc>
      </w:tr>
    </w:tbl>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II. </w:t>
      </w:r>
      <w:r>
        <w:rPr>
          <w:rFonts w:ascii="Times New Roman" w:hAnsi="Times New Roman" w:cs="Times New Roman" w:eastAsia="Times New Roman"/>
          <w:color w:val="auto"/>
          <w:spacing w:val="0"/>
          <w:position w:val="0"/>
          <w:sz w:val="28"/>
          <w:shd w:fill="auto" w:val="clear"/>
        </w:rPr>
        <w:t xml:space="preserve">В следующих предложениях подчеркните глагол-сказуемое, определите его видо-временную форму и залог. Переведите предложения на русский язык.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numPr>
          <w:ilvl w:val="0"/>
          <w:numId w:val="36"/>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Differences in national standards of acceptable behaviour </w:t>
      </w:r>
      <w:r>
        <w:rPr>
          <w:rFonts w:ascii="Times New Roman" w:hAnsi="Times New Roman" w:cs="Times New Roman" w:eastAsia="Times New Roman"/>
          <w:color w:val="auto"/>
          <w:spacing w:val="0"/>
          <w:position w:val="0"/>
          <w:sz w:val="28"/>
          <w:u w:val="single"/>
          <w:shd w:fill="auto" w:val="clear"/>
        </w:rPr>
        <w:t xml:space="preserve">can be frustrating</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720" w:firstLine="0"/>
        <w:jc w:val="left"/>
        <w:rPr>
          <w:rFonts w:ascii="Times New Roman" w:hAnsi="Times New Roman" w:cs="Times New Roman" w:eastAsia="Times New Roman"/>
          <w:color w:val="auto"/>
          <w:spacing w:val="0"/>
          <w:position w:val="0"/>
          <w:sz w:val="28"/>
          <w:u w:val="single"/>
          <w:shd w:fill="auto" w:val="clear"/>
        </w:rPr>
      </w:pPr>
      <w:r>
        <w:rPr>
          <w:rFonts w:ascii="Times New Roman" w:hAnsi="Times New Roman" w:cs="Times New Roman" w:eastAsia="Times New Roman"/>
          <w:color w:val="auto"/>
          <w:spacing w:val="0"/>
          <w:position w:val="0"/>
          <w:sz w:val="28"/>
          <w:shd w:fill="auto" w:val="clear"/>
        </w:rPr>
        <w:t xml:space="preserve">(Can be frustrating-Present Simple Active)</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Различия в национальных стандартах приемлемого поведения могут расстроить планы.</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numPr>
          <w:ilvl w:val="0"/>
          <w:numId w:val="38"/>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merchant guilds </w:t>
      </w:r>
      <w:r>
        <w:rPr>
          <w:rFonts w:ascii="Times New Roman" w:hAnsi="Times New Roman" w:cs="Times New Roman" w:eastAsia="Times New Roman"/>
          <w:color w:val="auto"/>
          <w:spacing w:val="0"/>
          <w:position w:val="0"/>
          <w:sz w:val="28"/>
          <w:u w:val="single"/>
          <w:shd w:fill="auto" w:val="clear"/>
        </w:rPr>
        <w:t xml:space="preserve">declined</w:t>
      </w:r>
      <w:r>
        <w:rPr>
          <w:rFonts w:ascii="Times New Roman" w:hAnsi="Times New Roman" w:cs="Times New Roman" w:eastAsia="Times New Roman"/>
          <w:color w:val="auto"/>
          <w:spacing w:val="0"/>
          <w:position w:val="0"/>
          <w:sz w:val="28"/>
          <w:shd w:fill="auto" w:val="clear"/>
        </w:rPr>
        <w:t xml:space="preserve"> and by the 14</w:t>
      </w:r>
      <w:r>
        <w:rPr>
          <w:rFonts w:ascii="Times New Roman" w:hAnsi="Times New Roman" w:cs="Times New Roman" w:eastAsia="Times New Roman"/>
          <w:color w:val="auto"/>
          <w:spacing w:val="0"/>
          <w:position w:val="0"/>
          <w:sz w:val="28"/>
          <w:shd w:fill="auto" w:val="clear"/>
          <w:vertAlign w:val="superscript"/>
        </w:rPr>
        <w:t xml:space="preserve">th</w:t>
      </w:r>
      <w:r>
        <w:rPr>
          <w:rFonts w:ascii="Times New Roman" w:hAnsi="Times New Roman" w:cs="Times New Roman" w:eastAsia="Times New Roman"/>
          <w:color w:val="auto"/>
          <w:spacing w:val="0"/>
          <w:position w:val="0"/>
          <w:sz w:val="28"/>
          <w:shd w:fill="auto" w:val="clear"/>
        </w:rPr>
        <w:t xml:space="preserve"> century </w:t>
      </w:r>
      <w:r>
        <w:rPr>
          <w:rFonts w:ascii="Times New Roman" w:hAnsi="Times New Roman" w:cs="Times New Roman" w:eastAsia="Times New Roman"/>
          <w:color w:val="auto"/>
          <w:spacing w:val="0"/>
          <w:position w:val="0"/>
          <w:sz w:val="28"/>
          <w:u w:val="single"/>
          <w:shd w:fill="auto" w:val="clear"/>
        </w:rPr>
        <w:t xml:space="preserve">had</w:t>
      </w:r>
      <w:r>
        <w:rPr>
          <w:rFonts w:ascii="Times New Roman" w:hAnsi="Times New Roman" w:cs="Times New Roman" w:eastAsia="Times New Roman"/>
          <w:color w:val="auto"/>
          <w:spacing w:val="0"/>
          <w:position w:val="0"/>
          <w:sz w:val="28"/>
          <w:shd w:fill="auto" w:val="clear"/>
        </w:rPr>
        <w:t xml:space="preserve"> almost completely </w:t>
      </w:r>
      <w:r>
        <w:rPr>
          <w:rFonts w:ascii="Times New Roman" w:hAnsi="Times New Roman" w:cs="Times New Roman" w:eastAsia="Times New Roman"/>
          <w:color w:val="auto"/>
          <w:spacing w:val="0"/>
          <w:position w:val="0"/>
          <w:sz w:val="28"/>
          <w:u w:val="single"/>
          <w:shd w:fill="auto" w:val="clear"/>
        </w:rPr>
        <w:t xml:space="preserve">disappeared.</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(Declined -Past Simple Active; had disappeared-Past Perfect Active)</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Гильдии купцов пришли в упадок и к 14-му веку почти полностью исчезли</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numPr>
          <w:ilvl w:val="0"/>
          <w:numId w:val="40"/>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Trade </w:t>
      </w:r>
      <w:r>
        <w:rPr>
          <w:rFonts w:ascii="Times New Roman" w:hAnsi="Times New Roman" w:cs="Times New Roman" w:eastAsia="Times New Roman"/>
          <w:color w:val="auto"/>
          <w:spacing w:val="0"/>
          <w:position w:val="0"/>
          <w:sz w:val="28"/>
          <w:u w:val="single"/>
          <w:shd w:fill="auto" w:val="clear"/>
        </w:rPr>
        <w:t xml:space="preserve">has </w:t>
      </w:r>
      <w:r>
        <w:rPr>
          <w:rFonts w:ascii="Times New Roman" w:hAnsi="Times New Roman" w:cs="Times New Roman" w:eastAsia="Times New Roman"/>
          <w:color w:val="auto"/>
          <w:spacing w:val="0"/>
          <w:position w:val="0"/>
          <w:sz w:val="28"/>
          <w:shd w:fill="auto" w:val="clear"/>
        </w:rPr>
        <w:t xml:space="preserve">always </w:t>
      </w:r>
      <w:r>
        <w:rPr>
          <w:rFonts w:ascii="Times New Roman" w:hAnsi="Times New Roman" w:cs="Times New Roman" w:eastAsia="Times New Roman"/>
          <w:color w:val="auto"/>
          <w:spacing w:val="0"/>
          <w:position w:val="0"/>
          <w:sz w:val="28"/>
          <w:u w:val="single"/>
          <w:shd w:fill="auto" w:val="clear"/>
        </w:rPr>
        <w:t xml:space="preserve">been</w:t>
      </w:r>
      <w:r>
        <w:rPr>
          <w:rFonts w:ascii="Times New Roman" w:hAnsi="Times New Roman" w:cs="Times New Roman" w:eastAsia="Times New Roman"/>
          <w:color w:val="auto"/>
          <w:spacing w:val="0"/>
          <w:position w:val="0"/>
          <w:sz w:val="28"/>
          <w:shd w:fill="auto" w:val="clear"/>
        </w:rPr>
        <w:t xml:space="preserve"> the major force behind the economic relations among nations.</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(has been-Present Perfect Active)</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Торговля всегда была главной силой после экономических отношений между государствами.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III. </w:t>
      </w:r>
      <w:r>
        <w:rPr>
          <w:rFonts w:ascii="Times New Roman" w:hAnsi="Times New Roman" w:cs="Times New Roman" w:eastAsia="Times New Roman"/>
          <w:color w:val="auto"/>
          <w:spacing w:val="0"/>
          <w:position w:val="0"/>
          <w:sz w:val="28"/>
          <w:shd w:fill="auto" w:val="clear"/>
        </w:rPr>
        <w:t xml:space="preserve">В следующих предложениях подчеркните герундий и инфинитив. Переведите предложения на русский язык.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numPr>
          <w:ilvl w:val="0"/>
          <w:numId w:val="43"/>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The fear of </w:t>
      </w:r>
      <w:r>
        <w:rPr>
          <w:rFonts w:ascii="Times New Roman" w:hAnsi="Times New Roman" w:cs="Times New Roman" w:eastAsia="Times New Roman"/>
          <w:color w:val="auto"/>
          <w:spacing w:val="0"/>
          <w:position w:val="0"/>
          <w:sz w:val="28"/>
          <w:u w:val="single"/>
          <w:shd w:fill="auto" w:val="clear"/>
        </w:rPr>
        <w:t xml:space="preserve">losing</w:t>
      </w:r>
      <w:r>
        <w:rPr>
          <w:rFonts w:ascii="Times New Roman" w:hAnsi="Times New Roman" w:cs="Times New Roman" w:eastAsia="Times New Roman"/>
          <w:color w:val="auto"/>
          <w:spacing w:val="0"/>
          <w:position w:val="0"/>
          <w:sz w:val="28"/>
          <w:shd w:fill="auto" w:val="clear"/>
        </w:rPr>
        <w:t xml:space="preserve"> a job is not a new feeling.</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Losing-</w:t>
      </w:r>
      <w:r>
        <w:rPr>
          <w:rFonts w:ascii="Times New Roman" w:hAnsi="Times New Roman" w:cs="Times New Roman" w:eastAsia="Times New Roman"/>
          <w:color w:val="auto"/>
          <w:spacing w:val="0"/>
          <w:position w:val="0"/>
          <w:sz w:val="28"/>
          <w:shd w:fill="auto" w:val="clear"/>
        </w:rPr>
        <w:t xml:space="preserve">герундий</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Страх потерять работу-это не главное ощущение</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numPr>
          <w:ilvl w:val="0"/>
          <w:numId w:val="45"/>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Aspects </w:t>
      </w:r>
      <w:r>
        <w:rPr>
          <w:rFonts w:ascii="Times New Roman" w:hAnsi="Times New Roman" w:cs="Times New Roman" w:eastAsia="Times New Roman"/>
          <w:color w:val="auto"/>
          <w:spacing w:val="0"/>
          <w:position w:val="0"/>
          <w:sz w:val="28"/>
          <w:u w:val="single"/>
          <w:shd w:fill="auto" w:val="clear"/>
        </w:rPr>
        <w:t xml:space="preserve">to be considered</w:t>
      </w:r>
      <w:r>
        <w:rPr>
          <w:rFonts w:ascii="Times New Roman" w:hAnsi="Times New Roman" w:cs="Times New Roman" w:eastAsia="Times New Roman"/>
          <w:color w:val="auto"/>
          <w:spacing w:val="0"/>
          <w:position w:val="0"/>
          <w:sz w:val="28"/>
          <w:shd w:fill="auto" w:val="clear"/>
        </w:rPr>
        <w:t xml:space="preserve"> in marketing products include quality, style, brand name and guarantee.</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to be considered-</w:t>
      </w:r>
      <w:r>
        <w:rPr>
          <w:rFonts w:ascii="Times New Roman" w:hAnsi="Times New Roman" w:cs="Times New Roman" w:eastAsia="Times New Roman"/>
          <w:color w:val="auto"/>
          <w:spacing w:val="0"/>
          <w:position w:val="0"/>
          <w:sz w:val="28"/>
          <w:shd w:fill="auto" w:val="clear"/>
        </w:rPr>
        <w:t xml:space="preserve">инфинитив</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Аспекты, которые следует учитывать в покупке и продаже изделий, включают качество, моду, марку производителя и гарантию.</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numPr>
          <w:ilvl w:val="0"/>
          <w:numId w:val="47"/>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u w:val="single"/>
          <w:shd w:fill="auto" w:val="clear"/>
        </w:rPr>
        <w:t xml:space="preserve">To be</w:t>
      </w:r>
      <w:r>
        <w:rPr>
          <w:rFonts w:ascii="Times New Roman" w:hAnsi="Times New Roman" w:cs="Times New Roman" w:eastAsia="Times New Roman"/>
          <w:color w:val="auto"/>
          <w:spacing w:val="0"/>
          <w:position w:val="0"/>
          <w:sz w:val="28"/>
          <w:shd w:fill="auto" w:val="clear"/>
        </w:rPr>
        <w:t xml:space="preserve"> a borrower you must </w:t>
      </w:r>
      <w:r>
        <w:rPr>
          <w:rFonts w:ascii="Times New Roman" w:hAnsi="Times New Roman" w:cs="Times New Roman" w:eastAsia="Times New Roman"/>
          <w:color w:val="auto"/>
          <w:spacing w:val="0"/>
          <w:position w:val="0"/>
          <w:sz w:val="28"/>
          <w:u w:val="single"/>
          <w:shd w:fill="auto" w:val="clear"/>
        </w:rPr>
        <w:t xml:space="preserve">be</w:t>
      </w:r>
      <w:r>
        <w:rPr>
          <w:rFonts w:ascii="Times New Roman" w:hAnsi="Times New Roman" w:cs="Times New Roman" w:eastAsia="Times New Roman"/>
          <w:color w:val="auto"/>
          <w:spacing w:val="0"/>
          <w:position w:val="0"/>
          <w:sz w:val="28"/>
          <w:shd w:fill="auto" w:val="clear"/>
        </w:rPr>
        <w:t xml:space="preserve"> a customer of the bank.</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To be-</w:t>
      </w:r>
      <w:r>
        <w:rPr>
          <w:rFonts w:ascii="Times New Roman" w:hAnsi="Times New Roman" w:cs="Times New Roman" w:eastAsia="Times New Roman"/>
          <w:color w:val="auto"/>
          <w:spacing w:val="0"/>
          <w:position w:val="0"/>
          <w:sz w:val="28"/>
          <w:shd w:fill="auto" w:val="clear"/>
        </w:rPr>
        <w:t xml:space="preserve">инфинитив</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инфинитив</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Чтобы быть заемщиком, вы должны быть клиентом банка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IV. </w:t>
      </w:r>
      <w:r>
        <w:rPr>
          <w:rFonts w:ascii="Times New Roman" w:hAnsi="Times New Roman" w:cs="Times New Roman" w:eastAsia="Times New Roman"/>
          <w:color w:val="auto"/>
          <w:spacing w:val="0"/>
          <w:position w:val="0"/>
          <w:sz w:val="28"/>
          <w:shd w:fill="auto" w:val="clear"/>
        </w:rPr>
        <w:t xml:space="preserve">Перепишите и письменно переведите на русский язык следующие предложения. Помните, что инфинитивные обороты часто соответствуют придаточным предложениям.</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numPr>
          <w:ilvl w:val="0"/>
          <w:numId w:val="50"/>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Increased motivation is more likely to occur when work meets the needs of individuals.</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Более вероятно, что рост мотивации происходит , когда работа удовлетворяет потребности людей</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numPr>
          <w:ilvl w:val="0"/>
          <w:numId w:val="52"/>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Marketing assumes products to be available to potential consumers.</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Маркетинг предполагает, что товары доступны потенциальным покупателям</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p>
    <w:p>
      <w:pPr>
        <w:numPr>
          <w:ilvl w:val="0"/>
          <w:numId w:val="54"/>
        </w:numPr>
        <w:spacing w:before="0" w:after="0" w:line="240"/>
        <w:ind w:right="0" w:left="72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Any change in the behaviour of one business is sure to cause changes in the behaviour of its competitors.</w:t>
      </w:r>
    </w:p>
    <w:p>
      <w:pPr>
        <w:spacing w:before="0" w:after="0" w:line="240"/>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Наверняка, любое изменение в поведении одной из фирм вызовет изменение в поведении ее конкурентов</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V. </w:t>
      </w:r>
      <w:r>
        <w:rPr>
          <w:rFonts w:ascii="Times New Roman" w:hAnsi="Times New Roman" w:cs="Times New Roman" w:eastAsia="Times New Roman"/>
          <w:color w:val="auto"/>
          <w:spacing w:val="0"/>
          <w:position w:val="0"/>
          <w:sz w:val="28"/>
          <w:shd w:fill="auto" w:val="clear"/>
        </w:rPr>
        <w:t xml:space="preserve">Прочитайте и устно переведите на русский язык весь текст. Перепишите и письменно переведите абзац 1.</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Prices and Incomes Policy </w:t>
      </w: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Prices and Incomes Policy, government policy to restrain increases in prices and wages, usually with the aim of controlling inflation. In the United Kingdom during World War II (1939-1945) price control was accompanied by a system of rationing. During the latter half of the 1960s and for much of the 1970s, the Labour government pursued a variety of prices and incomes policies; in 1973 an independent Price Commission was established to administer a Price Code that laid down rules governing price increases. Since the Conservative Party was returned to power in 1979 there has been no formal control over all prices or incomes. The government has, however, set limits on overall public sector pay, as it must, and the regulators of privatized utilities such as gas and electricity have the power to limit price increases.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Price control can involve the direct fixing of prices or the setting of a maximum by which prices may be raised. It may also be exercised in relation to profit margins. Price controls interfere with the operation of a free market. They result in distorted supply and demand, and they discourage investment. When they are removed, the natural inclination of producers and suppliers is likely to be to make up for the profits they feel they have lost during the period of price control. Another way that governments keep prices artificially low is through subsidies.</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Перевод:</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Политика цен и доходов</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Политика цен и доходов, правительственная политика сдерживать рост цен и зарплаты, обычно производится с целью контроля над информацией. В Соединенном Королевстве во время Второй мировой войны (1939-1945) контроль над ценами сопровождался системой нормирования. В течение второй половины 1960-х годов большей части 1970-х годов лейбористское правительство проводило разнообразные политические линии связанные с ценами и доходами ; в 1973 году была создана независимая комиссия по ценам для того что бы управлять ценовым кодексом который установил правила контролирующие рост цен. С тех пор как партия консерваторов вернулась к власти в 1979 году нет официального контроля за всеми ценами и доходами. Правительство, однако, установило ограничения на платы государственного сектора  и те, кто регулирует приватизированные коммунальные услуги, такие как газ и электричество имеют власть ограничить рост цен.</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VI. </w:t>
      </w:r>
      <w:r>
        <w:rPr>
          <w:rFonts w:ascii="Times New Roman" w:hAnsi="Times New Roman" w:cs="Times New Roman" w:eastAsia="Times New Roman"/>
          <w:color w:val="auto"/>
          <w:spacing w:val="0"/>
          <w:position w:val="0"/>
          <w:sz w:val="28"/>
          <w:shd w:fill="auto" w:val="clear"/>
        </w:rPr>
        <w:t xml:space="preserve">Определите, являются ли приведенные ниже утверждения (1,2,3):</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 истинными (true)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 ложными (false)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в тексте нет информации (no information).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An incomes policy usually involves setting a limit on wage increases-</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no information</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Политика доходов обычно включает в себя установку ограничений на рост заработной платы.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The government has set limits on overall public sector pay-</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true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Правительство установило ограничения на все платы государственного сектора.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3)Price controls must not interfere with the operation of a free market-</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false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Контроль цен не должен мешать функционированию рынка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VII. </w:t>
      </w:r>
      <w:r>
        <w:rPr>
          <w:rFonts w:ascii="Times New Roman" w:hAnsi="Times New Roman" w:cs="Times New Roman" w:eastAsia="Times New Roman"/>
          <w:color w:val="auto"/>
          <w:spacing w:val="0"/>
          <w:position w:val="0"/>
          <w:sz w:val="28"/>
          <w:shd w:fill="auto" w:val="clear"/>
        </w:rPr>
        <w:t xml:space="preserve">Прочитайте абзац 2 и ответьте письменно на следующий вопрос:</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What is another way of keeping prices artificially law?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Ответ:</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Another way that governments keep prices artificially low is through subsidies</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Другой способ искусственного поддержания цен на низком уровне –через субсидии.</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num w:numId="26">
    <w:abstractNumId w:val="54"/>
  </w:num>
  <w:num w:numId="36">
    <w:abstractNumId w:val="48"/>
  </w:num>
  <w:num w:numId="38">
    <w:abstractNumId w:val="42"/>
  </w:num>
  <w:num w:numId="40">
    <w:abstractNumId w:val="36"/>
  </w:num>
  <w:num w:numId="43">
    <w:abstractNumId w:val="30"/>
  </w:num>
  <w:num w:numId="45">
    <w:abstractNumId w:val="24"/>
  </w:num>
  <w:num w:numId="47">
    <w:abstractNumId w:val="18"/>
  </w:num>
  <w:num w:numId="50">
    <w:abstractNumId w:val="12"/>
  </w:num>
  <w:num w:numId="52">
    <w:abstractNumId w:val="6"/>
  </w:num>
  <w:num w:numId="54">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