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D6" w:rsidRDefault="003546D6" w:rsidP="003546D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</w:t>
      </w:r>
      <w:r>
        <w:rPr>
          <w:rFonts w:ascii="Times New Roman" w:hAnsi="Times New Roman"/>
          <w:sz w:val="28"/>
          <w:szCs w:val="28"/>
        </w:rPr>
        <w:br/>
        <w:t>ГОСУДАРСТВЕННОЕ ОБРАЗОВАТЕЛЬНОЕ БЮДЖЕТНОЕ</w:t>
      </w:r>
      <w:r>
        <w:rPr>
          <w:rFonts w:ascii="Times New Roman" w:hAnsi="Times New Roman"/>
          <w:sz w:val="28"/>
          <w:szCs w:val="28"/>
        </w:rPr>
        <w:br/>
        <w:t>УЧРЕЖДЕНИЕ</w:t>
      </w:r>
      <w:r>
        <w:rPr>
          <w:rFonts w:ascii="Times New Roman" w:hAnsi="Times New Roman"/>
          <w:sz w:val="28"/>
          <w:szCs w:val="28"/>
        </w:rPr>
        <w:br/>
        <w:t>ВЫСШЕГО ПРОФЕССИАНАЛЬНОГО ОБРАЗОВАНИЯ</w:t>
      </w:r>
      <w:r>
        <w:rPr>
          <w:rFonts w:ascii="Times New Roman" w:hAnsi="Times New Roman"/>
          <w:sz w:val="28"/>
          <w:szCs w:val="28"/>
        </w:rPr>
        <w:br/>
        <w:t xml:space="preserve">ФИНАНСОВЫЙ УНИВЕРСИТЕТ </w:t>
      </w:r>
      <w:r>
        <w:rPr>
          <w:rFonts w:ascii="Times New Roman" w:hAnsi="Times New Roman"/>
          <w:sz w:val="28"/>
          <w:szCs w:val="28"/>
        </w:rPr>
        <w:br/>
        <w:t>ПРИ ПРАВИТЕЛЬСТВЕ Р</w:t>
      </w:r>
      <w:r w:rsidR="001639CF">
        <w:rPr>
          <w:rFonts w:ascii="Times New Roman" w:hAnsi="Times New Roman"/>
          <w:sz w:val="28"/>
          <w:szCs w:val="28"/>
        </w:rPr>
        <w:t>Ф</w:t>
      </w:r>
      <w:r w:rsidR="001639CF">
        <w:rPr>
          <w:rFonts w:ascii="Times New Roman" w:hAnsi="Times New Roman"/>
          <w:sz w:val="28"/>
          <w:szCs w:val="28"/>
        </w:rPr>
        <w:br/>
        <w:t>ЛИПЕЦКИЙ ФИЛИАЛ</w:t>
      </w:r>
      <w:r w:rsidR="001639CF">
        <w:rPr>
          <w:rFonts w:ascii="Times New Roman" w:hAnsi="Times New Roman"/>
          <w:sz w:val="28"/>
          <w:szCs w:val="28"/>
        </w:rPr>
        <w:br/>
      </w:r>
      <w:r w:rsidR="001639CF">
        <w:rPr>
          <w:rFonts w:ascii="Times New Roman" w:hAnsi="Times New Roman"/>
          <w:sz w:val="28"/>
          <w:szCs w:val="28"/>
        </w:rPr>
        <w:br/>
      </w:r>
      <w:r w:rsidR="001639CF">
        <w:rPr>
          <w:rFonts w:ascii="Times New Roman" w:hAnsi="Times New Roman"/>
          <w:sz w:val="28"/>
          <w:szCs w:val="28"/>
        </w:rPr>
        <w:br/>
      </w:r>
      <w:r w:rsidR="001639CF">
        <w:rPr>
          <w:rFonts w:ascii="Times New Roman" w:hAnsi="Times New Roman"/>
          <w:sz w:val="28"/>
          <w:szCs w:val="28"/>
        </w:rPr>
        <w:br/>
      </w:r>
      <w:r w:rsidR="001639CF">
        <w:rPr>
          <w:rFonts w:ascii="Times New Roman" w:hAnsi="Times New Roman"/>
          <w:sz w:val="28"/>
          <w:szCs w:val="28"/>
        </w:rPr>
        <w:br/>
      </w:r>
      <w:r w:rsidR="001639CF">
        <w:rPr>
          <w:rFonts w:ascii="Times New Roman" w:hAnsi="Times New Roman"/>
          <w:sz w:val="28"/>
          <w:szCs w:val="28"/>
        </w:rPr>
        <w:br/>
        <w:t xml:space="preserve">Кафедра экономики менеджмента и маркетинга </w:t>
      </w:r>
      <w:r>
        <w:rPr>
          <w:rFonts w:ascii="Times New Roman" w:hAnsi="Times New Roman"/>
          <w:sz w:val="28"/>
          <w:szCs w:val="28"/>
        </w:rPr>
        <w:br/>
        <w:t>Контрольная работа</w:t>
      </w:r>
      <w:r>
        <w:rPr>
          <w:rFonts w:ascii="Times New Roman" w:hAnsi="Times New Roman"/>
          <w:sz w:val="28"/>
          <w:szCs w:val="28"/>
        </w:rPr>
        <w:br/>
        <w:t>по дисциплине «</w:t>
      </w:r>
      <w:r w:rsidR="001639CF">
        <w:rPr>
          <w:rFonts w:ascii="Times New Roman" w:hAnsi="Times New Roman"/>
          <w:sz w:val="28"/>
          <w:szCs w:val="28"/>
        </w:rPr>
        <w:t>Макроэкономика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Вариант 1</w:t>
      </w:r>
      <w:r w:rsidR="001639CF">
        <w:rPr>
          <w:rFonts w:ascii="Times New Roman" w:hAnsi="Times New Roman"/>
          <w:b/>
          <w:sz w:val="28"/>
          <w:szCs w:val="28"/>
        </w:rPr>
        <w:t>1</w:t>
      </w:r>
      <w:r w:rsidR="001639CF">
        <w:rPr>
          <w:rFonts w:ascii="Times New Roman" w:hAnsi="Times New Roman"/>
          <w:sz w:val="28"/>
          <w:szCs w:val="28"/>
        </w:rPr>
        <w:br/>
      </w:r>
    </w:p>
    <w:p w:rsidR="003546D6" w:rsidRDefault="003546D6" w:rsidP="003546D6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u w:val="single"/>
        </w:rPr>
        <w:br/>
      </w:r>
    </w:p>
    <w:p w:rsidR="003546D6" w:rsidRDefault="003546D6" w:rsidP="003546D6">
      <w:pPr>
        <w:rPr>
          <w:rFonts w:ascii="Times New Roman" w:hAnsi="Times New Roman"/>
          <w:sz w:val="28"/>
          <w:szCs w:val="28"/>
          <w:u w:val="single"/>
        </w:rPr>
      </w:pPr>
    </w:p>
    <w:p w:rsidR="003546D6" w:rsidRDefault="003546D6" w:rsidP="003546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br/>
      </w:r>
      <w:r>
        <w:rPr>
          <w:rFonts w:ascii="Times New Roman" w:hAnsi="Times New Roman"/>
          <w:b/>
          <w:sz w:val="28"/>
          <w:szCs w:val="28"/>
          <w:u w:val="single"/>
        </w:rPr>
        <w:t>Выполнила</w:t>
      </w:r>
      <w:r>
        <w:rPr>
          <w:rFonts w:ascii="Times New Roman" w:hAnsi="Times New Roman"/>
          <w:sz w:val="28"/>
          <w:szCs w:val="28"/>
          <w:u w:val="single"/>
        </w:rPr>
        <w:t>:</w:t>
      </w:r>
      <w:r>
        <w:rPr>
          <w:rFonts w:ascii="Times New Roman" w:hAnsi="Times New Roman"/>
          <w:sz w:val="28"/>
          <w:szCs w:val="28"/>
        </w:rPr>
        <w:br/>
        <w:t>Мальцева Дарья Алексеевна</w:t>
      </w:r>
      <w:r w:rsidR="001639CF">
        <w:rPr>
          <w:rFonts w:ascii="Times New Roman" w:hAnsi="Times New Roman"/>
          <w:sz w:val="28"/>
          <w:szCs w:val="28"/>
        </w:rPr>
        <w:br/>
        <w:t>Финансово-кредитный факультет,2</w:t>
      </w:r>
      <w:r>
        <w:rPr>
          <w:rFonts w:ascii="Times New Roman" w:hAnsi="Times New Roman"/>
          <w:sz w:val="28"/>
          <w:szCs w:val="28"/>
        </w:rPr>
        <w:t xml:space="preserve"> курс</w:t>
      </w:r>
      <w:r>
        <w:rPr>
          <w:rFonts w:ascii="Times New Roman" w:hAnsi="Times New Roman"/>
          <w:sz w:val="28"/>
          <w:szCs w:val="28"/>
        </w:rPr>
        <w:br/>
        <w:t>Вечерняя группа</w:t>
      </w:r>
      <w:r>
        <w:rPr>
          <w:rFonts w:ascii="Times New Roman" w:hAnsi="Times New Roman"/>
          <w:sz w:val="28"/>
          <w:szCs w:val="28"/>
        </w:rPr>
        <w:br/>
        <w:t>Личный номер:№100.16/120154</w:t>
      </w:r>
      <w:r>
        <w:rPr>
          <w:rFonts w:ascii="Times New Roman" w:hAnsi="Times New Roman"/>
          <w:sz w:val="28"/>
          <w:szCs w:val="28"/>
        </w:rPr>
        <w:br/>
        <w:t xml:space="preserve">Преподаватель: </w:t>
      </w:r>
      <w:r w:rsidR="001639CF">
        <w:rPr>
          <w:rFonts w:ascii="Times New Roman" w:hAnsi="Times New Roman"/>
          <w:sz w:val="28"/>
          <w:szCs w:val="28"/>
        </w:rPr>
        <w:t>Широкова Ольга Вячеславовна</w:t>
      </w:r>
      <w:r>
        <w:rPr>
          <w:rFonts w:ascii="Times New Roman" w:hAnsi="Times New Roman"/>
          <w:sz w:val="28"/>
          <w:szCs w:val="28"/>
        </w:rPr>
        <w:br/>
        <w:t>Дата выполнения:</w:t>
      </w:r>
      <w:r w:rsidR="001639CF">
        <w:rPr>
          <w:rFonts w:ascii="Times New Roman" w:hAnsi="Times New Roman"/>
          <w:sz w:val="28"/>
          <w:szCs w:val="28"/>
        </w:rPr>
        <w:t xml:space="preserve">10.10.2013 </w:t>
      </w:r>
      <w:r>
        <w:rPr>
          <w:rFonts w:ascii="Times New Roman" w:hAnsi="Times New Roman"/>
          <w:sz w:val="28"/>
          <w:szCs w:val="28"/>
        </w:rPr>
        <w:br/>
      </w:r>
    </w:p>
    <w:p w:rsidR="003546D6" w:rsidRPr="003546D6" w:rsidRDefault="003546D6" w:rsidP="003546D6">
      <w:pPr>
        <w:rPr>
          <w:rFonts w:ascii="Times New Roman" w:hAnsi="Times New Roman"/>
          <w:sz w:val="28"/>
          <w:szCs w:val="28"/>
        </w:rPr>
      </w:pPr>
    </w:p>
    <w:p w:rsidR="009A07A3" w:rsidRDefault="003546D6" w:rsidP="009A07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 2013</w:t>
      </w:r>
      <w:r w:rsidR="009A07A3">
        <w:rPr>
          <w:rFonts w:ascii="Times New Roman" w:hAnsi="Times New Roman" w:cs="Times New Roman"/>
          <w:sz w:val="28"/>
          <w:szCs w:val="28"/>
        </w:rPr>
        <w:br w:type="page"/>
      </w:r>
    </w:p>
    <w:p w:rsidR="000F4006" w:rsidRPr="000F4006" w:rsidRDefault="000F4006" w:rsidP="009A07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0F4006" w:rsidRPr="000F4006" w:rsidRDefault="000F4006" w:rsidP="000F4006">
      <w:pPr>
        <w:pStyle w:val="a3"/>
        <w:numPr>
          <w:ilvl w:val="0"/>
          <w:numId w:val="3"/>
        </w:numPr>
        <w:spacing w:after="0" w:line="360" w:lineRule="auto"/>
        <w:ind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Теоретический вопрос</w:t>
      </w:r>
      <w:r w:rsidR="00214495">
        <w:rPr>
          <w:rFonts w:ascii="Times New Roman" w:hAnsi="Times New Roman" w:cs="Times New Roman"/>
          <w:sz w:val="28"/>
          <w:szCs w:val="28"/>
        </w:rPr>
        <w:t>……………………………………….3</w:t>
      </w:r>
    </w:p>
    <w:p w:rsidR="000F4006" w:rsidRPr="000F4006" w:rsidRDefault="000F4006" w:rsidP="000F4006">
      <w:pPr>
        <w:pStyle w:val="a3"/>
        <w:numPr>
          <w:ilvl w:val="0"/>
          <w:numId w:val="3"/>
        </w:numPr>
        <w:spacing w:after="0" w:line="360" w:lineRule="auto"/>
        <w:ind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Эссе на тему</w:t>
      </w:r>
      <w:r w:rsidR="00214495">
        <w:rPr>
          <w:rFonts w:ascii="Times New Roman" w:hAnsi="Times New Roman" w:cs="Times New Roman"/>
          <w:sz w:val="28"/>
          <w:szCs w:val="28"/>
        </w:rPr>
        <w:t>…………………………………………………..8</w:t>
      </w:r>
    </w:p>
    <w:p w:rsidR="000F4006" w:rsidRPr="000F4006" w:rsidRDefault="000F4006" w:rsidP="000F4006">
      <w:pPr>
        <w:pStyle w:val="a3"/>
        <w:numPr>
          <w:ilvl w:val="0"/>
          <w:numId w:val="3"/>
        </w:numPr>
        <w:spacing w:after="0" w:line="360" w:lineRule="auto"/>
        <w:ind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Контрольные тестовые задания</w:t>
      </w:r>
      <w:r w:rsidR="00214495">
        <w:rPr>
          <w:rFonts w:ascii="Times New Roman" w:hAnsi="Times New Roman" w:cs="Times New Roman"/>
          <w:sz w:val="28"/>
          <w:szCs w:val="28"/>
        </w:rPr>
        <w:t>…………………………....11</w:t>
      </w:r>
    </w:p>
    <w:p w:rsidR="000F4006" w:rsidRPr="000F4006" w:rsidRDefault="000F4006" w:rsidP="000F4006">
      <w:pPr>
        <w:pStyle w:val="a3"/>
        <w:numPr>
          <w:ilvl w:val="0"/>
          <w:numId w:val="3"/>
        </w:numPr>
        <w:spacing w:after="0" w:line="360" w:lineRule="auto"/>
        <w:ind w:firstLine="709"/>
        <w:contextualSpacing w:val="0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214495">
        <w:rPr>
          <w:rFonts w:ascii="Times New Roman" w:hAnsi="Times New Roman" w:cs="Times New Roman"/>
          <w:sz w:val="28"/>
          <w:szCs w:val="28"/>
        </w:rPr>
        <w:t>………………………12</w:t>
      </w:r>
    </w:p>
    <w:p w:rsidR="000F4006" w:rsidRPr="000F4006" w:rsidRDefault="000F4006" w:rsidP="000F4006">
      <w:pPr>
        <w:pStyle w:val="a3"/>
        <w:spacing w:after="0" w:line="360" w:lineRule="auto"/>
        <w:ind w:firstLine="709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0F4006" w:rsidRPr="000F4006" w:rsidRDefault="000F4006" w:rsidP="000F400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br w:type="page"/>
      </w:r>
    </w:p>
    <w:p w:rsidR="001639CF" w:rsidRPr="000F4006" w:rsidRDefault="001639CF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lastRenderedPageBreak/>
        <w:t>1.Теоретический вопрос</w:t>
      </w:r>
    </w:p>
    <w:p w:rsidR="001639CF" w:rsidRPr="000F4006" w:rsidRDefault="001639CF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Социально-экономические последствия инфляции. Антиинфляционная политика государства и ее основные направления.</w:t>
      </w:r>
    </w:p>
    <w:p w:rsidR="00E17B0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 начала 80-х годов XX в. самым большим экономическим врагом в большинстве стран была инфляция. В 80-90-е годы наблюдался спад инфляции. Снижение темпов роста цен получило название </w:t>
      </w:r>
      <w:proofErr w:type="spellStart"/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дисинфляции</w:t>
      </w:r>
      <w:proofErr w:type="spellEnd"/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17B0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рубеже XX—XXI вв. трактовка инфляции изменилась. Традиционно инфляцию характеризовали как рост потребительских цен. Практика же показала, что другой не менее опасной ее формой является рост цен финансовых активов. В 1989 г. в Японии повышение курсов акций и цен на землю привело к финансовому кризису. В 2000—2001 гг. финансовый кризис поразил США и Западную Европу. Центральные банки развитых стран оказались в сложном положении. Борьба с традиционной инфляцией осуществлялась путем повышения ставки процента. Это приводило к снижению курсов ценных бумаг на фондовых рыках и финансовому кризису. Чтобы стабилизировать положение на рынке ценных бумаг, необходимо понижать ставку процента, а это угрожает новым витком инфляции.</w:t>
      </w:r>
      <w:r w:rsidR="001D7C52"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[1]</w:t>
      </w:r>
    </w:p>
    <w:p w:rsidR="00E17B0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 второй половине 90-х годов XX в. — начале XXI в. реальной стала угроза дефляции, представляющей собой процесс, противоположный инфляции. Дефляция означает падение общего уровня цен на товары и услуги.</w:t>
      </w:r>
    </w:p>
    <w:p w:rsidR="00E17B0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Дефляция не опасна, если цены снижаются в результате технического прогресса или </w:t>
      </w:r>
      <w:proofErr w:type="spellStart"/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дерегулирования</w:t>
      </w:r>
      <w:proofErr w:type="spellEnd"/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Это даже позитивный процесс. Но если дефляция порождается падением совокупного спроса, наличием избыточных производственных мощностей и уменьшающимся предложением денег, она уже представляет серьезную угрозу.</w:t>
      </w:r>
    </w:p>
    <w:p w:rsidR="00E17B0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1930-е годы падающие цены породили спираль падения, в которой уменьшающийся спрос, углубляющийся пессимизм, финансовое напряжение и очевидная неспособность правительств справиться с проблемами привели к </w:t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экономической катастрофе. В течение пяти лет (1929—1933) американские потребительские цены упали на 25%, а ВВП — на 30%.</w:t>
      </w:r>
    </w:p>
    <w:p w:rsidR="00E17B0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Ожидание, что цены завтра будут ниже, может поощрить потребителей отложить покупки, уменьшить спрос и заставить фирмы понизить цены еще больше.</w:t>
      </w:r>
      <w:r w:rsidR="001D7C52"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[2]</w:t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Падающие цены увеличивают реальную тяжесть долга, вызывая банкротства и крахи банков. Дефляция особенно опасна для стран с большими корпоративными долгами (Япония). Она делает монетарную политику неэффективной. Номинальная ставка процента не может быть отрицательной, так что реальная ставка должна поддерживаться высокой.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2004 г. угроза дефляции для развитых стран ослабла. В дальнейшем в связи с ростом цен на нефть будет происходить повышение общего уровня цен. Центральные банки один за другим повышают ставки процента для противодействия инфляционному процессу.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Инфляция оказывает противоречивое воздействие на экономику. Умеренный рост цен способен стимулировать производство, так как заработная плата, как правило, отстает от роста цен. Производители и потребители стремятся закупать товары, чтобы предвосхитить потери. Но более весомы ее негативные последствия.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Возникнув, инфляция воспроизводит себя во все увеличивающихся масштабах. Этому способствует спираль цены—заработная плата. Рост цен ведет к росту заработной платы. В свою очередь, увеличение заработной платы выступает причиной дальнейшего роста цен.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Инфляция обесценивает амортизационные фонды и угрожает самому существованию производства. Кредиты обесцениваются. Назначаются такие ставки процента, что выгоднее не развивать производство, а заниматься спекуляцией.</w:t>
      </w:r>
      <w:r w:rsidR="001D7C52"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[3]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Нормальные экономические отношения разрушаются. Деньги теряют покупательную способность. Становится неясным, на какие цены и ставки процента ориентироваться. Долгосрочные инвестиции оказываются невыгодными.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Особенно опасна гиперинфляция, при которой происходит бегство от денег. Бартерные отношения (обмен товара на товар) обрекают на гибель те предприятия, регионы и города, которые по характеру производимых продуктов не могут обменять их на продукты потребления.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Инфляция представляет одну из форм перераспределения национального дохода. От нее больше всего страдают лица с фиксированными доходами (служащие, пенсионеры). Инфляция неблагоприятна для кредиторов.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Большую роль в развитии инфляции играют так называемые инфляционные ожидания. Инфляцию питают не только экономические причины, но и психологические. Ожидания роста цен заставляют потребителей закупать товары впрок с целью освободиться от обесценивающихся денег. Крайней формой такого поведения является ажиотажный спрос. Подавление инфляционных ожиданий представляет важное направление в борьбе с инфляцией. Преодоление инфляционных ожиданий зависит от последовательности государства в проведении антиинфляционной политики.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Оценка инфляции приобретает в современных условиях немалое значение в силу того, что последняя стала, перманентным фактором в экономике России.</w:t>
      </w:r>
      <w:r w:rsidR="001D7C52"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[2]</w:t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Такая оценка нужна для учета влияния инфляции на производство, финансовые учет, отчетность и пр. С другой стороны, она нужна для удержания инфляции на уровне, безопасном для функционирования экономики. Как известно, различают умеренную инфляцию (до 5% в год), галопирующую (30-100%) и гиперинфляцию.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Учет инфляции осуществляется с использованием:</w:t>
      </w:r>
      <w:r w:rsidRPr="000F40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общего индекса внутренней рублевой инфляции, определяемого с учетом систематически корректируемого рабочего прогноза хода инфляции;</w:t>
      </w:r>
      <w:r w:rsidRPr="000F40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прогнозов валютного курса рубля;</w:t>
      </w:r>
      <w:r w:rsidRPr="000F400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D7C52"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прогнозов внешней инфляции;</w:t>
      </w:r>
      <w:r w:rsidRPr="000F40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прогнозов изменения во времени цен на продукцию и ресурсы (в т.ч. газ, </w:t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нефть, энергоресурсы, оборудование, строительно-монтажные работы, сырье, отдельные виды материальных ресурсов), а также прогнозов изменения уровня средней заработной платы и других укрупненных показателей на перспективу;</w:t>
      </w:r>
      <w:r w:rsidRPr="000F40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прогноза ставок налогов, пошлин, ставок рефинансирования ЦБ РФ и других финансовых нормативов государственного регулирования.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менее, если не более часто для измерения инфляции используют индексы цен, т.е. относительные показатели, характеризующие темпы роста цен.</w:t>
      </w:r>
      <w:r w:rsidR="001D7C52"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[5]</w:t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Существует множество видов как формул для расчета индексов цен, так и самих этих индексов. Однако, как показывает практика, чаще всего как наиболее универсальный показатель используется индекс потребительских цен (ИПЦ), определяемый как средневзвешенный индекс цен по корзине потребительских товаров и услуг, взвешенных по структуре приобретения этих товаров и услуг типичным потребителем данной страны.</w:t>
      </w:r>
    </w:p>
    <w:p w:rsidR="00B12FD4" w:rsidRPr="000F4006" w:rsidRDefault="00E17B0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Наряду с этим достаточно широко используются также:</w:t>
      </w:r>
      <w:r w:rsidRPr="000F40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индекс отпускных цен производителей;</w:t>
      </w:r>
      <w:r w:rsidRPr="000F400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дефлятор валового национального продукта (ВНП), т.е. индекс изменения цен в среднем по всей экономике в целом.</w:t>
      </w:r>
    </w:p>
    <w:p w:rsidR="00B12FD4" w:rsidRPr="000F4006" w:rsidRDefault="00E17B04" w:rsidP="000F4006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Оценка инфляции осуществляется путем определения индексов инфляции, которые представляют собой показатели изменения рыночных цен за некий промежуток времени. Различают индивидуальные и общие индексы цен.</w:t>
      </w:r>
      <w:r w:rsidR="001D7C52"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[4]</w:t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Оценку инфляции осуществляют государственные органы, профессиональные союзы, аналитические службы, хозяйствующие субъекты и другие лица. Финансово-кредитные учреждения при предоставлении кредитов приплюсовывают ее ожидаемый уровень к процентным ставкам за кредит. При индексации пенсий и заработной платы ее фактический уровень прибавляется к соответствующим доходам. При низких темпах инфляции, не влияющих на конечные показатели деятельности хозяйствующих субъектов, оценка инфляции может быть проигнорирована. При высоких темпах она </w:t>
      </w:r>
      <w:r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также необходима, как и меры, устраняющие ее влияние (например, переоценка стоимости активов).</w:t>
      </w:r>
      <w:r w:rsidR="000F4006" w:rsidRPr="000F40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B12FD4" w:rsidRPr="000F4006" w:rsidRDefault="00C82713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lastRenderedPageBreak/>
        <w:t>2. Эссе на тему</w:t>
      </w:r>
    </w:p>
    <w:p w:rsidR="00C82713" w:rsidRPr="000F4006" w:rsidRDefault="00C82713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Особенности антиинфляционной политики в России на современном этапе. Методы борьбы с инфляцией в России.</w:t>
      </w:r>
    </w:p>
    <w:p w:rsidR="00B12FD4" w:rsidRPr="000F4006" w:rsidRDefault="00C82713" w:rsidP="000F400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F4006">
        <w:rPr>
          <w:color w:val="000000"/>
          <w:sz w:val="28"/>
          <w:szCs w:val="28"/>
        </w:rPr>
        <w:t xml:space="preserve"> Проблема инфляции играет не последнюю роль в экономике, и влияние ее на экономическую безопасность государства велико, так как имеет деструктивный характер. Актуальность изучения инфляционных колебаний в современной экономической системе состоит в необходимости выделения основных способов борьбы с их последствиями. Анализ инфляционного "пути" России помогает выработать удачные методы ликвидации инфляционного воздействия, выявить и искоренить прежние ошибки, а также усовершенствовать экономическую систему в целом.</w:t>
      </w:r>
    </w:p>
    <w:p w:rsidR="00B12FD4" w:rsidRPr="000F4006" w:rsidRDefault="00C82713" w:rsidP="000F400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F4006">
        <w:rPr>
          <w:color w:val="000000"/>
          <w:sz w:val="28"/>
          <w:szCs w:val="28"/>
        </w:rPr>
        <w:t xml:space="preserve">Инфляция - переполнение каналов обращения избыточной массой бумажных денег по сравнению с реальной суммой товаров и услуг, которыми денежная масса может быть обеспечена, и следующее за этим обесценивание денежных знаков (повышение цен) в целях установления нового равновесия между денежной и товарной </w:t>
      </w:r>
    </w:p>
    <w:p w:rsidR="00C82713" w:rsidRPr="000F4006" w:rsidRDefault="00C82713" w:rsidP="000F4006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F4006">
        <w:rPr>
          <w:color w:val="000000"/>
          <w:sz w:val="28"/>
          <w:szCs w:val="28"/>
        </w:rPr>
        <w:t>Таким образом, инфляция есть обесценивание денег и дисбаланс между денежной массой и запасом ценности в казне. Это сложный и по-разному проявляющийся социально - экономический феномен, вызывающий споры и разногласия среди экономистов.</w:t>
      </w:r>
      <w:r w:rsidR="001D7C52" w:rsidRPr="000F4006">
        <w:rPr>
          <w:color w:val="000000"/>
          <w:sz w:val="28"/>
          <w:szCs w:val="28"/>
        </w:rPr>
        <w:t>[2]</w:t>
      </w:r>
      <w:r w:rsidRPr="000F4006">
        <w:rPr>
          <w:color w:val="000000"/>
          <w:sz w:val="28"/>
          <w:szCs w:val="28"/>
        </w:rPr>
        <w:t xml:space="preserve"> Выделяют десятки её видов, но наиболее опасной является гиперинфляция, при которой цены растут астрономически - быстрыми темпами (50% в месяц). Несмотря на то, что в 20м веке инфляция приемлемое понятие для развитых стран, такой высокий уровень способен разрушить экономику любого государства. Поэтому поддержание экономической системы без инфляции - цель государственного регулирования рыночной экономики </w:t>
      </w:r>
    </w:p>
    <w:p w:rsidR="00C82713" w:rsidRPr="000F4006" w:rsidRDefault="00C82713" w:rsidP="000F400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F4006">
        <w:rPr>
          <w:color w:val="000000"/>
          <w:sz w:val="28"/>
          <w:szCs w:val="28"/>
        </w:rPr>
        <w:t xml:space="preserve">Способом искоренения высокого уровня инфляции и смягчения ее последствий является антиинфляционная политика. Основные её направления, это: монетарная политика, посредством которой можно увеличивать или уменьшать денежную массу, и фискальная политика, </w:t>
      </w:r>
      <w:r w:rsidRPr="000F4006">
        <w:rPr>
          <w:color w:val="000000"/>
          <w:sz w:val="28"/>
          <w:szCs w:val="28"/>
        </w:rPr>
        <w:lastRenderedPageBreak/>
        <w:t>основным рычагом которой является изменение налоговых ставок в соответствии с расходами федерального правительства.</w:t>
      </w:r>
    </w:p>
    <w:p w:rsidR="00C82713" w:rsidRPr="000F4006" w:rsidRDefault="00C82713" w:rsidP="000F400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F4006">
        <w:rPr>
          <w:color w:val="000000"/>
          <w:sz w:val="28"/>
          <w:szCs w:val="28"/>
        </w:rPr>
        <w:t>Главным образом антиинфляционная политика осуществляется с помощью регулирования государственных расходов, повышения налоговых ставок, "замораживания" заработной платы, контроля за денежной массой.</w:t>
      </w:r>
    </w:p>
    <w:p w:rsidR="00C82713" w:rsidRPr="000F4006" w:rsidRDefault="00C82713" w:rsidP="000F400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F4006">
        <w:rPr>
          <w:color w:val="000000"/>
          <w:sz w:val="28"/>
          <w:szCs w:val="28"/>
        </w:rPr>
        <w:t xml:space="preserve">На сегодняшний день борьба с инфляцией является острым вопросом и потому что темпы ее постоянно меняются. </w:t>
      </w:r>
      <w:r w:rsidR="001D7C52" w:rsidRPr="000F4006">
        <w:rPr>
          <w:color w:val="000000"/>
          <w:sz w:val="28"/>
          <w:szCs w:val="28"/>
        </w:rPr>
        <w:t>[6]</w:t>
      </w:r>
      <w:r w:rsidRPr="000F4006">
        <w:rPr>
          <w:color w:val="000000"/>
          <w:sz w:val="28"/>
          <w:szCs w:val="28"/>
        </w:rPr>
        <w:t>За свою двадцатилетнюю историю новая Россия прошла через все виды инфляционных потрясений, в том числе и галопирующую. Россия до сих пор не в состоянии достичь "ползучей" инфляции, составляющей 3 - 5 % в год и характерной для развитых стран. Такой инфляционный уровень был бы оптимален для населения и экономики.</w:t>
      </w:r>
    </w:p>
    <w:p w:rsidR="00C82713" w:rsidRPr="000F4006" w:rsidRDefault="00C82713" w:rsidP="000F400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F4006">
        <w:rPr>
          <w:color w:val="000000"/>
          <w:sz w:val="28"/>
          <w:szCs w:val="28"/>
        </w:rPr>
        <w:t>По итогам 2011 года инфляция в России составила 6,1%, что является истор</w:t>
      </w:r>
      <w:r w:rsidR="001D53FB" w:rsidRPr="000F4006">
        <w:rPr>
          <w:color w:val="000000"/>
          <w:sz w:val="28"/>
          <w:szCs w:val="28"/>
        </w:rPr>
        <w:t xml:space="preserve">ическим минимумом для страны </w:t>
      </w:r>
      <w:r w:rsidRPr="000F4006">
        <w:rPr>
          <w:color w:val="000000"/>
          <w:sz w:val="28"/>
          <w:szCs w:val="28"/>
        </w:rPr>
        <w:t>.</w:t>
      </w:r>
      <w:r w:rsidR="001D7C52" w:rsidRPr="000F4006">
        <w:rPr>
          <w:color w:val="000000"/>
          <w:sz w:val="28"/>
          <w:szCs w:val="28"/>
        </w:rPr>
        <w:t>[2]</w:t>
      </w:r>
      <w:r w:rsidRPr="000F4006">
        <w:rPr>
          <w:color w:val="000000"/>
          <w:sz w:val="28"/>
          <w:szCs w:val="28"/>
        </w:rPr>
        <w:t xml:space="preserve"> В этом году наблюдалось повышение цен на продовольствие, бензин, газ, увеличение бюджетных расходов, рост ставок страховых взносов во внебюджетные фонды. С ростом монополизации существенно снизился уровень конкуренции в основных отраслях экономики, что существенно ограничило прирост доходных поступлений. Для устранения этих мешающих факторов было проведено ужесточение антимонопольных мер посредством внесения изменений в кодекс об административных правонарушениях, фиксация цен на бензин и газ, энергию, сокращение государственных инвестиций за счет оптимизации расходов на федеральные целевые программы, поддержку юридическим лицам и ипотечным программам. В отношении денежно-кредитной политики было принято ужесточение контроля над ценами, а также введение социальной нормы потребления коммунальных ресурсов.</w:t>
      </w:r>
    </w:p>
    <w:p w:rsidR="00C82713" w:rsidRPr="000F4006" w:rsidRDefault="00C82713" w:rsidP="000F400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F4006">
        <w:rPr>
          <w:color w:val="000000"/>
          <w:sz w:val="28"/>
          <w:szCs w:val="28"/>
        </w:rPr>
        <w:t xml:space="preserve">Сегодня необходимо добиться стабилизации инфляционного уровня. Проанализировав инфляционное движение со времен СССР до наших дней, можно сказать, что у России есть реальные шансы на то, чтобы достичь оптимальных темпов инфляции. В 2012 году наблюдается рост заработной </w:t>
      </w:r>
      <w:r w:rsidRPr="000F4006">
        <w:rPr>
          <w:color w:val="000000"/>
          <w:sz w:val="28"/>
          <w:szCs w:val="28"/>
        </w:rPr>
        <w:lastRenderedPageBreak/>
        <w:t xml:space="preserve">платы бюджетников, что сказывается на повышении цен. Тем не менее, отложено повышение тарифов на ЖКХ. Предполагается снижение ставки страховых взносов с 34% до 30%. Государство положит силы на совершенствование промышленности, дабы обеспечить наиболее высокий прирост ВВП. </w:t>
      </w:r>
    </w:p>
    <w:p w:rsidR="00C82713" w:rsidRPr="000F4006" w:rsidRDefault="00C82713" w:rsidP="000F400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F4006">
        <w:rPr>
          <w:color w:val="000000"/>
          <w:sz w:val="28"/>
          <w:szCs w:val="28"/>
        </w:rPr>
        <w:t>В данный момент Правительство России считает снижение инфляции одной из своих главных задач. К 2014 году чиновники планируют снизить показатели до 4-5 процентов. Тем не менее, даже при таком уровне инфляция будет значительно выше, чем в большинстве развитых странах.</w:t>
      </w:r>
    </w:p>
    <w:p w:rsidR="00C82713" w:rsidRPr="000F4006" w:rsidRDefault="00C82713" w:rsidP="000F4006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F4006">
        <w:rPr>
          <w:color w:val="000000"/>
          <w:sz w:val="28"/>
          <w:szCs w:val="28"/>
        </w:rPr>
        <w:t xml:space="preserve">Для того чтобы значительно быстрее снизить темпы инфляции и предотвратить стагфляцию, необходимо проводить государственную политику по стимулированию инноваций, усилить налоговое стимулирование вложений в модернизацию отечественного производства и инвестиций. Низкая инфляция - это также результат грамотно налаженного рынка, отсутствия трений, сбалансированности экономики и высокого доверия экономических агентов друг к другу. Жизненно - важно не злоупотреблять государственными займами для покрытия </w:t>
      </w:r>
      <w:proofErr w:type="spellStart"/>
      <w:r w:rsidRPr="000F4006">
        <w:rPr>
          <w:color w:val="000000"/>
          <w:sz w:val="28"/>
          <w:szCs w:val="28"/>
        </w:rPr>
        <w:t>гос</w:t>
      </w:r>
      <w:proofErr w:type="spellEnd"/>
      <w:r w:rsidRPr="000F4006">
        <w:rPr>
          <w:color w:val="000000"/>
          <w:sz w:val="28"/>
          <w:szCs w:val="28"/>
        </w:rPr>
        <w:t xml:space="preserve">. долга, ибо ситуация, когда отсутствуют источники его погашения, является фактором ужесточения инфляции. Необходимо укреплять рубль, добиться его функциональности во избежание новой "голландской болезни" и </w:t>
      </w:r>
      <w:proofErr w:type="spellStart"/>
      <w:r w:rsidRPr="000F4006">
        <w:rPr>
          <w:color w:val="000000"/>
          <w:sz w:val="28"/>
          <w:szCs w:val="28"/>
        </w:rPr>
        <w:t>неликвидности</w:t>
      </w:r>
      <w:proofErr w:type="spellEnd"/>
      <w:r w:rsidRPr="000F4006">
        <w:rPr>
          <w:color w:val="000000"/>
          <w:sz w:val="28"/>
          <w:szCs w:val="28"/>
        </w:rPr>
        <w:t>.</w:t>
      </w:r>
      <w:r w:rsidR="001D7C52" w:rsidRPr="000F4006">
        <w:rPr>
          <w:color w:val="000000"/>
          <w:sz w:val="28"/>
          <w:szCs w:val="28"/>
        </w:rPr>
        <w:t>[5]</w:t>
      </w:r>
      <w:r w:rsidRPr="000F4006">
        <w:rPr>
          <w:color w:val="000000"/>
          <w:sz w:val="28"/>
          <w:szCs w:val="28"/>
        </w:rPr>
        <w:t xml:space="preserve"> За счет этих методов инфляционная "спираль" может значительно ослабнуть, следовательно, Россия обретет устойчивое экономическое положение.</w:t>
      </w:r>
    </w:p>
    <w:p w:rsidR="001D7C52" w:rsidRPr="000F4006" w:rsidRDefault="001D7C52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C52" w:rsidRPr="000F4006" w:rsidRDefault="001D7C52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006" w:rsidRPr="000F4006" w:rsidRDefault="000F4006" w:rsidP="000F400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br w:type="page"/>
      </w:r>
    </w:p>
    <w:p w:rsidR="00B12FD4" w:rsidRPr="000F4006" w:rsidRDefault="009A07A3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B12FD4" w:rsidRPr="000F4006">
        <w:rPr>
          <w:rFonts w:ascii="Times New Roman" w:hAnsi="Times New Roman" w:cs="Times New Roman"/>
          <w:sz w:val="28"/>
          <w:szCs w:val="28"/>
        </w:rPr>
        <w:t>Контрольные тестовые задания</w:t>
      </w: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1. Сторонники концепции «экономики предложения» считают, что:</w:t>
      </w: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а) экономическая политика, направленная на стимулирование совокупного спроса, неэффективна;</w:t>
      </w: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б) экономическая политика, направленная на стимулирование совокупного спроса, эффективна;</w:t>
      </w: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в) экономическая политика, направленная на стимулирование совокупного предложения, неэффективна;</w:t>
      </w: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г) экономическая политика, направленная на стимулирование совокупного предложения, эффективна.</w:t>
      </w: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214495">
        <w:rPr>
          <w:rFonts w:ascii="Times New Roman" w:hAnsi="Times New Roman" w:cs="Times New Roman"/>
          <w:sz w:val="28"/>
          <w:szCs w:val="28"/>
        </w:rPr>
        <w:t>а</w:t>
      </w: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2. Согласно кривой Филипса антиинфляционная политика правительства в краткосрочном периоде приводит к:</w:t>
      </w: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а) росту безработицы и снижению выпуска;</w:t>
      </w: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б) снижению безработицы и выпуска;</w:t>
      </w: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в) росту безработицы и выпуска;</w:t>
      </w: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t>г) снижению безработицы и росту выпуска.</w:t>
      </w:r>
    </w:p>
    <w:p w:rsidR="00B12FD4" w:rsidRDefault="000F4006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</w:t>
      </w:r>
    </w:p>
    <w:p w:rsidR="000F4006" w:rsidRPr="000F4006" w:rsidRDefault="000F4006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FD4" w:rsidRPr="000F4006" w:rsidRDefault="00B12FD4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C52" w:rsidRPr="000F4006" w:rsidRDefault="001D7C52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006" w:rsidRPr="000F4006" w:rsidRDefault="000F4006" w:rsidP="000F400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F4006">
        <w:rPr>
          <w:rFonts w:ascii="Times New Roman" w:hAnsi="Times New Roman" w:cs="Times New Roman"/>
          <w:sz w:val="28"/>
          <w:szCs w:val="28"/>
        </w:rPr>
        <w:br w:type="page"/>
      </w:r>
    </w:p>
    <w:p w:rsidR="00B12FD4" w:rsidRPr="009A07A3" w:rsidRDefault="009A07A3" w:rsidP="009A07A3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B12FD4" w:rsidRPr="009A07A3">
        <w:rPr>
          <w:rFonts w:ascii="Times New Roman" w:hAnsi="Times New Roman" w:cs="Times New Roman"/>
          <w:sz w:val="28"/>
          <w:szCs w:val="28"/>
        </w:rPr>
        <w:t>Список использованной литературы:</w:t>
      </w:r>
    </w:p>
    <w:p w:rsidR="00214495" w:rsidRPr="00214495" w:rsidRDefault="00214495" w:rsidP="00214495">
      <w:pPr>
        <w:pStyle w:val="a3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color w:val="000000"/>
          <w:sz w:val="27"/>
          <w:szCs w:val="27"/>
          <w:shd w:val="clear" w:color="auto" w:fill="FFFFFF"/>
        </w:rPr>
        <w:t> </w:t>
      </w:r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Российский статистический ежегодник. 2008: Стат.сб. - М.: Росстат, 2008. - 847 с.</w:t>
      </w:r>
    </w:p>
    <w:p w:rsidR="00214495" w:rsidRPr="00214495" w:rsidRDefault="00214495" w:rsidP="00214495">
      <w:pPr>
        <w:pStyle w:val="a3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Ишханов</w:t>
      </w:r>
      <w:proofErr w:type="spellEnd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А.В., </w:t>
      </w:r>
      <w:proofErr w:type="spellStart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Линкевич</w:t>
      </w:r>
      <w:proofErr w:type="spellEnd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Е.Ф. Инфляционные процессы в новой России // Финансы и кредит.- 2009. - № 4.- С.42 - 49.</w:t>
      </w:r>
    </w:p>
    <w:p w:rsidR="00214495" w:rsidRPr="00214495" w:rsidRDefault="00214495" w:rsidP="00214495">
      <w:pPr>
        <w:pStyle w:val="a3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Габидулин</w:t>
      </w:r>
      <w:proofErr w:type="spellEnd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 Проблемы антиинфляционного регулирования в России // Бухгалтерия и банки. - 2008. - № 1.- </w:t>
      </w:r>
      <w:proofErr w:type="spellStart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КонсультантПлюс</w:t>
      </w:r>
      <w:proofErr w:type="spellEnd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14495" w:rsidRPr="00214495" w:rsidRDefault="00214495" w:rsidP="00214495">
      <w:pPr>
        <w:pStyle w:val="a3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Марьясин</w:t>
      </w:r>
      <w:proofErr w:type="spellEnd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М.Ш. Еще раз об инфляции и подходах к ее измерению // Банковское дело. - 2009. - № 1. - С.24 - 27.</w:t>
      </w:r>
    </w:p>
    <w:p w:rsidR="00214495" w:rsidRPr="00214495" w:rsidRDefault="00214495" w:rsidP="00214495">
      <w:pPr>
        <w:pStyle w:val="a3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Проблемы макроэкономического регулирования / </w:t>
      </w:r>
      <w:proofErr w:type="spellStart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А.И.Лученок</w:t>
      </w:r>
      <w:proofErr w:type="spellEnd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О.Л.Шулейко</w:t>
      </w:r>
      <w:proofErr w:type="spellEnd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О.И.Румянцева, </w:t>
      </w:r>
      <w:proofErr w:type="spellStart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М.В.Маркусенко</w:t>
      </w:r>
      <w:proofErr w:type="spellEnd"/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др. - Мн.: Право и экономика, 2005.- 178 с.</w:t>
      </w:r>
    </w:p>
    <w:p w:rsidR="00214495" w:rsidRPr="00214495" w:rsidRDefault="00214495" w:rsidP="00214495">
      <w:pPr>
        <w:pStyle w:val="a3"/>
        <w:numPr>
          <w:ilvl w:val="0"/>
          <w:numId w:val="4"/>
        </w:numPr>
        <w:spacing w:after="0" w:line="360" w:lineRule="auto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2144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Жуков Е.Ф. Деньги. Кредит. Банки.- М.: ЮНИТИ, 2009. - 783 с</w:t>
      </w:r>
    </w:p>
    <w:p w:rsidR="00214495" w:rsidRPr="000F4006" w:rsidRDefault="00214495" w:rsidP="000F40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2FD4" w:rsidRPr="00214495" w:rsidRDefault="00B12FD4" w:rsidP="000F40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006">
        <w:rPr>
          <w:rFonts w:ascii="Times New Roman" w:hAnsi="Times New Roman" w:cs="Times New Roman"/>
          <w:sz w:val="28"/>
          <w:szCs w:val="28"/>
        </w:rPr>
        <w:br/>
      </w:r>
    </w:p>
    <w:sectPr w:rsidR="00B12FD4" w:rsidRPr="00214495" w:rsidSect="00753D0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0C4" w:rsidRDefault="00AB00C4" w:rsidP="009B61CC">
      <w:pPr>
        <w:spacing w:after="0" w:line="240" w:lineRule="auto"/>
      </w:pPr>
      <w:r>
        <w:separator/>
      </w:r>
    </w:p>
  </w:endnote>
  <w:endnote w:type="continuationSeparator" w:id="0">
    <w:p w:rsidR="00AB00C4" w:rsidRDefault="00AB00C4" w:rsidP="009B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179425469"/>
      <w:docPartObj>
        <w:docPartGallery w:val="Page Numbers (Bottom of Page)"/>
        <w:docPartUnique/>
      </w:docPartObj>
    </w:sdtPr>
    <w:sdtContent>
      <w:p w:rsidR="009B61CC" w:rsidRPr="009B61CC" w:rsidRDefault="00C42CE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61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B61CC" w:rsidRPr="009B61C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B61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07A3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9B61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B61CC" w:rsidRDefault="009B61C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0C4" w:rsidRDefault="00AB00C4" w:rsidP="009B61CC">
      <w:pPr>
        <w:spacing w:after="0" w:line="240" w:lineRule="auto"/>
      </w:pPr>
      <w:r>
        <w:separator/>
      </w:r>
    </w:p>
  </w:footnote>
  <w:footnote w:type="continuationSeparator" w:id="0">
    <w:p w:rsidR="00AB00C4" w:rsidRDefault="00AB00C4" w:rsidP="009B6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</w:rPr>
    </w:lvl>
  </w:abstractNum>
  <w:abstractNum w:abstractNumId="1">
    <w:nsid w:val="438745FF"/>
    <w:multiLevelType w:val="hybridMultilevel"/>
    <w:tmpl w:val="7694A83A"/>
    <w:lvl w:ilvl="0" w:tplc="C33EB6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1B5F12"/>
    <w:multiLevelType w:val="hybridMultilevel"/>
    <w:tmpl w:val="62B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CC1EC2"/>
    <w:multiLevelType w:val="hybridMultilevel"/>
    <w:tmpl w:val="653AB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F47AC"/>
    <w:rsid w:val="000F4006"/>
    <w:rsid w:val="001639CF"/>
    <w:rsid w:val="00167C11"/>
    <w:rsid w:val="001D53FB"/>
    <w:rsid w:val="001D7C52"/>
    <w:rsid w:val="00214495"/>
    <w:rsid w:val="003546D6"/>
    <w:rsid w:val="003A37BA"/>
    <w:rsid w:val="003F7BEA"/>
    <w:rsid w:val="00455ACE"/>
    <w:rsid w:val="004866C3"/>
    <w:rsid w:val="006205EE"/>
    <w:rsid w:val="00753D07"/>
    <w:rsid w:val="009A07A3"/>
    <w:rsid w:val="009B61CC"/>
    <w:rsid w:val="00A45655"/>
    <w:rsid w:val="00AB00C4"/>
    <w:rsid w:val="00B12FD4"/>
    <w:rsid w:val="00C42CE2"/>
    <w:rsid w:val="00C67EEE"/>
    <w:rsid w:val="00C82713"/>
    <w:rsid w:val="00E17B04"/>
    <w:rsid w:val="00FF4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D07"/>
  </w:style>
  <w:style w:type="paragraph" w:styleId="2">
    <w:name w:val="heading 2"/>
    <w:basedOn w:val="a"/>
    <w:next w:val="a"/>
    <w:link w:val="21"/>
    <w:qFormat/>
    <w:rsid w:val="00455AC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7A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455A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basedOn w:val="a0"/>
    <w:link w:val="2"/>
    <w:locked/>
    <w:rsid w:val="00455AC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1">
    <w:name w:val="Table Grid 1"/>
    <w:basedOn w:val="a1"/>
    <w:rsid w:val="00455AC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R1">
    <w:name w:val="FR1"/>
    <w:rsid w:val="00455ACE"/>
    <w:pPr>
      <w:widowControl w:val="0"/>
      <w:suppressAutoHyphens/>
      <w:snapToGrid w:val="0"/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ar-SA"/>
    </w:rPr>
  </w:style>
  <w:style w:type="paragraph" w:styleId="a4">
    <w:name w:val="Normal (Web)"/>
    <w:basedOn w:val="a"/>
    <w:uiPriority w:val="99"/>
    <w:unhideWhenUsed/>
    <w:rsid w:val="00163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39CF"/>
  </w:style>
  <w:style w:type="character" w:styleId="a5">
    <w:name w:val="Strong"/>
    <w:basedOn w:val="a0"/>
    <w:uiPriority w:val="22"/>
    <w:qFormat/>
    <w:rsid w:val="001639C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63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39C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B6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61CC"/>
  </w:style>
  <w:style w:type="paragraph" w:styleId="aa">
    <w:name w:val="footer"/>
    <w:basedOn w:val="a"/>
    <w:link w:val="ab"/>
    <w:uiPriority w:val="99"/>
    <w:unhideWhenUsed/>
    <w:rsid w:val="009B61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61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8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A45CF7-85DE-4A60-A3DD-99F800AE3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12</Pages>
  <Words>2170</Words>
  <Characters>12373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4</cp:revision>
  <dcterms:created xsi:type="dcterms:W3CDTF">2013-10-10T11:43:00Z</dcterms:created>
  <dcterms:modified xsi:type="dcterms:W3CDTF">2013-10-27T11:17:00Z</dcterms:modified>
</cp:coreProperties>
</file>