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footer1.xml" ContentType="application/vnd.openxmlformats-officedocument.wordprocessingml.footer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hAnsiTheme="minorHAnsi"/>
          <w:sz w:val="22"/>
        </w:rPr>
        <w:id w:val="-21169740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633EF" w:rsidRPr="00E633EF" w:rsidRDefault="00E633EF" w:rsidP="00E633EF">
          <w:pPr>
            <w:pStyle w:val="a3"/>
            <w:ind w:firstLine="0"/>
            <w:jc w:val="center"/>
            <w:rPr>
              <w:b/>
            </w:rPr>
          </w:pPr>
          <w:r w:rsidRPr="00E633EF">
            <w:rPr>
              <w:b/>
            </w:rPr>
            <w:t>Содержание</w:t>
          </w:r>
        </w:p>
        <w:p w:rsidR="00E633EF" w:rsidRPr="00E633EF" w:rsidRDefault="00E633EF" w:rsidP="00E633EF">
          <w:pPr>
            <w:pStyle w:val="a3"/>
            <w:rPr>
              <w:lang w:eastAsia="ru-RU"/>
            </w:rPr>
          </w:pPr>
        </w:p>
        <w:p w:rsidR="00E633EF" w:rsidRPr="00E633EF" w:rsidRDefault="00E633EF">
          <w:pPr>
            <w:pStyle w:val="1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73439033" w:history="1">
            <w:r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_Toc373439033 \h </w:instrText>
            </w:r>
            <w:r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2F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33EF" w:rsidRPr="00E633EF" w:rsidRDefault="007B1341">
          <w:pPr>
            <w:pStyle w:val="11"/>
            <w:tabs>
              <w:tab w:val="left" w:pos="440"/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439034" w:history="1"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E633EF" w:rsidRPr="00E633EF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Характеристика объекта практики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_Toc373439034 \h </w:instrTex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2F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33EF" w:rsidRPr="00E633EF" w:rsidRDefault="007B1341">
          <w:pPr>
            <w:pStyle w:val="11"/>
            <w:tabs>
              <w:tab w:val="left" w:pos="660"/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439035" w:history="1"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1.1</w:t>
            </w:r>
            <w:r w:rsidR="00E633EF" w:rsidRPr="00E633EF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Правовой и организационный статус деятельности объекта практики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_Toc373439035 \h </w:instrTex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2F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33EF" w:rsidRPr="00E633EF" w:rsidRDefault="007B1341">
          <w:pPr>
            <w:pStyle w:val="11"/>
            <w:tabs>
              <w:tab w:val="left" w:pos="660"/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439036" w:history="1"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1.2</w:t>
            </w:r>
            <w:r w:rsidR="00E633EF" w:rsidRPr="00E633EF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Основные задачи и направления деятельности объекта практики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_Toc373439036 \h </w:instrTex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2F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33EF" w:rsidRPr="00E633EF" w:rsidRDefault="007B1341">
          <w:pPr>
            <w:pStyle w:val="11"/>
            <w:tabs>
              <w:tab w:val="left" w:pos="660"/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439037" w:history="1"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1.3</w:t>
            </w:r>
            <w:r w:rsidR="00E633EF" w:rsidRPr="00E633EF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Функции и организация деятельности объекта практики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_Toc373439037 \h </w:instrTex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2F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33EF" w:rsidRPr="00E633EF" w:rsidRDefault="007B1341">
          <w:pPr>
            <w:pStyle w:val="11"/>
            <w:tabs>
              <w:tab w:val="left" w:pos="440"/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439038" w:history="1"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E633EF" w:rsidRPr="00E633EF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Информационно-обеспечение сбора информации и принятия управленческих решений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_Toc373439038 \h </w:instrTex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2F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33EF" w:rsidRPr="00E633EF" w:rsidRDefault="007B1341">
          <w:pPr>
            <w:pStyle w:val="11"/>
            <w:tabs>
              <w:tab w:val="left" w:pos="660"/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439039" w:history="1"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2.1</w:t>
            </w:r>
            <w:r w:rsidR="00E633EF" w:rsidRPr="00E633EF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Состав технических средств обработки экономической информации в отделах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_Toc373439039 \h </w:instrTex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2F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33EF" w:rsidRPr="00E633EF" w:rsidRDefault="007B1341">
          <w:pPr>
            <w:pStyle w:val="11"/>
            <w:tabs>
              <w:tab w:val="left" w:pos="660"/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439040" w:history="1"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2.2</w:t>
            </w:r>
            <w:r w:rsidR="00E633EF" w:rsidRPr="00E633EF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Характеристика технологических процессов сбора, передачи, обработки и выдачи экономической информации в отделах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_Toc373439040 \h </w:instrTex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2F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33EF" w:rsidRPr="00E633EF" w:rsidRDefault="007B1341">
          <w:pPr>
            <w:pStyle w:val="11"/>
            <w:tabs>
              <w:tab w:val="left" w:pos="660"/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439041" w:history="1"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2.3</w:t>
            </w:r>
            <w:r w:rsidR="00E633EF" w:rsidRPr="00E633EF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Система управленческого учета на предприятии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_Toc373439041 \h </w:instrTex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2F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33EF" w:rsidRPr="00E633EF" w:rsidRDefault="007B1341">
          <w:pPr>
            <w:pStyle w:val="11"/>
            <w:tabs>
              <w:tab w:val="left" w:pos="440"/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439042" w:history="1"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E633EF" w:rsidRPr="00E633EF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Аналитическая часть отчета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_Toc373439042 \h </w:instrTex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2F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33EF" w:rsidRPr="00E633EF" w:rsidRDefault="007B1341">
          <w:pPr>
            <w:pStyle w:val="11"/>
            <w:tabs>
              <w:tab w:val="left" w:pos="660"/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439043" w:history="1"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3.1</w:t>
            </w:r>
            <w:r w:rsidR="00E633EF" w:rsidRPr="00E633EF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Финансово-экономические показатели объекта практики и анализ основных направлений деятельности организации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_Toc373439043 \h </w:instrTex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2F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33EF" w:rsidRPr="00E633EF" w:rsidRDefault="007B1341">
          <w:pPr>
            <w:pStyle w:val="1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439044" w:history="1"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_Toc373439044 \h </w:instrTex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2F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33EF" w:rsidRPr="00E633EF" w:rsidRDefault="007B1341">
          <w:pPr>
            <w:pStyle w:val="1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439045" w:history="1"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_Toc373439045 \h </w:instrTex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2F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33EF" w:rsidRPr="00E633EF" w:rsidRDefault="007B1341">
          <w:pPr>
            <w:pStyle w:val="1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439046" w:history="1"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Приложение 1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_Toc373439046 \h </w:instrTex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2F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33EF" w:rsidRPr="00E633EF" w:rsidRDefault="007B1341">
          <w:pPr>
            <w:pStyle w:val="1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439047" w:history="1"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Приложение 2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_Toc373439047 \h </w:instrTex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2F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32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33EF" w:rsidRPr="00E633EF" w:rsidRDefault="007B1341">
          <w:pPr>
            <w:pStyle w:val="1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439048" w:history="1"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Приложение 3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_Toc373439048 \h </w:instrTex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2F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33EF" w:rsidRPr="00E633EF" w:rsidRDefault="007B1341">
          <w:pPr>
            <w:pStyle w:val="1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439049" w:history="1"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Приложение 4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_Toc373439049 \h </w:instrTex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2F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33EF" w:rsidRPr="00E633EF" w:rsidRDefault="007B1341">
          <w:pPr>
            <w:pStyle w:val="1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439050" w:history="1"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Приложение 5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_Toc373439050 \h </w:instrTex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2F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37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33EF" w:rsidRPr="00E633EF" w:rsidRDefault="007B1341">
          <w:pPr>
            <w:pStyle w:val="1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439051" w:history="1"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Приложение 6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_Toc373439051 \h </w:instrTex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2F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33EF" w:rsidRDefault="007B1341">
          <w:pPr>
            <w:pStyle w:val="11"/>
            <w:tabs>
              <w:tab w:val="right" w:leader="dot" w:pos="9346"/>
            </w:tabs>
            <w:rPr>
              <w:noProof/>
            </w:rPr>
          </w:pPr>
          <w:hyperlink w:anchor="_Toc373439052" w:history="1">
            <w:r w:rsidR="00E633EF" w:rsidRPr="00E633EF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Приложение 7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_Toc373439052 \h </w:instrTex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2FF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="00E633EF" w:rsidRPr="00E633E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633EF" w:rsidRDefault="00E633EF">
          <w:r>
            <w:rPr>
              <w:b/>
              <w:bCs/>
            </w:rPr>
            <w:fldChar w:fldCharType="end"/>
          </w:r>
        </w:p>
      </w:sdtContent>
    </w:sdt>
    <w:p w:rsidR="00E633EF" w:rsidRDefault="00E633EF" w:rsidP="00E633EF">
      <w:pPr>
        <w:pStyle w:val="a3"/>
      </w:pPr>
    </w:p>
    <w:p w:rsidR="00E633EF" w:rsidRDefault="00E633EF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r>
        <w:br w:type="page"/>
      </w:r>
    </w:p>
    <w:p w:rsidR="00004431" w:rsidRDefault="0081074A" w:rsidP="00E633EF">
      <w:pPr>
        <w:pStyle w:val="1"/>
        <w:ind w:firstLine="0"/>
        <w:jc w:val="center"/>
      </w:pPr>
      <w:bookmarkStart w:id="0" w:name="_Toc373439033"/>
      <w:r>
        <w:lastRenderedPageBreak/>
        <w:t>Введение</w:t>
      </w:r>
      <w:bookmarkEnd w:id="0"/>
    </w:p>
    <w:p w:rsidR="0081074A" w:rsidRDefault="0081074A" w:rsidP="0081074A">
      <w:pPr>
        <w:pStyle w:val="a3"/>
      </w:pPr>
    </w:p>
    <w:p w:rsidR="007B6544" w:rsidRDefault="007B6544" w:rsidP="007B6544">
      <w:pPr>
        <w:pStyle w:val="a3"/>
      </w:pPr>
      <w:r w:rsidRPr="00240C20">
        <w:t xml:space="preserve">Целью практики является углубление и закрепление знаний, полученных в процессе обучения, приобретение необходимых практических навыков в области </w:t>
      </w:r>
      <w:r>
        <w:t>управления финансами и финансовой деятельностью, а также сбор материала для дипломной работы.</w:t>
      </w:r>
    </w:p>
    <w:p w:rsidR="007B6544" w:rsidRDefault="007B6544" w:rsidP="007B6544">
      <w:pPr>
        <w:pStyle w:val="a3"/>
      </w:pPr>
      <w:r>
        <w:t>Целью данного отчета по практике является изучение структуры работы предприятия, оценка финансового состояния, дебиторской и кредиторской задолженность на примере организац</w:t>
      </w:r>
      <w:proofErr w:type="gramStart"/>
      <w:r>
        <w:t>ии ООО</w:t>
      </w:r>
      <w:proofErr w:type="gramEnd"/>
      <w:r>
        <w:t xml:space="preserve"> «Маргарита» за период 2010-2012 годы.</w:t>
      </w:r>
    </w:p>
    <w:p w:rsidR="007B6544" w:rsidRPr="00240C20" w:rsidRDefault="007B6544" w:rsidP="007B6544">
      <w:pPr>
        <w:pStyle w:val="a3"/>
      </w:pPr>
      <w:r w:rsidRPr="00240C20">
        <w:t>Задачи практики:</w:t>
      </w:r>
    </w:p>
    <w:p w:rsidR="007B6544" w:rsidRPr="00240C20" w:rsidRDefault="007B6544" w:rsidP="007B6544">
      <w:pPr>
        <w:pStyle w:val="a3"/>
        <w:numPr>
          <w:ilvl w:val="0"/>
          <w:numId w:val="29"/>
        </w:numPr>
        <w:ind w:left="0" w:firstLine="709"/>
      </w:pPr>
      <w:r w:rsidRPr="00240C20">
        <w:t>представить общую характеристику предприятия;</w:t>
      </w:r>
    </w:p>
    <w:p w:rsidR="007B6544" w:rsidRPr="00240C20" w:rsidRDefault="007B6544" w:rsidP="007B6544">
      <w:pPr>
        <w:pStyle w:val="a3"/>
        <w:numPr>
          <w:ilvl w:val="0"/>
          <w:numId w:val="29"/>
        </w:numPr>
        <w:ind w:left="0" w:firstLine="709"/>
      </w:pPr>
      <w:r w:rsidRPr="00240C20">
        <w:t>охарактеризовать информационно-аналитическое обеспечение сбора информации и принятия управленческих решений;</w:t>
      </w:r>
    </w:p>
    <w:p w:rsidR="007B6544" w:rsidRPr="00240C20" w:rsidRDefault="007B6544" w:rsidP="007B6544">
      <w:pPr>
        <w:pStyle w:val="a3"/>
        <w:numPr>
          <w:ilvl w:val="0"/>
          <w:numId w:val="29"/>
        </w:numPr>
        <w:ind w:left="0" w:firstLine="709"/>
      </w:pPr>
      <w:r w:rsidRPr="00240C20">
        <w:t>проанализировать финансово - экономические</w:t>
      </w:r>
      <w:r>
        <w:t xml:space="preserve"> </w:t>
      </w:r>
      <w:r w:rsidRPr="00240C20">
        <w:t>по</w:t>
      </w:r>
      <w:r>
        <w:t>казатели объекта практики за 2010-2012</w:t>
      </w:r>
      <w:r w:rsidRPr="00240C20">
        <w:t>гг.</w:t>
      </w:r>
    </w:p>
    <w:p w:rsidR="007B6544" w:rsidRPr="00240C20" w:rsidRDefault="007B6544" w:rsidP="007B6544">
      <w:pPr>
        <w:pStyle w:val="a3"/>
      </w:pPr>
      <w:r w:rsidRPr="00240C20">
        <w:t>Преддипломная пра</w:t>
      </w:r>
      <w:r>
        <w:t>ктика проходила в ООО «МАРГАРИТА</w:t>
      </w:r>
      <w:r w:rsidRPr="00240C20">
        <w:t>».</w:t>
      </w:r>
    </w:p>
    <w:p w:rsidR="00832B2F" w:rsidRDefault="007B6544" w:rsidP="007B6544">
      <w:pPr>
        <w:pStyle w:val="a3"/>
      </w:pPr>
      <w:r w:rsidRPr="00240C20">
        <w:t>Местоположение:</w:t>
      </w:r>
      <w:r>
        <w:t xml:space="preserve"> Краснодарский край, г. Абинск, ул. Советов, 29.</w:t>
      </w:r>
    </w:p>
    <w:p w:rsidR="00832B2F" w:rsidRDefault="00832B2F">
      <w:pPr>
        <w:rPr>
          <w:rFonts w:ascii="Times New Roman" w:hAnsi="Times New Roman"/>
          <w:sz w:val="28"/>
        </w:rPr>
      </w:pPr>
      <w:r>
        <w:br w:type="page"/>
      </w:r>
    </w:p>
    <w:p w:rsidR="0024560C" w:rsidRDefault="0024560C" w:rsidP="00D73BC8">
      <w:pPr>
        <w:pStyle w:val="1"/>
        <w:numPr>
          <w:ilvl w:val="0"/>
          <w:numId w:val="3"/>
        </w:numPr>
        <w:tabs>
          <w:tab w:val="left" w:pos="0"/>
          <w:tab w:val="left" w:pos="709"/>
        </w:tabs>
        <w:ind w:left="0" w:firstLine="709"/>
        <w:jc w:val="left"/>
      </w:pPr>
      <w:bookmarkStart w:id="1" w:name="_Toc373439034"/>
      <w:r>
        <w:lastRenderedPageBreak/>
        <w:t>Характеристика объекта практики</w:t>
      </w:r>
      <w:bookmarkEnd w:id="1"/>
    </w:p>
    <w:p w:rsidR="00832B2F" w:rsidRPr="0024560C" w:rsidRDefault="0024560C" w:rsidP="00D73BC8">
      <w:pPr>
        <w:pStyle w:val="1"/>
        <w:numPr>
          <w:ilvl w:val="1"/>
          <w:numId w:val="3"/>
        </w:numPr>
        <w:ind w:left="0" w:firstLine="709"/>
      </w:pPr>
      <w:bookmarkStart w:id="2" w:name="_Toc373439035"/>
      <w:r>
        <w:t>Правовой и организационный статус деятельности объекта практики</w:t>
      </w:r>
      <w:bookmarkEnd w:id="2"/>
    </w:p>
    <w:p w:rsidR="00832B2F" w:rsidRDefault="00832B2F" w:rsidP="004E4140">
      <w:pPr>
        <w:pStyle w:val="a3"/>
        <w:tabs>
          <w:tab w:val="left" w:pos="0"/>
          <w:tab w:val="left" w:pos="1890"/>
        </w:tabs>
      </w:pPr>
    </w:p>
    <w:p w:rsidR="004E4140" w:rsidRDefault="004E4140" w:rsidP="00832B2F">
      <w:pPr>
        <w:pStyle w:val="a3"/>
        <w:tabs>
          <w:tab w:val="left" w:pos="1890"/>
        </w:tabs>
      </w:pPr>
      <w:r>
        <w:t>ООО «МАРГАРИТА» функционирует в соответствии с Гражданским кодексом РФ, который определяет следующее:</w:t>
      </w:r>
    </w:p>
    <w:p w:rsidR="004E4140" w:rsidRDefault="004E4140" w:rsidP="004E4140">
      <w:pPr>
        <w:pStyle w:val="a3"/>
        <w:numPr>
          <w:ilvl w:val="0"/>
          <w:numId w:val="4"/>
        </w:numPr>
        <w:tabs>
          <w:tab w:val="left" w:pos="0"/>
        </w:tabs>
        <w:ind w:left="0" w:firstLine="709"/>
      </w:pPr>
      <w:r>
        <w:t>основные положения об обществе с ограниченной ответственностью;</w:t>
      </w:r>
    </w:p>
    <w:p w:rsidR="004E4140" w:rsidRDefault="004E4140" w:rsidP="004E4140">
      <w:pPr>
        <w:pStyle w:val="a3"/>
        <w:numPr>
          <w:ilvl w:val="0"/>
          <w:numId w:val="4"/>
        </w:numPr>
        <w:tabs>
          <w:tab w:val="left" w:pos="0"/>
        </w:tabs>
        <w:ind w:left="0" w:firstLine="709"/>
      </w:pPr>
      <w:r>
        <w:t>определяет участников общества;</w:t>
      </w:r>
    </w:p>
    <w:p w:rsidR="004E4140" w:rsidRDefault="004E4140" w:rsidP="004E4140">
      <w:pPr>
        <w:pStyle w:val="a3"/>
        <w:numPr>
          <w:ilvl w:val="0"/>
          <w:numId w:val="4"/>
        </w:numPr>
        <w:tabs>
          <w:tab w:val="left" w:pos="0"/>
        </w:tabs>
        <w:ind w:left="0" w:firstLine="709"/>
      </w:pPr>
      <w:r>
        <w:t>устанавливает перечень учредительных документов;</w:t>
      </w:r>
    </w:p>
    <w:p w:rsidR="004E4140" w:rsidRDefault="00C50B85" w:rsidP="004E4140">
      <w:pPr>
        <w:pStyle w:val="a3"/>
        <w:numPr>
          <w:ilvl w:val="0"/>
          <w:numId w:val="4"/>
        </w:numPr>
        <w:tabs>
          <w:tab w:val="left" w:pos="0"/>
        </w:tabs>
        <w:ind w:left="0" w:firstLine="709"/>
      </w:pPr>
      <w:r>
        <w:t>уставной капитал общества с ограниченной ответственностью;</w:t>
      </w:r>
    </w:p>
    <w:p w:rsidR="00C50B85" w:rsidRDefault="00C50B85" w:rsidP="004E4140">
      <w:pPr>
        <w:pStyle w:val="a3"/>
        <w:numPr>
          <w:ilvl w:val="0"/>
          <w:numId w:val="4"/>
        </w:numPr>
        <w:tabs>
          <w:tab w:val="left" w:pos="0"/>
        </w:tabs>
        <w:ind w:left="0" w:firstLine="709"/>
      </w:pPr>
      <w:r>
        <w:t>управление в обществе с ограниченной ответственностью;</w:t>
      </w:r>
    </w:p>
    <w:p w:rsidR="00C50B85" w:rsidRDefault="00C50B85" w:rsidP="004E4140">
      <w:pPr>
        <w:pStyle w:val="a3"/>
        <w:numPr>
          <w:ilvl w:val="0"/>
          <w:numId w:val="4"/>
        </w:numPr>
        <w:tabs>
          <w:tab w:val="left" w:pos="0"/>
        </w:tabs>
        <w:ind w:left="0" w:firstLine="709"/>
      </w:pPr>
      <w:r>
        <w:t>порядок реорганизации и ликвидации общества с ограниченной ответственностью;</w:t>
      </w:r>
    </w:p>
    <w:p w:rsidR="00C50B85" w:rsidRDefault="00C50B85" w:rsidP="004E4140">
      <w:pPr>
        <w:pStyle w:val="a3"/>
        <w:numPr>
          <w:ilvl w:val="0"/>
          <w:numId w:val="4"/>
        </w:numPr>
        <w:tabs>
          <w:tab w:val="left" w:pos="0"/>
        </w:tabs>
        <w:ind w:left="0" w:firstLine="709"/>
      </w:pPr>
      <w:r>
        <w:t>переход доли в уставном капитале общества с ограниченной ответственностью к другому лицу;</w:t>
      </w:r>
    </w:p>
    <w:p w:rsidR="00C50B85" w:rsidRDefault="00C50B85" w:rsidP="004E4140">
      <w:pPr>
        <w:pStyle w:val="a3"/>
        <w:numPr>
          <w:ilvl w:val="0"/>
          <w:numId w:val="4"/>
        </w:numPr>
        <w:tabs>
          <w:tab w:val="left" w:pos="0"/>
        </w:tabs>
        <w:ind w:left="0" w:firstLine="709"/>
      </w:pPr>
      <w:r>
        <w:t>выход участника общества с ограниченной ответственностью из общества.</w:t>
      </w:r>
    </w:p>
    <w:p w:rsidR="00917742" w:rsidRDefault="00C50B85" w:rsidP="00917742">
      <w:pPr>
        <w:pStyle w:val="a3"/>
      </w:pPr>
      <w:r>
        <w:t>Следующим нормативным документом является Федеральный закон от 8 февраля 1998 г. № 14-ФЗ «Об обществах с ограниченной ответственностью» (с изменениями и дополнениями).</w:t>
      </w:r>
    </w:p>
    <w:p w:rsidR="00C50B85" w:rsidRDefault="00C50B85" w:rsidP="00917742">
      <w:pPr>
        <w:pStyle w:val="a3"/>
      </w:pPr>
      <w:r>
        <w:t>Федеральный закон определяет в соответствии с Гражданским кодексом Российской Федерации правовое положение общества с ограниченной ответственностью, права и обязанности его участников, порядок создания, реорганизации и ликвидации общества.</w:t>
      </w:r>
    </w:p>
    <w:p w:rsidR="00C50B85" w:rsidRDefault="00361AE2" w:rsidP="00917742">
      <w:pPr>
        <w:pStyle w:val="a3"/>
      </w:pPr>
      <w:r>
        <w:t>Помимо этого, свою деятельность предприятие осуществляет в соответствии суставом, которым регламентированы следующие положения.</w:t>
      </w:r>
    </w:p>
    <w:p w:rsidR="00361AE2" w:rsidRDefault="00361AE2" w:rsidP="00917742">
      <w:pPr>
        <w:pStyle w:val="a3"/>
      </w:pPr>
      <w:r>
        <w:t>Полное наименование Общества – общество с ограниченной ответственностью «МРГАРИТА».</w:t>
      </w:r>
    </w:p>
    <w:p w:rsidR="00361AE2" w:rsidRDefault="00361AE2" w:rsidP="00917742">
      <w:pPr>
        <w:pStyle w:val="a3"/>
      </w:pPr>
      <w:r>
        <w:lastRenderedPageBreak/>
        <w:t>Сокращенное фирменное наименование Общества – ООО «МАРГАРИТА».</w:t>
      </w:r>
    </w:p>
    <w:p w:rsidR="00361AE2" w:rsidRDefault="00361AE2" w:rsidP="00917742">
      <w:pPr>
        <w:pStyle w:val="a3"/>
      </w:pPr>
      <w:r>
        <w:t>Место нахождения Общества: Россия, Краснодарский край, г. Абинск, ул. Советов, 29.</w:t>
      </w:r>
    </w:p>
    <w:p w:rsidR="00361AE2" w:rsidRDefault="00727067" w:rsidP="00917742">
      <w:pPr>
        <w:pStyle w:val="a3"/>
      </w:pPr>
      <w:r>
        <w:t>Общество является самостоятельным юридическим лицом, уставный капитал которого разделен на доли. Общество создано для осуществления коммерческой деятельности.</w:t>
      </w:r>
    </w:p>
    <w:p w:rsidR="00727067" w:rsidRDefault="00727067" w:rsidP="00917742">
      <w:pPr>
        <w:pStyle w:val="a3"/>
      </w:pPr>
      <w:r>
        <w:t>Общество имеет в собственности имущество, учитываемое на его собственном балансе, от своего имени приобретает и осуществляет имущественные и личные неимущественные права, выступает истцом и ответчиком в суде, арбитражном и третейском судах.</w:t>
      </w:r>
    </w:p>
    <w:p w:rsidR="00727067" w:rsidRDefault="00727067" w:rsidP="00917742">
      <w:pPr>
        <w:pStyle w:val="a3"/>
      </w:pPr>
      <w:r>
        <w:t>Общество может иметь гражданские права и нести гражданские обязательства, необходимые для осуществления любых видов деятельности, не запрещенных федеральными законами.</w:t>
      </w:r>
    </w:p>
    <w:p w:rsidR="00A67A9E" w:rsidRDefault="00A67A9E" w:rsidP="00A67A9E">
      <w:pPr>
        <w:pStyle w:val="a3"/>
      </w:pPr>
      <w:r>
        <w:t>Общество вправе в уставном порядке открывать банковские счета на территории Российской Федерации и за ее пределами.</w:t>
      </w:r>
    </w:p>
    <w:p w:rsidR="00A67A9E" w:rsidRDefault="00A67A9E" w:rsidP="00A67A9E">
      <w:pPr>
        <w:pStyle w:val="a3"/>
      </w:pPr>
      <w:r>
        <w:t>Общество вправе иметь штампы и бланки со своим фирменным наименованием, собственную эмблему, а также зарегистрированный в установленном порядке товарный знак и другие средства индивидуализации.</w:t>
      </w:r>
    </w:p>
    <w:p w:rsidR="00A67A9E" w:rsidRDefault="00A67A9E" w:rsidP="00A67A9E">
      <w:pPr>
        <w:pStyle w:val="a3"/>
      </w:pPr>
      <w:r>
        <w:t xml:space="preserve">Общество имеет круглую печать, содержащую его полное фирменное наименование на русском языке и указание на </w:t>
      </w:r>
      <w:proofErr w:type="gramStart"/>
      <w:r>
        <w:t>место нахождение</w:t>
      </w:r>
      <w:proofErr w:type="gramEnd"/>
      <w:r>
        <w:t xml:space="preserve"> Общества.</w:t>
      </w:r>
    </w:p>
    <w:p w:rsidR="00A67A9E" w:rsidRDefault="00A67A9E" w:rsidP="00A67A9E">
      <w:pPr>
        <w:pStyle w:val="a3"/>
      </w:pPr>
      <w:r>
        <w:t>Общество может иметь дочерние и зависимые хозяйственные Общества с правами юридического лица, созданные на территории РФ и за границей.</w:t>
      </w:r>
    </w:p>
    <w:p w:rsidR="00A67A9E" w:rsidRDefault="00A67A9E" w:rsidP="00A67A9E">
      <w:pPr>
        <w:pStyle w:val="a3"/>
      </w:pPr>
      <w:r>
        <w:t>Общество вправе размещать облигации и иные эмиссионные ценные бумаги на</w:t>
      </w:r>
      <w:r w:rsidR="00BB0E11">
        <w:t xml:space="preserve"> </w:t>
      </w:r>
      <w:r>
        <w:t>сумму, не превышающую размера его</w:t>
      </w:r>
      <w:r w:rsidR="00BB0E11">
        <w:t xml:space="preserve"> </w:t>
      </w:r>
      <w:r>
        <w:t>уставного</w:t>
      </w:r>
      <w:r w:rsidR="00BB0E11">
        <w:t xml:space="preserve"> </w:t>
      </w:r>
      <w:r>
        <w:t xml:space="preserve">капитала в </w:t>
      </w:r>
      <w:r w:rsidR="00BB0E11">
        <w:t>п</w:t>
      </w:r>
      <w:r>
        <w:t>орядке, установленном законодательством о це</w:t>
      </w:r>
      <w:r w:rsidR="00BB0E11">
        <w:t>н</w:t>
      </w:r>
      <w:r>
        <w:t>ных бумагах.</w:t>
      </w:r>
    </w:p>
    <w:p w:rsidR="00A67A9E" w:rsidRDefault="00BB0E11" w:rsidP="00A67A9E">
      <w:pPr>
        <w:pStyle w:val="a3"/>
      </w:pPr>
      <w:r>
        <w:t>К основным видам деятельности Общества относятся:</w:t>
      </w:r>
    </w:p>
    <w:p w:rsidR="008D01F2" w:rsidRDefault="008D01F2" w:rsidP="008D01F2">
      <w:pPr>
        <w:pStyle w:val="a3"/>
        <w:numPr>
          <w:ilvl w:val="0"/>
          <w:numId w:val="4"/>
        </w:numPr>
        <w:tabs>
          <w:tab w:val="left" w:pos="0"/>
        </w:tabs>
        <w:ind w:left="0" w:firstLine="709"/>
      </w:pPr>
      <w:r>
        <w:t>организация розничной и оптовой торговли промышленными и продовольственными товарами;</w:t>
      </w:r>
    </w:p>
    <w:p w:rsidR="008D01F2" w:rsidRDefault="008D01F2" w:rsidP="008D01F2">
      <w:pPr>
        <w:pStyle w:val="a3"/>
        <w:numPr>
          <w:ilvl w:val="0"/>
          <w:numId w:val="4"/>
        </w:numPr>
        <w:tabs>
          <w:tab w:val="left" w:pos="0"/>
        </w:tabs>
        <w:ind w:left="0" w:firstLine="709"/>
      </w:pPr>
      <w:r>
        <w:lastRenderedPageBreak/>
        <w:t>торгово-закупочная деятельность;</w:t>
      </w:r>
    </w:p>
    <w:p w:rsidR="008D01F2" w:rsidRDefault="008D01F2" w:rsidP="008D01F2">
      <w:pPr>
        <w:pStyle w:val="a3"/>
        <w:numPr>
          <w:ilvl w:val="0"/>
          <w:numId w:val="4"/>
        </w:numPr>
        <w:tabs>
          <w:tab w:val="left" w:pos="0"/>
        </w:tabs>
        <w:ind w:left="0" w:firstLine="709"/>
      </w:pPr>
      <w:r>
        <w:t>транспортные услуги, автосервис;</w:t>
      </w:r>
    </w:p>
    <w:p w:rsidR="008D01F2" w:rsidRDefault="008D01F2" w:rsidP="008D01F2">
      <w:pPr>
        <w:pStyle w:val="a3"/>
        <w:numPr>
          <w:ilvl w:val="0"/>
          <w:numId w:val="4"/>
        </w:numPr>
        <w:tabs>
          <w:tab w:val="left" w:pos="0"/>
        </w:tabs>
        <w:ind w:left="0" w:firstLine="709"/>
      </w:pPr>
      <w:r>
        <w:t>коммерческая и посредническая деятельность;</w:t>
      </w:r>
    </w:p>
    <w:p w:rsidR="008D01F2" w:rsidRDefault="008D01F2" w:rsidP="008D01F2">
      <w:pPr>
        <w:pStyle w:val="a3"/>
        <w:numPr>
          <w:ilvl w:val="0"/>
          <w:numId w:val="4"/>
        </w:numPr>
        <w:tabs>
          <w:tab w:val="left" w:pos="0"/>
        </w:tabs>
        <w:ind w:left="0" w:firstLine="709"/>
      </w:pPr>
      <w:r>
        <w:t>внешнеэкономическая деятельность.</w:t>
      </w:r>
    </w:p>
    <w:p w:rsidR="008D01F2" w:rsidRDefault="008D01F2" w:rsidP="008D01F2">
      <w:pPr>
        <w:pStyle w:val="a3"/>
        <w:tabs>
          <w:tab w:val="left" w:pos="0"/>
        </w:tabs>
      </w:pPr>
    </w:p>
    <w:p w:rsidR="00FF3904" w:rsidRDefault="00FF3904" w:rsidP="00D73BC8">
      <w:pPr>
        <w:pStyle w:val="1"/>
        <w:numPr>
          <w:ilvl w:val="1"/>
          <w:numId w:val="3"/>
        </w:numPr>
        <w:ind w:left="0" w:firstLine="709"/>
        <w:jc w:val="left"/>
      </w:pPr>
      <w:bookmarkStart w:id="3" w:name="_Toc373439036"/>
      <w:r>
        <w:t>Основные задачи и направления деятельности объекта практики</w:t>
      </w:r>
      <w:bookmarkEnd w:id="3"/>
    </w:p>
    <w:p w:rsidR="005D5FF2" w:rsidRDefault="005D5FF2" w:rsidP="00A67A9E">
      <w:pPr>
        <w:pStyle w:val="a3"/>
      </w:pPr>
    </w:p>
    <w:p w:rsidR="00BB0E11" w:rsidRDefault="001530ED" w:rsidP="00A67A9E">
      <w:pPr>
        <w:pStyle w:val="a3"/>
      </w:pPr>
      <w:r>
        <w:t>Целями деятельност</w:t>
      </w:r>
      <w:proofErr w:type="gramStart"/>
      <w:r>
        <w:t>и ООО</w:t>
      </w:r>
      <w:proofErr w:type="gramEnd"/>
      <w:r>
        <w:t xml:space="preserve"> </w:t>
      </w:r>
      <w:r w:rsidR="00ED1FEA">
        <w:t xml:space="preserve">«МАРГАРИТА» </w:t>
      </w:r>
      <w:r>
        <w:t>является расширение рынка товаров и услуг, а также извлечение прибыли.</w:t>
      </w:r>
    </w:p>
    <w:p w:rsidR="001530ED" w:rsidRDefault="001530ED" w:rsidP="00A67A9E">
      <w:pPr>
        <w:pStyle w:val="a3"/>
      </w:pPr>
      <w:r>
        <w:t xml:space="preserve">ООО «МАРГАРИТА» зарегистрировано 27 марта 1996 г. Регистратор – Инспекция МНС России по </w:t>
      </w:r>
      <w:proofErr w:type="spellStart"/>
      <w:r>
        <w:t>Абинскому</w:t>
      </w:r>
      <w:proofErr w:type="spellEnd"/>
      <w:r>
        <w:t xml:space="preserve"> району Краснодарского края.</w:t>
      </w:r>
    </w:p>
    <w:p w:rsidR="00272D24" w:rsidRDefault="00272D24" w:rsidP="00272D24">
      <w:pPr>
        <w:pStyle w:val="a3"/>
      </w:pPr>
      <w:r>
        <w:t>Преимущества компании</w:t>
      </w:r>
      <w:r w:rsidRPr="004E20C2">
        <w:t xml:space="preserve">: большой опыт работы, высокое качество продукции, реальные цены, </w:t>
      </w:r>
      <w:r>
        <w:t>комплексное решение всех задач.</w:t>
      </w:r>
    </w:p>
    <w:p w:rsidR="001530ED" w:rsidRDefault="00272D24" w:rsidP="00272D24">
      <w:pPr>
        <w:pStyle w:val="a3"/>
      </w:pPr>
      <w:r>
        <w:t>Своим клиентам «МАРГАРИТА</w:t>
      </w:r>
      <w:r w:rsidR="001530ED">
        <w:t xml:space="preserve">» предлагает полный спектр услуг, </w:t>
      </w:r>
      <w:r w:rsidR="001530ED" w:rsidRPr="00272D24">
        <w:t>сопровож</w:t>
      </w:r>
      <w:r w:rsidRPr="00272D24">
        <w:t>дающих</w:t>
      </w:r>
      <w:r>
        <w:t xml:space="preserve"> покупку новых автотранспортных средств и мотоциклов, ремонт бытовых изделий и предметов личного пользования, розничная торговля в неспециализированных магазинах преимущественно пищевыми продуктами, включая напитки и табачные изделия.</w:t>
      </w:r>
    </w:p>
    <w:p w:rsidR="001E1B37" w:rsidRDefault="001E1B37" w:rsidP="00272D24">
      <w:pPr>
        <w:pStyle w:val="a3"/>
      </w:pPr>
      <w:r>
        <w:t>Основные услуги компании:</w:t>
      </w:r>
    </w:p>
    <w:p w:rsidR="001E1B37" w:rsidRDefault="001E1B37" w:rsidP="001E1B37">
      <w:pPr>
        <w:pStyle w:val="a3"/>
        <w:numPr>
          <w:ilvl w:val="0"/>
          <w:numId w:val="21"/>
        </w:numPr>
        <w:ind w:left="0" w:firstLine="709"/>
      </w:pPr>
      <w:r>
        <w:t>розничная и оптовая торговля промышленными и продовольственными товарами;</w:t>
      </w:r>
    </w:p>
    <w:p w:rsidR="001E1B37" w:rsidRDefault="001E1B37" w:rsidP="001E1B37">
      <w:pPr>
        <w:pStyle w:val="a3"/>
        <w:numPr>
          <w:ilvl w:val="0"/>
          <w:numId w:val="21"/>
        </w:numPr>
        <w:ind w:left="0" w:firstLine="709"/>
      </w:pPr>
      <w:r>
        <w:t>торгово-закупочная деятельность;</w:t>
      </w:r>
    </w:p>
    <w:p w:rsidR="001E1B37" w:rsidRDefault="001E1B37" w:rsidP="001E1B37">
      <w:pPr>
        <w:pStyle w:val="a3"/>
        <w:numPr>
          <w:ilvl w:val="0"/>
          <w:numId w:val="21"/>
        </w:numPr>
        <w:ind w:left="0" w:firstLine="709"/>
      </w:pPr>
      <w:r>
        <w:t>транспортные услуги, автосервис;</w:t>
      </w:r>
    </w:p>
    <w:p w:rsidR="00C628A7" w:rsidRPr="00C628A7" w:rsidRDefault="00C628A7" w:rsidP="00C628A7">
      <w:pPr>
        <w:pStyle w:val="a3"/>
      </w:pPr>
      <w:r w:rsidRPr="00C628A7">
        <w:t>Миссия ООО «МАРГАРИТА» – обеспечивать клиентов компании качественной продукцией, способствуя продвижению их бизнеса и удовлетворению потребностей в наиболее возможной степени.</w:t>
      </w:r>
    </w:p>
    <w:p w:rsidR="00A1170E" w:rsidRDefault="00A1170E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r>
        <w:br w:type="page"/>
      </w:r>
    </w:p>
    <w:p w:rsidR="00A66F4A" w:rsidRDefault="00A66F4A" w:rsidP="00D73BC8">
      <w:pPr>
        <w:pStyle w:val="1"/>
        <w:numPr>
          <w:ilvl w:val="1"/>
          <w:numId w:val="3"/>
        </w:numPr>
        <w:ind w:left="0" w:firstLine="709"/>
      </w:pPr>
      <w:bookmarkStart w:id="4" w:name="_Toc373439037"/>
      <w:r>
        <w:lastRenderedPageBreak/>
        <w:t>Функции и организация деятельности объекта практики</w:t>
      </w:r>
      <w:bookmarkEnd w:id="4"/>
    </w:p>
    <w:p w:rsidR="00A66F4A" w:rsidRDefault="00A66F4A" w:rsidP="00A66F4A">
      <w:pPr>
        <w:pStyle w:val="a3"/>
        <w:ind w:left="709" w:firstLine="0"/>
      </w:pPr>
    </w:p>
    <w:p w:rsidR="001530ED" w:rsidRDefault="001530ED" w:rsidP="00A1170E">
      <w:pPr>
        <w:pStyle w:val="a3"/>
      </w:pPr>
      <w:r>
        <w:t>Организацио</w:t>
      </w:r>
      <w:r w:rsidR="005D5FF2">
        <w:t>нная структур</w:t>
      </w:r>
      <w:proofErr w:type="gramStart"/>
      <w:r w:rsidR="005D5FF2">
        <w:t>а ООО</w:t>
      </w:r>
      <w:proofErr w:type="gramEnd"/>
      <w:r w:rsidR="005D5FF2">
        <w:t xml:space="preserve"> «МАРГАРИТА</w:t>
      </w:r>
      <w:r>
        <w:t>» изображена на рис.1.</w:t>
      </w:r>
    </w:p>
    <w:p w:rsidR="001530ED" w:rsidRDefault="001530ED" w:rsidP="005D5FF2">
      <w:pPr>
        <w:pStyle w:val="a3"/>
      </w:pPr>
    </w:p>
    <w:p w:rsidR="001530ED" w:rsidRDefault="001530ED" w:rsidP="005D5FF2">
      <w:pPr>
        <w:pStyle w:val="a3"/>
      </w:pPr>
      <w:r>
        <w:rPr>
          <w:noProof/>
          <w:lang w:eastAsia="ru-RU"/>
        </w:rPr>
        <w:drawing>
          <wp:inline distT="0" distB="0" distL="0" distR="0" wp14:anchorId="0C360FE9" wp14:editId="110D280D">
            <wp:extent cx="5305425" cy="2152650"/>
            <wp:effectExtent l="0" t="0" r="66675" b="19050"/>
            <wp:docPr id="27" name="Схема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1530ED" w:rsidRDefault="001530ED" w:rsidP="005D5FF2">
      <w:pPr>
        <w:pStyle w:val="a3"/>
      </w:pPr>
      <w:r>
        <w:t>Рис. 1 Организацио</w:t>
      </w:r>
      <w:r w:rsidR="005D5FF2">
        <w:t>нная структур</w:t>
      </w:r>
      <w:proofErr w:type="gramStart"/>
      <w:r w:rsidR="005D5FF2">
        <w:t>а ООО</w:t>
      </w:r>
      <w:proofErr w:type="gramEnd"/>
      <w:r w:rsidR="005D5FF2">
        <w:t xml:space="preserve"> «МАРГАРИТА</w:t>
      </w:r>
      <w:r>
        <w:t>»</w:t>
      </w:r>
    </w:p>
    <w:p w:rsidR="001530ED" w:rsidRDefault="001530ED" w:rsidP="005D5FF2">
      <w:pPr>
        <w:pStyle w:val="a3"/>
      </w:pPr>
    </w:p>
    <w:p w:rsidR="001530ED" w:rsidRDefault="005D5FF2" w:rsidP="005D5FF2">
      <w:pPr>
        <w:pStyle w:val="a3"/>
      </w:pPr>
      <w:r>
        <w:t>Д</w:t>
      </w:r>
      <w:r w:rsidR="001530ED">
        <w:t xml:space="preserve">иректор организует систему управления и </w:t>
      </w:r>
      <w:proofErr w:type="gramStart"/>
      <w:r w:rsidR="001530ED">
        <w:t>контроля за</w:t>
      </w:r>
      <w:proofErr w:type="gramEnd"/>
      <w:r w:rsidR="001530ED">
        <w:t xml:space="preserve"> финансово-хозяйственной деятельностью предприятия, обеспечивает координацию деятельности функциональных служб предприятия.</w:t>
      </w:r>
    </w:p>
    <w:p w:rsidR="001530ED" w:rsidRDefault="001530ED" w:rsidP="005D5FF2">
      <w:pPr>
        <w:pStyle w:val="a3"/>
      </w:pPr>
      <w:r>
        <w:t>Бухгалтерия ведет бухгалтерский и налоговый учет в соответствии с законами и нормативными актами.</w:t>
      </w:r>
    </w:p>
    <w:p w:rsidR="001530ED" w:rsidRDefault="001530ED" w:rsidP="005D5FF2">
      <w:pPr>
        <w:pStyle w:val="a3"/>
      </w:pPr>
      <w:r>
        <w:t>Отдел продаж отвечает за реализацию услуг и продукции предприятия.</w:t>
      </w:r>
    </w:p>
    <w:p w:rsidR="001530ED" w:rsidRDefault="001530ED" w:rsidP="005D5FF2">
      <w:pPr>
        <w:pStyle w:val="a3"/>
      </w:pPr>
      <w:r>
        <w:t>Технический отдел занимается сервисом и техническим обслуживанием автомобилей. Технический персонал обладает высокими профессиональными навыками и большим опытом работы, что является гарантией качества технического обслуживания, диагностики и ремонта автомобиля, а также позволяет максимально сократить сроки ремонта.</w:t>
      </w:r>
    </w:p>
    <w:p w:rsidR="001530ED" w:rsidRDefault="001530ED" w:rsidP="005D5FF2">
      <w:pPr>
        <w:pStyle w:val="a3"/>
        <w:rPr>
          <w:lang w:eastAsia="ru-RU"/>
        </w:rPr>
      </w:pPr>
      <w:r>
        <w:rPr>
          <w:kern w:val="36"/>
        </w:rPr>
        <w:t>Из рисунка 1 видно, что организационная структур</w:t>
      </w:r>
      <w:proofErr w:type="gramStart"/>
      <w:r>
        <w:rPr>
          <w:kern w:val="36"/>
        </w:rPr>
        <w:t xml:space="preserve">а </w:t>
      </w:r>
      <w:r w:rsidR="005D5FF2">
        <w:t>ООО</w:t>
      </w:r>
      <w:proofErr w:type="gramEnd"/>
      <w:r w:rsidR="005D5FF2">
        <w:t xml:space="preserve"> «МАРГАРИТА</w:t>
      </w:r>
      <w:r>
        <w:t xml:space="preserve">» </w:t>
      </w:r>
      <w:r>
        <w:rPr>
          <w:kern w:val="36"/>
        </w:rPr>
        <w:t xml:space="preserve">– функциональная, </w:t>
      </w:r>
      <w:r>
        <w:t>построена по принципу распределения функций внутри организации.</w:t>
      </w:r>
    </w:p>
    <w:p w:rsidR="001530ED" w:rsidRDefault="001530ED" w:rsidP="00AA6BCE">
      <w:pPr>
        <w:pStyle w:val="a3"/>
      </w:pPr>
      <w:r>
        <w:lastRenderedPageBreak/>
        <w:t>В таблице 1 указаны некоторые достоинства и недостатки этого типа организационной структуры.</w:t>
      </w:r>
    </w:p>
    <w:p w:rsidR="001530ED" w:rsidRDefault="001530ED" w:rsidP="00AA6BCE">
      <w:pPr>
        <w:pStyle w:val="a3"/>
        <w:jc w:val="right"/>
      </w:pPr>
      <w:r>
        <w:t>Таблица 1</w:t>
      </w:r>
    </w:p>
    <w:p w:rsidR="001530ED" w:rsidRDefault="001530ED" w:rsidP="00AA6BCE">
      <w:pPr>
        <w:pStyle w:val="a3"/>
        <w:ind w:firstLine="0"/>
      </w:pPr>
      <w:r>
        <w:t>Достоинства и недостатки функциональной организационной структуры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5"/>
        <w:gridCol w:w="5116"/>
      </w:tblGrid>
      <w:tr w:rsidR="001530ED" w:rsidTr="001530ED">
        <w:trPr>
          <w:trHeight w:val="240"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ED" w:rsidRDefault="001530ED" w:rsidP="00AA6BCE">
            <w:pPr>
              <w:pStyle w:val="ac"/>
            </w:pPr>
            <w:r>
              <w:t>Преимущества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ED" w:rsidRDefault="001530ED" w:rsidP="00AA6BCE">
            <w:pPr>
              <w:pStyle w:val="ac"/>
            </w:pPr>
            <w:r>
              <w:t>Недостатки</w:t>
            </w:r>
          </w:p>
        </w:tc>
      </w:tr>
      <w:tr w:rsidR="001530ED" w:rsidTr="001530ED">
        <w:trPr>
          <w:trHeight w:val="1560"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ED" w:rsidRDefault="001530ED" w:rsidP="00AA6BCE">
            <w:pPr>
              <w:pStyle w:val="ac"/>
            </w:pPr>
            <w:r>
              <w:t xml:space="preserve">1) стимулирует деловую и профессиональную специализацию </w:t>
            </w:r>
          </w:p>
          <w:p w:rsidR="001530ED" w:rsidRDefault="001530ED" w:rsidP="00AA6BCE">
            <w:pPr>
              <w:pStyle w:val="ac"/>
            </w:pPr>
            <w:r>
              <w:t xml:space="preserve">2) уменьшает дублирование усилий и потребление материальных ресурсов в функциональных областях </w:t>
            </w:r>
          </w:p>
          <w:p w:rsidR="001530ED" w:rsidRDefault="001530ED" w:rsidP="00AA6BCE">
            <w:pPr>
              <w:pStyle w:val="ac"/>
            </w:pPr>
            <w:r>
              <w:t>3) улучшает координацию в функциональных областях</w:t>
            </w:r>
          </w:p>
        </w:tc>
        <w:tc>
          <w:tcPr>
            <w:tcW w:w="5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ED" w:rsidRDefault="001530ED" w:rsidP="00AA6BCE">
            <w:pPr>
              <w:pStyle w:val="ac"/>
            </w:pPr>
            <w:r>
              <w:t xml:space="preserve">1) ориентация на выполнение в основном закрепленных функций, отсутствие </w:t>
            </w:r>
            <w:proofErr w:type="spellStart"/>
            <w:r>
              <w:t>инновационности</w:t>
            </w:r>
            <w:proofErr w:type="spellEnd"/>
            <w:r>
              <w:t xml:space="preserve"> и гибкости при изменении </w:t>
            </w:r>
            <w:proofErr w:type="spellStart"/>
            <w:r>
              <w:t>ситуациив</w:t>
            </w:r>
            <w:proofErr w:type="spellEnd"/>
            <w:r>
              <w:t xml:space="preserve"> организации или вне ее </w:t>
            </w:r>
          </w:p>
          <w:p w:rsidR="001530ED" w:rsidRDefault="001530ED" w:rsidP="00AA6BCE">
            <w:pPr>
              <w:pStyle w:val="ac"/>
            </w:pPr>
            <w:r>
              <w:t xml:space="preserve">2) цепь команд от руководителя до непосредственного исполнителя становится слишком длинной, усложняется </w:t>
            </w:r>
            <w:proofErr w:type="spellStart"/>
            <w:r>
              <w:t>реализацияуправленческих</w:t>
            </w:r>
            <w:proofErr w:type="spellEnd"/>
            <w:r>
              <w:t xml:space="preserve"> решений и достижение общих целей организации</w:t>
            </w:r>
          </w:p>
        </w:tc>
      </w:tr>
    </w:tbl>
    <w:p w:rsidR="001530ED" w:rsidRDefault="001530ED" w:rsidP="00AA6BCE">
      <w:pPr>
        <w:pStyle w:val="a3"/>
      </w:pPr>
    </w:p>
    <w:p w:rsidR="001530ED" w:rsidRDefault="001530ED" w:rsidP="00AA6BCE">
      <w:pPr>
        <w:pStyle w:val="a3"/>
      </w:pPr>
      <w:r>
        <w:t>В целом можно отметить, что организационно-управленче</w:t>
      </w:r>
      <w:r w:rsidR="00AA6BCE">
        <w:t>ская структур</w:t>
      </w:r>
      <w:proofErr w:type="gramStart"/>
      <w:r w:rsidR="00AA6BCE">
        <w:t>а ООО</w:t>
      </w:r>
      <w:proofErr w:type="gramEnd"/>
      <w:r w:rsidR="00AA6BCE">
        <w:t xml:space="preserve"> «МАРГАРИТА</w:t>
      </w:r>
      <w:r>
        <w:t>» соответствует требованиям рынка и специфике предприятия.</w:t>
      </w:r>
    </w:p>
    <w:p w:rsidR="001530ED" w:rsidRDefault="001530ED" w:rsidP="00AA6BCE">
      <w:pPr>
        <w:pStyle w:val="a3"/>
      </w:pPr>
      <w:r>
        <w:t>У</w:t>
      </w:r>
      <w:r w:rsidR="00AA6BCE">
        <w:t>словия труда в ООО «МАРГАРИТА</w:t>
      </w:r>
      <w:r>
        <w:t>»:</w:t>
      </w:r>
    </w:p>
    <w:p w:rsidR="001530ED" w:rsidRPr="00AA6BCE" w:rsidRDefault="001530ED" w:rsidP="00AA6BCE">
      <w:pPr>
        <w:pStyle w:val="a3"/>
        <w:numPr>
          <w:ilvl w:val="0"/>
          <w:numId w:val="22"/>
        </w:numPr>
        <w:ind w:left="0" w:firstLine="709"/>
      </w:pPr>
      <w:r w:rsidRPr="00AA6BCE">
        <w:t>в компании полностью соблюдаются все требования Трудового законодательства РФ;</w:t>
      </w:r>
    </w:p>
    <w:p w:rsidR="001530ED" w:rsidRPr="00AA6BCE" w:rsidRDefault="001530ED" w:rsidP="00AA6BCE">
      <w:pPr>
        <w:pStyle w:val="a3"/>
        <w:numPr>
          <w:ilvl w:val="0"/>
          <w:numId w:val="22"/>
        </w:numPr>
        <w:ind w:left="0" w:firstLine="709"/>
      </w:pPr>
      <w:r w:rsidRPr="00AA6BCE">
        <w:t>у каждого сотрудника есть оборудованное всем необходимым для эффективного труда, рабочее место;</w:t>
      </w:r>
    </w:p>
    <w:p w:rsidR="001530ED" w:rsidRPr="00AA6BCE" w:rsidRDefault="001530ED" w:rsidP="00AA6BCE">
      <w:pPr>
        <w:pStyle w:val="a3"/>
        <w:numPr>
          <w:ilvl w:val="0"/>
          <w:numId w:val="22"/>
        </w:numPr>
        <w:ind w:left="0" w:firstLine="709"/>
      </w:pPr>
      <w:r w:rsidRPr="00AA6BCE">
        <w:t>для многих категорий должностей предоставляется мобильная корпоративная связь;</w:t>
      </w:r>
    </w:p>
    <w:p w:rsidR="001530ED" w:rsidRPr="00AA6BCE" w:rsidRDefault="001530ED" w:rsidP="00AA6BCE">
      <w:pPr>
        <w:pStyle w:val="a3"/>
        <w:numPr>
          <w:ilvl w:val="0"/>
          <w:numId w:val="22"/>
        </w:numPr>
        <w:ind w:left="0" w:firstLine="709"/>
      </w:pPr>
      <w:proofErr w:type="gramStart"/>
      <w:r w:rsidRPr="00AA6BCE">
        <w:t>сотрудникам</w:t>
      </w:r>
      <w:proofErr w:type="gramEnd"/>
      <w:r w:rsidRPr="00AA6BCE">
        <w:t xml:space="preserve"> занимающим руководящие должности, предоставляется корпоративный автомобиль;</w:t>
      </w:r>
    </w:p>
    <w:p w:rsidR="001530ED" w:rsidRPr="00AA6BCE" w:rsidRDefault="001530ED" w:rsidP="00AA6BCE">
      <w:pPr>
        <w:pStyle w:val="a3"/>
        <w:numPr>
          <w:ilvl w:val="0"/>
          <w:numId w:val="22"/>
        </w:numPr>
        <w:ind w:left="0" w:firstLine="709"/>
      </w:pPr>
      <w:r w:rsidRPr="00AA6BCE">
        <w:t>помимо графика пятидневной рабочей недели применяются различные графики сменности;</w:t>
      </w:r>
    </w:p>
    <w:p w:rsidR="001530ED" w:rsidRPr="00AA6BCE" w:rsidRDefault="001530ED" w:rsidP="00AA6BCE">
      <w:pPr>
        <w:pStyle w:val="a3"/>
        <w:numPr>
          <w:ilvl w:val="0"/>
          <w:numId w:val="22"/>
        </w:numPr>
        <w:ind w:left="0" w:firstLine="709"/>
      </w:pPr>
      <w:r w:rsidRPr="00AA6BCE">
        <w:t>всем работникам предоставляются дополнительные 2 дня оплачиваемого отпуска;</w:t>
      </w:r>
    </w:p>
    <w:p w:rsidR="001530ED" w:rsidRPr="00AA6BCE" w:rsidRDefault="001530ED" w:rsidP="00AA6BCE">
      <w:pPr>
        <w:pStyle w:val="a3"/>
        <w:numPr>
          <w:ilvl w:val="0"/>
          <w:numId w:val="22"/>
        </w:numPr>
        <w:ind w:left="0" w:firstLine="709"/>
      </w:pPr>
      <w:r w:rsidRPr="00AA6BCE">
        <w:t>сотрудникам, занимающим руководящие должности, предоставляется 5 дней дополнительного отпуска;</w:t>
      </w:r>
    </w:p>
    <w:p w:rsidR="001530ED" w:rsidRPr="00AA6BCE" w:rsidRDefault="001530ED" w:rsidP="00AA6BCE">
      <w:pPr>
        <w:pStyle w:val="a3"/>
        <w:numPr>
          <w:ilvl w:val="0"/>
          <w:numId w:val="22"/>
        </w:numPr>
        <w:ind w:left="0" w:firstLine="709"/>
      </w:pPr>
      <w:r w:rsidRPr="00AA6BCE">
        <w:lastRenderedPageBreak/>
        <w:t>каждый из сотрудников получает полис добровольного медицинского страхования и возможность: выбрать поликлинику наиболее удобную по месту расположения, получить круглосуточную помощь, как на дому, так и в лечебных учреждениях, ежегодной вакцинации против гриппа, получить стоматологическое обслуживание;</w:t>
      </w:r>
    </w:p>
    <w:p w:rsidR="001530ED" w:rsidRPr="00AA6BCE" w:rsidRDefault="001530ED" w:rsidP="00AA6BCE">
      <w:pPr>
        <w:pStyle w:val="a3"/>
        <w:numPr>
          <w:ilvl w:val="0"/>
          <w:numId w:val="22"/>
        </w:numPr>
        <w:ind w:left="0" w:firstLine="709"/>
      </w:pPr>
      <w:r w:rsidRPr="00AA6BCE">
        <w:t>сотрудники получают 100% среднего заработка по больничным листам, свя</w:t>
      </w:r>
      <w:r w:rsidR="00AA6BCE">
        <w:t>занным со стационарным лечением.</w:t>
      </w:r>
    </w:p>
    <w:p w:rsidR="001530ED" w:rsidRDefault="001530ED" w:rsidP="00AA6BCE">
      <w:pPr>
        <w:pStyle w:val="a3"/>
      </w:pPr>
      <w:r>
        <w:t>С</w:t>
      </w:r>
      <w:r w:rsidR="00AA6BCE">
        <w:t xml:space="preserve"> самого начал</w:t>
      </w:r>
      <w:proofErr w:type="gramStart"/>
      <w:r w:rsidR="00AA6BCE">
        <w:t>а ООО</w:t>
      </w:r>
      <w:proofErr w:type="gramEnd"/>
      <w:r w:rsidR="00AA6BCE">
        <w:t xml:space="preserve"> «МАРГАРИТА</w:t>
      </w:r>
      <w:r>
        <w:t>» отличала сильная корпоративная культура, отраженная в корпоративных ценностях: Лидерство, Ответственность, Репутация, Открытость, Работа в команде.</w:t>
      </w:r>
    </w:p>
    <w:p w:rsidR="00A66F4A" w:rsidRDefault="00A66F4A" w:rsidP="00A66F4A">
      <w:pPr>
        <w:pStyle w:val="a3"/>
      </w:pPr>
    </w:p>
    <w:p w:rsidR="00D73BC8" w:rsidRDefault="00D73BC8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r>
        <w:br w:type="page"/>
      </w:r>
    </w:p>
    <w:p w:rsidR="00A66F4A" w:rsidRDefault="00A66F4A" w:rsidP="00D73BC8">
      <w:pPr>
        <w:pStyle w:val="1"/>
        <w:numPr>
          <w:ilvl w:val="0"/>
          <w:numId w:val="3"/>
        </w:numPr>
        <w:ind w:left="0" w:firstLine="0"/>
      </w:pPr>
      <w:bookmarkStart w:id="5" w:name="_Toc373439038"/>
      <w:proofErr w:type="gramStart"/>
      <w:r>
        <w:lastRenderedPageBreak/>
        <w:t>Информационно-обеспечение</w:t>
      </w:r>
      <w:proofErr w:type="gramEnd"/>
      <w:r>
        <w:t xml:space="preserve"> сбора информации и принятия управленческих решений</w:t>
      </w:r>
      <w:bookmarkEnd w:id="5"/>
    </w:p>
    <w:p w:rsidR="00A66F4A" w:rsidRDefault="00A66F4A" w:rsidP="00D73BC8">
      <w:pPr>
        <w:pStyle w:val="1"/>
        <w:numPr>
          <w:ilvl w:val="1"/>
          <w:numId w:val="3"/>
        </w:numPr>
        <w:ind w:left="0" w:firstLine="0"/>
      </w:pPr>
      <w:bookmarkStart w:id="6" w:name="_Toc373439039"/>
      <w:r>
        <w:t>Состав технических средств обработки экономической информации в отделах</w:t>
      </w:r>
      <w:bookmarkEnd w:id="6"/>
    </w:p>
    <w:p w:rsidR="00A66F4A" w:rsidRDefault="00A66F4A" w:rsidP="00882288">
      <w:pPr>
        <w:pStyle w:val="a3"/>
      </w:pPr>
    </w:p>
    <w:p w:rsidR="00882288" w:rsidRDefault="00882288" w:rsidP="00882288">
      <w:pPr>
        <w:pStyle w:val="a3"/>
      </w:pPr>
      <w:r>
        <w:t>В ООО «МАРГАРИТА» для решения управленческих решений задач и организации бухгалтерского предприятия применяется отраслевое решение «1С Предприятие 8</w:t>
      </w:r>
      <w:r w:rsidR="00F52BEC">
        <w:t>. Торговля и Склад</w:t>
      </w:r>
      <w:r>
        <w:t>».</w:t>
      </w:r>
    </w:p>
    <w:p w:rsidR="00882288" w:rsidRDefault="00882288" w:rsidP="00882288">
      <w:pPr>
        <w:pStyle w:val="a3"/>
      </w:pPr>
      <w:r>
        <w:t>Решение создано в</w:t>
      </w:r>
      <w:r w:rsidR="00F52BEC">
        <w:t xml:space="preserve"> </w:t>
      </w:r>
      <w:r>
        <w:t xml:space="preserve">результате анализа опыта автоматизации </w:t>
      </w:r>
      <w:r w:rsidR="00597648">
        <w:t xml:space="preserve">торговых </w:t>
      </w:r>
      <w:r w:rsidR="00F52BEC">
        <w:t>предприятий и предназначено для автоматизации предприятий сферо</w:t>
      </w:r>
      <w:r w:rsidR="00597648">
        <w:t>й деятельности которых является</w:t>
      </w:r>
      <w:r w:rsidR="00F52BEC">
        <w:t xml:space="preserve"> торговля.</w:t>
      </w:r>
    </w:p>
    <w:p w:rsidR="00F52BEC" w:rsidRDefault="00F52BEC" w:rsidP="00882288">
      <w:pPr>
        <w:pStyle w:val="a3"/>
      </w:pPr>
      <w:r>
        <w:t>Продукт «1С Предприятие</w:t>
      </w:r>
      <w:r w:rsidR="00597648">
        <w:t xml:space="preserve"> 8:</w:t>
      </w:r>
      <w:r>
        <w:t xml:space="preserve"> Торговля и Склад» </w:t>
      </w:r>
      <w:r w:rsidR="00597648">
        <w:t>предназначена для учета любых видов торговых операций. Программа позволяет:</w:t>
      </w:r>
    </w:p>
    <w:p w:rsidR="00597648" w:rsidRDefault="00597648" w:rsidP="00597648">
      <w:pPr>
        <w:pStyle w:val="a3"/>
        <w:numPr>
          <w:ilvl w:val="0"/>
          <w:numId w:val="6"/>
        </w:numPr>
        <w:ind w:left="0" w:firstLine="709"/>
      </w:pPr>
      <w:r>
        <w:t>автоматизировать учет в оптовой и розничной торговле;</w:t>
      </w:r>
    </w:p>
    <w:p w:rsidR="00597648" w:rsidRDefault="00597648" w:rsidP="00597648">
      <w:pPr>
        <w:pStyle w:val="a3"/>
        <w:numPr>
          <w:ilvl w:val="0"/>
          <w:numId w:val="6"/>
        </w:numPr>
        <w:ind w:left="0" w:firstLine="709"/>
      </w:pPr>
      <w:r>
        <w:t>вести учет складских операций;</w:t>
      </w:r>
    </w:p>
    <w:p w:rsidR="00597648" w:rsidRDefault="00597648" w:rsidP="00597648">
      <w:pPr>
        <w:pStyle w:val="a3"/>
        <w:numPr>
          <w:ilvl w:val="0"/>
          <w:numId w:val="6"/>
        </w:numPr>
        <w:ind w:left="0" w:firstLine="709"/>
      </w:pPr>
      <w:r>
        <w:t xml:space="preserve">формировать все необходимые первичные документы, в </w:t>
      </w:r>
      <w:proofErr w:type="spellStart"/>
      <w:r>
        <w:t>т.ч</w:t>
      </w:r>
      <w:proofErr w:type="spellEnd"/>
      <w:r>
        <w:t>. счета-фактуры, книги продаж и покупок, вести учет импортных товаров в разрезе ГДТ;</w:t>
      </w:r>
    </w:p>
    <w:p w:rsidR="00597648" w:rsidRDefault="00597648" w:rsidP="00597648">
      <w:pPr>
        <w:pStyle w:val="a3"/>
        <w:numPr>
          <w:ilvl w:val="0"/>
          <w:numId w:val="6"/>
        </w:numPr>
        <w:ind w:left="0" w:firstLine="709"/>
      </w:pPr>
      <w:r>
        <w:t>вести взаимосвязанный учет заявок покупателей и заказов поставщикам с возможностью резервирования на момент планируемой отгрузки с учетом ожидаемых поступлений;</w:t>
      </w:r>
    </w:p>
    <w:p w:rsidR="00597648" w:rsidRDefault="00597648" w:rsidP="00597648">
      <w:pPr>
        <w:pStyle w:val="a3"/>
        <w:numPr>
          <w:ilvl w:val="0"/>
          <w:numId w:val="6"/>
        </w:numPr>
        <w:ind w:left="0" w:firstLine="709"/>
      </w:pPr>
      <w:r>
        <w:t>отслеживать состояние взаиморасчетов с контрагентами;</w:t>
      </w:r>
    </w:p>
    <w:p w:rsidR="00597648" w:rsidRDefault="00597648" w:rsidP="00597648">
      <w:pPr>
        <w:pStyle w:val="a3"/>
        <w:numPr>
          <w:ilvl w:val="0"/>
          <w:numId w:val="6"/>
        </w:numPr>
        <w:ind w:left="0" w:firstLine="709"/>
      </w:pPr>
      <w:r>
        <w:t>вести взаиморасчеты с иностранными поставщиками, учитывать таможенные пошлины и сборы;</w:t>
      </w:r>
    </w:p>
    <w:p w:rsidR="00597648" w:rsidRDefault="00597648" w:rsidP="00597648">
      <w:pPr>
        <w:pStyle w:val="a3"/>
        <w:numPr>
          <w:ilvl w:val="0"/>
          <w:numId w:val="6"/>
        </w:numPr>
        <w:ind w:left="0" w:firstLine="709"/>
      </w:pPr>
      <w:r>
        <w:t>вести учет денежных средств, товарных кредитов и товаров на реализации;</w:t>
      </w:r>
    </w:p>
    <w:p w:rsidR="00597648" w:rsidRDefault="00597648" w:rsidP="00597648">
      <w:pPr>
        <w:pStyle w:val="a3"/>
        <w:numPr>
          <w:ilvl w:val="0"/>
          <w:numId w:val="6"/>
        </w:numPr>
        <w:ind w:left="0" w:firstLine="709"/>
      </w:pPr>
      <w:r>
        <w:t>получать разнообразную отчетную и аналитическую информацию о движении товаров и денег.</w:t>
      </w:r>
    </w:p>
    <w:p w:rsidR="00597648" w:rsidRPr="00597648" w:rsidRDefault="00597648" w:rsidP="00597648">
      <w:pPr>
        <w:pStyle w:val="a3"/>
      </w:pPr>
    </w:p>
    <w:p w:rsidR="00A66F4A" w:rsidRDefault="00A66F4A" w:rsidP="00673C3A">
      <w:pPr>
        <w:pStyle w:val="1"/>
        <w:numPr>
          <w:ilvl w:val="1"/>
          <w:numId w:val="3"/>
        </w:numPr>
        <w:ind w:left="0" w:firstLine="709"/>
      </w:pPr>
      <w:bookmarkStart w:id="7" w:name="_Toc373439040"/>
      <w:r>
        <w:lastRenderedPageBreak/>
        <w:t>Характеристика технологических процессов сбора, передачи, обработки и выдачи экономической информации в отделах</w:t>
      </w:r>
      <w:bookmarkEnd w:id="7"/>
    </w:p>
    <w:p w:rsidR="00A66F4A" w:rsidRDefault="00A66F4A" w:rsidP="00A66F4A">
      <w:pPr>
        <w:pStyle w:val="a3"/>
      </w:pPr>
    </w:p>
    <w:p w:rsidR="00673C3A" w:rsidRPr="00283E0C" w:rsidRDefault="00673C3A" w:rsidP="00283E0C">
      <w:pPr>
        <w:pStyle w:val="a3"/>
      </w:pPr>
      <w:r>
        <w:t xml:space="preserve">На предприятии применяется смешанный документооборот. Смешанный документооборот предполагает, что компьютеры, объединенные в локальную сеть, служат для подготовки, передачи и хранения документов, однако юридическую силу документ имеет только в бумажном виде. Согласование и утверждение финансовых и юридических документов осуществляется в бумажном виде. Типичная схема такого документооборота показана на рисунке </w:t>
      </w:r>
      <w:r w:rsidR="00283E0C">
        <w:t>2</w:t>
      </w:r>
    </w:p>
    <w:p w:rsidR="00E13C75" w:rsidRDefault="00283E0C" w:rsidP="00A66F4A">
      <w:pPr>
        <w:pStyle w:val="a3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40C63C5C" wp14:editId="100673C3">
                <wp:simplePos x="0" y="0"/>
                <wp:positionH relativeFrom="column">
                  <wp:posOffset>91440</wp:posOffset>
                </wp:positionH>
                <wp:positionV relativeFrom="paragraph">
                  <wp:posOffset>238760</wp:posOffset>
                </wp:positionV>
                <wp:extent cx="5591175" cy="1781175"/>
                <wp:effectExtent l="0" t="0" r="28575" b="28575"/>
                <wp:wrapNone/>
                <wp:docPr id="18" name="Группа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1175" cy="1781175"/>
                          <a:chOff x="0" y="0"/>
                          <a:chExt cx="5591175" cy="1781175"/>
                        </a:xfrm>
                      </wpg:grpSpPr>
                      <wps:wsp>
                        <wps:cNvPr id="6" name="Поле 6"/>
                        <wps:cNvSpPr txBox="1"/>
                        <wps:spPr>
                          <a:xfrm>
                            <a:off x="361950" y="0"/>
                            <a:ext cx="1504950" cy="609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81E42" w:rsidRPr="00C52682" w:rsidRDefault="00281E42" w:rsidP="00C52682">
                              <w:pPr>
                                <w:pStyle w:val="a3"/>
                                <w:spacing w:line="240" w:lineRule="auto"/>
                                <w:ind w:firstLine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1. Подготовка документов в электронном виде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2228850" y="0"/>
                            <a:ext cx="1504950" cy="609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81E42" w:rsidRPr="00C52682" w:rsidRDefault="00281E42" w:rsidP="00C52682">
                              <w:pPr>
                                <w:pStyle w:val="a3"/>
                                <w:spacing w:line="240" w:lineRule="auto"/>
                                <w:ind w:firstLine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2. Регистрация и печать документов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Поле 8"/>
                        <wps:cNvSpPr txBox="1"/>
                        <wps:spPr>
                          <a:xfrm>
                            <a:off x="4086225" y="0"/>
                            <a:ext cx="1504950" cy="609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81E42" w:rsidRPr="00C52682" w:rsidRDefault="00281E42" w:rsidP="00C52682">
                              <w:pPr>
                                <w:pStyle w:val="a3"/>
                                <w:spacing w:line="240" w:lineRule="auto"/>
                                <w:ind w:firstLine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3. Согласование документов в бумажном виде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361950" y="1171575"/>
                            <a:ext cx="1504950" cy="609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81E42" w:rsidRPr="00C52682" w:rsidRDefault="00281E42" w:rsidP="00C52682">
                              <w:pPr>
                                <w:pStyle w:val="a3"/>
                                <w:spacing w:line="240" w:lineRule="auto"/>
                                <w:ind w:firstLine="0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4. Рассылка исполнителям </w:t>
                              </w:r>
                              <w:proofErr w:type="gramStart"/>
                              <w:r>
                                <w:rPr>
                                  <w:sz w:val="24"/>
                                  <w:szCs w:val="24"/>
                                </w:rPr>
                                <w:t>в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sz w:val="24"/>
                                  <w:szCs w:val="24"/>
                                </w:rPr>
                                <w:t>электроном</w:t>
                              </w:r>
                              <w:proofErr w:type="gramEnd"/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виде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Прямая со стрелкой 10"/>
                        <wps:cNvCnPr/>
                        <wps:spPr>
                          <a:xfrm>
                            <a:off x="1866900" y="304800"/>
                            <a:ext cx="3619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Прямая со стрелкой 11"/>
                        <wps:cNvCnPr/>
                        <wps:spPr>
                          <a:xfrm>
                            <a:off x="3733800" y="314325"/>
                            <a:ext cx="3619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Прямая со стрелкой 12"/>
                        <wps:cNvCnPr/>
                        <wps:spPr>
                          <a:xfrm>
                            <a:off x="0" y="1504950"/>
                            <a:ext cx="3619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Прямая со стрелкой 13"/>
                        <wps:cNvCnPr/>
                        <wps:spPr>
                          <a:xfrm flipV="1">
                            <a:off x="1133475" y="609600"/>
                            <a:ext cx="0" cy="26670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Прямая соединительная линия 14"/>
                        <wps:cNvCnPr/>
                        <wps:spPr>
                          <a:xfrm>
                            <a:off x="1133475" y="876300"/>
                            <a:ext cx="37623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Прямая соединительная линия 15"/>
                        <wps:cNvCnPr/>
                        <wps:spPr>
                          <a:xfrm flipV="1">
                            <a:off x="4895850" y="609600"/>
                            <a:ext cx="0" cy="2667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Прямая соединительная линия 16"/>
                        <wps:cNvCnPr/>
                        <wps:spPr>
                          <a:xfrm flipV="1">
                            <a:off x="0" y="304800"/>
                            <a:ext cx="0" cy="120015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Прямая соединительная линия 17"/>
                        <wps:cNvCnPr/>
                        <wps:spPr>
                          <a:xfrm>
                            <a:off x="0" y="304800"/>
                            <a:ext cx="3619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8" o:spid="_x0000_s1026" style="position:absolute;left:0;text-align:left;margin-left:7.2pt;margin-top:18.8pt;width:440.25pt;height:140.25pt;z-index:251676672" coordsize="55911,17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r/HgQUAAO0oAAAOAAAAZHJzL2Uyb0RvYy54bWzsWt1u2zYUvh+wdyB0v9j6sfyDOEXmNsGA&#10;oA2Wbr1mZMoWKpEaycROr7rudkAu9gB9hV6sQPfXvYL8RjukRFm2Y8ROgNZLhQCKSJEUefTx+Dvf&#10;4f6jaRKjS8JFxGjfsveaFiI0YMOIjvrWD8+PvulYSEhMhzhmlPStKyKsRwdff7U/SXvEYWMWDwlH&#10;MAgVvUnat8ZSpr1GQwRjkmCxx1JC4WHIeIIlFPmoMeR4AqMnccNpNv3GhPFhyllAhIDax/lD60CP&#10;H4YkkM/CUBCJ4r4Fc5P6yvX1XF0bB/u4N+I4HUdBMQ18h1kkOKLw0nKox1hidMGjlaGSKOBMsFDu&#10;BSxpsDCMAqLXAKuxm0urOebsItVrGfUmo7Q0E5h2yU53HjZ4ennKUTSEbwdfiuIEvlH22+z17Jfs&#10;X/h7h6AabDRJRz1oeszTs/SUFxWjvKSWPQ15ov7DgtBUW/eqtC6ZShRAZavVte12y0IBPLPbHV3Q&#10;9g/G8JFW+gXjJ7f0bJgXN9T8yulMUsCSmJtL3M9cZ2OcEv0VhLJBYS6/tNbb7GP2V/Ye+bmhdCNl&#10;JSSn3zJYt23qBVTeYCzXt7stwOaqxexW09OPlMX8ZtdvasCWy8a9lAt5TFiC1E3f4oB3DUN8eSIk&#10;2BaamibqzYLF0fAoimNdUHuMDGKOLjHsjljqiUKPhVYxRRN4uQszXBlBDV32P49x8FItdXEEKMVU&#10;9SR6NxbTUp8oN4e+k1cxUW1i+j0JAY0aQjfMEQcBoeU8dWvVKoQVbdOxaD+f1Tad83VAD/1mRmXZ&#10;OYko47mVFk07fGlMG+btwUiVdatbOT2f6m0leudseAXo4Sx3ViINjiIw9AkW8hRz8E6AFfC48hlc&#10;wpjB12HFnYXGjL+6qV61h10ATy00AW/Xt8RPF5gTC8XfUdgfXdvzlHvUBa/VdqDAq0/Oq0/oRTJg&#10;ABkbfHsa6FvVXsbmNuQseQGO+VC9FR5hGsC7+5Y0twOZ+2Bw7AE5PNSNwCGmWJ7QszRQQyvzKoA9&#10;n77APC0ALsGZPGVmR+LeEs7ztqonZYcXkoWR3gTKwLlVC8ODd1A+7RO4ifaKm2gbdwC+ZBs34ThO&#10;p1P7idpPTPOfawOj2l08IHcx52CGVRT0a2tW4TU7vuMA26ppxRdOK7S7cGp38QDZRXeFXXTNd96S&#10;XVSCEIjL7BbEaTo0M8FbHYpoSWIeLj3sUET7DNdgqaYYD4hi2BCPFTrPW9B5rrO/s3ezazT7OfsI&#10;l9mb2evsPegZf4Kq8QeCxkVUCv5kQAvpx8TuRn4pdR+74/tdECkU6XCbXifXKyD2L4Qc42WUnnGL&#10;lCEkx9FoLAeMUlA1GM8jwqWAT2kfKtzLJYYF4WJpv8qpicEXWkkcxU/oEMmrFJQvzDmbqBUXqkUe&#10;pWvZphKvL+gU+bSWXvY/dQ5zG63VKXJXoCxUhM+fKI62QWvYHLWl5LYRat226yqoatTanguseeG3&#10;r0btTqtru4xaZxvUlhx9I9TmeDW8rAZsHuVpUXbH5eBdBqy7DWBLgrgesCiMo/RHo+cW6SHbdl1P&#10;ZYIW0hpzmgDQVgzB8f32bRmPmiaU6Q8F/TI5sXESpeyhd85G6Yxdxq+3Fr/Aan/PPmT/ZB9mbxTD&#10;nf0K94r5AtnNq6+R7W1Hdys47rR9d4Xutn3HNRnPW/huHFGVZFxJadyT4dZEVifoVhNun43Igttb&#10;Q2Q3Qqjmpop7b+lzvU63ZdJH81TynXxuDdV1MtADc6aVMw5LSsFGUK0eiFijHdxID9brBwUxsOHk&#10;DxDfIlA3Z0/MQYciVVyj9AtBaSXFfheUVvPxa1CqfpYXTjbdU9uqofnZoalPjMGZOi31Fef/1KG9&#10;almThvkpxYP/AAAA//8DAFBLAwQUAAYACAAAACEAWf9wgeAAAAAJAQAADwAAAGRycy9kb3ducmV2&#10;LnhtbEyPwU7DMBBE70j8g7VI3KhjGkoa4lRVBZyqSrRIiJubbJOo8TqK3ST9e5YTHGdnNPsmW022&#10;FQP2vnGkQc0iEEiFKxuqNHwe3h4SED4YKk3rCDVc0cMqv73JTFq6kT5w2IdKcAn51GioQ+hSKX1R&#10;ozV+5jok9k6utyaw7CtZ9mbkctvKxyhaSGsa4g+16XBTY3HeX6yG99GM67l6Hbbn0+b6fXjafW0V&#10;an1/N61fQAScwl8YfvEZHXJmOroLlV60rOOYkxrmzwsQ7CfLeAniyAeVKJB5Jv8vyH8AAAD//wMA&#10;UEsBAi0AFAAGAAgAAAAhALaDOJL+AAAA4QEAABMAAAAAAAAAAAAAAAAAAAAAAFtDb250ZW50X1R5&#10;cGVzXS54bWxQSwECLQAUAAYACAAAACEAOP0h/9YAAACUAQAACwAAAAAAAAAAAAAAAAAvAQAAX3Jl&#10;bHMvLnJlbHNQSwECLQAUAAYACAAAACEA82K/x4EFAADtKAAADgAAAAAAAAAAAAAAAAAuAgAAZHJz&#10;L2Uyb0RvYy54bWxQSwECLQAUAAYACAAAACEAWf9wgeAAAAAJAQAADwAAAAAAAAAAAAAAAADbBwAA&#10;ZHJzL2Rvd25yZXYueG1sUEsFBgAAAAAEAAQA8wAAAOg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6" o:spid="_x0000_s1027" type="#_x0000_t202" style="position:absolute;left:3619;width:15050;height:6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+8cAA&#10;AADaAAAADwAAAGRycy9kb3ducmV2LnhtbESPQWsCMRSE74X+h/AEbzVrD7JdjaLFlkJP1dLzY/NM&#10;gpuXJUnX9d83BcHjMDPfMKvN6DsxUEwusIL5rAJB3Abt2Cj4Pr491SBSRtbYBSYFV0qwWT8+rLDR&#10;4cJfNByyEQXCqUEFNue+kTK1ljymWeiJi3cK0WMuMhqpI14K3HfyuaoW0qPjsmCxp1dL7fnw6xXs&#10;d+bFtDVGu6+1c8P4c/o070pNJ+N2CSLTmO/hW/tDK1jA/5VyA+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SO+8cAAAADaAAAADwAAAAAAAAAAAAAAAACYAgAAZHJzL2Rvd25y&#10;ZXYueG1sUEsFBgAAAAAEAAQA9QAAAIUDAAAAAA==&#10;" fillcolor="white [3201]" strokeweight=".5pt">
                  <v:textbox>
                    <w:txbxContent>
                      <w:p w:rsidR="00281E42" w:rsidRPr="00C52682" w:rsidRDefault="00281E42" w:rsidP="00C52682">
                        <w:pPr>
                          <w:pStyle w:val="a3"/>
                          <w:spacing w:line="240" w:lineRule="auto"/>
                          <w:ind w:firstLine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1. Подготовка документов в электронном виде</w:t>
                        </w:r>
                      </w:p>
                    </w:txbxContent>
                  </v:textbox>
                </v:shape>
                <v:shape id="Поле 7" o:spid="_x0000_s1028" type="#_x0000_t202" style="position:absolute;left:22288;width:15050;height:6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<v:textbox>
                    <w:txbxContent>
                      <w:p w:rsidR="00281E42" w:rsidRPr="00C52682" w:rsidRDefault="00281E42" w:rsidP="00C52682">
                        <w:pPr>
                          <w:pStyle w:val="a3"/>
                          <w:spacing w:line="240" w:lineRule="auto"/>
                          <w:ind w:firstLine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2. Регистрация и печать документов</w:t>
                        </w:r>
                      </w:p>
                    </w:txbxContent>
                  </v:textbox>
                </v:shape>
                <v:shape id="Поле 8" o:spid="_x0000_s1029" type="#_x0000_t202" style="position:absolute;left:40862;width:15049;height:6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<v:textbox>
                    <w:txbxContent>
                      <w:p w:rsidR="00281E42" w:rsidRPr="00C52682" w:rsidRDefault="00281E42" w:rsidP="00C52682">
                        <w:pPr>
                          <w:pStyle w:val="a3"/>
                          <w:spacing w:line="240" w:lineRule="auto"/>
                          <w:ind w:firstLine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3. Согласование документов в бумажном виде</w:t>
                        </w:r>
                      </w:p>
                    </w:txbxContent>
                  </v:textbox>
                </v:shape>
                <v:shape id="Поле 9" o:spid="_x0000_s1030" type="#_x0000_t202" style="position:absolute;left:3619;top:11715;width:15050;height:6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<v:textbox>
                    <w:txbxContent>
                      <w:p w:rsidR="00281E42" w:rsidRPr="00C52682" w:rsidRDefault="00281E42" w:rsidP="00C52682">
                        <w:pPr>
                          <w:pStyle w:val="a3"/>
                          <w:spacing w:line="240" w:lineRule="auto"/>
                          <w:ind w:firstLine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4. Рассылка исполнителям 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в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электроном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 xml:space="preserve"> виде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0" o:spid="_x0000_s1031" type="#_x0000_t32" style="position:absolute;left:18669;top:3048;width:361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0erMIAAADbAAAADwAAAGRycy9kb3ducmV2LnhtbESPT2vCQBDF7wW/wzKCt7qpgSqpqxSt&#10;UHrzD56H7DQJyc6G3W2M375zELzN8N6895v1dnSdGijExrOBt3kGirj0tuHKwOV8eF2BignZYueZ&#10;DNwpwnYzeVljYf2NjzScUqUkhGOBBuqU+kLrWNbkMM59Tyzarw8Ok6yh0jbgTcJdpxdZ9q4dNiwN&#10;Nfa0q6lsT3/OQMN54sU+P9DPVxuW1bUdfH4xZjYdPz9AJRrT0/y4/raCL/Tyiwy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10erMIAAADbAAAADwAAAAAAAAAAAAAA&#10;AAChAgAAZHJzL2Rvd25yZXYueG1sUEsFBgAAAAAEAAQA+QAAAJADAAAAAA==&#10;" strokecolor="black [3213]">
                  <v:stroke endarrow="open"/>
                </v:shape>
                <v:shape id="Прямая со стрелкой 11" o:spid="_x0000_s1032" type="#_x0000_t32" style="position:absolute;left:37338;top:3143;width:361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G7N74AAADbAAAADwAAAGRycy9kb3ducmV2LnhtbERPS4vCMBC+L/gfwgje1lQLKtUo4ios&#10;3nzgeWjGtrSZlCRb6783C4K3+fies9r0phEdOV9ZVjAZJyCIc6srLhRcL4fvBQgfkDU2lknBkzxs&#10;1oOvFWbaPvhE3TkUIoawz1BBGUKbSenzkgz6sW2JI3e3zmCI0BVSO3zEcNPIaZLMpMGKY0OJLe1K&#10;yuvzn1FQcRp4+pMe6Liv3by41Z1Nr0qNhv12CSJQHz7it/tXx/kT+P8lHiDX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AEbs3vgAAANsAAAAPAAAAAAAAAAAAAAAAAKEC&#10;AABkcnMvZG93bnJldi54bWxQSwUGAAAAAAQABAD5AAAAjAMAAAAA&#10;" strokecolor="black [3213]">
                  <v:stroke endarrow="open"/>
                </v:shape>
                <v:shape id="Прямая со стрелкой 12" o:spid="_x0000_s1033" type="#_x0000_t32" style="position:absolute;top:15049;width:361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MlQL8AAADbAAAADwAAAGRycy9kb3ducmV2LnhtbERPTWuDQBC9F/IflgnkVtcotMVkE0Ia&#10;ofRWKzkP7kRFd1Z2t8b++26h0Ns83ufsj4sZxUzO95YVbJMUBHFjdc+tgvqzfHwB4QOyxtEyKfgm&#10;D8fD6mGPhbZ3/qC5Cq2IIewLVNCFMBVS+qYjgz6xE3HkbtYZDBG6VmqH9xhuRpml6ZM02HNs6HCi&#10;c0fNUH0ZBT3ngbPXvKT3y+Ce2+sw27xWarNeTjsQgZbwL/5zv+k4P4PfX+IB8vA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MMlQL8AAADbAAAADwAAAAAAAAAAAAAAAACh&#10;AgAAZHJzL2Rvd25yZXYueG1sUEsFBgAAAAAEAAQA+QAAAI0DAAAAAA==&#10;" strokecolor="black [3213]">
                  <v:stroke endarrow="open"/>
                </v:shape>
                <v:shape id="Прямая со стрелкой 13" o:spid="_x0000_s1034" type="#_x0000_t32" style="position:absolute;left:11334;top:6096;width:0;height:266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P3D8IAAADbAAAADwAAAGRycy9kb3ducmV2LnhtbESP0WoCMRBF3wX/IYzQN82qtJTVrIhW&#10;6Ftb6weMm3GTdTNZklS3f98UCn2b4d655856M7hO3ChE61nBfFaAIK69ttwoOH0eps8gYkLW2Hkm&#10;Bd8UYVONR2sstb/zB92OqRE5hGOJCkxKfSllrA05jDPfE2ft4oPDlNfQSB3wnsNdJxdF8SQdWs4E&#10;gz3tDNXX45fL3K1tH/dBc/1ybu17MPh26VCph8mwXYFINKR/89/1q871l/D7Sx5AV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3P3D8IAAADbAAAADwAAAAAAAAAAAAAA&#10;AAChAgAAZHJzL2Rvd25yZXYueG1sUEsFBgAAAAAEAAQA+QAAAJADAAAAAA==&#10;" strokecolor="black [3213]">
                  <v:stroke endarrow="open"/>
                </v:shape>
                <v:line id="Прямая соединительная линия 14" o:spid="_x0000_s1035" style="position:absolute;visibility:visible;mso-wrap-style:square" from="11334,8763" to="48958,8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<v:line id="Прямая соединительная линия 15" o:spid="_x0000_s1036" style="position:absolute;flip:y;visibility:visible;mso-wrap-style:square" from="48958,6096" to="48958,8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EUcIAAADbAAAADwAAAGRycy9kb3ducmV2LnhtbERP3WrCMBS+H/gO4QjezdQxZXZNRYWB&#10;7EbW+QCH5tiUNSc1ybT26ZfBYHfn4/s9xWawnbiSD61jBYt5BoK4drrlRsHp8+3xBUSIyBo7x6Tg&#10;TgE25eShwFy7G3/QtYqNSCEcclRgYuxzKUNtyGKYu544cWfnLcYEfSO1x1sKt518yrKVtNhyajDY&#10;095Q/VV9WwXdGE/jerc3Y3Z5vuvjceX88l2p2XTYvoKINMR/8Z/7oNP8Jfz+kg6Q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sEUcIAAADbAAAADwAAAAAAAAAAAAAA&#10;AAChAgAAZHJzL2Rvd25yZXYueG1sUEsFBgAAAAAEAAQA+QAAAJADAAAAAA==&#10;" strokecolor="black [3213]"/>
                <v:line id="Прямая соединительная линия 16" o:spid="_x0000_s1037" style="position:absolute;flip:y;visibility:visible;mso-wrap-style:square" from="0,3048" to="0,15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maJsEAAADbAAAADwAAAGRycy9kb3ducmV2LnhtbERP22oCMRB9F/yHMELfNGupS7s1ihUK&#10;xRfx8gHDZrpZ3EzWJNV1v74RBN/mcK4zX3a2ERfyoXasYDrJQBCXTtdcKTgevsfvIEJE1tg4JgU3&#10;CrBcDAdzLLS78o4u+1iJFMKhQAUmxraQMpSGLIaJa4kT9+u8xZigr6T2eE3htpGvWZZLizWnBoMt&#10;rQ2Vp/2fVdD08dh/fK1Nn53fbnq7zZ2fbZR6GXWrTxCRuvgUP9w/Os3P4f5LOkA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mZomwQAAANsAAAAPAAAAAAAAAAAAAAAA&#10;AKECAABkcnMvZG93bnJldi54bWxQSwUGAAAAAAQABAD5AAAAjwMAAAAA&#10;" strokecolor="black [3213]"/>
                <v:line id="Прямая соединительная линия 17" o:spid="_x0000_s1038" style="position:absolute;visibility:visible;mso-wrap-style:square" from="0,3048" to="3619,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IdTMIAAADbAAAADwAAAGRycy9kb3ducmV2LnhtbERPS2vCQBC+F/wPywje6kZBI9FVgiBU&#10;e6oPvA7ZMYlmZ8PuNqb99d1Cobf5+J6z2vSmER05X1tWMBknIIgLq2suFZxPu9cFCB+QNTaWScEX&#10;edisBy8rzLR98gd1x1CKGMI+QwVVCG0mpS8qMujHtiWO3M06gyFCV0rt8BnDTSOnSTKXBmuODRW2&#10;tK2oeBw/jYJFcbi7PM33k9mlTb+76ft8d02VGg37fAkiUB/+xX/uNx3np/D7Szx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aIdTMIAAADbAAAADwAAAAAAAAAAAAAA&#10;AAChAgAAZHJzL2Rvd25yZXYueG1sUEsFBgAAAAAEAAQA+QAAAJADAAAAAA==&#10;" strokecolor="black [3213]"/>
              </v:group>
            </w:pict>
          </mc:Fallback>
        </mc:AlternateContent>
      </w:r>
    </w:p>
    <w:p w:rsidR="00673C3A" w:rsidRDefault="00673C3A" w:rsidP="00A66F4A">
      <w:pPr>
        <w:pStyle w:val="a3"/>
      </w:pPr>
    </w:p>
    <w:p w:rsidR="00A66F4A" w:rsidRDefault="00A66F4A" w:rsidP="00C52682">
      <w:pPr>
        <w:pStyle w:val="a3"/>
        <w:tabs>
          <w:tab w:val="left" w:pos="2280"/>
        </w:tabs>
        <w:jc w:val="left"/>
      </w:pPr>
    </w:p>
    <w:p w:rsidR="00C52682" w:rsidRDefault="00C52682" w:rsidP="00C52682">
      <w:pPr>
        <w:pStyle w:val="a3"/>
        <w:tabs>
          <w:tab w:val="left" w:pos="6105"/>
        </w:tabs>
        <w:jc w:val="left"/>
      </w:pPr>
    </w:p>
    <w:p w:rsidR="00C52682" w:rsidRDefault="00C52682" w:rsidP="00C52682">
      <w:pPr>
        <w:pStyle w:val="a3"/>
        <w:tabs>
          <w:tab w:val="left" w:pos="2280"/>
        </w:tabs>
        <w:jc w:val="left"/>
      </w:pPr>
    </w:p>
    <w:p w:rsidR="00C52682" w:rsidRDefault="00C52682" w:rsidP="00C52682">
      <w:pPr>
        <w:pStyle w:val="a3"/>
        <w:tabs>
          <w:tab w:val="left" w:pos="2280"/>
        </w:tabs>
        <w:jc w:val="left"/>
      </w:pPr>
    </w:p>
    <w:p w:rsidR="00283E0C" w:rsidRDefault="00283E0C" w:rsidP="004749CA">
      <w:pPr>
        <w:pStyle w:val="a3"/>
      </w:pPr>
    </w:p>
    <w:p w:rsidR="00263725" w:rsidRDefault="00263725" w:rsidP="004749CA">
      <w:pPr>
        <w:pStyle w:val="a3"/>
      </w:pPr>
      <w:r>
        <w:t xml:space="preserve">Рис. </w:t>
      </w:r>
      <w:r w:rsidR="00283E0C" w:rsidRPr="00283E0C">
        <w:t>2</w:t>
      </w:r>
      <w:r w:rsidR="00283E0C">
        <w:rPr>
          <w:color w:val="FF0000"/>
        </w:rPr>
        <w:t xml:space="preserve"> </w:t>
      </w:r>
      <w:r>
        <w:t>Схема смешанного документооборота в ООО «МАРГАРИТА»</w:t>
      </w:r>
    </w:p>
    <w:p w:rsidR="00D73BC8" w:rsidRDefault="00D73BC8" w:rsidP="00C52682">
      <w:pPr>
        <w:pStyle w:val="a3"/>
        <w:tabs>
          <w:tab w:val="left" w:pos="2280"/>
        </w:tabs>
        <w:jc w:val="left"/>
      </w:pPr>
    </w:p>
    <w:p w:rsidR="00263725" w:rsidRDefault="00C1004B" w:rsidP="004749CA">
      <w:pPr>
        <w:pStyle w:val="a3"/>
      </w:pPr>
      <w:r>
        <w:t xml:space="preserve">В ООО «МАРГАРИТА» </w:t>
      </w:r>
      <w:r w:rsidRPr="004749CA">
        <w:t>установлены</w:t>
      </w:r>
      <w:r>
        <w:t xml:space="preserve"> следующие правила организации документооборота:</w:t>
      </w:r>
    </w:p>
    <w:p w:rsidR="004749CA" w:rsidRDefault="005A024B" w:rsidP="004749CA">
      <w:pPr>
        <w:pStyle w:val="a3"/>
        <w:numPr>
          <w:ilvl w:val="0"/>
          <w:numId w:val="15"/>
        </w:numPr>
        <w:ind w:left="0" w:firstLine="709"/>
      </w:pPr>
      <w:r>
        <w:t xml:space="preserve">централизация, </w:t>
      </w:r>
      <w:r w:rsidRPr="004749CA">
        <w:t>когда</w:t>
      </w:r>
      <w:r>
        <w:t xml:space="preserve"> </w:t>
      </w:r>
      <w:r w:rsidRPr="004749CA">
        <w:t>общее</w:t>
      </w:r>
      <w:r>
        <w:t xml:space="preserve"> управление документационными потоками осуществляет одно лицо – ответственный за делопроизводство;</w:t>
      </w:r>
    </w:p>
    <w:p w:rsidR="004749CA" w:rsidRDefault="005A024B" w:rsidP="004749CA">
      <w:pPr>
        <w:pStyle w:val="a3"/>
        <w:numPr>
          <w:ilvl w:val="0"/>
          <w:numId w:val="15"/>
        </w:numPr>
        <w:ind w:left="0" w:firstLine="709"/>
      </w:pPr>
      <w:r>
        <w:t>экономичность, когда обеспечивается мотивированное сокращение протяженности маршрута движения документа и на этой основе достигается экономия материальных, информационных и временных ресурсов;</w:t>
      </w:r>
    </w:p>
    <w:p w:rsidR="004749CA" w:rsidRDefault="005A024B" w:rsidP="004749CA">
      <w:pPr>
        <w:pStyle w:val="a3"/>
        <w:numPr>
          <w:ilvl w:val="0"/>
          <w:numId w:val="15"/>
        </w:numPr>
        <w:ind w:left="0" w:firstLine="709"/>
      </w:pPr>
      <w:r>
        <w:t xml:space="preserve">функциональность, когда движение документов, как правило, «привязывается» к процессам их подготовки (исполнения) должностными </w:t>
      </w:r>
      <w:r>
        <w:lastRenderedPageBreak/>
        <w:t>лицами в пределах предоставленных им полномочий по работе с документами;</w:t>
      </w:r>
    </w:p>
    <w:p w:rsidR="004749CA" w:rsidRDefault="005A024B" w:rsidP="004749CA">
      <w:pPr>
        <w:pStyle w:val="a3"/>
        <w:numPr>
          <w:ilvl w:val="0"/>
          <w:numId w:val="15"/>
        </w:numPr>
        <w:ind w:left="0" w:firstLine="709"/>
      </w:pPr>
      <w:r>
        <w:t>унификация, когда одни и те же виды (групп) документов, как правило, перемещаются в соответствии с едиными правилами;</w:t>
      </w:r>
    </w:p>
    <w:p w:rsidR="004749CA" w:rsidRDefault="005A024B" w:rsidP="004749CA">
      <w:pPr>
        <w:pStyle w:val="a3"/>
        <w:numPr>
          <w:ilvl w:val="0"/>
          <w:numId w:val="15"/>
        </w:numPr>
        <w:ind w:left="0" w:firstLine="709"/>
      </w:pPr>
      <w:r>
        <w:t>открытость, когда должностным лицам и структурным подразделениями предприятия обеспечивается постоянный доступ к документированной информации в соответствии с их фактическими потребностями;</w:t>
      </w:r>
    </w:p>
    <w:p w:rsidR="005A024B" w:rsidRDefault="005A024B" w:rsidP="004749CA">
      <w:pPr>
        <w:pStyle w:val="a3"/>
        <w:numPr>
          <w:ilvl w:val="0"/>
          <w:numId w:val="15"/>
        </w:numPr>
        <w:ind w:left="0" w:firstLine="709"/>
      </w:pPr>
      <w:r>
        <w:t>гибкость, когда организацию работы с отдельными видами документов и стандартные маршруты их движения могут по решению уполномоченных должностных лиц предприятия вноситься мотивированные изменения временного характера в целях сокращения сроков прохождения документов.</w:t>
      </w:r>
    </w:p>
    <w:p w:rsidR="0087233F" w:rsidRDefault="0087233F" w:rsidP="0087233F">
      <w:pPr>
        <w:pStyle w:val="a3"/>
      </w:pPr>
      <w:r>
        <w:t xml:space="preserve">Материально-техническое обеспечение хранения документов ООО «МАРГАРИТА» обеспечивает бухгалтерия </w:t>
      </w:r>
      <w:r w:rsidR="00342667">
        <w:t>предприятия</w:t>
      </w:r>
      <w:r>
        <w:t>.</w:t>
      </w:r>
    </w:p>
    <w:p w:rsidR="0087233F" w:rsidRDefault="0087233F" w:rsidP="0087233F">
      <w:pPr>
        <w:pStyle w:val="a3"/>
      </w:pPr>
      <w:r>
        <w:t xml:space="preserve">Документы поступают на хранение от должностных лиц </w:t>
      </w:r>
      <w:r w:rsidR="00342667">
        <w:t>предприятия</w:t>
      </w:r>
      <w:r>
        <w:t xml:space="preserve"> в срок не позднее 1 месяца со дня, когда начинается срок хранения этих документов.</w:t>
      </w:r>
    </w:p>
    <w:p w:rsidR="0087233F" w:rsidRDefault="0087233F" w:rsidP="0087233F">
      <w:pPr>
        <w:pStyle w:val="a3"/>
      </w:pPr>
      <w:r>
        <w:t xml:space="preserve">Поступающие на хранение документы принимаются должностным лицом, на которого приказом директора </w:t>
      </w:r>
      <w:r w:rsidR="00342667">
        <w:t>предприятия</w:t>
      </w:r>
      <w:r>
        <w:t xml:space="preserve"> возложена ответственность за хранение документов </w:t>
      </w:r>
      <w:r w:rsidR="00342667">
        <w:t>предприятия</w:t>
      </w:r>
      <w:r>
        <w:t xml:space="preserve">. Принятые на хранение документы </w:t>
      </w:r>
      <w:r w:rsidR="00342667">
        <w:t>предприятия</w:t>
      </w:r>
      <w:r>
        <w:t xml:space="preserve"> регистрируются в специальном журнале.</w:t>
      </w:r>
    </w:p>
    <w:p w:rsidR="0087233F" w:rsidRDefault="0087233F" w:rsidP="0087233F">
      <w:pPr>
        <w:pStyle w:val="a3"/>
      </w:pPr>
      <w:r>
        <w:t xml:space="preserve">Сроки хранения документов </w:t>
      </w:r>
      <w:r w:rsidR="00342667">
        <w:t>предприятия</w:t>
      </w:r>
      <w:r>
        <w:t xml:space="preserve"> не могут быт менее установленных нормативно-правовыми актами РФ, регулирующих порядок хранения документов и ведения архивного дела.</w:t>
      </w:r>
    </w:p>
    <w:p w:rsidR="0087233F" w:rsidRDefault="0087233F" w:rsidP="0087233F">
      <w:pPr>
        <w:pStyle w:val="a3"/>
      </w:pPr>
      <w:r>
        <w:t xml:space="preserve">Должностное лицо, ответственное за хранение документов </w:t>
      </w:r>
      <w:r w:rsidR="00342667">
        <w:t>предприятия</w:t>
      </w:r>
      <w:r>
        <w:t xml:space="preserve"> обязано принимать все меры, обеспечивающие сохранность и конфиденциальность содержащихся в документа сведений.</w:t>
      </w:r>
    </w:p>
    <w:p w:rsidR="00342667" w:rsidRPr="00342667" w:rsidRDefault="00342667" w:rsidP="00342667">
      <w:pPr>
        <w:pStyle w:val="a3"/>
      </w:pPr>
      <w:r w:rsidRPr="00342667">
        <w:lastRenderedPageBreak/>
        <w:t xml:space="preserve">Хранящиеся документы выдаются работникам </w:t>
      </w:r>
      <w:r>
        <w:t>предприятия</w:t>
      </w:r>
      <w:r w:rsidRPr="00342667">
        <w:t xml:space="preserve"> для работы с ними по распоряжения директора </w:t>
      </w:r>
      <w:r>
        <w:t>предприятия</w:t>
      </w:r>
      <w:r w:rsidRPr="00342667">
        <w:t>, его замести</w:t>
      </w:r>
      <w:r>
        <w:t>теля и главного бухгалтера предприятия</w:t>
      </w:r>
      <w:r w:rsidRPr="00342667">
        <w:t>.</w:t>
      </w:r>
    </w:p>
    <w:p w:rsidR="003872E0" w:rsidRPr="00B412B0" w:rsidRDefault="003872E0" w:rsidP="003872E0">
      <w:pPr>
        <w:pStyle w:val="a3"/>
      </w:pPr>
      <w:r w:rsidRPr="00B412B0">
        <w:t>Документы с истекшим сроком хранения подлежат выделению к уничтожению экспертной комиссией.</w:t>
      </w:r>
    </w:p>
    <w:p w:rsidR="003872E0" w:rsidRDefault="003872E0" w:rsidP="003872E0">
      <w:pPr>
        <w:pStyle w:val="a3"/>
      </w:pPr>
      <w:r w:rsidRPr="00B412B0">
        <w:t>Документы хранятся в составе дел в соответствии с утвержденной номенклатурой. Для этого отведено помещение, где установлены запирающиеся шкафы, обеспечивающие полную сохранность документов.</w:t>
      </w:r>
    </w:p>
    <w:p w:rsidR="003872E0" w:rsidRPr="00B412B0" w:rsidRDefault="003872E0" w:rsidP="003872E0">
      <w:pPr>
        <w:pStyle w:val="a3"/>
      </w:pPr>
    </w:p>
    <w:p w:rsidR="00A66F4A" w:rsidRDefault="00A66F4A" w:rsidP="00A66F4A">
      <w:pPr>
        <w:pStyle w:val="1"/>
        <w:numPr>
          <w:ilvl w:val="1"/>
          <w:numId w:val="3"/>
        </w:numPr>
        <w:ind w:left="0" w:firstLine="709"/>
        <w:jc w:val="center"/>
      </w:pPr>
      <w:bookmarkStart w:id="8" w:name="_Toc373439041"/>
      <w:r>
        <w:t>Система управленческого учета на предприятии</w:t>
      </w:r>
      <w:bookmarkEnd w:id="8"/>
    </w:p>
    <w:p w:rsidR="00A66F4A" w:rsidRDefault="00A66F4A" w:rsidP="00A66F4A">
      <w:pPr>
        <w:pStyle w:val="a3"/>
      </w:pPr>
    </w:p>
    <w:p w:rsidR="00596330" w:rsidRDefault="00600D4E" w:rsidP="003A2F71">
      <w:pPr>
        <w:pStyle w:val="a3"/>
      </w:pPr>
      <w:r>
        <w:t>Основной целью управленческого учета предприятия является предоставление руководству полного комплекса плановых, прогнозных и фактических данных о функционировании предприятия как экономической и производственной единицы в целях обеспечения возможности принимать экономически взвешенные управленческие решения.</w:t>
      </w:r>
    </w:p>
    <w:p w:rsidR="00600D4E" w:rsidRDefault="00600D4E" w:rsidP="003A2F71">
      <w:pPr>
        <w:pStyle w:val="a3"/>
      </w:pPr>
      <w:r>
        <w:t>Исходя из информационного пространства управленческого учета, технология его выстраивания в организации базируется на системной реализации следующих комплексов задач:</w:t>
      </w:r>
    </w:p>
    <w:p w:rsidR="003A2F71" w:rsidRPr="003A2F71" w:rsidRDefault="00600D4E" w:rsidP="00600D4E">
      <w:pPr>
        <w:pStyle w:val="a3"/>
        <w:numPr>
          <w:ilvl w:val="0"/>
          <w:numId w:val="12"/>
        </w:numPr>
        <w:ind w:left="0" w:firstLine="709"/>
        <w:rPr>
          <w:szCs w:val="28"/>
        </w:rPr>
      </w:pPr>
      <w:r w:rsidRPr="003A2F71">
        <w:t xml:space="preserve">ведение </w:t>
      </w:r>
      <w:r>
        <w:t>классификаторов и справочников затрат деятельности и их результатов;</w:t>
      </w:r>
    </w:p>
    <w:p w:rsidR="003A2F71" w:rsidRDefault="00600D4E" w:rsidP="003A2F71">
      <w:pPr>
        <w:pStyle w:val="a3"/>
        <w:numPr>
          <w:ilvl w:val="0"/>
          <w:numId w:val="12"/>
        </w:numPr>
        <w:ind w:left="0" w:firstLine="709"/>
        <w:rPr>
          <w:szCs w:val="28"/>
        </w:rPr>
      </w:pPr>
      <w:r w:rsidRPr="003A2F71">
        <w:rPr>
          <w:szCs w:val="28"/>
        </w:rPr>
        <w:t>калькулирование себестоимости продаж товаров и составление отчетности о выполнении калькуляций;</w:t>
      </w:r>
    </w:p>
    <w:p w:rsidR="003A2F71" w:rsidRDefault="00600D4E" w:rsidP="003A2F71">
      <w:pPr>
        <w:pStyle w:val="a3"/>
        <w:numPr>
          <w:ilvl w:val="0"/>
          <w:numId w:val="12"/>
        </w:numPr>
        <w:ind w:left="0" w:firstLine="709"/>
        <w:rPr>
          <w:szCs w:val="28"/>
        </w:rPr>
      </w:pPr>
      <w:r w:rsidRPr="003A2F71">
        <w:rPr>
          <w:szCs w:val="28"/>
        </w:rPr>
        <w:t>бюджетирование</w:t>
      </w:r>
      <w:r w:rsidR="00020D64" w:rsidRPr="003A2F71">
        <w:rPr>
          <w:szCs w:val="28"/>
        </w:rPr>
        <w:t xml:space="preserve"> деятельности предприятия и сос</w:t>
      </w:r>
      <w:r w:rsidRPr="003A2F71">
        <w:rPr>
          <w:szCs w:val="28"/>
        </w:rPr>
        <w:t>тавление от</w:t>
      </w:r>
      <w:r w:rsidR="003A2F71" w:rsidRPr="003A2F71">
        <w:rPr>
          <w:szCs w:val="28"/>
        </w:rPr>
        <w:t>четности об исполнении бюджетов;</w:t>
      </w:r>
    </w:p>
    <w:p w:rsidR="003A2F71" w:rsidRDefault="00596330" w:rsidP="003A2F71">
      <w:pPr>
        <w:pStyle w:val="a3"/>
        <w:numPr>
          <w:ilvl w:val="0"/>
          <w:numId w:val="12"/>
        </w:numPr>
        <w:ind w:left="0" w:firstLine="709"/>
        <w:rPr>
          <w:szCs w:val="28"/>
        </w:rPr>
      </w:pPr>
      <w:r w:rsidRPr="003A2F71">
        <w:rPr>
          <w:szCs w:val="28"/>
        </w:rPr>
        <w:t>исчисление себестоимости производимой продукции (работ, услуг), поиск возможностей ее снижения и повышения конкурентоспособности продукции;</w:t>
      </w:r>
    </w:p>
    <w:p w:rsidR="003A2F71" w:rsidRDefault="00596330" w:rsidP="003A2F71">
      <w:pPr>
        <w:pStyle w:val="a3"/>
        <w:numPr>
          <w:ilvl w:val="0"/>
          <w:numId w:val="12"/>
        </w:numPr>
        <w:ind w:left="0" w:firstLine="709"/>
        <w:rPr>
          <w:szCs w:val="28"/>
        </w:rPr>
      </w:pPr>
      <w:r w:rsidRPr="003A2F71">
        <w:rPr>
          <w:szCs w:val="28"/>
        </w:rPr>
        <w:t>планирование деятельности предприятия;</w:t>
      </w:r>
    </w:p>
    <w:p w:rsidR="003A2F71" w:rsidRDefault="00596330" w:rsidP="003A2F71">
      <w:pPr>
        <w:pStyle w:val="a3"/>
        <w:numPr>
          <w:ilvl w:val="0"/>
          <w:numId w:val="12"/>
        </w:numPr>
        <w:ind w:left="0" w:firstLine="709"/>
        <w:rPr>
          <w:szCs w:val="28"/>
        </w:rPr>
      </w:pPr>
      <w:r w:rsidRPr="003A2F71">
        <w:rPr>
          <w:szCs w:val="28"/>
        </w:rPr>
        <w:lastRenderedPageBreak/>
        <w:t>проведение аналитических расчетов, необходимых для оценки результатов деятельности предприятия и выявления наиболее важных факторов, оказавших существенное влияние на эти результаты;</w:t>
      </w:r>
    </w:p>
    <w:p w:rsidR="00596330" w:rsidRPr="003A2F71" w:rsidRDefault="00596330" w:rsidP="003A2F71">
      <w:pPr>
        <w:pStyle w:val="a3"/>
        <w:numPr>
          <w:ilvl w:val="0"/>
          <w:numId w:val="12"/>
        </w:numPr>
        <w:ind w:left="0" w:firstLine="709"/>
        <w:rPr>
          <w:szCs w:val="28"/>
        </w:rPr>
      </w:pPr>
      <w:r w:rsidRPr="003A2F71">
        <w:rPr>
          <w:szCs w:val="28"/>
        </w:rPr>
        <w:t>составление и своевременное представление менеджерам высшего звена и бухгалтерии внутренней отчетности, на основании которой оперативно контролируется деятельность подразделений предприятия, и принимаются эффективные управленческие решения.</w:t>
      </w:r>
    </w:p>
    <w:p w:rsidR="00596330" w:rsidRPr="000B55AD" w:rsidRDefault="00596330" w:rsidP="003A2F71">
      <w:pPr>
        <w:pStyle w:val="a9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B55AD">
        <w:rPr>
          <w:sz w:val="28"/>
          <w:szCs w:val="28"/>
        </w:rPr>
        <w:t>Особое значение в практике предприятия уделяется составлению внут</w:t>
      </w:r>
      <w:r w:rsidR="003A2F71">
        <w:rPr>
          <w:sz w:val="28"/>
          <w:szCs w:val="28"/>
        </w:rPr>
        <w:t>ренней отчетности.</w:t>
      </w:r>
    </w:p>
    <w:p w:rsidR="00596330" w:rsidRDefault="00596330" w:rsidP="003A2F71">
      <w:pPr>
        <w:pStyle w:val="a3"/>
      </w:pPr>
      <w:r>
        <w:t>К формированию управленческой отчетности на предприятии предъявляют следующие требования:</w:t>
      </w:r>
    </w:p>
    <w:p w:rsidR="00596330" w:rsidRPr="003A2F71" w:rsidRDefault="00596330" w:rsidP="003A2F71">
      <w:pPr>
        <w:pStyle w:val="a3"/>
        <w:numPr>
          <w:ilvl w:val="0"/>
          <w:numId w:val="12"/>
        </w:numPr>
        <w:ind w:left="0" w:firstLine="709"/>
      </w:pPr>
      <w:r w:rsidRPr="003A2F71">
        <w:t>отчет должен быть адресным и конкретным;</w:t>
      </w:r>
    </w:p>
    <w:p w:rsidR="00596330" w:rsidRPr="003A2F71" w:rsidRDefault="00596330" w:rsidP="003A2F71">
      <w:pPr>
        <w:pStyle w:val="a3"/>
        <w:numPr>
          <w:ilvl w:val="0"/>
          <w:numId w:val="12"/>
        </w:numPr>
        <w:ind w:left="0" w:firstLine="709"/>
      </w:pPr>
      <w:r w:rsidRPr="003A2F71">
        <w:t>отчет должен содержать оперативную информацию, полезную для принятия управленческих решений;</w:t>
      </w:r>
    </w:p>
    <w:p w:rsidR="00596330" w:rsidRPr="003A2F71" w:rsidRDefault="00596330" w:rsidP="003A2F71">
      <w:pPr>
        <w:pStyle w:val="a3"/>
        <w:numPr>
          <w:ilvl w:val="0"/>
          <w:numId w:val="12"/>
        </w:numPr>
        <w:ind w:left="0" w:firstLine="709"/>
      </w:pPr>
      <w:r w:rsidRPr="003A2F71">
        <w:t>отчет не должен быть перегружен, информация в нем должна быть систематизирована;</w:t>
      </w:r>
    </w:p>
    <w:p w:rsidR="00596330" w:rsidRPr="003A2F71" w:rsidRDefault="00596330" w:rsidP="003A2F71">
      <w:pPr>
        <w:pStyle w:val="a3"/>
        <w:numPr>
          <w:ilvl w:val="0"/>
          <w:numId w:val="12"/>
        </w:numPr>
        <w:ind w:left="0" w:firstLine="709"/>
      </w:pPr>
      <w:r w:rsidRPr="003A2F71">
        <w:t>отчет должен быть «подготовленным», то есть должен облегчать принятие решений.</w:t>
      </w:r>
    </w:p>
    <w:p w:rsidR="00314773" w:rsidRDefault="00314773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r>
        <w:br w:type="page"/>
      </w:r>
    </w:p>
    <w:p w:rsidR="00A66F4A" w:rsidRDefault="004B3D8D" w:rsidP="00D73BC8">
      <w:pPr>
        <w:pStyle w:val="1"/>
        <w:numPr>
          <w:ilvl w:val="0"/>
          <w:numId w:val="3"/>
        </w:numPr>
        <w:ind w:left="0" w:firstLine="709"/>
      </w:pPr>
      <w:bookmarkStart w:id="9" w:name="_Toc373439042"/>
      <w:r>
        <w:lastRenderedPageBreak/>
        <w:t>Аналитическая часть отчета</w:t>
      </w:r>
      <w:bookmarkEnd w:id="9"/>
    </w:p>
    <w:p w:rsidR="004B3D8D" w:rsidRDefault="004B3D8D" w:rsidP="00D73BC8">
      <w:pPr>
        <w:pStyle w:val="1"/>
        <w:numPr>
          <w:ilvl w:val="1"/>
          <w:numId w:val="3"/>
        </w:numPr>
        <w:ind w:left="0" w:firstLine="709"/>
      </w:pPr>
      <w:bookmarkStart w:id="10" w:name="_Toc373439043"/>
      <w:r>
        <w:t>Финансово-экономически</w:t>
      </w:r>
      <w:r w:rsidR="00C11E40">
        <w:t>е</w:t>
      </w:r>
      <w:r>
        <w:t xml:space="preserve"> показатели объекта практики и анализ основных направлений деятельности организации</w:t>
      </w:r>
      <w:bookmarkEnd w:id="10"/>
    </w:p>
    <w:p w:rsidR="004B3D8D" w:rsidRPr="00D73BC8" w:rsidRDefault="004B3D8D" w:rsidP="00D73BC8">
      <w:pPr>
        <w:pStyle w:val="a3"/>
      </w:pPr>
    </w:p>
    <w:p w:rsidR="00DB6F48" w:rsidRDefault="00DB6F48" w:rsidP="00283E0C">
      <w:pPr>
        <w:pStyle w:val="a3"/>
      </w:pPr>
      <w:r>
        <w:t xml:space="preserve">Основные технико-экономические показатели деятельности ООО «МАРГАРИТА» представлены в таблице </w:t>
      </w:r>
      <w:r w:rsidR="00283E0C">
        <w:t>2</w:t>
      </w:r>
      <w:r>
        <w:t>.</w:t>
      </w:r>
    </w:p>
    <w:p w:rsidR="00DB6F48" w:rsidRDefault="00DB6F48" w:rsidP="00DB6F48">
      <w:pPr>
        <w:pStyle w:val="a3"/>
      </w:pPr>
    </w:p>
    <w:p w:rsidR="00DB6F48" w:rsidRPr="00283E0C" w:rsidRDefault="00283E0C" w:rsidP="00283E0C">
      <w:pPr>
        <w:pStyle w:val="a3"/>
        <w:jc w:val="right"/>
      </w:pPr>
      <w:r>
        <w:t>Таблица 2</w:t>
      </w:r>
    </w:p>
    <w:p w:rsidR="00DB6F48" w:rsidRDefault="00DB6F48" w:rsidP="00283E0C">
      <w:pPr>
        <w:pStyle w:val="a3"/>
        <w:ind w:firstLine="0"/>
      </w:pPr>
      <w:r>
        <w:t>Технико-экономические показатели ООО «МАРГАРИТА» за 2010-2012 гг.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9"/>
        <w:gridCol w:w="1062"/>
        <w:gridCol w:w="1131"/>
        <w:gridCol w:w="1116"/>
        <w:gridCol w:w="1497"/>
        <w:gridCol w:w="1176"/>
      </w:tblGrid>
      <w:tr w:rsidR="00DB6F48" w:rsidTr="00040689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040689">
            <w:pPr>
              <w:pStyle w:val="ac"/>
              <w:jc w:val="center"/>
              <w:rPr>
                <w:rFonts w:cs="Times New Roman"/>
              </w:rPr>
            </w:pPr>
            <w:r>
              <w:t>Показатели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040689" w:rsidP="00040689">
            <w:pPr>
              <w:pStyle w:val="ac"/>
              <w:jc w:val="center"/>
              <w:rPr>
                <w:rFonts w:cs="Times New Roman"/>
              </w:rPr>
            </w:pPr>
            <w:r>
              <w:t xml:space="preserve">2010 </w:t>
            </w:r>
            <w:r w:rsidR="00DB6F48">
              <w:t>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040689" w:rsidP="00040689">
            <w:pPr>
              <w:pStyle w:val="ac"/>
              <w:jc w:val="center"/>
              <w:rPr>
                <w:rFonts w:cs="Times New Roman"/>
              </w:rPr>
            </w:pPr>
            <w:r>
              <w:t xml:space="preserve">2011 </w:t>
            </w:r>
            <w:r w:rsidR="00DB6F48">
              <w:t>г.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040689" w:rsidP="00040689">
            <w:pPr>
              <w:pStyle w:val="ac"/>
              <w:jc w:val="center"/>
              <w:rPr>
                <w:rFonts w:cs="Times New Roman"/>
              </w:rPr>
            </w:pPr>
            <w:r>
              <w:t xml:space="preserve">2012 </w:t>
            </w:r>
            <w:r w:rsidR="00DB6F48">
              <w:t>г.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040689">
            <w:pPr>
              <w:pStyle w:val="ac"/>
              <w:jc w:val="center"/>
              <w:rPr>
                <w:rFonts w:cs="Times New Roman"/>
              </w:rPr>
            </w:pPr>
            <w:r>
              <w:t xml:space="preserve">Абсолютное отклонение за </w:t>
            </w:r>
            <w:r w:rsidR="00040689">
              <w:t>2010</w:t>
            </w:r>
            <w:r>
              <w:t>-</w:t>
            </w:r>
            <w:r w:rsidR="00040689">
              <w:t>2012</w:t>
            </w:r>
            <w:r>
              <w:t xml:space="preserve"> гг.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040689">
            <w:pPr>
              <w:pStyle w:val="ac"/>
              <w:jc w:val="center"/>
              <w:rPr>
                <w:rFonts w:cs="Times New Roman"/>
              </w:rPr>
            </w:pPr>
            <w:r>
              <w:t xml:space="preserve">Темп роста </w:t>
            </w:r>
            <w:r w:rsidR="00040689">
              <w:t>2012</w:t>
            </w:r>
            <w:r>
              <w:t xml:space="preserve"> г. к </w:t>
            </w:r>
            <w:r w:rsidR="00040689">
              <w:t>2010</w:t>
            </w:r>
            <w:r>
              <w:t xml:space="preserve"> г., %</w:t>
            </w:r>
          </w:p>
        </w:tc>
      </w:tr>
      <w:tr w:rsidR="00DB6F48" w:rsidTr="00040689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040689">
            <w:pPr>
              <w:pStyle w:val="ac"/>
              <w:rPr>
                <w:rFonts w:cs="Times New Roman"/>
              </w:rPr>
            </w:pPr>
            <w:r>
              <w:t>Объем реализации товаров и услуг, тыс. руб.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040689">
            <w:pPr>
              <w:pStyle w:val="ac"/>
              <w:jc w:val="right"/>
              <w:rPr>
                <w:rFonts w:cs="Times New Roman"/>
              </w:rPr>
            </w:pPr>
            <w:r>
              <w:t>801882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040689">
            <w:pPr>
              <w:pStyle w:val="ac"/>
              <w:jc w:val="right"/>
              <w:rPr>
                <w:rFonts w:cs="Times New Roman"/>
              </w:rPr>
            </w:pPr>
            <w:r>
              <w:t>2385523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040689">
            <w:pPr>
              <w:pStyle w:val="ac"/>
              <w:jc w:val="right"/>
              <w:rPr>
                <w:rFonts w:cs="Times New Roman"/>
              </w:rPr>
            </w:pPr>
            <w:r>
              <w:t>3668271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040689">
            <w:pPr>
              <w:pStyle w:val="ac"/>
              <w:jc w:val="right"/>
              <w:rPr>
                <w:rFonts w:cs="Times New Roman"/>
              </w:rPr>
            </w:pPr>
            <w:r>
              <w:t>2866389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040689">
            <w:pPr>
              <w:pStyle w:val="ac"/>
              <w:jc w:val="right"/>
              <w:rPr>
                <w:rFonts w:cs="Times New Roman"/>
              </w:rPr>
            </w:pPr>
            <w:r>
              <w:t>457,5</w:t>
            </w:r>
          </w:p>
        </w:tc>
      </w:tr>
      <w:tr w:rsidR="00DB6F48" w:rsidTr="002E56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040689">
            <w:pPr>
              <w:pStyle w:val="ac"/>
              <w:rPr>
                <w:rFonts w:cs="Times New Roman"/>
              </w:rPr>
            </w:pPr>
            <w:r>
              <w:t>Себестоимость товаров и услуг, тыс. руб.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696783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2136222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3356450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2659667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481,7</w:t>
            </w:r>
          </w:p>
        </w:tc>
      </w:tr>
      <w:tr w:rsidR="00DB6F48" w:rsidTr="002E56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040689">
            <w:pPr>
              <w:pStyle w:val="ac"/>
              <w:rPr>
                <w:rFonts w:cs="Times New Roman"/>
              </w:rPr>
            </w:pPr>
            <w:r>
              <w:t>Затраты на один рубль объема реализации, руб.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0,87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0,90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0,91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0,04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105,3</w:t>
            </w:r>
          </w:p>
        </w:tc>
      </w:tr>
      <w:tr w:rsidR="00DB6F48" w:rsidTr="002E56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040689" w:rsidP="00040689">
            <w:pPr>
              <w:pStyle w:val="ac"/>
              <w:rPr>
                <w:rFonts w:cs="Times New Roman"/>
              </w:rPr>
            </w:pPr>
            <w:r>
              <w:t xml:space="preserve">Валовая прибыль, тыс. </w:t>
            </w:r>
            <w:r w:rsidR="00DB6F48">
              <w:t>руб.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105099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249301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311821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206722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296,7</w:t>
            </w:r>
          </w:p>
        </w:tc>
      </w:tr>
      <w:tr w:rsidR="00DB6F48" w:rsidTr="002E56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040689" w:rsidP="00040689">
            <w:pPr>
              <w:pStyle w:val="ac"/>
              <w:rPr>
                <w:rFonts w:cs="Times New Roman"/>
              </w:rPr>
            </w:pPr>
            <w:r>
              <w:t xml:space="preserve">Чистая прибыль, тыс. </w:t>
            </w:r>
            <w:r w:rsidR="00DB6F48">
              <w:t>руб.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5970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27093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49423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43453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827,9</w:t>
            </w:r>
          </w:p>
        </w:tc>
      </w:tr>
      <w:tr w:rsidR="00DB6F48" w:rsidTr="002E56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040689">
            <w:pPr>
              <w:pStyle w:val="ac"/>
              <w:rPr>
                <w:rFonts w:cs="Times New Roman"/>
              </w:rPr>
            </w:pPr>
            <w:r>
              <w:t>Рентабельность деятельности, %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13,1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10,5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8,5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-4,6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64,9</w:t>
            </w:r>
          </w:p>
        </w:tc>
      </w:tr>
      <w:tr w:rsidR="00DB6F48" w:rsidTr="002E56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040689">
            <w:pPr>
              <w:pStyle w:val="ac"/>
              <w:rPr>
                <w:rFonts w:cs="Times New Roman"/>
              </w:rPr>
            </w:pPr>
            <w:r>
              <w:t>Чистая рентабельность, %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0,7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1,1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1,3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0,6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181,0</w:t>
            </w:r>
          </w:p>
        </w:tc>
      </w:tr>
      <w:tr w:rsidR="00DB6F48" w:rsidTr="002E56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040689">
            <w:pPr>
              <w:pStyle w:val="ac"/>
              <w:rPr>
                <w:rFonts w:cs="Times New Roman"/>
              </w:rPr>
            </w:pPr>
            <w:r>
              <w:t>Среднегодовая стоимость основных производственных фондов, тыс. руб.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2234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4321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4236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2002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189,6</w:t>
            </w:r>
          </w:p>
        </w:tc>
      </w:tr>
      <w:tr w:rsidR="00DB6F48" w:rsidTr="002E56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040689">
            <w:pPr>
              <w:pStyle w:val="ac"/>
              <w:rPr>
                <w:rFonts w:cs="Times New Roman"/>
              </w:rPr>
            </w:pPr>
            <w:r>
              <w:t>Фондоотдача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358,9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552,1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866,0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507,0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241,3</w:t>
            </w:r>
          </w:p>
        </w:tc>
      </w:tr>
      <w:tr w:rsidR="00DB6F48" w:rsidTr="002E56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040689">
            <w:pPr>
              <w:pStyle w:val="ac"/>
              <w:rPr>
                <w:rFonts w:cs="Times New Roman"/>
              </w:rPr>
            </w:pPr>
            <w:r>
              <w:t>Среднегодовая стоимость оборотных средств, тыс. руб.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62320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140120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166125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103805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266,6</w:t>
            </w:r>
          </w:p>
        </w:tc>
      </w:tr>
      <w:tr w:rsidR="00DB6F48" w:rsidTr="002E56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040689">
            <w:pPr>
              <w:pStyle w:val="ac"/>
              <w:rPr>
                <w:rFonts w:cs="Times New Roman"/>
              </w:rPr>
            </w:pPr>
            <w:r>
              <w:t>Оборачиваемость оборотных средств, раз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12,9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17,0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22,1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9,2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171,6</w:t>
            </w:r>
          </w:p>
        </w:tc>
      </w:tr>
      <w:tr w:rsidR="00DB6F48" w:rsidTr="002E56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040689">
            <w:pPr>
              <w:pStyle w:val="ac"/>
              <w:rPr>
                <w:rFonts w:cs="Times New Roman"/>
              </w:rPr>
            </w:pPr>
            <w:r>
              <w:t>Численность персонала, чел.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30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35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15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175,0</w:t>
            </w:r>
          </w:p>
        </w:tc>
      </w:tr>
      <w:tr w:rsidR="00DB6F48" w:rsidTr="002E56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040689">
            <w:pPr>
              <w:pStyle w:val="ac"/>
              <w:rPr>
                <w:rFonts w:cs="Times New Roman"/>
              </w:rPr>
            </w:pPr>
            <w:r>
              <w:t>Выработка на одного работающего, тыс. руб.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40094,1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79517,4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104807,7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64713,6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2E56DC">
            <w:pPr>
              <w:pStyle w:val="ac"/>
              <w:jc w:val="right"/>
              <w:rPr>
                <w:rFonts w:cs="Times New Roman"/>
              </w:rPr>
            </w:pPr>
            <w:r>
              <w:t>261,4</w:t>
            </w:r>
          </w:p>
        </w:tc>
      </w:tr>
    </w:tbl>
    <w:p w:rsidR="00DB6F48" w:rsidRPr="002E56DC" w:rsidRDefault="00DB6F48" w:rsidP="002E56DC">
      <w:pPr>
        <w:pStyle w:val="a3"/>
      </w:pPr>
      <w:r w:rsidRPr="002E56DC">
        <w:t xml:space="preserve">Как показывают данные таблицы </w:t>
      </w:r>
      <w:r w:rsidR="00283E0C">
        <w:t>2</w:t>
      </w:r>
      <w:r w:rsidRPr="002E56DC">
        <w:t>, выручка от реализации т</w:t>
      </w:r>
      <w:r w:rsidR="002E56DC">
        <w:t>оваров и услуг ООО «МАРГАРИТА</w:t>
      </w:r>
      <w:r w:rsidRPr="002E56DC">
        <w:t xml:space="preserve">» вырос за </w:t>
      </w:r>
      <w:r w:rsidR="00040689" w:rsidRPr="002E56DC">
        <w:t>2010</w:t>
      </w:r>
      <w:r w:rsidRPr="002E56DC">
        <w:t>-</w:t>
      </w:r>
      <w:r w:rsidR="00040689" w:rsidRPr="002E56DC">
        <w:t>2012</w:t>
      </w:r>
      <w:r w:rsidRPr="002E56DC">
        <w:t xml:space="preserve"> гг. на 2866389 тыс. руб. или на 357,5%. Себестоимость товаров и услуг при этом выросла на 2659667 тыс. руб. или на 381,7% (рис.</w:t>
      </w:r>
      <w:r w:rsidR="00283E0C">
        <w:t>3</w:t>
      </w:r>
      <w:r w:rsidRPr="002E56DC">
        <w:t xml:space="preserve">). Опережающий темп роста себестоимости привел к тому, что затраты на один рубль объема реализации выросли на 4 коп. и составили в </w:t>
      </w:r>
      <w:r w:rsidR="00040689" w:rsidRPr="002E56DC">
        <w:t>2012</w:t>
      </w:r>
      <w:r w:rsidRPr="002E56DC">
        <w:t xml:space="preserve"> г. 91 коп. Это отрицательная тенденция.</w:t>
      </w:r>
    </w:p>
    <w:p w:rsidR="002E56DC" w:rsidRDefault="00DB6F48" w:rsidP="005E2A65">
      <w:pPr>
        <w:pStyle w:val="a3"/>
        <w:tabs>
          <w:tab w:val="left" w:pos="8647"/>
        </w:tabs>
        <w:ind w:firstLine="0"/>
        <w:jc w:val="center"/>
        <w:rPr>
          <w:noProof/>
        </w:rPr>
      </w:pPr>
      <w:r>
        <w:rPr>
          <w:noProof/>
          <w:lang w:eastAsia="ru-RU"/>
        </w:rPr>
        <w:lastRenderedPageBreak/>
        <w:drawing>
          <wp:inline distT="0" distB="0" distL="0" distR="0" wp14:anchorId="6293A740" wp14:editId="558430EB">
            <wp:extent cx="5343525" cy="3314700"/>
            <wp:effectExtent l="0" t="0" r="9525" b="19050"/>
            <wp:docPr id="26" name="Диаграмма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DB6F48" w:rsidRPr="00283E0C" w:rsidRDefault="00DB6F48" w:rsidP="00283E0C">
      <w:pPr>
        <w:pStyle w:val="a3"/>
      </w:pPr>
      <w:r w:rsidRPr="00283E0C">
        <w:t xml:space="preserve">Рис. 3 Динамика выручки и себестоимости товаров и услуг </w:t>
      </w:r>
      <w:r w:rsidR="005E2A65" w:rsidRPr="00283E0C">
        <w:t>ООО «МАРГАРИТА</w:t>
      </w:r>
      <w:r w:rsidRPr="00283E0C">
        <w:t xml:space="preserve">» за </w:t>
      </w:r>
      <w:r w:rsidR="00040689" w:rsidRPr="00283E0C">
        <w:t>2010</w:t>
      </w:r>
      <w:r w:rsidRPr="00283E0C">
        <w:t>-</w:t>
      </w:r>
      <w:r w:rsidR="00040689" w:rsidRPr="00283E0C">
        <w:t>2012</w:t>
      </w:r>
      <w:r w:rsidRPr="00283E0C">
        <w:t xml:space="preserve"> гг.</w:t>
      </w:r>
    </w:p>
    <w:p w:rsidR="00DB6F48" w:rsidRDefault="00DB6F48" w:rsidP="00F24E35">
      <w:pPr>
        <w:pStyle w:val="a3"/>
      </w:pPr>
    </w:p>
    <w:p w:rsidR="00DB6F48" w:rsidRDefault="00DB6F48" w:rsidP="00F24E35">
      <w:pPr>
        <w:pStyle w:val="a3"/>
      </w:pPr>
      <w:r>
        <w:t>Валовая прибыль выросла за исследуемый период на 206722 тыс. руб. или на 196,7%, чистая прибыль выросла на 43453 или почти в 7,5 раз. (</w:t>
      </w:r>
      <w:r w:rsidRPr="00283E0C">
        <w:t>рис</w:t>
      </w:r>
      <w:r>
        <w:t>.4).</w:t>
      </w:r>
    </w:p>
    <w:p w:rsidR="00DB6F48" w:rsidRDefault="00DB6F48" w:rsidP="00F24E35">
      <w:pPr>
        <w:pStyle w:val="a3"/>
      </w:pPr>
    </w:p>
    <w:p w:rsidR="00DB6F48" w:rsidRDefault="00DB6F48" w:rsidP="009C7509">
      <w:pPr>
        <w:pStyle w:val="a3"/>
        <w:ind w:firstLine="0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4B558C13" wp14:editId="2BEB938A">
            <wp:extent cx="4581525" cy="2371725"/>
            <wp:effectExtent l="0" t="0" r="9525" b="9525"/>
            <wp:docPr id="25" name="Диаграмма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DB6F48" w:rsidRDefault="00DB6F48" w:rsidP="00F24E35">
      <w:pPr>
        <w:pStyle w:val="a3"/>
      </w:pPr>
      <w:r>
        <w:rPr>
          <w:noProof/>
        </w:rPr>
        <w:t xml:space="preserve">Рис. </w:t>
      </w:r>
      <w:r w:rsidRPr="00283E0C">
        <w:rPr>
          <w:noProof/>
        </w:rPr>
        <w:t>4</w:t>
      </w:r>
      <w:r>
        <w:rPr>
          <w:noProof/>
        </w:rPr>
        <w:t xml:space="preserve"> Динамика прибыли </w:t>
      </w:r>
      <w:r w:rsidR="009C7509">
        <w:t>ООО «МАРГАРИТА</w:t>
      </w:r>
      <w:r>
        <w:t xml:space="preserve">» за </w:t>
      </w:r>
      <w:r w:rsidR="00040689">
        <w:t>2010</w:t>
      </w:r>
      <w:r>
        <w:t>-</w:t>
      </w:r>
      <w:r w:rsidR="00040689">
        <w:t>2012</w:t>
      </w:r>
      <w:r>
        <w:t xml:space="preserve"> гг.</w:t>
      </w:r>
    </w:p>
    <w:p w:rsidR="009C7509" w:rsidRDefault="009C7509" w:rsidP="009C7509">
      <w:pPr>
        <w:pStyle w:val="a3"/>
      </w:pPr>
    </w:p>
    <w:p w:rsidR="00DB6F48" w:rsidRDefault="00DB6F48" w:rsidP="009C7509">
      <w:pPr>
        <w:pStyle w:val="a3"/>
      </w:pPr>
      <w:r>
        <w:t xml:space="preserve">Показатели доходности компании изменились неоднозначно. Так, рентабельность деятельности упала с 13,1% в </w:t>
      </w:r>
      <w:r w:rsidR="00040689">
        <w:t>2010</w:t>
      </w:r>
      <w:r>
        <w:t xml:space="preserve"> г. до 8,5% в </w:t>
      </w:r>
      <w:r w:rsidR="00040689">
        <w:t>2012</w:t>
      </w:r>
      <w:r>
        <w:t xml:space="preserve"> г., </w:t>
      </w:r>
      <w:r>
        <w:lastRenderedPageBreak/>
        <w:t xml:space="preserve">чистая рентабельность при этом выросла с 0,7% в </w:t>
      </w:r>
      <w:r w:rsidR="00040689">
        <w:t>2010</w:t>
      </w:r>
      <w:r>
        <w:t xml:space="preserve"> г. до 1,3% в </w:t>
      </w:r>
      <w:r w:rsidR="00040689">
        <w:t>2012</w:t>
      </w:r>
      <w:r>
        <w:t xml:space="preserve"> г. (рис</w:t>
      </w:r>
      <w:r w:rsidRPr="00283E0C">
        <w:t>. 5).</w:t>
      </w:r>
    </w:p>
    <w:p w:rsidR="00DB6F48" w:rsidRDefault="00DB6F48" w:rsidP="009C7509">
      <w:pPr>
        <w:pStyle w:val="a3"/>
      </w:pPr>
    </w:p>
    <w:p w:rsidR="00DB6F48" w:rsidRDefault="00DB6F48" w:rsidP="009C7509">
      <w:pPr>
        <w:pStyle w:val="a3"/>
        <w:ind w:firstLine="0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0787D86C" wp14:editId="01865F0F">
            <wp:extent cx="4714875" cy="2571750"/>
            <wp:effectExtent l="0" t="0" r="9525" b="19050"/>
            <wp:docPr id="24" name="Диаграмма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DB6F48" w:rsidRDefault="00DB6F48" w:rsidP="009C7509">
      <w:pPr>
        <w:pStyle w:val="a3"/>
        <w:rPr>
          <w:noProof/>
        </w:rPr>
      </w:pPr>
      <w:r>
        <w:rPr>
          <w:noProof/>
        </w:rPr>
        <w:t xml:space="preserve">Рис. 5 Динамика рентабельности </w:t>
      </w:r>
      <w:r w:rsidR="009C7509">
        <w:t>ООО «МАРГАРИТА</w:t>
      </w:r>
      <w:r>
        <w:t xml:space="preserve">» за </w:t>
      </w:r>
      <w:r w:rsidR="00040689">
        <w:t>2010</w:t>
      </w:r>
      <w:r>
        <w:t>-</w:t>
      </w:r>
      <w:r w:rsidR="00040689">
        <w:t>2012</w:t>
      </w:r>
      <w:r>
        <w:t xml:space="preserve"> гг.</w:t>
      </w:r>
    </w:p>
    <w:p w:rsidR="00DB6F48" w:rsidRDefault="00DB6F48" w:rsidP="009C7509">
      <w:pPr>
        <w:pStyle w:val="a3"/>
      </w:pPr>
    </w:p>
    <w:p w:rsidR="00DB6F48" w:rsidRDefault="00DB6F48" w:rsidP="009C7509">
      <w:pPr>
        <w:pStyle w:val="a3"/>
      </w:pPr>
      <w:r>
        <w:t xml:space="preserve">Эффективность использования основных </w:t>
      </w:r>
      <w:r w:rsidRPr="009C7509">
        <w:t>средств</w:t>
      </w:r>
      <w:r>
        <w:t xml:space="preserve"> компании за исследуемый период увеличилась. Фондоотдача основных производственных фондов выросла на 141,3% (рис. 6).</w:t>
      </w:r>
    </w:p>
    <w:p w:rsidR="00DB6F48" w:rsidRDefault="009C7509" w:rsidP="009C7509">
      <w:pPr>
        <w:pStyle w:val="a3"/>
      </w:pPr>
      <w:r>
        <w:tab/>
      </w:r>
    </w:p>
    <w:p w:rsidR="00DB6F48" w:rsidRDefault="00DB6F48" w:rsidP="009C7509">
      <w:pPr>
        <w:pStyle w:val="a3"/>
        <w:ind w:firstLine="0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1AF9824A" wp14:editId="7108216E">
            <wp:extent cx="4347845" cy="2348865"/>
            <wp:effectExtent l="0" t="0" r="14605" b="13335"/>
            <wp:docPr id="23" name="Диаграмма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DB6F48" w:rsidRDefault="00DB6F48" w:rsidP="009C7509">
      <w:pPr>
        <w:pStyle w:val="a3"/>
        <w:rPr>
          <w:noProof/>
        </w:rPr>
      </w:pPr>
      <w:r>
        <w:t>Рис. 6 Эффективность использования ос</w:t>
      </w:r>
      <w:r w:rsidR="009C7509">
        <w:t>новных средств ООО «МАРГАРИТА</w:t>
      </w:r>
      <w:r>
        <w:t xml:space="preserve">» за </w:t>
      </w:r>
      <w:r w:rsidR="00040689">
        <w:t>2010</w:t>
      </w:r>
      <w:r>
        <w:t>-</w:t>
      </w:r>
      <w:r w:rsidR="00040689">
        <w:t>2012</w:t>
      </w:r>
      <w:r>
        <w:t xml:space="preserve"> гг.</w:t>
      </w:r>
    </w:p>
    <w:p w:rsidR="00DB6F48" w:rsidRDefault="00DB6F48" w:rsidP="009C7509">
      <w:pPr>
        <w:pStyle w:val="a3"/>
      </w:pPr>
      <w:r w:rsidRPr="009C7509">
        <w:lastRenderedPageBreak/>
        <w:t>Эффективность</w:t>
      </w:r>
      <w:r>
        <w:t xml:space="preserve"> использования оборотных средств также выросла. Оборачиваемость оборотных средств ускорилась за </w:t>
      </w:r>
      <w:r w:rsidR="00040689">
        <w:t>2010</w:t>
      </w:r>
      <w:r>
        <w:t>-</w:t>
      </w:r>
      <w:r w:rsidR="00040689">
        <w:t>2012</w:t>
      </w:r>
      <w:r>
        <w:t>гг. на 9,2 оборота (рис. 7).</w:t>
      </w:r>
    </w:p>
    <w:p w:rsidR="00DB6F48" w:rsidRDefault="00DB6F48" w:rsidP="009C7509">
      <w:pPr>
        <w:pStyle w:val="a3"/>
      </w:pPr>
    </w:p>
    <w:p w:rsidR="00DB6F48" w:rsidRDefault="00DB6F48" w:rsidP="009C7509">
      <w:pPr>
        <w:pStyle w:val="a3"/>
        <w:ind w:firstLine="0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5FF7686A" wp14:editId="316D9EDF">
            <wp:extent cx="4781550" cy="2819400"/>
            <wp:effectExtent l="0" t="0" r="19050" b="19050"/>
            <wp:docPr id="22" name="Диаграмма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DB6F48" w:rsidRDefault="00DB6F48" w:rsidP="007933A9">
      <w:pPr>
        <w:pStyle w:val="a3"/>
        <w:rPr>
          <w:noProof/>
        </w:rPr>
      </w:pPr>
      <w:r>
        <w:t>Рис. 7 Эффективность использования обо</w:t>
      </w:r>
      <w:r w:rsidR="007933A9">
        <w:t>ротных средств ООО «МАРГАРИТА</w:t>
      </w:r>
      <w:r>
        <w:t xml:space="preserve">» за </w:t>
      </w:r>
      <w:r w:rsidR="00040689">
        <w:t>2010</w:t>
      </w:r>
      <w:r>
        <w:t>-</w:t>
      </w:r>
      <w:r w:rsidR="00040689">
        <w:t>2012</w:t>
      </w:r>
      <w:r>
        <w:t xml:space="preserve"> гг.</w:t>
      </w:r>
    </w:p>
    <w:p w:rsidR="00DB6F48" w:rsidRDefault="00DB6F48" w:rsidP="007933A9">
      <w:pPr>
        <w:pStyle w:val="a3"/>
      </w:pPr>
    </w:p>
    <w:p w:rsidR="00DB6F48" w:rsidRDefault="00DB6F48" w:rsidP="007933A9">
      <w:pPr>
        <w:pStyle w:val="a3"/>
      </w:pPr>
      <w:r>
        <w:t xml:space="preserve">Кроме того выросла эффективность использования трудовых ресурсов. При росте </w:t>
      </w:r>
      <w:r w:rsidRPr="007933A9">
        <w:t>численности</w:t>
      </w:r>
      <w:r>
        <w:t xml:space="preserve"> персонала на 15 человек, выработка (производительность труда) выросла на 64713,6 тыс. руб. или в 1,6 раза (рис. 8).</w:t>
      </w:r>
    </w:p>
    <w:p w:rsidR="00DB6F48" w:rsidRDefault="00DB6F48" w:rsidP="007933A9">
      <w:pPr>
        <w:pStyle w:val="a3"/>
        <w:ind w:firstLine="0"/>
        <w:jc w:val="center"/>
        <w:rPr>
          <w:noProof/>
          <w:lang w:eastAsia="ru-RU"/>
        </w:rPr>
      </w:pPr>
      <w:r w:rsidRPr="007933A9">
        <w:rPr>
          <w:noProof/>
          <w:lang w:eastAsia="ru-RU"/>
        </w:rPr>
        <w:drawing>
          <wp:inline distT="0" distB="0" distL="0" distR="0" wp14:anchorId="5574AE39" wp14:editId="784C990B">
            <wp:extent cx="5019675" cy="2257425"/>
            <wp:effectExtent l="0" t="0" r="9525" b="9525"/>
            <wp:docPr id="21" name="Диаграмма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DB6F48" w:rsidRDefault="00DB6F48" w:rsidP="007933A9">
      <w:pPr>
        <w:pStyle w:val="a3"/>
      </w:pPr>
      <w:r>
        <w:lastRenderedPageBreak/>
        <w:t xml:space="preserve">Рис.8. </w:t>
      </w:r>
      <w:r w:rsidRPr="00283E0C">
        <w:t>Эффективность</w:t>
      </w:r>
      <w:r>
        <w:t xml:space="preserve"> использования тру</w:t>
      </w:r>
      <w:r w:rsidR="007933A9">
        <w:t>довых ресурсов ООО «МАРГАРИТА</w:t>
      </w:r>
      <w:r>
        <w:t xml:space="preserve">» за </w:t>
      </w:r>
      <w:r w:rsidR="00040689">
        <w:t>2010</w:t>
      </w:r>
      <w:r>
        <w:t>-</w:t>
      </w:r>
      <w:r w:rsidR="00040689">
        <w:t>2012</w:t>
      </w:r>
      <w:r>
        <w:t xml:space="preserve"> гг.</w:t>
      </w:r>
    </w:p>
    <w:p w:rsidR="00DB6F48" w:rsidRDefault="00DB6F48" w:rsidP="007933A9">
      <w:pPr>
        <w:pStyle w:val="a3"/>
      </w:pPr>
      <w:r>
        <w:t>В целом можно отметить, ч</w:t>
      </w:r>
      <w:r w:rsidR="007933A9">
        <w:t>то ООО «МАРГАРИТА</w:t>
      </w:r>
      <w:r>
        <w:t>» - эффективная, прибыльная, рентабельная и динамично развивающаяся компания.</w:t>
      </w:r>
    </w:p>
    <w:p w:rsidR="00DB6F48" w:rsidRDefault="00DB6F48" w:rsidP="007933A9">
      <w:pPr>
        <w:pStyle w:val="a3"/>
      </w:pPr>
      <w:r>
        <w:t>Перейдем к анализу финансового состояния предприятия.</w:t>
      </w:r>
    </w:p>
    <w:p w:rsidR="00DB6F48" w:rsidRDefault="00DB6F48" w:rsidP="007933A9">
      <w:pPr>
        <w:pStyle w:val="a3"/>
      </w:pPr>
      <w:r>
        <w:t>Проанализируем показатели ликвидности, платежеспособности и финансовую устойчивость предприятия.</w:t>
      </w:r>
    </w:p>
    <w:p w:rsidR="00DB6F48" w:rsidRDefault="00DB6F48" w:rsidP="007933A9">
      <w:pPr>
        <w:pStyle w:val="a3"/>
      </w:pPr>
      <w:r>
        <w:rPr>
          <w:b/>
        </w:rPr>
        <w:t>Анализ ликвидности</w:t>
      </w:r>
      <w:r>
        <w:t xml:space="preserve"> баланса начинается с того, что все активы и пассивы предприятия делят на четыре группы (активы </w:t>
      </w:r>
      <w:r w:rsidR="007933A9">
        <w:t>–</w:t>
      </w:r>
      <w:r>
        <w:t xml:space="preserve"> в зависимости от скорости превращения в денежные средства; пассивы – в зависимости от срочности оплаты).</w:t>
      </w:r>
    </w:p>
    <w:p w:rsidR="00DB6F48" w:rsidRDefault="00DB6F48" w:rsidP="007933A9">
      <w:pPr>
        <w:pStyle w:val="a3"/>
        <w:rPr>
          <w:rFonts w:eastAsia="Times New Roman"/>
        </w:rPr>
      </w:pPr>
      <w:r>
        <w:t>В зависимости от степени ликвидности, т.е. скорости превращения в платежные средства, хозяйственные средства предприятия подразделяются на следующие группы:</w:t>
      </w:r>
    </w:p>
    <w:p w:rsidR="00DB6F48" w:rsidRDefault="00DB6F48" w:rsidP="007933A9">
      <w:pPr>
        <w:pStyle w:val="a3"/>
      </w:pPr>
      <w:r>
        <w:t xml:space="preserve">А1 </w:t>
      </w:r>
      <w:r w:rsidR="007933A9">
        <w:t>–</w:t>
      </w:r>
      <w:r>
        <w:t xml:space="preserve"> наиболее ликвидные активы. К ним относятся все статьи денежных средств организации и краткосрочные финансовые вложения. Данный показатель рассчитывается следующим образом:</w:t>
      </w:r>
    </w:p>
    <w:p w:rsidR="00DB6F48" w:rsidRPr="007933A9" w:rsidRDefault="00DB6F48" w:rsidP="007933A9">
      <w:pPr>
        <w:pStyle w:val="a3"/>
      </w:pPr>
    </w:p>
    <w:p w:rsidR="00DB6F48" w:rsidRPr="007933A9" w:rsidRDefault="007933A9" w:rsidP="007933A9">
      <w:pPr>
        <w:pStyle w:val="a3"/>
      </w:pPr>
      <w:r>
        <w:t>А1 = стр. 250 + стр. 260;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B6F48" w:rsidRPr="007933A9">
        <w:t>(1)</w:t>
      </w:r>
    </w:p>
    <w:p w:rsidR="00DB6F48" w:rsidRPr="007933A9" w:rsidRDefault="00DB6F48" w:rsidP="007933A9">
      <w:pPr>
        <w:pStyle w:val="a3"/>
      </w:pPr>
    </w:p>
    <w:p w:rsidR="00DB6F48" w:rsidRPr="007933A9" w:rsidRDefault="00DB6F48" w:rsidP="007933A9">
      <w:pPr>
        <w:pStyle w:val="a3"/>
      </w:pPr>
      <w:r w:rsidRPr="007933A9">
        <w:t xml:space="preserve">А2 </w:t>
      </w:r>
      <w:r w:rsidR="007933A9">
        <w:t>–</w:t>
      </w:r>
      <w:r w:rsidRPr="007933A9">
        <w:t xml:space="preserve"> быстро реализуемые активы. Дебиторская задолженность, платежи по которой ожидаются в течение 12 месяцев после отчетной даты:</w:t>
      </w:r>
    </w:p>
    <w:p w:rsidR="00DB6F48" w:rsidRPr="007933A9" w:rsidRDefault="00DB6F48" w:rsidP="007933A9">
      <w:pPr>
        <w:pStyle w:val="a3"/>
      </w:pPr>
    </w:p>
    <w:p w:rsidR="00DB6F48" w:rsidRPr="007933A9" w:rsidRDefault="00DB6F48" w:rsidP="007933A9">
      <w:pPr>
        <w:pStyle w:val="a3"/>
      </w:pPr>
      <w:r w:rsidRPr="007933A9">
        <w:t>А2 = стр. 240;</w:t>
      </w:r>
      <w:r w:rsidR="007933A9">
        <w:tab/>
      </w:r>
      <w:r w:rsidR="007933A9">
        <w:tab/>
      </w:r>
      <w:r w:rsidR="007933A9">
        <w:tab/>
      </w:r>
      <w:r w:rsidR="007933A9">
        <w:tab/>
      </w:r>
      <w:r w:rsidR="007933A9">
        <w:tab/>
      </w:r>
      <w:r w:rsidR="007933A9">
        <w:tab/>
      </w:r>
      <w:r w:rsidR="007933A9">
        <w:tab/>
      </w:r>
      <w:r w:rsidR="007933A9">
        <w:tab/>
      </w:r>
      <w:r w:rsidR="007933A9">
        <w:tab/>
      </w:r>
      <w:r w:rsidRPr="007933A9">
        <w:t>(2)</w:t>
      </w:r>
    </w:p>
    <w:p w:rsidR="00DB6F48" w:rsidRPr="007933A9" w:rsidRDefault="00DB6F48" w:rsidP="007933A9">
      <w:pPr>
        <w:pStyle w:val="a3"/>
      </w:pPr>
    </w:p>
    <w:p w:rsidR="00DB6F48" w:rsidRPr="007933A9" w:rsidRDefault="00DB6F48" w:rsidP="007933A9">
      <w:pPr>
        <w:pStyle w:val="a3"/>
      </w:pPr>
      <w:r w:rsidRPr="007933A9">
        <w:t xml:space="preserve">А3 </w:t>
      </w:r>
      <w:r w:rsidR="007933A9">
        <w:t>–</w:t>
      </w:r>
      <w:r w:rsidRPr="007933A9">
        <w:t xml:space="preserve"> медленно реализуемые активы. Статьи раздела II актива баланса, включающие запасы, налог на добавленную стоимость, дебиторскую задолженность (платежи по которой ожидаются более чем через 12 месяцев после отчетной даты) и прочие оборотные активы:</w:t>
      </w:r>
    </w:p>
    <w:p w:rsidR="00DB6F48" w:rsidRPr="007933A9" w:rsidRDefault="00DB6F48" w:rsidP="007933A9">
      <w:pPr>
        <w:pStyle w:val="a3"/>
      </w:pPr>
    </w:p>
    <w:p w:rsidR="00DB6F48" w:rsidRPr="007933A9" w:rsidRDefault="00DB6F48" w:rsidP="007933A9">
      <w:pPr>
        <w:pStyle w:val="a3"/>
      </w:pPr>
      <w:r w:rsidRPr="007933A9">
        <w:lastRenderedPageBreak/>
        <w:t>А3 = стр. 210 + стр. 220 + стр. 230 + стр. 270;</w:t>
      </w:r>
      <w:r w:rsidR="007933A9">
        <w:tab/>
      </w:r>
      <w:r w:rsidR="007933A9">
        <w:tab/>
      </w:r>
      <w:r w:rsidR="007933A9">
        <w:tab/>
      </w:r>
      <w:r w:rsidR="007933A9">
        <w:tab/>
      </w:r>
      <w:r w:rsidRPr="007933A9">
        <w:t>(3)</w:t>
      </w:r>
    </w:p>
    <w:p w:rsidR="00DB6F48" w:rsidRPr="007933A9" w:rsidRDefault="00DB6F48" w:rsidP="007933A9">
      <w:pPr>
        <w:pStyle w:val="a3"/>
      </w:pPr>
    </w:p>
    <w:p w:rsidR="00DB6F48" w:rsidRPr="007933A9" w:rsidRDefault="00DB6F48" w:rsidP="007933A9">
      <w:pPr>
        <w:pStyle w:val="a3"/>
      </w:pPr>
      <w:r w:rsidRPr="007933A9">
        <w:t xml:space="preserve">А4 </w:t>
      </w:r>
      <w:r w:rsidR="007933A9">
        <w:t>–</w:t>
      </w:r>
      <w:r w:rsidRPr="007933A9">
        <w:t xml:space="preserve"> труднореализуемые активы. Это статьи раздела I актива баланса </w:t>
      </w:r>
      <w:r w:rsidR="007933A9">
        <w:t>–</w:t>
      </w:r>
      <w:r w:rsidRPr="007933A9">
        <w:t xml:space="preserve"> </w:t>
      </w:r>
      <w:proofErr w:type="spellStart"/>
      <w:r w:rsidRPr="007933A9">
        <w:t>внеоборотные</w:t>
      </w:r>
      <w:proofErr w:type="spellEnd"/>
      <w:r w:rsidRPr="007933A9">
        <w:t xml:space="preserve"> активы:</w:t>
      </w:r>
    </w:p>
    <w:p w:rsidR="00DB6F48" w:rsidRPr="007933A9" w:rsidRDefault="00DB6F48" w:rsidP="007933A9">
      <w:pPr>
        <w:pStyle w:val="a3"/>
      </w:pPr>
    </w:p>
    <w:p w:rsidR="00DB6F48" w:rsidRPr="007933A9" w:rsidRDefault="007933A9" w:rsidP="007933A9">
      <w:pPr>
        <w:pStyle w:val="a3"/>
      </w:pPr>
      <w:r>
        <w:t>А4 = стр. 190;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B6F48" w:rsidRPr="007933A9">
        <w:t>(4)</w:t>
      </w:r>
    </w:p>
    <w:p w:rsidR="00DB6F48" w:rsidRPr="007933A9" w:rsidRDefault="00DB6F48" w:rsidP="007933A9">
      <w:pPr>
        <w:pStyle w:val="a3"/>
      </w:pPr>
    </w:p>
    <w:p w:rsidR="00DB6F48" w:rsidRPr="007933A9" w:rsidRDefault="00DB6F48" w:rsidP="007933A9">
      <w:pPr>
        <w:pStyle w:val="a3"/>
      </w:pPr>
      <w:r w:rsidRPr="007933A9">
        <w:t>Пассивы баланса группируются по степени срочности их оплаты:</w:t>
      </w:r>
    </w:p>
    <w:p w:rsidR="00DB6F48" w:rsidRPr="007933A9" w:rsidRDefault="00DB6F48" w:rsidP="007933A9">
      <w:pPr>
        <w:pStyle w:val="a3"/>
      </w:pPr>
      <w:r w:rsidRPr="007933A9">
        <w:t xml:space="preserve">П1 </w:t>
      </w:r>
      <w:r w:rsidR="007933A9">
        <w:t>–</w:t>
      </w:r>
      <w:r w:rsidRPr="007933A9">
        <w:t xml:space="preserve"> наиболее срочные обязательства. К ним относится кредиторская задолженность:</w:t>
      </w:r>
    </w:p>
    <w:p w:rsidR="00DB6F48" w:rsidRPr="007933A9" w:rsidRDefault="00DB6F48" w:rsidP="007933A9">
      <w:pPr>
        <w:pStyle w:val="a3"/>
      </w:pPr>
    </w:p>
    <w:p w:rsidR="00DB6F48" w:rsidRPr="007933A9" w:rsidRDefault="007933A9" w:rsidP="007933A9">
      <w:pPr>
        <w:pStyle w:val="a3"/>
      </w:pPr>
      <w:r>
        <w:t>П1 = стр. 620;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B6F48" w:rsidRPr="007933A9">
        <w:t>(5)</w:t>
      </w:r>
    </w:p>
    <w:p w:rsidR="00DB6F48" w:rsidRPr="007933A9" w:rsidRDefault="00DB6F48" w:rsidP="007933A9">
      <w:pPr>
        <w:pStyle w:val="a3"/>
      </w:pPr>
    </w:p>
    <w:p w:rsidR="00DB6F48" w:rsidRPr="007933A9" w:rsidRDefault="00DB6F48" w:rsidP="007933A9">
      <w:pPr>
        <w:pStyle w:val="a3"/>
      </w:pPr>
      <w:r w:rsidRPr="007933A9">
        <w:t xml:space="preserve">П2 </w:t>
      </w:r>
      <w:r w:rsidR="007933A9">
        <w:t>–</w:t>
      </w:r>
      <w:r w:rsidRPr="007933A9">
        <w:t xml:space="preserve"> краткосрочные пассивы. Краткосрочные заемные средства, задолженность участникам по выплате доходов и прочие краткосрочные обязательства:</w:t>
      </w:r>
    </w:p>
    <w:p w:rsidR="00DB6F48" w:rsidRPr="007933A9" w:rsidRDefault="00DB6F48" w:rsidP="007933A9">
      <w:pPr>
        <w:pStyle w:val="a3"/>
      </w:pPr>
    </w:p>
    <w:p w:rsidR="00DB6F48" w:rsidRPr="007933A9" w:rsidRDefault="00DB6F48" w:rsidP="007933A9">
      <w:pPr>
        <w:pStyle w:val="a3"/>
      </w:pPr>
      <w:r w:rsidRPr="007933A9">
        <w:t>П2 = стр. 610 + стр. 630 + стр. 660;</w:t>
      </w:r>
      <w:r w:rsidR="007933A9">
        <w:tab/>
      </w:r>
      <w:r w:rsidR="007933A9">
        <w:tab/>
      </w:r>
      <w:r w:rsidR="007933A9">
        <w:tab/>
      </w:r>
      <w:r w:rsidR="007933A9">
        <w:tab/>
      </w:r>
      <w:r w:rsidR="007933A9">
        <w:tab/>
      </w:r>
      <w:r w:rsidR="007933A9">
        <w:tab/>
      </w:r>
      <w:r w:rsidRPr="007933A9">
        <w:t>(6)</w:t>
      </w:r>
    </w:p>
    <w:p w:rsidR="00DB6F48" w:rsidRPr="007933A9" w:rsidRDefault="00DB6F48" w:rsidP="007933A9">
      <w:pPr>
        <w:pStyle w:val="a3"/>
      </w:pPr>
    </w:p>
    <w:p w:rsidR="00DB6F48" w:rsidRPr="007933A9" w:rsidRDefault="00DB6F48" w:rsidP="007933A9">
      <w:pPr>
        <w:pStyle w:val="a3"/>
      </w:pPr>
      <w:r w:rsidRPr="007933A9">
        <w:t xml:space="preserve">П3 </w:t>
      </w:r>
      <w:r w:rsidR="007933A9">
        <w:t>–</w:t>
      </w:r>
      <w:r w:rsidRPr="007933A9">
        <w:t xml:space="preserve"> долгосрочные пассивы. Статьи баланса, относящиеся к разд. IV а также доходы будущих периодов и резервы предстоящих расходов:</w:t>
      </w:r>
    </w:p>
    <w:p w:rsidR="00DB6F48" w:rsidRPr="007933A9" w:rsidRDefault="00DB6F48" w:rsidP="007933A9">
      <w:pPr>
        <w:pStyle w:val="a3"/>
      </w:pPr>
    </w:p>
    <w:p w:rsidR="00DB6F48" w:rsidRPr="007933A9" w:rsidRDefault="00DB6F48" w:rsidP="007933A9">
      <w:pPr>
        <w:pStyle w:val="a3"/>
      </w:pPr>
      <w:r w:rsidRPr="007933A9">
        <w:t xml:space="preserve">П3 = </w:t>
      </w:r>
      <w:r w:rsidR="007933A9">
        <w:t>стр. 590 + стр. 640 + стр. 650;</w:t>
      </w:r>
      <w:r w:rsidR="007933A9">
        <w:tab/>
      </w:r>
      <w:r w:rsidR="007933A9">
        <w:tab/>
      </w:r>
      <w:r w:rsidR="007933A9">
        <w:tab/>
      </w:r>
      <w:r w:rsidR="007933A9">
        <w:tab/>
      </w:r>
      <w:r w:rsidR="007933A9">
        <w:tab/>
      </w:r>
      <w:r w:rsidR="007933A9">
        <w:tab/>
      </w:r>
      <w:r w:rsidRPr="007933A9">
        <w:t>(7)</w:t>
      </w:r>
    </w:p>
    <w:p w:rsidR="00DB6F48" w:rsidRPr="007933A9" w:rsidRDefault="00DB6F48" w:rsidP="007933A9">
      <w:pPr>
        <w:pStyle w:val="a3"/>
      </w:pPr>
    </w:p>
    <w:p w:rsidR="00DB6F48" w:rsidRPr="007933A9" w:rsidRDefault="00DB6F48" w:rsidP="007933A9">
      <w:pPr>
        <w:pStyle w:val="a3"/>
      </w:pPr>
      <w:r w:rsidRPr="007933A9">
        <w:t xml:space="preserve">П4 </w:t>
      </w:r>
      <w:r w:rsidR="007933A9">
        <w:t>–</w:t>
      </w:r>
      <w:r w:rsidRPr="007933A9">
        <w:t xml:space="preserve"> постоянные, или устойчивые, пассивы. Статьи раздела III баланса «Капитал и резервы»:</w:t>
      </w:r>
    </w:p>
    <w:p w:rsidR="00DB6F48" w:rsidRPr="007933A9" w:rsidRDefault="00DB6F48" w:rsidP="007933A9">
      <w:pPr>
        <w:pStyle w:val="a3"/>
      </w:pPr>
    </w:p>
    <w:p w:rsidR="00DB6F48" w:rsidRPr="007933A9" w:rsidRDefault="007933A9" w:rsidP="007933A9">
      <w:pPr>
        <w:pStyle w:val="a3"/>
      </w:pPr>
      <w:r>
        <w:t>П4 = стр. 490.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B6F48" w:rsidRPr="007933A9">
        <w:t>(8)</w:t>
      </w:r>
    </w:p>
    <w:p w:rsidR="00DB6F48" w:rsidRPr="007933A9" w:rsidRDefault="00DB6F48" w:rsidP="007933A9">
      <w:pPr>
        <w:pStyle w:val="a3"/>
      </w:pPr>
    </w:p>
    <w:p w:rsidR="00DB6F48" w:rsidRPr="007933A9" w:rsidRDefault="00DB6F48" w:rsidP="007933A9">
      <w:pPr>
        <w:pStyle w:val="a3"/>
      </w:pPr>
      <w:r w:rsidRPr="007933A9">
        <w:lastRenderedPageBreak/>
        <w:t>Для определения ликвидности баланса следует сопоставить итоги приведенных групп по активу и пассиву. Баланс считается абсолютно ликвидным, если имеют место следующие соотношения:</w:t>
      </w:r>
    </w:p>
    <w:p w:rsidR="00DB6F48" w:rsidRPr="007933A9" w:rsidRDefault="00DB6F48" w:rsidP="007933A9">
      <w:pPr>
        <w:pStyle w:val="a3"/>
      </w:pPr>
      <w:r w:rsidRPr="007933A9">
        <w:t>А1 ≥ П1;</w:t>
      </w:r>
    </w:p>
    <w:p w:rsidR="00DB6F48" w:rsidRPr="007933A9" w:rsidRDefault="00DB6F48" w:rsidP="007933A9">
      <w:pPr>
        <w:pStyle w:val="a3"/>
      </w:pPr>
      <w:r w:rsidRPr="007933A9">
        <w:t>А2 ≥ П2;</w:t>
      </w:r>
    </w:p>
    <w:p w:rsidR="00DB6F48" w:rsidRPr="007933A9" w:rsidRDefault="00DB6F48" w:rsidP="007933A9">
      <w:pPr>
        <w:pStyle w:val="a3"/>
      </w:pPr>
      <w:r w:rsidRPr="007933A9">
        <w:t>А3 ≥ П3;</w:t>
      </w:r>
    </w:p>
    <w:p w:rsidR="00DB6F48" w:rsidRPr="007933A9" w:rsidRDefault="00DB6F48" w:rsidP="007933A9">
      <w:pPr>
        <w:pStyle w:val="a3"/>
      </w:pPr>
      <w:r w:rsidRPr="007933A9">
        <w:t>А4 ≤ П4.</w:t>
      </w:r>
    </w:p>
    <w:p w:rsidR="00DB6F48" w:rsidRPr="007933A9" w:rsidRDefault="00DB6F48" w:rsidP="007933A9">
      <w:pPr>
        <w:pStyle w:val="a3"/>
      </w:pPr>
    </w:p>
    <w:p w:rsidR="00DB6F48" w:rsidRPr="007933A9" w:rsidRDefault="00DB6F48" w:rsidP="007933A9">
      <w:pPr>
        <w:pStyle w:val="a3"/>
      </w:pPr>
      <w:r w:rsidRPr="007933A9">
        <w:t>Выполнение первых трех неравенств в данной системе влечет выполнение и четвертого неравенства, поэтому важно сопоставить итоги первых трех групп по активу и пассиву. В случае, когда одно или несколько неравенств системы имеют знак, противоположный зафиксированному в оптимальном варианте, ликвидность баланса в большей или меньшей степени отличается от абсолютной. При этом недостаток средств по одной группе активов компенсируется их избытком по другой группе в стоимостной оценке, в реальной же ситуации менее ликвидные активы не могут заместить более ликвидные.</w:t>
      </w:r>
    </w:p>
    <w:p w:rsidR="00DB6F48" w:rsidRPr="007933A9" w:rsidRDefault="00DB6F48" w:rsidP="007933A9">
      <w:pPr>
        <w:pStyle w:val="a3"/>
      </w:pPr>
      <w:r w:rsidRPr="007933A9">
        <w:t xml:space="preserve">По данным отчетности </w:t>
      </w:r>
      <w:r w:rsidR="007933A9">
        <w:t>ООО «МАРГАРИТА</w:t>
      </w:r>
      <w:r w:rsidRPr="007933A9">
        <w:t>» сформируем гр</w:t>
      </w:r>
      <w:r w:rsidR="008F270A">
        <w:t>уппы активов и пассивов (табл. 3</w:t>
      </w:r>
      <w:r w:rsidRPr="007933A9">
        <w:t>).</w:t>
      </w:r>
    </w:p>
    <w:p w:rsidR="00DB6F48" w:rsidRPr="007933A9" w:rsidRDefault="00DB6F48" w:rsidP="007933A9">
      <w:pPr>
        <w:pStyle w:val="a3"/>
      </w:pPr>
      <w:r w:rsidRPr="007933A9">
        <w:t>Из проведенного анализа следует, что в краткосрочной перспективе баланс</w:t>
      </w:r>
      <w:r w:rsidR="007933A9">
        <w:t xml:space="preserve"> ООО «МАРГАРИТА</w:t>
      </w:r>
      <w:r w:rsidRPr="007933A9">
        <w:t>» не достаточно ликвиден. Условие абсолютной ликвидности не выполнено.</w:t>
      </w:r>
    </w:p>
    <w:p w:rsidR="00DB6F48" w:rsidRPr="007933A9" w:rsidRDefault="00DB6F48" w:rsidP="007933A9">
      <w:pPr>
        <w:pStyle w:val="a3"/>
      </w:pPr>
      <w:r w:rsidRPr="007933A9">
        <w:t xml:space="preserve">В </w:t>
      </w:r>
      <w:r w:rsidR="00040689" w:rsidRPr="007933A9">
        <w:t>2010</w:t>
      </w:r>
      <w:r w:rsidRPr="007933A9">
        <w:t>г.: А1 &lt; П1; А2 &gt; П2; А3&gt; П3; А4 &lt; П4.</w:t>
      </w:r>
    </w:p>
    <w:p w:rsidR="00DB6F48" w:rsidRPr="007933A9" w:rsidRDefault="00DB6F48" w:rsidP="007933A9">
      <w:pPr>
        <w:pStyle w:val="a3"/>
      </w:pPr>
      <w:r w:rsidRPr="007933A9">
        <w:t xml:space="preserve">В </w:t>
      </w:r>
      <w:r w:rsidR="00040689" w:rsidRPr="007933A9">
        <w:t>2011</w:t>
      </w:r>
      <w:r w:rsidRPr="007933A9">
        <w:t>г.: А1 &lt; П1; А2 &lt; П2; А3&gt; П3; А4 &lt; П4.</w:t>
      </w:r>
    </w:p>
    <w:p w:rsidR="00DB6F48" w:rsidRPr="007933A9" w:rsidRDefault="00DB6F48" w:rsidP="007933A9">
      <w:pPr>
        <w:pStyle w:val="a3"/>
      </w:pPr>
      <w:r w:rsidRPr="007933A9">
        <w:t xml:space="preserve">В </w:t>
      </w:r>
      <w:r w:rsidR="00040689" w:rsidRPr="007933A9">
        <w:t>2012</w:t>
      </w:r>
      <w:r w:rsidRPr="007933A9">
        <w:t>г.: А1 &lt; П1; А2 &gt; П2; А3&gt; П3; А4 &lt; П4.</w:t>
      </w:r>
    </w:p>
    <w:p w:rsidR="00DB6F48" w:rsidRPr="007933A9" w:rsidRDefault="00DB6F48" w:rsidP="007933A9">
      <w:pPr>
        <w:pStyle w:val="a3"/>
      </w:pPr>
      <w:r w:rsidRPr="007933A9">
        <w:t>Графически динамика групп ликвидных средств организации за исследуемый период представлена на рис.9.</w:t>
      </w:r>
    </w:p>
    <w:p w:rsidR="00DB6F48" w:rsidRDefault="00DB6F48" w:rsidP="00CD1E7B">
      <w:pPr>
        <w:pStyle w:val="a3"/>
      </w:pPr>
    </w:p>
    <w:p w:rsidR="00DB6F48" w:rsidRDefault="00DB6F48" w:rsidP="00DB6F48">
      <w:pPr>
        <w:spacing w:line="360" w:lineRule="auto"/>
        <w:rPr>
          <w:bCs/>
          <w:sz w:val="28"/>
          <w:szCs w:val="28"/>
        </w:rPr>
        <w:sectPr w:rsidR="00DB6F48" w:rsidSect="007960D0">
          <w:footerReference w:type="default" r:id="rId20"/>
          <w:pgSz w:w="11907" w:h="16839" w:code="9"/>
          <w:pgMar w:top="1134" w:right="851" w:bottom="1134" w:left="1701" w:header="709" w:footer="709" w:gutter="0"/>
          <w:pgNumType w:start="1"/>
          <w:cols w:space="720"/>
          <w:titlePg/>
        </w:sectPr>
      </w:pPr>
    </w:p>
    <w:p w:rsidR="00DB6F48" w:rsidRDefault="008F270A" w:rsidP="00CD1E7B">
      <w:pPr>
        <w:pStyle w:val="a3"/>
        <w:jc w:val="right"/>
      </w:pPr>
      <w:r>
        <w:lastRenderedPageBreak/>
        <w:t>Таблица 3</w:t>
      </w:r>
    </w:p>
    <w:p w:rsidR="00DB6F48" w:rsidRDefault="00DB6F48" w:rsidP="00CD1E7B">
      <w:pPr>
        <w:pStyle w:val="a3"/>
        <w:ind w:firstLine="0"/>
      </w:pPr>
      <w:r>
        <w:t>Анализ ликвидн</w:t>
      </w:r>
      <w:r w:rsidR="00CD1E7B">
        <w:t>ости баланса ООО «МАРГАРИТА</w:t>
      </w:r>
      <w:r>
        <w:t xml:space="preserve">» за </w:t>
      </w:r>
      <w:r w:rsidR="00040689">
        <w:t>2010</w:t>
      </w:r>
      <w:r>
        <w:t>-</w:t>
      </w:r>
      <w:r w:rsidR="00040689">
        <w:t>2012</w:t>
      </w:r>
      <w:r>
        <w:t xml:space="preserve"> гг.</w:t>
      </w:r>
    </w:p>
    <w:tbl>
      <w:tblPr>
        <w:tblW w:w="144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1"/>
        <w:gridCol w:w="902"/>
        <w:gridCol w:w="902"/>
        <w:gridCol w:w="902"/>
        <w:gridCol w:w="3102"/>
        <w:gridCol w:w="903"/>
        <w:gridCol w:w="903"/>
        <w:gridCol w:w="903"/>
        <w:gridCol w:w="847"/>
        <w:gridCol w:w="919"/>
        <w:gridCol w:w="1088"/>
      </w:tblGrid>
      <w:tr w:rsidR="00CD1E7B" w:rsidTr="00CD1E7B">
        <w:trPr>
          <w:trHeight w:val="240"/>
        </w:trPr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center"/>
            </w:pPr>
            <w:r>
              <w:t>Активы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040689" w:rsidP="00CD1E7B">
            <w:pPr>
              <w:pStyle w:val="ac"/>
              <w:jc w:val="center"/>
            </w:pPr>
            <w:r>
              <w:t>2010</w:t>
            </w:r>
            <w:r w:rsidR="00DB6F48">
              <w:t>г.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040689" w:rsidP="00CD1E7B">
            <w:pPr>
              <w:pStyle w:val="ac"/>
              <w:jc w:val="center"/>
            </w:pPr>
            <w:r>
              <w:t>2011</w:t>
            </w:r>
            <w:r w:rsidR="00DB6F48">
              <w:t xml:space="preserve"> г.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040689" w:rsidP="00CD1E7B">
            <w:pPr>
              <w:pStyle w:val="ac"/>
              <w:jc w:val="center"/>
            </w:pPr>
            <w:r>
              <w:t>2012</w:t>
            </w:r>
            <w:r w:rsidR="00DB6F48">
              <w:t xml:space="preserve"> г.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center"/>
            </w:pPr>
            <w:r>
              <w:t>Пассивы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040689" w:rsidP="00CD1E7B">
            <w:pPr>
              <w:pStyle w:val="ac"/>
              <w:jc w:val="center"/>
            </w:pPr>
            <w:r>
              <w:t>2010</w:t>
            </w:r>
            <w:r w:rsidR="00DB6F48">
              <w:t>г.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040689" w:rsidP="00CD1E7B">
            <w:pPr>
              <w:pStyle w:val="ac"/>
              <w:jc w:val="center"/>
            </w:pPr>
            <w:r>
              <w:t>2011</w:t>
            </w:r>
            <w:r w:rsidR="00DB6F48">
              <w:t xml:space="preserve"> г.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040689" w:rsidP="00CD1E7B">
            <w:pPr>
              <w:pStyle w:val="ac"/>
              <w:jc w:val="center"/>
            </w:pPr>
            <w:r>
              <w:t>2012</w:t>
            </w:r>
            <w:r w:rsidR="00DB6F48">
              <w:t xml:space="preserve"> г.</w:t>
            </w:r>
          </w:p>
        </w:tc>
        <w:tc>
          <w:tcPr>
            <w:tcW w:w="28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center"/>
            </w:pPr>
            <w:r>
              <w:t>Платежный излишек или недостаток</w:t>
            </w:r>
          </w:p>
        </w:tc>
      </w:tr>
      <w:tr w:rsidR="00CD1E7B" w:rsidTr="00CD1E7B">
        <w:trPr>
          <w:trHeight w:val="193"/>
        </w:trPr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</w:pPr>
          </w:p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</w:pPr>
          </w:p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</w:pPr>
          </w:p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</w:pPr>
          </w:p>
        </w:tc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</w:pPr>
          </w:p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</w:pPr>
          </w:p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</w:pPr>
          </w:p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CD1E7B" w:rsidP="00CD1E7B">
            <w:pPr>
              <w:pStyle w:val="ac"/>
            </w:pPr>
            <w:r>
              <w:t>2010</w:t>
            </w:r>
            <w:r w:rsidR="00DB6F48">
              <w:t>г.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040689" w:rsidP="00CD1E7B">
            <w:pPr>
              <w:pStyle w:val="ac"/>
            </w:pPr>
            <w:r>
              <w:t>2011</w:t>
            </w:r>
            <w:r w:rsidR="00DB6F48">
              <w:t xml:space="preserve"> г.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040689" w:rsidP="00CD1E7B">
            <w:pPr>
              <w:pStyle w:val="ac"/>
            </w:pPr>
            <w:r>
              <w:t>2012</w:t>
            </w:r>
            <w:r w:rsidR="00DB6F48">
              <w:t xml:space="preserve"> г.</w:t>
            </w:r>
          </w:p>
        </w:tc>
      </w:tr>
      <w:tr w:rsidR="00CD1E7B" w:rsidTr="00CD1E7B">
        <w:trPr>
          <w:trHeight w:val="60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</w:pPr>
            <w:r>
              <w:t>1. Наиболее ликвидные активы (А1)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8688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26540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18260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</w:pPr>
            <w:r>
              <w:t>1. Наиболее срочные обязательства (П1)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99392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54636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66897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-90704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-28096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-48637</w:t>
            </w:r>
          </w:p>
        </w:tc>
      </w:tr>
      <w:tr w:rsidR="00CD1E7B" w:rsidTr="00CD1E7B">
        <w:trPr>
          <w:trHeight w:val="4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</w:pPr>
            <w:r>
              <w:t>2. Быстро реализуемые активы (А2)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40770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54673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75744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</w:pPr>
            <w:r>
              <w:t>2. Краткосрочные пассивы (П2)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15839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74581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32991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24931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-19908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42753</w:t>
            </w:r>
          </w:p>
        </w:tc>
      </w:tr>
      <w:tr w:rsidR="00CD1E7B" w:rsidTr="00CD1E7B">
        <w:trPr>
          <w:trHeight w:val="4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</w:pPr>
            <w:r>
              <w:t>3. Медленно реализуемые активы (А3)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70065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79504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87530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</w:pPr>
            <w:r>
              <w:t>3. Долгосрочные обязательства (П3)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87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58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830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69978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79446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86700</w:t>
            </w:r>
          </w:p>
        </w:tc>
      </w:tr>
      <w:tr w:rsidR="00CD1E7B" w:rsidTr="00CD1E7B">
        <w:trPr>
          <w:trHeight w:val="4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</w:pPr>
            <w:r>
              <w:t>4. Трудно реализуемые активы (А4)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4495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4350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4403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</w:pPr>
            <w:r>
              <w:t>4. Постоянные пассивы (П4)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8699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35793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85218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-4204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-31443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-80815</w:t>
            </w:r>
          </w:p>
        </w:tc>
      </w:tr>
      <w:tr w:rsidR="00CD1E7B" w:rsidTr="00CD1E7B">
        <w:trPr>
          <w:trHeight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</w:pPr>
            <w:r>
              <w:t>Баланс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124017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165068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185936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</w:pPr>
            <w:r>
              <w:t>Баланс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124017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  <w:jc w:val="right"/>
            </w:pPr>
            <w:r>
              <w:t>165068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</w:pPr>
            <w:r>
              <w:t>185936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</w:pPr>
            <w:r>
              <w:t>-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</w:pPr>
            <w:r>
              <w:t>-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6F48" w:rsidRDefault="00DB6F48" w:rsidP="00CD1E7B">
            <w:pPr>
              <w:pStyle w:val="ac"/>
            </w:pPr>
            <w:r>
              <w:t>-</w:t>
            </w:r>
          </w:p>
        </w:tc>
      </w:tr>
    </w:tbl>
    <w:p w:rsidR="00DB6F48" w:rsidRDefault="00DB6F48" w:rsidP="00CD1E7B">
      <w:pPr>
        <w:pStyle w:val="a3"/>
      </w:pPr>
    </w:p>
    <w:p w:rsidR="00DB6F48" w:rsidRDefault="00DB6F48" w:rsidP="00DB6F48">
      <w:pPr>
        <w:shd w:val="clear" w:color="auto" w:fill="FFFFFF"/>
        <w:tabs>
          <w:tab w:val="left" w:pos="896"/>
        </w:tabs>
        <w:spacing w:line="360" w:lineRule="auto"/>
        <w:jc w:val="both"/>
        <w:rPr>
          <w:bCs/>
          <w:sz w:val="28"/>
          <w:szCs w:val="28"/>
        </w:rPr>
      </w:pPr>
    </w:p>
    <w:p w:rsidR="00DB6F48" w:rsidRDefault="00DB6F48" w:rsidP="00DB6F48">
      <w:pPr>
        <w:spacing w:line="360" w:lineRule="auto"/>
        <w:rPr>
          <w:bCs/>
          <w:sz w:val="28"/>
          <w:szCs w:val="28"/>
        </w:rPr>
        <w:sectPr w:rsidR="00DB6F48" w:rsidSect="00CD1E7B">
          <w:pgSz w:w="16840" w:h="11907" w:orient="landscape"/>
          <w:pgMar w:top="1134" w:right="851" w:bottom="1134" w:left="1701" w:header="709" w:footer="709" w:gutter="0"/>
          <w:cols w:space="720"/>
        </w:sectPr>
      </w:pPr>
    </w:p>
    <w:p w:rsidR="00DB6F48" w:rsidRDefault="00DB6F48" w:rsidP="00AF3DF5">
      <w:pPr>
        <w:pStyle w:val="a3"/>
        <w:ind w:firstLine="0"/>
        <w:jc w:val="center"/>
        <w:rPr>
          <w:bCs/>
        </w:rPr>
      </w:pPr>
      <w:r>
        <w:rPr>
          <w:noProof/>
          <w:lang w:eastAsia="ru-RU"/>
        </w:rPr>
        <w:lastRenderedPageBreak/>
        <w:drawing>
          <wp:inline distT="0" distB="0" distL="0" distR="0" wp14:anchorId="72741A6F" wp14:editId="6B26FB59">
            <wp:extent cx="4972050" cy="3257550"/>
            <wp:effectExtent l="0" t="0" r="19050" b="19050"/>
            <wp:docPr id="20" name="Диаграмма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DB6F48" w:rsidRDefault="00DB6F48" w:rsidP="00AF3DF5">
      <w:pPr>
        <w:pStyle w:val="a3"/>
        <w:rPr>
          <w:bCs/>
        </w:rPr>
      </w:pPr>
      <w:r>
        <w:rPr>
          <w:noProof/>
        </w:rPr>
        <w:t xml:space="preserve">Рис. 9 Анализ ликвидности активов </w:t>
      </w:r>
      <w:r w:rsidR="00AF3DF5">
        <w:t>ООО «МАРГАРИТА</w:t>
      </w:r>
      <w:r>
        <w:t>»</w:t>
      </w:r>
    </w:p>
    <w:p w:rsidR="00DB6F48" w:rsidRDefault="00DB6F48" w:rsidP="00AF3DF5">
      <w:pPr>
        <w:pStyle w:val="a3"/>
      </w:pPr>
    </w:p>
    <w:p w:rsidR="00DB6F48" w:rsidRDefault="00DB6F48" w:rsidP="00AF3DF5">
      <w:pPr>
        <w:pStyle w:val="a3"/>
      </w:pPr>
      <w:r>
        <w:t xml:space="preserve">По типу состояния ликвидности баланса предприятие попало в зону допустимого риска: </w:t>
      </w:r>
      <w:r w:rsidRPr="00AF3DF5">
        <w:t>текущие</w:t>
      </w:r>
      <w:r>
        <w:t xml:space="preserve"> платежи и поступления характеризуют состояние нормальной ликвидности баланса. В данном состоянии у предприятия существуют сложности оплаты обязательств на временном интервале до трех месяцев из-за недостаточного поступления средств. В этом случае в качестве резерва могут использоваться активы группы А2 и А3, но для превращения их в денежные средства требуется дополнительное время. Группа активов А2 по степени риска ликвидности относится к группе малого риска, но при этом не исключены возможность потери их стоимости, нарушения контрактов и другие негативные последствия. Труднореализуемые активы группы А4 составляют незначительную долю - 2,4% в </w:t>
      </w:r>
      <w:r w:rsidR="00040689">
        <w:t>2012</w:t>
      </w:r>
      <w:r>
        <w:t>г. в структуре активов. Они попадают в категорию высокого риска по степени их ликвидности, что может ограничивать платежеспособность предприятия и возможность получения долгосрочных кредитов и инвестиций.</w:t>
      </w:r>
    </w:p>
    <w:p w:rsidR="00DB6F48" w:rsidRDefault="00DB6F48" w:rsidP="00AF3DF5">
      <w:pPr>
        <w:pStyle w:val="a3"/>
        <w:rPr>
          <w:bCs/>
        </w:rPr>
      </w:pPr>
      <w:r>
        <w:rPr>
          <w:b/>
        </w:rPr>
        <w:t>Платежеспособность</w:t>
      </w:r>
      <w:r>
        <w:t xml:space="preserve"> подразумевает наличие у организации денежных средств и их эквивалентов, достаточных для расчетов по кредиторской </w:t>
      </w:r>
      <w:r>
        <w:lastRenderedPageBreak/>
        <w:t>задолженности, требующей немедленного погашения. По</w:t>
      </w:r>
      <w:r>
        <w:rPr>
          <w:bCs/>
        </w:rPr>
        <w:t xml:space="preserve">рядок расчета показателей платежеспособности и их нормативные значения представлены в </w:t>
      </w:r>
      <w:r w:rsidRPr="00981A08">
        <w:t>Приложении</w:t>
      </w:r>
      <w:r w:rsidRPr="00331F75">
        <w:rPr>
          <w:bCs/>
          <w:iCs/>
          <w:color w:val="FF0000"/>
        </w:rPr>
        <w:t xml:space="preserve"> </w:t>
      </w:r>
      <w:r>
        <w:rPr>
          <w:bCs/>
          <w:iCs/>
        </w:rPr>
        <w:t>6</w:t>
      </w:r>
      <w:r>
        <w:rPr>
          <w:bCs/>
        </w:rPr>
        <w:t>.</w:t>
      </w:r>
    </w:p>
    <w:p w:rsidR="00DB6F48" w:rsidRDefault="00DB6F48" w:rsidP="00AF3DF5">
      <w:pPr>
        <w:pStyle w:val="a3"/>
      </w:pPr>
      <w:r>
        <w:t xml:space="preserve">Результаты расчетов показателей платежеспособности </w:t>
      </w:r>
      <w:r w:rsidR="00AF3DF5">
        <w:t>ООО «МАРГАРИТА</w:t>
      </w:r>
      <w:r>
        <w:t xml:space="preserve">» за </w:t>
      </w:r>
      <w:r w:rsidR="00040689">
        <w:t>2010</w:t>
      </w:r>
      <w:r>
        <w:t>-</w:t>
      </w:r>
      <w:r w:rsidR="00040689">
        <w:t>2012</w:t>
      </w:r>
      <w:r w:rsidR="008F270A">
        <w:t xml:space="preserve"> гг. представлены в табл. 4</w:t>
      </w:r>
      <w:r>
        <w:t>.</w:t>
      </w:r>
    </w:p>
    <w:p w:rsidR="00DB6F48" w:rsidRDefault="00DB6F48" w:rsidP="00AF3DF5">
      <w:pPr>
        <w:pStyle w:val="a3"/>
      </w:pPr>
    </w:p>
    <w:p w:rsidR="00DB6F48" w:rsidRDefault="008F270A" w:rsidP="00AF3DF5">
      <w:pPr>
        <w:pStyle w:val="a3"/>
        <w:jc w:val="right"/>
      </w:pPr>
      <w:r>
        <w:t>Таблица 4</w:t>
      </w:r>
    </w:p>
    <w:p w:rsidR="00DB6F48" w:rsidRDefault="00DB6F48" w:rsidP="008F270A">
      <w:pPr>
        <w:pStyle w:val="a3"/>
        <w:ind w:firstLine="0"/>
        <w:rPr>
          <w:iCs/>
        </w:rPr>
      </w:pPr>
      <w:r>
        <w:rPr>
          <w:iCs/>
        </w:rPr>
        <w:t xml:space="preserve">Анализ платежеспособности </w:t>
      </w:r>
      <w:r w:rsidR="00AF3DF5">
        <w:t>ООО «МАРГАРИТА</w:t>
      </w:r>
      <w:r>
        <w:t xml:space="preserve">» за </w:t>
      </w:r>
      <w:r w:rsidR="00040689">
        <w:t>2010</w:t>
      </w:r>
      <w:r>
        <w:t>-</w:t>
      </w:r>
      <w:r w:rsidR="00040689">
        <w:t>2012</w:t>
      </w:r>
      <w:r>
        <w:t xml:space="preserve"> гг.</w:t>
      </w:r>
    </w:p>
    <w:tbl>
      <w:tblPr>
        <w:tblW w:w="9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9"/>
        <w:gridCol w:w="2131"/>
        <w:gridCol w:w="986"/>
        <w:gridCol w:w="982"/>
        <w:gridCol w:w="1001"/>
        <w:gridCol w:w="1655"/>
      </w:tblGrid>
      <w:tr w:rsidR="00DB6F48" w:rsidTr="00AF3DF5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center"/>
            </w:pPr>
            <w:r>
              <w:t>Наименование показателя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center"/>
              <w:rPr>
                <w:rFonts w:cs="Times New Roman"/>
              </w:rPr>
            </w:pPr>
            <w:r>
              <w:t>Нормативное значение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040689" w:rsidP="00AF3DF5">
            <w:pPr>
              <w:pStyle w:val="ac"/>
              <w:jc w:val="center"/>
              <w:rPr>
                <w:rFonts w:cs="Times New Roman"/>
              </w:rPr>
            </w:pPr>
            <w:r>
              <w:t>2010</w:t>
            </w:r>
            <w:r w:rsidR="00DB6F48">
              <w:t>г.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040689" w:rsidP="00AF3DF5">
            <w:pPr>
              <w:pStyle w:val="ac"/>
              <w:jc w:val="center"/>
              <w:rPr>
                <w:rFonts w:cs="Times New Roman"/>
              </w:rPr>
            </w:pPr>
            <w:r>
              <w:t>2011</w:t>
            </w:r>
            <w:r w:rsidR="00DB6F48">
              <w:t>г.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040689" w:rsidP="00AF3DF5">
            <w:pPr>
              <w:pStyle w:val="ac"/>
              <w:jc w:val="center"/>
              <w:rPr>
                <w:rFonts w:cs="Times New Roman"/>
              </w:rPr>
            </w:pPr>
            <w:r>
              <w:t>2012</w:t>
            </w:r>
            <w:r w:rsidR="00DB6F48">
              <w:t>г.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center"/>
              <w:rPr>
                <w:rFonts w:cs="Times New Roman"/>
              </w:rPr>
            </w:pPr>
            <w:r>
              <w:t xml:space="preserve">Отклонение </w:t>
            </w:r>
            <w:r w:rsidR="00040689">
              <w:t>2012</w:t>
            </w:r>
            <w:r>
              <w:t xml:space="preserve">г. от </w:t>
            </w:r>
            <w:r w:rsidR="00040689">
              <w:t>2010</w:t>
            </w:r>
            <w:r>
              <w:t>г.</w:t>
            </w:r>
          </w:p>
        </w:tc>
      </w:tr>
      <w:tr w:rsidR="00DB6F48" w:rsidTr="00AF3DF5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rPr>
                <w:lang w:val="en-US"/>
              </w:rPr>
            </w:pPr>
            <w:r>
              <w:t>1. Общий показатель платежеспособности (</w:t>
            </w: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>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>≥1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0,467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0,845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0,985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0,518</w:t>
            </w:r>
          </w:p>
        </w:tc>
      </w:tr>
      <w:tr w:rsidR="00DB6F48" w:rsidTr="00AF3DF5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</w:pPr>
            <w:r>
              <w:t>2. Коэффициент абсолютной ликвидности</w:t>
            </w:r>
            <w:r>
              <w:rPr>
                <w:lang w:val="en-US"/>
              </w:rPr>
              <w:t xml:space="preserve"> </w:t>
            </w:r>
            <w:r>
              <w:t>(</w:t>
            </w: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2</w:t>
            </w:r>
            <w:r>
              <w:rPr>
                <w:lang w:val="en-US"/>
              </w:rPr>
              <w:t>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</w:pPr>
            <w:r>
              <w:rPr>
                <w:lang w:val="en-US"/>
              </w:rPr>
              <w:t>L</w:t>
            </w:r>
            <w:r>
              <w:rPr>
                <w:vertAlign w:val="subscript"/>
              </w:rPr>
              <w:t>2</w:t>
            </w:r>
            <w:r>
              <w:t>≥0,1-0,7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0,075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0,205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0,183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0,107</w:t>
            </w:r>
          </w:p>
        </w:tc>
      </w:tr>
      <w:tr w:rsidR="00DB6F48" w:rsidTr="00AF3DF5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</w:pPr>
            <w:r>
              <w:t>3. Коэффициент критической оценки</w:t>
            </w:r>
            <w:r>
              <w:rPr>
                <w:lang w:val="en-US"/>
              </w:rPr>
              <w:t xml:space="preserve"> </w:t>
            </w:r>
            <w:r>
              <w:t>(</w:t>
            </w: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>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</w:pPr>
            <w:r>
              <w:t>Допустимое 0,7 - 0,8; желательно</w:t>
            </w:r>
            <w:r>
              <w:rPr>
                <w:lang w:val="en-US"/>
              </w:rPr>
              <w:t xml:space="preserve"> L</w:t>
            </w:r>
            <w:r>
              <w:rPr>
                <w:vertAlign w:val="subscript"/>
              </w:rPr>
              <w:t>3</w:t>
            </w:r>
            <w:r>
              <w:t>≈1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0,429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0,629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0,941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0,512</w:t>
            </w:r>
          </w:p>
        </w:tc>
      </w:tr>
      <w:tr w:rsidR="00DB6F48" w:rsidTr="00AF3DF5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</w:pPr>
            <w:r>
              <w:t>4. Коэффициент текущей ликвидности</w:t>
            </w:r>
            <w:r>
              <w:rPr>
                <w:lang w:val="en-US"/>
              </w:rPr>
              <w:t xml:space="preserve"> </w:t>
            </w:r>
            <w:r>
              <w:t>(</w:t>
            </w: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4</w:t>
            </w:r>
            <w:r>
              <w:rPr>
                <w:lang w:val="en-US"/>
              </w:rPr>
              <w:t>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</w:pPr>
            <w:r>
              <w:t>Необходимое значение 1,5;</w:t>
            </w:r>
          </w:p>
          <w:p w:rsidR="00DB6F48" w:rsidRDefault="00DB6F48" w:rsidP="00AF3DF5">
            <w:pPr>
              <w:pStyle w:val="ac"/>
            </w:pPr>
            <w:r>
              <w:t>оптимальное</w:t>
            </w:r>
            <w:r>
              <w:rPr>
                <w:lang w:val="en-US"/>
              </w:rPr>
              <w:t xml:space="preserve"> L</w:t>
            </w:r>
            <w:r>
              <w:rPr>
                <w:vertAlign w:val="subscript"/>
              </w:rPr>
              <w:t xml:space="preserve">4 </w:t>
            </w:r>
            <w:r>
              <w:t>≈2-3,5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1,037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1,244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1,817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0,780</w:t>
            </w:r>
          </w:p>
        </w:tc>
      </w:tr>
      <w:tr w:rsidR="00DB6F48" w:rsidTr="00AF3DF5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</w:pPr>
            <w:r>
              <w:t>5. Коэффициент маневренности функционирующего капитала (</w:t>
            </w:r>
            <w:r>
              <w:rPr>
                <w:lang w:val="en-US"/>
              </w:rPr>
              <w:t>L</w:t>
            </w:r>
            <w:r>
              <w:rPr>
                <w:vertAlign w:val="subscript"/>
              </w:rPr>
              <w:t>5</w:t>
            </w:r>
            <w:r>
              <w:t>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</w:pPr>
            <w:r>
              <w:t>Уменьшение показателя в динамике – положительный эффект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16,328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2,524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1,072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-15,256</w:t>
            </w:r>
          </w:p>
        </w:tc>
      </w:tr>
      <w:tr w:rsidR="00DB6F48" w:rsidTr="00AF3DF5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</w:pPr>
            <w:r>
              <w:t>6. Доля оборотных средств в активах (</w:t>
            </w:r>
            <w:r>
              <w:rPr>
                <w:lang w:val="en-US"/>
              </w:rPr>
              <w:t>L</w:t>
            </w:r>
            <w:r>
              <w:rPr>
                <w:vertAlign w:val="subscript"/>
              </w:rPr>
              <w:t>6</w:t>
            </w:r>
            <w:r>
              <w:t>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</w:pPr>
            <w:r>
              <w:rPr>
                <w:lang w:val="en-US"/>
              </w:rPr>
              <w:t>L</w:t>
            </w:r>
            <w:r>
              <w:rPr>
                <w:vertAlign w:val="subscript"/>
              </w:rPr>
              <w:t xml:space="preserve">6 </w:t>
            </w:r>
            <w:r>
              <w:rPr>
                <w:lang w:val="en-US"/>
              </w:rPr>
              <w:t>≥</w:t>
            </w:r>
            <w:r>
              <w:t xml:space="preserve"> 0,5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0,964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0,974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0,976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0,013</w:t>
            </w:r>
          </w:p>
        </w:tc>
      </w:tr>
      <w:tr w:rsidR="00DB6F48" w:rsidTr="00AF3DF5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</w:pPr>
            <w:r>
              <w:t>7. Коэффициент обеспеченности собственными средствами (</w:t>
            </w:r>
            <w:r>
              <w:rPr>
                <w:lang w:val="en-US"/>
              </w:rPr>
              <w:t>L</w:t>
            </w:r>
            <w:r>
              <w:rPr>
                <w:vertAlign w:val="subscript"/>
              </w:rPr>
              <w:t>7</w:t>
            </w:r>
            <w:r>
              <w:t>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</w:pPr>
            <w:r>
              <w:rPr>
                <w:lang w:val="en-US"/>
              </w:rPr>
              <w:t>L</w:t>
            </w:r>
            <w:r>
              <w:rPr>
                <w:vertAlign w:val="subscript"/>
              </w:rPr>
              <w:t xml:space="preserve">7 </w:t>
            </w:r>
            <w:r>
              <w:t>≥ 0,1 (чем больше, тем лучше)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0,035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0,196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0,445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AF3DF5">
            <w:pPr>
              <w:pStyle w:val="ac"/>
              <w:jc w:val="right"/>
              <w:rPr>
                <w:rFonts w:cs="Times New Roman"/>
              </w:rPr>
            </w:pPr>
            <w:r>
              <w:t>0,410</w:t>
            </w:r>
          </w:p>
        </w:tc>
      </w:tr>
    </w:tbl>
    <w:p w:rsidR="00DB6F48" w:rsidRDefault="00DB6F48" w:rsidP="00D869F4">
      <w:pPr>
        <w:pStyle w:val="a3"/>
      </w:pPr>
    </w:p>
    <w:p w:rsidR="00DB6F48" w:rsidRDefault="00DB6F48" w:rsidP="00D869F4">
      <w:pPr>
        <w:pStyle w:val="a3"/>
      </w:pPr>
      <w:r>
        <w:t xml:space="preserve">Как показывают данные табл.5, если в </w:t>
      </w:r>
      <w:r w:rsidR="00040689">
        <w:t>2010</w:t>
      </w:r>
      <w:r>
        <w:t xml:space="preserve">г. компания была способна погасить 46,7% имеющихся у нее текущих обязательств, то в </w:t>
      </w:r>
      <w:r w:rsidR="00040689">
        <w:t>2012</w:t>
      </w:r>
      <w:r>
        <w:t xml:space="preserve"> г. уже 98,5%. Общий коэффициент платежеспособности врос за </w:t>
      </w:r>
      <w:r w:rsidR="00040689">
        <w:t>2010</w:t>
      </w:r>
      <w:r>
        <w:t>-</w:t>
      </w:r>
      <w:r w:rsidR="00040689">
        <w:t>2012</w:t>
      </w:r>
      <w:r>
        <w:t xml:space="preserve"> г. на 0,518, его значение близко к нормативному.</w:t>
      </w:r>
    </w:p>
    <w:p w:rsidR="00DB6F48" w:rsidRPr="00D869F4" w:rsidRDefault="00DB6F48" w:rsidP="00D869F4">
      <w:pPr>
        <w:pStyle w:val="a3"/>
      </w:pPr>
      <w:r w:rsidRPr="00D869F4">
        <w:lastRenderedPageBreak/>
        <w:t xml:space="preserve">Коэффициент абсолютной ликвидности соответствует нормативному значению, кроме того в </w:t>
      </w:r>
      <w:r w:rsidR="00040689" w:rsidRPr="00D869F4">
        <w:t>2012</w:t>
      </w:r>
      <w:r w:rsidRPr="00D869F4">
        <w:t xml:space="preserve"> г. данный показатель вырос по сравнению с </w:t>
      </w:r>
      <w:r w:rsidR="00040689" w:rsidRPr="00D869F4">
        <w:t>2010</w:t>
      </w:r>
      <w:r w:rsidRPr="00D869F4">
        <w:t>г. на 0,107 пункта.</w:t>
      </w:r>
    </w:p>
    <w:p w:rsidR="00DB6F48" w:rsidRPr="00D869F4" w:rsidRDefault="00DB6F48" w:rsidP="00D869F4">
      <w:pPr>
        <w:pStyle w:val="a3"/>
      </w:pPr>
      <w:r w:rsidRPr="00D869F4">
        <w:t xml:space="preserve">Коэффициент «критической оценки» предприятия был ниже нормы только в </w:t>
      </w:r>
      <w:r w:rsidR="00040689" w:rsidRPr="00D869F4">
        <w:t>2010</w:t>
      </w:r>
      <w:r w:rsidRPr="00D869F4">
        <w:t xml:space="preserve"> г., в </w:t>
      </w:r>
      <w:r w:rsidR="00040689" w:rsidRPr="00D869F4">
        <w:t>2011</w:t>
      </w:r>
      <w:r w:rsidRPr="00D869F4">
        <w:t>-</w:t>
      </w:r>
      <w:r w:rsidR="00040689" w:rsidRPr="00D869F4">
        <w:t>2012</w:t>
      </w:r>
      <w:r w:rsidRPr="00D869F4">
        <w:t xml:space="preserve"> гг. его значение выросла до нормативного и в </w:t>
      </w:r>
      <w:r w:rsidR="00040689" w:rsidRPr="00D869F4">
        <w:t>2012</w:t>
      </w:r>
      <w:r w:rsidRPr="00D869F4">
        <w:t xml:space="preserve"> г. данный показатель составил 0,941.</w:t>
      </w:r>
    </w:p>
    <w:p w:rsidR="00DB6F48" w:rsidRPr="00D869F4" w:rsidRDefault="00DB6F48" w:rsidP="00D869F4">
      <w:pPr>
        <w:pStyle w:val="a3"/>
      </w:pPr>
      <w:r w:rsidRPr="00D869F4">
        <w:t xml:space="preserve">Коэффициент текущий ликвидности в </w:t>
      </w:r>
      <w:r w:rsidR="00040689" w:rsidRPr="00D869F4">
        <w:t>2010</w:t>
      </w:r>
      <w:r w:rsidRPr="00D869F4">
        <w:t>-</w:t>
      </w:r>
      <w:r w:rsidR="00040689" w:rsidRPr="00D869F4">
        <w:t>2011</w:t>
      </w:r>
      <w:r w:rsidRPr="00D869F4">
        <w:t xml:space="preserve"> гг. не соответствовал нормативным значениям, однако благодаря его росту к </w:t>
      </w:r>
      <w:r w:rsidR="00040689" w:rsidRPr="00D869F4">
        <w:t>2012</w:t>
      </w:r>
      <w:r w:rsidRPr="00D869F4">
        <w:t xml:space="preserve"> г. был достигнут необходимый уровень.</w:t>
      </w:r>
    </w:p>
    <w:p w:rsidR="00DB6F48" w:rsidRPr="00D869F4" w:rsidRDefault="00DB6F48" w:rsidP="00D869F4">
      <w:pPr>
        <w:pStyle w:val="a3"/>
      </w:pPr>
      <w:r w:rsidRPr="00D869F4">
        <w:t xml:space="preserve">Снижение коэффициента маневренности функционирующего капитала в </w:t>
      </w:r>
      <w:r w:rsidR="00040689" w:rsidRPr="00D869F4">
        <w:t>2012</w:t>
      </w:r>
      <w:r w:rsidRPr="00D869F4">
        <w:t xml:space="preserve"> г. по сравнению с </w:t>
      </w:r>
      <w:r w:rsidR="00040689" w:rsidRPr="00D869F4">
        <w:t>2010</w:t>
      </w:r>
      <w:r w:rsidRPr="00D869F4">
        <w:t xml:space="preserve"> г. на 15,256 пункта является положительным фактом финансового состояния предприятия.</w:t>
      </w:r>
    </w:p>
    <w:p w:rsidR="00DB6F48" w:rsidRPr="00D869F4" w:rsidRDefault="00DB6F48" w:rsidP="00D869F4">
      <w:pPr>
        <w:pStyle w:val="a3"/>
      </w:pPr>
      <w:r w:rsidRPr="00D869F4">
        <w:t xml:space="preserve">Доля оборотных средств в активах компании выросла незначительно - с 96,4% в </w:t>
      </w:r>
      <w:r w:rsidR="00040689" w:rsidRPr="00D869F4">
        <w:t>2010</w:t>
      </w:r>
      <w:r w:rsidRPr="00D869F4">
        <w:t xml:space="preserve">г. до 97,6% в </w:t>
      </w:r>
      <w:r w:rsidR="00040689" w:rsidRPr="00D869F4">
        <w:t>2012</w:t>
      </w:r>
      <w:r w:rsidRPr="00D869F4">
        <w:t xml:space="preserve"> г.</w:t>
      </w:r>
    </w:p>
    <w:p w:rsidR="00DB6F48" w:rsidRPr="00D869F4" w:rsidRDefault="00DB6F48" w:rsidP="00D869F4">
      <w:pPr>
        <w:pStyle w:val="a3"/>
      </w:pPr>
      <w:r w:rsidRPr="00D869F4">
        <w:t xml:space="preserve">Коэффициент обеспеченности собственными средствами, за исключением </w:t>
      </w:r>
      <w:r w:rsidR="00040689" w:rsidRPr="00D869F4">
        <w:t>2010</w:t>
      </w:r>
      <w:r w:rsidRPr="00D869F4">
        <w:t xml:space="preserve">г. соответствует нормативному значению, в </w:t>
      </w:r>
      <w:r w:rsidR="00040689" w:rsidRPr="00D869F4">
        <w:t>2012</w:t>
      </w:r>
      <w:r w:rsidRPr="00D869F4">
        <w:t xml:space="preserve"> г. данный показатель вырос по сравнению с </w:t>
      </w:r>
      <w:r w:rsidR="00040689" w:rsidRPr="00D869F4">
        <w:t>2010</w:t>
      </w:r>
      <w:r w:rsidRPr="00D869F4">
        <w:t xml:space="preserve"> г. на 0,410 пункта.</w:t>
      </w:r>
    </w:p>
    <w:p w:rsidR="00DB6F48" w:rsidRPr="00D869F4" w:rsidRDefault="00DB6F48" w:rsidP="00D869F4">
      <w:pPr>
        <w:pStyle w:val="a3"/>
      </w:pPr>
      <w:r w:rsidRPr="00D869F4">
        <w:t>В целом можно отметить, что коэффициенты плат</w:t>
      </w:r>
      <w:r w:rsidR="00D869F4">
        <w:t>ежеспособности ООО «МАРГАРИТА</w:t>
      </w:r>
      <w:r w:rsidRPr="00D869F4">
        <w:t xml:space="preserve">» в </w:t>
      </w:r>
      <w:r w:rsidR="00040689" w:rsidRPr="00D869F4">
        <w:t>2012</w:t>
      </w:r>
      <w:r w:rsidRPr="00D869F4">
        <w:t xml:space="preserve"> г. соответствуют и даже превышают нормативные значения. Платежеспособность компании по сравнению с </w:t>
      </w:r>
      <w:r w:rsidR="00040689" w:rsidRPr="00D869F4">
        <w:t>2010</w:t>
      </w:r>
      <w:r w:rsidRPr="00D869F4">
        <w:t>гг. значительно выросла. Это положительный момент.</w:t>
      </w:r>
    </w:p>
    <w:p w:rsidR="00DB6F48" w:rsidRPr="00D869F4" w:rsidRDefault="00DB6F48" w:rsidP="00D869F4">
      <w:pPr>
        <w:pStyle w:val="a3"/>
      </w:pPr>
      <w:r w:rsidRPr="00D869F4">
        <w:t xml:space="preserve">В графическом виде динамика коэффициентов платежеспособности </w:t>
      </w:r>
      <w:r w:rsidR="00D869F4">
        <w:t>ООО «МАРГАРИТА</w:t>
      </w:r>
      <w:r w:rsidRPr="00D869F4">
        <w:t xml:space="preserve">» за </w:t>
      </w:r>
      <w:r w:rsidR="00040689" w:rsidRPr="00D869F4">
        <w:t>2010</w:t>
      </w:r>
      <w:r w:rsidRPr="00D869F4">
        <w:t>-</w:t>
      </w:r>
      <w:r w:rsidR="00040689" w:rsidRPr="00D869F4">
        <w:t>2012</w:t>
      </w:r>
      <w:r w:rsidRPr="00D869F4">
        <w:t xml:space="preserve"> гг. представлена на рис.10.</w:t>
      </w:r>
    </w:p>
    <w:p w:rsidR="00DB6F48" w:rsidRDefault="00DB6F48" w:rsidP="00D869F4">
      <w:pPr>
        <w:pStyle w:val="a3"/>
        <w:ind w:firstLine="0"/>
        <w:jc w:val="center"/>
        <w:rPr>
          <w:noProof/>
        </w:rPr>
      </w:pPr>
      <w:r>
        <w:rPr>
          <w:noProof/>
          <w:lang w:eastAsia="ru-RU"/>
        </w:rPr>
        <w:lastRenderedPageBreak/>
        <w:drawing>
          <wp:inline distT="0" distB="0" distL="0" distR="0" wp14:anchorId="51857C3E" wp14:editId="08FC3A8E">
            <wp:extent cx="4305300" cy="2743200"/>
            <wp:effectExtent l="0" t="0" r="19050" b="19050"/>
            <wp:docPr id="19" name="Диаграмма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DB6F48" w:rsidRDefault="00DB6F48" w:rsidP="00DB6F48">
      <w:pPr>
        <w:pStyle w:val="a9"/>
        <w:widowControl w:val="0"/>
        <w:tabs>
          <w:tab w:val="left" w:pos="896"/>
        </w:tabs>
        <w:spacing w:before="0" w:beforeAutospacing="0" w:after="0" w:afterAutospacing="0" w:line="360" w:lineRule="auto"/>
        <w:ind w:firstLine="709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Рис. 10. Динамика коэффициентов платежеспособности </w:t>
      </w:r>
      <w:r w:rsidR="001660D2">
        <w:rPr>
          <w:sz w:val="28"/>
          <w:szCs w:val="28"/>
        </w:rPr>
        <w:t>ООО «МАРГАРИТА</w:t>
      </w:r>
      <w:r>
        <w:rPr>
          <w:sz w:val="28"/>
          <w:szCs w:val="28"/>
        </w:rPr>
        <w:t xml:space="preserve">» за </w:t>
      </w:r>
      <w:r w:rsidR="00040689">
        <w:rPr>
          <w:sz w:val="28"/>
          <w:szCs w:val="28"/>
        </w:rPr>
        <w:t>2010</w:t>
      </w:r>
      <w:r>
        <w:rPr>
          <w:sz w:val="28"/>
          <w:szCs w:val="28"/>
        </w:rPr>
        <w:t>-</w:t>
      </w:r>
      <w:r w:rsidR="00040689">
        <w:rPr>
          <w:sz w:val="28"/>
          <w:szCs w:val="28"/>
        </w:rPr>
        <w:t>2012</w:t>
      </w:r>
      <w:r>
        <w:rPr>
          <w:sz w:val="28"/>
          <w:szCs w:val="28"/>
        </w:rPr>
        <w:t xml:space="preserve"> гг.</w:t>
      </w:r>
    </w:p>
    <w:p w:rsidR="00B451D7" w:rsidRDefault="00B451D7" w:rsidP="001660D2">
      <w:pPr>
        <w:pStyle w:val="a3"/>
      </w:pPr>
    </w:p>
    <w:p w:rsidR="00DB6F48" w:rsidRDefault="00DB6F48" w:rsidP="001660D2">
      <w:pPr>
        <w:pStyle w:val="a3"/>
      </w:pPr>
      <w:r>
        <w:t>Оценка финансового со</w:t>
      </w:r>
      <w:r w:rsidR="001660D2">
        <w:t>стояния организации будет непол</w:t>
      </w:r>
      <w:r>
        <w:t xml:space="preserve">ной без анализа </w:t>
      </w:r>
      <w:r>
        <w:rPr>
          <w:b/>
        </w:rPr>
        <w:t>финансовой устойчивости</w:t>
      </w:r>
      <w:r>
        <w:t xml:space="preserve">. Порядок расчета показателей финансовой устойчивости и их нормативные значения представлены в </w:t>
      </w:r>
      <w:r w:rsidRPr="00CE3DEF">
        <w:rPr>
          <w:iCs/>
        </w:rPr>
        <w:t>Приложении</w:t>
      </w:r>
      <w:r>
        <w:rPr>
          <w:iCs/>
        </w:rPr>
        <w:t xml:space="preserve"> 7</w:t>
      </w:r>
      <w:r>
        <w:t>.</w:t>
      </w:r>
    </w:p>
    <w:p w:rsidR="00DB6F48" w:rsidRDefault="00DB6F48" w:rsidP="001660D2">
      <w:pPr>
        <w:pStyle w:val="a3"/>
      </w:pPr>
      <w:r>
        <w:t>Коэффициенты, характеризующие финансову</w:t>
      </w:r>
      <w:r w:rsidR="001660D2">
        <w:t>ю устойчивость ООО «МАРГАРИТА</w:t>
      </w:r>
      <w:r>
        <w:t>», имеют следующие зн</w:t>
      </w:r>
      <w:r w:rsidR="00331F75">
        <w:t>ачения, представленные в табл. 5</w:t>
      </w:r>
      <w:r>
        <w:t>.</w:t>
      </w:r>
    </w:p>
    <w:p w:rsidR="00DB6F48" w:rsidRPr="001660D2" w:rsidRDefault="00DB6F48" w:rsidP="001660D2">
      <w:pPr>
        <w:pStyle w:val="a3"/>
      </w:pPr>
    </w:p>
    <w:p w:rsidR="00DB6F48" w:rsidRDefault="00DB6F48" w:rsidP="001660D2">
      <w:pPr>
        <w:pStyle w:val="a3"/>
        <w:jc w:val="right"/>
      </w:pPr>
      <w:r>
        <w:t xml:space="preserve">Таблица </w:t>
      </w:r>
      <w:r w:rsidR="00331F75">
        <w:t>5</w:t>
      </w:r>
    </w:p>
    <w:p w:rsidR="00DB6F48" w:rsidRDefault="00DB6F48" w:rsidP="001660D2">
      <w:pPr>
        <w:pStyle w:val="a3"/>
        <w:ind w:firstLine="0"/>
      </w:pPr>
      <w:r>
        <w:t xml:space="preserve">Коэффициенты финансовой устойчивости </w:t>
      </w:r>
      <w:r w:rsidR="001660D2">
        <w:t>ООО «МАГАРИТА</w:t>
      </w:r>
      <w:r>
        <w:t>»</w:t>
      </w:r>
    </w:p>
    <w:tbl>
      <w:tblPr>
        <w:tblW w:w="9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3"/>
        <w:gridCol w:w="876"/>
        <w:gridCol w:w="858"/>
        <w:gridCol w:w="983"/>
        <w:gridCol w:w="1623"/>
        <w:gridCol w:w="1699"/>
      </w:tblGrid>
      <w:tr w:rsidR="00DB6F48" w:rsidTr="001660D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jc w:val="center"/>
            </w:pPr>
            <w:r>
              <w:t>Наименование показателя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040689" w:rsidP="001660D2">
            <w:pPr>
              <w:pStyle w:val="ac"/>
              <w:jc w:val="center"/>
            </w:pPr>
            <w:r>
              <w:t>2010</w:t>
            </w:r>
            <w:r w:rsidR="00DB6F48">
              <w:t>г.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040689" w:rsidP="001660D2">
            <w:pPr>
              <w:pStyle w:val="ac"/>
              <w:jc w:val="center"/>
            </w:pPr>
            <w:r>
              <w:t>2011</w:t>
            </w:r>
            <w:r w:rsidR="00DB6F48">
              <w:t>г.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040689" w:rsidP="001660D2">
            <w:pPr>
              <w:pStyle w:val="ac"/>
              <w:jc w:val="center"/>
            </w:pPr>
            <w:r>
              <w:t>2012</w:t>
            </w:r>
            <w:r w:rsidR="00DB6F48">
              <w:t>г.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jc w:val="center"/>
            </w:pPr>
            <w:r>
              <w:t>Отклонение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jc w:val="center"/>
            </w:pPr>
            <w:r>
              <w:t>Нормативы</w:t>
            </w:r>
          </w:p>
        </w:tc>
      </w:tr>
      <w:tr w:rsidR="00DB6F48" w:rsidTr="001660D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rPr>
                <w:rFonts w:cs="Times New Roman"/>
              </w:rPr>
            </w:pPr>
            <w:r>
              <w:t>1. Коэффициент капитализации (плечо финансового рычага) (</w:t>
            </w:r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1</w:t>
            </w:r>
            <w:r>
              <w:t>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jc w:val="right"/>
              <w:rPr>
                <w:rFonts w:cs="Times New Roman"/>
              </w:rPr>
            </w:pPr>
            <w:r>
              <w:t>13,256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jc w:val="right"/>
              <w:rPr>
                <w:rFonts w:cs="Times New Roman"/>
              </w:rPr>
            </w:pPr>
            <w:r>
              <w:t>3,612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jc w:val="right"/>
              <w:rPr>
                <w:rFonts w:cs="Times New Roman"/>
              </w:rPr>
            </w:pPr>
            <w:r>
              <w:t>1,182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jc w:val="right"/>
              <w:rPr>
                <w:rFonts w:cs="Times New Roman"/>
              </w:rPr>
            </w:pPr>
            <w:r>
              <w:t>-12,075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rPr>
                <w:rFonts w:cs="Times New Roman"/>
              </w:rPr>
            </w:pPr>
            <w:r>
              <w:t>Не выше 1,5</w:t>
            </w:r>
          </w:p>
        </w:tc>
      </w:tr>
      <w:tr w:rsidR="00DB6F48" w:rsidTr="001660D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rPr>
                <w:rFonts w:cs="Times New Roman"/>
              </w:rPr>
            </w:pPr>
            <w:r>
              <w:t>2. Коэффициент обеспеченности собственными источниками финансирования (</w:t>
            </w:r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2</w:t>
            </w:r>
            <w:r>
              <w:t>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jc w:val="right"/>
              <w:rPr>
                <w:rFonts w:cs="Times New Roman"/>
              </w:rPr>
            </w:pPr>
            <w:r>
              <w:t>0,035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jc w:val="right"/>
              <w:rPr>
                <w:rFonts w:cs="Times New Roman"/>
              </w:rPr>
            </w:pPr>
            <w:r>
              <w:t>0,196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jc w:val="right"/>
              <w:rPr>
                <w:rFonts w:cs="Times New Roman"/>
              </w:rPr>
            </w:pPr>
            <w:r>
              <w:t>0,445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jc w:val="right"/>
              <w:rPr>
                <w:rFonts w:cs="Times New Roman"/>
              </w:rPr>
            </w:pPr>
            <w:r>
              <w:t>0,410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rPr>
                <w:rFonts w:cs="Times New Roman"/>
              </w:rPr>
            </w:pPr>
            <w:r>
              <w:t>Нижняя граница 0,1; оптимальное ≥0,5</w:t>
            </w:r>
          </w:p>
        </w:tc>
      </w:tr>
      <w:tr w:rsidR="00DB6F48" w:rsidTr="001660D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rPr>
                <w:rFonts w:cs="Times New Roman"/>
              </w:rPr>
            </w:pPr>
            <w:r>
              <w:t>3. Коэффициент финансовой независимости (автономии) (</w:t>
            </w:r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3</w:t>
            </w:r>
            <w:r>
              <w:t>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jc w:val="right"/>
              <w:rPr>
                <w:rFonts w:cs="Times New Roman"/>
              </w:rPr>
            </w:pPr>
            <w:r>
              <w:t>0,070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jc w:val="right"/>
              <w:rPr>
                <w:rFonts w:cs="Times New Roman"/>
              </w:rPr>
            </w:pPr>
            <w:r>
              <w:t>0,217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jc w:val="right"/>
              <w:rPr>
                <w:rFonts w:cs="Times New Roman"/>
              </w:rPr>
            </w:pPr>
            <w:r>
              <w:t>0,458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jc w:val="right"/>
              <w:rPr>
                <w:rFonts w:cs="Times New Roman"/>
              </w:rPr>
            </w:pPr>
            <w:r>
              <w:t>0,388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rPr>
                <w:rFonts w:cs="Times New Roman"/>
              </w:rPr>
            </w:pPr>
            <w:r>
              <w:t xml:space="preserve">0,4 ≤ </w:t>
            </w:r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 xml:space="preserve">3 </w:t>
            </w:r>
            <w:r>
              <w:t>≤ 0,6</w:t>
            </w:r>
          </w:p>
        </w:tc>
      </w:tr>
      <w:tr w:rsidR="00DB6F48" w:rsidTr="001660D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rPr>
                <w:rFonts w:cs="Times New Roman"/>
              </w:rPr>
            </w:pPr>
            <w:r>
              <w:t>4. Коэффициент финансирования</w:t>
            </w:r>
            <w:r>
              <w:rPr>
                <w:lang w:val="en-US"/>
              </w:rPr>
              <w:t xml:space="preserve"> </w:t>
            </w:r>
            <w:r>
              <w:t>(</w:t>
            </w:r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4</w:t>
            </w:r>
            <w:r>
              <w:t>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jc w:val="right"/>
              <w:rPr>
                <w:rFonts w:cs="Times New Roman"/>
              </w:rPr>
            </w:pPr>
            <w:r>
              <w:t>0,075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jc w:val="right"/>
              <w:rPr>
                <w:rFonts w:cs="Times New Roman"/>
              </w:rPr>
            </w:pPr>
            <w:r>
              <w:t>0,277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jc w:val="right"/>
              <w:rPr>
                <w:rFonts w:cs="Times New Roman"/>
              </w:rPr>
            </w:pPr>
            <w:r>
              <w:t>0,846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jc w:val="right"/>
              <w:rPr>
                <w:rFonts w:cs="Times New Roman"/>
              </w:rPr>
            </w:pPr>
            <w:r>
              <w:t>0,771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</w:pPr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 xml:space="preserve">4 </w:t>
            </w:r>
            <w:r>
              <w:t>≥ 0,7;</w:t>
            </w:r>
          </w:p>
          <w:p w:rsidR="00DB6F48" w:rsidRDefault="00DB6F48" w:rsidP="001660D2">
            <w:pPr>
              <w:pStyle w:val="ac"/>
              <w:rPr>
                <w:rFonts w:cs="Times New Roman"/>
              </w:rPr>
            </w:pPr>
            <w:r>
              <w:t>опт. ≈1,5</w:t>
            </w:r>
          </w:p>
        </w:tc>
      </w:tr>
      <w:tr w:rsidR="00DB6F48" w:rsidTr="001660D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rPr>
                <w:rFonts w:cs="Times New Roman"/>
              </w:rPr>
            </w:pPr>
            <w:r>
              <w:t xml:space="preserve">5. Коэффициент финансовой </w:t>
            </w:r>
            <w:r>
              <w:lastRenderedPageBreak/>
              <w:t>устойчивости</w:t>
            </w:r>
            <w:r>
              <w:rPr>
                <w:lang w:val="en-US"/>
              </w:rPr>
              <w:t xml:space="preserve"> </w:t>
            </w:r>
            <w:r>
              <w:t>(</w:t>
            </w:r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5</w:t>
            </w:r>
            <w:r>
              <w:t>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jc w:val="right"/>
              <w:rPr>
                <w:rFonts w:cs="Times New Roman"/>
              </w:rPr>
            </w:pPr>
            <w:r>
              <w:lastRenderedPageBreak/>
              <w:t>0,071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jc w:val="right"/>
              <w:rPr>
                <w:rFonts w:cs="Times New Roman"/>
              </w:rPr>
            </w:pPr>
            <w:r>
              <w:t>0,217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jc w:val="right"/>
              <w:rPr>
                <w:rFonts w:cs="Times New Roman"/>
              </w:rPr>
            </w:pPr>
            <w:r>
              <w:t>0,463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jc w:val="right"/>
              <w:rPr>
                <w:rFonts w:cs="Times New Roman"/>
              </w:rPr>
            </w:pPr>
            <w:r>
              <w:t>0,392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6F48" w:rsidRDefault="00DB6F48" w:rsidP="001660D2">
            <w:pPr>
              <w:pStyle w:val="ac"/>
              <w:rPr>
                <w:rFonts w:cs="Times New Roman"/>
              </w:rPr>
            </w:pPr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 xml:space="preserve">5 </w:t>
            </w:r>
            <w:r>
              <w:t>≥ 0,6;</w:t>
            </w:r>
          </w:p>
        </w:tc>
      </w:tr>
    </w:tbl>
    <w:p w:rsidR="00DB6F48" w:rsidRDefault="00DB6F48" w:rsidP="001660D2">
      <w:pPr>
        <w:pStyle w:val="a3"/>
      </w:pPr>
      <w:r>
        <w:lastRenderedPageBreak/>
        <w:t>Как показывают данные</w:t>
      </w:r>
      <w:r w:rsidR="004B78FF">
        <w:t xml:space="preserve"> таблицы </w:t>
      </w:r>
      <w:r w:rsidR="00C67713">
        <w:t>5</w:t>
      </w:r>
      <w:r w:rsidR="004B78FF">
        <w:t>, коэффи</w:t>
      </w:r>
      <w:r>
        <w:t>циент капитализации (</w:t>
      </w:r>
      <w:r>
        <w:rPr>
          <w:lang w:val="en-US"/>
        </w:rPr>
        <w:t>U</w:t>
      </w:r>
      <w:r>
        <w:rPr>
          <w:vertAlign w:val="subscript"/>
        </w:rPr>
        <w:t>1</w:t>
      </w:r>
      <w:r>
        <w:t xml:space="preserve">) в </w:t>
      </w:r>
      <w:r w:rsidR="00040689">
        <w:t>2010</w:t>
      </w:r>
      <w:r>
        <w:t>-</w:t>
      </w:r>
      <w:r w:rsidR="00040689">
        <w:t>2011</w:t>
      </w:r>
      <w:r>
        <w:t xml:space="preserve"> гг. не попадал в рамки нормативного значения. Положительным моментом является снижение данного коэффициента до приемлемого уровня в </w:t>
      </w:r>
      <w:r w:rsidR="00040689">
        <w:t>2012</w:t>
      </w:r>
      <w:r>
        <w:t xml:space="preserve"> г.</w:t>
      </w:r>
    </w:p>
    <w:p w:rsidR="00DB6F48" w:rsidRDefault="004B78FF" w:rsidP="001660D2">
      <w:pPr>
        <w:pStyle w:val="a3"/>
      </w:pPr>
      <w:r>
        <w:t>Коэффициен</w:t>
      </w:r>
      <w:r w:rsidR="00DB6F48">
        <w:t>т обеспеченности собственными средствами (</w:t>
      </w:r>
      <w:r w:rsidR="00DB6F48">
        <w:rPr>
          <w:lang w:val="en-US"/>
        </w:rPr>
        <w:t>U</w:t>
      </w:r>
      <w:r w:rsidR="00DB6F48">
        <w:rPr>
          <w:vertAlign w:val="subscript"/>
        </w:rPr>
        <w:t>2</w:t>
      </w:r>
      <w:r w:rsidR="00DB6F48">
        <w:t xml:space="preserve">) вырос на 0,410 пункта. Его значения в </w:t>
      </w:r>
      <w:r w:rsidR="00040689">
        <w:t>2011</w:t>
      </w:r>
      <w:r w:rsidR="00DB6F48">
        <w:t>-</w:t>
      </w:r>
      <w:r w:rsidR="00040689">
        <w:t>2012</w:t>
      </w:r>
      <w:r w:rsidR="00DB6F48">
        <w:t xml:space="preserve"> гг. соответствуют нормативным.</w:t>
      </w:r>
    </w:p>
    <w:p w:rsidR="00DB6F48" w:rsidRDefault="00DB6F48" w:rsidP="001660D2">
      <w:pPr>
        <w:pStyle w:val="a3"/>
      </w:pPr>
      <w:r>
        <w:t xml:space="preserve">Значение коэффициента финансовой независимости </w:t>
      </w:r>
      <w:r>
        <w:rPr>
          <w:iCs/>
        </w:rPr>
        <w:t>(</w:t>
      </w:r>
      <w:r>
        <w:rPr>
          <w:iCs/>
          <w:lang w:val="en-US"/>
        </w:rPr>
        <w:t>U</w:t>
      </w:r>
      <w:r>
        <w:rPr>
          <w:iCs/>
          <w:vertAlign w:val="subscript"/>
        </w:rPr>
        <w:t>3</w:t>
      </w:r>
      <w:r>
        <w:rPr>
          <w:iCs/>
        </w:rPr>
        <w:t xml:space="preserve">) свидетельствует о том, что в </w:t>
      </w:r>
      <w:r w:rsidR="00040689">
        <w:rPr>
          <w:iCs/>
        </w:rPr>
        <w:t>2010</w:t>
      </w:r>
      <w:r>
        <w:rPr>
          <w:iCs/>
        </w:rPr>
        <w:t xml:space="preserve"> г.</w:t>
      </w:r>
      <w:r>
        <w:t xml:space="preserve"> собственникам принадлежало 7,0% стоимости имущества. В </w:t>
      </w:r>
      <w:r w:rsidR="00040689">
        <w:t>2012</w:t>
      </w:r>
      <w:r>
        <w:t xml:space="preserve"> г. данный показатель вырос до 45,8%.</w:t>
      </w:r>
    </w:p>
    <w:p w:rsidR="00DB6F48" w:rsidRDefault="004B78FF" w:rsidP="001660D2">
      <w:pPr>
        <w:pStyle w:val="a3"/>
        <w:rPr>
          <w:iCs/>
        </w:rPr>
      </w:pPr>
      <w:r>
        <w:t>Рост коэффициента финан</w:t>
      </w:r>
      <w:r w:rsidR="00DB6F48">
        <w:t xml:space="preserve">сирования </w:t>
      </w:r>
      <w:r w:rsidR="00DB6F48">
        <w:rPr>
          <w:iCs/>
        </w:rPr>
        <w:t>(</w:t>
      </w:r>
      <w:r w:rsidR="00DB6F48">
        <w:rPr>
          <w:iCs/>
          <w:lang w:val="en-US"/>
        </w:rPr>
        <w:t>U</w:t>
      </w:r>
      <w:r w:rsidR="00DB6F48">
        <w:rPr>
          <w:iCs/>
          <w:vertAlign w:val="subscript"/>
        </w:rPr>
        <w:t>4</w:t>
      </w:r>
      <w:r w:rsidR="00DB6F48">
        <w:rPr>
          <w:iCs/>
        </w:rPr>
        <w:t xml:space="preserve">) в </w:t>
      </w:r>
      <w:r w:rsidR="00040689">
        <w:rPr>
          <w:iCs/>
        </w:rPr>
        <w:t>2010</w:t>
      </w:r>
      <w:r w:rsidR="00DB6F48">
        <w:rPr>
          <w:iCs/>
        </w:rPr>
        <w:t>-</w:t>
      </w:r>
      <w:r w:rsidR="00040689">
        <w:rPr>
          <w:iCs/>
        </w:rPr>
        <w:t>2012</w:t>
      </w:r>
      <w:r w:rsidR="00DB6F48">
        <w:rPr>
          <w:iCs/>
        </w:rPr>
        <w:t xml:space="preserve"> гг. расценивается как положительная тенденция. В </w:t>
      </w:r>
      <w:r w:rsidR="00040689">
        <w:rPr>
          <w:iCs/>
        </w:rPr>
        <w:t>2012</w:t>
      </w:r>
      <w:r w:rsidR="00DB6F48">
        <w:rPr>
          <w:iCs/>
        </w:rPr>
        <w:t xml:space="preserve"> г. значение соответствует нормативному.</w:t>
      </w:r>
    </w:p>
    <w:p w:rsidR="00DB6F48" w:rsidRDefault="00DB6F48" w:rsidP="001660D2">
      <w:pPr>
        <w:pStyle w:val="a3"/>
        <w:rPr>
          <w:iCs/>
        </w:rPr>
      </w:pPr>
      <w:r>
        <w:rPr>
          <w:iCs/>
        </w:rPr>
        <w:t>Коэффициент финансовой устойчивости (</w:t>
      </w:r>
      <w:r>
        <w:rPr>
          <w:iCs/>
          <w:lang w:val="en-US"/>
        </w:rPr>
        <w:t>U</w:t>
      </w:r>
      <w:r>
        <w:rPr>
          <w:iCs/>
          <w:vertAlign w:val="subscript"/>
        </w:rPr>
        <w:t>5</w:t>
      </w:r>
      <w:r>
        <w:rPr>
          <w:iCs/>
        </w:rPr>
        <w:t>) близок к нормативным требованиям, положительным моментом является рост данного показателя на 0,392 пункта.</w:t>
      </w:r>
    </w:p>
    <w:p w:rsidR="004B3D8D" w:rsidRDefault="00DB6F48" w:rsidP="001660D2">
      <w:pPr>
        <w:pStyle w:val="a3"/>
      </w:pPr>
      <w:r>
        <w:t>В целом можно отметить нормальную финансову</w:t>
      </w:r>
      <w:r w:rsidR="004B78FF">
        <w:t>ю устойчивость ООО «МАРГАРИТА</w:t>
      </w:r>
      <w:r>
        <w:t xml:space="preserve">» в </w:t>
      </w:r>
      <w:r w:rsidR="00040689">
        <w:t>2010</w:t>
      </w:r>
      <w:r>
        <w:t>-</w:t>
      </w:r>
      <w:r w:rsidR="00040689">
        <w:t>2012</w:t>
      </w:r>
      <w:r>
        <w:t xml:space="preserve"> гг. Наблюдается положительная тенденция – рост всех коэффициентов, характеризующих финансовую устойчивость предприятия.</w:t>
      </w:r>
    </w:p>
    <w:p w:rsidR="004B78FF" w:rsidRDefault="004B78FF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r>
        <w:br w:type="page"/>
      </w:r>
    </w:p>
    <w:p w:rsidR="004B3D8D" w:rsidRDefault="004B3D8D" w:rsidP="00C67713">
      <w:pPr>
        <w:pStyle w:val="1"/>
        <w:ind w:firstLine="0"/>
        <w:jc w:val="center"/>
      </w:pPr>
      <w:bookmarkStart w:id="11" w:name="_Toc373439044"/>
      <w:r>
        <w:lastRenderedPageBreak/>
        <w:t>Заключение</w:t>
      </w:r>
      <w:bookmarkEnd w:id="11"/>
    </w:p>
    <w:p w:rsidR="00C67713" w:rsidRDefault="00C67713" w:rsidP="00C67713">
      <w:pPr>
        <w:pStyle w:val="a3"/>
      </w:pPr>
    </w:p>
    <w:p w:rsidR="00C67713" w:rsidRDefault="00C67713" w:rsidP="00C67713">
      <w:pPr>
        <w:pStyle w:val="a3"/>
      </w:pPr>
      <w:r>
        <w:t>Объектом практического исследования выступало Общество с ограниченной ответственностью «МАРГАРИТА», основная деятельность которого розничная торговля, кроме торговли автотранспортными средствами и мотоциклами, ремонт бытовых изделий и предметов личного пользования. Розничная торговля в неспециализированных магазинах преимущественно пищевыми продуктами, включая напитки и табачные изделия.</w:t>
      </w:r>
    </w:p>
    <w:p w:rsidR="00C67713" w:rsidRDefault="00C67713" w:rsidP="00C67713">
      <w:pPr>
        <w:pStyle w:val="a3"/>
      </w:pPr>
      <w:r w:rsidRPr="007B6954">
        <w:t>ООО «</w:t>
      </w:r>
      <w:r w:rsidR="007B1341">
        <w:t>МАРГАРИТА</w:t>
      </w:r>
      <w:bookmarkStart w:id="12" w:name="_GoBack"/>
      <w:bookmarkEnd w:id="12"/>
      <w:r w:rsidRPr="007B6954">
        <w:t>» функционирует в соответствии Гражданским кодексом РФ</w:t>
      </w:r>
      <w:r>
        <w:t xml:space="preserve">, </w:t>
      </w:r>
      <w:r w:rsidRPr="007B6954">
        <w:t>Федеральны</w:t>
      </w:r>
      <w:r>
        <w:t>м</w:t>
      </w:r>
      <w:r w:rsidRPr="007B6954">
        <w:t xml:space="preserve"> закон</w:t>
      </w:r>
      <w:r>
        <w:t>ом</w:t>
      </w:r>
      <w:r w:rsidRPr="007B6954">
        <w:t xml:space="preserve"> от 8 февраля 1998 г. № 14-ФЗ «Об обществах с ограниченной ответственностью»</w:t>
      </w:r>
      <w:r>
        <w:t>, Уставом и другими нормативными актами.</w:t>
      </w:r>
    </w:p>
    <w:p w:rsidR="00C67713" w:rsidRDefault="00C67713" w:rsidP="00C67713">
      <w:pPr>
        <w:pStyle w:val="a3"/>
      </w:pPr>
      <w:r>
        <w:t>Основные услуги компании:</w:t>
      </w:r>
    </w:p>
    <w:p w:rsidR="00C67713" w:rsidRDefault="00C67713" w:rsidP="00C67713">
      <w:pPr>
        <w:pStyle w:val="a3"/>
        <w:numPr>
          <w:ilvl w:val="0"/>
          <w:numId w:val="21"/>
        </w:numPr>
        <w:ind w:left="0" w:firstLine="709"/>
      </w:pPr>
      <w:r>
        <w:t>розничная и оптовая торговля промышленными и продовольственными товарами;</w:t>
      </w:r>
    </w:p>
    <w:p w:rsidR="00C67713" w:rsidRDefault="00C67713" w:rsidP="00C67713">
      <w:pPr>
        <w:pStyle w:val="a3"/>
        <w:numPr>
          <w:ilvl w:val="0"/>
          <w:numId w:val="21"/>
        </w:numPr>
        <w:ind w:left="0" w:firstLine="709"/>
      </w:pPr>
      <w:r>
        <w:t>торгово-закупочная деятельность;</w:t>
      </w:r>
    </w:p>
    <w:p w:rsidR="00C67713" w:rsidRDefault="00C67713" w:rsidP="00C67713">
      <w:pPr>
        <w:pStyle w:val="a3"/>
        <w:numPr>
          <w:ilvl w:val="0"/>
          <w:numId w:val="21"/>
        </w:numPr>
        <w:ind w:left="0" w:firstLine="709"/>
      </w:pPr>
      <w:r>
        <w:t>транспортные услуги, автосервис;</w:t>
      </w:r>
    </w:p>
    <w:p w:rsidR="00C67713" w:rsidRPr="00C628A7" w:rsidRDefault="00C67713" w:rsidP="00C628A7">
      <w:pPr>
        <w:pStyle w:val="a3"/>
      </w:pPr>
      <w:r w:rsidRPr="00C628A7">
        <w:t>Миссия ООО «МАРГАРИТА» – обеспечивать клиентов компании качествен</w:t>
      </w:r>
      <w:r w:rsidR="00C628A7" w:rsidRPr="00C628A7">
        <w:t>ной</w:t>
      </w:r>
      <w:r w:rsidRPr="00C628A7">
        <w:t xml:space="preserve"> продукцией, способствуя продвижению их бизнеса и удовлетворению потребностей в наиболее возможной степени.</w:t>
      </w:r>
    </w:p>
    <w:p w:rsidR="00C67713" w:rsidRPr="00FE440B" w:rsidRDefault="00C67713" w:rsidP="00FE440B">
      <w:pPr>
        <w:pStyle w:val="a3"/>
      </w:pPr>
      <w:r w:rsidRPr="00FE440B">
        <w:t>В ООО «</w:t>
      </w:r>
      <w:r w:rsidR="00FE440B">
        <w:t>МАРГАРИТА</w:t>
      </w:r>
      <w:r w:rsidRPr="00FE440B">
        <w:t xml:space="preserve">» для решения управленческих задач и организации бухгалтерского учета предприятия применяется отраслевое решение «1С: Предприятие 8. </w:t>
      </w:r>
      <w:r w:rsidR="00FE440B">
        <w:t>Торговля и Склад</w:t>
      </w:r>
      <w:r w:rsidRPr="00FE440B">
        <w:t>».</w:t>
      </w:r>
    </w:p>
    <w:p w:rsidR="00FE440B" w:rsidRDefault="00FE440B" w:rsidP="00FE440B">
      <w:pPr>
        <w:pStyle w:val="a3"/>
      </w:pPr>
      <w:r>
        <w:t>Продукт «1С Предприятие 8: Торговля и Склад» предназначена для учета любых видов торговых операций.</w:t>
      </w:r>
    </w:p>
    <w:p w:rsidR="00C67713" w:rsidRPr="00726804" w:rsidRDefault="00FE440B" w:rsidP="00FE440B">
      <w:pPr>
        <w:pStyle w:val="a3"/>
      </w:pPr>
      <w:r>
        <w:t>Продукт «1С: Предприятие 8</w:t>
      </w:r>
      <w:r w:rsidR="00C67713" w:rsidRPr="00726804">
        <w:t xml:space="preserve">. </w:t>
      </w:r>
      <w:r>
        <w:t>Торговля и Склад</w:t>
      </w:r>
      <w:r w:rsidR="00C67713" w:rsidRPr="00726804">
        <w:t xml:space="preserve">» является комплексным решением, охватывающим основные контуры управления и учета, которое позволяет организовать единую информационную систему для управления различными аспектами деятельности </w:t>
      </w:r>
      <w:r>
        <w:t>торгового предприятия.</w:t>
      </w:r>
    </w:p>
    <w:p w:rsidR="00C67713" w:rsidRDefault="00C67713" w:rsidP="00FE440B">
      <w:pPr>
        <w:pStyle w:val="a3"/>
      </w:pPr>
      <w:r>
        <w:lastRenderedPageBreak/>
        <w:t xml:space="preserve">На предприятии применяется смешанный документооборот. </w:t>
      </w:r>
      <w:r w:rsidRPr="00982A82">
        <w:t>Смешанный документооборот</w:t>
      </w:r>
      <w:r>
        <w:t xml:space="preserve"> предполагает, что компьютеры, объединенные в локальную сеть, служат для подготовки, передачи и хранения документов, однако юридическую силу документ имеет только в бумажном виде. Согласование и утверждение финансовых и юридических документов осуществляется в бумажном виде.</w:t>
      </w:r>
    </w:p>
    <w:p w:rsidR="00FE440B" w:rsidRDefault="00FE440B" w:rsidP="00FE440B">
      <w:pPr>
        <w:pStyle w:val="a3"/>
      </w:pPr>
      <w:r>
        <w:t>В целом можно отметить, чт</w:t>
      </w:r>
      <w:proofErr w:type="gramStart"/>
      <w:r>
        <w:t>о ООО</w:t>
      </w:r>
      <w:proofErr w:type="gramEnd"/>
      <w:r>
        <w:t xml:space="preserve"> «МАРГАРИТА» - эффективная, прибыльная, рентабельная и динамично развивающаяся компания.</w:t>
      </w:r>
    </w:p>
    <w:p w:rsidR="00FE440B" w:rsidRDefault="00FE440B" w:rsidP="00FE440B">
      <w:pPr>
        <w:pStyle w:val="a3"/>
      </w:pPr>
      <w:r>
        <w:t>По типу состояния ликвидности баланса предприятие попало в зону допустимого риска: текущие платежи и поступления характеризуют состояние нормальной ликвидности баланса.</w:t>
      </w:r>
    </w:p>
    <w:p w:rsidR="00FE440B" w:rsidRDefault="00FE440B" w:rsidP="00FE440B">
      <w:pPr>
        <w:pStyle w:val="a3"/>
      </w:pPr>
      <w:r>
        <w:t>В целом можно отметить, что коэффициенты платежеспособност</w:t>
      </w:r>
      <w:proofErr w:type="gramStart"/>
      <w:r>
        <w:t>и ООО</w:t>
      </w:r>
      <w:proofErr w:type="gramEnd"/>
      <w:r>
        <w:t xml:space="preserve"> «МАРГАРИТА» в 2012г. соответствуют и даже превышают нормативные значения.</w:t>
      </w:r>
    </w:p>
    <w:p w:rsidR="00FE440B" w:rsidRDefault="00FE440B" w:rsidP="00FE440B">
      <w:pPr>
        <w:pStyle w:val="a3"/>
      </w:pPr>
      <w:r>
        <w:t>Платежеспособность компании по сравнению с 2010г. значительно выросла. Это положительный момент.</w:t>
      </w:r>
    </w:p>
    <w:p w:rsidR="00FE440B" w:rsidRDefault="00FE440B" w:rsidP="00FE440B">
      <w:pPr>
        <w:pStyle w:val="a3"/>
      </w:pPr>
      <w:r>
        <w:t>Также можно отметить нормальную финансовую устойчивость ООО «МАРГАРИТА» в 2010-2012гг.</w:t>
      </w:r>
    </w:p>
    <w:p w:rsidR="00FE440B" w:rsidRDefault="00FE440B" w:rsidP="00FE440B">
      <w:pPr>
        <w:pStyle w:val="a3"/>
      </w:pPr>
      <w:r>
        <w:t>Наблюдается положительная тенденция – рост всех коэффициентов, характеризующих финансовую устойчивость предприятия.</w:t>
      </w:r>
    </w:p>
    <w:p w:rsidR="00817BBC" w:rsidRDefault="00817BBC">
      <w:pPr>
        <w:rPr>
          <w:rFonts w:ascii="Times New Roman" w:hAnsi="Times New Roman"/>
          <w:sz w:val="28"/>
        </w:rPr>
      </w:pPr>
      <w:r>
        <w:br w:type="page"/>
      </w:r>
    </w:p>
    <w:p w:rsidR="00817BBC" w:rsidRDefault="00817BBC" w:rsidP="00817BBC">
      <w:pPr>
        <w:pStyle w:val="1"/>
        <w:ind w:firstLine="0"/>
        <w:jc w:val="center"/>
      </w:pPr>
      <w:bookmarkStart w:id="13" w:name="_Toc373439045"/>
      <w:r>
        <w:lastRenderedPageBreak/>
        <w:t>Список использованных источников</w:t>
      </w:r>
      <w:bookmarkEnd w:id="13"/>
    </w:p>
    <w:p w:rsidR="00817BBC" w:rsidRDefault="00817BBC" w:rsidP="00817BBC">
      <w:pPr>
        <w:pStyle w:val="a3"/>
      </w:pPr>
    </w:p>
    <w:p w:rsidR="000F77D9" w:rsidRDefault="000F77D9" w:rsidP="000F77D9">
      <w:pPr>
        <w:pStyle w:val="a3"/>
        <w:numPr>
          <w:ilvl w:val="3"/>
          <w:numId w:val="24"/>
        </w:numPr>
        <w:ind w:left="709" w:hanging="709"/>
      </w:pPr>
      <w:r>
        <w:t>Архипов А.П. Финансовый менеджмент. – М.: Финансы и статистика, 2010.</w:t>
      </w:r>
    </w:p>
    <w:p w:rsidR="000F77D9" w:rsidRPr="000F77D9" w:rsidRDefault="000F77D9" w:rsidP="000F77D9">
      <w:pPr>
        <w:pStyle w:val="a3"/>
        <w:numPr>
          <w:ilvl w:val="3"/>
          <w:numId w:val="24"/>
        </w:numPr>
        <w:ind w:left="709" w:hanging="709"/>
      </w:pPr>
      <w:proofErr w:type="spellStart"/>
      <w:r w:rsidRPr="000F77D9">
        <w:rPr>
          <w:szCs w:val="28"/>
        </w:rPr>
        <w:t>Быкадаров</w:t>
      </w:r>
      <w:proofErr w:type="spellEnd"/>
      <w:r w:rsidRPr="000F77D9">
        <w:rPr>
          <w:szCs w:val="28"/>
        </w:rPr>
        <w:t>, В.Л., Алексеев, П.Д. Финансов</w:t>
      </w:r>
      <w:proofErr w:type="gramStart"/>
      <w:r w:rsidRPr="000F77D9">
        <w:rPr>
          <w:szCs w:val="28"/>
        </w:rPr>
        <w:t>о-</w:t>
      </w:r>
      <w:proofErr w:type="gramEnd"/>
      <w:r w:rsidRPr="000F77D9">
        <w:rPr>
          <w:szCs w:val="28"/>
        </w:rPr>
        <w:t xml:space="preserve"> экономическое состояние предприятия. - М</w:t>
      </w:r>
      <w:r>
        <w:rPr>
          <w:szCs w:val="28"/>
        </w:rPr>
        <w:t>.: ПРИОР, 2011</w:t>
      </w:r>
      <w:r w:rsidRPr="000F77D9">
        <w:rPr>
          <w:szCs w:val="28"/>
        </w:rPr>
        <w:t>.</w:t>
      </w:r>
    </w:p>
    <w:p w:rsidR="000F77D9" w:rsidRPr="000F77D9" w:rsidRDefault="000F77D9" w:rsidP="000F77D9">
      <w:pPr>
        <w:pStyle w:val="a3"/>
        <w:numPr>
          <w:ilvl w:val="3"/>
          <w:numId w:val="24"/>
        </w:numPr>
        <w:ind w:left="709" w:hanging="709"/>
      </w:pPr>
      <w:r w:rsidRPr="000F77D9">
        <w:rPr>
          <w:szCs w:val="28"/>
        </w:rPr>
        <w:t>Васильева, Л.С., Петровская, М.В. Финан</w:t>
      </w:r>
      <w:r>
        <w:rPr>
          <w:szCs w:val="28"/>
        </w:rPr>
        <w:t>совый анализ. - М.: КНОРУС, 2009</w:t>
      </w:r>
      <w:r w:rsidRPr="000F77D9">
        <w:rPr>
          <w:szCs w:val="28"/>
        </w:rPr>
        <w:t>.</w:t>
      </w:r>
    </w:p>
    <w:p w:rsidR="000F77D9" w:rsidRPr="000F77D9" w:rsidRDefault="000F77D9" w:rsidP="000F77D9">
      <w:pPr>
        <w:pStyle w:val="a3"/>
        <w:numPr>
          <w:ilvl w:val="3"/>
          <w:numId w:val="24"/>
        </w:numPr>
        <w:ind w:left="709" w:hanging="709"/>
      </w:pPr>
      <w:r w:rsidRPr="000F77D9">
        <w:rPr>
          <w:szCs w:val="28"/>
        </w:rPr>
        <w:t>Володин А.А. Управление финансами (Финансы п</w:t>
      </w:r>
      <w:r>
        <w:rPr>
          <w:szCs w:val="28"/>
        </w:rPr>
        <w:t>редприятия). – М.: Инфра М, 2010.</w:t>
      </w:r>
    </w:p>
    <w:p w:rsidR="000F77D9" w:rsidRPr="000F77D9" w:rsidRDefault="000F77D9" w:rsidP="000F77D9">
      <w:pPr>
        <w:pStyle w:val="a3"/>
        <w:numPr>
          <w:ilvl w:val="3"/>
          <w:numId w:val="24"/>
        </w:numPr>
        <w:ind w:left="709" w:hanging="709"/>
      </w:pPr>
      <w:r w:rsidRPr="000F77D9">
        <w:rPr>
          <w:szCs w:val="28"/>
        </w:rPr>
        <w:t>Гиляровская, Л.Т. Экономически</w:t>
      </w:r>
      <w:r>
        <w:rPr>
          <w:szCs w:val="28"/>
        </w:rPr>
        <w:t>й анализ. - М.: ЮНИТИ-ДАНА, 2011</w:t>
      </w:r>
      <w:r w:rsidRPr="000F77D9">
        <w:rPr>
          <w:szCs w:val="28"/>
        </w:rPr>
        <w:t>.</w:t>
      </w:r>
    </w:p>
    <w:p w:rsidR="000F77D9" w:rsidRDefault="000F77D9" w:rsidP="000F77D9">
      <w:pPr>
        <w:pStyle w:val="a3"/>
        <w:numPr>
          <w:ilvl w:val="3"/>
          <w:numId w:val="24"/>
        </w:numPr>
        <w:ind w:left="709" w:hanging="709"/>
      </w:pPr>
      <w:r w:rsidRPr="000F77D9">
        <w:rPr>
          <w:szCs w:val="28"/>
        </w:rPr>
        <w:t>Леонтьев В.Е., Бочаров В.В. Финансовый менеджмент: Учебное пособие. – С</w:t>
      </w:r>
      <w:r>
        <w:rPr>
          <w:szCs w:val="28"/>
        </w:rPr>
        <w:t>Пб</w:t>
      </w:r>
      <w:proofErr w:type="gramStart"/>
      <w:r>
        <w:rPr>
          <w:szCs w:val="28"/>
        </w:rPr>
        <w:t xml:space="preserve">.: </w:t>
      </w:r>
      <w:proofErr w:type="gramEnd"/>
      <w:r>
        <w:rPr>
          <w:szCs w:val="28"/>
        </w:rPr>
        <w:t>ИВЭСЭП, Знание, 2009.</w:t>
      </w:r>
    </w:p>
    <w:p w:rsidR="000F77D9" w:rsidRPr="0085124A" w:rsidRDefault="000F77D9" w:rsidP="000F77D9">
      <w:pPr>
        <w:pStyle w:val="a3"/>
        <w:numPr>
          <w:ilvl w:val="3"/>
          <w:numId w:val="24"/>
        </w:numPr>
        <w:ind w:left="709" w:hanging="709"/>
      </w:pPr>
      <w:proofErr w:type="spellStart"/>
      <w:r w:rsidRPr="000F77D9">
        <w:rPr>
          <w:bCs/>
        </w:rPr>
        <w:t>Жилкина</w:t>
      </w:r>
      <w:proofErr w:type="spellEnd"/>
      <w:r w:rsidRPr="000F77D9">
        <w:rPr>
          <w:bCs/>
        </w:rPr>
        <w:t xml:space="preserve"> М.С. Управление финансами: Финансовый анализ предприяти</w:t>
      </w:r>
      <w:r>
        <w:rPr>
          <w:bCs/>
        </w:rPr>
        <w:t>я. – М.: Инфра-М., 2010.</w:t>
      </w:r>
    </w:p>
    <w:p w:rsidR="00BA2F91" w:rsidRDefault="00BA2F91">
      <w:pPr>
        <w:rPr>
          <w:rFonts w:ascii="Times New Roman" w:hAnsi="Times New Roman"/>
          <w:sz w:val="28"/>
        </w:rPr>
      </w:pPr>
      <w:r>
        <w:br w:type="page"/>
      </w:r>
    </w:p>
    <w:p w:rsidR="00BA2F91" w:rsidRDefault="00BA2F91" w:rsidP="00BA2F91">
      <w:pPr>
        <w:pStyle w:val="1"/>
      </w:pPr>
      <w:bookmarkStart w:id="14" w:name="_Toc373439046"/>
      <w:r>
        <w:lastRenderedPageBreak/>
        <w:t>Приложение 1</w:t>
      </w:r>
      <w:bookmarkEnd w:id="14"/>
    </w:p>
    <w:p w:rsidR="00BA2F91" w:rsidRDefault="00BA2F91" w:rsidP="00BA2F91">
      <w:pPr>
        <w:pStyle w:val="a3"/>
      </w:pPr>
    </w:p>
    <w:p w:rsidR="00BA2F91" w:rsidRDefault="00BA2F91" w:rsidP="0047022F">
      <w:pPr>
        <w:pStyle w:val="a3"/>
      </w:pPr>
      <w:r w:rsidRPr="0047022F">
        <w:t>Бухгалтерский</w:t>
      </w:r>
      <w:r>
        <w:t xml:space="preserve"> баланс ООО «МАРГАРИТА» за 2010г., тыс. руб.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569"/>
        <w:gridCol w:w="1161"/>
        <w:gridCol w:w="1540"/>
        <w:gridCol w:w="1483"/>
      </w:tblGrid>
      <w:tr w:rsidR="00BA2F91" w:rsidTr="00BA2F91">
        <w:trPr>
          <w:trHeight w:val="69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center"/>
              <w:rPr>
                <w:rFonts w:cs="Times New Roman"/>
              </w:rPr>
            </w:pPr>
            <w:r>
              <w:t>АКТИВ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BA2F91">
            <w:pPr>
              <w:pStyle w:val="ac"/>
              <w:jc w:val="center"/>
              <w:rPr>
                <w:rFonts w:cs="Times New Roman"/>
              </w:rPr>
            </w:pPr>
            <w:r>
              <w:t>Код</w:t>
            </w:r>
            <w:r w:rsidR="00954AB2">
              <w:t xml:space="preserve"> </w:t>
            </w:r>
            <w:r>
              <w:t>показателя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BA2F91">
            <w:pPr>
              <w:pStyle w:val="ac"/>
              <w:jc w:val="center"/>
              <w:rPr>
                <w:rFonts w:cs="Times New Roman"/>
              </w:rPr>
            </w:pPr>
            <w:r>
              <w:t>На начало отчетного года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BA2F91">
            <w:pPr>
              <w:pStyle w:val="ac"/>
              <w:jc w:val="center"/>
              <w:rPr>
                <w:rFonts w:cs="Times New Roman"/>
              </w:rPr>
            </w:pPr>
            <w:r>
              <w:t>На конец отчетного периода</w:t>
            </w:r>
          </w:p>
        </w:tc>
      </w:tr>
      <w:tr w:rsidR="00BA2F91" w:rsidTr="00BA2F91">
        <w:trPr>
          <w:trHeight w:val="225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4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 xml:space="preserve">I. </w:t>
            </w:r>
            <w:proofErr w:type="spellStart"/>
            <w:r>
              <w:rPr>
                <w:b/>
                <w:bCs/>
              </w:rPr>
              <w:t>Внеоборотные</w:t>
            </w:r>
            <w:proofErr w:type="spellEnd"/>
            <w:r>
              <w:rPr>
                <w:b/>
                <w:bCs/>
              </w:rPr>
              <w:t xml:space="preserve"> активы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Нематериальные активы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110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Основные средства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120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14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4454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Незавершенное строительство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130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2461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-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Отложенные налоговые активы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145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89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41</w:t>
            </w:r>
          </w:p>
        </w:tc>
      </w:tr>
      <w:tr w:rsidR="00BA2F91" w:rsidTr="00BA2F91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Итого по разделу I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190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2564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4495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II. Оборотные активы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Запасы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377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63433</w:t>
            </w:r>
          </w:p>
        </w:tc>
      </w:tr>
      <w:tr w:rsidR="00BA2F91" w:rsidTr="00BA2F91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в том числе: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сырье, материалы и другие аналогичные ценности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90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1801</w:t>
            </w:r>
          </w:p>
        </w:tc>
      </w:tr>
      <w:tr w:rsidR="00BA2F91" w:rsidTr="00BA2F91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Затраты в незавершенном производстве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77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-</w:t>
            </w:r>
          </w:p>
        </w:tc>
      </w:tr>
      <w:tr w:rsidR="00BA2F91" w:rsidTr="00BA2F91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готовая продукция и товары для перепродажи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60301</w:t>
            </w:r>
          </w:p>
        </w:tc>
      </w:tr>
      <w:tr w:rsidR="00BA2F91" w:rsidTr="00BA2F91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расходы будущих периодов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216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204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1330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Налог на добавленную стоимость по приобретенным ценностям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551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6632</w:t>
            </w:r>
          </w:p>
        </w:tc>
      </w:tr>
      <w:tr w:rsidR="00BA2F91" w:rsidTr="00BA2F91">
        <w:trPr>
          <w:trHeight w:val="49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3914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40770</w:t>
            </w:r>
          </w:p>
        </w:tc>
      </w:tr>
      <w:tr w:rsidR="00BA2F91" w:rsidTr="00BA2F91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в том числе: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покупатели и заказчики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241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31995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Краткосрочные финансовые вложения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Денежные средства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260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276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8688</w:t>
            </w:r>
          </w:p>
        </w:tc>
      </w:tr>
      <w:tr w:rsidR="00BA2F91" w:rsidTr="00BA2F91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Итого по разделу II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290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5117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119522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БАЛАНС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7681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124017</w:t>
            </w:r>
          </w:p>
        </w:tc>
      </w:tr>
      <w:tr w:rsidR="00BA2F91" w:rsidTr="00BA2F91">
        <w:trPr>
          <w:trHeight w:val="69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Pr="00954AB2" w:rsidRDefault="00BA2F91" w:rsidP="00BA2F91">
            <w:pPr>
              <w:pStyle w:val="ac"/>
              <w:jc w:val="center"/>
              <w:rPr>
                <w:rFonts w:cs="Times New Roman"/>
                <w:bCs/>
              </w:rPr>
            </w:pPr>
            <w:r w:rsidRPr="00954AB2">
              <w:rPr>
                <w:bCs/>
              </w:rPr>
              <w:t>ПАССИВ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Pr="00954AB2" w:rsidRDefault="00BA2F91" w:rsidP="00BA2F91">
            <w:pPr>
              <w:pStyle w:val="ac"/>
              <w:jc w:val="center"/>
              <w:rPr>
                <w:rFonts w:cs="Times New Roman"/>
                <w:bCs/>
              </w:rPr>
            </w:pPr>
            <w:r w:rsidRPr="00954AB2">
              <w:rPr>
                <w:bCs/>
              </w:rPr>
              <w:t>Код</w:t>
            </w:r>
            <w:r w:rsidR="00954AB2" w:rsidRPr="00954AB2">
              <w:rPr>
                <w:bCs/>
              </w:rPr>
              <w:t xml:space="preserve"> </w:t>
            </w:r>
            <w:r w:rsidRPr="00954AB2">
              <w:rPr>
                <w:bCs/>
              </w:rPr>
              <w:t>строки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Pr="00954AB2" w:rsidRDefault="00BA2F91" w:rsidP="00BA2F91">
            <w:pPr>
              <w:pStyle w:val="ac"/>
              <w:jc w:val="center"/>
              <w:rPr>
                <w:rFonts w:cs="Times New Roman"/>
                <w:bCs/>
              </w:rPr>
            </w:pPr>
            <w:r w:rsidRPr="00954AB2">
              <w:rPr>
                <w:bCs/>
              </w:rPr>
              <w:t>На начало отчетного года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Pr="00954AB2" w:rsidRDefault="00BA2F91" w:rsidP="00BA2F91">
            <w:pPr>
              <w:pStyle w:val="ac"/>
              <w:jc w:val="center"/>
              <w:rPr>
                <w:rFonts w:cs="Times New Roman"/>
                <w:bCs/>
              </w:rPr>
            </w:pPr>
            <w:r w:rsidRPr="00954AB2">
              <w:rPr>
                <w:bCs/>
              </w:rPr>
              <w:t>На конец отчетного периода</w:t>
            </w:r>
          </w:p>
        </w:tc>
      </w:tr>
      <w:tr w:rsidR="00BA2F91" w:rsidTr="00BA2F91">
        <w:trPr>
          <w:trHeight w:val="225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4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III. Капитал и резервы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Уставный капитал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10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3010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Нераспределенная прибыль (непокрытый убыток)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470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-281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5689</w:t>
            </w:r>
          </w:p>
        </w:tc>
      </w:tr>
      <w:tr w:rsidR="00BA2F91" w:rsidTr="00BA2F91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Итого по разделу III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490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-271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8699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IV. Долгосрочные обязательства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Cs/>
              </w:rPr>
            </w:pPr>
            <w:r>
              <w:rPr>
                <w:bCs/>
              </w:rPr>
              <w:t>Отложенные налоговые обязательства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Cs/>
              </w:rPr>
            </w:pPr>
            <w:r>
              <w:rPr>
                <w:bCs/>
              </w:rPr>
              <w:t>515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Cs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Cs/>
              </w:rPr>
            </w:pPr>
            <w:r>
              <w:rPr>
                <w:bCs/>
              </w:rPr>
              <w:t>87</w:t>
            </w:r>
          </w:p>
        </w:tc>
      </w:tr>
      <w:tr w:rsidR="00BA2F91" w:rsidTr="00BA2F91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Итого по разделу IV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590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87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V. Краткосрочные обязательства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Займы и кредиты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6600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15839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Кредиторская задолженность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1353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99392</w:t>
            </w:r>
          </w:p>
        </w:tc>
      </w:tr>
      <w:tr w:rsidR="00BA2F91" w:rsidTr="00BA2F91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в том числе: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поставщики и подрядчики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621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1307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48342</w:t>
            </w:r>
          </w:p>
        </w:tc>
      </w:tr>
      <w:tr w:rsidR="00BA2F91" w:rsidTr="00BA2F91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задолженность перед персоналом организации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622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37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6468</w:t>
            </w:r>
          </w:p>
        </w:tc>
      </w:tr>
      <w:tr w:rsidR="00BA2F91" w:rsidTr="00BA2F91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задолженность перед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623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651</w:t>
            </w:r>
          </w:p>
        </w:tc>
      </w:tr>
      <w:tr w:rsidR="00BA2F91" w:rsidTr="00BA2F91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задолженность по налогам и сборам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624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2501</w:t>
            </w:r>
          </w:p>
        </w:tc>
      </w:tr>
      <w:tr w:rsidR="00BA2F91" w:rsidTr="00BA2F91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прочие кредиторы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625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41430</w:t>
            </w:r>
          </w:p>
        </w:tc>
      </w:tr>
      <w:tr w:rsidR="00BA2F91" w:rsidTr="00BA2F91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Итого по разделу V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690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7953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115231</w:t>
            </w:r>
          </w:p>
        </w:tc>
      </w:tr>
      <w:tr w:rsidR="00BA2F91" w:rsidTr="00BA2F91">
        <w:trPr>
          <w:trHeight w:val="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БАЛАНС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7681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124017</w:t>
            </w:r>
          </w:p>
        </w:tc>
      </w:tr>
    </w:tbl>
    <w:p w:rsidR="00BA2F91" w:rsidRDefault="00BA2F91" w:rsidP="00BA2F91">
      <w:pPr>
        <w:pStyle w:val="a3"/>
      </w:pPr>
    </w:p>
    <w:p w:rsidR="00BA2F91" w:rsidRDefault="00BA2F91" w:rsidP="00BA2F9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A2F91" w:rsidRDefault="00BA2F91" w:rsidP="00BA2F91">
      <w:pPr>
        <w:pStyle w:val="1"/>
      </w:pPr>
      <w:bookmarkStart w:id="15" w:name="_Toc373439047"/>
      <w:r>
        <w:lastRenderedPageBreak/>
        <w:t>Приложение 2</w:t>
      </w:r>
      <w:bookmarkEnd w:id="15"/>
    </w:p>
    <w:p w:rsidR="00BA2F91" w:rsidRDefault="00BA2F91" w:rsidP="00BA2F91">
      <w:pPr>
        <w:pStyle w:val="a3"/>
      </w:pPr>
    </w:p>
    <w:p w:rsidR="00BA2F91" w:rsidRDefault="00BA2F91" w:rsidP="00BA2F91">
      <w:pPr>
        <w:pStyle w:val="a3"/>
      </w:pPr>
      <w:r>
        <w:t>Бухгалтерский баланс ООО «МАРГАРИТА» за 2011 г., тыс. руб.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4286"/>
        <w:gridCol w:w="1161"/>
        <w:gridCol w:w="1540"/>
        <w:gridCol w:w="1483"/>
      </w:tblGrid>
      <w:tr w:rsidR="00BA2F91" w:rsidTr="00BA2F91">
        <w:trPr>
          <w:trHeight w:val="69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center"/>
              <w:rPr>
                <w:rFonts w:cs="Times New Roman"/>
              </w:rPr>
            </w:pPr>
            <w:r>
              <w:t>АКТИВ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BA2F91">
            <w:pPr>
              <w:pStyle w:val="ac"/>
              <w:jc w:val="center"/>
              <w:rPr>
                <w:rFonts w:cs="Times New Roman"/>
              </w:rPr>
            </w:pPr>
            <w:r>
              <w:t>Код</w:t>
            </w:r>
            <w:r w:rsidR="00281E42">
              <w:t xml:space="preserve"> </w:t>
            </w:r>
            <w:r>
              <w:t>показателя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BA2F91">
            <w:pPr>
              <w:pStyle w:val="ac"/>
              <w:jc w:val="center"/>
              <w:rPr>
                <w:rFonts w:cs="Times New Roman"/>
              </w:rPr>
            </w:pPr>
            <w:r>
              <w:t>На начало отчетного года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BA2F91">
            <w:pPr>
              <w:pStyle w:val="ac"/>
              <w:jc w:val="center"/>
              <w:rPr>
                <w:rFonts w:cs="Times New Roman"/>
              </w:rPr>
            </w:pPr>
            <w:r>
              <w:t>На конец отчетного периода</w:t>
            </w:r>
          </w:p>
        </w:tc>
      </w:tr>
      <w:tr w:rsidR="00BA2F91" w:rsidTr="00BA2F91">
        <w:trPr>
          <w:trHeight w:val="225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4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 xml:space="preserve">I. </w:t>
            </w:r>
            <w:proofErr w:type="spellStart"/>
            <w:r>
              <w:rPr>
                <w:b/>
                <w:bCs/>
              </w:rPr>
              <w:t>Внеоборотные</w:t>
            </w:r>
            <w:proofErr w:type="spellEnd"/>
            <w:r>
              <w:rPr>
                <w:b/>
                <w:bCs/>
              </w:rPr>
              <w:t xml:space="preserve"> активы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BA2F91">
        <w:trPr>
          <w:trHeight w:val="13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Нематериальные активы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110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Основные средства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120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4454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4188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Незавершенное строительство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130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87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Отложенные налоговые активы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145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41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75</w:t>
            </w:r>
          </w:p>
        </w:tc>
      </w:tr>
      <w:tr w:rsidR="00BA2F91" w:rsidTr="00BA2F91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Итого по разделу I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190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4495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4350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II. Оборотные активы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Запасы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63433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77807</w:t>
            </w:r>
          </w:p>
        </w:tc>
      </w:tr>
      <w:tr w:rsidR="00BA2F91" w:rsidTr="00BA2F91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в том числе: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сырье, материалы и другие аналогичные ценности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1801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3270</w:t>
            </w:r>
          </w:p>
        </w:tc>
      </w:tr>
      <w:tr w:rsidR="00BA2F91" w:rsidTr="00BA2F91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Затраты в незавершенном производстве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готовая продукция и товары для перепродажи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60301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72733</w:t>
            </w:r>
          </w:p>
        </w:tc>
      </w:tr>
      <w:tr w:rsidR="00BA2F91" w:rsidTr="00BA2F91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расходы будущих периодов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216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1330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1805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Налог на добавленную стоимость по приобретенным ценностям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6632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1697</w:t>
            </w:r>
          </w:p>
        </w:tc>
      </w:tr>
      <w:tr w:rsidR="00BA2F91" w:rsidTr="00BA2F91">
        <w:trPr>
          <w:trHeight w:val="49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40770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54673</w:t>
            </w:r>
          </w:p>
        </w:tc>
      </w:tr>
      <w:tr w:rsidR="00BA2F91" w:rsidTr="00BA2F91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в том числе: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покупатели и заказчики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241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31995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32099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Краткосрочные финансовые вложения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Денежные средства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260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8688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26540</w:t>
            </w:r>
          </w:p>
        </w:tc>
      </w:tr>
      <w:tr w:rsidR="00BA2F91" w:rsidTr="00BA2F91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Итого по разделу II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290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119522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160717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БАЛАНС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124017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165067</w:t>
            </w:r>
          </w:p>
        </w:tc>
      </w:tr>
      <w:tr w:rsidR="00BA2F91" w:rsidTr="00BA2F91">
        <w:trPr>
          <w:trHeight w:val="69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Pr="00954AB2" w:rsidRDefault="00BA2F91" w:rsidP="00BA2F91">
            <w:pPr>
              <w:pStyle w:val="ac"/>
              <w:jc w:val="center"/>
              <w:rPr>
                <w:rFonts w:cs="Times New Roman"/>
                <w:bCs/>
              </w:rPr>
            </w:pPr>
            <w:r w:rsidRPr="00954AB2">
              <w:rPr>
                <w:bCs/>
              </w:rPr>
              <w:t>ПАССИВ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Pr="00954AB2" w:rsidRDefault="00BA2F91" w:rsidP="00BA2F91">
            <w:pPr>
              <w:pStyle w:val="ac"/>
              <w:jc w:val="center"/>
              <w:rPr>
                <w:rFonts w:cs="Times New Roman"/>
                <w:bCs/>
              </w:rPr>
            </w:pPr>
            <w:r w:rsidRPr="00954AB2">
              <w:rPr>
                <w:bCs/>
              </w:rPr>
              <w:t>Код</w:t>
            </w:r>
            <w:r w:rsidR="00954AB2" w:rsidRPr="00954AB2">
              <w:rPr>
                <w:bCs/>
              </w:rPr>
              <w:t xml:space="preserve"> </w:t>
            </w:r>
            <w:r w:rsidRPr="00954AB2">
              <w:rPr>
                <w:bCs/>
              </w:rPr>
              <w:t>строки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Pr="00954AB2" w:rsidRDefault="00BA2F91" w:rsidP="00BA2F91">
            <w:pPr>
              <w:pStyle w:val="ac"/>
              <w:jc w:val="center"/>
              <w:rPr>
                <w:rFonts w:cs="Times New Roman"/>
                <w:bCs/>
              </w:rPr>
            </w:pPr>
            <w:r w:rsidRPr="00954AB2">
              <w:rPr>
                <w:bCs/>
              </w:rPr>
              <w:t>На начало отчетного года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Pr="00954AB2" w:rsidRDefault="00BA2F91" w:rsidP="00BA2F91">
            <w:pPr>
              <w:pStyle w:val="ac"/>
              <w:jc w:val="center"/>
              <w:rPr>
                <w:rFonts w:cs="Times New Roman"/>
                <w:bCs/>
              </w:rPr>
            </w:pPr>
            <w:r w:rsidRPr="00954AB2">
              <w:rPr>
                <w:bCs/>
              </w:rPr>
              <w:t>На конец отчетного периода</w:t>
            </w:r>
          </w:p>
        </w:tc>
      </w:tr>
      <w:tr w:rsidR="00BA2F91" w:rsidTr="00BA2F91">
        <w:trPr>
          <w:trHeight w:val="225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4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III. Капитал и резервы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Уставный капитал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3010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310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Нераспределенная прибыль (непокрытый убыток)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470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5689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32783</w:t>
            </w:r>
          </w:p>
        </w:tc>
      </w:tr>
      <w:tr w:rsidR="00BA2F91" w:rsidTr="00BA2F91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Итого по разделу III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490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8699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35793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IV. Долгосрочные обязательства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Cs/>
              </w:rPr>
            </w:pPr>
            <w:r>
              <w:rPr>
                <w:bCs/>
              </w:rPr>
              <w:t>Отложенные налоговые обязательства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Cs/>
              </w:rPr>
            </w:pPr>
            <w:r>
              <w:rPr>
                <w:bCs/>
              </w:rPr>
              <w:t>515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Cs/>
              </w:rPr>
            </w:pPr>
            <w:r>
              <w:rPr>
                <w:bCs/>
              </w:rPr>
              <w:t>87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Cs/>
              </w:rPr>
            </w:pPr>
            <w:r>
              <w:rPr>
                <w:bCs/>
              </w:rPr>
              <w:t>58</w:t>
            </w:r>
          </w:p>
        </w:tc>
      </w:tr>
      <w:tr w:rsidR="00BA2F91" w:rsidTr="00BA2F91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Итого по разделу IV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590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87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V. Краткосрочные обязательства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Займы и кредиты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15839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74581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Кредиторская задолженность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99392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54636</w:t>
            </w:r>
          </w:p>
        </w:tc>
      </w:tr>
      <w:tr w:rsidR="00BA2F91" w:rsidTr="00BA2F91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в том числе: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поставщики и подрядчики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621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48342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14512</w:t>
            </w:r>
          </w:p>
        </w:tc>
      </w:tr>
      <w:tr w:rsidR="00BA2F91" w:rsidTr="00BA2F91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задолженность перед персоналом организации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622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6468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8906</w:t>
            </w:r>
          </w:p>
        </w:tc>
      </w:tr>
      <w:tr w:rsidR="00BA2F91" w:rsidTr="00BA2F91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задолженность перед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623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651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857</w:t>
            </w:r>
          </w:p>
        </w:tc>
      </w:tr>
      <w:tr w:rsidR="00BA2F91" w:rsidTr="00BA2F91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задолженность по налогам и сборам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624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2501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1857</w:t>
            </w:r>
          </w:p>
        </w:tc>
      </w:tr>
      <w:tr w:rsidR="00BA2F91" w:rsidTr="00BA2F91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  <w:r>
              <w:t>прочие кредиторы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625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41430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</w:rPr>
            </w:pPr>
            <w:r>
              <w:t>28503</w:t>
            </w:r>
          </w:p>
        </w:tc>
      </w:tr>
      <w:tr w:rsidR="00BA2F91" w:rsidTr="00BA2F91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Итого по разделу V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690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115231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129216</w:t>
            </w:r>
          </w:p>
        </w:tc>
      </w:tr>
      <w:tr w:rsidR="00BA2F91" w:rsidTr="00BA2F91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BA2F91">
            <w:pPr>
              <w:pStyle w:val="ac"/>
              <w:rPr>
                <w:rFonts w:cs="Times New Roman"/>
              </w:rPr>
            </w:pPr>
          </w:p>
        </w:tc>
        <w:tc>
          <w:tcPr>
            <w:tcW w:w="4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БАЛАНС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124017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BA2F91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165067</w:t>
            </w:r>
          </w:p>
        </w:tc>
      </w:tr>
    </w:tbl>
    <w:p w:rsidR="00BA2F91" w:rsidRDefault="00BA2F91" w:rsidP="00BA2F91">
      <w:pPr>
        <w:pStyle w:val="a3"/>
      </w:pPr>
    </w:p>
    <w:p w:rsidR="00BA2F91" w:rsidRDefault="00BA2F91" w:rsidP="00BA2F9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A2F91" w:rsidRDefault="00BA2F91" w:rsidP="00954AB2">
      <w:pPr>
        <w:pStyle w:val="1"/>
      </w:pPr>
      <w:bookmarkStart w:id="16" w:name="_Toc373439048"/>
      <w:r>
        <w:lastRenderedPageBreak/>
        <w:t>Приложение 3</w:t>
      </w:r>
      <w:bookmarkEnd w:id="16"/>
    </w:p>
    <w:p w:rsidR="00BA2F91" w:rsidRDefault="00BA2F91" w:rsidP="00954AB2">
      <w:pPr>
        <w:pStyle w:val="a3"/>
      </w:pPr>
    </w:p>
    <w:p w:rsidR="00BA2F91" w:rsidRDefault="00BA2F91" w:rsidP="00954AB2">
      <w:pPr>
        <w:pStyle w:val="a3"/>
      </w:pPr>
      <w:r>
        <w:t>Бухгалтерский б</w:t>
      </w:r>
      <w:r w:rsidR="00954AB2">
        <w:t>аланс ООО «МАРГАРИТА» за 2012</w:t>
      </w:r>
      <w:r>
        <w:t xml:space="preserve"> г., тыс. руб.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852"/>
        <w:gridCol w:w="1161"/>
        <w:gridCol w:w="1540"/>
        <w:gridCol w:w="1483"/>
      </w:tblGrid>
      <w:tr w:rsidR="00BA2F91" w:rsidTr="00954AB2">
        <w:trPr>
          <w:trHeight w:val="69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center"/>
              <w:rPr>
                <w:rFonts w:cs="Times New Roman"/>
              </w:rPr>
            </w:pPr>
            <w:r>
              <w:t>АКТИВ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954AB2">
            <w:pPr>
              <w:pStyle w:val="ac"/>
              <w:jc w:val="center"/>
              <w:rPr>
                <w:rFonts w:cs="Times New Roman"/>
              </w:rPr>
            </w:pPr>
            <w:r>
              <w:t>Код</w:t>
            </w:r>
            <w:r w:rsidR="00954AB2">
              <w:t xml:space="preserve"> </w:t>
            </w:r>
            <w:r>
              <w:t>показателя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954AB2">
            <w:pPr>
              <w:pStyle w:val="ac"/>
              <w:jc w:val="center"/>
              <w:rPr>
                <w:rFonts w:cs="Times New Roman"/>
              </w:rPr>
            </w:pPr>
            <w:r>
              <w:t>На начало отчетного года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954AB2">
            <w:pPr>
              <w:pStyle w:val="ac"/>
              <w:jc w:val="center"/>
              <w:rPr>
                <w:rFonts w:cs="Times New Roman"/>
              </w:rPr>
            </w:pPr>
            <w:r>
              <w:t>На конец отчетного периода</w:t>
            </w:r>
          </w:p>
        </w:tc>
      </w:tr>
      <w:tr w:rsidR="00BA2F91" w:rsidTr="00954AB2">
        <w:trPr>
          <w:trHeight w:val="225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4</w:t>
            </w:r>
          </w:p>
        </w:tc>
      </w:tr>
      <w:tr w:rsidR="00BA2F91" w:rsidTr="00954AB2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 xml:space="preserve">I. </w:t>
            </w:r>
            <w:proofErr w:type="spellStart"/>
            <w:r>
              <w:rPr>
                <w:b/>
                <w:bCs/>
              </w:rPr>
              <w:t>Внеоборотные</w:t>
            </w:r>
            <w:proofErr w:type="spellEnd"/>
            <w:r>
              <w:rPr>
                <w:b/>
                <w:bCs/>
              </w:rPr>
              <w:t xml:space="preserve"> активы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954AB2">
        <w:trPr>
          <w:trHeight w:val="13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Нематериальные активы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110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954AB2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Основные средства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120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4188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4283</w:t>
            </w:r>
          </w:p>
        </w:tc>
      </w:tr>
      <w:tr w:rsidR="00BA2F91" w:rsidTr="00954AB2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Незавершенное строительство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130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87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34</w:t>
            </w:r>
          </w:p>
        </w:tc>
      </w:tr>
      <w:tr w:rsidR="00BA2F91" w:rsidTr="00954AB2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Отложенные налоговые активы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145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75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87</w:t>
            </w:r>
          </w:p>
        </w:tc>
      </w:tr>
      <w:tr w:rsidR="00BA2F91" w:rsidTr="00954AB2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Итого по разделу I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190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4350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4403</w:t>
            </w:r>
          </w:p>
        </w:tc>
      </w:tr>
      <w:tr w:rsidR="00BA2F91" w:rsidTr="00954AB2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II. Оборотные активы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954AB2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Запасы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210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77807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87514</w:t>
            </w:r>
          </w:p>
        </w:tc>
      </w:tr>
      <w:tr w:rsidR="00BA2F91" w:rsidTr="00954AB2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в том числе: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954AB2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сырье, материалы и другие аналогичные ценности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211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3270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39940</w:t>
            </w:r>
          </w:p>
        </w:tc>
      </w:tr>
      <w:tr w:rsidR="00BA2F91" w:rsidTr="00954AB2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Затраты в незавершенном производстве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213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22239</w:t>
            </w:r>
          </w:p>
        </w:tc>
      </w:tr>
      <w:tr w:rsidR="00BA2F91" w:rsidTr="00954AB2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готовая продукция и товары для перепродажи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214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72733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23632</w:t>
            </w:r>
          </w:p>
        </w:tc>
      </w:tr>
      <w:tr w:rsidR="00BA2F91" w:rsidTr="00954AB2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расходы будущих периодов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216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1805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1702</w:t>
            </w:r>
          </w:p>
        </w:tc>
      </w:tr>
      <w:tr w:rsidR="00BA2F91" w:rsidTr="00954AB2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Налог на добавленную стоимость по приобретенным ценностям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220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1697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16</w:t>
            </w:r>
          </w:p>
        </w:tc>
      </w:tr>
      <w:tr w:rsidR="00BA2F91" w:rsidTr="00954AB2">
        <w:trPr>
          <w:trHeight w:val="49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240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54673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75744</w:t>
            </w:r>
          </w:p>
        </w:tc>
      </w:tr>
      <w:tr w:rsidR="00BA2F91" w:rsidTr="00954AB2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в том числе: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954AB2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покупатели и заказчики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241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32099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42356</w:t>
            </w:r>
          </w:p>
        </w:tc>
      </w:tr>
      <w:tr w:rsidR="00BA2F91" w:rsidTr="00954AB2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Краткосрочные финансовые вложения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250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</w:p>
        </w:tc>
      </w:tr>
      <w:tr w:rsidR="00BA2F91" w:rsidTr="00954AB2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Денежные средства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260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26540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</w:rPr>
            </w:pPr>
            <w:r>
              <w:t>18260</w:t>
            </w:r>
          </w:p>
        </w:tc>
      </w:tr>
      <w:tr w:rsidR="00BA2F91" w:rsidTr="00954AB2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Итого по разделу II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290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160717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181533</w:t>
            </w:r>
          </w:p>
        </w:tc>
      </w:tr>
      <w:tr w:rsidR="00BA2F91" w:rsidTr="00954AB2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БАЛАНС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300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165067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jc w:val="right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185936</w:t>
            </w:r>
          </w:p>
        </w:tc>
      </w:tr>
      <w:tr w:rsidR="00BA2F91" w:rsidTr="00954AB2">
        <w:trPr>
          <w:trHeight w:val="69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Pr="00954AB2" w:rsidRDefault="00BA2F91" w:rsidP="00954AB2">
            <w:pPr>
              <w:pStyle w:val="ac"/>
              <w:jc w:val="center"/>
              <w:rPr>
                <w:rFonts w:cs="Times New Roman"/>
                <w:bCs/>
              </w:rPr>
            </w:pPr>
            <w:r w:rsidRPr="00954AB2">
              <w:rPr>
                <w:bCs/>
              </w:rPr>
              <w:t>ПАССИВ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Pr="00954AB2" w:rsidRDefault="00BA2F91" w:rsidP="00954AB2">
            <w:pPr>
              <w:pStyle w:val="ac"/>
              <w:jc w:val="center"/>
              <w:rPr>
                <w:rFonts w:cs="Times New Roman"/>
                <w:bCs/>
              </w:rPr>
            </w:pPr>
            <w:r w:rsidRPr="00954AB2">
              <w:rPr>
                <w:bCs/>
              </w:rPr>
              <w:t>Код</w:t>
            </w:r>
            <w:r w:rsidR="00954AB2">
              <w:rPr>
                <w:bCs/>
              </w:rPr>
              <w:t xml:space="preserve"> </w:t>
            </w:r>
            <w:r w:rsidRPr="00954AB2">
              <w:rPr>
                <w:bCs/>
              </w:rPr>
              <w:t>строки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Pr="00954AB2" w:rsidRDefault="00BA2F91" w:rsidP="00954AB2">
            <w:pPr>
              <w:pStyle w:val="ac"/>
              <w:jc w:val="center"/>
              <w:rPr>
                <w:rFonts w:cs="Times New Roman"/>
                <w:bCs/>
              </w:rPr>
            </w:pPr>
            <w:r w:rsidRPr="00954AB2">
              <w:rPr>
                <w:bCs/>
              </w:rPr>
              <w:t>На начало отчетного года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Pr="00954AB2" w:rsidRDefault="00BA2F91" w:rsidP="00954AB2">
            <w:pPr>
              <w:pStyle w:val="ac"/>
              <w:jc w:val="center"/>
              <w:rPr>
                <w:rFonts w:cs="Times New Roman"/>
                <w:bCs/>
              </w:rPr>
            </w:pPr>
            <w:r w:rsidRPr="00954AB2">
              <w:rPr>
                <w:bCs/>
              </w:rPr>
              <w:t>На конец отчетного периода</w:t>
            </w:r>
          </w:p>
        </w:tc>
      </w:tr>
      <w:tr w:rsidR="00BA2F91" w:rsidTr="00BA2F91">
        <w:trPr>
          <w:trHeight w:val="225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4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III. Капитал и резервы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Уставный капитал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410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310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3010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Нераспределенная прибыль (непокрытый убыток)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470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32783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82208</w:t>
            </w:r>
          </w:p>
        </w:tc>
      </w:tr>
      <w:tr w:rsidR="00BA2F91" w:rsidTr="00BA2F91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Итого по разделу III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490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35793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85218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IV. Долгосрочные обязательства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Cs/>
              </w:rPr>
            </w:pPr>
            <w:r>
              <w:rPr>
                <w:bCs/>
              </w:rPr>
              <w:t>Отложенные налоговые обязательства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Cs/>
              </w:rPr>
            </w:pPr>
            <w:r>
              <w:rPr>
                <w:bCs/>
              </w:rPr>
              <w:t>515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Cs/>
              </w:rPr>
            </w:pPr>
            <w:r>
              <w:rPr>
                <w:bCs/>
              </w:rPr>
              <w:t>58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Cs/>
              </w:rPr>
            </w:pPr>
            <w:r>
              <w:rPr>
                <w:bCs/>
              </w:rPr>
              <w:t>830</w:t>
            </w:r>
          </w:p>
        </w:tc>
      </w:tr>
      <w:tr w:rsidR="00BA2F91" w:rsidTr="00BA2F91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Итого по разделу IV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590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830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V. Краткосрочные обязательства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Займы и кредиты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610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74581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32991</w:t>
            </w:r>
          </w:p>
        </w:tc>
      </w:tr>
      <w:tr w:rsidR="00BA2F91" w:rsidTr="00BA2F91">
        <w:trPr>
          <w:trHeight w:val="24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Кредиторская задолженность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620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54636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66897</w:t>
            </w:r>
          </w:p>
        </w:tc>
      </w:tr>
      <w:tr w:rsidR="00BA2F91" w:rsidTr="00BA2F91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в том числе: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поставщики и подрядчики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621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14512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14821</w:t>
            </w:r>
          </w:p>
        </w:tc>
      </w:tr>
      <w:tr w:rsidR="00BA2F91" w:rsidTr="00BA2F91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задолженность перед персоналом организации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622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8906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6351</w:t>
            </w:r>
          </w:p>
        </w:tc>
      </w:tr>
      <w:tr w:rsidR="00BA2F91" w:rsidTr="00BA2F91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задолженность перед государственными внебюджетными фондами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623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857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799</w:t>
            </w:r>
          </w:p>
        </w:tc>
      </w:tr>
      <w:tr w:rsidR="00BA2F91" w:rsidTr="00BA2F91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задолженность по налогам и сборам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624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1857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10138</w:t>
            </w:r>
          </w:p>
        </w:tc>
      </w:tr>
      <w:tr w:rsidR="00BA2F91" w:rsidTr="00BA2F91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прочие кредиторы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625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28503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  <w:r>
              <w:t>34788</w:t>
            </w:r>
          </w:p>
        </w:tc>
      </w:tr>
      <w:tr w:rsidR="00BA2F91" w:rsidTr="00BA2F91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Итого по разделу V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690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129216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99888</w:t>
            </w:r>
          </w:p>
        </w:tc>
      </w:tr>
      <w:tr w:rsidR="00BA2F91" w:rsidTr="00BA2F91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954AB2">
            <w:pPr>
              <w:pStyle w:val="ac"/>
              <w:rPr>
                <w:rFonts w:cs="Times New Roman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БАЛАНС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700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165067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954AB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185936</w:t>
            </w:r>
          </w:p>
        </w:tc>
      </w:tr>
    </w:tbl>
    <w:p w:rsidR="00BA2F91" w:rsidRDefault="00BA2F91" w:rsidP="00281E42">
      <w:pPr>
        <w:pStyle w:val="a3"/>
      </w:pPr>
    </w:p>
    <w:p w:rsidR="00BA2F91" w:rsidRDefault="00BA2F91" w:rsidP="00BA2F9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A2F91" w:rsidRDefault="00BA2F91" w:rsidP="00281E42">
      <w:pPr>
        <w:pStyle w:val="1"/>
      </w:pPr>
      <w:bookmarkStart w:id="17" w:name="_Toc373439049"/>
      <w:r>
        <w:lastRenderedPageBreak/>
        <w:t>Приложение 4</w:t>
      </w:r>
      <w:bookmarkEnd w:id="17"/>
    </w:p>
    <w:p w:rsidR="00BA2F91" w:rsidRDefault="00BA2F91" w:rsidP="00281E42">
      <w:pPr>
        <w:pStyle w:val="a3"/>
      </w:pPr>
    </w:p>
    <w:p w:rsidR="00BA2F91" w:rsidRDefault="00BA2F91" w:rsidP="00281E42">
      <w:pPr>
        <w:pStyle w:val="a3"/>
      </w:pPr>
      <w:r>
        <w:t>Отчет о приб</w:t>
      </w:r>
      <w:r w:rsidR="00281E42">
        <w:t>ылях и убытках ООО «МАРГАРИТА» за 2011</w:t>
      </w:r>
      <w:r>
        <w:t xml:space="preserve"> г., тыс. руб.</w:t>
      </w:r>
    </w:p>
    <w:tbl>
      <w:tblPr>
        <w:tblW w:w="9469" w:type="dxa"/>
        <w:tblInd w:w="103" w:type="dxa"/>
        <w:tblLook w:val="04A0" w:firstRow="1" w:lastRow="0" w:firstColumn="1" w:lastColumn="0" w:noHBand="0" w:noVBand="1"/>
      </w:tblPr>
      <w:tblGrid>
        <w:gridCol w:w="572"/>
        <w:gridCol w:w="4664"/>
        <w:gridCol w:w="988"/>
        <w:gridCol w:w="1408"/>
        <w:gridCol w:w="1837"/>
      </w:tblGrid>
      <w:tr w:rsidR="00BA2F91" w:rsidTr="00281E42">
        <w:trPr>
          <w:trHeight w:val="390"/>
        </w:trPr>
        <w:tc>
          <w:tcPr>
            <w:tcW w:w="6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jc w:val="center"/>
              <w:rPr>
                <w:rFonts w:cs="Times New Roman"/>
              </w:rPr>
            </w:pPr>
            <w:r>
              <w:t>Показатель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jc w:val="center"/>
              <w:rPr>
                <w:rFonts w:cs="Times New Roman"/>
              </w:rPr>
            </w:pPr>
            <w:r>
              <w:t>За отчетный период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jc w:val="center"/>
              <w:rPr>
                <w:rFonts w:cs="Times New Roman"/>
              </w:rPr>
            </w:pPr>
            <w:r>
              <w:t>За аналогичный период предыдущего года</w:t>
            </w:r>
          </w:p>
        </w:tc>
      </w:tr>
      <w:tr w:rsidR="00BA2F91" w:rsidTr="00281E42">
        <w:trPr>
          <w:trHeight w:val="360"/>
        </w:trPr>
        <w:tc>
          <w:tcPr>
            <w:tcW w:w="5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jc w:val="center"/>
              <w:rPr>
                <w:rFonts w:cs="Times New Roman"/>
              </w:rPr>
            </w:pPr>
            <w:r>
              <w:t>наименование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jc w:val="center"/>
              <w:rPr>
                <w:rFonts w:cs="Times New Roman"/>
              </w:rPr>
            </w:pPr>
            <w:r>
              <w:t>код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</w:tr>
      <w:tr w:rsidR="00BA2F91" w:rsidTr="00281E42">
        <w:trPr>
          <w:trHeight w:val="225"/>
        </w:trPr>
        <w:tc>
          <w:tcPr>
            <w:tcW w:w="5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jc w:val="center"/>
              <w:rPr>
                <w:rFonts w:cs="Times New Roman"/>
              </w:rPr>
            </w:pPr>
            <w: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jc w:val="center"/>
              <w:rPr>
                <w:rFonts w:cs="Times New Roman"/>
              </w:rPr>
            </w:pPr>
            <w: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jc w:val="center"/>
              <w:rPr>
                <w:rFonts w:cs="Times New Roman"/>
              </w:rPr>
            </w:pPr>
            <w:r>
              <w:t>3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jc w:val="center"/>
              <w:rPr>
                <w:rFonts w:cs="Times New Roman"/>
              </w:rPr>
            </w:pPr>
            <w:r>
              <w:t>4</w:t>
            </w:r>
          </w:p>
        </w:tc>
      </w:tr>
      <w:tr w:rsidR="00BA2F91" w:rsidTr="00BA2F91">
        <w:trPr>
          <w:trHeight w:val="2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Доходы и расходы по обычным видам деятельности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Выручка (нетто) от продажи товаров, продукции, работ, услуг (за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010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2385523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801882</w:t>
            </w:r>
          </w:p>
        </w:tc>
      </w:tr>
      <w:tr w:rsidR="00BA2F91" w:rsidTr="00BA2F91">
        <w:trPr>
          <w:trHeight w:val="2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Себестоимость проданных товаров, продукции, работ, услуг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020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(2136222)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(696783)</w:t>
            </w:r>
          </w:p>
        </w:tc>
      </w:tr>
      <w:tr w:rsidR="00BA2F91" w:rsidTr="00BA2F91">
        <w:trPr>
          <w:trHeight w:val="2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Валовая прибыль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029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249301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105099</w:t>
            </w:r>
          </w:p>
        </w:tc>
      </w:tr>
      <w:tr w:rsidR="00BA2F91" w:rsidTr="00BA2F91">
        <w:trPr>
          <w:trHeight w:val="2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Коммерческие расходы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030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(109883)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(18001)</w:t>
            </w:r>
          </w:p>
        </w:tc>
      </w:tr>
      <w:tr w:rsidR="00BA2F91" w:rsidTr="00BA2F91">
        <w:trPr>
          <w:trHeight w:val="2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Управленческие расходы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040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(88177)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(72048)</w:t>
            </w:r>
          </w:p>
        </w:tc>
      </w:tr>
      <w:tr w:rsidR="00BA2F91" w:rsidTr="00BA2F91">
        <w:trPr>
          <w:trHeight w:val="2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Прибыль (убыток) от продаж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050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51241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15050</w:t>
            </w:r>
          </w:p>
        </w:tc>
      </w:tr>
      <w:tr w:rsidR="00BA2F91" w:rsidTr="00BA2F91">
        <w:trPr>
          <w:trHeight w:val="2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Прочие доходы и расходы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Проценты к уплате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070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(1075)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-</w:t>
            </w:r>
          </w:p>
        </w:tc>
      </w:tr>
      <w:tr w:rsidR="00BA2F91" w:rsidTr="00BA2F91">
        <w:trPr>
          <w:trHeight w:val="2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Прочие доходы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090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938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1144</w:t>
            </w:r>
          </w:p>
        </w:tc>
      </w:tr>
      <w:tr w:rsidR="00BA2F91" w:rsidTr="00BA2F91">
        <w:trPr>
          <w:trHeight w:val="2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Прочие расходы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100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(10414)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(6337)</w:t>
            </w:r>
          </w:p>
        </w:tc>
      </w:tr>
      <w:tr w:rsidR="00BA2F91" w:rsidTr="00BA2F91">
        <w:trPr>
          <w:trHeight w:val="2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Прибыль (убыток) до налогообложения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40690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9857</w:t>
            </w:r>
          </w:p>
        </w:tc>
      </w:tr>
      <w:tr w:rsidR="00BA2F91" w:rsidTr="00BA2F91">
        <w:trPr>
          <w:trHeight w:val="2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Отложенные налоговые активы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141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35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(48)</w:t>
            </w:r>
          </w:p>
        </w:tc>
      </w:tr>
      <w:tr w:rsidR="00BA2F91" w:rsidTr="00BA2F91">
        <w:trPr>
          <w:trHeight w:val="2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Отложенные налоговые обязательства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142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29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(87)</w:t>
            </w:r>
          </w:p>
        </w:tc>
      </w:tr>
      <w:tr w:rsidR="00BA2F91" w:rsidTr="00BA2F91">
        <w:trPr>
          <w:trHeight w:val="2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Текущий налог на прибыль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(13661)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(3752)</w:t>
            </w:r>
          </w:p>
        </w:tc>
      </w:tr>
      <w:tr w:rsidR="00BA2F91" w:rsidTr="00BA2F91">
        <w:trPr>
          <w:trHeight w:val="2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Чистая прибыль (убыток) отчетного периода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190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27094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5970</w:t>
            </w:r>
          </w:p>
        </w:tc>
      </w:tr>
    </w:tbl>
    <w:p w:rsidR="00BA2F91" w:rsidRDefault="00BA2F91" w:rsidP="00281E42">
      <w:pPr>
        <w:pStyle w:val="a3"/>
      </w:pPr>
    </w:p>
    <w:p w:rsidR="00BA2F91" w:rsidRDefault="00BA2F91" w:rsidP="00BA2F9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A2F91" w:rsidRDefault="00BA2F91" w:rsidP="00281E42">
      <w:pPr>
        <w:pStyle w:val="1"/>
      </w:pPr>
      <w:bookmarkStart w:id="18" w:name="_Toc373439050"/>
      <w:r>
        <w:lastRenderedPageBreak/>
        <w:t>Приложение 5</w:t>
      </w:r>
      <w:bookmarkEnd w:id="18"/>
    </w:p>
    <w:p w:rsidR="00BA2F91" w:rsidRDefault="00BA2F91" w:rsidP="00281E42">
      <w:pPr>
        <w:pStyle w:val="a3"/>
      </w:pPr>
    </w:p>
    <w:p w:rsidR="00BA2F91" w:rsidRDefault="00BA2F91" w:rsidP="00281E42">
      <w:pPr>
        <w:pStyle w:val="a3"/>
      </w:pPr>
      <w:r>
        <w:t>Отчет о прибылях и у</w:t>
      </w:r>
      <w:r w:rsidR="00281E42">
        <w:t>бытках ООО «МАРГАРИТА» за 2012</w:t>
      </w:r>
      <w:r>
        <w:t xml:space="preserve"> г., тыс. руб.</w:t>
      </w:r>
    </w:p>
    <w:tbl>
      <w:tblPr>
        <w:tblW w:w="9469" w:type="dxa"/>
        <w:tblInd w:w="103" w:type="dxa"/>
        <w:tblLook w:val="04A0" w:firstRow="1" w:lastRow="0" w:firstColumn="1" w:lastColumn="0" w:noHBand="0" w:noVBand="1"/>
      </w:tblPr>
      <w:tblGrid>
        <w:gridCol w:w="714"/>
        <w:gridCol w:w="4522"/>
        <w:gridCol w:w="988"/>
        <w:gridCol w:w="1408"/>
        <w:gridCol w:w="1837"/>
      </w:tblGrid>
      <w:tr w:rsidR="00BA2F91" w:rsidTr="00BA2F91">
        <w:trPr>
          <w:trHeight w:val="390"/>
        </w:trPr>
        <w:tc>
          <w:tcPr>
            <w:tcW w:w="62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Показатель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За отчетный период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За аналогичный период предыдущего года</w:t>
            </w:r>
          </w:p>
        </w:tc>
      </w:tr>
      <w:tr w:rsidR="00BA2F91" w:rsidTr="00BA2F91">
        <w:trPr>
          <w:trHeight w:val="360"/>
        </w:trPr>
        <w:tc>
          <w:tcPr>
            <w:tcW w:w="5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наименование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код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</w:tr>
      <w:tr w:rsidR="00BA2F91" w:rsidTr="00BA2F91">
        <w:trPr>
          <w:trHeight w:val="225"/>
        </w:trPr>
        <w:tc>
          <w:tcPr>
            <w:tcW w:w="5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3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4</w:t>
            </w:r>
          </w:p>
        </w:tc>
      </w:tr>
      <w:tr w:rsidR="00BA2F91" w:rsidTr="00BA2F91">
        <w:trPr>
          <w:trHeight w:val="24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Доходы и расходы по обычным видам деятельности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Выручка (нетто) от продажи товаров, продукции, работ, услуг (за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010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3668271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2385523</w:t>
            </w:r>
          </w:p>
        </w:tc>
      </w:tr>
      <w:tr w:rsidR="00BA2F91" w:rsidTr="00BA2F91">
        <w:trPr>
          <w:trHeight w:val="24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Себестоимость проданных товаров, продукции, работ, услуг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020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(3356450)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(2136222)</w:t>
            </w:r>
          </w:p>
        </w:tc>
      </w:tr>
      <w:tr w:rsidR="00BA2F91" w:rsidTr="00BA2F91">
        <w:trPr>
          <w:trHeight w:val="24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Валовая прибыль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029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311821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249301</w:t>
            </w:r>
          </w:p>
        </w:tc>
      </w:tr>
      <w:tr w:rsidR="00BA2F91" w:rsidTr="00BA2F91">
        <w:trPr>
          <w:trHeight w:val="24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Коммерческие расходы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030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(150566)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(109883)</w:t>
            </w:r>
          </w:p>
        </w:tc>
      </w:tr>
      <w:tr w:rsidR="00BA2F91" w:rsidTr="00BA2F91">
        <w:trPr>
          <w:trHeight w:val="24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Управленческие расходы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040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(90931)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(88177)</w:t>
            </w:r>
          </w:p>
        </w:tc>
      </w:tr>
      <w:tr w:rsidR="00BA2F91" w:rsidTr="00BA2F91">
        <w:trPr>
          <w:trHeight w:val="24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Прибыль (убыток) от продаж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050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70324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51241</w:t>
            </w:r>
          </w:p>
        </w:tc>
      </w:tr>
      <w:tr w:rsidR="00BA2F91" w:rsidTr="00BA2F91">
        <w:trPr>
          <w:trHeight w:val="24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Прочие доходы и расходы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Проценты к получению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060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227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</w:tr>
      <w:tr w:rsidR="00BA2F91" w:rsidTr="00BA2F91">
        <w:trPr>
          <w:trHeight w:val="24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Проценты к уплате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070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(1564)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(1075)</w:t>
            </w:r>
          </w:p>
        </w:tc>
      </w:tr>
      <w:tr w:rsidR="00BA2F91" w:rsidTr="00BA2F91">
        <w:trPr>
          <w:trHeight w:val="24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Прочие доходы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090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21676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938</w:t>
            </w:r>
          </w:p>
        </w:tc>
      </w:tr>
      <w:tr w:rsidR="00BA2F91" w:rsidTr="00BA2F91">
        <w:trPr>
          <w:trHeight w:val="24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Прочие расходы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100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(16078)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(10414)</w:t>
            </w:r>
          </w:p>
        </w:tc>
      </w:tr>
      <w:tr w:rsidR="00BA2F91" w:rsidTr="00BA2F91">
        <w:trPr>
          <w:trHeight w:val="24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Прибыль (убыток) до налогообложения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140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74585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40690</w:t>
            </w:r>
          </w:p>
        </w:tc>
      </w:tr>
      <w:tr w:rsidR="00BA2F91" w:rsidTr="00BA2F91">
        <w:trPr>
          <w:trHeight w:val="24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Отложенные налоговые активы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141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(42)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35</w:t>
            </w:r>
          </w:p>
        </w:tc>
      </w:tr>
      <w:tr w:rsidR="00BA2F91" w:rsidTr="00BA2F91">
        <w:trPr>
          <w:trHeight w:val="24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Отложенные налоговые обязательства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142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(773)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29</w:t>
            </w:r>
          </w:p>
        </w:tc>
      </w:tr>
      <w:tr w:rsidR="00BA2F91" w:rsidTr="00BA2F91">
        <w:trPr>
          <w:trHeight w:val="24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Текущий налог на прибыль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150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(24347)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(13661)</w:t>
            </w:r>
          </w:p>
        </w:tc>
      </w:tr>
      <w:tr w:rsidR="00BA2F91" w:rsidTr="00BA2F91">
        <w:trPr>
          <w:trHeight w:val="24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Чистая прибыль (убыток) отчетного периода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190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49423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2F91" w:rsidRDefault="00BA2F91" w:rsidP="00281E42">
            <w:pPr>
              <w:pStyle w:val="ac"/>
              <w:rPr>
                <w:rFonts w:cs="Times New Roman"/>
              </w:rPr>
            </w:pPr>
            <w:r>
              <w:t>27094</w:t>
            </w:r>
          </w:p>
        </w:tc>
      </w:tr>
    </w:tbl>
    <w:p w:rsidR="00BA2F91" w:rsidRDefault="00BA2F91" w:rsidP="00281E42">
      <w:pPr>
        <w:pStyle w:val="a3"/>
      </w:pPr>
    </w:p>
    <w:p w:rsidR="00BA2F91" w:rsidRDefault="00BA2F91" w:rsidP="00BA2F91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BA2F91" w:rsidRPr="00281E42" w:rsidRDefault="00BA2F91" w:rsidP="00281E42">
      <w:pPr>
        <w:pStyle w:val="1"/>
      </w:pPr>
      <w:bookmarkStart w:id="19" w:name="_Toc373439051"/>
      <w:r w:rsidRPr="00281E42">
        <w:rPr>
          <w:rStyle w:val="10"/>
          <w:b/>
          <w:bCs/>
        </w:rPr>
        <w:lastRenderedPageBreak/>
        <w:t>Приложение</w:t>
      </w:r>
      <w:r w:rsidRPr="00281E42">
        <w:t xml:space="preserve"> 6</w:t>
      </w:r>
      <w:bookmarkEnd w:id="19"/>
    </w:p>
    <w:p w:rsidR="00BA2F91" w:rsidRDefault="00BA2F91" w:rsidP="00281E42">
      <w:pPr>
        <w:pStyle w:val="a3"/>
      </w:pPr>
    </w:p>
    <w:p w:rsidR="00BA2F91" w:rsidRDefault="00BA2F91" w:rsidP="00281E42">
      <w:pPr>
        <w:pStyle w:val="a3"/>
        <w:rPr>
          <w:lang w:eastAsia="ru-RU"/>
        </w:rPr>
      </w:pPr>
      <w:r>
        <w:t>Порядок расчета показателей платежеспособности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1"/>
        <w:gridCol w:w="4252"/>
        <w:gridCol w:w="2517"/>
      </w:tblGrid>
      <w:tr w:rsidR="00BA2F91" w:rsidTr="00281E42">
        <w:trPr>
          <w:trHeight w:val="38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jc w:val="center"/>
            </w:pPr>
            <w:r>
              <w:t>Наименование показателя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jc w:val="center"/>
            </w:pPr>
            <w:r>
              <w:t>Способ расчета (по данным формы 1)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jc w:val="center"/>
            </w:pPr>
            <w:r>
              <w:t>Нормальное ограничение</w:t>
            </w:r>
          </w:p>
        </w:tc>
      </w:tr>
      <w:tr w:rsidR="00BA2F91" w:rsidTr="00BA2F91">
        <w:trPr>
          <w:trHeight w:val="74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lang w:val="en-US"/>
              </w:rPr>
            </w:pPr>
            <w:r>
              <w:t>Общий показатель ликвидности (</w:t>
            </w: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</w:pPr>
            <w:r>
              <w:rPr>
                <w:rFonts w:eastAsia="Times New Roman" w:cs="Times New Roman"/>
              </w:rPr>
              <w:object w:dxaOrig="2925" w:dyaOrig="7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6.25pt;height:36.75pt" o:ole="">
                  <v:imagedata r:id="rId23" o:title=""/>
                </v:shape>
                <o:OLEObject Type="Embed" ProgID="Equation.3" ShapeID="_x0000_i1025" DrawAspect="Content" ObjectID="_1447181556" r:id="rId24"/>
              </w:objec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>≥1</w:t>
            </w:r>
          </w:p>
        </w:tc>
      </w:tr>
      <w:tr w:rsidR="00BA2F91" w:rsidTr="00BA2F91">
        <w:trPr>
          <w:trHeight w:val="132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</w:pPr>
            <w:r>
              <w:t>Коэффициент абсолютной ликвидности (</w:t>
            </w:r>
            <w:r>
              <w:rPr>
                <w:lang w:val="en-US"/>
              </w:rPr>
              <w:t>L</w:t>
            </w:r>
            <w:r>
              <w:rPr>
                <w:vertAlign w:val="subscript"/>
              </w:rPr>
              <w:t>2</w:t>
            </w:r>
            <w: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</w:pPr>
            <w:r>
              <w:rPr>
                <w:rFonts w:eastAsia="Times New Roman" w:cs="Times New Roman"/>
              </w:rPr>
              <w:object w:dxaOrig="3330" w:dyaOrig="720">
                <v:shape id="_x0000_i1026" type="#_x0000_t75" style="width:166.5pt;height:36pt" o:ole="">
                  <v:imagedata r:id="rId25" o:title=""/>
                </v:shape>
                <o:OLEObject Type="Embed" ProgID="Equation.3" ShapeID="_x0000_i1026" DrawAspect="Content" ObjectID="_1447181557" r:id="rId26"/>
              </w:objec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</w:pPr>
            <w:r>
              <w:rPr>
                <w:lang w:val="en-US"/>
              </w:rPr>
              <w:t>L</w:t>
            </w:r>
            <w:r>
              <w:rPr>
                <w:vertAlign w:val="subscript"/>
              </w:rPr>
              <w:t>2</w:t>
            </w:r>
            <w:r>
              <w:t>≥0,1-0,7 (зависит от отраслевой принадлежности)</w:t>
            </w:r>
          </w:p>
        </w:tc>
      </w:tr>
      <w:tr w:rsidR="00BA2F91" w:rsidTr="00BA2F91">
        <w:trPr>
          <w:trHeight w:val="170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</w:pPr>
            <w:r>
              <w:t>Коэффициент быстрой ликвидности</w:t>
            </w:r>
            <w:r>
              <w:rPr>
                <w:lang w:val="en-US"/>
              </w:rPr>
              <w:t xml:space="preserve"> </w:t>
            </w:r>
            <w:r>
              <w:t>(</w:t>
            </w: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</w:pPr>
            <w:r>
              <w:rPr>
                <w:rFonts w:eastAsia="Times New Roman" w:cs="Times New Roman"/>
              </w:rPr>
              <w:object w:dxaOrig="3345" w:dyaOrig="735">
                <v:shape id="_x0000_i1027" type="#_x0000_t75" style="width:167.25pt;height:36.75pt" o:ole="">
                  <v:imagedata r:id="rId27" o:title=""/>
                </v:shape>
                <o:OLEObject Type="Embed" ProgID="Equation.3" ShapeID="_x0000_i1027" DrawAspect="Content" ObjectID="_1447181558" r:id="rId28"/>
              </w:objec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</w:pPr>
            <w:r>
              <w:t>Допустимое 0,7-0,8; желательно</w:t>
            </w:r>
            <w:r>
              <w:rPr>
                <w:lang w:val="en-US"/>
              </w:rPr>
              <w:t xml:space="preserve"> L</w:t>
            </w:r>
            <w:r>
              <w:rPr>
                <w:vertAlign w:val="subscript"/>
              </w:rPr>
              <w:t>3</w:t>
            </w:r>
            <w:r>
              <w:t>≈1</w:t>
            </w:r>
          </w:p>
        </w:tc>
      </w:tr>
      <w:tr w:rsidR="00BA2F91" w:rsidTr="00BA2F91">
        <w:trPr>
          <w:trHeight w:val="94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</w:pPr>
            <w:r>
              <w:t>Коэффициент текущей ликвидности</w:t>
            </w:r>
            <w:r>
              <w:rPr>
                <w:lang w:val="en-US"/>
              </w:rPr>
              <w:t xml:space="preserve"> </w:t>
            </w:r>
            <w:r>
              <w:t>(</w:t>
            </w:r>
            <w:r>
              <w:rPr>
                <w:lang w:val="en-US"/>
              </w:rPr>
              <w:t>L</w:t>
            </w:r>
            <w:r>
              <w:rPr>
                <w:vertAlign w:val="subscript"/>
                <w:lang w:val="en-US"/>
              </w:rPr>
              <w:t>4</w:t>
            </w:r>
            <w:r>
              <w:rPr>
                <w:lang w:val="en-US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</w:pPr>
            <w:r>
              <w:rPr>
                <w:rFonts w:eastAsia="Times New Roman" w:cs="Times New Roman"/>
              </w:rPr>
              <w:object w:dxaOrig="3345" w:dyaOrig="735">
                <v:shape id="_x0000_i1028" type="#_x0000_t75" style="width:167.25pt;height:36.75pt" o:ole="">
                  <v:imagedata r:id="rId29" o:title=""/>
                </v:shape>
                <o:OLEObject Type="Embed" ProgID="Equation.3" ShapeID="_x0000_i1028" DrawAspect="Content" ObjectID="_1447181559" r:id="rId30"/>
              </w:objec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</w:pPr>
            <w:r>
              <w:t>Необходимое значение 1,5;</w:t>
            </w:r>
          </w:p>
          <w:p w:rsidR="00BA2F91" w:rsidRDefault="00BA2F91" w:rsidP="00281E42">
            <w:pPr>
              <w:pStyle w:val="ac"/>
            </w:pPr>
            <w:r>
              <w:t>оптимальное</w:t>
            </w:r>
            <w:r>
              <w:rPr>
                <w:lang w:val="en-US"/>
              </w:rPr>
              <w:t xml:space="preserve"> L</w:t>
            </w:r>
            <w:r>
              <w:rPr>
                <w:vertAlign w:val="subscript"/>
              </w:rPr>
              <w:t>4</w:t>
            </w:r>
            <w:r>
              <w:t>≈2-3,5</w:t>
            </w:r>
          </w:p>
        </w:tc>
      </w:tr>
      <w:tr w:rsidR="00BA2F91" w:rsidTr="00BA2F91">
        <w:trPr>
          <w:trHeight w:val="75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</w:pPr>
            <w:r>
              <w:t>Коэффициент маневренности собственных оборотных средств (</w:t>
            </w:r>
            <w:r>
              <w:rPr>
                <w:lang w:val="en-US"/>
              </w:rPr>
              <w:t>L</w:t>
            </w:r>
            <w:r>
              <w:rPr>
                <w:vertAlign w:val="subscript"/>
              </w:rPr>
              <w:t>5</w:t>
            </w:r>
            <w: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</w:pPr>
            <w:r>
              <w:rPr>
                <w:rFonts w:eastAsia="Times New Roman" w:cs="Times New Roman"/>
              </w:rPr>
              <w:object w:dxaOrig="4035" w:dyaOrig="720">
                <v:shape id="_x0000_i1029" type="#_x0000_t75" style="width:201.75pt;height:36pt" o:ole="">
                  <v:imagedata r:id="rId31" o:title=""/>
                </v:shape>
                <o:OLEObject Type="Embed" ProgID="Equation.3" ShapeID="_x0000_i1029" DrawAspect="Content" ObjectID="_1447181560" r:id="rId32"/>
              </w:objec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</w:pPr>
            <w:r>
              <w:t>-</w:t>
            </w:r>
          </w:p>
        </w:tc>
      </w:tr>
      <w:tr w:rsidR="00BA2F91" w:rsidTr="00BA2F91">
        <w:trPr>
          <w:trHeight w:val="56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</w:pPr>
            <w:r>
              <w:t>Доля оборотных средств в активах (</w:t>
            </w:r>
            <w:r>
              <w:rPr>
                <w:lang w:val="en-US"/>
              </w:rPr>
              <w:t>L</w:t>
            </w:r>
            <w:r>
              <w:rPr>
                <w:vertAlign w:val="subscript"/>
              </w:rPr>
              <w:t>6</w:t>
            </w:r>
            <w: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</w:pPr>
            <w:r>
              <w:rPr>
                <w:rFonts w:eastAsia="Times New Roman" w:cs="Times New Roman"/>
              </w:rPr>
              <w:object w:dxaOrig="1050" w:dyaOrig="690">
                <v:shape id="_x0000_i1030" type="#_x0000_t75" style="width:52.5pt;height:34.5pt" o:ole="">
                  <v:imagedata r:id="rId33" o:title=""/>
                </v:shape>
                <o:OLEObject Type="Embed" ProgID="Equation.3" ShapeID="_x0000_i1030" DrawAspect="Content" ObjectID="_1447181561" r:id="rId34"/>
              </w:objec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</w:pPr>
            <w:r>
              <w:rPr>
                <w:lang w:val="en-US"/>
              </w:rPr>
              <w:t>L</w:t>
            </w:r>
            <w:r>
              <w:rPr>
                <w:vertAlign w:val="subscript"/>
              </w:rPr>
              <w:t xml:space="preserve">6 </w:t>
            </w:r>
            <w:r>
              <w:rPr>
                <w:lang w:val="en-US"/>
              </w:rPr>
              <w:t>≥</w:t>
            </w:r>
            <w:r>
              <w:t xml:space="preserve"> 0,5</w:t>
            </w:r>
          </w:p>
        </w:tc>
      </w:tr>
      <w:tr w:rsidR="00BA2F91" w:rsidTr="00BA2F91">
        <w:trPr>
          <w:trHeight w:val="94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</w:pPr>
            <w:r>
              <w:t>Коэффициент обеспеченности собственными средствами (</w:t>
            </w:r>
            <w:r>
              <w:rPr>
                <w:lang w:val="en-US"/>
              </w:rPr>
              <w:t>L</w:t>
            </w:r>
            <w:r>
              <w:rPr>
                <w:vertAlign w:val="subscript"/>
              </w:rPr>
              <w:t>7</w:t>
            </w:r>
            <w: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</w:pPr>
            <w:r>
              <w:rPr>
                <w:rFonts w:eastAsia="Times New Roman" w:cs="Times New Roman"/>
              </w:rPr>
              <w:object w:dxaOrig="1620" w:dyaOrig="645">
                <v:shape id="_x0000_i1031" type="#_x0000_t75" style="width:81pt;height:32.25pt" o:ole="">
                  <v:imagedata r:id="rId35" o:title=""/>
                </v:shape>
                <o:OLEObject Type="Embed" ProgID="Equation.3" ShapeID="_x0000_i1031" DrawAspect="Content" ObjectID="_1447181562" r:id="rId36"/>
              </w:objec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281E42">
            <w:pPr>
              <w:pStyle w:val="ac"/>
            </w:pPr>
            <w:r>
              <w:rPr>
                <w:lang w:val="en-US"/>
              </w:rPr>
              <w:t>L</w:t>
            </w:r>
            <w:r>
              <w:rPr>
                <w:vertAlign w:val="subscript"/>
              </w:rPr>
              <w:t xml:space="preserve">7 </w:t>
            </w:r>
            <w:r>
              <w:t>≥ 0,1 (чем больше, тем лучше)</w:t>
            </w:r>
          </w:p>
        </w:tc>
      </w:tr>
    </w:tbl>
    <w:p w:rsidR="00BA2F91" w:rsidRDefault="00BA2F91" w:rsidP="00600502">
      <w:pPr>
        <w:pStyle w:val="a3"/>
      </w:pPr>
    </w:p>
    <w:p w:rsidR="00BA2F91" w:rsidRDefault="00BA2F91" w:rsidP="00BA2F91">
      <w:pPr>
        <w:rPr>
          <w:snapToGrid w:val="0"/>
          <w:sz w:val="28"/>
          <w:szCs w:val="28"/>
          <w:lang w:eastAsia="ru-RU"/>
        </w:rPr>
      </w:pPr>
      <w:r>
        <w:rPr>
          <w:rFonts w:ascii="Calibri" w:hAnsi="Calibri"/>
          <w:sz w:val="28"/>
          <w:szCs w:val="28"/>
        </w:rPr>
        <w:br w:type="page"/>
      </w:r>
    </w:p>
    <w:p w:rsidR="00BA2F91" w:rsidRPr="00600502" w:rsidRDefault="00BA2F91" w:rsidP="00600502">
      <w:pPr>
        <w:pStyle w:val="1"/>
      </w:pPr>
      <w:bookmarkStart w:id="20" w:name="_Toc373439052"/>
      <w:r w:rsidRPr="00600502">
        <w:lastRenderedPageBreak/>
        <w:t>Приложение 7</w:t>
      </w:r>
      <w:bookmarkEnd w:id="20"/>
    </w:p>
    <w:p w:rsidR="00BA2F91" w:rsidRDefault="00BA2F91" w:rsidP="00600502">
      <w:pPr>
        <w:pStyle w:val="a3"/>
      </w:pPr>
    </w:p>
    <w:p w:rsidR="00BA2F91" w:rsidRDefault="00BA2F91" w:rsidP="00600502">
      <w:pPr>
        <w:pStyle w:val="a3"/>
        <w:rPr>
          <w:bCs/>
        </w:rPr>
      </w:pPr>
      <w:r>
        <w:t xml:space="preserve">Порядок расчета показателей </w:t>
      </w:r>
      <w:r>
        <w:rPr>
          <w:bCs/>
        </w:rPr>
        <w:t>финансовой устойчивости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1"/>
        <w:gridCol w:w="3260"/>
        <w:gridCol w:w="2659"/>
      </w:tblGrid>
      <w:tr w:rsidR="00BA2F91" w:rsidTr="00600502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600502">
            <w:pPr>
              <w:pStyle w:val="ac"/>
              <w:jc w:val="center"/>
            </w:pPr>
            <w:r>
              <w:t>Наименование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600502">
            <w:pPr>
              <w:pStyle w:val="ac"/>
              <w:jc w:val="center"/>
            </w:pPr>
            <w:r>
              <w:t>Способ расчета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600502">
            <w:pPr>
              <w:pStyle w:val="ac"/>
              <w:jc w:val="center"/>
            </w:pPr>
            <w:r>
              <w:t>Нормальное ограничение</w:t>
            </w:r>
          </w:p>
        </w:tc>
      </w:tr>
      <w:tr w:rsidR="00BA2F91" w:rsidTr="00BA2F9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600502">
            <w:pPr>
              <w:pStyle w:val="ac"/>
              <w:rPr>
                <w:rFonts w:cs="Times New Roman"/>
              </w:rPr>
            </w:pPr>
            <w:r>
              <w:t>Коэффициент капитализации (плечо финансового рычага)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600502">
            <w:pPr>
              <w:pStyle w:val="ac"/>
              <w:rPr>
                <w:rFonts w:cs="Times New Roman"/>
              </w:rPr>
            </w:pPr>
            <w:r>
              <w:rPr>
                <w:rFonts w:eastAsia="Times New Roman" w:cs="Times New Roman"/>
              </w:rPr>
              <w:object w:dxaOrig="2295" w:dyaOrig="780">
                <v:shape id="_x0000_i1032" type="#_x0000_t75" style="width:114.75pt;height:39pt" o:ole="">
                  <v:imagedata r:id="rId37" o:title=""/>
                </v:shape>
                <o:OLEObject Type="Embed" ProgID="Equation.3" ShapeID="_x0000_i1032" DrawAspect="Content" ObjectID="_1447181563" r:id="rId38"/>
              </w:objec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600502">
            <w:pPr>
              <w:pStyle w:val="ac"/>
              <w:rPr>
                <w:rFonts w:cs="Times New Roman"/>
              </w:rPr>
            </w:pPr>
            <w:r>
              <w:t>Не выше 1,5</w:t>
            </w:r>
          </w:p>
        </w:tc>
      </w:tr>
      <w:tr w:rsidR="00BA2F91" w:rsidTr="00BA2F9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600502">
            <w:pPr>
              <w:pStyle w:val="ac"/>
              <w:rPr>
                <w:rFonts w:cs="Times New Roman"/>
              </w:rPr>
            </w:pPr>
            <w:r>
              <w:t>Коэффициент обеспе</w:t>
            </w:r>
            <w:r>
              <w:softHyphen/>
              <w:t>ченности собственными источниками финансирования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600502">
            <w:pPr>
              <w:pStyle w:val="ac"/>
              <w:rPr>
                <w:rFonts w:cs="Times New Roman"/>
              </w:rPr>
            </w:pPr>
            <w:r>
              <w:rPr>
                <w:rFonts w:eastAsia="Times New Roman" w:cs="Times New Roman"/>
              </w:rPr>
              <w:object w:dxaOrig="2340" w:dyaOrig="780">
                <v:shape id="_x0000_i1033" type="#_x0000_t75" style="width:117pt;height:39pt" o:ole="">
                  <v:imagedata r:id="rId39" o:title=""/>
                </v:shape>
                <o:OLEObject Type="Embed" ProgID="Equation.3" ShapeID="_x0000_i1033" DrawAspect="Content" ObjectID="_1447181564" r:id="rId40"/>
              </w:objec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600502">
            <w:pPr>
              <w:pStyle w:val="ac"/>
              <w:rPr>
                <w:rFonts w:cs="Times New Roman"/>
              </w:rPr>
            </w:pPr>
            <w:r>
              <w:t xml:space="preserve">Нижняя граница 0,1; </w:t>
            </w:r>
            <w:proofErr w:type="gramStart"/>
            <w:r>
              <w:t>оптимальное</w:t>
            </w:r>
            <w:proofErr w:type="gramEnd"/>
            <w:r>
              <w:t xml:space="preserve"> ≥0,5</w:t>
            </w:r>
          </w:p>
        </w:tc>
      </w:tr>
      <w:tr w:rsidR="00BA2F91" w:rsidTr="00BA2F9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600502">
            <w:pPr>
              <w:pStyle w:val="ac"/>
              <w:rPr>
                <w:rFonts w:cs="Times New Roman"/>
              </w:rPr>
            </w:pPr>
            <w:r>
              <w:t>Коэффициент финансовой независимости (автономии)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600502">
            <w:pPr>
              <w:pStyle w:val="ac"/>
              <w:rPr>
                <w:rFonts w:cs="Times New Roman"/>
              </w:rPr>
            </w:pPr>
            <w:r>
              <w:rPr>
                <w:rFonts w:eastAsia="Times New Roman" w:cs="Times New Roman"/>
              </w:rPr>
              <w:object w:dxaOrig="1410" w:dyaOrig="780">
                <v:shape id="_x0000_i1034" type="#_x0000_t75" style="width:70.5pt;height:39pt" o:ole="">
                  <v:imagedata r:id="rId41" o:title=""/>
                </v:shape>
                <o:OLEObject Type="Embed" ProgID="Equation.3" ShapeID="_x0000_i1034" DrawAspect="Content" ObjectID="_1447181565" r:id="rId42"/>
              </w:objec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600502">
            <w:pPr>
              <w:pStyle w:val="ac"/>
              <w:rPr>
                <w:rFonts w:cs="Times New Roman"/>
              </w:rPr>
            </w:pPr>
            <w:r>
              <w:t xml:space="preserve">0,4 ≤ </w:t>
            </w:r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 xml:space="preserve">3 </w:t>
            </w:r>
            <w:r>
              <w:t>≤ 0,6</w:t>
            </w:r>
          </w:p>
        </w:tc>
      </w:tr>
      <w:tr w:rsidR="00BA2F91" w:rsidTr="00BA2F9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600502">
            <w:pPr>
              <w:pStyle w:val="ac"/>
              <w:rPr>
                <w:rFonts w:cs="Times New Roman"/>
              </w:rPr>
            </w:pPr>
            <w:r>
              <w:t>Коэффициент финансирования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600502">
            <w:pPr>
              <w:pStyle w:val="ac"/>
              <w:rPr>
                <w:rFonts w:cs="Times New Roman"/>
              </w:rPr>
            </w:pPr>
            <w:r>
              <w:rPr>
                <w:rFonts w:eastAsia="Times New Roman" w:cs="Times New Roman"/>
              </w:rPr>
              <w:object w:dxaOrig="2340" w:dyaOrig="780">
                <v:shape id="_x0000_i1035" type="#_x0000_t75" style="width:117pt;height:39pt" o:ole="">
                  <v:imagedata r:id="rId43" o:title=""/>
                </v:shape>
                <o:OLEObject Type="Embed" ProgID="Equation.3" ShapeID="_x0000_i1035" DrawAspect="Content" ObjectID="_1447181566" r:id="rId44"/>
              </w:objec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600502">
            <w:pPr>
              <w:pStyle w:val="ac"/>
              <w:rPr>
                <w:rFonts w:cs="Times New Roman"/>
              </w:rPr>
            </w:pPr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 xml:space="preserve">4 </w:t>
            </w:r>
            <w:r>
              <w:t>≥ 0,7; оптимальное ≈1,5</w:t>
            </w:r>
          </w:p>
        </w:tc>
      </w:tr>
      <w:tr w:rsidR="00BA2F91" w:rsidTr="00BA2F9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600502">
            <w:pPr>
              <w:pStyle w:val="ac"/>
              <w:rPr>
                <w:rFonts w:cs="Times New Roman"/>
              </w:rPr>
            </w:pPr>
            <w:r>
              <w:t>Коэффициент финансовой устойчивости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600502">
            <w:pPr>
              <w:pStyle w:val="ac"/>
              <w:rPr>
                <w:rFonts w:cs="Times New Roman"/>
              </w:rPr>
            </w:pPr>
            <w:r>
              <w:rPr>
                <w:rFonts w:eastAsia="Times New Roman" w:cs="Times New Roman"/>
              </w:rPr>
              <w:object w:dxaOrig="2340" w:dyaOrig="780">
                <v:shape id="_x0000_i1036" type="#_x0000_t75" style="width:117pt;height:39pt" o:ole="">
                  <v:imagedata r:id="rId45" o:title=""/>
                </v:shape>
                <o:OLEObject Type="Embed" ProgID="Equation.3" ShapeID="_x0000_i1036" DrawAspect="Content" ObjectID="_1447181567" r:id="rId46"/>
              </w:objec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F91" w:rsidRDefault="00BA2F91" w:rsidP="00600502">
            <w:pPr>
              <w:pStyle w:val="ac"/>
              <w:rPr>
                <w:rFonts w:cs="Times New Roman"/>
              </w:rPr>
            </w:pPr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 xml:space="preserve">5 </w:t>
            </w:r>
            <w:r>
              <w:t>≥ 0,6;</w:t>
            </w:r>
          </w:p>
        </w:tc>
      </w:tr>
    </w:tbl>
    <w:p w:rsidR="00BA2F91" w:rsidRPr="0047022F" w:rsidRDefault="00BA2F91" w:rsidP="0047022F">
      <w:pPr>
        <w:pStyle w:val="a3"/>
      </w:pPr>
    </w:p>
    <w:sectPr w:rsidR="00BA2F91" w:rsidRPr="00470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B87" w:rsidRDefault="005D4B87" w:rsidP="0081074A">
      <w:pPr>
        <w:spacing w:after="0" w:line="240" w:lineRule="auto"/>
      </w:pPr>
      <w:r>
        <w:separator/>
      </w:r>
    </w:p>
  </w:endnote>
  <w:endnote w:type="continuationSeparator" w:id="0">
    <w:p w:rsidR="005D4B87" w:rsidRDefault="005D4B87" w:rsidP="00810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decorative"/>
    <w:notTrueType/>
    <w:pitch w:val="variable"/>
    <w:sig w:usb0="8000008B" w:usb1="100060E8" w:usb2="00000000" w:usb3="00000000" w:csb0="80000009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1275603"/>
      <w:docPartObj>
        <w:docPartGallery w:val="Page Numbers (Bottom of Page)"/>
        <w:docPartUnique/>
      </w:docPartObj>
    </w:sdtPr>
    <w:sdtEndPr/>
    <w:sdtContent>
      <w:p w:rsidR="007960D0" w:rsidRDefault="007960D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341">
          <w:rPr>
            <w:noProof/>
          </w:rPr>
          <w:t>27</w:t>
        </w:r>
        <w:r>
          <w:fldChar w:fldCharType="end"/>
        </w:r>
      </w:p>
    </w:sdtContent>
  </w:sdt>
  <w:p w:rsidR="007960D0" w:rsidRDefault="007960D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B87" w:rsidRDefault="005D4B87" w:rsidP="0081074A">
      <w:pPr>
        <w:spacing w:after="0" w:line="240" w:lineRule="auto"/>
      </w:pPr>
      <w:r>
        <w:separator/>
      </w:r>
    </w:p>
  </w:footnote>
  <w:footnote w:type="continuationSeparator" w:id="0">
    <w:p w:rsidR="005D4B87" w:rsidRDefault="005D4B87" w:rsidP="008107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6C3C"/>
    <w:multiLevelType w:val="hybridMultilevel"/>
    <w:tmpl w:val="305A3F7E"/>
    <w:lvl w:ilvl="0" w:tplc="6CAEE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E410B1"/>
    <w:multiLevelType w:val="hybridMultilevel"/>
    <w:tmpl w:val="094637BC"/>
    <w:lvl w:ilvl="0" w:tplc="6CAEE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40B0CC9"/>
    <w:multiLevelType w:val="hybridMultilevel"/>
    <w:tmpl w:val="5080B5AA"/>
    <w:lvl w:ilvl="0" w:tplc="6CAEE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9132FEF"/>
    <w:multiLevelType w:val="hybridMultilevel"/>
    <w:tmpl w:val="3D6EFF58"/>
    <w:lvl w:ilvl="0" w:tplc="6CAEE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2022F"/>
    <w:multiLevelType w:val="hybridMultilevel"/>
    <w:tmpl w:val="CA20E36C"/>
    <w:lvl w:ilvl="0" w:tplc="168A065E">
      <w:start w:val="1"/>
      <w:numFmt w:val="bullet"/>
      <w:lvlText w:val=""/>
      <w:lvlJc w:val="left"/>
      <w:pPr>
        <w:tabs>
          <w:tab w:val="num" w:pos="1909"/>
        </w:tabs>
        <w:ind w:left="2618" w:hanging="709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1BA06CF5"/>
    <w:multiLevelType w:val="hybridMultilevel"/>
    <w:tmpl w:val="7958AFAE"/>
    <w:lvl w:ilvl="0" w:tplc="6CAEE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0687023"/>
    <w:multiLevelType w:val="hybridMultilevel"/>
    <w:tmpl w:val="76D0A858"/>
    <w:lvl w:ilvl="0" w:tplc="08EE117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71C19B7"/>
    <w:multiLevelType w:val="hybridMultilevel"/>
    <w:tmpl w:val="4AE6C724"/>
    <w:lvl w:ilvl="0" w:tplc="6CAEE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90F7114"/>
    <w:multiLevelType w:val="hybridMultilevel"/>
    <w:tmpl w:val="95CA0A28"/>
    <w:lvl w:ilvl="0" w:tplc="6CAEE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04620C0"/>
    <w:multiLevelType w:val="hybridMultilevel"/>
    <w:tmpl w:val="441E9AE8"/>
    <w:lvl w:ilvl="0" w:tplc="CECAB26A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>
    <w:nsid w:val="35540499"/>
    <w:multiLevelType w:val="hybridMultilevel"/>
    <w:tmpl w:val="3B5CB5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E8824F3"/>
    <w:multiLevelType w:val="hybridMultilevel"/>
    <w:tmpl w:val="587024C4"/>
    <w:lvl w:ilvl="0" w:tplc="C6BC95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EB86081"/>
    <w:multiLevelType w:val="hybridMultilevel"/>
    <w:tmpl w:val="04E632BE"/>
    <w:lvl w:ilvl="0" w:tplc="6CAEE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04A182A"/>
    <w:multiLevelType w:val="hybridMultilevel"/>
    <w:tmpl w:val="739C9BE0"/>
    <w:lvl w:ilvl="0" w:tplc="6CAEE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36D7D68"/>
    <w:multiLevelType w:val="hybridMultilevel"/>
    <w:tmpl w:val="85FA49C4"/>
    <w:lvl w:ilvl="0" w:tplc="08EE117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4E1D7D27"/>
    <w:multiLevelType w:val="hybridMultilevel"/>
    <w:tmpl w:val="39027986"/>
    <w:lvl w:ilvl="0" w:tplc="08EE117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F134DD5"/>
    <w:multiLevelType w:val="hybridMultilevel"/>
    <w:tmpl w:val="7A0459B8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7">
    <w:nsid w:val="534C4C62"/>
    <w:multiLevelType w:val="hybridMultilevel"/>
    <w:tmpl w:val="7A0459B8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8">
    <w:nsid w:val="5A0822C6"/>
    <w:multiLevelType w:val="multilevel"/>
    <w:tmpl w:val="48CAFDA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135"/>
        </w:tabs>
        <w:ind w:left="3135" w:hanging="1155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9">
    <w:nsid w:val="5C947170"/>
    <w:multiLevelType w:val="multilevel"/>
    <w:tmpl w:val="644412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BE78AD"/>
    <w:multiLevelType w:val="hybridMultilevel"/>
    <w:tmpl w:val="5D1C6FEA"/>
    <w:lvl w:ilvl="0" w:tplc="6CAEE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0AC5E85"/>
    <w:multiLevelType w:val="hybridMultilevel"/>
    <w:tmpl w:val="AB38F384"/>
    <w:lvl w:ilvl="0" w:tplc="C6BC95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43E6CD8"/>
    <w:multiLevelType w:val="hybridMultilevel"/>
    <w:tmpl w:val="EC7E5B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69B0DE8"/>
    <w:multiLevelType w:val="hybridMultilevel"/>
    <w:tmpl w:val="53E293C6"/>
    <w:lvl w:ilvl="0" w:tplc="6CAEE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6BF7A15"/>
    <w:multiLevelType w:val="multilevel"/>
    <w:tmpl w:val="4ABED0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5">
    <w:nsid w:val="66DC5081"/>
    <w:multiLevelType w:val="hybridMultilevel"/>
    <w:tmpl w:val="BA7EF958"/>
    <w:lvl w:ilvl="0" w:tplc="C6BC95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ABA34AA"/>
    <w:multiLevelType w:val="multilevel"/>
    <w:tmpl w:val="4ABED0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7">
    <w:nsid w:val="7DA44D15"/>
    <w:multiLevelType w:val="hybridMultilevel"/>
    <w:tmpl w:val="85966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26"/>
  </w:num>
  <w:num w:numId="4">
    <w:abstractNumId w:val="23"/>
  </w:num>
  <w:num w:numId="5">
    <w:abstractNumId w:val="24"/>
  </w:num>
  <w:num w:numId="6">
    <w:abstractNumId w:val="8"/>
  </w:num>
  <w:num w:numId="7">
    <w:abstractNumId w:val="27"/>
  </w:num>
  <w:num w:numId="8">
    <w:abstractNumId w:val="5"/>
  </w:num>
  <w:num w:numId="9">
    <w:abstractNumId w:val="25"/>
  </w:num>
  <w:num w:numId="10">
    <w:abstractNumId w:val="11"/>
  </w:num>
  <w:num w:numId="11">
    <w:abstractNumId w:val="21"/>
  </w:num>
  <w:num w:numId="12">
    <w:abstractNumId w:val="7"/>
  </w:num>
  <w:num w:numId="13">
    <w:abstractNumId w:val="2"/>
  </w:num>
  <w:num w:numId="14">
    <w:abstractNumId w:val="0"/>
  </w:num>
  <w:num w:numId="15">
    <w:abstractNumId w:val="12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5"/>
  </w:num>
  <w:num w:numId="19">
    <w:abstractNumId w:val="6"/>
  </w:num>
  <w:num w:numId="20">
    <w:abstractNumId w:val="9"/>
  </w:num>
  <w:num w:numId="21">
    <w:abstractNumId w:val="20"/>
  </w:num>
  <w:num w:numId="22">
    <w:abstractNumId w:val="1"/>
  </w:num>
  <w:num w:numId="23">
    <w:abstractNumId w:val="19"/>
  </w:num>
  <w:num w:numId="24">
    <w:abstractNumId w:val="16"/>
  </w:num>
  <w:num w:numId="25">
    <w:abstractNumId w:val="18"/>
  </w:num>
  <w:num w:numId="26">
    <w:abstractNumId w:val="17"/>
  </w:num>
  <w:num w:numId="27">
    <w:abstractNumId w:val="4"/>
  </w:num>
  <w:num w:numId="28">
    <w:abstractNumId w:val="22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D99"/>
    <w:rsid w:val="00004431"/>
    <w:rsid w:val="00020D64"/>
    <w:rsid w:val="00040689"/>
    <w:rsid w:val="000553F6"/>
    <w:rsid w:val="000F77D9"/>
    <w:rsid w:val="001530ED"/>
    <w:rsid w:val="00156D99"/>
    <w:rsid w:val="001660D2"/>
    <w:rsid w:val="001E1B37"/>
    <w:rsid w:val="0024560C"/>
    <w:rsid w:val="00263725"/>
    <w:rsid w:val="00272D24"/>
    <w:rsid w:val="00281E42"/>
    <w:rsid w:val="00283E0C"/>
    <w:rsid w:val="002E56DC"/>
    <w:rsid w:val="00314773"/>
    <w:rsid w:val="00331F75"/>
    <w:rsid w:val="00342667"/>
    <w:rsid w:val="00361AE2"/>
    <w:rsid w:val="003872E0"/>
    <w:rsid w:val="00394E3C"/>
    <w:rsid w:val="003A2F71"/>
    <w:rsid w:val="00443266"/>
    <w:rsid w:val="0047022F"/>
    <w:rsid w:val="004749CA"/>
    <w:rsid w:val="004B3D8D"/>
    <w:rsid w:val="004B78FF"/>
    <w:rsid w:val="004E4140"/>
    <w:rsid w:val="00513936"/>
    <w:rsid w:val="00534AD4"/>
    <w:rsid w:val="00596330"/>
    <w:rsid w:val="00597648"/>
    <w:rsid w:val="005A024B"/>
    <w:rsid w:val="005D4B87"/>
    <w:rsid w:val="005D5FF2"/>
    <w:rsid w:val="005E2A65"/>
    <w:rsid w:val="005E2CAA"/>
    <w:rsid w:val="00600502"/>
    <w:rsid w:val="00600D4E"/>
    <w:rsid w:val="006049DC"/>
    <w:rsid w:val="00673C3A"/>
    <w:rsid w:val="00710A82"/>
    <w:rsid w:val="00727067"/>
    <w:rsid w:val="007933A9"/>
    <w:rsid w:val="007960D0"/>
    <w:rsid w:val="007B1341"/>
    <w:rsid w:val="007B6544"/>
    <w:rsid w:val="007C2FF8"/>
    <w:rsid w:val="0081074A"/>
    <w:rsid w:val="00817BBC"/>
    <w:rsid w:val="00832B2F"/>
    <w:rsid w:val="0087233F"/>
    <w:rsid w:val="00882288"/>
    <w:rsid w:val="008D01F2"/>
    <w:rsid w:val="008F270A"/>
    <w:rsid w:val="00917742"/>
    <w:rsid w:val="00954AB2"/>
    <w:rsid w:val="00981A08"/>
    <w:rsid w:val="009C7509"/>
    <w:rsid w:val="009F2C37"/>
    <w:rsid w:val="00A1170E"/>
    <w:rsid w:val="00A34FD3"/>
    <w:rsid w:val="00A62A6E"/>
    <w:rsid w:val="00A66F4A"/>
    <w:rsid w:val="00A67A9E"/>
    <w:rsid w:val="00AA6BCE"/>
    <w:rsid w:val="00AD7602"/>
    <w:rsid w:val="00AF3DF5"/>
    <w:rsid w:val="00B451D7"/>
    <w:rsid w:val="00BA2F91"/>
    <w:rsid w:val="00BB0E11"/>
    <w:rsid w:val="00C1004B"/>
    <w:rsid w:val="00C11E40"/>
    <w:rsid w:val="00C30B46"/>
    <w:rsid w:val="00C50B85"/>
    <w:rsid w:val="00C52682"/>
    <w:rsid w:val="00C628A7"/>
    <w:rsid w:val="00C67713"/>
    <w:rsid w:val="00CD1E7B"/>
    <w:rsid w:val="00CE3DEF"/>
    <w:rsid w:val="00D73BC8"/>
    <w:rsid w:val="00D869F4"/>
    <w:rsid w:val="00DB6F48"/>
    <w:rsid w:val="00E13C75"/>
    <w:rsid w:val="00E633EF"/>
    <w:rsid w:val="00ED1FEA"/>
    <w:rsid w:val="00F24E35"/>
    <w:rsid w:val="00F52BEC"/>
    <w:rsid w:val="00FE440B"/>
    <w:rsid w:val="00FF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2C37"/>
    <w:pPr>
      <w:keepNext/>
      <w:keepLines/>
      <w:spacing w:after="0" w:line="360" w:lineRule="auto"/>
      <w:ind w:firstLine="709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бочий"/>
    <w:basedOn w:val="a"/>
    <w:qFormat/>
    <w:rsid w:val="0081074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a4">
    <w:name w:val="header"/>
    <w:basedOn w:val="a"/>
    <w:link w:val="a5"/>
    <w:uiPriority w:val="99"/>
    <w:unhideWhenUsed/>
    <w:rsid w:val="008107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074A"/>
  </w:style>
  <w:style w:type="paragraph" w:styleId="a6">
    <w:name w:val="footer"/>
    <w:basedOn w:val="a"/>
    <w:link w:val="a7"/>
    <w:uiPriority w:val="99"/>
    <w:unhideWhenUsed/>
    <w:rsid w:val="008107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074A"/>
  </w:style>
  <w:style w:type="character" w:customStyle="1" w:styleId="10">
    <w:name w:val="Заголовок 1 Знак"/>
    <w:basedOn w:val="a0"/>
    <w:link w:val="1"/>
    <w:rsid w:val="009F2C37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8">
    <w:name w:val="List Paragraph"/>
    <w:basedOn w:val="a"/>
    <w:uiPriority w:val="34"/>
    <w:qFormat/>
    <w:rsid w:val="003872E0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596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DB6F4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B6F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DB6F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B6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B6F48"/>
    <w:rPr>
      <w:rFonts w:ascii="Tahoma" w:hAnsi="Tahoma" w:cs="Tahoma"/>
      <w:sz w:val="16"/>
      <w:szCs w:val="16"/>
    </w:rPr>
  </w:style>
  <w:style w:type="paragraph" w:customStyle="1" w:styleId="ac">
    <w:name w:val="Таблица"/>
    <w:basedOn w:val="a3"/>
    <w:qFormat/>
    <w:rsid w:val="00040689"/>
    <w:pPr>
      <w:spacing w:line="240" w:lineRule="auto"/>
      <w:ind w:firstLine="0"/>
    </w:pPr>
    <w:rPr>
      <w:sz w:val="24"/>
    </w:rPr>
  </w:style>
  <w:style w:type="paragraph" w:customStyle="1" w:styleId="ad">
    <w:name w:val="Стиль по ширине Междустр.интервал:  полуторный"/>
    <w:basedOn w:val="a"/>
    <w:autoRedefine/>
    <w:rsid w:val="001530ED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No Spacing"/>
    <w:link w:val="af"/>
    <w:uiPriority w:val="1"/>
    <w:qFormat/>
    <w:rsid w:val="00E633EF"/>
    <w:pPr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Без интервала Знак"/>
    <w:basedOn w:val="a0"/>
    <w:link w:val="ae"/>
    <w:uiPriority w:val="1"/>
    <w:rsid w:val="00E633EF"/>
    <w:rPr>
      <w:rFonts w:eastAsiaTheme="minorEastAsia"/>
      <w:lang w:eastAsia="ru-RU"/>
    </w:rPr>
  </w:style>
  <w:style w:type="paragraph" w:styleId="af0">
    <w:name w:val="TOC Heading"/>
    <w:basedOn w:val="1"/>
    <w:next w:val="a"/>
    <w:uiPriority w:val="39"/>
    <w:semiHidden/>
    <w:unhideWhenUsed/>
    <w:qFormat/>
    <w:rsid w:val="00E633EF"/>
    <w:pPr>
      <w:spacing w:before="480" w:line="276" w:lineRule="auto"/>
      <w:ind w:firstLine="0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633EF"/>
    <w:pPr>
      <w:spacing w:after="100"/>
    </w:pPr>
  </w:style>
  <w:style w:type="character" w:styleId="af1">
    <w:name w:val="Hyperlink"/>
    <w:basedOn w:val="a0"/>
    <w:uiPriority w:val="99"/>
    <w:unhideWhenUsed/>
    <w:rsid w:val="00E633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2C37"/>
    <w:pPr>
      <w:keepNext/>
      <w:keepLines/>
      <w:spacing w:after="0" w:line="360" w:lineRule="auto"/>
      <w:ind w:firstLine="709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бочий"/>
    <w:basedOn w:val="a"/>
    <w:qFormat/>
    <w:rsid w:val="0081074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a4">
    <w:name w:val="header"/>
    <w:basedOn w:val="a"/>
    <w:link w:val="a5"/>
    <w:uiPriority w:val="99"/>
    <w:unhideWhenUsed/>
    <w:rsid w:val="008107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074A"/>
  </w:style>
  <w:style w:type="paragraph" w:styleId="a6">
    <w:name w:val="footer"/>
    <w:basedOn w:val="a"/>
    <w:link w:val="a7"/>
    <w:uiPriority w:val="99"/>
    <w:unhideWhenUsed/>
    <w:rsid w:val="008107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074A"/>
  </w:style>
  <w:style w:type="character" w:customStyle="1" w:styleId="10">
    <w:name w:val="Заголовок 1 Знак"/>
    <w:basedOn w:val="a0"/>
    <w:link w:val="1"/>
    <w:rsid w:val="009F2C37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8">
    <w:name w:val="List Paragraph"/>
    <w:basedOn w:val="a"/>
    <w:uiPriority w:val="34"/>
    <w:qFormat/>
    <w:rsid w:val="003872E0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5963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DB6F4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B6F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DB6F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B6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B6F48"/>
    <w:rPr>
      <w:rFonts w:ascii="Tahoma" w:hAnsi="Tahoma" w:cs="Tahoma"/>
      <w:sz w:val="16"/>
      <w:szCs w:val="16"/>
    </w:rPr>
  </w:style>
  <w:style w:type="paragraph" w:customStyle="1" w:styleId="ac">
    <w:name w:val="Таблица"/>
    <w:basedOn w:val="a3"/>
    <w:qFormat/>
    <w:rsid w:val="00040689"/>
    <w:pPr>
      <w:spacing w:line="240" w:lineRule="auto"/>
      <w:ind w:firstLine="0"/>
    </w:pPr>
    <w:rPr>
      <w:sz w:val="24"/>
    </w:rPr>
  </w:style>
  <w:style w:type="paragraph" w:customStyle="1" w:styleId="ad">
    <w:name w:val="Стиль по ширине Междустр.интервал:  полуторный"/>
    <w:basedOn w:val="a"/>
    <w:autoRedefine/>
    <w:rsid w:val="001530ED"/>
    <w:pPr>
      <w:overflowPunct w:val="0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No Spacing"/>
    <w:link w:val="af"/>
    <w:uiPriority w:val="1"/>
    <w:qFormat/>
    <w:rsid w:val="00E633EF"/>
    <w:pPr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Без интервала Знак"/>
    <w:basedOn w:val="a0"/>
    <w:link w:val="ae"/>
    <w:uiPriority w:val="1"/>
    <w:rsid w:val="00E633EF"/>
    <w:rPr>
      <w:rFonts w:eastAsiaTheme="minorEastAsia"/>
      <w:lang w:eastAsia="ru-RU"/>
    </w:rPr>
  </w:style>
  <w:style w:type="paragraph" w:styleId="af0">
    <w:name w:val="TOC Heading"/>
    <w:basedOn w:val="1"/>
    <w:next w:val="a"/>
    <w:uiPriority w:val="39"/>
    <w:semiHidden/>
    <w:unhideWhenUsed/>
    <w:qFormat/>
    <w:rsid w:val="00E633EF"/>
    <w:pPr>
      <w:spacing w:before="480" w:line="276" w:lineRule="auto"/>
      <w:ind w:firstLine="0"/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633EF"/>
    <w:pPr>
      <w:spacing w:after="100"/>
    </w:pPr>
  </w:style>
  <w:style w:type="character" w:styleId="af1">
    <w:name w:val="Hyperlink"/>
    <w:basedOn w:val="a0"/>
    <w:uiPriority w:val="99"/>
    <w:unhideWhenUsed/>
    <w:rsid w:val="00E633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openxmlformats.org/officeDocument/2006/relationships/chart" Target="charts/chart5.xml"/><Relationship Id="rId26" Type="http://schemas.openxmlformats.org/officeDocument/2006/relationships/oleObject" Target="embeddings/oleObject2.bin"/><Relationship Id="rId39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chart" Target="charts/chart7.xml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0.bin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chart" Target="charts/chart4.xml"/><Relationship Id="rId25" Type="http://schemas.openxmlformats.org/officeDocument/2006/relationships/image" Target="media/image2.wmf"/><Relationship Id="rId33" Type="http://schemas.openxmlformats.org/officeDocument/2006/relationships/image" Target="media/image6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2" Type="http://schemas.openxmlformats.org/officeDocument/2006/relationships/numbering" Target="numbering.xml"/><Relationship Id="rId16" Type="http://schemas.openxmlformats.org/officeDocument/2006/relationships/chart" Target="charts/chart3.xml"/><Relationship Id="rId20" Type="http://schemas.openxmlformats.org/officeDocument/2006/relationships/footer" Target="footer1.xml"/><Relationship Id="rId29" Type="http://schemas.openxmlformats.org/officeDocument/2006/relationships/image" Target="media/image4.wmf"/><Relationship Id="rId41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8.wmf"/><Relationship Id="rId40" Type="http://schemas.openxmlformats.org/officeDocument/2006/relationships/oleObject" Target="embeddings/oleObject9.bin"/><Relationship Id="rId45" Type="http://schemas.openxmlformats.org/officeDocument/2006/relationships/image" Target="media/image12.wmf"/><Relationship Id="rId5" Type="http://schemas.openxmlformats.org/officeDocument/2006/relationships/settings" Target="settings.xml"/><Relationship Id="rId15" Type="http://schemas.openxmlformats.org/officeDocument/2006/relationships/chart" Target="charts/chart2.xm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10" Type="http://schemas.openxmlformats.org/officeDocument/2006/relationships/diagramLayout" Target="diagrams/layout1.xml"/><Relationship Id="rId19" Type="http://schemas.openxmlformats.org/officeDocument/2006/relationships/chart" Target="charts/chart6.xml"/><Relationship Id="rId31" Type="http://schemas.openxmlformats.org/officeDocument/2006/relationships/image" Target="media/image5.wmf"/><Relationship Id="rId44" Type="http://schemas.openxmlformats.org/officeDocument/2006/relationships/oleObject" Target="embeddings/oleObject11.bin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chart" Target="charts/chart1.xml"/><Relationship Id="rId22" Type="http://schemas.openxmlformats.org/officeDocument/2006/relationships/chart" Target="charts/chart8.xml"/><Relationship Id="rId27" Type="http://schemas.openxmlformats.org/officeDocument/2006/relationships/image" Target="media/image3.wmf"/><Relationship Id="rId30" Type="http://schemas.openxmlformats.org/officeDocument/2006/relationships/oleObject" Target="embeddings/oleObject4.bin"/><Relationship Id="rId35" Type="http://schemas.openxmlformats.org/officeDocument/2006/relationships/image" Target="media/image7.wmf"/><Relationship Id="rId43" Type="http://schemas.openxmlformats.org/officeDocument/2006/relationships/image" Target="media/image11.wmf"/><Relationship Id="rId48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1053;&#1040;&#1058;&#1040;&#1064;&#1040;\&#1073;&#1072;&#1079;&#1072;%202\&#1053;&#1072;&#1090;&#1072;&#1096;&#1072;\&#1040;&#1085;&#1072;&#1083;&#1080;&#1079;%20&#1083;&#1080;&#1082;&#1074;.%20&#1080;%20&#1087;&#1083;&#1072;&#1090;..xls" TargetMode="External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oleObject" Target="NULL" TargetMode="External"/><Relationship Id="rId1" Type="http://schemas.openxmlformats.org/officeDocument/2006/relationships/themeOverride" Target="../theme/themeOverride8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1152478934785557"/>
          <c:y val="6.0761154855643047E-2"/>
          <c:w val="0.73950042340964051"/>
          <c:h val="0.73756659727878848"/>
        </c:manualLayout>
      </c:layout>
      <c:barChart>
        <c:barDir val="col"/>
        <c:grouping val="clustered"/>
        <c:varyColors val="1"/>
        <c:ser>
          <c:idx val="0"/>
          <c:order val="0"/>
          <c:tx>
            <c:strRef>
              <c:f>Лист1!$C$33</c:f>
              <c:strCache>
                <c:ptCount val="1"/>
                <c:pt idx="0">
                  <c:v>Объем реализации товаров и услуг</c:v>
                </c:pt>
              </c:strCache>
            </c:strRef>
          </c:tx>
          <c:invertIfNegative val="1"/>
          <c:dLbls>
            <c:dLbl>
              <c:idx val="0"/>
              <c:layout>
                <c:manualLayout>
                  <c:x val="-2.5207891794274379E-2"/>
                  <c:y val="-0.1392457839321809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Объем реализации товаров и услуг; 2010г.;  801 882   </a:t>
                    </a:r>
                  </a:p>
                </c:rich>
              </c:tx>
              <c:dLblPos val="outEnd"/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layout>
                <c:manualLayout>
                  <c:x val="-5.9324135285228341E-2"/>
                  <c:y val="-2.959634356050321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Объем реализации товаров и услуг; 2011г..;  2 385 523   </a:t>
                    </a:r>
                  </a:p>
                </c:rich>
              </c:tx>
              <c:showLegendKey val="0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layout>
                <c:manualLayout>
                  <c:x val="-8.5317276516905974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Объем реализации товаров и услуг; 2012г..;  3 668 271   </a:t>
                    </a:r>
                  </a:p>
                </c:rich>
              </c:tx>
              <c:showLegendKey val="0"/>
              <c:showVal val="1"/>
              <c:showCatName val="1"/>
              <c:showSerName val="1"/>
              <c:showPercent val="1"/>
              <c:showBubbleSize val="1"/>
            </c:dLbl>
            <c:showLegendKey val="0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Лист1!$D$32:$F$32</c:f>
              <c:strCache>
                <c:ptCount val="3"/>
                <c:pt idx="0">
                  <c:v>2005г.</c:v>
                </c:pt>
                <c:pt idx="1">
                  <c:v>2006г.</c:v>
                </c:pt>
                <c:pt idx="2">
                  <c:v>2007г.</c:v>
                </c:pt>
              </c:strCache>
            </c:strRef>
          </c:cat>
          <c:val>
            <c:numRef>
              <c:f>Лист1!$D$33:$F$33</c:f>
              <c:numCache>
                <c:formatCode>_-* #,##0_р_._-;\-* #,##0_р_._-;_-* "-"??_р_._-;_-@_-</c:formatCode>
                <c:ptCount val="3"/>
                <c:pt idx="0">
                  <c:v>801882</c:v>
                </c:pt>
                <c:pt idx="1">
                  <c:v>2385523</c:v>
                </c:pt>
                <c:pt idx="2">
                  <c:v>3668271</c:v>
                </c:pt>
              </c:numCache>
            </c:numRef>
          </c:val>
        </c:ser>
        <c:ser>
          <c:idx val="1"/>
          <c:order val="1"/>
          <c:tx>
            <c:strRef>
              <c:f>Лист1!$C$34</c:f>
              <c:strCache>
                <c:ptCount val="1"/>
                <c:pt idx="0">
                  <c:v>Себестоимость товаров и услуг</c:v>
                </c:pt>
              </c:strCache>
            </c:strRef>
          </c:tx>
          <c:invertIfNegative val="1"/>
          <c:dLbls>
            <c:dLbl>
              <c:idx val="0"/>
              <c:layout>
                <c:manualLayout>
                  <c:x val="3.1084349750398848E-2"/>
                  <c:y val="7.3358071620358506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Себестоимость товаров и услуг; </a:t>
                    </a:r>
                    <a:r>
                      <a:rPr lang="ru-RU" sz="1000" b="0" i="0" u="none" strike="noStrike" kern="120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rPr>
                      <a:t>2010</a:t>
                    </a:r>
                    <a:r>
                      <a:rPr lang="ru-RU"/>
                      <a:t>г.;  696 783   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layout>
                <c:manualLayout>
                  <c:x val="3.5016835016835016E-2"/>
                  <c:y val="1.388888888888890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Себестоимость товаров и услуг; </a:t>
                    </a:r>
                    <a:r>
                      <a:rPr lang="ru-RU" sz="1000" b="0" i="0" u="none" strike="noStrike" kern="120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rPr>
                      <a:t>2011</a:t>
                    </a:r>
                    <a:r>
                      <a:rPr lang="ru-RU"/>
                      <a:t>г.;  2 136 222   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layout>
                <c:manualLayout>
                  <c:x val="2.2959001782531196E-2"/>
                  <c:y val="2.4548224575376356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Себестоимость товаров и услуг; 2012г..;  3 356 450   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Лист1!$D$32:$F$32</c:f>
              <c:strCache>
                <c:ptCount val="3"/>
                <c:pt idx="0">
                  <c:v>2005г.</c:v>
                </c:pt>
                <c:pt idx="1">
                  <c:v>2006г.</c:v>
                </c:pt>
                <c:pt idx="2">
                  <c:v>2007г.</c:v>
                </c:pt>
              </c:strCache>
            </c:strRef>
          </c:cat>
          <c:val>
            <c:numRef>
              <c:f>Лист1!$D$34:$F$34</c:f>
              <c:numCache>
                <c:formatCode>_-* #,##0_р_._-;\-* #,##0_р_._-;_-* "-"??_р_._-;_-@_-</c:formatCode>
                <c:ptCount val="3"/>
                <c:pt idx="0">
                  <c:v>696783</c:v>
                </c:pt>
                <c:pt idx="1">
                  <c:v>2136222</c:v>
                </c:pt>
                <c:pt idx="2">
                  <c:v>3356450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9280384"/>
        <c:axId val="99281920"/>
      </c:barChart>
      <c:catAx>
        <c:axId val="99280384"/>
        <c:scaling>
          <c:orientation val="minMax"/>
        </c:scaling>
        <c:delete val="1"/>
        <c:axPos val="b"/>
        <c:majorTickMark val="cross"/>
        <c:minorTickMark val="cross"/>
        <c:tickLblPos val="nextTo"/>
        <c:crossAx val="99281920"/>
        <c:crosses val="autoZero"/>
        <c:auto val="1"/>
        <c:lblAlgn val="ctr"/>
        <c:lblOffset val="100"/>
        <c:noMultiLvlLbl val="1"/>
      </c:catAx>
      <c:valAx>
        <c:axId val="99281920"/>
        <c:scaling>
          <c:orientation val="minMax"/>
        </c:scaling>
        <c:delete val="1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тыс.руб.</a:t>
                </a:r>
              </a:p>
            </c:rich>
          </c:tx>
          <c:layout>
            <c:manualLayout>
              <c:xMode val="edge"/>
              <c:yMode val="edge"/>
              <c:x val="0.15854528457915362"/>
              <c:y val="0.32795050319308888"/>
            </c:manualLayout>
          </c:layout>
          <c:overlay val="1"/>
        </c:title>
        <c:numFmt formatCode="_-* #,##0_р_._-;\-* #,##0_р_._-;_-* &quot;-&quot;??_р_._-;_-@_-" sourceLinked="1"/>
        <c:majorTickMark val="cross"/>
        <c:minorTickMark val="cross"/>
        <c:tickLblPos val="nextTo"/>
        <c:crossAx val="9928038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1388888888888889"/>
          <c:y val="0.82831984543598713"/>
          <c:w val="0.81111111111111112"/>
          <c:h val="0.14390237678623527"/>
        </c:manualLayout>
      </c:layout>
      <c:overlay val="1"/>
    </c:legend>
    <c:plotVisOnly val="1"/>
    <c:dispBlanksAs val="zero"/>
    <c:showDLblsOverMax val="1"/>
  </c:chart>
  <c:externalData r:id="rId2">
    <c:autoUpdate val="1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1380796150481191"/>
          <c:y val="5.1400554097404488E-2"/>
          <c:w val="0.71811001749781322"/>
          <c:h val="0.64081765820939141"/>
        </c:manualLayout>
      </c:layout>
      <c:barChart>
        <c:barDir val="col"/>
        <c:grouping val="clustered"/>
        <c:varyColors val="1"/>
        <c:ser>
          <c:idx val="0"/>
          <c:order val="0"/>
          <c:tx>
            <c:strRef>
              <c:f>Лист1!$C$33</c:f>
              <c:strCache>
                <c:ptCount val="1"/>
                <c:pt idx="0">
                  <c:v>Валовая прибыль</c:v>
                </c:pt>
              </c:strCache>
            </c:strRef>
          </c:tx>
          <c:invertIfNegative val="1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Валовая прибыль; 2010г.; 105099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Валовая прибыль; 2011г.; 249301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Валовая прибыль; 2012г.; 311821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Лист1!$D$32:$F$32</c:f>
              <c:strCache>
                <c:ptCount val="3"/>
                <c:pt idx="0">
                  <c:v>2005г.</c:v>
                </c:pt>
                <c:pt idx="1">
                  <c:v>2006г.</c:v>
                </c:pt>
                <c:pt idx="2">
                  <c:v>2007г.</c:v>
                </c:pt>
              </c:strCache>
            </c:strRef>
          </c:cat>
          <c:val>
            <c:numRef>
              <c:f>Лист1!$D$33:$F$33</c:f>
              <c:numCache>
                <c:formatCode>General</c:formatCode>
                <c:ptCount val="3"/>
                <c:pt idx="0">
                  <c:v>105099</c:v>
                </c:pt>
                <c:pt idx="1">
                  <c:v>249301</c:v>
                </c:pt>
                <c:pt idx="2">
                  <c:v>311821</c:v>
                </c:pt>
              </c:numCache>
            </c:numRef>
          </c:val>
        </c:ser>
        <c:ser>
          <c:idx val="1"/>
          <c:order val="1"/>
          <c:tx>
            <c:strRef>
              <c:f>Лист1!$C$34</c:f>
              <c:strCache>
                <c:ptCount val="1"/>
                <c:pt idx="0">
                  <c:v>Чистая прибыль</c:v>
                </c:pt>
              </c:strCache>
            </c:strRef>
          </c:tx>
          <c:invertIfNegative val="1"/>
          <c:dLbls>
            <c:dLbl>
              <c:idx val="0"/>
              <c:layout>
                <c:manualLayout>
                  <c:x val="0"/>
                  <c:y val="2.777777777777783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Чистая прибыль; </a:t>
                    </a:r>
                    <a:r>
                      <a:rPr lang="ru-RU" sz="1000" b="0" i="0" u="none" strike="noStrike" kern="120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rPr>
                      <a:t>2010</a:t>
                    </a:r>
                    <a:r>
                      <a:rPr lang="ru-RU"/>
                      <a:t>г.; 5970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layout>
                <c:manualLayout>
                  <c:x val="3.5016835016835016E-2"/>
                  <c:y val="1.388888888888890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Чистая прибыль; </a:t>
                    </a:r>
                    <a:r>
                      <a:rPr lang="ru-RU" sz="1000" b="0" i="0" u="none" strike="noStrike" kern="120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rPr>
                      <a:t>2011</a:t>
                    </a:r>
                    <a:r>
                      <a:rPr lang="ru-RU"/>
                      <a:t>г.; 27093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Чистая прибыль; 2012г.; 49423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Лист1!$D$32:$F$32</c:f>
              <c:strCache>
                <c:ptCount val="3"/>
                <c:pt idx="0">
                  <c:v>2005г.</c:v>
                </c:pt>
                <c:pt idx="1">
                  <c:v>2006г.</c:v>
                </c:pt>
                <c:pt idx="2">
                  <c:v>2007г.</c:v>
                </c:pt>
              </c:strCache>
            </c:strRef>
          </c:cat>
          <c:val>
            <c:numRef>
              <c:f>Лист1!$D$34:$F$34</c:f>
              <c:numCache>
                <c:formatCode>General</c:formatCode>
                <c:ptCount val="3"/>
                <c:pt idx="0">
                  <c:v>5970</c:v>
                </c:pt>
                <c:pt idx="1">
                  <c:v>27093</c:v>
                </c:pt>
                <c:pt idx="2">
                  <c:v>49423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4263808"/>
        <c:axId val="34265344"/>
      </c:barChart>
      <c:catAx>
        <c:axId val="34263808"/>
        <c:scaling>
          <c:orientation val="minMax"/>
        </c:scaling>
        <c:delete val="1"/>
        <c:axPos val="b"/>
        <c:majorTickMark val="cross"/>
        <c:minorTickMark val="cross"/>
        <c:tickLblPos val="nextTo"/>
        <c:crossAx val="34265344"/>
        <c:crosses val="autoZero"/>
        <c:auto val="1"/>
        <c:lblAlgn val="ctr"/>
        <c:lblOffset val="100"/>
        <c:noMultiLvlLbl val="1"/>
      </c:catAx>
      <c:valAx>
        <c:axId val="34265344"/>
        <c:scaling>
          <c:orientation val="minMax"/>
        </c:scaling>
        <c:delete val="1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тыс.руб.</a:t>
                </a:r>
              </a:p>
            </c:rich>
          </c:tx>
          <c:layout/>
          <c:overlay val="1"/>
        </c:title>
        <c:numFmt formatCode="General" sourceLinked="1"/>
        <c:majorTickMark val="cross"/>
        <c:minorTickMark val="cross"/>
        <c:tickLblPos val="nextTo"/>
        <c:crossAx val="3426380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1388888888888889"/>
          <c:y val="0.82831984543598713"/>
          <c:w val="0.81111111111111112"/>
          <c:h val="0.14390237678623527"/>
        </c:manualLayout>
      </c:layout>
      <c:overlay val="1"/>
    </c:legend>
    <c:plotVisOnly val="1"/>
    <c:dispBlanksAs val="zero"/>
    <c:showDLblsOverMax val="1"/>
  </c:chart>
  <c:externalData r:id="rId2">
    <c:autoUpdate val="1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1380796150481191"/>
          <c:y val="5.1400554097404488E-2"/>
          <c:w val="0.71811001749781322"/>
          <c:h val="0.64081765820939141"/>
        </c:manualLayout>
      </c:layout>
      <c:barChart>
        <c:barDir val="col"/>
        <c:grouping val="clustered"/>
        <c:varyColors val="1"/>
        <c:ser>
          <c:idx val="0"/>
          <c:order val="0"/>
          <c:tx>
            <c:strRef>
              <c:f>Лист1!$C$33</c:f>
              <c:strCache>
                <c:ptCount val="1"/>
                <c:pt idx="0">
                  <c:v>Рентабельность деятельности</c:v>
                </c:pt>
              </c:strCache>
            </c:strRef>
          </c:tx>
          <c:invertIfNegative val="1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Рентабельность деятельности; 2010г.; 13,1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Рентабельность деятельности; 2011г.; 10,5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Рентабельность деятельности; 2012г.; 8,5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Лист1!$D$32:$F$32</c:f>
              <c:strCache>
                <c:ptCount val="3"/>
                <c:pt idx="0">
                  <c:v>2005г.</c:v>
                </c:pt>
                <c:pt idx="1">
                  <c:v>2006г.</c:v>
                </c:pt>
                <c:pt idx="2">
                  <c:v>2007г.</c:v>
                </c:pt>
              </c:strCache>
            </c:strRef>
          </c:cat>
          <c:val>
            <c:numRef>
              <c:f>Лист1!$D$33:$F$33</c:f>
              <c:numCache>
                <c:formatCode>General</c:formatCode>
                <c:ptCount val="3"/>
                <c:pt idx="0">
                  <c:v>13.1</c:v>
                </c:pt>
                <c:pt idx="1">
                  <c:v>10.5</c:v>
                </c:pt>
                <c:pt idx="2">
                  <c:v>8.5</c:v>
                </c:pt>
              </c:numCache>
            </c:numRef>
          </c:val>
        </c:ser>
        <c:ser>
          <c:idx val="1"/>
          <c:order val="1"/>
          <c:tx>
            <c:strRef>
              <c:f>Лист1!$C$34</c:f>
              <c:strCache>
                <c:ptCount val="1"/>
                <c:pt idx="0">
                  <c:v>Чистая рентабельность</c:v>
                </c:pt>
              </c:strCache>
            </c:strRef>
          </c:tx>
          <c:invertIfNegative val="1"/>
          <c:dLbls>
            <c:dLbl>
              <c:idx val="0"/>
              <c:layout>
                <c:manualLayout>
                  <c:x val="0"/>
                  <c:y val="2.777777777777783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Чистая рентабельность; </a:t>
                    </a:r>
                    <a:r>
                      <a:rPr lang="ru-RU" sz="1000" b="0" i="0" u="none" strike="noStrike" kern="120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rPr>
                      <a:t>2010</a:t>
                    </a:r>
                    <a:r>
                      <a:rPr lang="ru-RU"/>
                      <a:t>г.; 0,7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layout>
                <c:manualLayout>
                  <c:x val="3.5016835016835016E-2"/>
                  <c:y val="1.388888888888890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Чистая рентабельность; </a:t>
                    </a:r>
                    <a:r>
                      <a:rPr lang="ru-RU" sz="1000" b="0" i="0" u="none" strike="noStrike" kern="120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rPr>
                      <a:t>2011</a:t>
                    </a:r>
                    <a:r>
                      <a:rPr lang="ru-RU"/>
                      <a:t>г.; 1,1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Чистая рентабельность; 2012г.; 1,3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Лист1!$D$32:$F$32</c:f>
              <c:strCache>
                <c:ptCount val="3"/>
                <c:pt idx="0">
                  <c:v>2005г.</c:v>
                </c:pt>
                <c:pt idx="1">
                  <c:v>2006г.</c:v>
                </c:pt>
                <c:pt idx="2">
                  <c:v>2007г.</c:v>
                </c:pt>
              </c:strCache>
            </c:strRef>
          </c:cat>
          <c:val>
            <c:numRef>
              <c:f>Лист1!$D$34:$F$34</c:f>
              <c:numCache>
                <c:formatCode>General</c:formatCode>
                <c:ptCount val="3"/>
                <c:pt idx="0">
                  <c:v>0.70000000000000018</c:v>
                </c:pt>
                <c:pt idx="1">
                  <c:v>1.1000000000000001</c:v>
                </c:pt>
                <c:pt idx="2">
                  <c:v>1.3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9340672"/>
        <c:axId val="99342208"/>
      </c:barChart>
      <c:catAx>
        <c:axId val="99340672"/>
        <c:scaling>
          <c:orientation val="minMax"/>
        </c:scaling>
        <c:delete val="1"/>
        <c:axPos val="b"/>
        <c:majorTickMark val="cross"/>
        <c:minorTickMark val="cross"/>
        <c:tickLblPos val="nextTo"/>
        <c:crossAx val="99342208"/>
        <c:crosses val="autoZero"/>
        <c:auto val="1"/>
        <c:lblAlgn val="ctr"/>
        <c:lblOffset val="100"/>
        <c:noMultiLvlLbl val="1"/>
      </c:catAx>
      <c:valAx>
        <c:axId val="99342208"/>
        <c:scaling>
          <c:orientation val="minMax"/>
        </c:scaling>
        <c:delete val="1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%</a:t>
                </a:r>
              </a:p>
            </c:rich>
          </c:tx>
          <c:layout/>
          <c:overlay val="1"/>
        </c:title>
        <c:numFmt formatCode="General" sourceLinked="1"/>
        <c:majorTickMark val="cross"/>
        <c:minorTickMark val="cross"/>
        <c:tickLblPos val="nextTo"/>
        <c:crossAx val="9934067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1388888888888889"/>
          <c:y val="0.82831984543598713"/>
          <c:w val="0.81111111111111112"/>
          <c:h val="0.14390237678623527"/>
        </c:manualLayout>
      </c:layout>
      <c:overlay val="1"/>
    </c:legend>
    <c:plotVisOnly val="1"/>
    <c:dispBlanksAs val="zero"/>
    <c:showDLblsOverMax val="1"/>
  </c:chart>
  <c:externalData r:id="rId2">
    <c:autoUpdate val="1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lrMapOvr bg1="lt1" tx1="dk1" bg2="lt2" tx2="dk2" accent1="accent1" accent2="accent2" accent3="accent3" accent4="accent4" accent5="accent5" accent6="accent6" hlink="hlink" folHlink="folHlink"/>
  <c:chart>
    <c:title>
      <c:layout/>
      <c:overlay val="1"/>
      <c:txPr>
        <a:bodyPr/>
        <a:lstStyle/>
        <a:p>
          <a:pPr>
            <a:defRPr sz="1200">
              <a:latin typeface="Arial" pitchFamily="34" charset="0"/>
              <a:cs typeface="Arial" pitchFamily="34" charset="0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21380796150481191"/>
          <c:y val="0.18103018372703442"/>
          <c:w val="0.71811001749781322"/>
          <c:h val="0.65007691746865026"/>
        </c:manualLayout>
      </c:layout>
      <c:barChart>
        <c:barDir val="col"/>
        <c:grouping val="clustered"/>
        <c:varyColors val="1"/>
        <c:ser>
          <c:idx val="0"/>
          <c:order val="0"/>
          <c:tx>
            <c:strRef>
              <c:f>Лист1!$C$33</c:f>
              <c:strCache>
                <c:ptCount val="1"/>
                <c:pt idx="0">
                  <c:v>Фондоотдача</c:v>
                </c:pt>
              </c:strCache>
            </c:strRef>
          </c:tx>
          <c:invertIfNegative val="1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Фондоотдача; 2010г.; 358,9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Фондоотдача; 2011г.; 552,1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Фондоотдача; 2012г.; 866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Лист1!$D$32:$F$32</c:f>
              <c:strCache>
                <c:ptCount val="3"/>
                <c:pt idx="0">
                  <c:v>2005г.</c:v>
                </c:pt>
                <c:pt idx="1">
                  <c:v>2006г.</c:v>
                </c:pt>
                <c:pt idx="2">
                  <c:v>2007г.</c:v>
                </c:pt>
              </c:strCache>
            </c:strRef>
          </c:cat>
          <c:val>
            <c:numRef>
              <c:f>Лист1!$D$33:$F$33</c:f>
              <c:numCache>
                <c:formatCode>General</c:formatCode>
                <c:ptCount val="3"/>
                <c:pt idx="0">
                  <c:v>358.9</c:v>
                </c:pt>
                <c:pt idx="1">
                  <c:v>552.1</c:v>
                </c:pt>
                <c:pt idx="2">
                  <c:v>866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5430144"/>
        <c:axId val="115431680"/>
      </c:barChart>
      <c:catAx>
        <c:axId val="115430144"/>
        <c:scaling>
          <c:orientation val="minMax"/>
        </c:scaling>
        <c:delete val="1"/>
        <c:axPos val="b"/>
        <c:majorTickMark val="cross"/>
        <c:minorTickMark val="cross"/>
        <c:tickLblPos val="nextTo"/>
        <c:crossAx val="115431680"/>
        <c:crosses val="autoZero"/>
        <c:auto val="1"/>
        <c:lblAlgn val="ctr"/>
        <c:lblOffset val="100"/>
        <c:noMultiLvlLbl val="1"/>
      </c:catAx>
      <c:valAx>
        <c:axId val="115431680"/>
        <c:scaling>
          <c:orientation val="minMax"/>
        </c:scaling>
        <c:delete val="1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руб.</a:t>
                </a:r>
              </a:p>
            </c:rich>
          </c:tx>
          <c:layout/>
          <c:overlay val="1"/>
        </c:title>
        <c:numFmt formatCode="General" sourceLinked="1"/>
        <c:majorTickMark val="cross"/>
        <c:minorTickMark val="cross"/>
        <c:tickLblPos val="nextTo"/>
        <c:crossAx val="115430144"/>
        <c:crosses val="autoZero"/>
        <c:crossBetween val="between"/>
      </c:valAx>
    </c:plotArea>
    <c:plotVisOnly val="1"/>
    <c:dispBlanksAs val="zero"/>
    <c:showDLblsOverMax val="1"/>
  </c:chart>
  <c:externalData r:id="rId2">
    <c:autoUpdate val="1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lrMapOvr bg1="lt1" tx1="dk1" bg2="lt2" tx2="dk2" accent1="accent1" accent2="accent2" accent3="accent3" accent4="accent4" accent5="accent5" accent6="accent6" hlink="hlink" folHlink="folHlink"/>
  <c:chart>
    <c:title>
      <c:layout/>
      <c:overlay val="1"/>
      <c:txPr>
        <a:bodyPr/>
        <a:lstStyle/>
        <a:p>
          <a:pPr>
            <a:defRPr sz="1200">
              <a:latin typeface="Arial" pitchFamily="34" charset="0"/>
              <a:cs typeface="Arial" pitchFamily="34" charset="0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5501895596383783"/>
          <c:y val="0.31351066790003684"/>
          <c:w val="0.71811001749781322"/>
          <c:h val="0.65007691746865026"/>
        </c:manualLayout>
      </c:layout>
      <c:barChart>
        <c:barDir val="col"/>
        <c:grouping val="clustered"/>
        <c:varyColors val="1"/>
        <c:ser>
          <c:idx val="0"/>
          <c:order val="0"/>
          <c:tx>
            <c:strRef>
              <c:f>Лист1!$C$33</c:f>
              <c:strCache>
                <c:ptCount val="1"/>
                <c:pt idx="0">
                  <c:v>Оборачиваемость оборотных средств</c:v>
                </c:pt>
              </c:strCache>
            </c:strRef>
          </c:tx>
          <c:invertIfNegative val="1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Оборачиваемость оборотных средств; 2010г.; 12,9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Оборачиваемость оборотных средств; 2011г.; 17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Оборачиваемость оборотных средств; 2012г.; 22,1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Лист1!$D$32:$F$32</c:f>
              <c:strCache>
                <c:ptCount val="3"/>
                <c:pt idx="0">
                  <c:v>2005г.</c:v>
                </c:pt>
                <c:pt idx="1">
                  <c:v>2006г.</c:v>
                </c:pt>
                <c:pt idx="2">
                  <c:v>2007г.</c:v>
                </c:pt>
              </c:strCache>
            </c:strRef>
          </c:cat>
          <c:val>
            <c:numRef>
              <c:f>Лист1!$D$33:$F$33</c:f>
              <c:numCache>
                <c:formatCode>General</c:formatCode>
                <c:ptCount val="3"/>
                <c:pt idx="0">
                  <c:v>12.9</c:v>
                </c:pt>
                <c:pt idx="1">
                  <c:v>17</c:v>
                </c:pt>
                <c:pt idx="2">
                  <c:v>22.1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5493888"/>
        <c:axId val="115499776"/>
      </c:barChart>
      <c:catAx>
        <c:axId val="115493888"/>
        <c:scaling>
          <c:orientation val="minMax"/>
        </c:scaling>
        <c:delete val="1"/>
        <c:axPos val="b"/>
        <c:majorTickMark val="cross"/>
        <c:minorTickMark val="cross"/>
        <c:tickLblPos val="nextTo"/>
        <c:crossAx val="115499776"/>
        <c:crosses val="autoZero"/>
        <c:auto val="1"/>
        <c:lblAlgn val="ctr"/>
        <c:lblOffset val="100"/>
        <c:noMultiLvlLbl val="1"/>
      </c:catAx>
      <c:valAx>
        <c:axId val="115499776"/>
        <c:scaling>
          <c:orientation val="minMax"/>
        </c:scaling>
        <c:delete val="1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обороты</a:t>
                </a:r>
              </a:p>
            </c:rich>
          </c:tx>
          <c:layout/>
          <c:overlay val="1"/>
        </c:title>
        <c:numFmt formatCode="General" sourceLinked="1"/>
        <c:majorTickMark val="cross"/>
        <c:minorTickMark val="cross"/>
        <c:tickLblPos val="nextTo"/>
        <c:crossAx val="115493888"/>
        <c:crosses val="autoZero"/>
        <c:crossBetween val="between"/>
      </c:valAx>
    </c:plotArea>
    <c:plotVisOnly val="1"/>
    <c:dispBlanksAs val="zero"/>
    <c:showDLblsOverMax val="1"/>
  </c:chart>
  <c:externalData r:id="rId2">
    <c:autoUpdate val="1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lrMapOvr bg1="lt1" tx1="dk1" bg2="lt2" tx2="dk2" accent1="accent1" accent2="accent2" accent3="accent3" accent4="accent4" accent5="accent5" accent6="accent6" hlink="hlink" folHlink="folHlink"/>
  <c:chart>
    <c:title>
      <c:layout/>
      <c:overlay val="1"/>
      <c:txPr>
        <a:bodyPr/>
        <a:lstStyle/>
        <a:p>
          <a:pPr>
            <a:defRPr sz="1200">
              <a:latin typeface="Arial" pitchFamily="34" charset="0"/>
              <a:cs typeface="Arial" pitchFamily="34" charset="0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21380799775718642"/>
          <c:y val="0.32269685039370077"/>
          <c:w val="0.71811001749781322"/>
          <c:h val="0.65007691746865026"/>
        </c:manualLayout>
      </c:layout>
      <c:barChart>
        <c:barDir val="col"/>
        <c:grouping val="clustered"/>
        <c:varyColors val="1"/>
        <c:ser>
          <c:idx val="0"/>
          <c:order val="0"/>
          <c:tx>
            <c:strRef>
              <c:f>Лист1!$C$33</c:f>
              <c:strCache>
                <c:ptCount val="1"/>
                <c:pt idx="0">
                  <c:v>Выработка на одного работающего</c:v>
                </c:pt>
              </c:strCache>
            </c:strRef>
          </c:tx>
          <c:invertIfNegative val="1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Выработка на одного работающего; 2010г.; 40094,1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Выработка на одного работающего; 2011г.; 79517,4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Выработка на одного работающего; 2012г..; 104807,7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Лист1!$D$32:$F$32</c:f>
              <c:strCache>
                <c:ptCount val="3"/>
                <c:pt idx="0">
                  <c:v>2005г.</c:v>
                </c:pt>
                <c:pt idx="1">
                  <c:v>2006г.</c:v>
                </c:pt>
                <c:pt idx="2">
                  <c:v>2007г.</c:v>
                </c:pt>
              </c:strCache>
            </c:strRef>
          </c:cat>
          <c:val>
            <c:numRef>
              <c:f>Лист1!$D$33:$F$33</c:f>
              <c:numCache>
                <c:formatCode>General</c:formatCode>
                <c:ptCount val="3"/>
                <c:pt idx="0">
                  <c:v>40094.1</c:v>
                </c:pt>
                <c:pt idx="1">
                  <c:v>79517.399999999994</c:v>
                </c:pt>
                <c:pt idx="2">
                  <c:v>104807.7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5513216"/>
        <c:axId val="115514752"/>
      </c:barChart>
      <c:catAx>
        <c:axId val="115513216"/>
        <c:scaling>
          <c:orientation val="minMax"/>
        </c:scaling>
        <c:delete val="1"/>
        <c:axPos val="b"/>
        <c:majorTickMark val="cross"/>
        <c:minorTickMark val="cross"/>
        <c:tickLblPos val="nextTo"/>
        <c:crossAx val="115514752"/>
        <c:crosses val="autoZero"/>
        <c:auto val="1"/>
        <c:lblAlgn val="ctr"/>
        <c:lblOffset val="100"/>
        <c:noMultiLvlLbl val="1"/>
      </c:catAx>
      <c:valAx>
        <c:axId val="115514752"/>
        <c:scaling>
          <c:orientation val="minMax"/>
        </c:scaling>
        <c:delete val="1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тыс.руб.</a:t>
                </a:r>
              </a:p>
            </c:rich>
          </c:tx>
          <c:layout/>
          <c:overlay val="1"/>
        </c:title>
        <c:numFmt formatCode="General" sourceLinked="1"/>
        <c:majorTickMark val="cross"/>
        <c:minorTickMark val="cross"/>
        <c:tickLblPos val="nextTo"/>
        <c:crossAx val="115513216"/>
        <c:crosses val="autoZero"/>
        <c:crossBetween val="between"/>
      </c:valAx>
    </c:plotArea>
    <c:plotVisOnly val="1"/>
    <c:dispBlanksAs val="zero"/>
    <c:showDLblsOverMax val="1"/>
  </c:chart>
  <c:externalData r:id="rId2">
    <c:autoUpdate val="1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1"/>
        <c:ser>
          <c:idx val="0"/>
          <c:order val="0"/>
          <c:tx>
            <c:strRef>
              <c:f>'фин.уст,плт.'!$M$2</c:f>
              <c:strCache>
                <c:ptCount val="1"/>
                <c:pt idx="0">
                  <c:v>2005г.</c:v>
                </c:pt>
              </c:strCache>
            </c:strRef>
          </c:tx>
          <c:invertIfNegative val="1"/>
          <c:dLbls>
            <c:dLbl>
              <c:idx val="0"/>
              <c:layout>
                <c:manualLayout>
                  <c:x val="-1.7879948914431672E-2"/>
                  <c:y val="7.1474158080112246E-1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2010г.; А1; 8687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layout>
                <c:manualLayout>
                  <c:x val="-1.7879948914431672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2010г.; А2; 40770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layout>
                <c:manualLayout>
                  <c:x val="-1.7879948914431672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2010г.; А3; 70065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3"/>
              <c:layout>
                <c:manualLayout>
                  <c:x val="-1.5325670498084384E-2"/>
                  <c:y val="-3.8986354775829173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2010г.; А4; 4495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txPr>
              <a:bodyPr rot="-5400000" vert="horz"/>
              <a:lstStyle/>
              <a:p>
                <a:pPr>
                  <a:defRPr/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'фин.уст,плт.'!$L$3:$L$6</c:f>
              <c:strCache>
                <c:ptCount val="4"/>
                <c:pt idx="0">
                  <c:v>А1</c:v>
                </c:pt>
                <c:pt idx="1">
                  <c:v>А2</c:v>
                </c:pt>
                <c:pt idx="2">
                  <c:v>А3</c:v>
                </c:pt>
                <c:pt idx="3">
                  <c:v>А4</c:v>
                </c:pt>
              </c:strCache>
            </c:strRef>
          </c:cat>
          <c:val>
            <c:numRef>
              <c:f>'фин.уст,плт.'!$M$3:$M$6</c:f>
              <c:numCache>
                <c:formatCode>General</c:formatCode>
                <c:ptCount val="4"/>
                <c:pt idx="0">
                  <c:v>8687</c:v>
                </c:pt>
                <c:pt idx="1">
                  <c:v>40770</c:v>
                </c:pt>
                <c:pt idx="2">
                  <c:v>70065</c:v>
                </c:pt>
                <c:pt idx="3">
                  <c:v>4495</c:v>
                </c:pt>
              </c:numCache>
            </c:numRef>
          </c:val>
        </c:ser>
        <c:ser>
          <c:idx val="1"/>
          <c:order val="1"/>
          <c:tx>
            <c:strRef>
              <c:f>'фин.уст,плт.'!$N$2</c:f>
              <c:strCache>
                <c:ptCount val="1"/>
                <c:pt idx="0">
                  <c:v>2006г.</c:v>
                </c:pt>
              </c:strCache>
            </c:strRef>
          </c:tx>
          <c:invertIfNegative val="1"/>
          <c:dLbls>
            <c:dLbl>
              <c:idx val="0"/>
              <c:layout>
                <c:manualLayout>
                  <c:x val="-1.5325670498084303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2011г.; А1; 26541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layout>
                <c:manualLayout>
                  <c:x val="-1.7879948914431627E-2"/>
                  <c:y val="1.7868539520028061E-1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2011г.; А2; 54673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layout>
                <c:manualLayout>
                  <c:x val="-1.7879948914431672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2011г.; А3; 79504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3"/>
              <c:layout>
                <c:manualLayout>
                  <c:x val="-1.532567049808429E-2"/>
                  <c:y val="-7.7972709551657636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2011г.; А4; 4350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txPr>
              <a:bodyPr rot="-5400000" vert="horz"/>
              <a:lstStyle/>
              <a:p>
                <a:pPr>
                  <a:defRPr/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'фин.уст,плт.'!$L$3:$L$6</c:f>
              <c:strCache>
                <c:ptCount val="4"/>
                <c:pt idx="0">
                  <c:v>А1</c:v>
                </c:pt>
                <c:pt idx="1">
                  <c:v>А2</c:v>
                </c:pt>
                <c:pt idx="2">
                  <c:v>А3</c:v>
                </c:pt>
                <c:pt idx="3">
                  <c:v>А4</c:v>
                </c:pt>
              </c:strCache>
            </c:strRef>
          </c:cat>
          <c:val>
            <c:numRef>
              <c:f>'фин.уст,плт.'!$N$3:$N$6</c:f>
              <c:numCache>
                <c:formatCode>General</c:formatCode>
                <c:ptCount val="4"/>
                <c:pt idx="0">
                  <c:v>26541</c:v>
                </c:pt>
                <c:pt idx="1">
                  <c:v>54673</c:v>
                </c:pt>
                <c:pt idx="2">
                  <c:v>79504</c:v>
                </c:pt>
                <c:pt idx="3">
                  <c:v>4350</c:v>
                </c:pt>
              </c:numCache>
            </c:numRef>
          </c:val>
        </c:ser>
        <c:ser>
          <c:idx val="2"/>
          <c:order val="2"/>
          <c:tx>
            <c:strRef>
              <c:f>'фин.уст,плт.'!$O$2</c:f>
              <c:strCache>
                <c:ptCount val="1"/>
                <c:pt idx="0">
                  <c:v>2007г.</c:v>
                </c:pt>
              </c:strCache>
            </c:strRef>
          </c:tx>
          <c:invertIfNegative val="1"/>
          <c:dLbls>
            <c:dLbl>
              <c:idx val="0"/>
              <c:layout>
                <c:manualLayout>
                  <c:x val="-1.532567049808429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2012г.; А1; 18259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layout>
                <c:manualLayout>
                  <c:x val="-1.7879948914431672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2012г.; А2; 75744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layout>
                <c:manualLayout>
                  <c:x val="-1.7879948914431672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2012г.; А3; 87530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3"/>
              <c:layout>
                <c:manualLayout>
                  <c:x val="-1.532567049808429E-2"/>
                  <c:y val="-1.169590643274853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2012г.; А4; 4403</a:t>
                    </a:r>
                  </a:p>
                </c:rich>
              </c:tx>
              <c:showLegendKey val="1"/>
              <c:showVal val="1"/>
              <c:showCatName val="1"/>
              <c:showSerName val="1"/>
              <c:showPercent val="1"/>
              <c:showBubbleSize val="1"/>
            </c:dLbl>
            <c:txPr>
              <a:bodyPr rot="-5400000" vert="horz"/>
              <a:lstStyle/>
              <a:p>
                <a:pPr>
                  <a:defRPr/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'фин.уст,плт.'!$L$3:$L$6</c:f>
              <c:strCache>
                <c:ptCount val="4"/>
                <c:pt idx="0">
                  <c:v>А1</c:v>
                </c:pt>
                <c:pt idx="1">
                  <c:v>А2</c:v>
                </c:pt>
                <c:pt idx="2">
                  <c:v>А3</c:v>
                </c:pt>
                <c:pt idx="3">
                  <c:v>А4</c:v>
                </c:pt>
              </c:strCache>
            </c:strRef>
          </c:cat>
          <c:val>
            <c:numRef>
              <c:f>'фин.уст,плт.'!$O$3:$O$6</c:f>
              <c:numCache>
                <c:formatCode>General</c:formatCode>
                <c:ptCount val="4"/>
                <c:pt idx="0">
                  <c:v>18259</c:v>
                </c:pt>
                <c:pt idx="1">
                  <c:v>75744</c:v>
                </c:pt>
                <c:pt idx="2">
                  <c:v>87530</c:v>
                </c:pt>
                <c:pt idx="3">
                  <c:v>4403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5407104"/>
        <c:axId val="115879936"/>
      </c:barChart>
      <c:catAx>
        <c:axId val="115407104"/>
        <c:scaling>
          <c:orientation val="minMax"/>
        </c:scaling>
        <c:delete val="1"/>
        <c:axPos val="b"/>
        <c:numFmt formatCode="General" sourceLinked="1"/>
        <c:majorTickMark val="cross"/>
        <c:minorTickMark val="cross"/>
        <c:tickLblPos val="nextTo"/>
        <c:crossAx val="115879936"/>
        <c:crosses val="autoZero"/>
        <c:auto val="1"/>
        <c:lblAlgn val="ctr"/>
        <c:lblOffset val="100"/>
        <c:noMultiLvlLbl val="1"/>
      </c:catAx>
      <c:valAx>
        <c:axId val="115879936"/>
        <c:scaling>
          <c:orientation val="minMax"/>
        </c:scaling>
        <c:delete val="1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тыс.руб.</a:t>
                </a:r>
              </a:p>
            </c:rich>
          </c:tx>
          <c:layout/>
          <c:overlay val="1"/>
        </c:title>
        <c:numFmt formatCode="General" sourceLinked="1"/>
        <c:majorTickMark val="cross"/>
        <c:minorTickMark val="cross"/>
        <c:tickLblPos val="nextTo"/>
        <c:crossAx val="115407104"/>
        <c:crosses val="autoZero"/>
        <c:crossBetween val="between"/>
      </c:valAx>
    </c:plotArea>
    <c:plotVisOnly val="1"/>
    <c:dispBlanksAs val="gap"/>
    <c:showDLblsOverMax val="1"/>
  </c:chart>
  <c:externalData r:id="rId2">
    <c:autoUpdate val="1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roundedCorners val="1"/>
  <c:style val="2"/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0"/>
      <c:rotY val="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tx>
            <c:strRef>
              <c:f>'фин.уст,плт.'!$H$3</c:f>
              <c:strCache>
                <c:ptCount val="1"/>
                <c:pt idx="0">
                  <c:v>2005г.</c:v>
                </c:pt>
              </c:strCache>
            </c:strRef>
          </c:tx>
          <c:invertIfNegative val="1"/>
          <c:cat>
            <c:strRef>
              <c:f>'фин.уст,плт.'!$G$4:$G$10</c:f>
              <c:strCache>
                <c:ptCount val="7"/>
                <c:pt idx="0">
                  <c:v>L1</c:v>
                </c:pt>
                <c:pt idx="1">
                  <c:v>L2</c:v>
                </c:pt>
                <c:pt idx="2">
                  <c:v>L3</c:v>
                </c:pt>
                <c:pt idx="3">
                  <c:v>L4</c:v>
                </c:pt>
                <c:pt idx="4">
                  <c:v>L5</c:v>
                </c:pt>
                <c:pt idx="5">
                  <c:v>L6</c:v>
                </c:pt>
                <c:pt idx="6">
                  <c:v>L7</c:v>
                </c:pt>
              </c:strCache>
            </c:strRef>
          </c:cat>
          <c:val>
            <c:numRef>
              <c:f>'фин.уст,плт.'!$H$4:$H$10</c:f>
              <c:numCache>
                <c:formatCode>0.000</c:formatCode>
                <c:ptCount val="7"/>
                <c:pt idx="0">
                  <c:v>0.46667244283457066</c:v>
                </c:pt>
                <c:pt idx="1">
                  <c:v>7.5387699490588517E-2</c:v>
                </c:pt>
                <c:pt idx="2">
                  <c:v>0.42919873992241686</c:v>
                </c:pt>
                <c:pt idx="3">
                  <c:v>1.037238243181088</c:v>
                </c:pt>
                <c:pt idx="4">
                  <c:v>16.328361687252393</c:v>
                </c:pt>
                <c:pt idx="5">
                  <c:v>0.96375496907682012</c:v>
                </c:pt>
                <c:pt idx="6">
                  <c:v>3.517344087281004E-2</c:v>
                </c:pt>
              </c:numCache>
            </c:numRef>
          </c:val>
        </c:ser>
        <c:ser>
          <c:idx val="1"/>
          <c:order val="1"/>
          <c:tx>
            <c:strRef>
              <c:f>'фин.уст,плт.'!$I$3</c:f>
              <c:strCache>
                <c:ptCount val="1"/>
                <c:pt idx="0">
                  <c:v>2006г.</c:v>
                </c:pt>
              </c:strCache>
            </c:strRef>
          </c:tx>
          <c:invertIfNegative val="1"/>
          <c:cat>
            <c:strRef>
              <c:f>'фин.уст,плт.'!$G$4:$G$10</c:f>
              <c:strCache>
                <c:ptCount val="7"/>
                <c:pt idx="0">
                  <c:v>L1</c:v>
                </c:pt>
                <c:pt idx="1">
                  <c:v>L2</c:v>
                </c:pt>
                <c:pt idx="2">
                  <c:v>L3</c:v>
                </c:pt>
                <c:pt idx="3">
                  <c:v>L4</c:v>
                </c:pt>
                <c:pt idx="4">
                  <c:v>L5</c:v>
                </c:pt>
                <c:pt idx="5">
                  <c:v>L6</c:v>
                </c:pt>
                <c:pt idx="6">
                  <c:v>L7</c:v>
                </c:pt>
              </c:strCache>
            </c:strRef>
          </c:cat>
          <c:val>
            <c:numRef>
              <c:f>'фин.уст,плт.'!$I$4:$I$10</c:f>
              <c:numCache>
                <c:formatCode>0.000</c:formatCode>
                <c:ptCount val="7"/>
                <c:pt idx="0">
                  <c:v>0.84539267966662279</c:v>
                </c:pt>
                <c:pt idx="1">
                  <c:v>0.2053986704535781</c:v>
                </c:pt>
                <c:pt idx="2">
                  <c:v>0.62850863276503888</c:v>
                </c:pt>
                <c:pt idx="3">
                  <c:v>1.2437759737495839</c:v>
                </c:pt>
                <c:pt idx="4">
                  <c:v>2.5239365079365097</c:v>
                </c:pt>
                <c:pt idx="5">
                  <c:v>0.97364706452531402</c:v>
                </c:pt>
                <c:pt idx="6">
                  <c:v>0.19564202915684092</c:v>
                </c:pt>
              </c:numCache>
            </c:numRef>
          </c:val>
        </c:ser>
        <c:ser>
          <c:idx val="2"/>
          <c:order val="2"/>
          <c:tx>
            <c:strRef>
              <c:f>'фин.уст,плт.'!$J$3</c:f>
              <c:strCache>
                <c:ptCount val="1"/>
                <c:pt idx="0">
                  <c:v>2007г.</c:v>
                </c:pt>
              </c:strCache>
            </c:strRef>
          </c:tx>
          <c:invertIfNegative val="1"/>
          <c:cat>
            <c:strRef>
              <c:f>'фин.уст,плт.'!$G$4:$G$10</c:f>
              <c:strCache>
                <c:ptCount val="7"/>
                <c:pt idx="0">
                  <c:v>L1</c:v>
                </c:pt>
                <c:pt idx="1">
                  <c:v>L2</c:v>
                </c:pt>
                <c:pt idx="2">
                  <c:v>L3</c:v>
                </c:pt>
                <c:pt idx="3">
                  <c:v>L4</c:v>
                </c:pt>
                <c:pt idx="4">
                  <c:v>L5</c:v>
                </c:pt>
                <c:pt idx="5">
                  <c:v>L6</c:v>
                </c:pt>
                <c:pt idx="6">
                  <c:v>L7</c:v>
                </c:pt>
              </c:strCache>
            </c:strRef>
          </c:cat>
          <c:val>
            <c:numRef>
              <c:f>'фин.уст,плт.'!$J$4:$J$10</c:f>
              <c:numCache>
                <c:formatCode>0.000</c:formatCode>
                <c:ptCount val="7"/>
                <c:pt idx="0">
                  <c:v>0.98503733194646159</c:v>
                </c:pt>
                <c:pt idx="1">
                  <c:v>0.18279473009770952</c:v>
                </c:pt>
                <c:pt idx="2">
                  <c:v>0.94108401409578746</c:v>
                </c:pt>
                <c:pt idx="3">
                  <c:v>1.8173654493032201</c:v>
                </c:pt>
                <c:pt idx="4">
                  <c:v>1.0720803478473879</c:v>
                </c:pt>
                <c:pt idx="5">
                  <c:v>0.97631980896652604</c:v>
                </c:pt>
                <c:pt idx="6">
                  <c:v>0.44518076603152051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5923200"/>
        <c:axId val="115924992"/>
        <c:axId val="0"/>
      </c:bar3DChart>
      <c:catAx>
        <c:axId val="115923200"/>
        <c:scaling>
          <c:orientation val="minMax"/>
        </c:scaling>
        <c:delete val="1"/>
        <c:axPos val="b"/>
        <c:numFmt formatCode="General" sourceLinked="1"/>
        <c:majorTickMark val="cross"/>
        <c:minorTickMark val="cross"/>
        <c:tickLblPos val="nextTo"/>
        <c:crossAx val="115924992"/>
        <c:crosses val="autoZero"/>
        <c:auto val="1"/>
        <c:lblAlgn val="ctr"/>
        <c:lblOffset val="100"/>
        <c:noMultiLvlLbl val="1"/>
      </c:catAx>
      <c:valAx>
        <c:axId val="115924992"/>
        <c:scaling>
          <c:orientation val="minMax"/>
        </c:scaling>
        <c:delete val="1"/>
        <c:axPos val="l"/>
        <c:majorGridlines/>
        <c:numFmt formatCode="0.000" sourceLinked="1"/>
        <c:majorTickMark val="cross"/>
        <c:minorTickMark val="cross"/>
        <c:tickLblPos val="nextTo"/>
        <c:crossAx val="115923200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1"/>
  </c:chart>
  <c:externalData r:id="rId2">
    <c:autoUpdate val="1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893512C-E0A2-4649-98D7-3773B600AD26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</dgm:pt>
    <dgm:pt modelId="{AC3C851D-4107-46E8-81E0-1D5A954B94CD}" type="asst">
      <dgm:prSet/>
      <dgm:spPr>
        <a:xfrm>
          <a:off x="1389485" y="1037458"/>
          <a:ext cx="1146064" cy="573032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3175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ru-RU" baseline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/>
              <a:ea typeface="+mn-ea"/>
              <a:cs typeface="+mn-cs"/>
            </a:rPr>
            <a:t>Директор</a:t>
          </a:r>
          <a:endParaRPr lang="ru-RU" smtClean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3A1A7AB2-52EF-41DF-9EBF-4AC4C6C0324C}" type="parTrans" cxnId="{502BB536-94D7-4CFD-9EC1-26B691BB65B7}">
      <dgm:prSet/>
      <dgm:spPr>
        <a:xfrm>
          <a:off x="2535550" y="796785"/>
          <a:ext cx="120336" cy="527189"/>
        </a:xfrm>
        <a:custGeom>
          <a:avLst/>
          <a:gdLst/>
          <a:ahLst/>
          <a:cxnLst/>
          <a:rect l="0" t="0" r="0" b="0"/>
          <a:pathLst>
            <a:path>
              <a:moveTo>
                <a:pt x="120336" y="0"/>
              </a:moveTo>
              <a:lnTo>
                <a:pt x="120336" y="527189"/>
              </a:lnTo>
              <a:lnTo>
                <a:pt x="0" y="527189"/>
              </a:lnTo>
            </a:path>
          </a:pathLst>
        </a:custGeom>
        <a:noFill/>
        <a:ln w="25400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4954228F-5520-42B4-8EC6-DFC9C8B0C0D2}" type="sibTrans" cxnId="{502BB536-94D7-4CFD-9EC1-26B691BB65B7}">
      <dgm:prSet/>
      <dgm:spPr/>
      <dgm:t>
        <a:bodyPr/>
        <a:lstStyle/>
        <a:p>
          <a:endParaRPr lang="ru-RU"/>
        </a:p>
      </dgm:t>
    </dgm:pt>
    <dgm:pt modelId="{AE77FD30-972C-4084-BA3D-E450E0718757}">
      <dgm:prSet/>
      <dgm:spPr>
        <a:xfrm>
          <a:off x="2747" y="1851164"/>
          <a:ext cx="1146064" cy="573032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3175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ru-RU" baseline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/>
              <a:ea typeface="+mn-ea"/>
              <a:cs typeface="+mn-cs"/>
            </a:rPr>
            <a:t>Бухгалтерия</a:t>
          </a:r>
          <a:endParaRPr lang="ru-RU" smtClean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FE063754-60F8-4E71-AE8A-15ADB04B12D3}" type="parTrans" cxnId="{F15E6F17-39C7-47FA-8420-24FDAA8201F9}">
      <dgm:prSet/>
      <dgm:spPr>
        <a:xfrm>
          <a:off x="575780" y="796785"/>
          <a:ext cx="2080107" cy="1054379"/>
        </a:xfrm>
        <a:noFill/>
        <a:ln w="3175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664452EE-B825-483C-A911-C6938382D230}" type="sibTrans" cxnId="{F15E6F17-39C7-47FA-8420-24FDAA8201F9}">
      <dgm:prSet/>
      <dgm:spPr/>
      <dgm:t>
        <a:bodyPr/>
        <a:lstStyle/>
        <a:p>
          <a:endParaRPr lang="ru-RU"/>
        </a:p>
      </dgm:t>
    </dgm:pt>
    <dgm:pt modelId="{059F25CA-CC42-4E12-B174-3CEE9E106D8B}">
      <dgm:prSet/>
      <dgm:spPr>
        <a:xfrm>
          <a:off x="1389485" y="1851164"/>
          <a:ext cx="1146064" cy="573032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3175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ru-RU" baseline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/>
              <a:ea typeface="+mn-ea"/>
              <a:cs typeface="+mn-cs"/>
            </a:rPr>
            <a:t>Вспомогатель-ный персонал</a:t>
          </a:r>
          <a:endParaRPr lang="ru-RU" smtClean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7E74B458-8C2A-484A-80E3-5BF65D6910B1}" type="parTrans" cxnId="{130DBB23-6CD2-49C5-B684-F64F9039D0C6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>
        <a:xfrm>
          <a:off x="1962518" y="796785"/>
          <a:ext cx="693369" cy="1054379"/>
        </a:xfrm>
        <a:ln w="3175"/>
      </dgm:spPr>
      <dgm:t>
        <a:bodyPr/>
        <a:lstStyle/>
        <a:p>
          <a:endParaRPr lang="ru-RU"/>
        </a:p>
      </dgm:t>
    </dgm:pt>
    <dgm:pt modelId="{87CE7463-427C-4621-9E31-27B73D026B61}" type="sibTrans" cxnId="{130DBB23-6CD2-49C5-B684-F64F9039D0C6}">
      <dgm:prSet/>
      <dgm:spPr/>
      <dgm:t>
        <a:bodyPr/>
        <a:lstStyle/>
        <a:p>
          <a:endParaRPr lang="ru-RU"/>
        </a:p>
      </dgm:t>
    </dgm:pt>
    <dgm:pt modelId="{38C792F0-D428-4CB4-A0D1-E3BFC6DF07CC}">
      <dgm:prSet/>
      <dgm:spPr>
        <a:xfrm>
          <a:off x="2776224" y="1851164"/>
          <a:ext cx="1146064" cy="573032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3175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ru-RU" baseline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/>
              <a:ea typeface="+mn-ea"/>
              <a:cs typeface="+mn-cs"/>
            </a:rPr>
            <a:t>Отдел продаж</a:t>
          </a:r>
          <a:endParaRPr lang="ru-RU" smtClean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8778BB21-44B6-4275-A548-692F3A900862}" type="parTrans" cxnId="{D97F66D4-ED0F-48F0-A168-7FEC1685BB5F}">
      <dgm:prSet/>
      <dgm:spPr>
        <a:xfrm>
          <a:off x="2655887" y="796785"/>
          <a:ext cx="693369" cy="1054379"/>
        </a:xfrm>
        <a:noFill/>
        <a:ln w="3175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270B3644-140C-4141-8F76-A076D393D0B4}" type="sibTrans" cxnId="{D97F66D4-ED0F-48F0-A168-7FEC1685BB5F}">
      <dgm:prSet/>
      <dgm:spPr/>
      <dgm:t>
        <a:bodyPr/>
        <a:lstStyle/>
        <a:p>
          <a:endParaRPr lang="ru-RU"/>
        </a:p>
      </dgm:t>
    </dgm:pt>
    <dgm:pt modelId="{F82A3263-28E5-4ED5-B6D8-EE4091F242E5}">
      <dgm:prSet/>
      <dgm:spPr>
        <a:xfrm>
          <a:off x="4162962" y="1851164"/>
          <a:ext cx="1146064" cy="573032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3175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pPr marR="0" algn="ctr" rtl="0"/>
          <a:r>
            <a:rPr lang="ru-RU" baseline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/>
              <a:ea typeface="+mn-ea"/>
              <a:cs typeface="+mn-cs"/>
            </a:rPr>
            <a:t>Технический отдел</a:t>
          </a:r>
          <a:endParaRPr lang="ru-RU" smtClean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44735AEB-5536-47EB-8C9E-B6D34A1602BF}" type="parTrans" cxnId="{CD781F02-24BE-4EE1-97F2-30618D555EBD}">
      <dgm:prSet/>
      <dgm:spPr>
        <a:xfrm>
          <a:off x="2655887" y="796785"/>
          <a:ext cx="2080107" cy="1054379"/>
        </a:xfrm>
        <a:noFill/>
        <a:ln w="3175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3722CAAF-5C9D-48C1-A300-3F48889FAA6B}" type="sibTrans" cxnId="{CD781F02-24BE-4EE1-97F2-30618D555EBD}">
      <dgm:prSet/>
      <dgm:spPr/>
      <dgm:t>
        <a:bodyPr/>
        <a:lstStyle/>
        <a:p>
          <a:endParaRPr lang="ru-RU"/>
        </a:p>
      </dgm:t>
    </dgm:pt>
    <dgm:pt modelId="{53424622-33A5-4F89-BB7B-28A7745499FD}" type="pres">
      <dgm:prSet presAssocID="{C893512C-E0A2-4649-98D7-3773B600AD2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3C29A04D-3593-4338-87EE-59EE17847F78}" type="pres">
      <dgm:prSet presAssocID="{AC3C851D-4107-46E8-81E0-1D5A954B94CD}" presName="hierRoot1" presStyleCnt="0">
        <dgm:presLayoutVars>
          <dgm:hierBranch val="init"/>
        </dgm:presLayoutVars>
      </dgm:prSet>
      <dgm:spPr/>
    </dgm:pt>
    <dgm:pt modelId="{377AA433-3535-4500-A835-21D7347FC0DA}" type="pres">
      <dgm:prSet presAssocID="{AC3C851D-4107-46E8-81E0-1D5A954B94CD}" presName="rootComposite1" presStyleCnt="0"/>
      <dgm:spPr/>
    </dgm:pt>
    <dgm:pt modelId="{0940C4F4-96DB-4404-B34F-4141E95C1CB0}" type="pres">
      <dgm:prSet presAssocID="{AC3C851D-4107-46E8-81E0-1D5A954B94CD}" presName="rootText1" presStyleLbl="node0" presStyleIdx="0" presStyleCnt="1" custLinFactY="-44785" custLinFactNeighborX="1664" custLinFactNeighborY="-10000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986D1771-BF1F-4B1F-8B00-2DB68AFEFBD6}" type="pres">
      <dgm:prSet presAssocID="{AC3C851D-4107-46E8-81E0-1D5A954B94CD}" presName="rootConnector1" presStyleLbl="asst0" presStyleIdx="0" presStyleCnt="0"/>
      <dgm:spPr/>
      <dgm:t>
        <a:bodyPr/>
        <a:lstStyle/>
        <a:p>
          <a:endParaRPr lang="ru-RU"/>
        </a:p>
      </dgm:t>
    </dgm:pt>
    <dgm:pt modelId="{1CFF9A64-3059-49CE-905D-B4C448FD8529}" type="pres">
      <dgm:prSet presAssocID="{AC3C851D-4107-46E8-81E0-1D5A954B94CD}" presName="hierChild2" presStyleCnt="0"/>
      <dgm:spPr/>
    </dgm:pt>
    <dgm:pt modelId="{1565BCE4-B5EF-4EB0-AEE6-D08E4909D25C}" type="pres">
      <dgm:prSet presAssocID="{FE063754-60F8-4E71-AE8A-15ADB04B12D3}" presName="Name37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2080107" y="0"/>
              </a:moveTo>
              <a:lnTo>
                <a:pt x="2080107" y="934042"/>
              </a:lnTo>
              <a:lnTo>
                <a:pt x="0" y="934042"/>
              </a:lnTo>
              <a:lnTo>
                <a:pt x="0" y="1054379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26AA4B8A-4C1A-4D6B-8861-9B1E9FD60613}" type="pres">
      <dgm:prSet presAssocID="{AE77FD30-972C-4084-BA3D-E450E0718757}" presName="hierRoot2" presStyleCnt="0">
        <dgm:presLayoutVars>
          <dgm:hierBranch/>
        </dgm:presLayoutVars>
      </dgm:prSet>
      <dgm:spPr/>
    </dgm:pt>
    <dgm:pt modelId="{179DA2D2-4E61-4167-A165-008FBC592853}" type="pres">
      <dgm:prSet presAssocID="{AE77FD30-972C-4084-BA3D-E450E0718757}" presName="rootComposite" presStyleCnt="0"/>
      <dgm:spPr/>
    </dgm:pt>
    <dgm:pt modelId="{D2AA7599-374C-47DA-A9CD-F7DF3D02372A}" type="pres">
      <dgm:prSet presAssocID="{AE77FD30-972C-4084-BA3D-E450E0718757}" presName="rootText" presStyleLbl="node2" presStyleIdx="0" presStyleCnt="4" custLinFactNeighborX="-240" custLinFactNeighborY="8952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8D5C3C3C-D618-4C44-8D10-CC6A06527682}" type="pres">
      <dgm:prSet presAssocID="{AE77FD30-972C-4084-BA3D-E450E0718757}" presName="rootConnector" presStyleLbl="node2" presStyleIdx="0" presStyleCnt="4"/>
      <dgm:spPr/>
      <dgm:t>
        <a:bodyPr/>
        <a:lstStyle/>
        <a:p>
          <a:endParaRPr lang="ru-RU"/>
        </a:p>
      </dgm:t>
    </dgm:pt>
    <dgm:pt modelId="{051CD720-6CA8-43BF-8114-EA1D943E96F6}" type="pres">
      <dgm:prSet presAssocID="{AE77FD30-972C-4084-BA3D-E450E0718757}" presName="hierChild4" presStyleCnt="0"/>
      <dgm:spPr/>
    </dgm:pt>
    <dgm:pt modelId="{E3C228D7-C15E-4BDC-9E7E-239B8FC7A48D}" type="pres">
      <dgm:prSet presAssocID="{AE77FD30-972C-4084-BA3D-E450E0718757}" presName="hierChild5" presStyleCnt="0"/>
      <dgm:spPr/>
    </dgm:pt>
    <dgm:pt modelId="{FA51AC39-F054-4623-8AAD-52A703926509}" type="pres">
      <dgm:prSet presAssocID="{7E74B458-8C2A-484A-80E3-5BF65D6910B1}" presName="Name37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693369" y="0"/>
              </a:moveTo>
              <a:lnTo>
                <a:pt x="693369" y="934042"/>
              </a:lnTo>
              <a:lnTo>
                <a:pt x="0" y="934042"/>
              </a:lnTo>
              <a:lnTo>
                <a:pt x="0" y="1054379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E3CF162D-6814-4A88-A3FF-8B9CBE4B4FC6}" type="pres">
      <dgm:prSet presAssocID="{059F25CA-CC42-4E12-B174-3CEE9E106D8B}" presName="hierRoot2" presStyleCnt="0">
        <dgm:presLayoutVars>
          <dgm:hierBranch/>
        </dgm:presLayoutVars>
      </dgm:prSet>
      <dgm:spPr/>
    </dgm:pt>
    <dgm:pt modelId="{1F2553A3-58A2-4AA7-9A27-8436207A62C7}" type="pres">
      <dgm:prSet presAssocID="{059F25CA-CC42-4E12-B174-3CEE9E106D8B}" presName="rootComposite" presStyleCnt="0"/>
      <dgm:spPr/>
    </dgm:pt>
    <dgm:pt modelId="{9EB08D5C-1CF2-4846-A731-A02CA99B8A66}" type="pres">
      <dgm:prSet presAssocID="{059F25CA-CC42-4E12-B174-3CEE9E106D8B}" presName="rootText" presStyleLbl="node2" presStyleIdx="1" presStyleCnt="4" custLinFactNeighborX="0" custLinFactNeighborY="8952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CE44C89D-08CB-4BCA-9310-E724382F2A92}" type="pres">
      <dgm:prSet presAssocID="{059F25CA-CC42-4E12-B174-3CEE9E106D8B}" presName="rootConnector" presStyleLbl="node2" presStyleIdx="1" presStyleCnt="4"/>
      <dgm:spPr/>
      <dgm:t>
        <a:bodyPr/>
        <a:lstStyle/>
        <a:p>
          <a:endParaRPr lang="ru-RU"/>
        </a:p>
      </dgm:t>
    </dgm:pt>
    <dgm:pt modelId="{D774B074-229A-45BD-967B-84639CA4CC3A}" type="pres">
      <dgm:prSet presAssocID="{059F25CA-CC42-4E12-B174-3CEE9E106D8B}" presName="hierChild4" presStyleCnt="0"/>
      <dgm:spPr/>
    </dgm:pt>
    <dgm:pt modelId="{1C19D09A-0F38-4FBC-A725-CDCE49F93D3C}" type="pres">
      <dgm:prSet presAssocID="{059F25CA-CC42-4E12-B174-3CEE9E106D8B}" presName="hierChild5" presStyleCnt="0"/>
      <dgm:spPr/>
    </dgm:pt>
    <dgm:pt modelId="{B6C310DC-26C5-45F1-A14A-8F3803573970}" type="pres">
      <dgm:prSet presAssocID="{8778BB21-44B6-4275-A548-692F3A900862}" presName="Name37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4042"/>
              </a:lnTo>
              <a:lnTo>
                <a:pt x="693369" y="934042"/>
              </a:lnTo>
              <a:lnTo>
                <a:pt x="693369" y="1054379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D94EC510-9978-4F0D-9488-358CE629311A}" type="pres">
      <dgm:prSet presAssocID="{38C792F0-D428-4CB4-A0D1-E3BFC6DF07CC}" presName="hierRoot2" presStyleCnt="0">
        <dgm:presLayoutVars>
          <dgm:hierBranch/>
        </dgm:presLayoutVars>
      </dgm:prSet>
      <dgm:spPr/>
    </dgm:pt>
    <dgm:pt modelId="{D7125965-7DE5-48B8-BEFF-8ACF29B94779}" type="pres">
      <dgm:prSet presAssocID="{38C792F0-D428-4CB4-A0D1-E3BFC6DF07CC}" presName="rootComposite" presStyleCnt="0"/>
      <dgm:spPr/>
    </dgm:pt>
    <dgm:pt modelId="{662AC6E5-3FC1-4F0C-9811-6518692DB627}" type="pres">
      <dgm:prSet presAssocID="{38C792F0-D428-4CB4-A0D1-E3BFC6DF07CC}" presName="rootText" presStyleLbl="node2" presStyleIdx="2" presStyleCnt="4" custLinFactNeighborX="1664" custLinFactNeighborY="8952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05CC191F-6052-484F-BB82-9D559AAF72DD}" type="pres">
      <dgm:prSet presAssocID="{38C792F0-D428-4CB4-A0D1-E3BFC6DF07CC}" presName="rootConnector" presStyleLbl="node2" presStyleIdx="2" presStyleCnt="4"/>
      <dgm:spPr/>
      <dgm:t>
        <a:bodyPr/>
        <a:lstStyle/>
        <a:p>
          <a:endParaRPr lang="ru-RU"/>
        </a:p>
      </dgm:t>
    </dgm:pt>
    <dgm:pt modelId="{EBF323FB-CDAF-4D3A-8B5A-91A312D5EA7E}" type="pres">
      <dgm:prSet presAssocID="{38C792F0-D428-4CB4-A0D1-E3BFC6DF07CC}" presName="hierChild4" presStyleCnt="0"/>
      <dgm:spPr/>
    </dgm:pt>
    <dgm:pt modelId="{6D458D75-E7F8-4059-805E-6419CFC3EDC9}" type="pres">
      <dgm:prSet presAssocID="{38C792F0-D428-4CB4-A0D1-E3BFC6DF07CC}" presName="hierChild5" presStyleCnt="0"/>
      <dgm:spPr/>
    </dgm:pt>
    <dgm:pt modelId="{D1C91EDE-B91D-4DD9-A3AF-F9B43FF6BB41}" type="pres">
      <dgm:prSet presAssocID="{44735AEB-5536-47EB-8C9E-B6D34A1602BF}" presName="Name37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4042"/>
              </a:lnTo>
              <a:lnTo>
                <a:pt x="2080107" y="934042"/>
              </a:lnTo>
              <a:lnTo>
                <a:pt x="2080107" y="1054379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B197A5D0-367C-4A81-9844-F54EA14C2770}" type="pres">
      <dgm:prSet presAssocID="{F82A3263-28E5-4ED5-B6D8-EE4091F242E5}" presName="hierRoot2" presStyleCnt="0">
        <dgm:presLayoutVars>
          <dgm:hierBranch/>
        </dgm:presLayoutVars>
      </dgm:prSet>
      <dgm:spPr/>
    </dgm:pt>
    <dgm:pt modelId="{F8BE4912-0A3B-41E0-A4A0-AA64EF778ABD}" type="pres">
      <dgm:prSet presAssocID="{F82A3263-28E5-4ED5-B6D8-EE4091F242E5}" presName="rootComposite" presStyleCnt="0"/>
      <dgm:spPr/>
    </dgm:pt>
    <dgm:pt modelId="{1D09B3B3-CDC3-4DC8-BF79-4CA3D1C58179}" type="pres">
      <dgm:prSet presAssocID="{F82A3263-28E5-4ED5-B6D8-EE4091F242E5}" presName="rootText" presStyleLbl="node2" presStyleIdx="3" presStyleCnt="4" custLinFactNeighborX="240" custLinFactNeighborY="8952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79EF077D-9151-4E18-8DF1-F17EC3490550}" type="pres">
      <dgm:prSet presAssocID="{F82A3263-28E5-4ED5-B6D8-EE4091F242E5}" presName="rootConnector" presStyleLbl="node2" presStyleIdx="3" presStyleCnt="4"/>
      <dgm:spPr/>
      <dgm:t>
        <a:bodyPr/>
        <a:lstStyle/>
        <a:p>
          <a:endParaRPr lang="ru-RU"/>
        </a:p>
      </dgm:t>
    </dgm:pt>
    <dgm:pt modelId="{B87F96B7-E6D0-410A-804D-A4AA4CFEC017}" type="pres">
      <dgm:prSet presAssocID="{F82A3263-28E5-4ED5-B6D8-EE4091F242E5}" presName="hierChild4" presStyleCnt="0"/>
      <dgm:spPr/>
    </dgm:pt>
    <dgm:pt modelId="{AE9D785A-782F-42AA-8BB0-683434099A10}" type="pres">
      <dgm:prSet presAssocID="{F82A3263-28E5-4ED5-B6D8-EE4091F242E5}" presName="hierChild5" presStyleCnt="0"/>
      <dgm:spPr/>
    </dgm:pt>
    <dgm:pt modelId="{90CCE6F0-CD89-43D9-A6BE-41D4E5644BBD}" type="pres">
      <dgm:prSet presAssocID="{AC3C851D-4107-46E8-81E0-1D5A954B94CD}" presName="hierChild3" presStyleCnt="0"/>
      <dgm:spPr/>
    </dgm:pt>
  </dgm:ptLst>
  <dgm:cxnLst>
    <dgm:cxn modelId="{B14CB2B3-D4BF-476D-88D1-DD1871E5A1AA}" type="presOf" srcId="{38C792F0-D428-4CB4-A0D1-E3BFC6DF07CC}" destId="{05CC191F-6052-484F-BB82-9D559AAF72DD}" srcOrd="1" destOrd="0" presId="urn:microsoft.com/office/officeart/2005/8/layout/orgChart1"/>
    <dgm:cxn modelId="{D97F66D4-ED0F-48F0-A168-7FEC1685BB5F}" srcId="{AC3C851D-4107-46E8-81E0-1D5A954B94CD}" destId="{38C792F0-D428-4CB4-A0D1-E3BFC6DF07CC}" srcOrd="2" destOrd="0" parTransId="{8778BB21-44B6-4275-A548-692F3A900862}" sibTransId="{270B3644-140C-4141-8F76-A076D393D0B4}"/>
    <dgm:cxn modelId="{DE8B0F40-C9F3-4A32-9E2D-9C56E62DD614}" type="presOf" srcId="{FE063754-60F8-4E71-AE8A-15ADB04B12D3}" destId="{1565BCE4-B5EF-4EB0-AEE6-D08E4909D25C}" srcOrd="0" destOrd="0" presId="urn:microsoft.com/office/officeart/2005/8/layout/orgChart1"/>
    <dgm:cxn modelId="{7C9EDDA6-FECB-4761-BAE8-C367F3B54A47}" type="presOf" srcId="{7E74B458-8C2A-484A-80E3-5BF65D6910B1}" destId="{FA51AC39-F054-4623-8AAD-52A703926509}" srcOrd="0" destOrd="0" presId="urn:microsoft.com/office/officeart/2005/8/layout/orgChart1"/>
    <dgm:cxn modelId="{9173AC0C-E47E-4834-9A02-A21CF094CD66}" type="presOf" srcId="{059F25CA-CC42-4E12-B174-3CEE9E106D8B}" destId="{9EB08D5C-1CF2-4846-A731-A02CA99B8A66}" srcOrd="0" destOrd="0" presId="urn:microsoft.com/office/officeart/2005/8/layout/orgChart1"/>
    <dgm:cxn modelId="{8C6474B5-C444-48B6-B2DF-F4ADCD134DD9}" type="presOf" srcId="{059F25CA-CC42-4E12-B174-3CEE9E106D8B}" destId="{CE44C89D-08CB-4BCA-9310-E724382F2A92}" srcOrd="1" destOrd="0" presId="urn:microsoft.com/office/officeart/2005/8/layout/orgChart1"/>
    <dgm:cxn modelId="{F0EFEA29-1DB5-4923-80E2-99B3FCBD8D52}" type="presOf" srcId="{AC3C851D-4107-46E8-81E0-1D5A954B94CD}" destId="{986D1771-BF1F-4B1F-8B00-2DB68AFEFBD6}" srcOrd="1" destOrd="0" presId="urn:microsoft.com/office/officeart/2005/8/layout/orgChart1"/>
    <dgm:cxn modelId="{CD4CCD0D-E33A-4642-9C1E-F81B975FCC7B}" type="presOf" srcId="{AC3C851D-4107-46E8-81E0-1D5A954B94CD}" destId="{0940C4F4-96DB-4404-B34F-4141E95C1CB0}" srcOrd="0" destOrd="0" presId="urn:microsoft.com/office/officeart/2005/8/layout/orgChart1"/>
    <dgm:cxn modelId="{51E8D25A-F6FD-437D-9A6B-4F1C864ED216}" type="presOf" srcId="{38C792F0-D428-4CB4-A0D1-E3BFC6DF07CC}" destId="{662AC6E5-3FC1-4F0C-9811-6518692DB627}" srcOrd="0" destOrd="0" presId="urn:microsoft.com/office/officeart/2005/8/layout/orgChart1"/>
    <dgm:cxn modelId="{D722F4C6-FB34-47C7-AF0B-5AA7D392D03B}" type="presOf" srcId="{F82A3263-28E5-4ED5-B6D8-EE4091F242E5}" destId="{1D09B3B3-CDC3-4DC8-BF79-4CA3D1C58179}" srcOrd="0" destOrd="0" presId="urn:microsoft.com/office/officeart/2005/8/layout/orgChart1"/>
    <dgm:cxn modelId="{130DBB23-6CD2-49C5-B684-F64F9039D0C6}" srcId="{AC3C851D-4107-46E8-81E0-1D5A954B94CD}" destId="{059F25CA-CC42-4E12-B174-3CEE9E106D8B}" srcOrd="1" destOrd="0" parTransId="{7E74B458-8C2A-484A-80E3-5BF65D6910B1}" sibTransId="{87CE7463-427C-4621-9E31-27B73D026B61}"/>
    <dgm:cxn modelId="{CD781F02-24BE-4EE1-97F2-30618D555EBD}" srcId="{AC3C851D-4107-46E8-81E0-1D5A954B94CD}" destId="{F82A3263-28E5-4ED5-B6D8-EE4091F242E5}" srcOrd="3" destOrd="0" parTransId="{44735AEB-5536-47EB-8C9E-B6D34A1602BF}" sibTransId="{3722CAAF-5C9D-48C1-A300-3F48889FAA6B}"/>
    <dgm:cxn modelId="{502BB536-94D7-4CFD-9EC1-26B691BB65B7}" srcId="{C893512C-E0A2-4649-98D7-3773B600AD26}" destId="{AC3C851D-4107-46E8-81E0-1D5A954B94CD}" srcOrd="0" destOrd="0" parTransId="{3A1A7AB2-52EF-41DF-9EBF-4AC4C6C0324C}" sibTransId="{4954228F-5520-42B4-8EC6-DFC9C8B0C0D2}"/>
    <dgm:cxn modelId="{B61C51BE-3459-40DA-AA16-1740FDC0F3F0}" type="presOf" srcId="{44735AEB-5536-47EB-8C9E-B6D34A1602BF}" destId="{D1C91EDE-B91D-4DD9-A3AF-F9B43FF6BB41}" srcOrd="0" destOrd="0" presId="urn:microsoft.com/office/officeart/2005/8/layout/orgChart1"/>
    <dgm:cxn modelId="{64197E3E-B009-4264-B0A7-0F6B9E89FF33}" type="presOf" srcId="{8778BB21-44B6-4275-A548-692F3A900862}" destId="{B6C310DC-26C5-45F1-A14A-8F3803573970}" srcOrd="0" destOrd="0" presId="urn:microsoft.com/office/officeart/2005/8/layout/orgChart1"/>
    <dgm:cxn modelId="{D8262BE9-EB9B-453F-A855-A2ED37BD372E}" type="presOf" srcId="{AE77FD30-972C-4084-BA3D-E450E0718757}" destId="{8D5C3C3C-D618-4C44-8D10-CC6A06527682}" srcOrd="1" destOrd="0" presId="urn:microsoft.com/office/officeart/2005/8/layout/orgChart1"/>
    <dgm:cxn modelId="{0731823E-BC06-4569-90DF-63AE2955CA6A}" type="presOf" srcId="{AE77FD30-972C-4084-BA3D-E450E0718757}" destId="{D2AA7599-374C-47DA-A9CD-F7DF3D02372A}" srcOrd="0" destOrd="0" presId="urn:microsoft.com/office/officeart/2005/8/layout/orgChart1"/>
    <dgm:cxn modelId="{F15E6F17-39C7-47FA-8420-24FDAA8201F9}" srcId="{AC3C851D-4107-46E8-81E0-1D5A954B94CD}" destId="{AE77FD30-972C-4084-BA3D-E450E0718757}" srcOrd="0" destOrd="0" parTransId="{FE063754-60F8-4E71-AE8A-15ADB04B12D3}" sibTransId="{664452EE-B825-483C-A911-C6938382D230}"/>
    <dgm:cxn modelId="{FB3EE416-2746-48E5-96BC-E2CDC2803CDE}" type="presOf" srcId="{F82A3263-28E5-4ED5-B6D8-EE4091F242E5}" destId="{79EF077D-9151-4E18-8DF1-F17EC3490550}" srcOrd="1" destOrd="0" presId="urn:microsoft.com/office/officeart/2005/8/layout/orgChart1"/>
    <dgm:cxn modelId="{08688CC4-5F2B-4E18-AA6E-E7A830D52325}" type="presOf" srcId="{C893512C-E0A2-4649-98D7-3773B600AD26}" destId="{53424622-33A5-4F89-BB7B-28A7745499FD}" srcOrd="0" destOrd="0" presId="urn:microsoft.com/office/officeart/2005/8/layout/orgChart1"/>
    <dgm:cxn modelId="{909F6732-AE7E-40DB-A4DB-28D86D1F9847}" type="presParOf" srcId="{53424622-33A5-4F89-BB7B-28A7745499FD}" destId="{3C29A04D-3593-4338-87EE-59EE17847F78}" srcOrd="0" destOrd="0" presId="urn:microsoft.com/office/officeart/2005/8/layout/orgChart1"/>
    <dgm:cxn modelId="{02BB4571-D6D7-41EB-B43F-072D39C02EA6}" type="presParOf" srcId="{3C29A04D-3593-4338-87EE-59EE17847F78}" destId="{377AA433-3535-4500-A835-21D7347FC0DA}" srcOrd="0" destOrd="0" presId="urn:microsoft.com/office/officeart/2005/8/layout/orgChart1"/>
    <dgm:cxn modelId="{2B01D539-C2A7-4597-9BE4-6C10C667D282}" type="presParOf" srcId="{377AA433-3535-4500-A835-21D7347FC0DA}" destId="{0940C4F4-96DB-4404-B34F-4141E95C1CB0}" srcOrd="0" destOrd="0" presId="urn:microsoft.com/office/officeart/2005/8/layout/orgChart1"/>
    <dgm:cxn modelId="{26EDE1C8-DDDD-4C4D-A1FE-8661D0925232}" type="presParOf" srcId="{377AA433-3535-4500-A835-21D7347FC0DA}" destId="{986D1771-BF1F-4B1F-8B00-2DB68AFEFBD6}" srcOrd="1" destOrd="0" presId="urn:microsoft.com/office/officeart/2005/8/layout/orgChart1"/>
    <dgm:cxn modelId="{417DB137-06C9-4E04-9799-093783F123B7}" type="presParOf" srcId="{3C29A04D-3593-4338-87EE-59EE17847F78}" destId="{1CFF9A64-3059-49CE-905D-B4C448FD8529}" srcOrd="1" destOrd="0" presId="urn:microsoft.com/office/officeart/2005/8/layout/orgChart1"/>
    <dgm:cxn modelId="{A8EBD501-FCDE-47F1-9566-51BBF45DF67D}" type="presParOf" srcId="{1CFF9A64-3059-49CE-905D-B4C448FD8529}" destId="{1565BCE4-B5EF-4EB0-AEE6-D08E4909D25C}" srcOrd="0" destOrd="0" presId="urn:microsoft.com/office/officeart/2005/8/layout/orgChart1"/>
    <dgm:cxn modelId="{32A1CCC6-5B33-4B8D-B892-37B1FF85160C}" type="presParOf" srcId="{1CFF9A64-3059-49CE-905D-B4C448FD8529}" destId="{26AA4B8A-4C1A-4D6B-8861-9B1E9FD60613}" srcOrd="1" destOrd="0" presId="urn:microsoft.com/office/officeart/2005/8/layout/orgChart1"/>
    <dgm:cxn modelId="{F957A72D-EE78-4361-9B5D-4827926A3469}" type="presParOf" srcId="{26AA4B8A-4C1A-4D6B-8861-9B1E9FD60613}" destId="{179DA2D2-4E61-4167-A165-008FBC592853}" srcOrd="0" destOrd="0" presId="urn:microsoft.com/office/officeart/2005/8/layout/orgChart1"/>
    <dgm:cxn modelId="{8A851622-2E12-4CBC-A50E-D5EECCF803F4}" type="presParOf" srcId="{179DA2D2-4E61-4167-A165-008FBC592853}" destId="{D2AA7599-374C-47DA-A9CD-F7DF3D02372A}" srcOrd="0" destOrd="0" presId="urn:microsoft.com/office/officeart/2005/8/layout/orgChart1"/>
    <dgm:cxn modelId="{AF0A204A-EA7D-41C2-B9B9-4F8AC8AB0FE5}" type="presParOf" srcId="{179DA2D2-4E61-4167-A165-008FBC592853}" destId="{8D5C3C3C-D618-4C44-8D10-CC6A06527682}" srcOrd="1" destOrd="0" presId="urn:microsoft.com/office/officeart/2005/8/layout/orgChart1"/>
    <dgm:cxn modelId="{6274D152-33DD-4B22-BE26-88590F3E822C}" type="presParOf" srcId="{26AA4B8A-4C1A-4D6B-8861-9B1E9FD60613}" destId="{051CD720-6CA8-43BF-8114-EA1D943E96F6}" srcOrd="1" destOrd="0" presId="urn:microsoft.com/office/officeart/2005/8/layout/orgChart1"/>
    <dgm:cxn modelId="{96D0A75D-E450-444E-A9C5-8498B262059B}" type="presParOf" srcId="{26AA4B8A-4C1A-4D6B-8861-9B1E9FD60613}" destId="{E3C228D7-C15E-4BDC-9E7E-239B8FC7A48D}" srcOrd="2" destOrd="0" presId="urn:microsoft.com/office/officeart/2005/8/layout/orgChart1"/>
    <dgm:cxn modelId="{B636E724-26AA-4580-8730-0820031E4C64}" type="presParOf" srcId="{1CFF9A64-3059-49CE-905D-B4C448FD8529}" destId="{FA51AC39-F054-4623-8AAD-52A703926509}" srcOrd="2" destOrd="0" presId="urn:microsoft.com/office/officeart/2005/8/layout/orgChart1"/>
    <dgm:cxn modelId="{E9FD06DB-C862-4819-B3EC-F8CF7A8CDDA8}" type="presParOf" srcId="{1CFF9A64-3059-49CE-905D-B4C448FD8529}" destId="{E3CF162D-6814-4A88-A3FF-8B9CBE4B4FC6}" srcOrd="3" destOrd="0" presId="urn:microsoft.com/office/officeart/2005/8/layout/orgChart1"/>
    <dgm:cxn modelId="{F4FD3D9C-172C-4A04-BE47-7DB60844C23A}" type="presParOf" srcId="{E3CF162D-6814-4A88-A3FF-8B9CBE4B4FC6}" destId="{1F2553A3-58A2-4AA7-9A27-8436207A62C7}" srcOrd="0" destOrd="0" presId="urn:microsoft.com/office/officeart/2005/8/layout/orgChart1"/>
    <dgm:cxn modelId="{34C55BD9-9EE1-444F-977A-BA2ED7ACCB0E}" type="presParOf" srcId="{1F2553A3-58A2-4AA7-9A27-8436207A62C7}" destId="{9EB08D5C-1CF2-4846-A731-A02CA99B8A66}" srcOrd="0" destOrd="0" presId="urn:microsoft.com/office/officeart/2005/8/layout/orgChart1"/>
    <dgm:cxn modelId="{2D1EFCE9-C29D-47C3-9661-9A7412D6B862}" type="presParOf" srcId="{1F2553A3-58A2-4AA7-9A27-8436207A62C7}" destId="{CE44C89D-08CB-4BCA-9310-E724382F2A92}" srcOrd="1" destOrd="0" presId="urn:microsoft.com/office/officeart/2005/8/layout/orgChart1"/>
    <dgm:cxn modelId="{51A97C42-23F5-4C43-B322-755B82359C15}" type="presParOf" srcId="{E3CF162D-6814-4A88-A3FF-8B9CBE4B4FC6}" destId="{D774B074-229A-45BD-967B-84639CA4CC3A}" srcOrd="1" destOrd="0" presId="urn:microsoft.com/office/officeart/2005/8/layout/orgChart1"/>
    <dgm:cxn modelId="{31BD1642-37EF-45B0-B27A-C78404485A5A}" type="presParOf" srcId="{E3CF162D-6814-4A88-A3FF-8B9CBE4B4FC6}" destId="{1C19D09A-0F38-4FBC-A725-CDCE49F93D3C}" srcOrd="2" destOrd="0" presId="urn:microsoft.com/office/officeart/2005/8/layout/orgChart1"/>
    <dgm:cxn modelId="{081B4D9F-CB9B-4110-B8F2-8B7E7A166ACB}" type="presParOf" srcId="{1CFF9A64-3059-49CE-905D-B4C448FD8529}" destId="{B6C310DC-26C5-45F1-A14A-8F3803573970}" srcOrd="4" destOrd="0" presId="urn:microsoft.com/office/officeart/2005/8/layout/orgChart1"/>
    <dgm:cxn modelId="{AF273760-D815-4DF0-92BE-5103F0C3FECB}" type="presParOf" srcId="{1CFF9A64-3059-49CE-905D-B4C448FD8529}" destId="{D94EC510-9978-4F0D-9488-358CE629311A}" srcOrd="5" destOrd="0" presId="urn:microsoft.com/office/officeart/2005/8/layout/orgChart1"/>
    <dgm:cxn modelId="{98D5832C-E157-46FE-BC26-2AA07D6513E8}" type="presParOf" srcId="{D94EC510-9978-4F0D-9488-358CE629311A}" destId="{D7125965-7DE5-48B8-BEFF-8ACF29B94779}" srcOrd="0" destOrd="0" presId="urn:microsoft.com/office/officeart/2005/8/layout/orgChart1"/>
    <dgm:cxn modelId="{9BB38A5F-82DB-445E-9808-B8E90F651F77}" type="presParOf" srcId="{D7125965-7DE5-48B8-BEFF-8ACF29B94779}" destId="{662AC6E5-3FC1-4F0C-9811-6518692DB627}" srcOrd="0" destOrd="0" presId="urn:microsoft.com/office/officeart/2005/8/layout/orgChart1"/>
    <dgm:cxn modelId="{830334A7-7DA9-4DDA-AE67-2255C8EC2243}" type="presParOf" srcId="{D7125965-7DE5-48B8-BEFF-8ACF29B94779}" destId="{05CC191F-6052-484F-BB82-9D559AAF72DD}" srcOrd="1" destOrd="0" presId="urn:microsoft.com/office/officeart/2005/8/layout/orgChart1"/>
    <dgm:cxn modelId="{7FF89CBD-B584-4513-BD5D-11D4108ED184}" type="presParOf" srcId="{D94EC510-9978-4F0D-9488-358CE629311A}" destId="{EBF323FB-CDAF-4D3A-8B5A-91A312D5EA7E}" srcOrd="1" destOrd="0" presId="urn:microsoft.com/office/officeart/2005/8/layout/orgChart1"/>
    <dgm:cxn modelId="{C152395E-9C44-4BCA-807A-EDBEAAEE8E37}" type="presParOf" srcId="{D94EC510-9978-4F0D-9488-358CE629311A}" destId="{6D458D75-E7F8-4059-805E-6419CFC3EDC9}" srcOrd="2" destOrd="0" presId="urn:microsoft.com/office/officeart/2005/8/layout/orgChart1"/>
    <dgm:cxn modelId="{03F791DE-E365-4D70-B89A-F0D22FB4C8CE}" type="presParOf" srcId="{1CFF9A64-3059-49CE-905D-B4C448FD8529}" destId="{D1C91EDE-B91D-4DD9-A3AF-F9B43FF6BB41}" srcOrd="6" destOrd="0" presId="urn:microsoft.com/office/officeart/2005/8/layout/orgChart1"/>
    <dgm:cxn modelId="{7CB9922B-E8F9-4690-B66C-C87439D5DCB0}" type="presParOf" srcId="{1CFF9A64-3059-49CE-905D-B4C448FD8529}" destId="{B197A5D0-367C-4A81-9844-F54EA14C2770}" srcOrd="7" destOrd="0" presId="urn:microsoft.com/office/officeart/2005/8/layout/orgChart1"/>
    <dgm:cxn modelId="{686566BC-ADE2-46A9-9A1C-FE9270229596}" type="presParOf" srcId="{B197A5D0-367C-4A81-9844-F54EA14C2770}" destId="{F8BE4912-0A3B-41E0-A4A0-AA64EF778ABD}" srcOrd="0" destOrd="0" presId="urn:microsoft.com/office/officeart/2005/8/layout/orgChart1"/>
    <dgm:cxn modelId="{68C1CCCF-2013-4556-B5AF-560317B99BDE}" type="presParOf" srcId="{F8BE4912-0A3B-41E0-A4A0-AA64EF778ABD}" destId="{1D09B3B3-CDC3-4DC8-BF79-4CA3D1C58179}" srcOrd="0" destOrd="0" presId="urn:microsoft.com/office/officeart/2005/8/layout/orgChart1"/>
    <dgm:cxn modelId="{2A686E7C-FC95-4FE8-AF7F-39B1ACAAA601}" type="presParOf" srcId="{F8BE4912-0A3B-41E0-A4A0-AA64EF778ABD}" destId="{79EF077D-9151-4E18-8DF1-F17EC3490550}" srcOrd="1" destOrd="0" presId="urn:microsoft.com/office/officeart/2005/8/layout/orgChart1"/>
    <dgm:cxn modelId="{745B2C4D-A53C-4100-82B0-5432F5643402}" type="presParOf" srcId="{B197A5D0-367C-4A81-9844-F54EA14C2770}" destId="{B87F96B7-E6D0-410A-804D-A4AA4CFEC017}" srcOrd="1" destOrd="0" presId="urn:microsoft.com/office/officeart/2005/8/layout/orgChart1"/>
    <dgm:cxn modelId="{7CF70A14-47D6-427D-BB1C-99DD8AAB9254}" type="presParOf" srcId="{B197A5D0-367C-4A81-9844-F54EA14C2770}" destId="{AE9D785A-782F-42AA-8BB0-683434099A10}" srcOrd="2" destOrd="0" presId="urn:microsoft.com/office/officeart/2005/8/layout/orgChart1"/>
    <dgm:cxn modelId="{C1D23514-CA44-4EF1-A995-244773B8DA6B}" type="presParOf" srcId="{3C29A04D-3593-4338-87EE-59EE17847F78}" destId="{90CCE6F0-CD89-43D9-A6BE-41D4E5644BBD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1C91EDE-B91D-4DD9-A3AF-F9B43FF6BB41}">
      <dsp:nvSpPr>
        <dsp:cNvPr id="0" name=""/>
        <dsp:cNvSpPr/>
      </dsp:nvSpPr>
      <dsp:spPr>
        <a:xfrm>
          <a:off x="2671760" y="572347"/>
          <a:ext cx="2061317" cy="10079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4042"/>
              </a:lnTo>
              <a:lnTo>
                <a:pt x="2080107" y="934042"/>
              </a:lnTo>
              <a:lnTo>
                <a:pt x="2080107" y="1054379"/>
              </a:lnTo>
            </a:path>
          </a:pathLst>
        </a:custGeom>
        <a:noFill/>
        <a:ln w="3175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6C310DC-26C5-45F1-A14A-8F3803573970}">
      <dsp:nvSpPr>
        <dsp:cNvPr id="0" name=""/>
        <dsp:cNvSpPr/>
      </dsp:nvSpPr>
      <dsp:spPr>
        <a:xfrm>
          <a:off x="2671760" y="572347"/>
          <a:ext cx="692540" cy="10079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4042"/>
              </a:lnTo>
              <a:lnTo>
                <a:pt x="693369" y="934042"/>
              </a:lnTo>
              <a:lnTo>
                <a:pt x="693369" y="1054379"/>
              </a:lnTo>
            </a:path>
          </a:pathLst>
        </a:custGeom>
        <a:noFill/>
        <a:ln w="3175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A51AC39-F054-4623-8AAD-52A703926509}">
      <dsp:nvSpPr>
        <dsp:cNvPr id="0" name=""/>
        <dsp:cNvSpPr/>
      </dsp:nvSpPr>
      <dsp:spPr>
        <a:xfrm>
          <a:off x="1960172" y="572347"/>
          <a:ext cx="711587" cy="1007955"/>
        </a:xfrm>
        <a:custGeom>
          <a:avLst/>
          <a:gdLst/>
          <a:ahLst/>
          <a:cxnLst/>
          <a:rect l="0" t="0" r="0" b="0"/>
          <a:pathLst>
            <a:path>
              <a:moveTo>
                <a:pt x="693369" y="0"/>
              </a:moveTo>
              <a:lnTo>
                <a:pt x="693369" y="934042"/>
              </a:lnTo>
              <a:lnTo>
                <a:pt x="0" y="934042"/>
              </a:lnTo>
              <a:lnTo>
                <a:pt x="0" y="1054379"/>
              </a:lnTo>
            </a:path>
          </a:pathLst>
        </a:custGeom>
        <a:noFill/>
        <a:ln w="317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</dsp:sp>
    <dsp:sp modelId="{1565BCE4-B5EF-4EB0-AEE6-D08E4909D25C}">
      <dsp:nvSpPr>
        <dsp:cNvPr id="0" name=""/>
        <dsp:cNvSpPr/>
      </dsp:nvSpPr>
      <dsp:spPr>
        <a:xfrm>
          <a:off x="572347" y="572347"/>
          <a:ext cx="2099412" cy="1007955"/>
        </a:xfrm>
        <a:custGeom>
          <a:avLst/>
          <a:gdLst/>
          <a:ahLst/>
          <a:cxnLst/>
          <a:rect l="0" t="0" r="0" b="0"/>
          <a:pathLst>
            <a:path>
              <a:moveTo>
                <a:pt x="2080107" y="0"/>
              </a:moveTo>
              <a:lnTo>
                <a:pt x="2080107" y="934042"/>
              </a:lnTo>
              <a:lnTo>
                <a:pt x="0" y="934042"/>
              </a:lnTo>
              <a:lnTo>
                <a:pt x="0" y="1054379"/>
              </a:lnTo>
            </a:path>
          </a:pathLst>
        </a:custGeom>
        <a:noFill/>
        <a:ln w="3175" cap="flat" cmpd="sng" algn="ctr">
          <a:solidFill>
            <a:sysClr val="windowText" lastClr="000000">
              <a:shade val="6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40C4F4-96DB-4404-B34F-4141E95C1CB0}">
      <dsp:nvSpPr>
        <dsp:cNvPr id="0" name=""/>
        <dsp:cNvSpPr/>
      </dsp:nvSpPr>
      <dsp:spPr>
        <a:xfrm>
          <a:off x="2099412" y="0"/>
          <a:ext cx="1144694" cy="57234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3175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baseline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/>
              <a:ea typeface="+mn-ea"/>
              <a:cs typeface="+mn-cs"/>
            </a:rPr>
            <a:t>Директор</a:t>
          </a:r>
          <a:endParaRPr lang="ru-RU" sz="1400" kern="1200" smtClean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099412" y="0"/>
        <a:ext cx="1144694" cy="572347"/>
      </dsp:txXfrm>
    </dsp:sp>
    <dsp:sp modelId="{D2AA7599-374C-47DA-A9CD-F7DF3D02372A}">
      <dsp:nvSpPr>
        <dsp:cNvPr id="0" name=""/>
        <dsp:cNvSpPr/>
      </dsp:nvSpPr>
      <dsp:spPr>
        <a:xfrm>
          <a:off x="0" y="1580302"/>
          <a:ext cx="1144694" cy="57234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3175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baseline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/>
              <a:ea typeface="+mn-ea"/>
              <a:cs typeface="+mn-cs"/>
            </a:rPr>
            <a:t>Бухгалтерия</a:t>
          </a:r>
          <a:endParaRPr lang="ru-RU" sz="1400" kern="1200" smtClean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0" y="1580302"/>
        <a:ext cx="1144694" cy="572347"/>
      </dsp:txXfrm>
    </dsp:sp>
    <dsp:sp modelId="{9EB08D5C-1CF2-4846-A731-A02CA99B8A66}">
      <dsp:nvSpPr>
        <dsp:cNvPr id="0" name=""/>
        <dsp:cNvSpPr/>
      </dsp:nvSpPr>
      <dsp:spPr>
        <a:xfrm>
          <a:off x="1387824" y="1580302"/>
          <a:ext cx="1144694" cy="57234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3175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baseline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/>
              <a:ea typeface="+mn-ea"/>
              <a:cs typeface="+mn-cs"/>
            </a:rPr>
            <a:t>Вспомогатель-ный персонал</a:t>
          </a:r>
          <a:endParaRPr lang="ru-RU" sz="1400" kern="1200" smtClean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387824" y="1580302"/>
        <a:ext cx="1144694" cy="572347"/>
      </dsp:txXfrm>
    </dsp:sp>
    <dsp:sp modelId="{662AC6E5-3FC1-4F0C-9811-6518692DB627}">
      <dsp:nvSpPr>
        <dsp:cNvPr id="0" name=""/>
        <dsp:cNvSpPr/>
      </dsp:nvSpPr>
      <dsp:spPr>
        <a:xfrm>
          <a:off x="2791953" y="1580302"/>
          <a:ext cx="1144694" cy="57234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3175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baseline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/>
              <a:ea typeface="+mn-ea"/>
              <a:cs typeface="+mn-cs"/>
            </a:rPr>
            <a:t>Отдел продаж</a:t>
          </a:r>
          <a:endParaRPr lang="ru-RU" sz="1400" kern="1200" smtClean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791953" y="1580302"/>
        <a:ext cx="1144694" cy="572347"/>
      </dsp:txXfrm>
    </dsp:sp>
    <dsp:sp modelId="{1D09B3B3-CDC3-4DC8-BF79-4CA3D1C58179}">
      <dsp:nvSpPr>
        <dsp:cNvPr id="0" name=""/>
        <dsp:cNvSpPr/>
      </dsp:nvSpPr>
      <dsp:spPr>
        <a:xfrm>
          <a:off x="4160730" y="1580302"/>
          <a:ext cx="1144694" cy="572347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3175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baseline="0" smtClean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/>
              <a:ea typeface="+mn-ea"/>
              <a:cs typeface="+mn-cs"/>
            </a:rPr>
            <a:t>Технический отдел</a:t>
          </a:r>
          <a:endParaRPr lang="ru-RU" sz="1400" kern="1200" smtClean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4160730" y="1580302"/>
        <a:ext cx="1144694" cy="57234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0D5C3-F980-4DAC-92D5-040D0BFF0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39</Pages>
  <Words>6218</Words>
  <Characters>35446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абинск</dc:creator>
  <cp:keywords/>
  <dc:description/>
  <cp:lastModifiedBy>абинск</cp:lastModifiedBy>
  <cp:revision>59</cp:revision>
  <dcterms:created xsi:type="dcterms:W3CDTF">2013-11-27T08:26:00Z</dcterms:created>
  <dcterms:modified xsi:type="dcterms:W3CDTF">2013-11-28T18:06:00Z</dcterms:modified>
</cp:coreProperties>
</file>