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theme/themeOverride4.xml" ContentType="application/vnd.openxmlformats-officedocument.themeOverride+xml"/>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Override PartName="/word/theme/themeOverride2.xml" ContentType="application/vnd.openxmlformats-officedocument.themeOverride+xml"/>
  <Override PartName="/word/theme/themeOverride3.xml" ContentType="application/vnd.openxmlformats-officedocument.themeOverride+xml"/>
  <Override PartName="/word/diagrams/colors1.xml" ContentType="application/vnd.openxmlformats-officedocument.drawingml.diagramColors+xml"/>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iagrams/drawing1.xml" ContentType="application/vnd.ms-office.drawingml.diagramDrawing+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hAnsiTheme="minorHAnsi"/>
          <w:sz w:val="22"/>
        </w:rPr>
        <w:id w:val="1131057937"/>
        <w:docPartObj>
          <w:docPartGallery w:val="Table of Contents"/>
          <w:docPartUnique/>
        </w:docPartObj>
      </w:sdtPr>
      <w:sdtEndPr>
        <w:rPr>
          <w:rFonts w:cs="Times New Roman"/>
          <w:b/>
          <w:bCs/>
          <w:szCs w:val="28"/>
        </w:rPr>
      </w:sdtEndPr>
      <w:sdtContent>
        <w:p w:rsidR="00A975F2" w:rsidRPr="00932563" w:rsidRDefault="00A975F2" w:rsidP="00A975F2">
          <w:pPr>
            <w:pStyle w:val="a3"/>
            <w:jc w:val="center"/>
          </w:pPr>
          <w:r w:rsidRPr="00932563">
            <w:t>СОДЕРЖАНИЕ</w:t>
          </w:r>
        </w:p>
        <w:p w:rsidR="00A975F2" w:rsidRPr="00932563" w:rsidRDefault="00A975F2" w:rsidP="00A975F2">
          <w:pPr>
            <w:pStyle w:val="a3"/>
            <w:rPr>
              <w:lang w:eastAsia="ru-RU"/>
            </w:rPr>
          </w:pPr>
        </w:p>
        <w:p w:rsidR="00A975F2" w:rsidRPr="003817F1" w:rsidRDefault="008014C8" w:rsidP="00A975F2">
          <w:pPr>
            <w:pStyle w:val="11"/>
            <w:tabs>
              <w:tab w:val="right" w:leader="dot" w:pos="9629"/>
            </w:tabs>
            <w:rPr>
              <w:rFonts w:ascii="Times New Roman" w:eastAsiaTheme="minorEastAsia" w:hAnsi="Times New Roman" w:cs="Times New Roman"/>
              <w:noProof/>
              <w:sz w:val="28"/>
              <w:szCs w:val="28"/>
              <w:lang w:eastAsia="ru-RU"/>
            </w:rPr>
          </w:pPr>
          <w:r w:rsidRPr="008014C8">
            <w:rPr>
              <w:rFonts w:ascii="Times New Roman" w:hAnsi="Times New Roman" w:cs="Times New Roman"/>
              <w:sz w:val="28"/>
              <w:szCs w:val="28"/>
            </w:rPr>
            <w:fldChar w:fldCharType="begin"/>
          </w:r>
          <w:r w:rsidR="00A975F2" w:rsidRPr="00932563">
            <w:rPr>
              <w:rFonts w:ascii="Times New Roman" w:hAnsi="Times New Roman" w:cs="Times New Roman"/>
              <w:sz w:val="28"/>
              <w:szCs w:val="28"/>
            </w:rPr>
            <w:instrText xml:space="preserve"> TOC \o "1-3" \h \z \u </w:instrText>
          </w:r>
          <w:r w:rsidRPr="008014C8">
            <w:rPr>
              <w:rFonts w:ascii="Times New Roman" w:hAnsi="Times New Roman" w:cs="Times New Roman"/>
              <w:sz w:val="28"/>
              <w:szCs w:val="28"/>
            </w:rPr>
            <w:fldChar w:fldCharType="separate"/>
          </w:r>
          <w:hyperlink w:anchor="_Toc379134027" w:history="1">
            <w:r w:rsidR="00A975F2" w:rsidRPr="003817F1">
              <w:rPr>
                <w:rStyle w:val="af0"/>
                <w:rFonts w:ascii="Times New Roman" w:hAnsi="Times New Roman" w:cs="Times New Roman"/>
                <w:noProof/>
                <w:sz w:val="28"/>
                <w:szCs w:val="28"/>
              </w:rPr>
              <w:t>ВВЕДЕНИЕ</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_Toc379134027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4</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440"/>
              <w:tab w:val="right" w:leader="dot" w:pos="9629"/>
            </w:tabs>
            <w:rPr>
              <w:rFonts w:ascii="Times New Roman" w:eastAsiaTheme="minorEastAsia" w:hAnsi="Times New Roman" w:cs="Times New Roman"/>
              <w:noProof/>
              <w:sz w:val="28"/>
              <w:szCs w:val="28"/>
              <w:lang w:eastAsia="ru-RU"/>
            </w:rPr>
          </w:pPr>
          <w:hyperlink w:anchor="_Toc379134028" w:history="1">
            <w:r w:rsidR="00A975F2" w:rsidRPr="003817F1">
              <w:rPr>
                <w:rStyle w:val="af0"/>
                <w:rFonts w:ascii="Times New Roman" w:hAnsi="Times New Roman" w:cs="Times New Roman"/>
                <w:noProof/>
                <w:sz w:val="28"/>
                <w:szCs w:val="28"/>
              </w:rPr>
              <w:t>1.</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ТЕОРЕТИЧЕСКИЕ ОСНОВЫ УПРАВЛЕНИЯ  ДЕБИТОРСКОЙ И КРЕДИТОРСКОЙ ЗАДОЛЖЕННОСТЬЮ ПРЕДПРИЯТИЯ</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_Toc379134028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8</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29" w:history="1">
            <w:r w:rsidR="00A975F2" w:rsidRPr="003817F1">
              <w:rPr>
                <w:rStyle w:val="af0"/>
                <w:rFonts w:ascii="Times New Roman" w:hAnsi="Times New Roman" w:cs="Times New Roman"/>
                <w:noProof/>
                <w:sz w:val="28"/>
                <w:szCs w:val="28"/>
              </w:rPr>
              <w:t>1.1.</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Сущность и структура дебиторской и кредиторской задолженности предприятия</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_Toc379134029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8</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0" w:history="1">
            <w:r w:rsidR="00A975F2" w:rsidRPr="003817F1">
              <w:rPr>
                <w:rStyle w:val="af0"/>
                <w:rFonts w:ascii="Times New Roman" w:hAnsi="Times New Roman" w:cs="Times New Roman"/>
                <w:noProof/>
                <w:sz w:val="28"/>
                <w:szCs w:val="28"/>
              </w:rPr>
              <w:t>1.2.</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Методы управления дебиторской и кредиторской задолженностью предприятия</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_Toc379134030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13</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1" w:history="1">
            <w:r w:rsidR="00A975F2" w:rsidRPr="003817F1">
              <w:rPr>
                <w:rStyle w:val="af0"/>
                <w:rFonts w:ascii="Times New Roman" w:hAnsi="Times New Roman" w:cs="Times New Roman"/>
                <w:noProof/>
                <w:sz w:val="28"/>
                <w:szCs w:val="28"/>
              </w:rPr>
              <w:t>1.3.</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Комплексное управление дебиторской и кредиторской задолженностью предприятия</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_Toc379134031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18</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440"/>
              <w:tab w:val="right" w:leader="dot" w:pos="9629"/>
            </w:tabs>
            <w:rPr>
              <w:rFonts w:ascii="Times New Roman" w:eastAsiaTheme="minorEastAsia" w:hAnsi="Times New Roman" w:cs="Times New Roman"/>
              <w:noProof/>
              <w:sz w:val="28"/>
              <w:szCs w:val="28"/>
              <w:lang w:eastAsia="ru-RU"/>
            </w:rPr>
          </w:pPr>
          <w:hyperlink w:anchor="_Toc379134032" w:history="1">
            <w:r w:rsidR="00A975F2" w:rsidRPr="003817F1">
              <w:rPr>
                <w:rStyle w:val="af0"/>
                <w:rFonts w:ascii="Times New Roman" w:hAnsi="Times New Roman" w:cs="Times New Roman"/>
                <w:noProof/>
                <w:sz w:val="28"/>
                <w:szCs w:val="28"/>
              </w:rPr>
              <w:t>2.</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АНАЛИЗ И ОЦЕНКА УРОВНЯ УПРАВЛЕНИЯ ДЕБИТОРСКОЙ И КРЕДИТОРСКОЙ ЗАДОЛЖЕННОСТЬЮ ПРЕДПРИЯТИЯ ООО «МАРГАРИТА»</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_Toc379134032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22</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3" w:history="1">
            <w:r w:rsidR="00A975F2" w:rsidRPr="003817F1">
              <w:rPr>
                <w:rStyle w:val="af0"/>
                <w:rFonts w:ascii="Times New Roman" w:hAnsi="Times New Roman" w:cs="Times New Roman"/>
                <w:noProof/>
                <w:sz w:val="28"/>
                <w:szCs w:val="28"/>
              </w:rPr>
              <w:t>2.1.</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Краткая характеристика деятельности предприятия ООО «Маргарита»</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_Toc379134033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22</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4" w:history="1">
            <w:r w:rsidR="00A975F2" w:rsidRPr="003817F1">
              <w:rPr>
                <w:rStyle w:val="af0"/>
                <w:rFonts w:ascii="Times New Roman" w:hAnsi="Times New Roman" w:cs="Times New Roman"/>
                <w:noProof/>
                <w:sz w:val="28"/>
                <w:szCs w:val="28"/>
              </w:rPr>
              <w:t>2.2.</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Финансовый анализ деятельности ООО «Маргарита»</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_Toc379134034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31</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5" w:history="1">
            <w:r w:rsidR="00A975F2" w:rsidRPr="003817F1">
              <w:rPr>
                <w:rStyle w:val="af0"/>
                <w:rFonts w:ascii="Times New Roman" w:hAnsi="Times New Roman" w:cs="Times New Roman"/>
                <w:noProof/>
                <w:sz w:val="28"/>
                <w:szCs w:val="28"/>
              </w:rPr>
              <w:t>2.3.</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Анализ динамики, состояния и эффективности управления движения дебиторской и кредиторской задолженности предприятия ООО «Маргарита»</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_Toc379134035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40</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440"/>
              <w:tab w:val="right" w:leader="dot" w:pos="9629"/>
            </w:tabs>
            <w:rPr>
              <w:rFonts w:ascii="Times New Roman" w:eastAsiaTheme="minorEastAsia" w:hAnsi="Times New Roman" w:cs="Times New Roman"/>
              <w:noProof/>
              <w:sz w:val="28"/>
              <w:szCs w:val="28"/>
              <w:lang w:eastAsia="ru-RU"/>
            </w:rPr>
          </w:pPr>
          <w:hyperlink w:anchor="_Toc379134036" w:history="1">
            <w:r w:rsidR="00A975F2" w:rsidRPr="003817F1">
              <w:rPr>
                <w:rStyle w:val="af0"/>
                <w:rFonts w:ascii="Times New Roman" w:hAnsi="Times New Roman" w:cs="Times New Roman"/>
                <w:noProof/>
                <w:sz w:val="28"/>
                <w:szCs w:val="28"/>
              </w:rPr>
              <w:t>3.</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ПРЕДЛОЖЕНИЯ ПО СОВЕРШЕНСТВОВАНИЮ   ПРОЦЕССА УПРАВЛЕНИЯ ДЕБИТОРСКОЙ И КРЕДИТОРСКОЙ ЗАДОЛЖЕННОСТЬЮ ПРЕДПРИЯТИЯ ООО «МАРГАРИТА»</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_Toc379134036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49</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7" w:history="1">
            <w:r w:rsidR="00A975F2" w:rsidRPr="003817F1">
              <w:rPr>
                <w:rStyle w:val="af0"/>
                <w:rFonts w:ascii="Times New Roman" w:hAnsi="Times New Roman" w:cs="Times New Roman"/>
                <w:noProof/>
                <w:sz w:val="28"/>
                <w:szCs w:val="28"/>
              </w:rPr>
              <w:t>3.1.</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Мероприятия, направленные на совершенствование дебиторской и кредиторской задолженности предприятия</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_Toc379134037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49</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8" w:history="1">
            <w:r w:rsidR="00A975F2" w:rsidRPr="003817F1">
              <w:rPr>
                <w:rStyle w:val="af0"/>
                <w:rFonts w:ascii="Times New Roman" w:hAnsi="Times New Roman" w:cs="Times New Roman"/>
                <w:noProof/>
                <w:sz w:val="28"/>
                <w:szCs w:val="28"/>
              </w:rPr>
              <w:t>3.2.</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Оценка эффективности предложенных мероприятий</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_Toc379134038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58</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left" w:pos="660"/>
              <w:tab w:val="right" w:leader="dot" w:pos="9629"/>
            </w:tabs>
            <w:rPr>
              <w:rFonts w:ascii="Times New Roman" w:eastAsiaTheme="minorEastAsia" w:hAnsi="Times New Roman" w:cs="Times New Roman"/>
              <w:noProof/>
              <w:sz w:val="28"/>
              <w:szCs w:val="28"/>
              <w:lang w:eastAsia="ru-RU"/>
            </w:rPr>
          </w:pPr>
          <w:hyperlink w:anchor="_Toc379134039" w:history="1">
            <w:r w:rsidR="00A975F2" w:rsidRPr="003817F1">
              <w:rPr>
                <w:rStyle w:val="af0"/>
                <w:rFonts w:ascii="Times New Roman" w:hAnsi="Times New Roman" w:cs="Times New Roman"/>
                <w:noProof/>
                <w:sz w:val="28"/>
                <w:szCs w:val="28"/>
              </w:rPr>
              <w:t>3.3.</w:t>
            </w:r>
            <w:r w:rsidR="00A975F2" w:rsidRPr="003817F1">
              <w:rPr>
                <w:rFonts w:ascii="Times New Roman" w:eastAsiaTheme="minorEastAsia" w:hAnsi="Times New Roman" w:cs="Times New Roman"/>
                <w:noProof/>
                <w:sz w:val="28"/>
                <w:szCs w:val="28"/>
                <w:lang w:eastAsia="ru-RU"/>
              </w:rPr>
              <w:tab/>
            </w:r>
            <w:r w:rsidR="00A975F2" w:rsidRPr="003817F1">
              <w:rPr>
                <w:rStyle w:val="af0"/>
                <w:rFonts w:ascii="Times New Roman" w:hAnsi="Times New Roman" w:cs="Times New Roman"/>
                <w:noProof/>
                <w:sz w:val="28"/>
                <w:szCs w:val="28"/>
              </w:rPr>
              <w:t>Информационные технологии в управлении дебиторской и кредиторской задолженностью предприятия</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_Toc379134039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68</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right" w:leader="dot" w:pos="9629"/>
            </w:tabs>
            <w:rPr>
              <w:rFonts w:ascii="Times New Roman" w:eastAsiaTheme="minorEastAsia" w:hAnsi="Times New Roman" w:cs="Times New Roman"/>
              <w:noProof/>
              <w:sz w:val="28"/>
              <w:szCs w:val="28"/>
              <w:lang w:eastAsia="ru-RU"/>
            </w:rPr>
          </w:pPr>
          <w:hyperlink w:anchor="_Toc379134040" w:history="1">
            <w:r w:rsidR="00A975F2" w:rsidRPr="003817F1">
              <w:rPr>
                <w:rStyle w:val="af0"/>
                <w:rFonts w:ascii="Times New Roman" w:hAnsi="Times New Roman" w:cs="Times New Roman"/>
                <w:noProof/>
                <w:sz w:val="28"/>
                <w:szCs w:val="28"/>
              </w:rPr>
              <w:t>ЗАКЛЮЧЕНИЕ</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_Toc379134040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75</w:t>
            </w:r>
            <w:r w:rsidRPr="003817F1">
              <w:rPr>
                <w:rFonts w:ascii="Times New Roman" w:hAnsi="Times New Roman" w:cs="Times New Roman"/>
                <w:noProof/>
                <w:webHidden/>
                <w:sz w:val="28"/>
                <w:szCs w:val="28"/>
              </w:rPr>
              <w:fldChar w:fldCharType="end"/>
            </w:r>
          </w:hyperlink>
        </w:p>
        <w:p w:rsidR="00A975F2" w:rsidRPr="003817F1" w:rsidRDefault="008014C8" w:rsidP="00A975F2">
          <w:pPr>
            <w:pStyle w:val="11"/>
            <w:tabs>
              <w:tab w:val="right" w:leader="dot" w:pos="9629"/>
            </w:tabs>
            <w:rPr>
              <w:rFonts w:ascii="Times New Roman" w:eastAsiaTheme="minorEastAsia" w:hAnsi="Times New Roman" w:cs="Times New Roman"/>
              <w:noProof/>
              <w:sz w:val="28"/>
              <w:szCs w:val="28"/>
              <w:lang w:eastAsia="ru-RU"/>
            </w:rPr>
          </w:pPr>
          <w:hyperlink w:anchor="_Toc379134041" w:history="1">
            <w:r w:rsidR="00A975F2" w:rsidRPr="003817F1">
              <w:rPr>
                <w:rStyle w:val="af0"/>
                <w:rFonts w:ascii="Times New Roman" w:hAnsi="Times New Roman" w:cs="Times New Roman"/>
                <w:noProof/>
                <w:sz w:val="28"/>
                <w:szCs w:val="28"/>
              </w:rPr>
              <w:t>СПИСОК ЛИТЕРАТУРЫ</w:t>
            </w:r>
            <w:r w:rsidR="00A975F2" w:rsidRPr="003817F1">
              <w:rPr>
                <w:rFonts w:ascii="Times New Roman" w:hAnsi="Times New Roman" w:cs="Times New Roman"/>
                <w:noProof/>
                <w:webHidden/>
                <w:sz w:val="28"/>
                <w:szCs w:val="28"/>
              </w:rPr>
              <w:tab/>
            </w:r>
            <w:r w:rsidRPr="003817F1">
              <w:rPr>
                <w:rFonts w:ascii="Times New Roman" w:hAnsi="Times New Roman" w:cs="Times New Roman"/>
                <w:noProof/>
                <w:webHidden/>
                <w:sz w:val="28"/>
                <w:szCs w:val="28"/>
              </w:rPr>
              <w:fldChar w:fldCharType="begin"/>
            </w:r>
            <w:r w:rsidR="00A975F2" w:rsidRPr="003817F1">
              <w:rPr>
                <w:rFonts w:ascii="Times New Roman" w:hAnsi="Times New Roman" w:cs="Times New Roman"/>
                <w:noProof/>
                <w:webHidden/>
                <w:sz w:val="28"/>
                <w:szCs w:val="28"/>
              </w:rPr>
              <w:instrText xml:space="preserve"> PAGEREF _Toc379134041 \h </w:instrText>
            </w:r>
            <w:r w:rsidRPr="003817F1">
              <w:rPr>
                <w:rFonts w:ascii="Times New Roman" w:hAnsi="Times New Roman" w:cs="Times New Roman"/>
                <w:noProof/>
                <w:webHidden/>
                <w:sz w:val="28"/>
                <w:szCs w:val="28"/>
              </w:rPr>
            </w:r>
            <w:r w:rsidRPr="003817F1">
              <w:rPr>
                <w:rFonts w:ascii="Times New Roman" w:hAnsi="Times New Roman" w:cs="Times New Roman"/>
                <w:noProof/>
                <w:webHidden/>
                <w:sz w:val="28"/>
                <w:szCs w:val="28"/>
              </w:rPr>
              <w:fldChar w:fldCharType="separate"/>
            </w:r>
            <w:r w:rsidR="00A975F2" w:rsidRPr="003817F1">
              <w:rPr>
                <w:rFonts w:ascii="Times New Roman" w:hAnsi="Times New Roman" w:cs="Times New Roman"/>
                <w:noProof/>
                <w:webHidden/>
                <w:sz w:val="28"/>
                <w:szCs w:val="28"/>
              </w:rPr>
              <w:t>78</w:t>
            </w:r>
            <w:r w:rsidRPr="003817F1">
              <w:rPr>
                <w:rFonts w:ascii="Times New Roman" w:hAnsi="Times New Roman" w:cs="Times New Roman"/>
                <w:noProof/>
                <w:webHidden/>
                <w:sz w:val="28"/>
                <w:szCs w:val="28"/>
              </w:rPr>
              <w:fldChar w:fldCharType="end"/>
            </w:r>
          </w:hyperlink>
        </w:p>
        <w:p w:rsidR="00A975F2" w:rsidRPr="00932563" w:rsidRDefault="008014C8" w:rsidP="000D6B40">
          <w:pPr>
            <w:pStyle w:val="11"/>
            <w:tabs>
              <w:tab w:val="right" w:leader="dot" w:pos="9629"/>
            </w:tabs>
            <w:rPr>
              <w:rFonts w:ascii="Times New Roman" w:hAnsi="Times New Roman" w:cs="Times New Roman"/>
              <w:sz w:val="28"/>
              <w:szCs w:val="28"/>
            </w:rPr>
          </w:pPr>
          <w:hyperlink w:anchor="_Toc379134042" w:history="1">
            <w:r w:rsidR="00A975F2" w:rsidRPr="003817F1">
              <w:rPr>
                <w:rStyle w:val="af0"/>
                <w:rFonts w:ascii="Times New Roman" w:hAnsi="Times New Roman" w:cs="Times New Roman"/>
                <w:noProof/>
                <w:sz w:val="28"/>
                <w:szCs w:val="28"/>
              </w:rPr>
              <w:t>П</w:t>
            </w:r>
            <w:r w:rsidR="000D6B40">
              <w:rPr>
                <w:rStyle w:val="af0"/>
                <w:rFonts w:ascii="Times New Roman" w:hAnsi="Times New Roman" w:cs="Times New Roman"/>
                <w:noProof/>
                <w:sz w:val="28"/>
                <w:szCs w:val="28"/>
              </w:rPr>
              <w:t>РИЛОЖЕНИЯ</w:t>
            </w:r>
            <w:r w:rsidR="00A975F2" w:rsidRPr="003817F1">
              <w:rPr>
                <w:rFonts w:ascii="Times New Roman" w:hAnsi="Times New Roman" w:cs="Times New Roman"/>
                <w:noProof/>
                <w:webHidden/>
                <w:sz w:val="28"/>
                <w:szCs w:val="28"/>
              </w:rPr>
              <w:tab/>
            </w:r>
            <w:r w:rsidR="000D6B40">
              <w:rPr>
                <w:rFonts w:ascii="Times New Roman" w:hAnsi="Times New Roman" w:cs="Times New Roman"/>
                <w:noProof/>
                <w:webHidden/>
                <w:sz w:val="28"/>
                <w:szCs w:val="28"/>
              </w:rPr>
              <w:t>81</w:t>
            </w:r>
          </w:hyperlink>
          <w:r w:rsidRPr="00932563">
            <w:rPr>
              <w:rFonts w:ascii="Times New Roman" w:hAnsi="Times New Roman" w:cs="Times New Roman"/>
              <w:b/>
              <w:bCs/>
              <w:sz w:val="28"/>
              <w:szCs w:val="28"/>
            </w:rPr>
            <w:fldChar w:fldCharType="end"/>
          </w:r>
        </w:p>
      </w:sdtContent>
    </w:sdt>
    <w:p w:rsidR="00A975F2" w:rsidRPr="00932563" w:rsidRDefault="00A975F2" w:rsidP="00A975F2">
      <w:pPr>
        <w:rPr>
          <w:rFonts w:ascii="Times New Roman" w:hAnsi="Times New Roman"/>
          <w:sz w:val="28"/>
        </w:rPr>
      </w:pPr>
      <w:r w:rsidRPr="00932563">
        <w:br w:type="page"/>
      </w:r>
    </w:p>
    <w:p w:rsidR="00A975F2" w:rsidRPr="004F38BF" w:rsidRDefault="00A975F2" w:rsidP="00A975F2">
      <w:pPr>
        <w:pStyle w:val="1"/>
        <w:jc w:val="center"/>
      </w:pPr>
      <w:bookmarkStart w:id="0" w:name="_Toc379134027"/>
      <w:r w:rsidRPr="004F38BF">
        <w:lastRenderedPageBreak/>
        <w:t>ВВЕДЕНИЕ</w:t>
      </w:r>
      <w:bookmarkEnd w:id="0"/>
    </w:p>
    <w:p w:rsidR="00A975F2" w:rsidRPr="00932563" w:rsidRDefault="00A975F2" w:rsidP="00A975F2">
      <w:pPr>
        <w:pStyle w:val="a3"/>
      </w:pPr>
    </w:p>
    <w:p w:rsidR="00A975F2" w:rsidRPr="00932563" w:rsidRDefault="00A975F2" w:rsidP="00A975F2">
      <w:pPr>
        <w:pStyle w:val="a3"/>
      </w:pPr>
      <w:r w:rsidRPr="00932563">
        <w:t>В наше время</w:t>
      </w:r>
      <w:r w:rsidR="00210D0F">
        <w:t xml:space="preserve"> </w:t>
      </w:r>
      <w:r w:rsidRPr="00932563">
        <w:t>в условиях рынка залогом вы</w:t>
      </w:r>
      <w:r w:rsidR="00210D0F">
        <w:t>живаемости и стабильности любой о</w:t>
      </w:r>
      <w:r w:rsidRPr="00932563">
        <w:t xml:space="preserve">рганизации служит его финансовая устойчивость. Если </w:t>
      </w:r>
      <w:r>
        <w:t xml:space="preserve">предприятие </w:t>
      </w:r>
      <w:r w:rsidRPr="00932563">
        <w:t>платежеспособно, устойчиво финансово, то оно имеет преимущества перед другими организациями того же профиля в</w:t>
      </w:r>
      <w:r w:rsidR="00210D0F">
        <w:t xml:space="preserve"> </w:t>
      </w:r>
      <w:r w:rsidRPr="00932563">
        <w:t>привлечения инвесторов, в выборе поставщиков, в подборе квалифицированных кадров, для получения кредитов. Чем выше устойчивость организации, тем больше оно независимо от изменений рыночной конъюнктуры и, следовательно, тем меньше риск банкротства.</w:t>
      </w:r>
    </w:p>
    <w:p w:rsidR="00A975F2" w:rsidRPr="00932563" w:rsidRDefault="00A975F2" w:rsidP="00A975F2">
      <w:pPr>
        <w:pStyle w:val="a3"/>
      </w:pPr>
      <w:r w:rsidRPr="00932563">
        <w:t>Любая организация, занимающееся коммерческой деятельностью, должно владеть определенным функционирующим имуществом в виде оборотного и основного капитала. Поскольку оборотные средства включают как денежные, так и материальные ресурсы, от их предприятия, от эффективного использования зависят финансовая устойчивость организации и процесс материального производства организации[12.</w:t>
      </w:r>
      <w:r w:rsidRPr="00932563">
        <w:rPr>
          <w:lang w:val="en-US"/>
        </w:rPr>
        <w:t>C</w:t>
      </w:r>
      <w:r w:rsidRPr="00932563">
        <w:t>.188].</w:t>
      </w:r>
    </w:p>
    <w:p w:rsidR="00A975F2" w:rsidRPr="00932563" w:rsidRDefault="00A975F2" w:rsidP="00A975F2">
      <w:pPr>
        <w:pStyle w:val="a3"/>
      </w:pPr>
      <w:r w:rsidRPr="00932563">
        <w:t>Высокое влияние на оборачиваемость капитала и на финансовое состояние любой</w:t>
      </w:r>
      <w:r w:rsidR="00210D0F">
        <w:t xml:space="preserve"> </w:t>
      </w:r>
      <w:r w:rsidRPr="00932563">
        <w:t>организации оказывает состояние дебиторской и кредиторской задолженности. Верный анализ изменения оборота ресурсов, вложенных в расчеты и запасы, дает возможность определить резервы уменьшения потребности в оборотных средствах путем оптимизации запасов, их относительного снижения по сравнению с их ростом производства, ускорения расчетов. Разумное управление дебиторской и кредиторской задолженностью организации является гарантом успешного развития организации на основе роста капитала и прибыли при сохранении кредитоспособности и платежеспособности в условиях допустимого уровня риска.</w:t>
      </w:r>
    </w:p>
    <w:p w:rsidR="00A975F2" w:rsidRPr="00932563" w:rsidRDefault="00A975F2" w:rsidP="00A975F2">
      <w:pPr>
        <w:pStyle w:val="a3"/>
      </w:pPr>
      <w:r w:rsidRPr="00932563">
        <w:t>Основной задачей любой коммерческой</w:t>
      </w:r>
      <w:r w:rsidR="00210D0F">
        <w:t xml:space="preserve"> </w:t>
      </w:r>
      <w:r w:rsidRPr="00932563">
        <w:t xml:space="preserve">организации является получение прибыли, поэтому перед руководством предприятия и финансовыми службами встает вопрос о снижении дебиторской и кредиторской задолженности, </w:t>
      </w:r>
      <w:r w:rsidRPr="00932563">
        <w:lastRenderedPageBreak/>
        <w:t>высокий уровень которой может снизить финансовую устойчивость предприятия.</w:t>
      </w:r>
    </w:p>
    <w:p w:rsidR="00A975F2" w:rsidRPr="00932563" w:rsidRDefault="00A975F2" w:rsidP="00A975F2">
      <w:pPr>
        <w:pStyle w:val="a3"/>
      </w:pPr>
      <w:r w:rsidRPr="00932563">
        <w:t>Одна из основных проблем роста дебиторской и кредиторской задолженности организации является несовершенство управления его денежными потоками. Оперативное управление финансовыми ресурсами – планирование финансовых потоков и эффективное управление организацией невозможное без оперативного контроля дебиторской и кредиторской задолженности. Несвоевременное получение данных по задолженности может привести к тому, что предприятие либо не сможет правильно запланировать объем финансовых средств для предстоящих выплат, либо останется без необходимых оборотных средств.</w:t>
      </w:r>
    </w:p>
    <w:p w:rsidR="00A975F2" w:rsidRPr="00932563" w:rsidRDefault="00A975F2" w:rsidP="00A975F2">
      <w:pPr>
        <w:pStyle w:val="a3"/>
      </w:pPr>
      <w:r w:rsidRPr="00932563">
        <w:t>Осуществление контроля за движением дебиторской и кредиторской задолженности необходимо для улучшения расчетно-платежной дисциплины. Важным фактором контроля является оборачиваемость дебиторской и кредиторской задолженности.</w:t>
      </w:r>
    </w:p>
    <w:p w:rsidR="00A975F2" w:rsidRPr="00932563" w:rsidRDefault="00A975F2" w:rsidP="00A975F2">
      <w:pPr>
        <w:pStyle w:val="a3"/>
      </w:pPr>
      <w:r w:rsidRPr="00932563">
        <w:t>Динамика оборачиваемости дебиторской задолженности организации во многом зависит от кредитной политики предприятия, от эффективности системы контроля, обеспечивающей своевременность поступления оплаты.</w:t>
      </w:r>
    </w:p>
    <w:p w:rsidR="00A975F2" w:rsidRPr="00932563" w:rsidRDefault="00A975F2" w:rsidP="00A975F2">
      <w:pPr>
        <w:pStyle w:val="a3"/>
      </w:pPr>
      <w:r w:rsidRPr="00932563">
        <w:t>Высокая оборачиваемость кредиторской задолженности может свидетельствовать об улучшении платежной дисциплины предприятия в отношениях с поставщиками, персоналом организации,</w:t>
      </w:r>
      <w:r w:rsidR="00210D0F">
        <w:t xml:space="preserve"> </w:t>
      </w:r>
      <w:r w:rsidRPr="00932563">
        <w:t>внебюджетными фондами, бюджетом, прочими кредиторами – своевременное погашение организацией своей задолженности перед кредиторами и (или) сокращение покупок с отсрочкой платежа (коммерческого кредита поставщиков).</w:t>
      </w:r>
    </w:p>
    <w:p w:rsidR="00A975F2" w:rsidRPr="00932563" w:rsidRDefault="00A975F2" w:rsidP="00A975F2">
      <w:pPr>
        <w:pStyle w:val="a3"/>
      </w:pPr>
      <w:r w:rsidRPr="00932563">
        <w:t>Актуальностью выбранной темы выпускной квалификационной работы, посвященной проблемам управления дебиторской и кредиторской задолженностей, обосновывается необходимостью эффективного и оперативного управления ими в современной организации.</w:t>
      </w:r>
    </w:p>
    <w:p w:rsidR="00A975F2" w:rsidRPr="00932563" w:rsidRDefault="00A975F2" w:rsidP="00A975F2">
      <w:pPr>
        <w:pStyle w:val="a3"/>
        <w:rPr>
          <w:b/>
          <w:bCs/>
        </w:rPr>
      </w:pPr>
      <w:r w:rsidRPr="00932563">
        <w:t xml:space="preserve">Целью данной выпускной квалификационной работы является разработка </w:t>
      </w:r>
      <w:r w:rsidRPr="00932563">
        <w:lastRenderedPageBreak/>
        <w:t>рекомендаций по совершенствованию в управлении дебиторской и кредиторской задолженностями на основе изучения теоретических положений и анализа на примере ООО «Маргарита».</w:t>
      </w:r>
    </w:p>
    <w:p w:rsidR="00A975F2" w:rsidRPr="00932563" w:rsidRDefault="00A975F2" w:rsidP="00A975F2">
      <w:pPr>
        <w:pStyle w:val="a3"/>
      </w:pPr>
      <w:r w:rsidRPr="00932563">
        <w:t>Для достижения поставленной в рамках выпускной квалификационной работы цели необходимо решить следующие задачи:</w:t>
      </w:r>
    </w:p>
    <w:p w:rsidR="00A975F2" w:rsidRPr="00932563" w:rsidRDefault="00A975F2" w:rsidP="00A975F2">
      <w:pPr>
        <w:pStyle w:val="a3"/>
        <w:numPr>
          <w:ilvl w:val="0"/>
          <w:numId w:val="44"/>
        </w:numPr>
        <w:ind w:left="0" w:firstLine="709"/>
        <w:rPr>
          <w:rStyle w:val="af6"/>
          <w:rFonts w:cstheme="minorBidi"/>
          <w:b w:val="0"/>
          <w:bCs w:val="0"/>
        </w:rPr>
      </w:pPr>
      <w:r w:rsidRPr="00932563">
        <w:t>Рассмотреть т</w:t>
      </w:r>
      <w:r w:rsidRPr="00932563">
        <w:rPr>
          <w:rStyle w:val="af6"/>
          <w:rFonts w:cstheme="minorBidi"/>
          <w:b w:val="0"/>
          <w:bCs w:val="0"/>
        </w:rPr>
        <w:t>еоретические основы управления кредиторской и дебиторской задолженностью предприятия.</w:t>
      </w:r>
    </w:p>
    <w:p w:rsidR="00A975F2" w:rsidRPr="00932563" w:rsidRDefault="00A975F2" w:rsidP="00A975F2">
      <w:pPr>
        <w:pStyle w:val="a3"/>
        <w:numPr>
          <w:ilvl w:val="0"/>
          <w:numId w:val="44"/>
        </w:numPr>
        <w:ind w:left="0" w:firstLine="709"/>
        <w:rPr>
          <w:rStyle w:val="af6"/>
          <w:rFonts w:cstheme="minorBidi"/>
          <w:b w:val="0"/>
          <w:bCs w:val="0"/>
        </w:rPr>
      </w:pPr>
      <w:r w:rsidRPr="00932563">
        <w:rPr>
          <w:rStyle w:val="af6"/>
          <w:rFonts w:cstheme="minorBidi"/>
          <w:b w:val="0"/>
          <w:bCs w:val="0"/>
        </w:rPr>
        <w:t>Проанализировать и дать оценку уровню управления кредиторской и дебиторской задолженностью предприятия ООО «Маргарита».</w:t>
      </w:r>
    </w:p>
    <w:p w:rsidR="00A975F2" w:rsidRPr="00932563" w:rsidRDefault="00A975F2" w:rsidP="00A975F2">
      <w:pPr>
        <w:pStyle w:val="a3"/>
        <w:numPr>
          <w:ilvl w:val="0"/>
          <w:numId w:val="44"/>
        </w:numPr>
        <w:ind w:left="0" w:firstLine="709"/>
        <w:rPr>
          <w:rStyle w:val="af6"/>
          <w:rFonts w:cstheme="minorBidi"/>
          <w:b w:val="0"/>
          <w:bCs w:val="0"/>
        </w:rPr>
      </w:pPr>
      <w:r w:rsidRPr="00932563">
        <w:rPr>
          <w:rStyle w:val="af6"/>
          <w:rFonts w:cstheme="minorBidi"/>
          <w:b w:val="0"/>
          <w:bCs w:val="0"/>
        </w:rPr>
        <w:t>Разработать предложения по совершенствованию процесса управления кредиторской и дебиторской задолженностью организации ООО «Маргарита».</w:t>
      </w:r>
    </w:p>
    <w:p w:rsidR="00A975F2" w:rsidRPr="00932563" w:rsidRDefault="00A975F2" w:rsidP="00A975F2">
      <w:pPr>
        <w:pStyle w:val="a3"/>
      </w:pPr>
      <w:bookmarkStart w:id="1" w:name="_Toc73760304"/>
      <w:bookmarkStart w:id="2" w:name="_Toc72565543"/>
      <w:r w:rsidRPr="00932563">
        <w:t>Объектом исследования в данной выпускной квалификационной работе является дебиторская и кредиторская задолженность организации ООО «Маргарита».</w:t>
      </w:r>
    </w:p>
    <w:p w:rsidR="00A975F2" w:rsidRPr="00932563" w:rsidRDefault="00A975F2" w:rsidP="00A975F2">
      <w:pPr>
        <w:pStyle w:val="a3"/>
      </w:pPr>
      <w:r w:rsidRPr="00932563">
        <w:t>Предметом исследования является управление дебиторской и кредиторской задолженностью организации.</w:t>
      </w:r>
    </w:p>
    <w:p w:rsidR="00A975F2" w:rsidRPr="00932563" w:rsidRDefault="00A975F2" w:rsidP="00A975F2">
      <w:pPr>
        <w:pStyle w:val="a3"/>
        <w:rPr>
          <w:snapToGrid w:val="0"/>
        </w:rPr>
      </w:pPr>
      <w:r w:rsidRPr="00932563">
        <w:rPr>
          <w:snapToGrid w:val="0"/>
        </w:rPr>
        <w:t>В первой главе впускной квалификационной работы рассмотрены теоретические основы управления дебиторской и кредиторской задолженностью организации. Для этого был</w:t>
      </w:r>
      <w:r w:rsidR="00210D0F">
        <w:rPr>
          <w:snapToGrid w:val="0"/>
        </w:rPr>
        <w:t xml:space="preserve">а </w:t>
      </w:r>
      <w:r w:rsidRPr="00932563">
        <w:rPr>
          <w:snapToGrid w:val="0"/>
        </w:rPr>
        <w:t>дана оценка,</w:t>
      </w:r>
      <w:r w:rsidR="00210D0F">
        <w:rPr>
          <w:snapToGrid w:val="0"/>
        </w:rPr>
        <w:t xml:space="preserve"> </w:t>
      </w:r>
      <w:r w:rsidRPr="00932563">
        <w:rPr>
          <w:snapToGrid w:val="0"/>
        </w:rPr>
        <w:t>рассмотрены причины и сущность образования дебиторской и кредиторской задолженностей на современном организации. Рассмотрены аспекты комплексного управления дебиторской и кредиторской задолженностями организации.</w:t>
      </w:r>
    </w:p>
    <w:p w:rsidR="00A975F2" w:rsidRPr="00932563" w:rsidRDefault="00A975F2" w:rsidP="00A975F2">
      <w:pPr>
        <w:pStyle w:val="a3"/>
        <w:rPr>
          <w:snapToGrid w:val="0"/>
        </w:rPr>
      </w:pPr>
      <w:r w:rsidRPr="00932563">
        <w:rPr>
          <w:snapToGrid w:val="0"/>
        </w:rPr>
        <w:t>Во второй главе выпускной квалификационной работы</w:t>
      </w:r>
      <w:r w:rsidR="00210D0F">
        <w:rPr>
          <w:snapToGrid w:val="0"/>
        </w:rPr>
        <w:t xml:space="preserve"> </w:t>
      </w:r>
      <w:r w:rsidRPr="00932563">
        <w:rPr>
          <w:snapToGrid w:val="0"/>
        </w:rPr>
        <w:t xml:space="preserve">проведен анализ уровня управления кредиторской и дебиторской задолженностями на предприятии ООО «Маргарита». Для этого была предоставлена организационно-экономическая характеристика предприятию ООО «Маргарита», проанализирована финансово-хозяйственная деятельность предприятия, рассмотрены динамика и эффективность, общее состояние </w:t>
      </w:r>
      <w:r w:rsidRPr="00932563">
        <w:rPr>
          <w:snapToGrid w:val="0"/>
        </w:rPr>
        <w:lastRenderedPageBreak/>
        <w:t>управления кредиторской и дебиторской задолженностью на предприятии.</w:t>
      </w:r>
    </w:p>
    <w:p w:rsidR="00A975F2" w:rsidRPr="00932563" w:rsidRDefault="00A975F2" w:rsidP="00A975F2">
      <w:pPr>
        <w:pStyle w:val="a6"/>
        <w:spacing w:after="0" w:line="360" w:lineRule="auto"/>
        <w:ind w:left="0" w:firstLine="709"/>
        <w:jc w:val="both"/>
        <w:rPr>
          <w:sz w:val="28"/>
          <w:szCs w:val="28"/>
        </w:rPr>
      </w:pPr>
      <w:r w:rsidRPr="00932563">
        <w:rPr>
          <w:snapToGrid w:val="0"/>
          <w:sz w:val="28"/>
          <w:szCs w:val="28"/>
        </w:rPr>
        <w:t>В третьей главе приведены мероприятия направленные на совершенствование процесса управления кредиторской и дебиторской задолженностями на предприятии ООО «Маргарита».</w:t>
      </w:r>
    </w:p>
    <w:p w:rsidR="00A975F2" w:rsidRPr="00932563" w:rsidRDefault="00A975F2" w:rsidP="00A975F2">
      <w:pPr>
        <w:pStyle w:val="a3"/>
      </w:pPr>
      <w:r w:rsidRPr="00932563">
        <w:t>Практическая значимость данной выпускной квалификационной работы заключается в анализе динамики и эффективности, состояния</w:t>
      </w:r>
      <w:r w:rsidR="00210D0F">
        <w:t xml:space="preserve"> </w:t>
      </w:r>
      <w:r w:rsidRPr="00932563">
        <w:t>управления дебиторской и кредиторской задолженностями предприятия, с целью совершенствования системы управления дебиторской и кредиторской задолженностями предприятия ООО «Маргарита». При проведении данного анализа появилась возможность дать рекомендации по дальнейшему совершенствованию системы управления дебиторской и кредиторской задолженностями предприятия.</w:t>
      </w:r>
    </w:p>
    <w:p w:rsidR="00A975F2" w:rsidRPr="00932563" w:rsidRDefault="00A975F2" w:rsidP="00A975F2">
      <w:pPr>
        <w:pStyle w:val="a3"/>
      </w:pPr>
      <w:r w:rsidRPr="00932563">
        <w:t>Методологическую и теоретическую основу данной работы составили переводные труды западных ученых, а также труды ведущих российских ученых в области финансового менеджмента, таких как Баканов М.И., Голубков Е.П., Колчина И.В</w:t>
      </w:r>
      <w:r w:rsidRPr="00932563">
        <w:rPr>
          <w:color w:val="000000"/>
        </w:rPr>
        <w:t xml:space="preserve">., </w:t>
      </w:r>
      <w:r w:rsidRPr="00932563">
        <w:t xml:space="preserve">Данько Т.П., Астахов В.П., Балакирева О.Н., Роммат Е.В., </w:t>
      </w:r>
      <w:r w:rsidRPr="00932563">
        <w:rPr>
          <w:color w:val="000000"/>
        </w:rPr>
        <w:t xml:space="preserve">Герчикова И.Н., </w:t>
      </w:r>
      <w:r w:rsidRPr="00932563">
        <w:t xml:space="preserve">Стоянова Е.С., </w:t>
      </w:r>
      <w:r w:rsidRPr="00932563">
        <w:rPr>
          <w:color w:val="000000"/>
        </w:rPr>
        <w:t xml:space="preserve">Котлер Ф., </w:t>
      </w:r>
      <w:r w:rsidRPr="00932563">
        <w:t>и другие.</w:t>
      </w:r>
      <w:bookmarkEnd w:id="1"/>
      <w:bookmarkEnd w:id="2"/>
    </w:p>
    <w:p w:rsidR="00A975F2" w:rsidRPr="00932563" w:rsidRDefault="00A975F2" w:rsidP="00A975F2">
      <w:pPr>
        <w:rPr>
          <w:rFonts w:ascii="Times New Roman" w:hAnsi="Times New Roman"/>
          <w:sz w:val="28"/>
        </w:rPr>
      </w:pPr>
      <w:r w:rsidRPr="00932563">
        <w:br w:type="page"/>
      </w:r>
    </w:p>
    <w:p w:rsidR="00A975F2" w:rsidRPr="004F38BF" w:rsidRDefault="00A975F2" w:rsidP="00A975F2">
      <w:pPr>
        <w:pStyle w:val="1"/>
        <w:numPr>
          <w:ilvl w:val="0"/>
          <w:numId w:val="42"/>
        </w:numPr>
        <w:ind w:left="0" w:firstLine="709"/>
        <w:jc w:val="center"/>
      </w:pPr>
      <w:bookmarkStart w:id="3" w:name="_Toc379134028"/>
      <w:r w:rsidRPr="004F38BF">
        <w:lastRenderedPageBreak/>
        <w:t xml:space="preserve">ТЕОРЕТИЧЕСКИЕ ОСНОВЫ УПРАВЛЕНИЯ </w:t>
      </w:r>
      <w:r w:rsidRPr="004F38BF">
        <w:tab/>
        <w:t>ДЕБИТОРСКОЙ И КРЕДИТОРСКОЙ ЗАДОЛЖЕННОСТЬЮ ПРЕДПРИЯТИЯ</w:t>
      </w:r>
      <w:bookmarkEnd w:id="3"/>
    </w:p>
    <w:p w:rsidR="00A975F2" w:rsidRPr="00D4169B" w:rsidRDefault="00A975F2" w:rsidP="00A975F2">
      <w:pPr>
        <w:pStyle w:val="a3"/>
      </w:pPr>
    </w:p>
    <w:p w:rsidR="00A975F2" w:rsidRPr="004F38BF" w:rsidRDefault="00A975F2" w:rsidP="00A975F2">
      <w:pPr>
        <w:pStyle w:val="1"/>
        <w:numPr>
          <w:ilvl w:val="1"/>
          <w:numId w:val="45"/>
        </w:numPr>
        <w:ind w:left="0" w:firstLine="709"/>
      </w:pPr>
      <w:bookmarkStart w:id="4" w:name="_Toc379134029"/>
      <w:r w:rsidRPr="004F38BF">
        <w:t>Сущность и структура дебиторской и кредиторской задолженности предприятия</w:t>
      </w:r>
      <w:bookmarkEnd w:id="4"/>
    </w:p>
    <w:p w:rsidR="00A975F2" w:rsidRPr="00932563" w:rsidRDefault="00A975F2" w:rsidP="00A975F2">
      <w:pPr>
        <w:pStyle w:val="a3"/>
      </w:pPr>
    </w:p>
    <w:p w:rsidR="00A975F2" w:rsidRPr="00932563" w:rsidRDefault="00A975F2" w:rsidP="00A975F2">
      <w:pPr>
        <w:pStyle w:val="a3"/>
      </w:pPr>
      <w:r w:rsidRPr="00932563">
        <w:t xml:space="preserve">В процессе финансово-хозяйственной деятельности любая организация вступает в финансовые и хозяйственные «отношения» с другими организациями, лицами и т.д. Таким образом, возникают расчетные отношения. Расчеты делятся на две группы [10, </w:t>
      </w:r>
      <w:r w:rsidRPr="00932563">
        <w:rPr>
          <w:lang w:val="en-US"/>
        </w:rPr>
        <w:t>C</w:t>
      </w:r>
      <w:r w:rsidRPr="00932563">
        <w:t>. 326]:</w:t>
      </w:r>
    </w:p>
    <w:p w:rsidR="00A975F2" w:rsidRPr="00932563" w:rsidRDefault="00A975F2" w:rsidP="00A975F2">
      <w:pPr>
        <w:pStyle w:val="a3"/>
        <w:numPr>
          <w:ilvl w:val="0"/>
          <w:numId w:val="4"/>
        </w:numPr>
        <w:ind w:left="0" w:firstLine="709"/>
      </w:pPr>
      <w:r w:rsidRPr="00932563">
        <w:t>товарные операции, операции которые производятся предприятием в случае, если предприятие является</w:t>
      </w:r>
      <w:r w:rsidR="00210D0F">
        <w:t xml:space="preserve"> </w:t>
      </w:r>
      <w:r w:rsidRPr="00932563">
        <w:t>покупателем или заготовителем товарно-материальных ценностей, является поставщиком готовой продукции (работ, услуг);</w:t>
      </w:r>
    </w:p>
    <w:p w:rsidR="00A975F2" w:rsidRPr="00932563" w:rsidRDefault="00A975F2" w:rsidP="00A975F2">
      <w:pPr>
        <w:pStyle w:val="a3"/>
        <w:numPr>
          <w:ilvl w:val="0"/>
          <w:numId w:val="4"/>
        </w:numPr>
        <w:ind w:left="0" w:firstLine="709"/>
      </w:pPr>
      <w:r w:rsidRPr="00932563">
        <w:t>нетоварные операции, операции связанные с погашением задолженности бюджету, банку, внебюджетным фондам, работникам и иные расчеты.</w:t>
      </w:r>
    </w:p>
    <w:p w:rsidR="00A975F2" w:rsidRPr="00932563" w:rsidRDefault="00A975F2" w:rsidP="00A975F2">
      <w:pPr>
        <w:pStyle w:val="a3"/>
      </w:pPr>
      <w:r w:rsidRPr="00932563">
        <w:t>В бухгалтерском учете дебиторская задолженность отражается в виде имущества организации, а кредиторская задолженность –в виде обязательств. Дебиторская и кредиторская задолженности неразрывно связаны и имеют устойчивую тенденцию перехода из одного в другой. Поэтому эти виды задолженностей необходимо рассматривать во взаимосвязи.</w:t>
      </w:r>
    </w:p>
    <w:p w:rsidR="00A975F2" w:rsidRPr="00932563" w:rsidRDefault="00A975F2" w:rsidP="00A975F2">
      <w:pPr>
        <w:pStyle w:val="a3"/>
      </w:pPr>
      <w:r w:rsidRPr="00932563">
        <w:t>Дебиторская задолженность подразделяться на нормальную – является следствием хозяйственной деятельности организации и просроченную – создает финансовые затруднения для приобретения производственных запасов и выплаты заработной платы.</w:t>
      </w:r>
      <w:r w:rsidR="00210D0F">
        <w:t xml:space="preserve"> </w:t>
      </w:r>
      <w:r w:rsidRPr="00932563">
        <w:t xml:space="preserve">Такая дебиторская задолженность должна быть в центре внимания, и должны быть приняты срочные оперативные меры по ее исключению [17, </w:t>
      </w:r>
      <w:r w:rsidRPr="00932563">
        <w:rPr>
          <w:lang w:val="en-US"/>
        </w:rPr>
        <w:t>C</w:t>
      </w:r>
      <w:r w:rsidRPr="00932563">
        <w:t>. 258].</w:t>
      </w:r>
    </w:p>
    <w:p w:rsidR="00A975F2" w:rsidRPr="00932563" w:rsidRDefault="00A975F2" w:rsidP="00A975F2">
      <w:pPr>
        <w:pStyle w:val="a3"/>
      </w:pPr>
      <w:r w:rsidRPr="00932563">
        <w:lastRenderedPageBreak/>
        <w:t>Для целей анализа и учета, дебиторская задолженность делится на</w:t>
      </w:r>
      <w:r w:rsidR="00210D0F">
        <w:t xml:space="preserve"> </w:t>
      </w:r>
      <w:r w:rsidRPr="00932563">
        <w:t>долгосрочную и текущую. Текущая дебиторская задолженность должна быть получена в течение нормального производственно-коммерческого цикла или года.</w:t>
      </w:r>
    </w:p>
    <w:p w:rsidR="00A975F2" w:rsidRPr="00932563" w:rsidRDefault="00A975F2" w:rsidP="00A975F2">
      <w:pPr>
        <w:pStyle w:val="a3"/>
      </w:pPr>
      <w:r w:rsidRPr="00932563">
        <w:t>Производственно-коммерческий цикл включает в себя:</w:t>
      </w:r>
      <w:r w:rsidR="00210D0F">
        <w:t xml:space="preserve"> </w:t>
      </w:r>
      <w:r w:rsidRPr="00932563">
        <w:t>получение и хранение ТМЦ производства;</w:t>
      </w:r>
      <w:r w:rsidR="00210D0F">
        <w:t xml:space="preserve"> </w:t>
      </w:r>
      <w:r w:rsidRPr="00932563">
        <w:t>перечисление денежных средств в качестве аванса поставщикам;</w:t>
      </w:r>
      <w:r w:rsidR="00210D0F">
        <w:t xml:space="preserve"> </w:t>
      </w:r>
      <w:r w:rsidRPr="00932563">
        <w:t>погашение дебиторской задолженности</w:t>
      </w:r>
      <w:r w:rsidR="00210D0F">
        <w:t xml:space="preserve"> </w:t>
      </w:r>
      <w:r w:rsidRPr="00932563">
        <w:t>;хранение и реализацию готовой продукции.</w:t>
      </w:r>
    </w:p>
    <w:p w:rsidR="00A975F2" w:rsidRPr="00932563" w:rsidRDefault="00A975F2" w:rsidP="00A975F2">
      <w:pPr>
        <w:pStyle w:val="a3"/>
      </w:pPr>
      <w:r w:rsidRPr="00932563">
        <w:t>Уровень дебиторской задолженности определяется множеством факторов:</w:t>
      </w:r>
      <w:r w:rsidR="00210D0F">
        <w:t xml:space="preserve"> </w:t>
      </w:r>
      <w:r w:rsidRPr="00932563">
        <w:t>емкость рынка;</w:t>
      </w:r>
      <w:r w:rsidR="00210D0F">
        <w:t xml:space="preserve"> </w:t>
      </w:r>
      <w:r w:rsidRPr="00932563">
        <w:t>вид продукции;</w:t>
      </w:r>
      <w:r w:rsidR="00210D0F">
        <w:t xml:space="preserve"> </w:t>
      </w:r>
      <w:r w:rsidRPr="00932563">
        <w:t>степень насыщенности рынка данной продукцией;</w:t>
      </w:r>
      <w:r w:rsidR="00210D0F">
        <w:t xml:space="preserve"> </w:t>
      </w:r>
      <w:r w:rsidRPr="00932563">
        <w:t>принятая на предприятии политика расчетов с клиентами.</w:t>
      </w:r>
    </w:p>
    <w:p w:rsidR="00A975F2" w:rsidRPr="00932563" w:rsidRDefault="00A975F2" w:rsidP="00A975F2">
      <w:pPr>
        <w:pStyle w:val="a3"/>
      </w:pPr>
      <w:r w:rsidRPr="00932563">
        <w:t xml:space="preserve">Дебиторская задолженность является важным компонентом оборотного капитала. Когда одно предприятие продаёт товары другому предприятию, совсем не значит, что стоимость проданного товара будет оплачена немедленно [15, </w:t>
      </w:r>
      <w:r w:rsidRPr="00932563">
        <w:rPr>
          <w:lang w:val="en-US"/>
        </w:rPr>
        <w:t>C</w:t>
      </w:r>
      <w:r w:rsidRPr="00932563">
        <w:t>.236].</w:t>
      </w:r>
    </w:p>
    <w:p w:rsidR="00A975F2" w:rsidRPr="00932563" w:rsidRDefault="00A975F2" w:rsidP="00A975F2">
      <w:pPr>
        <w:pStyle w:val="a3"/>
      </w:pPr>
      <w:r w:rsidRPr="00932563">
        <w:t>Выделяют следующие виды дебиторской задолженности: дебиторская задолженность заказчиков и покупателей, зависимых товариществ, дочерних предприятий, совместно контролируемых юридических лиц, расходы будущих периодов, прочей дебиторской задолженности, дебиторская задолженность по выданным авансам.</w:t>
      </w:r>
    </w:p>
    <w:p w:rsidR="00A975F2" w:rsidRPr="00932563" w:rsidRDefault="00A975F2" w:rsidP="00A975F2">
      <w:pPr>
        <w:pStyle w:val="a3"/>
      </w:pPr>
      <w:r w:rsidRPr="00932563">
        <w:t>Дебиторская задолженность может быть представлена следующими статьями:</w:t>
      </w:r>
    </w:p>
    <w:p w:rsidR="00A975F2" w:rsidRPr="00932563" w:rsidRDefault="00A975F2" w:rsidP="00A975F2">
      <w:pPr>
        <w:pStyle w:val="a3"/>
        <w:numPr>
          <w:ilvl w:val="0"/>
          <w:numId w:val="4"/>
        </w:numPr>
        <w:ind w:left="0" w:firstLine="709"/>
      </w:pPr>
      <w:r w:rsidRPr="00932563">
        <w:t>дебиторская задолженность по основной деятельности, отражается в статьях «Счета к получению» и «Векселя полученные». Счета к получению возникают тогда, когда сделка оформляется путем простой записи стоимости проданных в кредит товаров и услуг по так называемому «открытому счету» без письменного обязательства уплаты заемщиком. Вексель полученный – это письменное обязательство уплаты денег на определенную дату, состоящее из номинала и процента;</w:t>
      </w:r>
    </w:p>
    <w:p w:rsidR="00A975F2" w:rsidRPr="00932563" w:rsidRDefault="00A975F2" w:rsidP="00A975F2">
      <w:pPr>
        <w:pStyle w:val="a3"/>
        <w:numPr>
          <w:ilvl w:val="0"/>
          <w:numId w:val="4"/>
        </w:numPr>
        <w:ind w:left="0" w:firstLine="709"/>
      </w:pPr>
      <w:r w:rsidRPr="00932563">
        <w:lastRenderedPageBreak/>
        <w:t xml:space="preserve">дебиторская задолженность по прочим операциям, отражается в таких статьях как авансы филиалам, авансы служащим, дебиторская задолженность по финансовым операциям (дебиторская задолженность по дивидендам и процентам), депозиты как гарантия долга, и др. [33, </w:t>
      </w:r>
      <w:r w:rsidRPr="00932563">
        <w:rPr>
          <w:lang w:val="en-US"/>
        </w:rPr>
        <w:t>C</w:t>
      </w:r>
      <w:r w:rsidRPr="00932563">
        <w:t>. 309]</w:t>
      </w:r>
      <w:r w:rsidRPr="00932563">
        <w:rPr>
          <w:lang w:val="en-US"/>
        </w:rPr>
        <w:t>.</w:t>
      </w:r>
    </w:p>
    <w:p w:rsidR="00A975F2" w:rsidRPr="00932563" w:rsidRDefault="00A975F2" w:rsidP="00A975F2">
      <w:pPr>
        <w:pStyle w:val="a3"/>
      </w:pPr>
      <w:r w:rsidRPr="00932563">
        <w:t>В странах с развитой рыночной экономикой дебиторская задолженность учитывается в балансе по чистой стоимости реализации, т. е. исходит из той суммы денежных средств, которая предположительно должна быть получена при погашении этой задолженности.</w:t>
      </w:r>
    </w:p>
    <w:p w:rsidR="00A975F2" w:rsidRPr="009B7FFE" w:rsidRDefault="00A975F2" w:rsidP="00A975F2">
      <w:pPr>
        <w:pStyle w:val="a3"/>
      </w:pPr>
    </w:p>
    <w:tbl>
      <w:tblPr>
        <w:tblStyle w:val="ac"/>
        <w:tblW w:w="9639" w:type="dxa"/>
        <w:tblLook w:val="04A0"/>
      </w:tblPr>
      <w:tblGrid>
        <w:gridCol w:w="3402"/>
        <w:gridCol w:w="2835"/>
        <w:gridCol w:w="3402"/>
      </w:tblGrid>
      <w:tr w:rsidR="00A975F2" w:rsidRPr="00932563" w:rsidTr="000D6B40">
        <w:tc>
          <w:tcPr>
            <w:tcW w:w="3402" w:type="dxa"/>
            <w:tcBorders>
              <w:top w:val="nil"/>
              <w:left w:val="nil"/>
              <w:bottom w:val="double" w:sz="4" w:space="0" w:color="auto"/>
              <w:right w:val="double" w:sz="4" w:space="0" w:color="auto"/>
            </w:tcBorders>
          </w:tcPr>
          <w:p w:rsidR="00A975F2" w:rsidRPr="00932563" w:rsidRDefault="00A975F2" w:rsidP="000D6B40">
            <w:pPr>
              <w:pStyle w:val="ad"/>
            </w:pPr>
          </w:p>
        </w:tc>
        <w:tc>
          <w:tcPr>
            <w:tcW w:w="2835" w:type="dxa"/>
            <w:tcBorders>
              <w:top w:val="double" w:sz="4" w:space="0" w:color="auto"/>
              <w:left w:val="double" w:sz="4" w:space="0" w:color="auto"/>
              <w:bottom w:val="double" w:sz="4" w:space="0" w:color="auto"/>
              <w:right w:val="double" w:sz="4" w:space="0" w:color="auto"/>
            </w:tcBorders>
          </w:tcPr>
          <w:p w:rsidR="00A975F2" w:rsidRPr="00932563" w:rsidRDefault="00A975F2" w:rsidP="000D6B40">
            <w:pPr>
              <w:pStyle w:val="ad"/>
              <w:jc w:val="center"/>
              <w:rPr>
                <w:b/>
              </w:rPr>
            </w:pPr>
            <w:r w:rsidRPr="00932563">
              <w:rPr>
                <w:b/>
              </w:rPr>
              <w:t>Дебиторская задолженность</w:t>
            </w:r>
          </w:p>
        </w:tc>
        <w:tc>
          <w:tcPr>
            <w:tcW w:w="3402" w:type="dxa"/>
            <w:tcBorders>
              <w:top w:val="nil"/>
              <w:left w:val="double" w:sz="4" w:space="0" w:color="auto"/>
              <w:bottom w:val="double" w:sz="4" w:space="0" w:color="auto"/>
              <w:right w:val="nil"/>
            </w:tcBorders>
          </w:tcPr>
          <w:p w:rsidR="00A975F2" w:rsidRPr="00932563" w:rsidRDefault="00A975F2" w:rsidP="000D6B40">
            <w:pPr>
              <w:pStyle w:val="ad"/>
            </w:pPr>
          </w:p>
        </w:tc>
      </w:tr>
      <w:tr w:rsidR="00A975F2" w:rsidRPr="00932563" w:rsidTr="000D6B40">
        <w:tc>
          <w:tcPr>
            <w:tcW w:w="3402" w:type="dxa"/>
            <w:tcBorders>
              <w:top w:val="double" w:sz="4" w:space="0" w:color="auto"/>
              <w:left w:val="double" w:sz="4" w:space="0" w:color="auto"/>
              <w:bottom w:val="double" w:sz="4" w:space="0" w:color="auto"/>
              <w:right w:val="double" w:sz="4" w:space="0" w:color="auto"/>
            </w:tcBorders>
          </w:tcPr>
          <w:p w:rsidR="00A975F2" w:rsidRPr="00932563" w:rsidRDefault="00A975F2" w:rsidP="000D6B40">
            <w:pPr>
              <w:pStyle w:val="ad"/>
              <w:jc w:val="center"/>
              <w:rPr>
                <w:b/>
              </w:rPr>
            </w:pPr>
            <w:r w:rsidRPr="00932563">
              <w:rPr>
                <w:b/>
              </w:rPr>
              <w:t>Дебиторская задолженность (платежи по которой ожидаются более чем через 12 месяцев после отчетной даты)</w:t>
            </w:r>
          </w:p>
        </w:tc>
        <w:tc>
          <w:tcPr>
            <w:tcW w:w="2835" w:type="dxa"/>
            <w:tcBorders>
              <w:top w:val="double" w:sz="4" w:space="0" w:color="auto"/>
              <w:left w:val="double" w:sz="4" w:space="0" w:color="auto"/>
              <w:bottom w:val="nil"/>
              <w:right w:val="double" w:sz="4" w:space="0" w:color="auto"/>
            </w:tcBorders>
          </w:tcPr>
          <w:p w:rsidR="00A975F2" w:rsidRPr="00932563" w:rsidRDefault="00A975F2" w:rsidP="000D6B40">
            <w:pPr>
              <w:pStyle w:val="ad"/>
            </w:pPr>
          </w:p>
        </w:tc>
        <w:tc>
          <w:tcPr>
            <w:tcW w:w="3402" w:type="dxa"/>
            <w:tcBorders>
              <w:top w:val="double" w:sz="4" w:space="0" w:color="auto"/>
              <w:left w:val="double" w:sz="4" w:space="0" w:color="auto"/>
              <w:bottom w:val="double" w:sz="4" w:space="0" w:color="auto"/>
              <w:right w:val="double" w:sz="4" w:space="0" w:color="auto"/>
            </w:tcBorders>
          </w:tcPr>
          <w:p w:rsidR="00A975F2" w:rsidRPr="00932563" w:rsidRDefault="00A975F2" w:rsidP="000D6B40">
            <w:pPr>
              <w:pStyle w:val="ad"/>
              <w:jc w:val="center"/>
              <w:rPr>
                <w:b/>
              </w:rPr>
            </w:pPr>
            <w:r w:rsidRPr="00932563">
              <w:rPr>
                <w:b/>
              </w:rPr>
              <w:t>Дебиторская задолженность (платежи которой ожидаются в течение 12 месяцев после отчетной даты)</w:t>
            </w:r>
          </w:p>
        </w:tc>
      </w:tr>
      <w:tr w:rsidR="00A975F2" w:rsidRPr="00932563" w:rsidTr="000D6B40">
        <w:tc>
          <w:tcPr>
            <w:tcW w:w="3402" w:type="dxa"/>
            <w:tcBorders>
              <w:top w:val="double" w:sz="4" w:space="0" w:color="auto"/>
              <w:left w:val="double" w:sz="4" w:space="0" w:color="auto"/>
              <w:right w:val="double" w:sz="4" w:space="0" w:color="auto"/>
            </w:tcBorders>
          </w:tcPr>
          <w:p w:rsidR="00A975F2" w:rsidRPr="00932563" w:rsidRDefault="00A975F2" w:rsidP="000D6B40">
            <w:pPr>
              <w:pStyle w:val="ad"/>
            </w:pPr>
            <w:r w:rsidRPr="00932563">
              <w:t>покупатели и заказчики</w:t>
            </w:r>
          </w:p>
        </w:tc>
        <w:tc>
          <w:tcPr>
            <w:tcW w:w="2835" w:type="dxa"/>
            <w:tcBorders>
              <w:top w:val="nil"/>
              <w:left w:val="double" w:sz="4" w:space="0" w:color="auto"/>
              <w:bottom w:val="nil"/>
              <w:right w:val="double" w:sz="4" w:space="0" w:color="auto"/>
            </w:tcBorders>
          </w:tcPr>
          <w:p w:rsidR="00A975F2" w:rsidRPr="00932563" w:rsidRDefault="00A975F2" w:rsidP="000D6B40">
            <w:pPr>
              <w:pStyle w:val="ad"/>
            </w:pPr>
          </w:p>
        </w:tc>
        <w:tc>
          <w:tcPr>
            <w:tcW w:w="3402" w:type="dxa"/>
            <w:tcBorders>
              <w:top w:val="double" w:sz="4" w:space="0" w:color="auto"/>
              <w:left w:val="double" w:sz="4" w:space="0" w:color="auto"/>
              <w:right w:val="double" w:sz="4" w:space="0" w:color="auto"/>
            </w:tcBorders>
          </w:tcPr>
          <w:p w:rsidR="00A975F2" w:rsidRPr="00932563" w:rsidRDefault="00A975F2" w:rsidP="000D6B40">
            <w:pPr>
              <w:pStyle w:val="ad"/>
            </w:pPr>
            <w:r w:rsidRPr="00932563">
              <w:t>покупатели и заказчики</w:t>
            </w:r>
          </w:p>
        </w:tc>
      </w:tr>
      <w:tr w:rsidR="00A975F2" w:rsidRPr="00932563" w:rsidTr="000D6B40">
        <w:tc>
          <w:tcPr>
            <w:tcW w:w="3402" w:type="dxa"/>
            <w:tcBorders>
              <w:left w:val="double" w:sz="4" w:space="0" w:color="auto"/>
              <w:right w:val="double" w:sz="4" w:space="0" w:color="auto"/>
            </w:tcBorders>
          </w:tcPr>
          <w:p w:rsidR="00A975F2" w:rsidRPr="00932563" w:rsidRDefault="00A975F2" w:rsidP="000D6B40">
            <w:pPr>
              <w:pStyle w:val="ad"/>
            </w:pPr>
            <w:r w:rsidRPr="00932563">
              <w:t>векселя к получению</w:t>
            </w:r>
          </w:p>
        </w:tc>
        <w:tc>
          <w:tcPr>
            <w:tcW w:w="2835" w:type="dxa"/>
            <w:tcBorders>
              <w:top w:val="nil"/>
              <w:left w:val="double" w:sz="4" w:space="0" w:color="auto"/>
              <w:bottom w:val="nil"/>
              <w:right w:val="double" w:sz="4" w:space="0" w:color="auto"/>
            </w:tcBorders>
          </w:tcPr>
          <w:p w:rsidR="00A975F2" w:rsidRPr="00932563" w:rsidRDefault="00A975F2" w:rsidP="000D6B40">
            <w:pPr>
              <w:pStyle w:val="ad"/>
            </w:pPr>
          </w:p>
        </w:tc>
        <w:tc>
          <w:tcPr>
            <w:tcW w:w="3402" w:type="dxa"/>
            <w:tcBorders>
              <w:left w:val="double" w:sz="4" w:space="0" w:color="auto"/>
              <w:right w:val="double" w:sz="4" w:space="0" w:color="auto"/>
            </w:tcBorders>
          </w:tcPr>
          <w:p w:rsidR="00A975F2" w:rsidRPr="00932563" w:rsidRDefault="00A975F2" w:rsidP="000D6B40">
            <w:pPr>
              <w:pStyle w:val="ad"/>
            </w:pPr>
            <w:r w:rsidRPr="00932563">
              <w:t>векселя к получению</w:t>
            </w:r>
          </w:p>
        </w:tc>
      </w:tr>
      <w:tr w:rsidR="00A975F2" w:rsidRPr="00932563" w:rsidTr="000D6B40">
        <w:tc>
          <w:tcPr>
            <w:tcW w:w="3402" w:type="dxa"/>
            <w:tcBorders>
              <w:left w:val="double" w:sz="4" w:space="0" w:color="auto"/>
              <w:right w:val="double" w:sz="4" w:space="0" w:color="auto"/>
            </w:tcBorders>
          </w:tcPr>
          <w:p w:rsidR="00A975F2" w:rsidRPr="00932563" w:rsidRDefault="00A975F2" w:rsidP="000D6B40">
            <w:pPr>
              <w:pStyle w:val="ad"/>
            </w:pPr>
            <w:r w:rsidRPr="00932563">
              <w:t>задолженность дочерних и зависимых обществ</w:t>
            </w:r>
          </w:p>
        </w:tc>
        <w:tc>
          <w:tcPr>
            <w:tcW w:w="2835" w:type="dxa"/>
            <w:tcBorders>
              <w:top w:val="nil"/>
              <w:left w:val="double" w:sz="4" w:space="0" w:color="auto"/>
              <w:bottom w:val="nil"/>
              <w:right w:val="double" w:sz="4" w:space="0" w:color="auto"/>
            </w:tcBorders>
          </w:tcPr>
          <w:p w:rsidR="00A975F2" w:rsidRPr="00932563" w:rsidRDefault="00A975F2" w:rsidP="000D6B40">
            <w:pPr>
              <w:pStyle w:val="ad"/>
            </w:pPr>
          </w:p>
        </w:tc>
        <w:tc>
          <w:tcPr>
            <w:tcW w:w="3402" w:type="dxa"/>
            <w:tcBorders>
              <w:left w:val="double" w:sz="4" w:space="0" w:color="auto"/>
              <w:right w:val="double" w:sz="4" w:space="0" w:color="auto"/>
            </w:tcBorders>
          </w:tcPr>
          <w:p w:rsidR="00A975F2" w:rsidRPr="00932563" w:rsidRDefault="00A975F2" w:rsidP="000D6B40">
            <w:pPr>
              <w:pStyle w:val="ad"/>
            </w:pPr>
            <w:r w:rsidRPr="00932563">
              <w:t>задолженность дочерних и зависимых обществ</w:t>
            </w:r>
          </w:p>
        </w:tc>
      </w:tr>
      <w:tr w:rsidR="00A975F2" w:rsidRPr="00932563" w:rsidTr="000D6B40">
        <w:tc>
          <w:tcPr>
            <w:tcW w:w="3402" w:type="dxa"/>
            <w:tcBorders>
              <w:left w:val="double" w:sz="4" w:space="0" w:color="auto"/>
              <w:right w:val="double" w:sz="4" w:space="0" w:color="auto"/>
            </w:tcBorders>
          </w:tcPr>
          <w:p w:rsidR="00A975F2" w:rsidRPr="00932563" w:rsidRDefault="00A975F2" w:rsidP="000D6B40">
            <w:pPr>
              <w:pStyle w:val="ad"/>
            </w:pPr>
            <w:r w:rsidRPr="00932563">
              <w:t>авансы выданные</w:t>
            </w:r>
          </w:p>
        </w:tc>
        <w:tc>
          <w:tcPr>
            <w:tcW w:w="2835" w:type="dxa"/>
            <w:tcBorders>
              <w:top w:val="nil"/>
              <w:left w:val="double" w:sz="4" w:space="0" w:color="auto"/>
              <w:bottom w:val="nil"/>
              <w:right w:val="double" w:sz="4" w:space="0" w:color="auto"/>
            </w:tcBorders>
          </w:tcPr>
          <w:p w:rsidR="00A975F2" w:rsidRPr="00932563" w:rsidRDefault="00A975F2" w:rsidP="000D6B40">
            <w:pPr>
              <w:pStyle w:val="ad"/>
            </w:pPr>
          </w:p>
        </w:tc>
        <w:tc>
          <w:tcPr>
            <w:tcW w:w="3402" w:type="dxa"/>
            <w:tcBorders>
              <w:left w:val="double" w:sz="4" w:space="0" w:color="auto"/>
              <w:right w:val="double" w:sz="4" w:space="0" w:color="auto"/>
            </w:tcBorders>
          </w:tcPr>
          <w:p w:rsidR="00A975F2" w:rsidRPr="00932563" w:rsidRDefault="00A975F2" w:rsidP="000D6B40">
            <w:pPr>
              <w:pStyle w:val="ad"/>
            </w:pPr>
            <w:r w:rsidRPr="00932563">
              <w:t>Задолженность участников (учредителей) по взносам в уставный капитал</w:t>
            </w:r>
          </w:p>
        </w:tc>
      </w:tr>
      <w:tr w:rsidR="00A975F2" w:rsidRPr="00932563" w:rsidTr="000D6B40">
        <w:tc>
          <w:tcPr>
            <w:tcW w:w="3402" w:type="dxa"/>
            <w:tcBorders>
              <w:left w:val="double" w:sz="4" w:space="0" w:color="auto"/>
              <w:bottom w:val="double" w:sz="4" w:space="0" w:color="auto"/>
              <w:right w:val="double" w:sz="4" w:space="0" w:color="auto"/>
            </w:tcBorders>
          </w:tcPr>
          <w:p w:rsidR="00A975F2" w:rsidRPr="00932563" w:rsidRDefault="00A975F2" w:rsidP="000D6B40">
            <w:pPr>
              <w:pStyle w:val="ad"/>
            </w:pPr>
            <w:r w:rsidRPr="00932563">
              <w:t>прочие дебиторы</w:t>
            </w:r>
          </w:p>
        </w:tc>
        <w:tc>
          <w:tcPr>
            <w:tcW w:w="2835" w:type="dxa"/>
            <w:tcBorders>
              <w:top w:val="nil"/>
              <w:left w:val="double" w:sz="4" w:space="0" w:color="auto"/>
              <w:bottom w:val="nil"/>
              <w:right w:val="double" w:sz="4" w:space="0" w:color="auto"/>
            </w:tcBorders>
          </w:tcPr>
          <w:p w:rsidR="00A975F2" w:rsidRPr="00932563" w:rsidRDefault="00A975F2" w:rsidP="000D6B40">
            <w:pPr>
              <w:pStyle w:val="ad"/>
            </w:pPr>
          </w:p>
        </w:tc>
        <w:tc>
          <w:tcPr>
            <w:tcW w:w="3402" w:type="dxa"/>
            <w:tcBorders>
              <w:left w:val="double" w:sz="4" w:space="0" w:color="auto"/>
              <w:right w:val="double" w:sz="4" w:space="0" w:color="auto"/>
            </w:tcBorders>
          </w:tcPr>
          <w:p w:rsidR="00A975F2" w:rsidRPr="00932563" w:rsidRDefault="00A975F2" w:rsidP="000D6B40">
            <w:pPr>
              <w:pStyle w:val="ad"/>
            </w:pPr>
            <w:r w:rsidRPr="00932563">
              <w:t>авансы выданные</w:t>
            </w:r>
          </w:p>
        </w:tc>
      </w:tr>
      <w:tr w:rsidR="00A975F2" w:rsidRPr="00932563" w:rsidTr="000D6B40">
        <w:tc>
          <w:tcPr>
            <w:tcW w:w="3402" w:type="dxa"/>
            <w:tcBorders>
              <w:top w:val="double" w:sz="4" w:space="0" w:color="auto"/>
              <w:left w:val="nil"/>
              <w:bottom w:val="nil"/>
              <w:right w:val="nil"/>
            </w:tcBorders>
          </w:tcPr>
          <w:p w:rsidR="00A975F2" w:rsidRPr="00932563" w:rsidRDefault="00A975F2" w:rsidP="000D6B40">
            <w:pPr>
              <w:pStyle w:val="ad"/>
            </w:pPr>
          </w:p>
        </w:tc>
        <w:tc>
          <w:tcPr>
            <w:tcW w:w="2835" w:type="dxa"/>
            <w:tcBorders>
              <w:top w:val="nil"/>
              <w:left w:val="nil"/>
              <w:bottom w:val="nil"/>
              <w:right w:val="double" w:sz="4" w:space="0" w:color="auto"/>
            </w:tcBorders>
          </w:tcPr>
          <w:p w:rsidR="00A975F2" w:rsidRPr="00932563" w:rsidRDefault="00A975F2" w:rsidP="000D6B40">
            <w:pPr>
              <w:pStyle w:val="ad"/>
            </w:pPr>
          </w:p>
        </w:tc>
        <w:tc>
          <w:tcPr>
            <w:tcW w:w="3402" w:type="dxa"/>
            <w:tcBorders>
              <w:left w:val="double" w:sz="4" w:space="0" w:color="auto"/>
              <w:bottom w:val="double" w:sz="4" w:space="0" w:color="auto"/>
              <w:right w:val="double" w:sz="4" w:space="0" w:color="auto"/>
            </w:tcBorders>
          </w:tcPr>
          <w:p w:rsidR="00A975F2" w:rsidRPr="00932563" w:rsidRDefault="00A975F2" w:rsidP="000D6B40">
            <w:pPr>
              <w:pStyle w:val="ad"/>
            </w:pPr>
            <w:r w:rsidRPr="00932563">
              <w:t>прочие дебиторы</w:t>
            </w:r>
          </w:p>
        </w:tc>
      </w:tr>
    </w:tbl>
    <w:p w:rsidR="00A975F2" w:rsidRPr="00932563" w:rsidRDefault="00A975F2" w:rsidP="00A975F2">
      <w:pPr>
        <w:pStyle w:val="a3"/>
        <w:jc w:val="center"/>
      </w:pPr>
      <w:r w:rsidRPr="00932563">
        <w:t>Рис.1.1. Структура дебиторской задолженности по источникам формирования</w:t>
      </w:r>
    </w:p>
    <w:p w:rsidR="00A975F2" w:rsidRPr="009B7FFE" w:rsidRDefault="00A975F2" w:rsidP="00A975F2">
      <w:pPr>
        <w:pStyle w:val="a3"/>
      </w:pPr>
    </w:p>
    <w:p w:rsidR="00A975F2" w:rsidRPr="00932563" w:rsidRDefault="00A975F2" w:rsidP="00A975F2">
      <w:pPr>
        <w:pStyle w:val="a3"/>
      </w:pPr>
      <w:r w:rsidRPr="00932563">
        <w:t>В условиях рыночной системы любая организация</w:t>
      </w:r>
      <w:r w:rsidR="00210D0F">
        <w:t xml:space="preserve"> </w:t>
      </w:r>
      <w:r w:rsidRPr="00932563">
        <w:t>стремится как можно скорее реализовать свои услуги и товары с целью получения денежного вознаграждения. Однако рост объемов продаж услуг и товаров в кредит увеличивает сроки поступления финансовых средств на расчетные счета. Увеличению продаж в кредит способствуют следующие факторы:</w:t>
      </w:r>
    </w:p>
    <w:p w:rsidR="00A975F2" w:rsidRPr="00932563" w:rsidRDefault="00A975F2" w:rsidP="00A975F2">
      <w:pPr>
        <w:pStyle w:val="a3"/>
        <w:numPr>
          <w:ilvl w:val="0"/>
          <w:numId w:val="4"/>
        </w:numPr>
        <w:ind w:left="0" w:firstLine="709"/>
      </w:pPr>
      <w:r w:rsidRPr="00932563">
        <w:t>усиление конкуренции между товаропроизводителями на рынке;</w:t>
      </w:r>
    </w:p>
    <w:p w:rsidR="00A975F2" w:rsidRPr="00932563" w:rsidRDefault="00A975F2" w:rsidP="00A975F2">
      <w:pPr>
        <w:pStyle w:val="a3"/>
        <w:numPr>
          <w:ilvl w:val="0"/>
          <w:numId w:val="4"/>
        </w:numPr>
        <w:ind w:left="0" w:firstLine="709"/>
      </w:pPr>
      <w:r w:rsidRPr="00932563">
        <w:t>стремление уменьшить «пролеживание» товаров и запасов, а значит, и складские расходы;</w:t>
      </w:r>
    </w:p>
    <w:p w:rsidR="00A975F2" w:rsidRPr="00932563" w:rsidRDefault="00A975F2" w:rsidP="00A975F2">
      <w:pPr>
        <w:pStyle w:val="a3"/>
        <w:numPr>
          <w:ilvl w:val="0"/>
          <w:numId w:val="4"/>
        </w:numPr>
        <w:ind w:left="0" w:firstLine="709"/>
      </w:pPr>
      <w:r w:rsidRPr="00932563">
        <w:lastRenderedPageBreak/>
        <w:t>увеличение оборачиваемости и эффективности использования оборотных фондов [10,</w:t>
      </w:r>
      <w:r w:rsidRPr="00932563">
        <w:rPr>
          <w:lang w:val="en-US"/>
        </w:rPr>
        <w:t>C</w:t>
      </w:r>
      <w:r w:rsidRPr="00932563">
        <w:t>.112].</w:t>
      </w:r>
    </w:p>
    <w:p w:rsidR="00A975F2" w:rsidRPr="00932563" w:rsidRDefault="00A975F2" w:rsidP="00A975F2">
      <w:pPr>
        <w:pStyle w:val="a3"/>
      </w:pPr>
      <w:r w:rsidRPr="00932563">
        <w:t>С другой стороны, само предприятие, покупая материалы и сырье, берет на себя финансовые обязательства, которые оно должно выполнить в заданный срок и в заданном размере. Кроме того, имеют место финансовые обязательства организации перед персоналом и налоговыми службами по своевременной выплате заработной платы. В следствии этого возникают проблемы управления и анализа дебиторской и кредиторской задолженностями, которые отражаются на соответствующих счетах.</w:t>
      </w:r>
    </w:p>
    <w:p w:rsidR="00A975F2" w:rsidRPr="00932563" w:rsidRDefault="00A975F2" w:rsidP="00A975F2">
      <w:pPr>
        <w:pStyle w:val="a3"/>
      </w:pPr>
      <w:r w:rsidRPr="00932563">
        <w:t xml:space="preserve">Зеркальным отражением работы с дебиторскими счетами является работа с кредиторскими счетами, по которым необходимо своевременно и в необходимом размере осуществлять денежные выплаты другим организациям. С одной стороны, задержка выплат по времени увеличивает ликвидность предприятия, доход предприятия, а с другой – создает проблемы в отношениях с банками, предприятиями-поставщиками и другими кредиторами. Рано или поздно плохая репутация несвоевременного плательщика заставит и остальных поставщиков не только ликвидировать торговые скидки, но и увеличить цены на поставляемые материалы, сырье и товар [10, </w:t>
      </w:r>
      <w:r w:rsidRPr="00932563">
        <w:rPr>
          <w:lang w:val="en-US"/>
        </w:rPr>
        <w:t>C</w:t>
      </w:r>
      <w:r w:rsidRPr="00932563">
        <w:t>.120].</w:t>
      </w:r>
    </w:p>
    <w:p w:rsidR="00A975F2" w:rsidRPr="00932563" w:rsidRDefault="00A975F2" w:rsidP="00A975F2">
      <w:pPr>
        <w:pStyle w:val="a3"/>
      </w:pPr>
      <w:r w:rsidRPr="00932563">
        <w:t>Кредиторской называют задолженность данной организации другим организациям, работникам и лицам, которые возникают в ходе различных фактов хозяйственной деятельности.</w:t>
      </w:r>
    </w:p>
    <w:p w:rsidR="00A975F2" w:rsidRPr="00932563" w:rsidRDefault="00A975F2" w:rsidP="00A975F2">
      <w:pPr>
        <w:pStyle w:val="a3"/>
      </w:pPr>
      <w:r w:rsidRPr="00932563">
        <w:t>Кредиторская задолженность делится на краткосрочные пассивы или долгосрочные пассивы.</w:t>
      </w:r>
    </w:p>
    <w:p w:rsidR="00A975F2" w:rsidRPr="00932563" w:rsidRDefault="00A975F2" w:rsidP="00A975F2">
      <w:pPr>
        <w:pStyle w:val="a3"/>
      </w:pPr>
      <w:r w:rsidRPr="00932563">
        <w:t>К долгосрочным пассивам относятся:</w:t>
      </w:r>
    </w:p>
    <w:p w:rsidR="00A975F2" w:rsidRPr="00932563" w:rsidRDefault="00A975F2" w:rsidP="00A975F2">
      <w:pPr>
        <w:pStyle w:val="a3"/>
        <w:numPr>
          <w:ilvl w:val="0"/>
          <w:numId w:val="4"/>
        </w:numPr>
        <w:ind w:left="0" w:firstLine="709"/>
      </w:pPr>
      <w:r w:rsidRPr="00932563">
        <w:t>долгосрочные кредиты банка, используемые для капитальных вложений на длительный срок: на модернизацию производства, строительство зданий, приобретение дорогостоящего оборудования;</w:t>
      </w:r>
    </w:p>
    <w:p w:rsidR="00A975F2" w:rsidRPr="00932563" w:rsidRDefault="00A975F2" w:rsidP="00A975F2">
      <w:pPr>
        <w:pStyle w:val="a3"/>
        <w:numPr>
          <w:ilvl w:val="0"/>
          <w:numId w:val="4"/>
        </w:numPr>
        <w:ind w:left="0" w:firstLine="709"/>
      </w:pPr>
      <w:r w:rsidRPr="00932563">
        <w:t xml:space="preserve">долгосрочные займы, отражающие долгосрочные кредиты (кроме банковских) и другие привлечённые средства на срок более одного года, в том </w:t>
      </w:r>
      <w:r w:rsidRPr="00932563">
        <w:lastRenderedPageBreak/>
        <w:t>числе по выданным долгосрочным векселям и выпущенным предприятием долгосрочным облигациям.</w:t>
      </w:r>
    </w:p>
    <w:p w:rsidR="00A975F2" w:rsidRPr="00932563" w:rsidRDefault="00A975F2" w:rsidP="00A975F2">
      <w:pPr>
        <w:pStyle w:val="a3"/>
      </w:pPr>
      <w:r w:rsidRPr="00932563">
        <w:t xml:space="preserve">К краткосрочным пассивам относятся обязательства, которые погашаются в результате образования новых краткосрочных обязательств или покрываются оборотными средствами. Эти обязательства погашаются в течение сравнительно короткого периода времени (обычно в течение года) [10, </w:t>
      </w:r>
      <w:r w:rsidRPr="00932563">
        <w:rPr>
          <w:lang w:val="en-US"/>
        </w:rPr>
        <w:t>C</w:t>
      </w:r>
      <w:r w:rsidRPr="00932563">
        <w:t>. 152].</w:t>
      </w:r>
    </w:p>
    <w:p w:rsidR="00A975F2" w:rsidRPr="00932563" w:rsidRDefault="00A975F2" w:rsidP="00A975F2">
      <w:pPr>
        <w:pStyle w:val="a3"/>
      </w:pPr>
      <w:r w:rsidRPr="00932563">
        <w:t>Состояние кредиторской задолженности характеризует расчётные взаимоотношения с рабочими и служащими, поставщиками, бюджетом. При проверке сумм, относящимся к поставщикам акцептованным расчётным документам и неотфактурованным поставкам, следует иметь в виду, что их величина во многом зависит о</w:t>
      </w:r>
      <w:r w:rsidR="00210D0F">
        <w:t xml:space="preserve">т </w:t>
      </w:r>
      <w:r w:rsidRPr="00932563">
        <w:t xml:space="preserve">равномерности и объема поставок в конце отчётного периода, применяемых порядка и форм расчётов и т.д. [11, </w:t>
      </w:r>
      <w:r w:rsidRPr="00932563">
        <w:rPr>
          <w:lang w:val="en-US"/>
        </w:rPr>
        <w:t>C</w:t>
      </w:r>
      <w:r w:rsidRPr="00932563">
        <w:t>.122].</w:t>
      </w:r>
    </w:p>
    <w:p w:rsidR="00A975F2" w:rsidRPr="00932563" w:rsidRDefault="008014C8" w:rsidP="00A975F2">
      <w:pPr>
        <w:pStyle w:val="a3"/>
      </w:pPr>
      <w:r>
        <w:rPr>
          <w:noProof/>
          <w:lang w:eastAsia="ru-RU"/>
        </w:rPr>
        <w:pict>
          <v:line id="Прямая соединительная линия 6" o:spid="_x0000_s1026" style="position:absolute;left:0;text-align:left;flip:y;z-index:251660288;visibility:visible" from="-126pt,58.4pt" to="-82.8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DSawIAAIgEAAAOAAAAZHJzL2Uyb0RvYy54bWysVM2O0zAQviPxDpbv3TQlLd1o0xVqWi4L&#10;VNqFuxs7jYVjW7a3aYWQWM5I+wi8AgeQVlrgGdI3YuxmCwsXhOjBHc/PNzPfjHNyuqkFWjNjuZIZ&#10;jo/6GDFZKMrlKsMvL+a9MUbWEUmJUJJleMssPp08fHDS6JQNVKUEZQYBiLRpozNcOafTKLJFxWpi&#10;j5RmEoylMjVxcDWriBrSAHotokG/P4oaZag2qmDWgjbfG/Ek4JclK9yLsrTMIZFhqM2F04Rz6c9o&#10;ckLSlSG64kVXBvmHKmrCJSQ9QOXEEXRp+B9QNS+Msqp0R4WqI1WWvGChB+gm7v/WzXlFNAu9ADlW&#10;H2iy/w+2eL5eGMRphkcDjCSpYUbtx9273XX7tf20u0a7q/Z7+6X93N6039qb3XuQb3cfQPbG9rZT&#10;X6ORp7LRNgXEqVwYT0axkef6TBWvLZJqWhG5YqGli62GNLGPiO6F+IvVUNCyeaYo+JBLpwKvm9LU&#10;qBRcv/KBHhy4Q5swyO1hkGzjUAHKYTIeJTDuAkzHcQKiT0VSj+JjtbHuKVM18kKGBZeeZpKS9Zl1&#10;e9c7F6+Was6FAD1JhUQNYA4HwxBgleDUG73NmtVyKgxaE79s4dflvedm1KWkAaxihM462REuQEYu&#10;cOMMB7YEwz5bzShGgsH78tK+PCF9RugXCu6k/b69Oe4fz8azcdJLBqNZL+nnee/JfJr0RvP48TB/&#10;lE+nefzWFx8nacUpZdLXf7f7cfJ3u9W9wv3WHrb/QFR0Hz2QD8Xe/Yeiw+j9tPd7s1R0uzC+O78F&#10;sO7BuXua/j39eg9ePz8gkx8AAAD//wMAUEsDBBQABgAIAAAAIQAHg0g44wAAAA0BAAAPAAAAZHJz&#10;L2Rvd25yZXYueG1sTI/BTsMwEETvSPyDtUjcUseBRCXEqRACiROiLarEzY2XJDS2g+02ga9nOcFx&#10;Z0az86rVbAZ2Qh96ZyWIRQoMbeN0b1sJr9vHZAksRGW1GpxFCV8YYFWfn1Wq1G6yazxtYsuoxIZS&#10;SehiHEvOQ9OhUWHhRrTkvTtvVKTTt1x7NVG5GXiWpgU3qrf0oVMj3nfYHDZHI+FmO+XuxR9216L/&#10;fPt++Ijj03OU8vJivrsFFnGOf2H4nU/ToaZNe3e0OrBBQpLlGcFEckRBEBRJRJEXwPYkXYkMeF3x&#10;/xT1DwAAAP//AwBQSwECLQAUAAYACAAAACEAtoM4kv4AAADhAQAAEwAAAAAAAAAAAAAAAAAAAAAA&#10;W0NvbnRlbnRfVHlwZXNdLnhtbFBLAQItABQABgAIAAAAIQA4/SH/1gAAAJQBAAALAAAAAAAAAAAA&#10;AAAAAC8BAABfcmVscy8ucmVsc1BLAQItABQABgAIAAAAIQCMBCDSawIAAIgEAAAOAAAAAAAAAAAA&#10;AAAAAC4CAABkcnMvZTJvRG9jLnhtbFBLAQItABQABgAIAAAAIQAHg0g44wAAAA0BAAAPAAAAAAAA&#10;AAAAAAAAAMUEAABkcnMvZG93bnJldi54bWxQSwUGAAAAAAQABADzAAAA1QUAAAAA&#10;">
            <v:stroke endarrow="block"/>
          </v:line>
        </w:pict>
      </w:r>
      <w:r>
        <w:rPr>
          <w:noProof/>
          <w:lang w:eastAsia="ru-RU"/>
        </w:rPr>
        <w:pict>
          <v:line id="Прямая соединительная линия 5" o:spid="_x0000_s1085" style="position:absolute;left:0;text-align:left;z-index:251659264;visibility:visible;mso-wrap-distance-left:3.17497mm;mso-wrap-distance-top:-3e-5mm;mso-wrap-distance-right:3.17497mm;mso-wrap-distance-bottom:-3e-5mm" from="142.5pt,28.05pt" to="142.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O6NRwIAAFM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rw+BQJWbUfN5/36/a743X/Y7sP/Q/Gy+NV+bu+ZHc7f/6Oz7/Sdn+2Bzf3Tv&#10;QM+3slYmdYgTMde+GXgjbtS1xG8MEHJSIrGkoaTbrXLXJP5E9OCI3xjlCC3qF5K4HLSyMvR1U+jK&#10;Q7qOgU0Y3/Y8PrqxAB+c+OSNUHo6orSxz6msgDcyyJnwPUUpWl8b6ymg9JTi3ULOGOdBF1yAOoPD&#10;XqcXDhjJGfFBn2b0cjHhGqyRV1b4hXpc5DJNy5UgAaykiEyPtkWMH2x3ORcezxXh6Bytg3TeDuPh&#10;dDAddFvdTn/a6sZ53no2m3Rb/VnytJc/ySeTPHnnqSXdtGSEUOHZnWScdP9OJscHdRDgWcjnNkQP&#10;0UO/HNnTfyAdpugHd5DAQpLtXJ+m65Qbko+vzD+Ny72zL78F418AAAD//wMAUEsDBBQABgAIAAAA&#10;IQCyRpcA2wAAAAkBAAAPAAAAZHJzL2Rvd25yZXYueG1sTI9BT8JAEIXvJv6HzZh4IbClBkJKp8So&#10;vXkRNF6H7tg2dmdLd4Hqr3cNBz3Om5f3vpdvRtupEw++dYIwnyWgWCpnWqkRXnfldAXKBxJDnRNG&#10;+GIPm+L6KqfMuLO88GkbahVDxGeE0ITQZ1r7qmFLfuZ6lvj7cIOlEM+h1magcwy3nU6TZKkttRIb&#10;Gur5oeHqc3u0CL5840P5Pakmyftd7Tg9PD4/EeLtzXi/BhV4DH9m+MWP6FBEpr07ivGqQ0hXi7gl&#10;ICyWc1DRcBH2F0EXuf6/oPgBAAD//wMAUEsBAi0AFAAGAAgAAAAhALaDOJL+AAAA4QEAABMAAAAA&#10;AAAAAAAAAAAAAAAAAFtDb250ZW50X1R5cGVzXS54bWxQSwECLQAUAAYACAAAACEAOP0h/9YAAACU&#10;AQAACwAAAAAAAAAAAAAAAAAvAQAAX3JlbHMvLnJlbHNQSwECLQAUAAYACAAAACEAFFTujUcCAABT&#10;BAAADgAAAAAAAAAAAAAAAAAuAgAAZHJzL2Uyb0RvYy54bWxQSwECLQAUAAYACAAAACEAskaXANsA&#10;AAAJAQAADwAAAAAAAAAAAAAAAAChBAAAZHJzL2Rvd25yZXYueG1sUEsFBgAAAAAEAAQA8wAAAKkF&#10;AAAAAA==&#10;" o:allowincell="f"/>
        </w:pict>
      </w:r>
      <w:r w:rsidR="00A975F2" w:rsidRPr="00932563">
        <w:t>Каждая</w:t>
      </w:r>
      <w:r w:rsidR="00210D0F">
        <w:t xml:space="preserve"> </w:t>
      </w:r>
      <w:r w:rsidR="00A975F2" w:rsidRPr="00932563">
        <w:t>организация, в своей хозяйственной деятельности ведет расчеты с внутренними и внешними контрагентами: заказчиками и подрядчиками, поставщиками и покупателями, учредителями (участниками), с налоговыми органами, с банками и другими кредитными организациями, со своими работниками, прочими дебиторами и кредиторами (рис.1.2).</w:t>
      </w:r>
    </w:p>
    <w:p w:rsidR="00A975F2" w:rsidRPr="00932563" w:rsidRDefault="00A975F2" w:rsidP="00A975F2">
      <w:pPr>
        <w:pStyle w:val="a3"/>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1560"/>
        <w:gridCol w:w="567"/>
        <w:gridCol w:w="803"/>
        <w:gridCol w:w="5399"/>
      </w:tblGrid>
      <w:tr w:rsidR="00A975F2" w:rsidRPr="00932563" w:rsidTr="000D6B40">
        <w:tc>
          <w:tcPr>
            <w:tcW w:w="1242" w:type="dxa"/>
          </w:tcPr>
          <w:p w:rsidR="00A975F2" w:rsidRPr="00932563" w:rsidRDefault="00A975F2" w:rsidP="000D6B40">
            <w:pPr>
              <w:pStyle w:val="ad"/>
            </w:pPr>
          </w:p>
        </w:tc>
        <w:tc>
          <w:tcPr>
            <w:tcW w:w="2127" w:type="dxa"/>
            <w:gridSpan w:val="2"/>
            <w:tcBorders>
              <w:bottom w:val="single" w:sz="4" w:space="0" w:color="auto"/>
              <w:right w:val="single" w:sz="4" w:space="0" w:color="auto"/>
            </w:tcBorders>
          </w:tcPr>
          <w:p w:rsidR="00A975F2" w:rsidRPr="00932563" w:rsidRDefault="00A975F2" w:rsidP="000D6B40">
            <w:pPr>
              <w:pStyle w:val="ad"/>
            </w:pPr>
          </w:p>
        </w:tc>
        <w:tc>
          <w:tcPr>
            <w:tcW w:w="6202" w:type="dxa"/>
            <w:gridSpan w:val="2"/>
            <w:vMerge w:val="restart"/>
            <w:tcBorders>
              <w:top w:val="single" w:sz="4" w:space="0" w:color="auto"/>
              <w:left w:val="single" w:sz="4" w:space="0" w:color="auto"/>
              <w:bottom w:val="single" w:sz="4" w:space="0" w:color="auto"/>
              <w:right w:val="single" w:sz="4" w:space="0" w:color="auto"/>
            </w:tcBorders>
            <w:vAlign w:val="center"/>
          </w:tcPr>
          <w:p w:rsidR="00A975F2" w:rsidRPr="00932563" w:rsidRDefault="00A975F2" w:rsidP="000D6B40">
            <w:pPr>
              <w:pStyle w:val="ad"/>
              <w:jc w:val="left"/>
            </w:pPr>
            <w:r w:rsidRPr="00932563">
              <w:t>Внешняя: задолженность по расчетам с поставщиками и подрядчиками, покупателями и заказчиками, с бюджетом и внебюджетными фондами, банками и другими кредитными организациями и прочее.</w:t>
            </w:r>
          </w:p>
        </w:tc>
      </w:tr>
      <w:tr w:rsidR="00A975F2" w:rsidRPr="00932563" w:rsidTr="000D6B40">
        <w:tc>
          <w:tcPr>
            <w:tcW w:w="1242" w:type="dxa"/>
            <w:tcBorders>
              <w:right w:val="single" w:sz="4" w:space="0" w:color="auto"/>
            </w:tcBorders>
          </w:tcPr>
          <w:p w:rsidR="00A975F2" w:rsidRPr="00932563" w:rsidRDefault="00A975F2" w:rsidP="000D6B40">
            <w:pPr>
              <w:pStyle w:val="ad"/>
            </w:pPr>
          </w:p>
        </w:tc>
        <w:tc>
          <w:tcPr>
            <w:tcW w:w="2127" w:type="dxa"/>
            <w:gridSpan w:val="2"/>
            <w:tcBorders>
              <w:top w:val="single" w:sz="4" w:space="0" w:color="auto"/>
              <w:left w:val="single" w:sz="4" w:space="0" w:color="auto"/>
              <w:right w:val="single" w:sz="4" w:space="0" w:color="auto"/>
            </w:tcBorders>
          </w:tcPr>
          <w:p w:rsidR="00A975F2" w:rsidRPr="00932563" w:rsidRDefault="00A975F2" w:rsidP="000D6B40">
            <w:pPr>
              <w:pStyle w:val="ad"/>
            </w:pPr>
          </w:p>
        </w:tc>
        <w:tc>
          <w:tcPr>
            <w:tcW w:w="6202" w:type="dxa"/>
            <w:gridSpan w:val="2"/>
            <w:vMerge/>
            <w:tcBorders>
              <w:left w:val="single" w:sz="4" w:space="0" w:color="auto"/>
              <w:bottom w:val="single" w:sz="4" w:space="0" w:color="auto"/>
              <w:right w:val="single" w:sz="4" w:space="0" w:color="auto"/>
            </w:tcBorders>
          </w:tcPr>
          <w:p w:rsidR="00A975F2" w:rsidRPr="00932563" w:rsidRDefault="00A975F2" w:rsidP="000D6B40">
            <w:pPr>
              <w:pStyle w:val="ad"/>
            </w:pPr>
          </w:p>
        </w:tc>
      </w:tr>
      <w:tr w:rsidR="00A975F2" w:rsidRPr="00932563" w:rsidTr="000D6B40">
        <w:tc>
          <w:tcPr>
            <w:tcW w:w="1242" w:type="dxa"/>
            <w:tcBorders>
              <w:right w:val="single" w:sz="4" w:space="0" w:color="auto"/>
            </w:tcBorders>
          </w:tcPr>
          <w:p w:rsidR="00A975F2" w:rsidRPr="00932563" w:rsidRDefault="00A975F2" w:rsidP="000D6B40">
            <w:pPr>
              <w:pStyle w:val="ad"/>
            </w:pPr>
          </w:p>
        </w:tc>
        <w:tc>
          <w:tcPr>
            <w:tcW w:w="2127" w:type="dxa"/>
            <w:gridSpan w:val="2"/>
            <w:tcBorders>
              <w:left w:val="single" w:sz="4" w:space="0" w:color="auto"/>
            </w:tcBorders>
          </w:tcPr>
          <w:p w:rsidR="00A975F2" w:rsidRPr="00932563" w:rsidRDefault="00A975F2" w:rsidP="000D6B40">
            <w:pPr>
              <w:pStyle w:val="ad"/>
            </w:pPr>
          </w:p>
        </w:tc>
        <w:tc>
          <w:tcPr>
            <w:tcW w:w="6202" w:type="dxa"/>
            <w:gridSpan w:val="2"/>
            <w:tcBorders>
              <w:top w:val="single" w:sz="4" w:space="0" w:color="auto"/>
            </w:tcBorders>
          </w:tcPr>
          <w:p w:rsidR="00A975F2" w:rsidRPr="00932563" w:rsidRDefault="00A975F2" w:rsidP="000D6B40">
            <w:pPr>
              <w:pStyle w:val="ad"/>
            </w:pPr>
          </w:p>
        </w:tc>
      </w:tr>
      <w:tr w:rsidR="00A975F2" w:rsidRPr="00932563" w:rsidTr="000D6B40">
        <w:tc>
          <w:tcPr>
            <w:tcW w:w="2802" w:type="dxa"/>
            <w:gridSpan w:val="2"/>
            <w:tcBorders>
              <w:top w:val="single" w:sz="4" w:space="0" w:color="auto"/>
              <w:left w:val="single" w:sz="4" w:space="0" w:color="auto"/>
              <w:bottom w:val="single" w:sz="4" w:space="0" w:color="auto"/>
              <w:right w:val="single" w:sz="4" w:space="0" w:color="auto"/>
            </w:tcBorders>
            <w:vAlign w:val="center"/>
          </w:tcPr>
          <w:p w:rsidR="00A975F2" w:rsidRPr="00932563" w:rsidRDefault="00A975F2" w:rsidP="000D6B40">
            <w:pPr>
              <w:pStyle w:val="ad"/>
              <w:jc w:val="center"/>
            </w:pPr>
            <w:r w:rsidRPr="00932563">
              <w:t>Задолженность предприятия</w:t>
            </w:r>
          </w:p>
        </w:tc>
        <w:tc>
          <w:tcPr>
            <w:tcW w:w="1370" w:type="dxa"/>
            <w:gridSpan w:val="2"/>
            <w:tcBorders>
              <w:left w:val="single" w:sz="4" w:space="0" w:color="auto"/>
            </w:tcBorders>
          </w:tcPr>
          <w:p w:rsidR="00A975F2" w:rsidRPr="00932563" w:rsidRDefault="00A975F2" w:rsidP="000D6B40">
            <w:pPr>
              <w:pStyle w:val="ad"/>
            </w:pPr>
          </w:p>
        </w:tc>
        <w:tc>
          <w:tcPr>
            <w:tcW w:w="5399" w:type="dxa"/>
          </w:tcPr>
          <w:p w:rsidR="00A975F2" w:rsidRPr="00932563" w:rsidRDefault="00A975F2" w:rsidP="000D6B40">
            <w:pPr>
              <w:pStyle w:val="ad"/>
            </w:pPr>
          </w:p>
        </w:tc>
      </w:tr>
      <w:tr w:rsidR="00A975F2" w:rsidRPr="00932563" w:rsidTr="000D6B40">
        <w:tc>
          <w:tcPr>
            <w:tcW w:w="1242" w:type="dxa"/>
            <w:tcBorders>
              <w:right w:val="single" w:sz="4" w:space="0" w:color="auto"/>
            </w:tcBorders>
          </w:tcPr>
          <w:p w:rsidR="00A975F2" w:rsidRPr="00932563" w:rsidRDefault="00A975F2" w:rsidP="000D6B40">
            <w:pPr>
              <w:pStyle w:val="ad"/>
            </w:pPr>
          </w:p>
        </w:tc>
        <w:tc>
          <w:tcPr>
            <w:tcW w:w="2127" w:type="dxa"/>
            <w:gridSpan w:val="2"/>
            <w:tcBorders>
              <w:left w:val="single" w:sz="4" w:space="0" w:color="auto"/>
            </w:tcBorders>
          </w:tcPr>
          <w:p w:rsidR="00A975F2" w:rsidRPr="00932563" w:rsidRDefault="00A975F2" w:rsidP="000D6B40">
            <w:pPr>
              <w:pStyle w:val="ad"/>
            </w:pPr>
          </w:p>
        </w:tc>
        <w:tc>
          <w:tcPr>
            <w:tcW w:w="6202" w:type="dxa"/>
            <w:gridSpan w:val="2"/>
            <w:tcBorders>
              <w:bottom w:val="single" w:sz="4" w:space="0" w:color="auto"/>
            </w:tcBorders>
          </w:tcPr>
          <w:p w:rsidR="00A975F2" w:rsidRPr="00932563" w:rsidRDefault="00A975F2" w:rsidP="000D6B40">
            <w:pPr>
              <w:pStyle w:val="ad"/>
            </w:pPr>
          </w:p>
        </w:tc>
      </w:tr>
      <w:tr w:rsidR="00A975F2" w:rsidRPr="00932563" w:rsidTr="000D6B40">
        <w:tc>
          <w:tcPr>
            <w:tcW w:w="1242" w:type="dxa"/>
            <w:tcBorders>
              <w:right w:val="single" w:sz="4" w:space="0" w:color="auto"/>
            </w:tcBorders>
          </w:tcPr>
          <w:p w:rsidR="00A975F2" w:rsidRPr="00932563" w:rsidRDefault="00A975F2" w:rsidP="000D6B40">
            <w:pPr>
              <w:pStyle w:val="ad"/>
            </w:pPr>
          </w:p>
        </w:tc>
        <w:tc>
          <w:tcPr>
            <w:tcW w:w="2127" w:type="dxa"/>
            <w:gridSpan w:val="2"/>
            <w:tcBorders>
              <w:left w:val="single" w:sz="4" w:space="0" w:color="auto"/>
              <w:bottom w:val="single" w:sz="4" w:space="0" w:color="auto"/>
              <w:right w:val="single" w:sz="4" w:space="0" w:color="auto"/>
            </w:tcBorders>
          </w:tcPr>
          <w:p w:rsidR="00A975F2" w:rsidRPr="00932563" w:rsidRDefault="00A975F2" w:rsidP="000D6B40">
            <w:pPr>
              <w:pStyle w:val="ad"/>
            </w:pPr>
          </w:p>
        </w:tc>
        <w:tc>
          <w:tcPr>
            <w:tcW w:w="6202" w:type="dxa"/>
            <w:gridSpan w:val="2"/>
            <w:vMerge w:val="restart"/>
            <w:tcBorders>
              <w:top w:val="single" w:sz="4" w:space="0" w:color="auto"/>
              <w:left w:val="single" w:sz="4" w:space="0" w:color="auto"/>
              <w:right w:val="single" w:sz="4" w:space="0" w:color="auto"/>
            </w:tcBorders>
            <w:vAlign w:val="center"/>
          </w:tcPr>
          <w:p w:rsidR="00A975F2" w:rsidRPr="00932563" w:rsidRDefault="00A975F2" w:rsidP="000D6B40">
            <w:pPr>
              <w:pStyle w:val="ad"/>
              <w:jc w:val="left"/>
            </w:pPr>
            <w:r w:rsidRPr="00932563">
              <w:t>Внутренняя: задолженность по расчетам с персоналом по отплате труда, по прочим операциям, по расчетам с подотчетными лицами, с учредителями предприятия, внутрихозяйственные и прочие расчеты.</w:t>
            </w:r>
          </w:p>
        </w:tc>
      </w:tr>
      <w:tr w:rsidR="00A975F2" w:rsidRPr="00932563" w:rsidTr="000D6B40">
        <w:tc>
          <w:tcPr>
            <w:tcW w:w="1242" w:type="dxa"/>
          </w:tcPr>
          <w:p w:rsidR="00A975F2" w:rsidRPr="00932563" w:rsidRDefault="00A975F2" w:rsidP="000D6B40">
            <w:pPr>
              <w:pStyle w:val="ad"/>
            </w:pPr>
          </w:p>
        </w:tc>
        <w:tc>
          <w:tcPr>
            <w:tcW w:w="2127" w:type="dxa"/>
            <w:gridSpan w:val="2"/>
            <w:tcBorders>
              <w:top w:val="single" w:sz="4" w:space="0" w:color="auto"/>
              <w:right w:val="single" w:sz="4" w:space="0" w:color="auto"/>
            </w:tcBorders>
          </w:tcPr>
          <w:p w:rsidR="00A975F2" w:rsidRPr="00932563" w:rsidRDefault="00A975F2" w:rsidP="000D6B40">
            <w:pPr>
              <w:pStyle w:val="ad"/>
            </w:pPr>
          </w:p>
        </w:tc>
        <w:tc>
          <w:tcPr>
            <w:tcW w:w="6202" w:type="dxa"/>
            <w:gridSpan w:val="2"/>
            <w:vMerge/>
            <w:tcBorders>
              <w:left w:val="single" w:sz="4" w:space="0" w:color="auto"/>
              <w:bottom w:val="single" w:sz="4" w:space="0" w:color="auto"/>
              <w:right w:val="single" w:sz="4" w:space="0" w:color="auto"/>
            </w:tcBorders>
          </w:tcPr>
          <w:p w:rsidR="00A975F2" w:rsidRPr="00932563" w:rsidRDefault="00A975F2" w:rsidP="000D6B40">
            <w:pPr>
              <w:pStyle w:val="ad"/>
            </w:pPr>
          </w:p>
        </w:tc>
      </w:tr>
    </w:tbl>
    <w:p w:rsidR="00A975F2" w:rsidRPr="00932563" w:rsidRDefault="00A975F2" w:rsidP="00A975F2">
      <w:pPr>
        <w:pStyle w:val="a3"/>
        <w:jc w:val="center"/>
      </w:pPr>
      <w:r w:rsidRPr="00932563">
        <w:t>Рис.1.2. Классификация задолженности предприятия по отношению к контрагенту</w:t>
      </w:r>
    </w:p>
    <w:p w:rsidR="00A975F2" w:rsidRDefault="00A975F2" w:rsidP="00A975F2">
      <w:pPr>
        <w:pStyle w:val="a3"/>
      </w:pPr>
    </w:p>
    <w:p w:rsidR="00A975F2" w:rsidRPr="00932563" w:rsidRDefault="00A975F2" w:rsidP="00A975F2">
      <w:pPr>
        <w:pStyle w:val="a3"/>
      </w:pPr>
      <w:r w:rsidRPr="00932563">
        <w:lastRenderedPageBreak/>
        <w:t>Необходимо выделить, что у ряда организаций значительная часть кредиторской задолженности относится к просроченной задолженности поставщика.</w:t>
      </w:r>
    </w:p>
    <w:p w:rsidR="00A975F2" w:rsidRPr="00932563" w:rsidRDefault="00A975F2" w:rsidP="00A975F2">
      <w:pPr>
        <w:pStyle w:val="a3"/>
      </w:pPr>
      <w:r w:rsidRPr="00932563">
        <w:t>Анализируя состояние кредиторской задолженности, необходимо отличать реальную и нереальную (неоправданную) задолженность.</w:t>
      </w:r>
    </w:p>
    <w:p w:rsidR="00A975F2" w:rsidRPr="00932563" w:rsidRDefault="00A975F2" w:rsidP="00A975F2">
      <w:pPr>
        <w:pStyle w:val="a3"/>
      </w:pPr>
      <w:r w:rsidRPr="00932563">
        <w:t>В ходе анализа кредиторской задолженности производят выборку обязательств, сроки погашения которых наступают в отчетном периоде, а также отсроченных и просроченных обязательств.</w:t>
      </w:r>
    </w:p>
    <w:p w:rsidR="00A975F2" w:rsidRPr="00932563" w:rsidRDefault="00A975F2" w:rsidP="00A975F2">
      <w:pPr>
        <w:pStyle w:val="a3"/>
      </w:pPr>
      <w:r w:rsidRPr="00932563">
        <w:t>В составе обязательств любой организации условно выделяют два типа задолженности:</w:t>
      </w:r>
    </w:p>
    <w:p w:rsidR="00A975F2" w:rsidRPr="00932563" w:rsidRDefault="00A975F2" w:rsidP="00A975F2">
      <w:pPr>
        <w:pStyle w:val="a3"/>
        <w:numPr>
          <w:ilvl w:val="0"/>
          <w:numId w:val="4"/>
        </w:numPr>
        <w:ind w:left="0" w:firstLine="709"/>
      </w:pPr>
      <w:r w:rsidRPr="00932563">
        <w:t>«спокойная» (полученные авансы от покупателей, перед поставщиками и подрядчиками);</w:t>
      </w:r>
    </w:p>
    <w:p w:rsidR="00A975F2" w:rsidRDefault="00A975F2" w:rsidP="00A975F2">
      <w:pPr>
        <w:pStyle w:val="a3"/>
        <w:numPr>
          <w:ilvl w:val="0"/>
          <w:numId w:val="4"/>
        </w:numPr>
        <w:ind w:left="0" w:firstLine="709"/>
      </w:pPr>
      <w:r w:rsidRPr="00932563">
        <w:t xml:space="preserve">«срочная» (обязательства перед банком по полученной ссуде, перед органами социального страхования и обеспечения, перед бюджетом) [15, </w:t>
      </w:r>
      <w:r w:rsidRPr="00932563">
        <w:rPr>
          <w:lang w:val="en-US"/>
        </w:rPr>
        <w:t>C</w:t>
      </w:r>
      <w:r w:rsidRPr="00932563">
        <w:t>. 258].</w:t>
      </w:r>
    </w:p>
    <w:p w:rsidR="00A975F2" w:rsidRDefault="00A975F2" w:rsidP="00A975F2">
      <w:pPr>
        <w:pStyle w:val="a3"/>
      </w:pPr>
    </w:p>
    <w:p w:rsidR="00A975F2" w:rsidRPr="00932563" w:rsidRDefault="00A975F2" w:rsidP="00A975F2">
      <w:pPr>
        <w:pStyle w:val="a3"/>
      </w:pPr>
    </w:p>
    <w:p w:rsidR="00A975F2" w:rsidRPr="00D4169B" w:rsidRDefault="00A975F2" w:rsidP="00A975F2">
      <w:pPr>
        <w:pStyle w:val="1"/>
        <w:numPr>
          <w:ilvl w:val="1"/>
          <w:numId w:val="45"/>
        </w:numPr>
        <w:ind w:left="0" w:firstLine="709"/>
      </w:pPr>
      <w:bookmarkStart w:id="5" w:name="_Toc379134030"/>
      <w:r w:rsidRPr="00D4169B">
        <w:t>Методы управления дебиторской и кредиторской задолженностью предприятия</w:t>
      </w:r>
      <w:bookmarkEnd w:id="5"/>
    </w:p>
    <w:p w:rsidR="00A975F2" w:rsidRPr="00932563" w:rsidRDefault="00A975F2" w:rsidP="00A975F2">
      <w:pPr>
        <w:pStyle w:val="a3"/>
      </w:pPr>
    </w:p>
    <w:p w:rsidR="00A975F2" w:rsidRPr="00932563" w:rsidRDefault="00A975F2" w:rsidP="00A975F2">
      <w:pPr>
        <w:pStyle w:val="a3"/>
        <w:rPr>
          <w:lang w:eastAsia="ru-RU"/>
        </w:rPr>
      </w:pPr>
      <w:r w:rsidRPr="00932563">
        <w:rPr>
          <w:lang w:eastAsia="ru-RU"/>
        </w:rPr>
        <w:t>Управление дебиторской задолженностью непосредственно влияет на прибыльность</w:t>
      </w:r>
      <w:r w:rsidR="00210D0F">
        <w:rPr>
          <w:lang w:eastAsia="ru-RU"/>
        </w:rPr>
        <w:t xml:space="preserve"> </w:t>
      </w:r>
      <w:r w:rsidRPr="00932563">
        <w:rPr>
          <w:lang w:eastAsia="ru-RU"/>
        </w:rPr>
        <w:t>организации и определяет дисконтную и кредитную политику для малоэффективных</w:t>
      </w:r>
      <w:r w:rsidR="00210D0F">
        <w:rPr>
          <w:lang w:eastAsia="ru-RU"/>
        </w:rPr>
        <w:t xml:space="preserve"> </w:t>
      </w:r>
      <w:r w:rsidRPr="00932563">
        <w:rPr>
          <w:lang w:eastAsia="ru-RU"/>
        </w:rPr>
        <w:t>покупателей, пути ускорения востребования долгов и уменьшение безнадежных</w:t>
      </w:r>
      <w:r w:rsidR="00210D0F">
        <w:rPr>
          <w:lang w:eastAsia="ru-RU"/>
        </w:rPr>
        <w:t xml:space="preserve"> </w:t>
      </w:r>
      <w:r w:rsidRPr="00932563">
        <w:rPr>
          <w:lang w:eastAsia="ru-RU"/>
        </w:rPr>
        <w:t>долгов, а также выбор условий продажи, обеспечивающих гарантированное</w:t>
      </w:r>
      <w:r w:rsidR="00210D0F">
        <w:rPr>
          <w:lang w:eastAsia="ru-RU"/>
        </w:rPr>
        <w:t xml:space="preserve"> </w:t>
      </w:r>
      <w:r w:rsidRPr="00932563">
        <w:rPr>
          <w:lang w:eastAsia="ru-RU"/>
        </w:rPr>
        <w:t>поступление финансовых средств</w:t>
      </w:r>
      <w:r w:rsidRPr="00932563">
        <w:t xml:space="preserve">[23, </w:t>
      </w:r>
      <w:r w:rsidRPr="00932563">
        <w:rPr>
          <w:lang w:val="en-US"/>
        </w:rPr>
        <w:t>C</w:t>
      </w:r>
      <w:r w:rsidRPr="00932563">
        <w:t>. 345].</w:t>
      </w:r>
    </w:p>
    <w:p w:rsidR="00A975F2" w:rsidRPr="00932563" w:rsidRDefault="00A975F2" w:rsidP="00A975F2">
      <w:pPr>
        <w:pStyle w:val="a3"/>
      </w:pPr>
      <w:r w:rsidRPr="00932563">
        <w:t xml:space="preserve">Успешно вести бизнес и никому никогда не давать в долг практически невозможно, в силу объективных причин: дефицита денежных средств, высокой конкуренции. Полностью отказываться, вряд ли целесообразно, от </w:t>
      </w:r>
      <w:r w:rsidRPr="00932563">
        <w:lastRenderedPageBreak/>
        <w:t xml:space="preserve">предоставления отсрочки платежа. Практика показывает, что дебиторской задолженностью можно управлять т.е. планировать. Работа с дебиторской задолженностью является процессом последовательных действий, в которых в той или иной степени, участвует весь менеджмент организации и последовательно включает в себя следующие этапы [23, </w:t>
      </w:r>
      <w:r w:rsidRPr="00932563">
        <w:rPr>
          <w:lang w:val="en-US"/>
        </w:rPr>
        <w:t>C</w:t>
      </w:r>
      <w:r w:rsidRPr="00932563">
        <w:t>. 347]:</w:t>
      </w:r>
    </w:p>
    <w:p w:rsidR="00A975F2" w:rsidRPr="00932563" w:rsidRDefault="00A975F2" w:rsidP="00A975F2">
      <w:pPr>
        <w:pStyle w:val="a3"/>
        <w:numPr>
          <w:ilvl w:val="0"/>
          <w:numId w:val="41"/>
        </w:numPr>
        <w:ind w:left="0" w:firstLine="709"/>
      </w:pPr>
      <w:r w:rsidRPr="00932563">
        <w:t>Установление кредитной политики предприятия.</w:t>
      </w:r>
    </w:p>
    <w:p w:rsidR="00A975F2" w:rsidRPr="00932563" w:rsidRDefault="00A975F2" w:rsidP="00A975F2">
      <w:pPr>
        <w:pStyle w:val="a3"/>
        <w:numPr>
          <w:ilvl w:val="0"/>
          <w:numId w:val="41"/>
        </w:numPr>
        <w:ind w:left="0" w:firstLine="709"/>
      </w:pPr>
      <w:r w:rsidRPr="00932563">
        <w:t>Знакомство с клиентом.</w:t>
      </w:r>
    </w:p>
    <w:p w:rsidR="00A975F2" w:rsidRPr="00932563" w:rsidRDefault="00A975F2" w:rsidP="00A975F2">
      <w:pPr>
        <w:pStyle w:val="a3"/>
        <w:numPr>
          <w:ilvl w:val="0"/>
          <w:numId w:val="41"/>
        </w:numPr>
        <w:ind w:left="0" w:firstLine="709"/>
      </w:pPr>
      <w:r w:rsidRPr="00932563">
        <w:t>Оформление договорных отношений.</w:t>
      </w:r>
    </w:p>
    <w:p w:rsidR="00A975F2" w:rsidRPr="00932563" w:rsidRDefault="00A975F2" w:rsidP="00A975F2">
      <w:pPr>
        <w:pStyle w:val="a3"/>
        <w:numPr>
          <w:ilvl w:val="0"/>
          <w:numId w:val="41"/>
        </w:numPr>
        <w:ind w:left="0" w:firstLine="709"/>
      </w:pPr>
      <w:r w:rsidRPr="00932563">
        <w:t>Исполнение своих обязательств.</w:t>
      </w:r>
    </w:p>
    <w:p w:rsidR="00A975F2" w:rsidRPr="00932563" w:rsidRDefault="00A975F2" w:rsidP="00A975F2">
      <w:pPr>
        <w:pStyle w:val="a3"/>
        <w:numPr>
          <w:ilvl w:val="0"/>
          <w:numId w:val="41"/>
        </w:numPr>
        <w:ind w:left="0" w:firstLine="709"/>
      </w:pPr>
      <w:r w:rsidRPr="00932563">
        <w:t>Контроль исполнения обязательств с клиентом.</w:t>
      </w:r>
    </w:p>
    <w:p w:rsidR="00A975F2" w:rsidRPr="00932563" w:rsidRDefault="00A975F2" w:rsidP="00A975F2">
      <w:pPr>
        <w:pStyle w:val="a3"/>
        <w:numPr>
          <w:ilvl w:val="0"/>
          <w:numId w:val="41"/>
        </w:numPr>
        <w:ind w:left="0" w:firstLine="709"/>
      </w:pPr>
      <w:r w:rsidRPr="00932563">
        <w:t>Досудебное урегулирование спора.</w:t>
      </w:r>
    </w:p>
    <w:p w:rsidR="00A975F2" w:rsidRPr="00932563" w:rsidRDefault="00A975F2" w:rsidP="00A975F2">
      <w:pPr>
        <w:pStyle w:val="a3"/>
        <w:numPr>
          <w:ilvl w:val="0"/>
          <w:numId w:val="41"/>
        </w:numPr>
        <w:ind w:left="0" w:firstLine="709"/>
      </w:pPr>
      <w:r w:rsidRPr="00932563">
        <w:t>Рассмотрение спора в суде.</w:t>
      </w:r>
    </w:p>
    <w:p w:rsidR="00A975F2" w:rsidRPr="00932563" w:rsidRDefault="00A975F2" w:rsidP="00A975F2">
      <w:pPr>
        <w:pStyle w:val="a3"/>
        <w:numPr>
          <w:ilvl w:val="0"/>
          <w:numId w:val="41"/>
        </w:numPr>
        <w:ind w:left="0" w:firstLine="709"/>
      </w:pPr>
      <w:r w:rsidRPr="00932563">
        <w:t>Исполнительное производство</w:t>
      </w:r>
      <w:r w:rsidRPr="00932563">
        <w:rPr>
          <w:lang w:val="en-US"/>
        </w:rPr>
        <w:t>.</w:t>
      </w:r>
    </w:p>
    <w:p w:rsidR="00A975F2" w:rsidRPr="00932563" w:rsidRDefault="00A975F2" w:rsidP="00A975F2">
      <w:pPr>
        <w:pStyle w:val="a3"/>
      </w:pPr>
      <w:r w:rsidRPr="00932563">
        <w:t>Планирование объемов и сроков увеличения и погашения дебиторской задолженности необходимо вести в комплексе с финансовым планированием в организации. Общие принципы работы с клиентами являются частью финансовой политики организации.</w:t>
      </w:r>
    </w:p>
    <w:p w:rsidR="00A975F2" w:rsidRPr="00932563" w:rsidRDefault="00A975F2" w:rsidP="00A975F2">
      <w:pPr>
        <w:pStyle w:val="a3"/>
      </w:pPr>
      <w:r w:rsidRPr="00932563">
        <w:t xml:space="preserve">В целях оптимизации политики продаж с отсрочкой платежа у организации должны быть разработаны следующие положения и регламенты [11, </w:t>
      </w:r>
      <w:r w:rsidRPr="00932563">
        <w:rPr>
          <w:lang w:val="en-US"/>
        </w:rPr>
        <w:t>C</w:t>
      </w:r>
      <w:r w:rsidRPr="00932563">
        <w:t>.74]:</w:t>
      </w:r>
    </w:p>
    <w:p w:rsidR="00A975F2" w:rsidRPr="00932563" w:rsidRDefault="00A975F2" w:rsidP="00A975F2">
      <w:pPr>
        <w:pStyle w:val="a3"/>
        <w:numPr>
          <w:ilvl w:val="0"/>
          <w:numId w:val="43"/>
        </w:numPr>
        <w:ind w:left="0" w:firstLine="709"/>
      </w:pPr>
      <w:r w:rsidRPr="00932563">
        <w:t>Кредитная политика, включающая принципы кредитования клиентов.</w:t>
      </w:r>
    </w:p>
    <w:p w:rsidR="00A975F2" w:rsidRPr="00932563" w:rsidRDefault="00A975F2" w:rsidP="00A975F2">
      <w:pPr>
        <w:pStyle w:val="a3"/>
        <w:numPr>
          <w:ilvl w:val="0"/>
          <w:numId w:val="43"/>
        </w:numPr>
        <w:ind w:left="0" w:firstLine="709"/>
      </w:pPr>
      <w:r w:rsidRPr="00932563">
        <w:t>Регламент работы с дебиторской задолженностью.</w:t>
      </w:r>
    </w:p>
    <w:p w:rsidR="00A975F2" w:rsidRPr="00932563" w:rsidRDefault="00A975F2" w:rsidP="00A975F2">
      <w:pPr>
        <w:pStyle w:val="a3"/>
        <w:numPr>
          <w:ilvl w:val="0"/>
          <w:numId w:val="43"/>
        </w:numPr>
        <w:ind w:left="0" w:firstLine="709"/>
      </w:pPr>
      <w:r w:rsidRPr="00932563">
        <w:t>Регламент заключения договоров.</w:t>
      </w:r>
    </w:p>
    <w:p w:rsidR="00A975F2" w:rsidRPr="00932563" w:rsidRDefault="00A975F2" w:rsidP="00A975F2">
      <w:pPr>
        <w:pStyle w:val="a3"/>
        <w:numPr>
          <w:ilvl w:val="0"/>
          <w:numId w:val="43"/>
        </w:numPr>
        <w:ind w:left="0" w:firstLine="709"/>
      </w:pPr>
      <w:r w:rsidRPr="00932563">
        <w:t>Положение о скидках.</w:t>
      </w:r>
    </w:p>
    <w:p w:rsidR="00A975F2" w:rsidRPr="00932563" w:rsidRDefault="00A975F2" w:rsidP="00A975F2">
      <w:pPr>
        <w:pStyle w:val="a3"/>
        <w:numPr>
          <w:ilvl w:val="0"/>
          <w:numId w:val="43"/>
        </w:numPr>
        <w:ind w:left="0" w:firstLine="709"/>
      </w:pPr>
      <w:r w:rsidRPr="00932563">
        <w:t>Должностные инструкции, предусматривающие права, обязанности и ответственность персонала.</w:t>
      </w:r>
    </w:p>
    <w:p w:rsidR="00A975F2" w:rsidRPr="00932563" w:rsidRDefault="00A975F2" w:rsidP="00A975F2">
      <w:pPr>
        <w:pStyle w:val="a3"/>
        <w:numPr>
          <w:ilvl w:val="0"/>
          <w:numId w:val="43"/>
        </w:numPr>
        <w:ind w:left="0" w:firstLine="709"/>
      </w:pPr>
      <w:r w:rsidRPr="00932563">
        <w:t>Формы договоров.</w:t>
      </w:r>
    </w:p>
    <w:p w:rsidR="00A975F2" w:rsidRPr="00932563" w:rsidRDefault="00A975F2" w:rsidP="00A975F2">
      <w:pPr>
        <w:pStyle w:val="a3"/>
        <w:numPr>
          <w:ilvl w:val="0"/>
          <w:numId w:val="43"/>
        </w:numPr>
        <w:ind w:left="0" w:firstLine="709"/>
      </w:pPr>
      <w:r w:rsidRPr="00932563">
        <w:t xml:space="preserve">Второй этап работы по управлению дебиторской задолженностью – </w:t>
      </w:r>
      <w:r w:rsidRPr="00932563">
        <w:lastRenderedPageBreak/>
        <w:t>знакомство с клиентом.</w:t>
      </w:r>
    </w:p>
    <w:p w:rsidR="00A975F2" w:rsidRPr="00932563" w:rsidRDefault="00A975F2" w:rsidP="00A975F2">
      <w:pPr>
        <w:pStyle w:val="a3"/>
      </w:pPr>
      <w:r w:rsidRPr="00932563">
        <w:t xml:space="preserve">Для минимизации возникновения рисков можно использовать следующие инструменты обеспечения исполнения обязательств[11, </w:t>
      </w:r>
      <w:r w:rsidRPr="00932563">
        <w:rPr>
          <w:lang w:val="en-US"/>
        </w:rPr>
        <w:t>C</w:t>
      </w:r>
      <w:r w:rsidRPr="00932563">
        <w:t>.82]:поручительство;</w:t>
      </w:r>
      <w:r w:rsidR="00210D0F">
        <w:t xml:space="preserve"> </w:t>
      </w:r>
      <w:r w:rsidRPr="00932563">
        <w:t>гарантию, в том числе банковскую;</w:t>
      </w:r>
      <w:r w:rsidR="00210D0F">
        <w:t xml:space="preserve"> </w:t>
      </w:r>
      <w:r w:rsidRPr="00932563">
        <w:t>залог;</w:t>
      </w:r>
      <w:r w:rsidR="00210D0F">
        <w:t xml:space="preserve"> </w:t>
      </w:r>
      <w:r w:rsidRPr="00932563">
        <w:t>страхование рисков;</w:t>
      </w:r>
      <w:r w:rsidR="00210D0F">
        <w:t xml:space="preserve"> </w:t>
      </w:r>
      <w:r w:rsidRPr="00932563">
        <w:t>удержание;</w:t>
      </w:r>
      <w:r w:rsidR="00210D0F">
        <w:t xml:space="preserve"> </w:t>
      </w:r>
      <w:r w:rsidRPr="00932563">
        <w:t>задаток;</w:t>
      </w:r>
      <w:r w:rsidR="00210D0F">
        <w:t xml:space="preserve"> </w:t>
      </w:r>
      <w:r w:rsidRPr="00932563">
        <w:t>неустойку;</w:t>
      </w:r>
      <w:r w:rsidR="00210D0F">
        <w:t xml:space="preserve"> </w:t>
      </w:r>
      <w:r w:rsidRPr="00932563">
        <w:t>залог товара, проданного в кредит;</w:t>
      </w:r>
      <w:r w:rsidR="00210D0F">
        <w:t xml:space="preserve"> </w:t>
      </w:r>
      <w:r w:rsidRPr="00932563">
        <w:t>факторинг;</w:t>
      </w:r>
      <w:r w:rsidR="00210D0F">
        <w:t xml:space="preserve"> </w:t>
      </w:r>
      <w:r w:rsidRPr="00932563">
        <w:t>резервирование права собственности;</w:t>
      </w:r>
      <w:r w:rsidR="00210D0F">
        <w:t xml:space="preserve"> </w:t>
      </w:r>
      <w:r w:rsidRPr="00932563">
        <w:t>различные варианты расчетов.</w:t>
      </w:r>
    </w:p>
    <w:p w:rsidR="00A975F2" w:rsidRPr="00932563" w:rsidRDefault="00A975F2" w:rsidP="00A975F2">
      <w:pPr>
        <w:pStyle w:val="a3"/>
      </w:pPr>
      <w:r w:rsidRPr="00932563">
        <w:t>Можно выбрать какой-нибудь один из инструментов обеспечения исполнения обязательства, а можно использовать одновременно несколько инструментов.</w:t>
      </w:r>
    </w:p>
    <w:p w:rsidR="00A975F2" w:rsidRPr="00932563" w:rsidRDefault="00A975F2" w:rsidP="00A975F2">
      <w:pPr>
        <w:pStyle w:val="a3"/>
      </w:pPr>
      <w:r w:rsidRPr="00932563">
        <w:t xml:space="preserve">Управление кредиторской задолженностью [27, </w:t>
      </w:r>
      <w:r w:rsidRPr="00932563">
        <w:rPr>
          <w:lang w:val="en-US"/>
        </w:rPr>
        <w:t>C</w:t>
      </w:r>
      <w:r w:rsidRPr="00932563">
        <w:t>.56].</w:t>
      </w:r>
    </w:p>
    <w:p w:rsidR="00A975F2" w:rsidRPr="00932563" w:rsidRDefault="00A975F2" w:rsidP="00A975F2">
      <w:pPr>
        <w:pStyle w:val="a3"/>
      </w:pPr>
      <w:r w:rsidRPr="00932563">
        <w:t>Прогноз предназначен для планирования величины кредиторской задолженности и количества дней ее равномерного погашения, суммы авансов и отсрочки текущих платежей по статьям и элементам бюджета.</w:t>
      </w:r>
    </w:p>
    <w:p w:rsidR="00A975F2" w:rsidRPr="00932563" w:rsidRDefault="00A975F2" w:rsidP="00A975F2">
      <w:pPr>
        <w:pStyle w:val="a3"/>
      </w:pPr>
      <w:r w:rsidRPr="00932563">
        <w:t>Основой для складывания расходной части бюджета движения средств должны быть операционные бюджеты всех направлений деятельности предприятия и графики погашения задолженности, которые определяют следующие группы платежей, установленные в прогнозе «Графики финансирования»:</w:t>
      </w:r>
    </w:p>
    <w:p w:rsidR="00A975F2" w:rsidRPr="00932563" w:rsidRDefault="00A975F2" w:rsidP="00A975F2">
      <w:pPr>
        <w:pStyle w:val="a3"/>
        <w:numPr>
          <w:ilvl w:val="0"/>
          <w:numId w:val="5"/>
        </w:numPr>
        <w:ind w:left="0" w:firstLine="709"/>
      </w:pPr>
      <w:r w:rsidRPr="00932563">
        <w:t>плановые платежи по всем видам налогов и собраний перед бюджетом и внебюджетными фондами;</w:t>
      </w:r>
    </w:p>
    <w:p w:rsidR="00A975F2" w:rsidRPr="00932563" w:rsidRDefault="00A975F2" w:rsidP="00A975F2">
      <w:pPr>
        <w:pStyle w:val="a3"/>
        <w:numPr>
          <w:ilvl w:val="0"/>
          <w:numId w:val="5"/>
        </w:numPr>
        <w:ind w:left="0" w:firstLine="709"/>
      </w:pPr>
      <w:r w:rsidRPr="00932563">
        <w:t>обслуживание кредитов, которые содержат план выплат по основному долгу и процентам;</w:t>
      </w:r>
    </w:p>
    <w:p w:rsidR="00A975F2" w:rsidRPr="00932563" w:rsidRDefault="00A975F2" w:rsidP="00A975F2">
      <w:pPr>
        <w:pStyle w:val="a3"/>
        <w:numPr>
          <w:ilvl w:val="0"/>
          <w:numId w:val="5"/>
        </w:numPr>
        <w:ind w:left="0" w:firstLine="709"/>
      </w:pPr>
      <w:r w:rsidRPr="00932563">
        <w:t>расходы по оплате труда;</w:t>
      </w:r>
    </w:p>
    <w:p w:rsidR="00A975F2" w:rsidRPr="00932563" w:rsidRDefault="00A975F2" w:rsidP="00A975F2">
      <w:pPr>
        <w:pStyle w:val="a3"/>
        <w:numPr>
          <w:ilvl w:val="0"/>
          <w:numId w:val="5"/>
        </w:numPr>
        <w:ind w:left="0" w:firstLine="709"/>
      </w:pPr>
      <w:r w:rsidRPr="00932563">
        <w:t>обязательство перед поставщиками за материалы, которые поставляются, обеспечение энергоресурсами;</w:t>
      </w:r>
    </w:p>
    <w:p w:rsidR="00A975F2" w:rsidRPr="00932563" w:rsidRDefault="00A975F2" w:rsidP="00A975F2">
      <w:pPr>
        <w:pStyle w:val="a3"/>
        <w:numPr>
          <w:ilvl w:val="0"/>
          <w:numId w:val="5"/>
        </w:numPr>
        <w:ind w:left="0" w:firstLine="709"/>
      </w:pPr>
      <w:r w:rsidRPr="00932563">
        <w:t>обязательство перед заказчиками за выполненные работы;</w:t>
      </w:r>
    </w:p>
    <w:p w:rsidR="00A975F2" w:rsidRPr="00932563" w:rsidRDefault="00A975F2" w:rsidP="00A975F2">
      <w:pPr>
        <w:pStyle w:val="a3"/>
        <w:numPr>
          <w:ilvl w:val="0"/>
          <w:numId w:val="5"/>
        </w:numPr>
        <w:ind w:left="0" w:firstLine="709"/>
      </w:pPr>
      <w:r w:rsidRPr="00932563">
        <w:t>финансирование управленческих и коммерческих расходов;</w:t>
      </w:r>
    </w:p>
    <w:p w:rsidR="00A975F2" w:rsidRPr="00932563" w:rsidRDefault="00A975F2" w:rsidP="00A975F2">
      <w:pPr>
        <w:pStyle w:val="a3"/>
        <w:numPr>
          <w:ilvl w:val="0"/>
          <w:numId w:val="5"/>
        </w:numPr>
        <w:ind w:left="0" w:firstLine="709"/>
      </w:pPr>
      <w:r w:rsidRPr="00932563">
        <w:t>график инвестиционных выплат за приобретение и модернизацию основных средств;</w:t>
      </w:r>
    </w:p>
    <w:p w:rsidR="00A975F2" w:rsidRPr="00932563" w:rsidRDefault="00A975F2" w:rsidP="00A975F2">
      <w:pPr>
        <w:pStyle w:val="a3"/>
        <w:numPr>
          <w:ilvl w:val="0"/>
          <w:numId w:val="5"/>
        </w:numPr>
        <w:ind w:left="0" w:firstLine="709"/>
      </w:pPr>
      <w:r w:rsidRPr="00932563">
        <w:lastRenderedPageBreak/>
        <w:t>другие расходы.</w:t>
      </w:r>
    </w:p>
    <w:p w:rsidR="00A975F2" w:rsidRPr="00932563" w:rsidRDefault="00A975F2" w:rsidP="00A975F2">
      <w:pPr>
        <w:pStyle w:val="a3"/>
      </w:pPr>
      <w:r w:rsidRPr="00932563">
        <w:t>По определению, кредиторская задолженность – это временно притянутые</w:t>
      </w:r>
      <w:r w:rsidR="00210D0F">
        <w:t xml:space="preserve"> </w:t>
      </w:r>
      <w:r w:rsidRPr="00932563">
        <w:t xml:space="preserve">организацией и подлежащее возвращению юридическим и физическим лицам средства. Кредиторская задолженность отбивает стоимостную оценку денежных обязательств организации перед разными субъектами экономических отношений и определяется, как[9, </w:t>
      </w:r>
      <w:r w:rsidRPr="00932563">
        <w:rPr>
          <w:lang w:val="en-US"/>
        </w:rPr>
        <w:t>C</w:t>
      </w:r>
      <w:r w:rsidRPr="00932563">
        <w:t>.88]:</w:t>
      </w:r>
    </w:p>
    <w:p w:rsidR="00A975F2" w:rsidRPr="00932563" w:rsidRDefault="00A975F2" w:rsidP="00A975F2">
      <w:pPr>
        <w:rPr>
          <w:rFonts w:ascii="Times New Roman" w:hAnsi="Times New Roman"/>
          <w:sz w:val="28"/>
        </w:rPr>
      </w:pPr>
    </w:p>
    <w:p w:rsidR="00A975F2" w:rsidRPr="00932563" w:rsidRDefault="008014C8" w:rsidP="00A975F2">
      <w:pPr>
        <w:pStyle w:val="a3"/>
      </w:pPr>
      <m:oMathPara>
        <m:oMathParaPr>
          <m:jc m:val="right"/>
        </m:oMathParaPr>
        <m:oMath>
          <m:sSub>
            <m:sSubPr>
              <m:ctrlPr>
                <w:rPr>
                  <w:rFonts w:ascii="Cambria Math" w:hAnsi="Cambria Math"/>
                  <w:i/>
                </w:rPr>
              </m:ctrlPr>
            </m:sSubPr>
            <m:e>
              <m:r>
                <w:rPr>
                  <w:rFonts w:ascii="Cambria Math" w:hAnsi="Cambria Math"/>
                </w:rPr>
                <m:t>К</m:t>
              </m:r>
            </m:e>
            <m:sub>
              <m:r>
                <w:rPr>
                  <w:rFonts w:ascii="Cambria Math" w:hAnsi="Cambria Math"/>
                </w:rPr>
                <m:t>з</m:t>
              </m:r>
            </m:sub>
          </m:sSub>
          <m:r>
            <w:rPr>
              <w:rFonts w:ascii="Cambria Math" w:hAnsi="Cambria Math"/>
            </w:rPr>
            <m:t>=РАС×</m:t>
          </m:r>
          <m:sSub>
            <m:sSubPr>
              <m:ctrlPr>
                <w:rPr>
                  <w:rFonts w:ascii="Cambria Math" w:hAnsi="Cambria Math"/>
                  <w:i/>
                </w:rPr>
              </m:ctrlPr>
            </m:sSubPr>
            <m:e>
              <m:r>
                <w:rPr>
                  <w:rFonts w:ascii="Cambria Math" w:hAnsi="Cambria Math"/>
                </w:rPr>
                <m:t>О</m:t>
              </m:r>
            </m:e>
            <m:sub>
              <m:r>
                <w:rPr>
                  <w:rFonts w:ascii="Cambria Math" w:hAnsi="Cambria Math"/>
                </w:rPr>
                <m:t>п</m:t>
              </m:r>
            </m:sub>
          </m:sSub>
          <m:r>
            <w:rPr>
              <w:rFonts w:ascii="Cambria Math" w:hAnsi="Cambria Math"/>
            </w:rPr>
            <m:t>/Р;                                                    (1.1)</m:t>
          </m:r>
        </m:oMath>
      </m:oMathPara>
    </w:p>
    <w:p w:rsidR="00A975F2" w:rsidRPr="00932563" w:rsidRDefault="00A975F2" w:rsidP="00A975F2">
      <w:pPr>
        <w:pStyle w:val="a3"/>
      </w:pPr>
      <w:r w:rsidRPr="00932563">
        <w:t>где:</w:t>
      </w:r>
    </w:p>
    <w:p w:rsidR="00A975F2" w:rsidRPr="00932563" w:rsidRDefault="00A975F2" w:rsidP="00A975F2">
      <w:pPr>
        <w:pStyle w:val="a3"/>
      </w:pPr>
      <w:r w:rsidRPr="00932563">
        <w:t>РАС – материальные расходы + величина отложенных выплат посторонним организациям;</w:t>
      </w:r>
    </w:p>
    <w:p w:rsidR="00A975F2" w:rsidRPr="00932563" w:rsidRDefault="00A975F2" w:rsidP="00A975F2">
      <w:pPr>
        <w:pStyle w:val="a3"/>
      </w:pPr>
      <w:r w:rsidRPr="00932563">
        <w:t>О</w:t>
      </w:r>
      <w:r w:rsidRPr="00932563">
        <w:rPr>
          <w:vertAlign w:val="subscript"/>
        </w:rPr>
        <w:t>п</w:t>
      </w:r>
      <w:r w:rsidRPr="00932563">
        <w:t>– отсрочка платежей в днях;</w:t>
      </w:r>
    </w:p>
    <w:p w:rsidR="00A975F2" w:rsidRPr="00932563" w:rsidRDefault="00A975F2" w:rsidP="00A975F2">
      <w:pPr>
        <w:pStyle w:val="a3"/>
      </w:pPr>
      <w:r w:rsidRPr="00932563">
        <w:t>P – длительность периода в днях.</w:t>
      </w:r>
    </w:p>
    <w:p w:rsidR="00A975F2" w:rsidRPr="00932563" w:rsidRDefault="00A975F2" w:rsidP="00A975F2">
      <w:pPr>
        <w:pStyle w:val="a3"/>
      </w:pPr>
      <w:r w:rsidRPr="00932563">
        <w:t>Для планирования кредиторской задолженности на краткосрочный период можно условно принимать, что погашение задолженности производится равными долями в течение запланированного времени дополнительно к текущему платежу, с учетом суммы выданных авансов. При расчете затрат средств сумма платежа разделяется на количество дней месяца и смещается относительно месяца в объеме, который придется на период отсрочки.</w:t>
      </w:r>
    </w:p>
    <w:p w:rsidR="00A975F2" w:rsidRPr="00932563" w:rsidRDefault="00A975F2" w:rsidP="00A975F2">
      <w:pPr>
        <w:pStyle w:val="a3"/>
      </w:pPr>
      <w:r w:rsidRPr="00932563">
        <w:t>Прогнозный расчет кредиторской задолженности является одним из основных этапов формирования бюджета движения средств и прогнозного баланса, а также для выполнения финансового анализа.</w:t>
      </w:r>
    </w:p>
    <w:p w:rsidR="00A975F2" w:rsidRPr="00932563" w:rsidRDefault="00A975F2" w:rsidP="00A975F2">
      <w:pPr>
        <w:pStyle w:val="a3"/>
      </w:pPr>
      <w:r w:rsidRPr="00932563">
        <w:t>Для анализа состояния кредиторской задолженности используются коэффициенты оборотности кредиторской задолженности, что относятся к группе показателей деловой активности.</w:t>
      </w:r>
    </w:p>
    <w:p w:rsidR="00A975F2" w:rsidRPr="00932563" w:rsidRDefault="00A975F2" w:rsidP="00A975F2">
      <w:pPr>
        <w:pStyle w:val="a3"/>
      </w:pPr>
      <w:r w:rsidRPr="00932563">
        <w:t xml:space="preserve">Коэффициент оборотности кредиторской задолженности, которая выражается в числе оборотов за период, рассчитывается:[15, </w:t>
      </w:r>
      <w:r w:rsidRPr="00932563">
        <w:rPr>
          <w:lang w:val="en-US"/>
        </w:rPr>
        <w:t>C</w:t>
      </w:r>
      <w:r w:rsidRPr="00932563">
        <w:t>.74]:</w:t>
      </w:r>
    </w:p>
    <w:p w:rsidR="00A975F2" w:rsidRPr="00932563" w:rsidRDefault="00A975F2" w:rsidP="00A975F2">
      <w:pPr>
        <w:pStyle w:val="a3"/>
      </w:pPr>
    </w:p>
    <w:p w:rsidR="00A975F2" w:rsidRPr="00932563" w:rsidRDefault="008014C8" w:rsidP="00A975F2">
      <w:pPr>
        <w:pStyle w:val="a3"/>
      </w:pPr>
      <m:oMathPara>
        <m:oMathParaPr>
          <m:jc m:val="right"/>
        </m:oMathParaPr>
        <m:oMath>
          <m:sSub>
            <m:sSubPr>
              <m:ctrlPr>
                <w:rPr>
                  <w:rFonts w:ascii="Cambria Math" w:hAnsi="Cambria Math"/>
                  <w:i/>
                </w:rPr>
              </m:ctrlPr>
            </m:sSubPr>
            <m:e>
              <m:r>
                <w:rPr>
                  <w:rFonts w:ascii="Cambria Math" w:hAnsi="Cambria Math"/>
                </w:rPr>
                <m:t>К</m:t>
              </m:r>
            </m:e>
            <m:sub>
              <m:r>
                <w:rPr>
                  <w:rFonts w:ascii="Cambria Math" w:hAnsi="Cambria Math"/>
                </w:rPr>
                <m:t>окз</m:t>
              </m:r>
            </m:sub>
          </m:sSub>
          <m:r>
            <w:rPr>
              <w:rFonts w:ascii="Cambria Math" w:hAnsi="Cambria Math"/>
            </w:rPr>
            <m:t>=</m:t>
          </m:r>
          <m:sSub>
            <m:sSubPr>
              <m:ctrlPr>
                <w:rPr>
                  <w:rFonts w:ascii="Cambria Math" w:hAnsi="Cambria Math"/>
                  <w:i/>
                </w:rPr>
              </m:ctrlPr>
            </m:sSubPr>
            <m:e>
              <m:r>
                <w:rPr>
                  <w:rFonts w:ascii="Cambria Math" w:hAnsi="Cambria Math"/>
                </w:rPr>
                <m:t>Р</m:t>
              </m:r>
            </m:e>
            <m:sub>
              <m:r>
                <w:rPr>
                  <w:rFonts w:ascii="Cambria Math" w:hAnsi="Cambria Math"/>
                </w:rPr>
                <m:t>п</m:t>
              </m:r>
            </m:sub>
          </m:sSub>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rPr>
                <m:t>з</m:t>
              </m:r>
            </m:sub>
          </m:sSub>
          <m:r>
            <w:rPr>
              <w:rFonts w:ascii="Cambria Math" w:hAnsi="Cambria Math"/>
            </w:rPr>
            <m:t>;                                                           (1.2)</m:t>
          </m:r>
        </m:oMath>
      </m:oMathPara>
    </w:p>
    <w:p w:rsidR="00A975F2" w:rsidRPr="00932563" w:rsidRDefault="00A975F2" w:rsidP="00A975F2">
      <w:pPr>
        <w:pStyle w:val="a3"/>
      </w:pPr>
      <w:r w:rsidRPr="00932563">
        <w:lastRenderedPageBreak/>
        <w:t>где:</w:t>
      </w:r>
    </w:p>
    <w:p w:rsidR="00A975F2" w:rsidRPr="00932563" w:rsidRDefault="00A975F2" w:rsidP="00A975F2">
      <w:pPr>
        <w:pStyle w:val="a3"/>
      </w:pPr>
      <w:r w:rsidRPr="00932563">
        <w:t>Р</w:t>
      </w:r>
      <w:r w:rsidRPr="00932563">
        <w:rPr>
          <w:vertAlign w:val="subscript"/>
        </w:rPr>
        <w:t>п</w:t>
      </w:r>
      <w:r w:rsidRPr="00932563">
        <w:t>– стоимость реализованной продукции(себестоимость);</w:t>
      </w:r>
    </w:p>
    <w:p w:rsidR="00A975F2" w:rsidRPr="00932563" w:rsidRDefault="00A975F2" w:rsidP="00A975F2">
      <w:pPr>
        <w:pStyle w:val="a3"/>
      </w:pPr>
      <w:r w:rsidRPr="00932563">
        <w:t>К</w:t>
      </w:r>
      <w:r w:rsidRPr="00932563">
        <w:rPr>
          <w:vertAlign w:val="subscript"/>
        </w:rPr>
        <w:t>з</w:t>
      </w:r>
      <w:r w:rsidRPr="00932563">
        <w:t>– среднегодовая кредиторская задолженность.</w:t>
      </w:r>
    </w:p>
    <w:p w:rsidR="00A975F2" w:rsidRPr="00932563" w:rsidRDefault="00A975F2" w:rsidP="00A975F2">
      <w:pPr>
        <w:pStyle w:val="a3"/>
      </w:pPr>
      <w:r w:rsidRPr="00932563">
        <w:t xml:space="preserve">Период обороту(погашение) кредиторской задолженности, рассчитывается в днях[15, </w:t>
      </w:r>
      <w:r w:rsidRPr="00932563">
        <w:rPr>
          <w:lang w:val="en-US"/>
        </w:rPr>
        <w:t>C</w:t>
      </w:r>
      <w:r w:rsidRPr="00932563">
        <w:t>.75]:</w:t>
      </w:r>
    </w:p>
    <w:p w:rsidR="00A975F2" w:rsidRPr="00932563" w:rsidRDefault="00A975F2" w:rsidP="00A975F2">
      <w:pPr>
        <w:rPr>
          <w:rFonts w:ascii="Times New Roman" w:hAnsi="Times New Roman"/>
          <w:sz w:val="28"/>
        </w:rPr>
      </w:pPr>
    </w:p>
    <w:p w:rsidR="00A975F2" w:rsidRPr="00932563" w:rsidRDefault="008014C8" w:rsidP="00A975F2">
      <w:pPr>
        <w:pStyle w:val="a3"/>
      </w:pPr>
      <m:oMathPara>
        <m:oMathParaPr>
          <m:jc m:val="right"/>
        </m:oMathParaPr>
        <m:oMath>
          <m:sSub>
            <m:sSubPr>
              <m:ctrlPr>
                <w:rPr>
                  <w:rFonts w:ascii="Cambria Math" w:hAnsi="Cambria Math"/>
                  <w:i/>
                </w:rPr>
              </m:ctrlPr>
            </m:sSubPr>
            <m:e>
              <m:r>
                <w:rPr>
                  <w:rFonts w:ascii="Cambria Math" w:hAnsi="Cambria Math"/>
                </w:rPr>
                <m:t>П</m:t>
              </m:r>
            </m:e>
            <m:sub>
              <m:r>
                <w:rPr>
                  <w:rFonts w:ascii="Cambria Math" w:hAnsi="Cambria Math"/>
                </w:rPr>
                <m:t>окз</m:t>
              </m:r>
            </m:sub>
          </m:sSub>
          <m:r>
            <w:rPr>
              <w:rFonts w:ascii="Cambria Math" w:hAnsi="Cambria Math"/>
            </w:rPr>
            <m:t>=360/</m:t>
          </m:r>
          <m:sSub>
            <m:sSubPr>
              <m:ctrlPr>
                <w:rPr>
                  <w:rFonts w:ascii="Cambria Math" w:hAnsi="Cambria Math"/>
                  <w:i/>
                </w:rPr>
              </m:ctrlPr>
            </m:sSubPr>
            <m:e>
              <m:r>
                <w:rPr>
                  <w:rFonts w:ascii="Cambria Math" w:hAnsi="Cambria Math"/>
                </w:rPr>
                <m:t>К</m:t>
              </m:r>
            </m:e>
            <m:sub>
              <m:r>
                <w:rPr>
                  <w:rFonts w:ascii="Cambria Math" w:hAnsi="Cambria Math"/>
                </w:rPr>
                <m:t>окз</m:t>
              </m:r>
            </m:sub>
          </m:sSub>
          <m:r>
            <w:rPr>
              <w:rFonts w:ascii="Cambria Math" w:hAnsi="Cambria Math"/>
            </w:rPr>
            <m:t>;                                                     (1.3)</m:t>
          </m:r>
        </m:oMath>
      </m:oMathPara>
    </w:p>
    <w:p w:rsidR="00A975F2" w:rsidRPr="00932563" w:rsidRDefault="00A975F2" w:rsidP="00A975F2">
      <w:pPr>
        <w:pStyle w:val="a3"/>
      </w:pPr>
    </w:p>
    <w:p w:rsidR="00A975F2" w:rsidRPr="00932563" w:rsidRDefault="00A975F2" w:rsidP="00A975F2">
      <w:pPr>
        <w:pStyle w:val="a3"/>
      </w:pPr>
      <w:r w:rsidRPr="00932563">
        <w:t>Важность управления и анализа кредиторской задолженностью обусловливается ее значительной частью в текущих пассивах организации, ее изменения заметно отражаются на динамике показателей его ликвидности и платежеспособности.</w:t>
      </w:r>
    </w:p>
    <w:p w:rsidR="00A975F2" w:rsidRPr="00932563" w:rsidRDefault="00A975F2" w:rsidP="00A975F2">
      <w:pPr>
        <w:pStyle w:val="a3"/>
      </w:pPr>
      <w:r w:rsidRPr="00932563">
        <w:t>Текущее финансовое благополучие организации в значительной степени зависит от того, насколько вовремя оно отвечает по своим финансовым обязательствам.</w:t>
      </w:r>
    </w:p>
    <w:p w:rsidR="00A975F2" w:rsidRPr="00932563" w:rsidRDefault="00A975F2" w:rsidP="00A975F2">
      <w:pPr>
        <w:pStyle w:val="a3"/>
      </w:pPr>
      <w:r w:rsidRPr="00932563">
        <w:t xml:space="preserve">В таблице 1.1 приведены оптимальные «рамочные» значения основных коэффициентов, характеризующих состояние кредиторской задолженности на предприятии [9, </w:t>
      </w:r>
      <w:r w:rsidRPr="00932563">
        <w:rPr>
          <w:lang w:val="en-US"/>
        </w:rPr>
        <w:t>C</w:t>
      </w:r>
      <w:r w:rsidRPr="00932563">
        <w:t>.73].</w:t>
      </w:r>
    </w:p>
    <w:p w:rsidR="00A975F2" w:rsidRPr="00932563" w:rsidRDefault="00A975F2" w:rsidP="00A975F2">
      <w:pPr>
        <w:pStyle w:val="a3"/>
      </w:pPr>
    </w:p>
    <w:p w:rsidR="00A975F2" w:rsidRPr="00932563" w:rsidRDefault="00A975F2" w:rsidP="00A975F2">
      <w:pPr>
        <w:pStyle w:val="a3"/>
        <w:jc w:val="right"/>
      </w:pPr>
      <w:r w:rsidRPr="00932563">
        <w:t>Таблица 1.1</w:t>
      </w:r>
    </w:p>
    <w:p w:rsidR="00A975F2" w:rsidRPr="00932563" w:rsidRDefault="00A975F2" w:rsidP="00A975F2">
      <w:pPr>
        <w:pStyle w:val="a3"/>
        <w:jc w:val="center"/>
      </w:pPr>
      <w:r w:rsidRPr="00932563">
        <w:t>Оптимальные «рамочные» значения основных коэффициентов, характеризующих состояние кредиторской задолженности на предприятии</w:t>
      </w:r>
    </w:p>
    <w:tbl>
      <w:tblPr>
        <w:tblStyle w:val="ac"/>
        <w:tblW w:w="9524" w:type="dxa"/>
        <w:tblLayout w:type="fixed"/>
        <w:tblLook w:val="04A0"/>
      </w:tblPr>
      <w:tblGrid>
        <w:gridCol w:w="4082"/>
        <w:gridCol w:w="907"/>
        <w:gridCol w:w="907"/>
        <w:gridCol w:w="907"/>
        <w:gridCol w:w="907"/>
        <w:gridCol w:w="907"/>
        <w:gridCol w:w="907"/>
      </w:tblGrid>
      <w:tr w:rsidR="00A975F2" w:rsidRPr="00932563" w:rsidTr="000D6B40">
        <w:trPr>
          <w:cantSplit/>
          <w:trHeight w:val="1773"/>
        </w:trPr>
        <w:tc>
          <w:tcPr>
            <w:tcW w:w="4082" w:type="dxa"/>
          </w:tcPr>
          <w:p w:rsidR="00A975F2" w:rsidRPr="00932563" w:rsidRDefault="00A975F2" w:rsidP="000D6B40">
            <w:pPr>
              <w:pStyle w:val="ad"/>
            </w:pPr>
          </w:p>
        </w:tc>
        <w:tc>
          <w:tcPr>
            <w:tcW w:w="907" w:type="dxa"/>
            <w:textDirection w:val="btLr"/>
            <w:vAlign w:val="center"/>
          </w:tcPr>
          <w:p w:rsidR="00A975F2" w:rsidRPr="00932563" w:rsidRDefault="00A975F2" w:rsidP="000D6B40">
            <w:pPr>
              <w:pStyle w:val="ad"/>
              <w:ind w:left="113" w:right="113"/>
              <w:jc w:val="center"/>
            </w:pPr>
            <w:r w:rsidRPr="00932563">
              <w:t>Коэффициент ликвидности</w:t>
            </w:r>
          </w:p>
        </w:tc>
        <w:tc>
          <w:tcPr>
            <w:tcW w:w="907" w:type="dxa"/>
            <w:textDirection w:val="btLr"/>
            <w:vAlign w:val="center"/>
          </w:tcPr>
          <w:p w:rsidR="00A975F2" w:rsidRPr="00932563" w:rsidRDefault="00A975F2" w:rsidP="000D6B40">
            <w:pPr>
              <w:pStyle w:val="ad"/>
              <w:ind w:left="113" w:right="113"/>
              <w:jc w:val="center"/>
            </w:pPr>
            <w:r w:rsidRPr="00932563">
              <w:t>Коэффициент "кислотного теста"</w:t>
            </w:r>
          </w:p>
        </w:tc>
        <w:tc>
          <w:tcPr>
            <w:tcW w:w="907" w:type="dxa"/>
            <w:textDirection w:val="btLr"/>
            <w:vAlign w:val="center"/>
          </w:tcPr>
          <w:p w:rsidR="00A975F2" w:rsidRPr="00932563" w:rsidRDefault="00A975F2" w:rsidP="000D6B40">
            <w:pPr>
              <w:pStyle w:val="ad"/>
              <w:ind w:left="113" w:right="113"/>
              <w:jc w:val="center"/>
            </w:pPr>
            <w:r w:rsidRPr="00932563">
              <w:t>Коэффициент зависимости</w:t>
            </w:r>
          </w:p>
        </w:tc>
        <w:tc>
          <w:tcPr>
            <w:tcW w:w="907" w:type="dxa"/>
            <w:textDirection w:val="btLr"/>
            <w:vAlign w:val="center"/>
          </w:tcPr>
          <w:p w:rsidR="00A975F2" w:rsidRPr="00932563" w:rsidRDefault="00A975F2" w:rsidP="000D6B40">
            <w:pPr>
              <w:pStyle w:val="ad"/>
              <w:ind w:left="113" w:right="113"/>
              <w:jc w:val="center"/>
            </w:pPr>
            <w:r w:rsidRPr="00932563">
              <w:t>Коэффициент самофинансирования (в %)</w:t>
            </w:r>
          </w:p>
        </w:tc>
        <w:tc>
          <w:tcPr>
            <w:tcW w:w="907" w:type="dxa"/>
            <w:textDirection w:val="btLr"/>
            <w:vAlign w:val="center"/>
          </w:tcPr>
          <w:p w:rsidR="00A975F2" w:rsidRPr="00932563" w:rsidRDefault="00A975F2" w:rsidP="000D6B40">
            <w:pPr>
              <w:pStyle w:val="ad"/>
              <w:ind w:left="113" w:right="113"/>
              <w:jc w:val="center"/>
            </w:pPr>
            <w:r w:rsidRPr="00932563">
              <w:t>Коэффициент времени</w:t>
            </w:r>
          </w:p>
        </w:tc>
        <w:tc>
          <w:tcPr>
            <w:tcW w:w="907" w:type="dxa"/>
            <w:textDirection w:val="btLr"/>
            <w:vAlign w:val="center"/>
          </w:tcPr>
          <w:p w:rsidR="00A975F2" w:rsidRPr="00932563" w:rsidRDefault="00A975F2" w:rsidP="000D6B40">
            <w:pPr>
              <w:pStyle w:val="ad"/>
              <w:ind w:left="113" w:right="113"/>
              <w:jc w:val="center"/>
            </w:pPr>
            <w:r w:rsidRPr="00932563">
              <w:t>Коэффициент рентабельности (в %)</w:t>
            </w:r>
          </w:p>
        </w:tc>
      </w:tr>
      <w:tr w:rsidR="00A975F2" w:rsidRPr="00932563" w:rsidTr="000D6B40">
        <w:tc>
          <w:tcPr>
            <w:tcW w:w="4082" w:type="dxa"/>
            <w:vAlign w:val="center"/>
          </w:tcPr>
          <w:p w:rsidR="00A975F2" w:rsidRPr="00932563" w:rsidRDefault="00A975F2" w:rsidP="000D6B40">
            <w:pPr>
              <w:pStyle w:val="ad"/>
              <w:jc w:val="left"/>
            </w:pPr>
            <w:r w:rsidRPr="00932563">
              <w:t>Крупная промышленность</w:t>
            </w:r>
          </w:p>
        </w:tc>
        <w:tc>
          <w:tcPr>
            <w:tcW w:w="907" w:type="dxa"/>
            <w:vAlign w:val="center"/>
          </w:tcPr>
          <w:p w:rsidR="00A975F2" w:rsidRPr="00932563" w:rsidRDefault="00A975F2" w:rsidP="000D6B40">
            <w:pPr>
              <w:pStyle w:val="ad"/>
              <w:jc w:val="center"/>
            </w:pPr>
            <w:r w:rsidRPr="00932563">
              <w:t>2,0-3,0</w:t>
            </w:r>
          </w:p>
        </w:tc>
        <w:tc>
          <w:tcPr>
            <w:tcW w:w="907" w:type="dxa"/>
            <w:vAlign w:val="center"/>
          </w:tcPr>
          <w:p w:rsidR="00A975F2" w:rsidRPr="00932563" w:rsidRDefault="00A975F2" w:rsidP="000D6B40">
            <w:pPr>
              <w:pStyle w:val="ad"/>
              <w:jc w:val="center"/>
            </w:pPr>
            <w:r w:rsidRPr="00932563">
              <w:t>1,0-2,0</w:t>
            </w:r>
          </w:p>
        </w:tc>
        <w:tc>
          <w:tcPr>
            <w:tcW w:w="907" w:type="dxa"/>
            <w:vAlign w:val="center"/>
          </w:tcPr>
          <w:p w:rsidR="00A975F2" w:rsidRPr="00932563" w:rsidRDefault="00A975F2" w:rsidP="000D6B40">
            <w:pPr>
              <w:pStyle w:val="ad"/>
              <w:jc w:val="center"/>
            </w:pPr>
            <w:r w:rsidRPr="00932563">
              <w:t>0,1-0,3</w:t>
            </w:r>
          </w:p>
        </w:tc>
        <w:tc>
          <w:tcPr>
            <w:tcW w:w="907" w:type="dxa"/>
            <w:vAlign w:val="center"/>
          </w:tcPr>
          <w:p w:rsidR="00A975F2" w:rsidRPr="00932563" w:rsidRDefault="00A975F2" w:rsidP="000D6B40">
            <w:pPr>
              <w:pStyle w:val="ad"/>
              <w:jc w:val="center"/>
            </w:pPr>
            <w:r w:rsidRPr="00932563">
              <w:t>60-70</w:t>
            </w:r>
          </w:p>
        </w:tc>
        <w:tc>
          <w:tcPr>
            <w:tcW w:w="907" w:type="dxa"/>
            <w:vAlign w:val="center"/>
          </w:tcPr>
          <w:p w:rsidR="00A975F2" w:rsidRPr="00932563" w:rsidRDefault="00A975F2" w:rsidP="000D6B40">
            <w:pPr>
              <w:pStyle w:val="ad"/>
              <w:jc w:val="center"/>
            </w:pPr>
            <w:r w:rsidRPr="00932563">
              <w:t>2,0-3,0</w:t>
            </w:r>
          </w:p>
        </w:tc>
        <w:tc>
          <w:tcPr>
            <w:tcW w:w="907" w:type="dxa"/>
            <w:vAlign w:val="center"/>
          </w:tcPr>
          <w:p w:rsidR="00A975F2" w:rsidRPr="00932563" w:rsidRDefault="00A975F2" w:rsidP="000D6B40">
            <w:pPr>
              <w:pStyle w:val="ad"/>
              <w:jc w:val="center"/>
            </w:pPr>
            <w:r w:rsidRPr="00932563">
              <w:t>10-20</w:t>
            </w:r>
          </w:p>
        </w:tc>
      </w:tr>
      <w:tr w:rsidR="00A975F2" w:rsidRPr="00932563" w:rsidTr="000D6B40">
        <w:tc>
          <w:tcPr>
            <w:tcW w:w="4082" w:type="dxa"/>
            <w:vAlign w:val="center"/>
          </w:tcPr>
          <w:p w:rsidR="00A975F2" w:rsidRPr="00932563" w:rsidRDefault="00A975F2" w:rsidP="000D6B40">
            <w:pPr>
              <w:pStyle w:val="ad"/>
              <w:jc w:val="left"/>
            </w:pPr>
            <w:r w:rsidRPr="00932563">
              <w:t>Капитальное строительство</w:t>
            </w:r>
          </w:p>
        </w:tc>
        <w:tc>
          <w:tcPr>
            <w:tcW w:w="907" w:type="dxa"/>
            <w:vAlign w:val="center"/>
          </w:tcPr>
          <w:p w:rsidR="00A975F2" w:rsidRPr="00932563" w:rsidRDefault="00A975F2" w:rsidP="000D6B40">
            <w:pPr>
              <w:pStyle w:val="ad"/>
              <w:jc w:val="center"/>
            </w:pPr>
            <w:r w:rsidRPr="00932563">
              <w:t>1,5-2,5</w:t>
            </w:r>
          </w:p>
        </w:tc>
        <w:tc>
          <w:tcPr>
            <w:tcW w:w="907" w:type="dxa"/>
            <w:vAlign w:val="center"/>
          </w:tcPr>
          <w:p w:rsidR="00A975F2" w:rsidRPr="00932563" w:rsidRDefault="00A975F2" w:rsidP="000D6B40">
            <w:pPr>
              <w:pStyle w:val="ad"/>
              <w:jc w:val="center"/>
            </w:pPr>
            <w:r w:rsidRPr="00932563">
              <w:t>0,8-1,5</w:t>
            </w:r>
          </w:p>
        </w:tc>
        <w:tc>
          <w:tcPr>
            <w:tcW w:w="907" w:type="dxa"/>
            <w:vAlign w:val="center"/>
          </w:tcPr>
          <w:p w:rsidR="00A975F2" w:rsidRPr="00932563" w:rsidRDefault="00A975F2" w:rsidP="000D6B40">
            <w:pPr>
              <w:pStyle w:val="ad"/>
              <w:jc w:val="center"/>
            </w:pPr>
            <w:r w:rsidRPr="00932563">
              <w:t>0,2-0,5</w:t>
            </w:r>
          </w:p>
        </w:tc>
        <w:tc>
          <w:tcPr>
            <w:tcW w:w="907" w:type="dxa"/>
            <w:vAlign w:val="center"/>
          </w:tcPr>
          <w:p w:rsidR="00A975F2" w:rsidRPr="00932563" w:rsidRDefault="00A975F2" w:rsidP="000D6B40">
            <w:pPr>
              <w:pStyle w:val="ad"/>
              <w:jc w:val="center"/>
            </w:pPr>
            <w:r w:rsidRPr="00932563">
              <w:t>50-60</w:t>
            </w:r>
          </w:p>
        </w:tc>
        <w:tc>
          <w:tcPr>
            <w:tcW w:w="907" w:type="dxa"/>
            <w:vAlign w:val="center"/>
          </w:tcPr>
          <w:p w:rsidR="00A975F2" w:rsidRPr="00932563" w:rsidRDefault="00A975F2" w:rsidP="000D6B40">
            <w:pPr>
              <w:pStyle w:val="ad"/>
              <w:jc w:val="center"/>
            </w:pPr>
            <w:r w:rsidRPr="00932563">
              <w:t>1,5-2,0</w:t>
            </w:r>
          </w:p>
        </w:tc>
        <w:tc>
          <w:tcPr>
            <w:tcW w:w="907" w:type="dxa"/>
            <w:vAlign w:val="center"/>
          </w:tcPr>
          <w:p w:rsidR="00A975F2" w:rsidRPr="00932563" w:rsidRDefault="00A975F2" w:rsidP="000D6B40">
            <w:pPr>
              <w:pStyle w:val="ad"/>
              <w:jc w:val="center"/>
            </w:pPr>
            <w:r w:rsidRPr="00932563">
              <w:t>5-10</w:t>
            </w:r>
          </w:p>
        </w:tc>
      </w:tr>
      <w:tr w:rsidR="00A975F2" w:rsidRPr="00932563" w:rsidTr="000D6B40">
        <w:tc>
          <w:tcPr>
            <w:tcW w:w="4082" w:type="dxa"/>
            <w:vAlign w:val="center"/>
          </w:tcPr>
          <w:p w:rsidR="00A975F2" w:rsidRPr="00932563" w:rsidRDefault="00A975F2" w:rsidP="000D6B40">
            <w:pPr>
              <w:pStyle w:val="ad"/>
              <w:jc w:val="left"/>
            </w:pPr>
            <w:r w:rsidRPr="00932563">
              <w:t>Оптовая торговля</w:t>
            </w:r>
          </w:p>
        </w:tc>
        <w:tc>
          <w:tcPr>
            <w:tcW w:w="907" w:type="dxa"/>
            <w:vAlign w:val="center"/>
          </w:tcPr>
          <w:p w:rsidR="00A975F2" w:rsidRPr="00932563" w:rsidRDefault="00A975F2" w:rsidP="000D6B40">
            <w:pPr>
              <w:pStyle w:val="ad"/>
              <w:jc w:val="center"/>
            </w:pPr>
            <w:r w:rsidRPr="00932563">
              <w:t>1,0-2,0</w:t>
            </w:r>
          </w:p>
        </w:tc>
        <w:tc>
          <w:tcPr>
            <w:tcW w:w="907" w:type="dxa"/>
            <w:vAlign w:val="center"/>
          </w:tcPr>
          <w:p w:rsidR="00A975F2" w:rsidRPr="00932563" w:rsidRDefault="00A975F2" w:rsidP="000D6B40">
            <w:pPr>
              <w:pStyle w:val="ad"/>
              <w:jc w:val="center"/>
            </w:pPr>
            <w:r w:rsidRPr="00932563">
              <w:t>0,9-1,2</w:t>
            </w:r>
          </w:p>
        </w:tc>
        <w:tc>
          <w:tcPr>
            <w:tcW w:w="907" w:type="dxa"/>
            <w:vAlign w:val="center"/>
          </w:tcPr>
          <w:p w:rsidR="00A975F2" w:rsidRPr="00932563" w:rsidRDefault="00A975F2" w:rsidP="000D6B40">
            <w:pPr>
              <w:pStyle w:val="ad"/>
              <w:jc w:val="center"/>
            </w:pPr>
            <w:r w:rsidRPr="00932563">
              <w:t>0,7-1,0</w:t>
            </w:r>
          </w:p>
        </w:tc>
        <w:tc>
          <w:tcPr>
            <w:tcW w:w="907" w:type="dxa"/>
            <w:vAlign w:val="center"/>
          </w:tcPr>
          <w:p w:rsidR="00A975F2" w:rsidRPr="00932563" w:rsidRDefault="00A975F2" w:rsidP="000D6B40">
            <w:pPr>
              <w:pStyle w:val="ad"/>
              <w:jc w:val="center"/>
            </w:pPr>
            <w:r w:rsidRPr="00932563">
              <w:t>30-50</w:t>
            </w:r>
          </w:p>
        </w:tc>
        <w:tc>
          <w:tcPr>
            <w:tcW w:w="907" w:type="dxa"/>
            <w:vAlign w:val="center"/>
          </w:tcPr>
          <w:p w:rsidR="00A975F2" w:rsidRPr="00932563" w:rsidRDefault="00A975F2" w:rsidP="000D6B40">
            <w:pPr>
              <w:pStyle w:val="ad"/>
              <w:jc w:val="center"/>
            </w:pPr>
            <w:r w:rsidRPr="00932563">
              <w:t>1,0-1,2</w:t>
            </w:r>
          </w:p>
        </w:tc>
        <w:tc>
          <w:tcPr>
            <w:tcW w:w="907" w:type="dxa"/>
            <w:vAlign w:val="center"/>
          </w:tcPr>
          <w:p w:rsidR="00A975F2" w:rsidRPr="00932563" w:rsidRDefault="00A975F2" w:rsidP="000D6B40">
            <w:pPr>
              <w:pStyle w:val="ad"/>
              <w:jc w:val="center"/>
            </w:pPr>
            <w:r w:rsidRPr="00932563">
              <w:t>20-30</w:t>
            </w:r>
          </w:p>
        </w:tc>
      </w:tr>
      <w:tr w:rsidR="00A975F2" w:rsidRPr="00932563" w:rsidTr="000D6B40">
        <w:tc>
          <w:tcPr>
            <w:tcW w:w="4082" w:type="dxa"/>
            <w:vAlign w:val="center"/>
          </w:tcPr>
          <w:p w:rsidR="00A975F2" w:rsidRPr="00932563" w:rsidRDefault="00A975F2" w:rsidP="000D6B40">
            <w:pPr>
              <w:pStyle w:val="ad"/>
              <w:jc w:val="left"/>
            </w:pPr>
            <w:r w:rsidRPr="00932563">
              <w:t>Услуги (средние и крупные обороты)</w:t>
            </w:r>
          </w:p>
        </w:tc>
        <w:tc>
          <w:tcPr>
            <w:tcW w:w="907" w:type="dxa"/>
            <w:vAlign w:val="center"/>
          </w:tcPr>
          <w:p w:rsidR="00A975F2" w:rsidRPr="00932563" w:rsidRDefault="00A975F2" w:rsidP="000D6B40">
            <w:pPr>
              <w:pStyle w:val="ad"/>
              <w:jc w:val="center"/>
            </w:pPr>
            <w:r w:rsidRPr="00932563">
              <w:t>1,0-1,5</w:t>
            </w:r>
          </w:p>
        </w:tc>
        <w:tc>
          <w:tcPr>
            <w:tcW w:w="907" w:type="dxa"/>
            <w:vAlign w:val="center"/>
          </w:tcPr>
          <w:p w:rsidR="00A975F2" w:rsidRPr="00932563" w:rsidRDefault="00A975F2" w:rsidP="000D6B40">
            <w:pPr>
              <w:pStyle w:val="ad"/>
              <w:jc w:val="center"/>
            </w:pPr>
            <w:r w:rsidRPr="00932563">
              <w:t>0,3-0,8</w:t>
            </w:r>
          </w:p>
        </w:tc>
        <w:tc>
          <w:tcPr>
            <w:tcW w:w="907" w:type="dxa"/>
            <w:vAlign w:val="center"/>
          </w:tcPr>
          <w:p w:rsidR="00A975F2" w:rsidRPr="00932563" w:rsidRDefault="00A975F2" w:rsidP="000D6B40">
            <w:pPr>
              <w:pStyle w:val="ad"/>
              <w:jc w:val="center"/>
            </w:pPr>
            <w:r w:rsidRPr="00932563">
              <w:t>0,6-0,9</w:t>
            </w:r>
          </w:p>
        </w:tc>
        <w:tc>
          <w:tcPr>
            <w:tcW w:w="907" w:type="dxa"/>
            <w:vAlign w:val="center"/>
          </w:tcPr>
          <w:p w:rsidR="00A975F2" w:rsidRPr="00932563" w:rsidRDefault="00A975F2" w:rsidP="000D6B40">
            <w:pPr>
              <w:pStyle w:val="ad"/>
              <w:jc w:val="center"/>
            </w:pPr>
            <w:r w:rsidRPr="00932563">
              <w:t>25-50</w:t>
            </w:r>
          </w:p>
        </w:tc>
        <w:tc>
          <w:tcPr>
            <w:tcW w:w="907" w:type="dxa"/>
            <w:vAlign w:val="center"/>
          </w:tcPr>
          <w:p w:rsidR="00A975F2" w:rsidRPr="00932563" w:rsidRDefault="00A975F2" w:rsidP="000D6B40">
            <w:pPr>
              <w:pStyle w:val="ad"/>
              <w:jc w:val="center"/>
            </w:pPr>
            <w:r w:rsidRPr="00932563">
              <w:t>1,0-1,3</w:t>
            </w:r>
          </w:p>
        </w:tc>
        <w:tc>
          <w:tcPr>
            <w:tcW w:w="907" w:type="dxa"/>
            <w:vAlign w:val="center"/>
          </w:tcPr>
          <w:p w:rsidR="00A975F2" w:rsidRPr="00932563" w:rsidRDefault="00A975F2" w:rsidP="000D6B40">
            <w:pPr>
              <w:pStyle w:val="ad"/>
              <w:jc w:val="center"/>
            </w:pPr>
            <w:r w:rsidRPr="00932563">
              <w:t>15-20</w:t>
            </w:r>
          </w:p>
        </w:tc>
      </w:tr>
      <w:tr w:rsidR="00A975F2" w:rsidRPr="00932563" w:rsidTr="000D6B40">
        <w:tc>
          <w:tcPr>
            <w:tcW w:w="4082" w:type="dxa"/>
            <w:vAlign w:val="center"/>
          </w:tcPr>
          <w:p w:rsidR="00A975F2" w:rsidRPr="00932563" w:rsidRDefault="00A975F2" w:rsidP="000D6B40">
            <w:pPr>
              <w:pStyle w:val="ad"/>
              <w:jc w:val="left"/>
            </w:pPr>
            <w:r w:rsidRPr="00932563">
              <w:t>Финансовые учреждения (в т. ч. банки)</w:t>
            </w:r>
          </w:p>
        </w:tc>
        <w:tc>
          <w:tcPr>
            <w:tcW w:w="907" w:type="dxa"/>
            <w:vAlign w:val="center"/>
          </w:tcPr>
          <w:p w:rsidR="00A975F2" w:rsidRPr="00932563" w:rsidRDefault="00A975F2" w:rsidP="000D6B40">
            <w:pPr>
              <w:pStyle w:val="ad"/>
              <w:jc w:val="center"/>
            </w:pPr>
            <w:r w:rsidRPr="00932563">
              <w:t>0,8-1,0</w:t>
            </w:r>
          </w:p>
        </w:tc>
        <w:tc>
          <w:tcPr>
            <w:tcW w:w="907" w:type="dxa"/>
            <w:vAlign w:val="center"/>
          </w:tcPr>
          <w:p w:rsidR="00A975F2" w:rsidRPr="00932563" w:rsidRDefault="00A975F2" w:rsidP="000D6B40">
            <w:pPr>
              <w:pStyle w:val="ad"/>
              <w:jc w:val="center"/>
            </w:pPr>
            <w:r w:rsidRPr="00932563">
              <w:t>0,7 – 1,3</w:t>
            </w:r>
          </w:p>
        </w:tc>
        <w:tc>
          <w:tcPr>
            <w:tcW w:w="907" w:type="dxa"/>
            <w:vAlign w:val="center"/>
          </w:tcPr>
          <w:p w:rsidR="00A975F2" w:rsidRPr="00932563" w:rsidRDefault="00A975F2" w:rsidP="000D6B40">
            <w:pPr>
              <w:pStyle w:val="ad"/>
              <w:jc w:val="center"/>
            </w:pPr>
            <w:r w:rsidRPr="00932563">
              <w:t>2,0-3,0</w:t>
            </w:r>
          </w:p>
        </w:tc>
        <w:tc>
          <w:tcPr>
            <w:tcW w:w="907" w:type="dxa"/>
            <w:vAlign w:val="center"/>
          </w:tcPr>
          <w:p w:rsidR="00A975F2" w:rsidRPr="00932563" w:rsidRDefault="00A975F2" w:rsidP="000D6B40">
            <w:pPr>
              <w:pStyle w:val="ad"/>
              <w:jc w:val="center"/>
            </w:pPr>
            <w:r w:rsidRPr="00932563">
              <w:t>10-30</w:t>
            </w:r>
          </w:p>
        </w:tc>
        <w:tc>
          <w:tcPr>
            <w:tcW w:w="907" w:type="dxa"/>
            <w:vAlign w:val="center"/>
          </w:tcPr>
          <w:p w:rsidR="00A975F2" w:rsidRPr="00932563" w:rsidRDefault="00A975F2" w:rsidP="000D6B40">
            <w:pPr>
              <w:pStyle w:val="ad"/>
              <w:jc w:val="center"/>
            </w:pPr>
            <w:r w:rsidRPr="00932563">
              <w:t>1,0-1,1</w:t>
            </w:r>
          </w:p>
        </w:tc>
        <w:tc>
          <w:tcPr>
            <w:tcW w:w="907" w:type="dxa"/>
            <w:vAlign w:val="center"/>
          </w:tcPr>
          <w:p w:rsidR="00A975F2" w:rsidRPr="00932563" w:rsidRDefault="00A975F2" w:rsidP="000D6B40">
            <w:pPr>
              <w:pStyle w:val="ad"/>
              <w:jc w:val="center"/>
            </w:pPr>
            <w:r w:rsidRPr="00932563">
              <w:t>2-6</w:t>
            </w:r>
          </w:p>
        </w:tc>
      </w:tr>
    </w:tbl>
    <w:p w:rsidR="00A975F2" w:rsidRPr="00932563" w:rsidRDefault="00A975F2" w:rsidP="00A975F2">
      <w:pPr>
        <w:pStyle w:val="a3"/>
      </w:pPr>
      <w:r w:rsidRPr="00932563">
        <w:lastRenderedPageBreak/>
        <w:t>Коэффициент</w:t>
      </w:r>
      <w:r w:rsidR="00210D0F">
        <w:t xml:space="preserve"> </w:t>
      </w:r>
      <w:r w:rsidRPr="00932563">
        <w:t>рентабельности кредиторской задолженности</w:t>
      </w:r>
      <w:r w:rsidR="00210D0F">
        <w:t xml:space="preserve"> </w:t>
      </w:r>
      <w:r w:rsidRPr="00932563">
        <w:t>определяется как отношение суммы прибыли к сумме кредиторской задолженности. Данный показатель характеризует эффективность привлеченных средств и его особенно целесообразно анализировать по периодам. При этом должна быть определена зависимость динамики изменений этого коэффициента от тех основных факторов, которые повлияли на его рост или снижение (изменения структуры кредитов, сроков возврата, стоимости и средних размеров и кредиторской задолженности и т. д.).</w:t>
      </w:r>
    </w:p>
    <w:p w:rsidR="00A975F2" w:rsidRDefault="00A975F2" w:rsidP="00A975F2">
      <w:pPr>
        <w:pStyle w:val="a3"/>
      </w:pPr>
    </w:p>
    <w:p w:rsidR="00A975F2" w:rsidRDefault="00A975F2" w:rsidP="00A975F2">
      <w:pPr>
        <w:pStyle w:val="a3"/>
      </w:pPr>
    </w:p>
    <w:p w:rsidR="00A975F2" w:rsidRPr="00D4169B" w:rsidRDefault="00A975F2" w:rsidP="00A975F2">
      <w:pPr>
        <w:pStyle w:val="1"/>
        <w:numPr>
          <w:ilvl w:val="1"/>
          <w:numId w:val="45"/>
        </w:numPr>
        <w:ind w:left="0" w:firstLine="709"/>
      </w:pPr>
      <w:bookmarkStart w:id="6" w:name="_Toc379134031"/>
      <w:r w:rsidRPr="00D4169B">
        <w:t>Комплексное управление дебиторской и кредиторской задолженностью предприятия</w:t>
      </w:r>
      <w:bookmarkEnd w:id="6"/>
    </w:p>
    <w:p w:rsidR="00A975F2" w:rsidRPr="00932563" w:rsidRDefault="00A975F2" w:rsidP="00A975F2">
      <w:pPr>
        <w:pStyle w:val="a3"/>
      </w:pPr>
    </w:p>
    <w:p w:rsidR="00A975F2" w:rsidRPr="00932563" w:rsidRDefault="00A975F2" w:rsidP="00A975F2">
      <w:pPr>
        <w:pStyle w:val="a3"/>
        <w:rPr>
          <w:noProof/>
        </w:rPr>
      </w:pPr>
      <w:r w:rsidRPr="00932563">
        <w:rPr>
          <w:noProof/>
        </w:rPr>
        <w:t>Дебиторская и кредиторская задолженность являются естественными составляющими бухгалтерского баланса организации, возникающими в результате несовпадения даты появления обязательств с датой платежей по ним. На денежное состояние организации оказывают влияние как период оборачиваемости дебиторской и кредиторской задолженности, так и размеры балансовых остатков каждой из них. Управление и анализ дебиторскими и кредиторскими долгами – важные факторы увеличения ликвидности, максимизации прибыли, минимизации финансовых рисков и кредитоспособности.</w:t>
      </w:r>
    </w:p>
    <w:p w:rsidR="00A975F2" w:rsidRPr="00932563" w:rsidRDefault="00A975F2" w:rsidP="00A975F2">
      <w:pPr>
        <w:pStyle w:val="a3"/>
        <w:rPr>
          <w:noProof/>
        </w:rPr>
      </w:pPr>
      <w:r w:rsidRPr="00932563">
        <w:rPr>
          <w:noProof/>
        </w:rPr>
        <w:t xml:space="preserve">Правильно разработанная стратегия управления кредиторскими долгами позволит своевременно и в полном объеме выполнить возникшие обязательства перед клиентами, что способствует созданию репутации надежной и ответственной компании [30, </w:t>
      </w:r>
      <w:r w:rsidRPr="00932563">
        <w:rPr>
          <w:noProof/>
          <w:lang w:val="en-US"/>
        </w:rPr>
        <w:t>C</w:t>
      </w:r>
      <w:r w:rsidRPr="00932563">
        <w:rPr>
          <w:noProof/>
        </w:rPr>
        <w:t>.69].</w:t>
      </w:r>
    </w:p>
    <w:p w:rsidR="00A975F2" w:rsidRPr="00932563" w:rsidRDefault="00A975F2" w:rsidP="00A975F2">
      <w:pPr>
        <w:pStyle w:val="a3"/>
        <w:rPr>
          <w:noProof/>
        </w:rPr>
      </w:pPr>
      <w:r w:rsidRPr="00932563">
        <w:rPr>
          <w:noProof/>
        </w:rPr>
        <w:t xml:space="preserve">Однако балансовые остатки дебиторской и кредиторской задолженности могут служить лишь отправной точкой для исследования вопроса о влиянии расчетов с дебиторами и кредиторами на финансовое состояние. Если </w:t>
      </w:r>
      <w:r w:rsidRPr="00932563">
        <w:rPr>
          <w:noProof/>
        </w:rPr>
        <w:lastRenderedPageBreak/>
        <w:t xml:space="preserve">дебиторская задолженность выше кредиторской, это является возможным фактором обеспечения высокого уровня коэффициента общей ликвидности. Одновременно это свидетельствует о быстрой оборачиваемости кредиторской задолженности по сравнению с оборачиваемостью дебиторской задолженности. В течение определенного периода долги дебиторов превращаются в финансовые средства, через более длительные временные интервалы, чем интервалы, когда организации необходимы финансовые средства для своевременной уплаты долгов кредиторам. Возникает недостаток финансовых средств в обороте, сопровождающийся необходимостью привлечения дополнительных источников финансирования. [25, </w:t>
      </w:r>
      <w:r w:rsidRPr="00932563">
        <w:rPr>
          <w:noProof/>
          <w:lang w:val="en-US"/>
        </w:rPr>
        <w:t>C</w:t>
      </w:r>
      <w:r w:rsidRPr="00932563">
        <w:rPr>
          <w:noProof/>
        </w:rPr>
        <w:t>. 115].</w:t>
      </w:r>
    </w:p>
    <w:p w:rsidR="00A975F2" w:rsidRPr="00932563" w:rsidRDefault="00A975F2" w:rsidP="00A975F2">
      <w:pPr>
        <w:pStyle w:val="a3"/>
        <w:rPr>
          <w:noProof/>
        </w:rPr>
      </w:pPr>
      <w:r w:rsidRPr="00932563">
        <w:rPr>
          <w:noProof/>
        </w:rPr>
        <w:t>Оценка влияния балансовых остатков дебиторской и кредиторской задолженности на денежное состояние организации должна осуществляться с учетом уровня платежеспособности и соответствия периодичности превращения дебиторской задолженности в финансовые средства периодичности погашения кредиторской задолженности.</w:t>
      </w:r>
    </w:p>
    <w:p w:rsidR="00A975F2" w:rsidRPr="00932563" w:rsidRDefault="00A975F2" w:rsidP="00A975F2">
      <w:pPr>
        <w:pStyle w:val="a3"/>
        <w:rPr>
          <w:noProof/>
        </w:rPr>
      </w:pPr>
      <w:r w:rsidRPr="00932563">
        <w:rPr>
          <w:noProof/>
        </w:rPr>
        <w:t xml:space="preserve">По существу, выручка от продаж является единственным средством для погашения всех видов кредиторской задолженности. Как правило, большая часть дебиторской задолженности формируется как долги покупателей. Установление с покупателями таких договорных отношений, которые обеспечивают своевременное и достаточное поступление средств для осуществления платежей кредиторам – главная задача управления движением дебиторской задолженности [26, </w:t>
      </w:r>
      <w:r w:rsidRPr="00932563">
        <w:rPr>
          <w:noProof/>
          <w:lang w:val="en-US"/>
        </w:rPr>
        <w:t>C</w:t>
      </w:r>
      <w:r w:rsidRPr="00932563">
        <w:rPr>
          <w:noProof/>
        </w:rPr>
        <w:t>. 88].</w:t>
      </w:r>
    </w:p>
    <w:p w:rsidR="00A975F2" w:rsidRPr="00932563" w:rsidRDefault="00A975F2" w:rsidP="00A975F2">
      <w:pPr>
        <w:pStyle w:val="a3"/>
        <w:rPr>
          <w:noProof/>
        </w:rPr>
      </w:pPr>
      <w:r w:rsidRPr="00932563">
        <w:rPr>
          <w:noProof/>
        </w:rPr>
        <w:t>Дебиторская задолженность является важным компонентом оборотного капитала организации. Когда одна организация продает товары другой, это вовсе не означает, что они будут оплачены немедленно. Неоплаченные счета за поставленную продукцию (или счета к получению) и составляют большую часть дебиторской задолженности. Специфический элемент дебиторской задолженности – векселя к получению, являющиеся по существу ценными бумагами.</w:t>
      </w:r>
    </w:p>
    <w:p w:rsidR="00A975F2" w:rsidRPr="00932563" w:rsidRDefault="00A975F2" w:rsidP="00A975F2">
      <w:pPr>
        <w:pStyle w:val="a3"/>
        <w:rPr>
          <w:noProof/>
        </w:rPr>
      </w:pPr>
      <w:r w:rsidRPr="00932563">
        <w:rPr>
          <w:noProof/>
        </w:rPr>
        <w:lastRenderedPageBreak/>
        <w:t xml:space="preserve">Важным элементом планирования движения финансовых средств является процедура управления дебиторской задолженностью. В организации необходимо разрабатывать соответствующий регламент по управлению, в котором должны быть указаны должностные лица, принимающие участие в процессе, и внедрение процедуры на предприятии [29, </w:t>
      </w:r>
      <w:r w:rsidRPr="00932563">
        <w:rPr>
          <w:noProof/>
          <w:lang w:val="en-US"/>
        </w:rPr>
        <w:t>C</w:t>
      </w:r>
      <w:r w:rsidRPr="00932563">
        <w:rPr>
          <w:noProof/>
        </w:rPr>
        <w:t>.272]</w:t>
      </w:r>
    </w:p>
    <w:p w:rsidR="00A975F2" w:rsidRPr="00932563" w:rsidRDefault="00A975F2" w:rsidP="00A975F2">
      <w:pPr>
        <w:pStyle w:val="a3"/>
        <w:rPr>
          <w:noProof/>
        </w:rPr>
      </w:pPr>
      <w:r w:rsidRPr="00932563">
        <w:rPr>
          <w:noProof/>
        </w:rPr>
        <w:t>Управление дебиторской задолженностью непосредственно влияет на прибыльность организации и определяет дисконтную и кредитную политику для малоэффективных покупателей, пути ускорения востребования долгов и уменьшение безнадежных долгов, а также выбор условий продажи, обеспечивающих гарантированное поступление финансовых средств.</w:t>
      </w:r>
    </w:p>
    <w:p w:rsidR="00A975F2" w:rsidRPr="00932563" w:rsidRDefault="00A975F2" w:rsidP="00A975F2">
      <w:pPr>
        <w:pStyle w:val="a3"/>
        <w:rPr>
          <w:noProof/>
        </w:rPr>
      </w:pPr>
      <w:r w:rsidRPr="00932563">
        <w:rPr>
          <w:noProof/>
        </w:rPr>
        <w:t>Управление движением кредиторской задолженности – это установление таких договорных взаимоотношений с поставщиками, которые ставят размеры и сроки платежей организации последним в зависимость от поступления финансовых средств от покупателей. Осуществление такого управления предполагает наличие информации о состоянии дебиторской и кредиторской задолженности и их оборачиваемости.</w:t>
      </w:r>
    </w:p>
    <w:p w:rsidR="00A975F2" w:rsidRPr="00932563" w:rsidRDefault="00A975F2" w:rsidP="00A975F2">
      <w:pPr>
        <w:pStyle w:val="a3"/>
        <w:rPr>
          <w:noProof/>
        </w:rPr>
      </w:pPr>
      <w:r w:rsidRPr="00932563">
        <w:rPr>
          <w:noProof/>
        </w:rPr>
        <w:t xml:space="preserve">При оценке платежеспособности потенциального покупателя следует учитывать его имущественное обеспечение и финансовую устойчивость. Кредитную надежность покупателя можно оценить количественными методами анализ регресса, который рассматривает изменение зависимой переменной, имеющей место при изменении независимой переменной. </w:t>
      </w:r>
    </w:p>
    <w:p w:rsidR="00A975F2" w:rsidRPr="00932563" w:rsidRDefault="00A975F2" w:rsidP="00A975F2">
      <w:pPr>
        <w:pStyle w:val="a3"/>
        <w:rPr>
          <w:noProof/>
        </w:rPr>
      </w:pPr>
      <w:r w:rsidRPr="00932563">
        <w:rPr>
          <w:noProof/>
        </w:rPr>
        <w:t>Имеется много спопобов которые максимизируют доходность дебиторской задолженности и сводят к минимуму возмодные потери: составление счетов; перепродажу права на взыскание долгов и оценку финансового положения клиентов.</w:t>
      </w:r>
    </w:p>
    <w:p w:rsidR="00A975F2" w:rsidRPr="00932563" w:rsidRDefault="00A975F2" w:rsidP="00A975F2">
      <w:pPr>
        <w:pStyle w:val="a3"/>
        <w:rPr>
          <w:noProof/>
        </w:rPr>
      </w:pPr>
      <w:r w:rsidRPr="00932563">
        <w:rPr>
          <w:noProof/>
        </w:rPr>
        <w:t xml:space="preserve">Соотношение дебиторской и кредиторской задолженностей – характеристика финансовой устойчивости организации и эффективности финансового специалиста. В практике финансовой деятельности российских фирм зачастую складывается такая ситуация, которая делает невыгодным </w:t>
      </w:r>
      <w:r w:rsidRPr="00932563">
        <w:rPr>
          <w:noProof/>
        </w:rPr>
        <w:lastRenderedPageBreak/>
        <w:t>снижение дебиторской задолженности без изменения кредиторской. Уменьшение дебиторской задолженности снижает коэффициент покрытия, организации приобретает признаки несостоятельности, становится уязвимой со стороны госорганов и кредиторов.</w:t>
      </w:r>
    </w:p>
    <w:p w:rsidR="00A975F2" w:rsidRPr="00932563" w:rsidRDefault="00A975F2" w:rsidP="00A975F2">
      <w:pPr>
        <w:pStyle w:val="a3"/>
        <w:rPr>
          <w:noProof/>
        </w:rPr>
      </w:pPr>
      <w:r w:rsidRPr="00932563">
        <w:rPr>
          <w:noProof/>
        </w:rPr>
        <w:t>Дебиторская задолженность – элемент оборотных средств, ее уменьшение снижает коэффициент покрытия, поэтому финансовые специалисты решают не только задачу снижения дебиторской задолженности, но и ее балансирования с кредиторской. При анализе соотношения между дебиторской и кредиторской задолженностями необходим анализ условий коммерческого кредита, предоставляемого компании поставщиками материалов и сырья.</w:t>
      </w:r>
    </w:p>
    <w:p w:rsidR="00A975F2" w:rsidRPr="00932563" w:rsidRDefault="00A975F2" w:rsidP="00A975F2">
      <w:pPr>
        <w:rPr>
          <w:rFonts w:ascii="Times New Roman" w:hAnsi="Times New Roman"/>
          <w:sz w:val="28"/>
        </w:rPr>
      </w:pPr>
      <w:r w:rsidRPr="00932563">
        <w:br w:type="page"/>
      </w:r>
    </w:p>
    <w:p w:rsidR="00A975F2" w:rsidRPr="00C94942" w:rsidRDefault="00A975F2" w:rsidP="00A975F2">
      <w:pPr>
        <w:pStyle w:val="1"/>
        <w:numPr>
          <w:ilvl w:val="0"/>
          <w:numId w:val="45"/>
        </w:numPr>
        <w:ind w:left="0" w:firstLine="709"/>
        <w:jc w:val="center"/>
      </w:pPr>
      <w:bookmarkStart w:id="7" w:name="_Toc379134032"/>
      <w:r w:rsidRPr="00C94942">
        <w:lastRenderedPageBreak/>
        <w:t>АНАЛИЗ И ОЦЕНКА УРОВНЯ УПРАВЛЕНИЯ ДЕБИТОРСКОЙ И КРЕДИТОРСКОЙ ЗАДОЛЖЕННОСТЬЮ ПРЕДПРИЯТИЯ ООО «МАРГАРИТА»</w:t>
      </w:r>
      <w:bookmarkEnd w:id="7"/>
    </w:p>
    <w:p w:rsidR="00A975F2" w:rsidRPr="00FE6509" w:rsidRDefault="00A975F2" w:rsidP="00A975F2">
      <w:pPr>
        <w:pStyle w:val="a3"/>
      </w:pPr>
    </w:p>
    <w:p w:rsidR="00A975F2" w:rsidRPr="00C94942" w:rsidRDefault="00A975F2" w:rsidP="00A975F2">
      <w:pPr>
        <w:pStyle w:val="1"/>
        <w:numPr>
          <w:ilvl w:val="1"/>
          <w:numId w:val="45"/>
        </w:numPr>
        <w:ind w:left="0" w:firstLine="709"/>
      </w:pPr>
      <w:bookmarkStart w:id="8" w:name="_Toc379134033"/>
      <w:r w:rsidRPr="00C94942">
        <w:t>Краткая характеристика деятельности предприятия ООО «Маргарита»</w:t>
      </w:r>
      <w:bookmarkEnd w:id="8"/>
    </w:p>
    <w:p w:rsidR="00A975F2" w:rsidRPr="00FE6509" w:rsidRDefault="00A975F2" w:rsidP="00A975F2">
      <w:pPr>
        <w:pStyle w:val="a3"/>
      </w:pPr>
    </w:p>
    <w:p w:rsidR="00A975F2" w:rsidRPr="00932563" w:rsidRDefault="00A975F2" w:rsidP="00A975F2">
      <w:pPr>
        <w:pStyle w:val="a3"/>
        <w:tabs>
          <w:tab w:val="left" w:pos="1890"/>
        </w:tabs>
      </w:pPr>
      <w:r w:rsidRPr="00932563">
        <w:t>ООО «Маргарита» функционирует в соответствии с Гражданским кодексом РФ, который определяет следующее:</w:t>
      </w:r>
    </w:p>
    <w:p w:rsidR="00A975F2" w:rsidRPr="00932563" w:rsidRDefault="00A975F2" w:rsidP="00A975F2">
      <w:pPr>
        <w:pStyle w:val="a3"/>
        <w:widowControl/>
        <w:numPr>
          <w:ilvl w:val="0"/>
          <w:numId w:val="6"/>
        </w:numPr>
        <w:tabs>
          <w:tab w:val="left" w:pos="0"/>
        </w:tabs>
        <w:ind w:left="0" w:firstLine="709"/>
      </w:pPr>
      <w:r w:rsidRPr="00932563">
        <w:t>основные положения об обществе с ограниченной ответственностью;</w:t>
      </w:r>
    </w:p>
    <w:p w:rsidR="00A975F2" w:rsidRPr="00932563" w:rsidRDefault="00A975F2" w:rsidP="00A975F2">
      <w:pPr>
        <w:pStyle w:val="a3"/>
        <w:widowControl/>
        <w:numPr>
          <w:ilvl w:val="0"/>
          <w:numId w:val="6"/>
        </w:numPr>
        <w:tabs>
          <w:tab w:val="left" w:pos="0"/>
        </w:tabs>
        <w:ind w:left="0" w:firstLine="709"/>
      </w:pPr>
      <w:r w:rsidRPr="00932563">
        <w:t>определяет участников общества;</w:t>
      </w:r>
    </w:p>
    <w:p w:rsidR="00A975F2" w:rsidRPr="00932563" w:rsidRDefault="00A975F2" w:rsidP="00A975F2">
      <w:pPr>
        <w:pStyle w:val="a3"/>
        <w:widowControl/>
        <w:numPr>
          <w:ilvl w:val="0"/>
          <w:numId w:val="6"/>
        </w:numPr>
        <w:tabs>
          <w:tab w:val="left" w:pos="0"/>
        </w:tabs>
        <w:ind w:left="0" w:firstLine="709"/>
      </w:pPr>
      <w:r w:rsidRPr="00932563">
        <w:t>устанавливает перечень учредительных документов;</w:t>
      </w:r>
    </w:p>
    <w:p w:rsidR="00A975F2" w:rsidRPr="00932563" w:rsidRDefault="00A975F2" w:rsidP="00A975F2">
      <w:pPr>
        <w:pStyle w:val="a3"/>
        <w:widowControl/>
        <w:numPr>
          <w:ilvl w:val="0"/>
          <w:numId w:val="6"/>
        </w:numPr>
        <w:tabs>
          <w:tab w:val="left" w:pos="0"/>
        </w:tabs>
        <w:ind w:left="0" w:firstLine="709"/>
      </w:pPr>
      <w:r w:rsidRPr="00932563">
        <w:t>уставной капитал общества с ограниченной ответственностью;</w:t>
      </w:r>
    </w:p>
    <w:p w:rsidR="00A975F2" w:rsidRPr="00932563" w:rsidRDefault="00A975F2" w:rsidP="00A975F2">
      <w:pPr>
        <w:pStyle w:val="a3"/>
        <w:widowControl/>
        <w:numPr>
          <w:ilvl w:val="0"/>
          <w:numId w:val="6"/>
        </w:numPr>
        <w:tabs>
          <w:tab w:val="left" w:pos="0"/>
        </w:tabs>
        <w:ind w:left="0" w:firstLine="709"/>
      </w:pPr>
      <w:r w:rsidRPr="00932563">
        <w:t>управление в обществе с ограниченной ответственностью;</w:t>
      </w:r>
    </w:p>
    <w:p w:rsidR="00A975F2" w:rsidRPr="00932563" w:rsidRDefault="00A975F2" w:rsidP="00A975F2">
      <w:pPr>
        <w:pStyle w:val="a3"/>
        <w:widowControl/>
        <w:numPr>
          <w:ilvl w:val="0"/>
          <w:numId w:val="6"/>
        </w:numPr>
        <w:tabs>
          <w:tab w:val="left" w:pos="0"/>
        </w:tabs>
        <w:ind w:left="0" w:firstLine="709"/>
      </w:pPr>
      <w:r w:rsidRPr="00932563">
        <w:t>порядок реорганизации и ликвидации общества с ограниченной ответственностью;</w:t>
      </w:r>
    </w:p>
    <w:p w:rsidR="00A975F2" w:rsidRPr="00932563" w:rsidRDefault="00A975F2" w:rsidP="00A975F2">
      <w:pPr>
        <w:pStyle w:val="a3"/>
        <w:widowControl/>
        <w:numPr>
          <w:ilvl w:val="0"/>
          <w:numId w:val="6"/>
        </w:numPr>
        <w:tabs>
          <w:tab w:val="left" w:pos="0"/>
        </w:tabs>
        <w:ind w:left="0" w:firstLine="709"/>
      </w:pPr>
      <w:r w:rsidRPr="00932563">
        <w:t>переход доли в уставном капитале общества с ограниченной ответственностью к другому лицу;</w:t>
      </w:r>
    </w:p>
    <w:p w:rsidR="00A975F2" w:rsidRPr="00932563" w:rsidRDefault="00A975F2" w:rsidP="00A975F2">
      <w:pPr>
        <w:pStyle w:val="a3"/>
        <w:widowControl/>
        <w:numPr>
          <w:ilvl w:val="0"/>
          <w:numId w:val="6"/>
        </w:numPr>
        <w:tabs>
          <w:tab w:val="left" w:pos="0"/>
        </w:tabs>
        <w:ind w:left="0" w:firstLine="709"/>
      </w:pPr>
      <w:r w:rsidRPr="00932563">
        <w:t>выход участника общества с ограниченной ответственностью из общества.</w:t>
      </w:r>
    </w:p>
    <w:p w:rsidR="00A975F2" w:rsidRPr="00932563" w:rsidRDefault="00A975F2" w:rsidP="00A975F2">
      <w:pPr>
        <w:pStyle w:val="a3"/>
      </w:pPr>
      <w:r w:rsidRPr="00932563">
        <w:t>Следующим нормативным документом является Федеральный закон от 8 февраля 1998г. № 14-ФЗ «Об обществах с ограниченной ответственностью» (с изменениями и дополнениями).</w:t>
      </w:r>
    </w:p>
    <w:p w:rsidR="00A975F2" w:rsidRPr="00932563" w:rsidRDefault="00A975F2" w:rsidP="00A975F2">
      <w:pPr>
        <w:pStyle w:val="a3"/>
      </w:pPr>
      <w:r w:rsidRPr="00932563">
        <w:t>Федеральный закон определяет в соответствии с Гражданским кодексом Российской Федерации правовое положение общества с ограниченной ответственностью, права и обязанности его участников, порядок создания, реорганизации и ликвидации общества.</w:t>
      </w:r>
    </w:p>
    <w:p w:rsidR="00A975F2" w:rsidRPr="00932563" w:rsidRDefault="00A975F2" w:rsidP="00A975F2">
      <w:pPr>
        <w:pStyle w:val="a3"/>
      </w:pPr>
      <w:r w:rsidRPr="00932563">
        <w:t xml:space="preserve">Помимо этого, свою деятельность предприятие осуществляет в </w:t>
      </w:r>
      <w:r w:rsidRPr="00932563">
        <w:lastRenderedPageBreak/>
        <w:t>соответствии суставом, которым регламентированы следующие положения.</w:t>
      </w:r>
    </w:p>
    <w:p w:rsidR="00A975F2" w:rsidRPr="00932563" w:rsidRDefault="00A975F2" w:rsidP="00A975F2">
      <w:pPr>
        <w:pStyle w:val="a3"/>
      </w:pPr>
      <w:r w:rsidRPr="00932563">
        <w:t>Полное наименование Общества – общество с ограниченной ответственностью «Маргарита».</w:t>
      </w:r>
    </w:p>
    <w:p w:rsidR="00A975F2" w:rsidRPr="00932563" w:rsidRDefault="00A975F2" w:rsidP="00A975F2">
      <w:pPr>
        <w:pStyle w:val="a3"/>
      </w:pPr>
      <w:r w:rsidRPr="00932563">
        <w:t>Сокращенное фирменное наименование Общества – ООО «Маргарита».</w:t>
      </w:r>
    </w:p>
    <w:p w:rsidR="00A975F2" w:rsidRPr="00932563" w:rsidRDefault="00A975F2" w:rsidP="00A975F2">
      <w:pPr>
        <w:pStyle w:val="a3"/>
      </w:pPr>
      <w:r w:rsidRPr="00932563">
        <w:t>Место нахождения Общества: Россия, Краснодарский край, г. Абинск, ул. Советов, 29.</w:t>
      </w:r>
    </w:p>
    <w:p w:rsidR="00A975F2" w:rsidRPr="00932563" w:rsidRDefault="00A975F2" w:rsidP="00A975F2">
      <w:pPr>
        <w:pStyle w:val="a3"/>
      </w:pPr>
      <w:r w:rsidRPr="00932563">
        <w:t>Общество является самостоятельным юридическим лицом, уставный капитал которого разделен на доли. Общество создано для осуществления коммерческой деятельности.</w:t>
      </w:r>
    </w:p>
    <w:p w:rsidR="00A975F2" w:rsidRPr="00932563" w:rsidRDefault="00A975F2" w:rsidP="00A975F2">
      <w:pPr>
        <w:pStyle w:val="a3"/>
      </w:pPr>
      <w:r w:rsidRPr="00932563">
        <w:t>Общество имеет в собственности имущество, учитываемое на его собственном балансе, от своего имени приобретает и осуществляет имущественные и личные неимущественные права, выступает истцом и ответчиком в суде, арбитражном и третейском судах.</w:t>
      </w:r>
    </w:p>
    <w:p w:rsidR="00A975F2" w:rsidRPr="00932563" w:rsidRDefault="00A975F2" w:rsidP="00A975F2">
      <w:pPr>
        <w:pStyle w:val="a3"/>
      </w:pPr>
      <w:r w:rsidRPr="00932563">
        <w:t>Общество может иметь гражданские права и нести гражданские обязательства, необходимые для осуществления любых видов деятельности, не запрещенных федеральными законами.</w:t>
      </w:r>
    </w:p>
    <w:p w:rsidR="00A975F2" w:rsidRPr="00932563" w:rsidRDefault="00A975F2" w:rsidP="00A975F2">
      <w:pPr>
        <w:pStyle w:val="a3"/>
      </w:pPr>
      <w:r w:rsidRPr="00932563">
        <w:t>Общество вправе в уставном порядке открывать банковские счета на территории Российской Федерации и за ее пределами.</w:t>
      </w:r>
    </w:p>
    <w:p w:rsidR="00A975F2" w:rsidRPr="00932563" w:rsidRDefault="00A975F2" w:rsidP="00A975F2">
      <w:pPr>
        <w:pStyle w:val="a3"/>
      </w:pPr>
      <w:r w:rsidRPr="00932563">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индивидуализации.</w:t>
      </w:r>
    </w:p>
    <w:p w:rsidR="00A975F2" w:rsidRPr="00932563" w:rsidRDefault="00A975F2" w:rsidP="00A975F2">
      <w:pPr>
        <w:pStyle w:val="a3"/>
      </w:pPr>
      <w:r w:rsidRPr="00932563">
        <w:t>Общество имеет круглую печать, содержащую его полное фирменное наименование на русском языке и указание на место нахождение Общества.</w:t>
      </w:r>
    </w:p>
    <w:p w:rsidR="00A975F2" w:rsidRPr="00932563" w:rsidRDefault="00A975F2" w:rsidP="00A975F2">
      <w:pPr>
        <w:pStyle w:val="a3"/>
      </w:pPr>
      <w:r w:rsidRPr="00932563">
        <w:t>Общество может иметь дочерние и зависимые хозяйственные Общества с правами юридического лица, созданные на территории РФ и за границей.</w:t>
      </w:r>
    </w:p>
    <w:p w:rsidR="00A975F2" w:rsidRPr="00932563" w:rsidRDefault="00A975F2" w:rsidP="00A975F2">
      <w:pPr>
        <w:pStyle w:val="a3"/>
      </w:pPr>
      <w:r w:rsidRPr="00932563">
        <w:t>Общество вправе размещать облигации и иные эмиссионные ценные бумаги на сумму, не превышающую размера его уставного капитала в порядке, установленном законодательством о ценных бумагах.</w:t>
      </w:r>
    </w:p>
    <w:p w:rsidR="00A975F2" w:rsidRPr="00932563" w:rsidRDefault="00A975F2" w:rsidP="00A975F2">
      <w:pPr>
        <w:pStyle w:val="a3"/>
      </w:pPr>
      <w:r w:rsidRPr="00932563">
        <w:t>К основным видам деятельности Общества относятся:</w:t>
      </w:r>
    </w:p>
    <w:p w:rsidR="00A975F2" w:rsidRPr="00932563" w:rsidRDefault="00A975F2" w:rsidP="00A975F2">
      <w:pPr>
        <w:pStyle w:val="a3"/>
        <w:widowControl/>
        <w:numPr>
          <w:ilvl w:val="0"/>
          <w:numId w:val="6"/>
        </w:numPr>
        <w:tabs>
          <w:tab w:val="left" w:pos="0"/>
        </w:tabs>
        <w:ind w:left="0" w:firstLine="709"/>
      </w:pPr>
      <w:r w:rsidRPr="00932563">
        <w:lastRenderedPageBreak/>
        <w:t>организация розничной и оптовой торговли промышленными и продовольственными товарами;</w:t>
      </w:r>
    </w:p>
    <w:p w:rsidR="00A975F2" w:rsidRPr="00932563" w:rsidRDefault="00A975F2" w:rsidP="00A975F2">
      <w:pPr>
        <w:pStyle w:val="a3"/>
        <w:widowControl/>
        <w:numPr>
          <w:ilvl w:val="0"/>
          <w:numId w:val="6"/>
        </w:numPr>
        <w:tabs>
          <w:tab w:val="left" w:pos="0"/>
        </w:tabs>
        <w:ind w:left="0" w:firstLine="709"/>
      </w:pPr>
      <w:r w:rsidRPr="00932563">
        <w:t>торгово-закупочная деятельность;</w:t>
      </w:r>
    </w:p>
    <w:p w:rsidR="00A975F2" w:rsidRPr="00932563" w:rsidRDefault="00A975F2" w:rsidP="00A975F2">
      <w:pPr>
        <w:pStyle w:val="a3"/>
        <w:widowControl/>
        <w:numPr>
          <w:ilvl w:val="0"/>
          <w:numId w:val="6"/>
        </w:numPr>
        <w:tabs>
          <w:tab w:val="left" w:pos="0"/>
        </w:tabs>
        <w:ind w:left="0" w:firstLine="709"/>
      </w:pPr>
      <w:r w:rsidRPr="00932563">
        <w:t>транспортные услуги, автосервис;</w:t>
      </w:r>
    </w:p>
    <w:p w:rsidR="00A975F2" w:rsidRPr="00932563" w:rsidRDefault="00A975F2" w:rsidP="00A975F2">
      <w:pPr>
        <w:pStyle w:val="a3"/>
        <w:widowControl/>
        <w:numPr>
          <w:ilvl w:val="0"/>
          <w:numId w:val="6"/>
        </w:numPr>
        <w:tabs>
          <w:tab w:val="left" w:pos="0"/>
        </w:tabs>
        <w:ind w:left="0" w:firstLine="709"/>
      </w:pPr>
      <w:r w:rsidRPr="00932563">
        <w:t>коммерческая и посредническая деятельность;</w:t>
      </w:r>
    </w:p>
    <w:p w:rsidR="00A975F2" w:rsidRPr="00932563" w:rsidRDefault="00A975F2" w:rsidP="00A975F2">
      <w:pPr>
        <w:pStyle w:val="a3"/>
        <w:widowControl/>
        <w:numPr>
          <w:ilvl w:val="0"/>
          <w:numId w:val="6"/>
        </w:numPr>
        <w:tabs>
          <w:tab w:val="left" w:pos="0"/>
        </w:tabs>
        <w:ind w:left="0" w:firstLine="709"/>
      </w:pPr>
      <w:r w:rsidRPr="00932563">
        <w:t>внешнеэкономическая деятельность.</w:t>
      </w:r>
    </w:p>
    <w:p w:rsidR="00A975F2" w:rsidRPr="00932563" w:rsidRDefault="00A975F2" w:rsidP="00A975F2">
      <w:pPr>
        <w:pStyle w:val="a3"/>
      </w:pPr>
      <w:r w:rsidRPr="00932563">
        <w:t>Целями деятельности ООО «Маргарита» является расширение рынка товаров и услуг, а также извлечение прибыли.</w:t>
      </w:r>
    </w:p>
    <w:p w:rsidR="00A975F2" w:rsidRPr="00932563" w:rsidRDefault="00A975F2" w:rsidP="00A975F2">
      <w:pPr>
        <w:pStyle w:val="a3"/>
      </w:pPr>
      <w:r w:rsidRPr="00932563">
        <w:t>ООО «Маргарита» зарегистрировано 27 марта 1996г. Регистратор – Инспекция МНС России по Абинскому району Краснодарского края.</w:t>
      </w:r>
    </w:p>
    <w:p w:rsidR="00A975F2" w:rsidRPr="00932563" w:rsidRDefault="00A975F2" w:rsidP="00A975F2">
      <w:pPr>
        <w:pStyle w:val="a3"/>
      </w:pPr>
      <w:r w:rsidRPr="00932563">
        <w:t>Преимущества компании: большой опыт работы, высокое качество продукции, реальные цены, комплексное решение всех задач.</w:t>
      </w:r>
    </w:p>
    <w:p w:rsidR="00A975F2" w:rsidRPr="00932563" w:rsidRDefault="00A975F2" w:rsidP="00A975F2">
      <w:pPr>
        <w:pStyle w:val="a3"/>
      </w:pPr>
      <w:r w:rsidRPr="00932563">
        <w:t>Своим клиентам «Маргарита» предлагает полный спектр услуг, сопровождающих покупку новых автотранспортных средств и мотоциклов, ремонт бытовых изделий и предметов личного пользования, розничная торговля в неспециализированных магазинах преимущественно пищевыми продуктами, включая напитки и табачные изделия.</w:t>
      </w:r>
    </w:p>
    <w:p w:rsidR="00A975F2" w:rsidRPr="00932563" w:rsidRDefault="00A975F2" w:rsidP="00A975F2">
      <w:pPr>
        <w:pStyle w:val="a3"/>
      </w:pPr>
      <w:r w:rsidRPr="00932563">
        <w:t>Основные услуги компании:</w:t>
      </w:r>
    </w:p>
    <w:p w:rsidR="00A975F2" w:rsidRPr="00932563" w:rsidRDefault="00A975F2" w:rsidP="00A975F2">
      <w:pPr>
        <w:pStyle w:val="a3"/>
        <w:widowControl/>
        <w:numPr>
          <w:ilvl w:val="0"/>
          <w:numId w:val="7"/>
        </w:numPr>
        <w:ind w:left="0" w:firstLine="709"/>
      </w:pPr>
      <w:r w:rsidRPr="00932563">
        <w:t>розничная и оптовая торговля промышленными и продовольственными товарами;</w:t>
      </w:r>
    </w:p>
    <w:p w:rsidR="00A975F2" w:rsidRPr="00932563" w:rsidRDefault="00A975F2" w:rsidP="00A975F2">
      <w:pPr>
        <w:pStyle w:val="a3"/>
        <w:widowControl/>
        <w:numPr>
          <w:ilvl w:val="0"/>
          <w:numId w:val="7"/>
        </w:numPr>
        <w:ind w:left="0" w:firstLine="709"/>
      </w:pPr>
      <w:r w:rsidRPr="00932563">
        <w:t>торгово-закупочная деятельность;</w:t>
      </w:r>
    </w:p>
    <w:p w:rsidR="00A975F2" w:rsidRPr="00932563" w:rsidRDefault="00A975F2" w:rsidP="00A975F2">
      <w:pPr>
        <w:pStyle w:val="a3"/>
        <w:widowControl/>
        <w:numPr>
          <w:ilvl w:val="0"/>
          <w:numId w:val="7"/>
        </w:numPr>
        <w:ind w:left="0" w:firstLine="709"/>
      </w:pPr>
      <w:r w:rsidRPr="00932563">
        <w:t>транспортные услуги, автосервис;</w:t>
      </w:r>
    </w:p>
    <w:p w:rsidR="00A975F2" w:rsidRPr="00932563" w:rsidRDefault="00A975F2" w:rsidP="00A975F2">
      <w:pPr>
        <w:pStyle w:val="a3"/>
      </w:pPr>
      <w:r w:rsidRPr="00932563">
        <w:t>Миссия ООО «Маргарита» – обеспечивать клиентов компании качественной продукцией, способствуя продвижению их бизнеса и удовлетворению потребностей в наиболее возможной степени.</w:t>
      </w:r>
    </w:p>
    <w:p w:rsidR="00A975F2" w:rsidRPr="00932563" w:rsidRDefault="00A975F2" w:rsidP="00A975F2">
      <w:pPr>
        <w:pStyle w:val="a3"/>
      </w:pPr>
      <w:r w:rsidRPr="00932563">
        <w:t>Организационная структура ООО «Маргарита» изображена на рис.2.1.</w:t>
      </w:r>
    </w:p>
    <w:p w:rsidR="00A975F2" w:rsidRPr="00932563" w:rsidRDefault="00A975F2" w:rsidP="00A975F2">
      <w:pPr>
        <w:pStyle w:val="a3"/>
      </w:pPr>
    </w:p>
    <w:p w:rsidR="00A975F2" w:rsidRPr="00932563" w:rsidRDefault="00A975F2" w:rsidP="00A975F2">
      <w:pPr>
        <w:pStyle w:val="a3"/>
      </w:pPr>
      <w:r w:rsidRPr="00932563">
        <w:rPr>
          <w:noProof/>
          <w:lang w:eastAsia="ru-RU"/>
        </w:rPr>
        <w:lastRenderedPageBreak/>
        <w:drawing>
          <wp:inline distT="0" distB="0" distL="0" distR="0">
            <wp:extent cx="5305425" cy="2152650"/>
            <wp:effectExtent l="38100" t="0" r="47625" b="0"/>
            <wp:docPr id="27" name="Схема 2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975F2" w:rsidRPr="00932563" w:rsidRDefault="00A975F2" w:rsidP="00A975F2">
      <w:pPr>
        <w:pStyle w:val="a3"/>
        <w:jc w:val="center"/>
      </w:pPr>
      <w:r w:rsidRPr="00932563">
        <w:t>Рис.2.1. Организационная структура ООО «Маргарита»</w:t>
      </w:r>
    </w:p>
    <w:p w:rsidR="00A975F2" w:rsidRPr="00932563" w:rsidRDefault="00A975F2" w:rsidP="00A975F2">
      <w:pPr>
        <w:pStyle w:val="a3"/>
      </w:pPr>
    </w:p>
    <w:p w:rsidR="00A975F2" w:rsidRPr="00932563" w:rsidRDefault="00A975F2" w:rsidP="00A975F2">
      <w:pPr>
        <w:pStyle w:val="a3"/>
      </w:pPr>
      <w:r w:rsidRPr="00932563">
        <w:t>Директор организует систему управления и контроля за финансово-хозяйственной деятельностью предприятия, обеспечивает координацию деятельности функциональных служб предприятия.</w:t>
      </w:r>
    </w:p>
    <w:p w:rsidR="00A975F2" w:rsidRPr="00932563" w:rsidRDefault="00A975F2" w:rsidP="00A975F2">
      <w:pPr>
        <w:pStyle w:val="a3"/>
      </w:pPr>
      <w:r w:rsidRPr="00932563">
        <w:t>Бухгалтерия ведет бухгалтерский и налоговый учет в соответствии с законами и нормативными актами.</w:t>
      </w:r>
    </w:p>
    <w:p w:rsidR="00A975F2" w:rsidRPr="00932563" w:rsidRDefault="00A975F2" w:rsidP="00A975F2">
      <w:pPr>
        <w:pStyle w:val="a3"/>
      </w:pPr>
      <w:r w:rsidRPr="00932563">
        <w:t>Отдел продаж отвечает за реализацию услуг и продукции предприятия.</w:t>
      </w:r>
    </w:p>
    <w:p w:rsidR="00A975F2" w:rsidRPr="00932563" w:rsidRDefault="00A975F2" w:rsidP="00A975F2">
      <w:pPr>
        <w:pStyle w:val="a3"/>
      </w:pPr>
      <w:r w:rsidRPr="00932563">
        <w:t>Технический отдел занимается сервисом и техническим обслуживанием автомобилей. Технический персонал обладает высокими профессиональными навыками и большим опытом работы, что является гарантией качества технического обслуживания, диагностики и ремонта автомобиля, а также позволяет максимально сократить сроки ремонта.</w:t>
      </w:r>
    </w:p>
    <w:p w:rsidR="00A975F2" w:rsidRPr="00932563" w:rsidRDefault="00A975F2" w:rsidP="00A975F2">
      <w:pPr>
        <w:pStyle w:val="a3"/>
        <w:rPr>
          <w:lang w:eastAsia="ru-RU"/>
        </w:rPr>
      </w:pPr>
      <w:r w:rsidRPr="00932563">
        <w:rPr>
          <w:kern w:val="36"/>
        </w:rPr>
        <w:t xml:space="preserve">Из рисунка 3 видно, что организационная структура </w:t>
      </w:r>
      <w:r w:rsidRPr="00932563">
        <w:t xml:space="preserve">ООО «Маргарита» </w:t>
      </w:r>
      <w:r w:rsidRPr="00932563">
        <w:rPr>
          <w:kern w:val="36"/>
        </w:rPr>
        <w:t xml:space="preserve">– функциональная, </w:t>
      </w:r>
      <w:r w:rsidRPr="00932563">
        <w:t>построена по принципу распределения функций внутри организации.</w:t>
      </w:r>
    </w:p>
    <w:p w:rsidR="00A975F2" w:rsidRPr="00932563" w:rsidRDefault="00A975F2" w:rsidP="00A975F2">
      <w:pPr>
        <w:pStyle w:val="a3"/>
      </w:pPr>
      <w:r w:rsidRPr="00932563">
        <w:t>В таблице 2.1 указаны некоторые достоинства и недостатки этого типа организационной структуры.</w:t>
      </w:r>
    </w:p>
    <w:p w:rsidR="00A975F2" w:rsidRPr="00932563" w:rsidRDefault="00A975F2" w:rsidP="00A975F2">
      <w:pPr>
        <w:rPr>
          <w:rFonts w:ascii="Times New Roman" w:hAnsi="Times New Roman"/>
          <w:sz w:val="28"/>
        </w:rPr>
      </w:pPr>
      <w:r w:rsidRPr="00932563">
        <w:br w:type="page"/>
      </w:r>
    </w:p>
    <w:p w:rsidR="00A975F2" w:rsidRPr="00932563" w:rsidRDefault="00A975F2" w:rsidP="00A975F2">
      <w:pPr>
        <w:pStyle w:val="a3"/>
        <w:jc w:val="right"/>
      </w:pPr>
      <w:r w:rsidRPr="00932563">
        <w:lastRenderedPageBreak/>
        <w:t>Таблица 2.1</w:t>
      </w:r>
    </w:p>
    <w:p w:rsidR="00A975F2" w:rsidRPr="00932563" w:rsidRDefault="00A975F2" w:rsidP="00A975F2">
      <w:pPr>
        <w:pStyle w:val="a3"/>
        <w:jc w:val="center"/>
      </w:pPr>
      <w:r w:rsidRPr="00932563">
        <w:t>Достоинства и недостатки функциональной организационной структуры</w:t>
      </w:r>
      <w:r>
        <w:t xml:space="preserve"> ООО «Маргарита»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55"/>
        <w:gridCol w:w="5116"/>
      </w:tblGrid>
      <w:tr w:rsidR="00A975F2" w:rsidRPr="00932563" w:rsidTr="000D6B40">
        <w:trPr>
          <w:trHeight w:val="240"/>
        </w:trPr>
        <w:tc>
          <w:tcPr>
            <w:tcW w:w="4455"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pPr>
            <w:r w:rsidRPr="00932563">
              <w:t>Преимущества</w:t>
            </w:r>
          </w:p>
        </w:tc>
        <w:tc>
          <w:tcPr>
            <w:tcW w:w="5116"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pPr>
            <w:r w:rsidRPr="00932563">
              <w:t>Недостатки</w:t>
            </w:r>
          </w:p>
        </w:tc>
      </w:tr>
      <w:tr w:rsidR="00A975F2" w:rsidRPr="00932563" w:rsidTr="000D6B40">
        <w:trPr>
          <w:trHeight w:val="1560"/>
        </w:trPr>
        <w:tc>
          <w:tcPr>
            <w:tcW w:w="4455"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 xml:space="preserve">1) стимулирует деловую и профессиональную специализацию </w:t>
            </w:r>
          </w:p>
          <w:p w:rsidR="00A975F2" w:rsidRPr="00932563" w:rsidRDefault="00A975F2" w:rsidP="000D6B40">
            <w:pPr>
              <w:pStyle w:val="ad"/>
              <w:jc w:val="left"/>
            </w:pPr>
            <w:r w:rsidRPr="00932563">
              <w:t xml:space="preserve">2) уменьшает дублирование усилий и потребление материальных ресурсов в функциональных областях </w:t>
            </w:r>
          </w:p>
          <w:p w:rsidR="00A975F2" w:rsidRPr="00932563" w:rsidRDefault="00A975F2" w:rsidP="000D6B40">
            <w:pPr>
              <w:pStyle w:val="ad"/>
              <w:jc w:val="left"/>
            </w:pPr>
            <w:r w:rsidRPr="00932563">
              <w:t>3) улучшает координацию в функциональных областях</w:t>
            </w:r>
          </w:p>
        </w:tc>
        <w:tc>
          <w:tcPr>
            <w:tcW w:w="5116"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1) ориентация на выполнение в основном закрепленных функций, отсутствие инновационности и гибкости при изменении ситуации</w:t>
            </w:r>
            <w:r w:rsidR="00210D0F">
              <w:t xml:space="preserve"> </w:t>
            </w:r>
            <w:r w:rsidRPr="00932563">
              <w:t xml:space="preserve">в организации или вне ее </w:t>
            </w:r>
          </w:p>
          <w:p w:rsidR="00A975F2" w:rsidRPr="00932563" w:rsidRDefault="00A975F2" w:rsidP="000D6B40">
            <w:pPr>
              <w:pStyle w:val="ad"/>
              <w:jc w:val="left"/>
            </w:pPr>
            <w:r w:rsidRPr="00932563">
              <w:t>2) цепь команд от руководителя до непосредственного исполнителя становится слишком длинной, усложняется реализация</w:t>
            </w:r>
            <w:r w:rsidR="00210D0F">
              <w:t xml:space="preserve"> </w:t>
            </w:r>
            <w:r w:rsidRPr="00932563">
              <w:t>управленческих решений и достижение общих целей организации</w:t>
            </w:r>
          </w:p>
        </w:tc>
      </w:tr>
    </w:tbl>
    <w:p w:rsidR="00A975F2" w:rsidRPr="00932563" w:rsidRDefault="00A975F2" w:rsidP="00A975F2">
      <w:pPr>
        <w:pStyle w:val="a3"/>
      </w:pPr>
    </w:p>
    <w:p w:rsidR="00A975F2" w:rsidRPr="00932563" w:rsidRDefault="00A975F2" w:rsidP="00A975F2">
      <w:pPr>
        <w:pStyle w:val="a3"/>
      </w:pPr>
      <w:r w:rsidRPr="00932563">
        <w:t>В целом можно отметить, что организационно-управленческая структура ООО «Маргарита» соответствует требованиям рынка и специфике предприятия.</w:t>
      </w:r>
    </w:p>
    <w:p w:rsidR="00A975F2" w:rsidRPr="00932563" w:rsidRDefault="00A975F2" w:rsidP="00A975F2">
      <w:pPr>
        <w:pStyle w:val="a3"/>
      </w:pPr>
      <w:r w:rsidRPr="00932563">
        <w:t>Условия труда в ООО «Маргарита»:</w:t>
      </w:r>
    </w:p>
    <w:p w:rsidR="00A975F2" w:rsidRPr="00932563" w:rsidRDefault="00A975F2" w:rsidP="00A975F2">
      <w:pPr>
        <w:pStyle w:val="a3"/>
        <w:widowControl/>
        <w:numPr>
          <w:ilvl w:val="0"/>
          <w:numId w:val="8"/>
        </w:numPr>
        <w:ind w:left="0" w:firstLine="709"/>
      </w:pPr>
      <w:r w:rsidRPr="00932563">
        <w:t>в компании полностью соблюдаются все требования Трудового законодательства РФ;</w:t>
      </w:r>
    </w:p>
    <w:p w:rsidR="00A975F2" w:rsidRPr="00932563" w:rsidRDefault="00A975F2" w:rsidP="00A975F2">
      <w:pPr>
        <w:pStyle w:val="a3"/>
        <w:widowControl/>
        <w:numPr>
          <w:ilvl w:val="0"/>
          <w:numId w:val="8"/>
        </w:numPr>
        <w:ind w:left="0" w:firstLine="709"/>
      </w:pPr>
      <w:r w:rsidRPr="00932563">
        <w:t>у каждого сотрудника есть оборудованное всем необходимым для эффективного труда, рабочее место;</w:t>
      </w:r>
    </w:p>
    <w:p w:rsidR="00A975F2" w:rsidRPr="00932563" w:rsidRDefault="00A975F2" w:rsidP="00A975F2">
      <w:pPr>
        <w:pStyle w:val="a3"/>
        <w:widowControl/>
        <w:numPr>
          <w:ilvl w:val="0"/>
          <w:numId w:val="8"/>
        </w:numPr>
        <w:ind w:left="0" w:firstLine="709"/>
      </w:pPr>
      <w:r w:rsidRPr="00932563">
        <w:t>для многих категорий должностей предоставляется мобильная корпоративная связь;</w:t>
      </w:r>
    </w:p>
    <w:p w:rsidR="00A975F2" w:rsidRPr="00932563" w:rsidRDefault="00A975F2" w:rsidP="00A975F2">
      <w:pPr>
        <w:pStyle w:val="a3"/>
        <w:widowControl/>
        <w:numPr>
          <w:ilvl w:val="0"/>
          <w:numId w:val="8"/>
        </w:numPr>
        <w:ind w:left="0" w:firstLine="709"/>
      </w:pPr>
      <w:r w:rsidRPr="00932563">
        <w:t>сотрудникам занимающим руководящие должности, предоставляется корпоративный автомобиль;</w:t>
      </w:r>
    </w:p>
    <w:p w:rsidR="00A975F2" w:rsidRPr="00932563" w:rsidRDefault="00A975F2" w:rsidP="00A975F2">
      <w:pPr>
        <w:pStyle w:val="a3"/>
        <w:widowControl/>
        <w:numPr>
          <w:ilvl w:val="0"/>
          <w:numId w:val="8"/>
        </w:numPr>
        <w:ind w:left="0" w:firstLine="709"/>
      </w:pPr>
      <w:r w:rsidRPr="00932563">
        <w:t>помимо графика пятидневной рабочей недели применяются различные графики сменности;</w:t>
      </w:r>
    </w:p>
    <w:p w:rsidR="00A975F2" w:rsidRPr="00932563" w:rsidRDefault="00A975F2" w:rsidP="00A975F2">
      <w:pPr>
        <w:pStyle w:val="a3"/>
        <w:widowControl/>
        <w:numPr>
          <w:ilvl w:val="0"/>
          <w:numId w:val="8"/>
        </w:numPr>
        <w:ind w:left="0" w:firstLine="709"/>
      </w:pPr>
      <w:r w:rsidRPr="00932563">
        <w:t>всем работникам предоставляются дополнительные 2 дня оплачиваемого отпуска;</w:t>
      </w:r>
    </w:p>
    <w:p w:rsidR="00A975F2" w:rsidRPr="00932563" w:rsidRDefault="00A975F2" w:rsidP="00A975F2">
      <w:pPr>
        <w:pStyle w:val="a3"/>
        <w:widowControl/>
        <w:numPr>
          <w:ilvl w:val="0"/>
          <w:numId w:val="8"/>
        </w:numPr>
        <w:ind w:left="0" w:firstLine="709"/>
      </w:pPr>
      <w:r w:rsidRPr="00932563">
        <w:t>сотрудникам, занимающим руководящие должности, предоставляется 5 дней дополнительного отпуска;</w:t>
      </w:r>
    </w:p>
    <w:p w:rsidR="00A975F2" w:rsidRPr="00932563" w:rsidRDefault="00A975F2" w:rsidP="00A975F2">
      <w:pPr>
        <w:pStyle w:val="a3"/>
        <w:widowControl/>
        <w:numPr>
          <w:ilvl w:val="0"/>
          <w:numId w:val="8"/>
        </w:numPr>
        <w:ind w:left="0" w:firstLine="709"/>
      </w:pPr>
      <w:r w:rsidRPr="00932563">
        <w:lastRenderedPageBreak/>
        <w:t>каждый из сотрудников получает полис добровольного медицинского страхования и возможность: выбрать поликлинику наиболее удобную по месту расположения, получить круглосуточную помощь, как на дому, так и в лечебных учреждениях, ежегодной вакцинации против гриппа, получить стоматологическое обслуживание;</w:t>
      </w:r>
    </w:p>
    <w:p w:rsidR="00A975F2" w:rsidRPr="00932563" w:rsidRDefault="00A975F2" w:rsidP="00A975F2">
      <w:pPr>
        <w:pStyle w:val="a3"/>
        <w:widowControl/>
        <w:numPr>
          <w:ilvl w:val="0"/>
          <w:numId w:val="8"/>
        </w:numPr>
        <w:ind w:left="0" w:firstLine="709"/>
      </w:pPr>
      <w:r w:rsidRPr="00932563">
        <w:t>сотрудники получают 100% среднего заработка по больничным листам, связанным со стационарным лечением.</w:t>
      </w:r>
    </w:p>
    <w:p w:rsidR="00A975F2" w:rsidRPr="00932563" w:rsidRDefault="00A975F2" w:rsidP="00A975F2">
      <w:pPr>
        <w:pStyle w:val="a3"/>
      </w:pPr>
      <w:r w:rsidRPr="00932563">
        <w:t>С самого начала ООО «Маргарита» отличала сильная корпоративная культура, отраженная в корпоративных ценностях: Лидерство, Ответственность, Репутация, Открытость, Работа в команде.</w:t>
      </w:r>
    </w:p>
    <w:p w:rsidR="00A975F2" w:rsidRPr="00932563" w:rsidRDefault="00A975F2" w:rsidP="00A975F2">
      <w:pPr>
        <w:pStyle w:val="a3"/>
      </w:pPr>
      <w:r w:rsidRPr="00932563">
        <w:t>Основные технико-экономические показатели деятельности ООО «Маргарита» представлены в таблице 2.2.</w:t>
      </w:r>
    </w:p>
    <w:p w:rsidR="00A975F2" w:rsidRPr="00932563" w:rsidRDefault="00A975F2" w:rsidP="00A975F2">
      <w:pPr>
        <w:pStyle w:val="a3"/>
        <w:jc w:val="right"/>
      </w:pPr>
      <w:r w:rsidRPr="00932563">
        <w:t>Таблица 2.2</w:t>
      </w:r>
    </w:p>
    <w:p w:rsidR="00A975F2" w:rsidRPr="00932563" w:rsidRDefault="00A975F2" w:rsidP="00A975F2">
      <w:pPr>
        <w:pStyle w:val="a3"/>
        <w:jc w:val="center"/>
      </w:pPr>
      <w:r w:rsidRPr="00932563">
        <w:t>Технико-экономические показатели ООО «Маргарита» за 2010-2012гг.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6"/>
        <w:gridCol w:w="1062"/>
        <w:gridCol w:w="1130"/>
        <w:gridCol w:w="1116"/>
        <w:gridCol w:w="1497"/>
        <w:gridCol w:w="1180"/>
      </w:tblGrid>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Показатели</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2010г.</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2011г.</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2012г.</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Абсолютное отклонение за 2010-2012гг.</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Темп роста 2012г. к 2010г., %</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Объем реализации товаров и услуг,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912993</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3496634</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4779382</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3866389</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457,5</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Себестоимость товаров и услуг,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807894</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3247333</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4467561</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3659667</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481,7</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Затраты на один рубль объема реализации,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0,98</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1,01</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1,02</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0,04</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105,3</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Валовая прибыль,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216200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360412</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422932</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206732</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296,7</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Чистая прибыль,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7081</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38104</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60534</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53453</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827,9</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Рентабельность деятельности, %</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13,1</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10,5</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8,5</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-4,6</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64,9</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Чистая рентабельность, %</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0,7</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1,1</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1,3</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0,6</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181,0</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Среднегодовая стоимость основных производственных фондов,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3345</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5431</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5347</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2002</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189,6</w:t>
            </w:r>
          </w:p>
        </w:tc>
      </w:tr>
      <w:tr w:rsidR="00A975F2" w:rsidRPr="00932563" w:rsidTr="000D6B40">
        <w:tc>
          <w:tcPr>
            <w:tcW w:w="3586" w:type="dxa"/>
            <w:tcBorders>
              <w:top w:val="single" w:sz="4" w:space="0" w:color="auto"/>
              <w:left w:val="single" w:sz="4" w:space="0" w:color="auto"/>
              <w:bottom w:val="nil"/>
              <w:right w:val="single" w:sz="4" w:space="0" w:color="auto"/>
            </w:tcBorders>
            <w:vAlign w:val="center"/>
            <w:hideMark/>
          </w:tcPr>
          <w:p w:rsidR="00A975F2" w:rsidRPr="00932563" w:rsidRDefault="00A975F2" w:rsidP="000D6B40">
            <w:pPr>
              <w:pStyle w:val="ad"/>
              <w:jc w:val="left"/>
              <w:rPr>
                <w:rFonts w:cs="Times New Roman"/>
              </w:rPr>
            </w:pPr>
            <w:r w:rsidRPr="00932563">
              <w:t>Фондоотдача</w:t>
            </w:r>
          </w:p>
        </w:tc>
        <w:tc>
          <w:tcPr>
            <w:tcW w:w="1062" w:type="dxa"/>
            <w:tcBorders>
              <w:top w:val="single" w:sz="4" w:space="0" w:color="auto"/>
              <w:left w:val="single" w:sz="4" w:space="0" w:color="auto"/>
              <w:bottom w:val="nil"/>
              <w:right w:val="single" w:sz="4" w:space="0" w:color="auto"/>
            </w:tcBorders>
            <w:vAlign w:val="center"/>
            <w:hideMark/>
          </w:tcPr>
          <w:p w:rsidR="00A975F2" w:rsidRPr="00932563" w:rsidRDefault="00A975F2" w:rsidP="000D6B40">
            <w:pPr>
              <w:pStyle w:val="ad"/>
              <w:jc w:val="right"/>
              <w:rPr>
                <w:rFonts w:cs="Times New Roman"/>
              </w:rPr>
            </w:pPr>
            <w:r w:rsidRPr="00932563">
              <w:t>469,9</w:t>
            </w:r>
          </w:p>
        </w:tc>
        <w:tc>
          <w:tcPr>
            <w:tcW w:w="1130" w:type="dxa"/>
            <w:tcBorders>
              <w:top w:val="single" w:sz="4" w:space="0" w:color="auto"/>
              <w:left w:val="single" w:sz="4" w:space="0" w:color="auto"/>
              <w:bottom w:val="nil"/>
              <w:right w:val="single" w:sz="4" w:space="0" w:color="auto"/>
            </w:tcBorders>
            <w:vAlign w:val="center"/>
            <w:hideMark/>
          </w:tcPr>
          <w:p w:rsidR="00A975F2" w:rsidRPr="00932563" w:rsidRDefault="00A975F2" w:rsidP="000D6B40">
            <w:pPr>
              <w:pStyle w:val="ad"/>
              <w:jc w:val="right"/>
              <w:rPr>
                <w:rFonts w:cs="Times New Roman"/>
              </w:rPr>
            </w:pPr>
            <w:r w:rsidRPr="00932563">
              <w:t>663,1</w:t>
            </w:r>
          </w:p>
        </w:tc>
        <w:tc>
          <w:tcPr>
            <w:tcW w:w="1116" w:type="dxa"/>
            <w:tcBorders>
              <w:top w:val="single" w:sz="4" w:space="0" w:color="auto"/>
              <w:left w:val="single" w:sz="4" w:space="0" w:color="auto"/>
              <w:bottom w:val="nil"/>
              <w:right w:val="single" w:sz="4" w:space="0" w:color="auto"/>
            </w:tcBorders>
            <w:vAlign w:val="center"/>
            <w:hideMark/>
          </w:tcPr>
          <w:p w:rsidR="00A975F2" w:rsidRPr="00932563" w:rsidRDefault="00A975F2" w:rsidP="000D6B40">
            <w:pPr>
              <w:pStyle w:val="ad"/>
              <w:jc w:val="right"/>
              <w:rPr>
                <w:rFonts w:cs="Times New Roman"/>
              </w:rPr>
            </w:pPr>
            <w:r w:rsidRPr="00932563">
              <w:t>977,0</w:t>
            </w:r>
          </w:p>
        </w:tc>
        <w:tc>
          <w:tcPr>
            <w:tcW w:w="1497" w:type="dxa"/>
            <w:tcBorders>
              <w:top w:val="single" w:sz="4" w:space="0" w:color="auto"/>
              <w:left w:val="single" w:sz="4" w:space="0" w:color="auto"/>
              <w:bottom w:val="nil"/>
              <w:right w:val="single" w:sz="4" w:space="0" w:color="auto"/>
            </w:tcBorders>
            <w:vAlign w:val="center"/>
            <w:hideMark/>
          </w:tcPr>
          <w:p w:rsidR="00A975F2" w:rsidRPr="00932563" w:rsidRDefault="00A975F2" w:rsidP="000D6B40">
            <w:pPr>
              <w:pStyle w:val="ad"/>
              <w:jc w:val="right"/>
              <w:rPr>
                <w:rFonts w:cs="Times New Roman"/>
              </w:rPr>
            </w:pPr>
            <w:r w:rsidRPr="00932563">
              <w:t>507,1</w:t>
            </w:r>
          </w:p>
        </w:tc>
        <w:tc>
          <w:tcPr>
            <w:tcW w:w="1180" w:type="dxa"/>
            <w:tcBorders>
              <w:top w:val="single" w:sz="4" w:space="0" w:color="auto"/>
              <w:left w:val="single" w:sz="4" w:space="0" w:color="auto"/>
              <w:bottom w:val="nil"/>
              <w:right w:val="single" w:sz="4" w:space="0" w:color="auto"/>
            </w:tcBorders>
            <w:vAlign w:val="center"/>
            <w:hideMark/>
          </w:tcPr>
          <w:p w:rsidR="00A975F2" w:rsidRPr="00932563" w:rsidRDefault="00A975F2" w:rsidP="000D6B40">
            <w:pPr>
              <w:pStyle w:val="ad"/>
              <w:jc w:val="right"/>
              <w:rPr>
                <w:rFonts w:cs="Times New Roman"/>
              </w:rPr>
            </w:pPr>
            <w:r w:rsidRPr="00932563">
              <w:t>241,3</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Среднегодовая стоимость оборотных средств,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73431</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251231</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277236</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203805</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266,6</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Оборачиваемость оборотных средств, раз</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12,9</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17,0</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22,1</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9,2</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171,6</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Численность персонала, чел.</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30</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35</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15</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175,0</w:t>
            </w:r>
          </w:p>
        </w:tc>
      </w:tr>
      <w:tr w:rsidR="00A975F2" w:rsidRPr="00932563" w:rsidTr="000D6B40">
        <w:tc>
          <w:tcPr>
            <w:tcW w:w="35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Выработка на одного работающего, тыс. руб.</w:t>
            </w:r>
          </w:p>
        </w:tc>
        <w:tc>
          <w:tcPr>
            <w:tcW w:w="106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51205,2</w:t>
            </w:r>
          </w:p>
        </w:tc>
        <w:tc>
          <w:tcPr>
            <w:tcW w:w="113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90628,5</w:t>
            </w:r>
          </w:p>
        </w:tc>
        <w:tc>
          <w:tcPr>
            <w:tcW w:w="111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215917,7</w:t>
            </w:r>
          </w:p>
        </w:tc>
        <w:tc>
          <w:tcPr>
            <w:tcW w:w="149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164712,5</w:t>
            </w:r>
          </w:p>
        </w:tc>
        <w:tc>
          <w:tcPr>
            <w:tcW w:w="11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261,4</w:t>
            </w:r>
          </w:p>
        </w:tc>
      </w:tr>
    </w:tbl>
    <w:p w:rsidR="00A975F2" w:rsidRPr="00932563" w:rsidRDefault="00A975F2" w:rsidP="00A975F2">
      <w:pPr>
        <w:pStyle w:val="a3"/>
      </w:pPr>
    </w:p>
    <w:p w:rsidR="00A975F2" w:rsidRDefault="00A975F2" w:rsidP="00A975F2">
      <w:pPr>
        <w:pStyle w:val="a3"/>
      </w:pPr>
      <w:r w:rsidRPr="00932563">
        <w:lastRenderedPageBreak/>
        <w:t xml:space="preserve">Согласно данным таблицы 2.2, выручка от реализации товаров и услуг ООО «Маргарита» выросла за 2010-2012гг. на 3866389тыс. руб. или на 357,5%. Себестоимость товаров и услуг при этом выросла на </w:t>
      </w:r>
      <w:r w:rsidRPr="00932563">
        <w:rPr>
          <w:rFonts w:cs="Times New Roman"/>
        </w:rPr>
        <w:t xml:space="preserve">3659667 </w:t>
      </w:r>
      <w:r w:rsidRPr="00932563">
        <w:t>тыс. руб. или на 381,7% (рис.2.2). Опережающий темп роста себестоимости привел к тому, что затраты на один рубль объема реализации выросли на 4 коп.,</w:t>
      </w:r>
      <w:r w:rsidR="000D6B40">
        <w:t xml:space="preserve"> </w:t>
      </w:r>
      <w:r w:rsidRPr="00932563">
        <w:t>и составили в 2012г. 1,02руб. Это отрицательная тенденция.</w:t>
      </w:r>
    </w:p>
    <w:p w:rsidR="00A975F2" w:rsidRDefault="00A975F2" w:rsidP="00A975F2">
      <w:pPr>
        <w:pStyle w:val="a3"/>
      </w:pPr>
    </w:p>
    <w:p w:rsidR="00A975F2" w:rsidRPr="00932563" w:rsidRDefault="00A975F2" w:rsidP="00A975F2">
      <w:pPr>
        <w:pStyle w:val="a3"/>
        <w:jc w:val="center"/>
      </w:pPr>
      <w:r>
        <w:rPr>
          <w:noProof/>
          <w:lang w:eastAsia="ru-RU"/>
        </w:rPr>
        <w:drawing>
          <wp:inline distT="0" distB="0" distL="0" distR="0">
            <wp:extent cx="4505325" cy="28194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975F2" w:rsidRPr="008276A4" w:rsidRDefault="00A975F2" w:rsidP="00A975F2">
      <w:pPr>
        <w:pStyle w:val="a3"/>
        <w:jc w:val="center"/>
      </w:pPr>
      <w:r w:rsidRPr="008276A4">
        <w:t>Рис.2.2. Динамика выручки и себестоимости товаров и услуг ООО «Маргарита» за 2010-2012гг., тыс.руб.</w:t>
      </w:r>
    </w:p>
    <w:p w:rsidR="00A975F2" w:rsidRDefault="00A975F2" w:rsidP="00A975F2">
      <w:pPr>
        <w:pStyle w:val="a3"/>
      </w:pPr>
    </w:p>
    <w:p w:rsidR="00A975F2" w:rsidRDefault="00A975F2" w:rsidP="00A975F2">
      <w:pPr>
        <w:pStyle w:val="a3"/>
      </w:pPr>
      <w:r w:rsidRPr="00932563">
        <w:t xml:space="preserve">Валовая прибыль выросла за исследуемый период на </w:t>
      </w:r>
      <w:r w:rsidRPr="00932563">
        <w:rPr>
          <w:rFonts w:cs="Times New Roman"/>
        </w:rPr>
        <w:t>206732</w:t>
      </w:r>
      <w:r w:rsidRPr="00932563">
        <w:t xml:space="preserve"> тыс. руб. или на 196,7%, чистая прибыль выросла на </w:t>
      </w:r>
      <w:r w:rsidRPr="00932563">
        <w:rPr>
          <w:rFonts w:cs="Times New Roman"/>
        </w:rPr>
        <w:t xml:space="preserve">53453 </w:t>
      </w:r>
      <w:r w:rsidRPr="00932563">
        <w:t>или почти в 7,5 раз (рис.2.3).</w:t>
      </w:r>
    </w:p>
    <w:p w:rsidR="00A975F2" w:rsidRPr="00932563" w:rsidRDefault="00A975F2" w:rsidP="00A975F2">
      <w:pPr>
        <w:pStyle w:val="a3"/>
      </w:pPr>
    </w:p>
    <w:p w:rsidR="00A975F2" w:rsidRDefault="00A975F2" w:rsidP="00A975F2">
      <w:pPr>
        <w:pStyle w:val="a3"/>
        <w:jc w:val="center"/>
        <w:rPr>
          <w:noProof/>
          <w:lang w:eastAsia="ru-RU"/>
        </w:rPr>
      </w:pPr>
      <w:r>
        <w:rPr>
          <w:noProof/>
          <w:lang w:eastAsia="ru-RU"/>
        </w:rPr>
        <w:lastRenderedPageBreak/>
        <w:drawing>
          <wp:inline distT="0" distB="0" distL="0" distR="0">
            <wp:extent cx="4733925" cy="263842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975F2" w:rsidRPr="00932563" w:rsidRDefault="00A975F2" w:rsidP="00A975F2">
      <w:pPr>
        <w:pStyle w:val="a3"/>
        <w:jc w:val="center"/>
      </w:pPr>
      <w:r w:rsidRPr="00932563">
        <w:rPr>
          <w:noProof/>
        </w:rPr>
        <w:t xml:space="preserve">Рис.2.3. Динамика прибыли </w:t>
      </w:r>
      <w:r w:rsidRPr="00932563">
        <w:t>ООО «Маргарита» за 2010-2012гг.</w:t>
      </w:r>
      <w:r>
        <w:t>, тыс.руб.</w:t>
      </w:r>
    </w:p>
    <w:p w:rsidR="00A975F2" w:rsidRDefault="00A975F2" w:rsidP="00A975F2">
      <w:pPr>
        <w:pStyle w:val="a3"/>
      </w:pPr>
    </w:p>
    <w:p w:rsidR="00A975F2" w:rsidRPr="00932563" w:rsidRDefault="00A975F2" w:rsidP="00A975F2">
      <w:pPr>
        <w:pStyle w:val="a3"/>
      </w:pPr>
      <w:r w:rsidRPr="00932563">
        <w:t>Показатели прибылипредприятия изменились неоднозначно. Так, рентабельность деятельности упала с 13,1% в 2010г. до 8,5% в 2012г., чистая рентабельность при этом выросла с 0,7% в 2010г. до 1,3% в 2012г. (рис.2.4).</w:t>
      </w:r>
    </w:p>
    <w:p w:rsidR="00A975F2" w:rsidRDefault="00A975F2" w:rsidP="00A975F2">
      <w:pPr>
        <w:pStyle w:val="a3"/>
      </w:pPr>
    </w:p>
    <w:p w:rsidR="00A975F2" w:rsidRPr="00932563" w:rsidRDefault="00A975F2" w:rsidP="00A975F2">
      <w:pPr>
        <w:pStyle w:val="a3"/>
        <w:jc w:val="center"/>
      </w:pPr>
      <w:r w:rsidRPr="00261A01">
        <w:rPr>
          <w:noProof/>
          <w:lang w:eastAsia="ru-RU"/>
        </w:rPr>
        <w:drawing>
          <wp:inline distT="0" distB="0" distL="0" distR="0">
            <wp:extent cx="4552950" cy="264795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975F2" w:rsidRPr="00932563" w:rsidRDefault="00A975F2" w:rsidP="00A975F2">
      <w:pPr>
        <w:pStyle w:val="a3"/>
        <w:jc w:val="center"/>
        <w:rPr>
          <w:noProof/>
        </w:rPr>
      </w:pPr>
      <w:r w:rsidRPr="00932563">
        <w:rPr>
          <w:noProof/>
        </w:rPr>
        <w:t xml:space="preserve">Рис.2.4. Динамика рентабельности </w:t>
      </w:r>
      <w:r w:rsidRPr="00932563">
        <w:t>ООО «Маргарита» за 2010-2012гг.</w:t>
      </w:r>
    </w:p>
    <w:p w:rsidR="00A975F2" w:rsidRPr="00932563" w:rsidRDefault="00A975F2" w:rsidP="00A975F2">
      <w:pPr>
        <w:pStyle w:val="a3"/>
      </w:pPr>
    </w:p>
    <w:p w:rsidR="00A975F2" w:rsidRPr="00932563" w:rsidRDefault="00A975F2" w:rsidP="00A975F2">
      <w:pPr>
        <w:pStyle w:val="a3"/>
      </w:pPr>
      <w:r w:rsidRPr="00932563">
        <w:t>Эффективность использования основных средств предприятия за исследуемый период увеличилась. Фондоотдача основных производственных фондов выросла на 141,3% (рис.2.5).</w:t>
      </w:r>
    </w:p>
    <w:p w:rsidR="00A975F2" w:rsidRDefault="00A975F2" w:rsidP="00A975F2">
      <w:pPr>
        <w:pStyle w:val="a3"/>
      </w:pPr>
    </w:p>
    <w:p w:rsidR="00A975F2" w:rsidRPr="00932563" w:rsidRDefault="00A975F2" w:rsidP="00A975F2">
      <w:pPr>
        <w:pStyle w:val="a3"/>
        <w:ind w:firstLine="0"/>
        <w:jc w:val="center"/>
        <w:rPr>
          <w:noProof/>
          <w:lang w:eastAsia="ru-RU"/>
        </w:rPr>
      </w:pPr>
      <w:r w:rsidRPr="00932563">
        <w:rPr>
          <w:noProof/>
          <w:lang w:eastAsia="ru-RU"/>
        </w:rPr>
        <w:lastRenderedPageBreak/>
        <w:drawing>
          <wp:inline distT="0" distB="0" distL="0" distR="0">
            <wp:extent cx="4676775" cy="2486025"/>
            <wp:effectExtent l="0" t="0" r="0" b="0"/>
            <wp:docPr id="4" name="Диаграмма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975F2" w:rsidRPr="00932563" w:rsidRDefault="00A975F2" w:rsidP="00A975F2">
      <w:pPr>
        <w:pStyle w:val="a3"/>
        <w:jc w:val="center"/>
        <w:rPr>
          <w:noProof/>
        </w:rPr>
      </w:pPr>
      <w:r w:rsidRPr="00932563">
        <w:t>Рис.2.5. Эффективность использования основных средств ООО «Маргарита» за 2010-2012гг.</w:t>
      </w:r>
      <w:r>
        <w:t>, руб.</w:t>
      </w:r>
    </w:p>
    <w:p w:rsidR="00A975F2" w:rsidRPr="00932563" w:rsidRDefault="00A975F2" w:rsidP="00A975F2">
      <w:pPr>
        <w:pStyle w:val="a3"/>
      </w:pPr>
    </w:p>
    <w:p w:rsidR="00A975F2" w:rsidRPr="00932563" w:rsidRDefault="00A975F2" w:rsidP="00A975F2">
      <w:pPr>
        <w:pStyle w:val="a3"/>
      </w:pPr>
      <w:r w:rsidRPr="00932563">
        <w:t>Эффективность использования оборотных средств также выросла. Оборачиваемость оборотных средств ускорилась за 2010-2012гг. на 9,2 оборота (рис.2.6).</w:t>
      </w:r>
    </w:p>
    <w:p w:rsidR="00A975F2" w:rsidRPr="00932563" w:rsidRDefault="00A975F2" w:rsidP="00A975F2">
      <w:pPr>
        <w:pStyle w:val="a3"/>
      </w:pPr>
    </w:p>
    <w:p w:rsidR="00A975F2" w:rsidRPr="00932563" w:rsidRDefault="00A975F2" w:rsidP="00A975F2">
      <w:pPr>
        <w:pStyle w:val="a3"/>
        <w:ind w:firstLine="0"/>
        <w:jc w:val="center"/>
        <w:rPr>
          <w:noProof/>
          <w:lang w:eastAsia="ru-RU"/>
        </w:rPr>
      </w:pPr>
      <w:r w:rsidRPr="00932563">
        <w:rPr>
          <w:noProof/>
          <w:lang w:eastAsia="ru-RU"/>
        </w:rPr>
        <w:drawing>
          <wp:inline distT="0" distB="0" distL="0" distR="0">
            <wp:extent cx="4781550" cy="2819400"/>
            <wp:effectExtent l="0" t="0" r="19050" b="19050"/>
            <wp:docPr id="5" name="Диаграмма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975F2" w:rsidRPr="00932563" w:rsidRDefault="00A975F2" w:rsidP="00A975F2">
      <w:pPr>
        <w:pStyle w:val="a3"/>
        <w:jc w:val="center"/>
        <w:rPr>
          <w:noProof/>
        </w:rPr>
      </w:pPr>
      <w:r w:rsidRPr="00932563">
        <w:t>Рис.2.6. Эффективность использования оборотных средств ООО «Маргарита» за 2010-2012гг.</w:t>
      </w:r>
    </w:p>
    <w:p w:rsidR="00A975F2" w:rsidRPr="00932563" w:rsidRDefault="00A975F2" w:rsidP="00A975F2">
      <w:pPr>
        <w:pStyle w:val="a3"/>
      </w:pPr>
    </w:p>
    <w:p w:rsidR="00A975F2" w:rsidRPr="00932563" w:rsidRDefault="00A975F2" w:rsidP="00A975F2">
      <w:pPr>
        <w:pStyle w:val="a3"/>
      </w:pPr>
      <w:r w:rsidRPr="00932563">
        <w:t xml:space="preserve">Кроме того выросла эффективность использования трудовых ресурсов. </w:t>
      </w:r>
      <w:r w:rsidRPr="00932563">
        <w:lastRenderedPageBreak/>
        <w:t>При росте численности персонала на 15 человек, выработка (производительность труда) выросла на 164712,5 тыс. руб. или в 1,6 раза (рис.2.7).</w:t>
      </w:r>
    </w:p>
    <w:p w:rsidR="00A975F2" w:rsidRPr="00932563" w:rsidRDefault="00A975F2" w:rsidP="00A975F2">
      <w:pPr>
        <w:pStyle w:val="a3"/>
      </w:pPr>
    </w:p>
    <w:p w:rsidR="00A975F2" w:rsidRPr="00932563" w:rsidRDefault="00A975F2" w:rsidP="00A975F2">
      <w:pPr>
        <w:pStyle w:val="a3"/>
        <w:ind w:firstLine="0"/>
        <w:jc w:val="center"/>
        <w:rPr>
          <w:noProof/>
          <w:lang w:eastAsia="ru-RU"/>
        </w:rPr>
      </w:pPr>
      <w:r w:rsidRPr="00932563">
        <w:rPr>
          <w:noProof/>
          <w:lang w:eastAsia="ru-RU"/>
        </w:rPr>
        <w:drawing>
          <wp:inline distT="0" distB="0" distL="0" distR="0">
            <wp:extent cx="5019675" cy="2257425"/>
            <wp:effectExtent l="0" t="0" r="9525" b="9525"/>
            <wp:docPr id="6" name="Диаграмма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975F2" w:rsidRDefault="00A975F2" w:rsidP="00A975F2">
      <w:pPr>
        <w:pStyle w:val="a3"/>
        <w:jc w:val="center"/>
      </w:pPr>
      <w:r w:rsidRPr="00932563">
        <w:t>Рис.2.7. Эффективность использования трудовых ресурсов ООО «Маргарита» за 2010-2012гг.</w:t>
      </w:r>
      <w:r>
        <w:t>, тыс.руб.</w:t>
      </w:r>
    </w:p>
    <w:p w:rsidR="00A975F2" w:rsidRPr="00932563" w:rsidRDefault="00A975F2" w:rsidP="00A975F2">
      <w:pPr>
        <w:pStyle w:val="a3"/>
        <w:jc w:val="center"/>
      </w:pPr>
    </w:p>
    <w:p w:rsidR="00A975F2" w:rsidRPr="00932563" w:rsidRDefault="00A975F2" w:rsidP="00A975F2">
      <w:pPr>
        <w:pStyle w:val="a3"/>
      </w:pPr>
      <w:r w:rsidRPr="00932563">
        <w:t>В целом можно отметить, что ООО «Маргарита» –прибыльная, рентабельная, эффективная и динамично развивающаяся организация.</w:t>
      </w:r>
    </w:p>
    <w:p w:rsidR="00A975F2" w:rsidRDefault="00A975F2" w:rsidP="00A975F2">
      <w:pPr>
        <w:pStyle w:val="a3"/>
      </w:pPr>
    </w:p>
    <w:p w:rsidR="00A975F2" w:rsidRPr="00932563" w:rsidRDefault="00A975F2" w:rsidP="00A975F2">
      <w:pPr>
        <w:pStyle w:val="a3"/>
      </w:pPr>
    </w:p>
    <w:p w:rsidR="00A975F2" w:rsidRPr="00932563" w:rsidRDefault="00A975F2" w:rsidP="00A975F2">
      <w:pPr>
        <w:pStyle w:val="1"/>
        <w:numPr>
          <w:ilvl w:val="1"/>
          <w:numId w:val="45"/>
        </w:numPr>
        <w:ind w:left="0" w:firstLine="709"/>
      </w:pPr>
      <w:bookmarkStart w:id="9" w:name="_Toc379134034"/>
      <w:r>
        <w:t xml:space="preserve">Финансовый анализ </w:t>
      </w:r>
      <w:r w:rsidRPr="00932563">
        <w:t>деятельности ООО «Маргарита»</w:t>
      </w:r>
      <w:bookmarkEnd w:id="9"/>
    </w:p>
    <w:p w:rsidR="00A975F2" w:rsidRPr="00932563" w:rsidRDefault="00A975F2" w:rsidP="00A975F2">
      <w:pPr>
        <w:pStyle w:val="a3"/>
      </w:pPr>
    </w:p>
    <w:p w:rsidR="00A975F2" w:rsidRPr="00932563" w:rsidRDefault="00A975F2" w:rsidP="00A975F2">
      <w:pPr>
        <w:pStyle w:val="a3"/>
      </w:pPr>
      <w:r w:rsidRPr="00932563">
        <w:t>Перейдем к анализу финансового состояния предприятия.</w:t>
      </w:r>
    </w:p>
    <w:p w:rsidR="00A975F2" w:rsidRPr="00932563" w:rsidRDefault="00A975F2" w:rsidP="00A975F2">
      <w:pPr>
        <w:pStyle w:val="a3"/>
      </w:pPr>
      <w:r w:rsidRPr="00932563">
        <w:t>Проанализируем показатели платежеспособности, ликвидности, финансовую устойчивость компании.</w:t>
      </w:r>
    </w:p>
    <w:p w:rsidR="00A975F2" w:rsidRPr="00932563" w:rsidRDefault="00A975F2" w:rsidP="00A975F2">
      <w:pPr>
        <w:pStyle w:val="a3"/>
      </w:pPr>
      <w:r w:rsidRPr="00932563">
        <w:t>Анализ баланса ликвидности начинается с деления всех активов и пассивов предприятия на четыре группы.</w:t>
      </w:r>
    </w:p>
    <w:p w:rsidR="00A975F2" w:rsidRPr="00932563" w:rsidRDefault="00A975F2" w:rsidP="00A975F2">
      <w:pPr>
        <w:pStyle w:val="a3"/>
        <w:rPr>
          <w:rFonts w:eastAsia="Times New Roman"/>
        </w:rPr>
      </w:pPr>
      <w:r w:rsidRPr="00932563">
        <w:t>В зависимости от степени ликвидности, т.е. скорости превращения в платежные средства, хозяйственные средства предприятия подразделяются на следующие группы:</w:t>
      </w:r>
    </w:p>
    <w:p w:rsidR="00A975F2" w:rsidRPr="00932563" w:rsidRDefault="00A975F2" w:rsidP="00A975F2">
      <w:pPr>
        <w:pStyle w:val="a3"/>
      </w:pPr>
      <w:r w:rsidRPr="00932563">
        <w:t xml:space="preserve">А1 – наиболее ликвидные активы. К ним относятся все краткосрочные </w:t>
      </w:r>
      <w:r w:rsidRPr="00932563">
        <w:lastRenderedPageBreak/>
        <w:t>финансовые вложения и статьи денежных средств предприятия. Данный показатель рассчитывается следующим образом:</w:t>
      </w:r>
    </w:p>
    <w:p w:rsidR="00A975F2" w:rsidRPr="00932563" w:rsidRDefault="00A975F2" w:rsidP="00A975F2">
      <w:pPr>
        <w:pStyle w:val="a3"/>
      </w:pPr>
    </w:p>
    <w:p w:rsidR="00A975F2" w:rsidRPr="00932563" w:rsidRDefault="00A975F2" w:rsidP="00A975F2">
      <w:pPr>
        <w:pStyle w:val="a3"/>
        <w:jc w:val="right"/>
      </w:pPr>
      <w:r w:rsidRPr="00932563">
        <w:t>А1 = стр. 250 + стр. 260;</w:t>
      </w:r>
      <w:r w:rsidRPr="00932563">
        <w:tab/>
      </w:r>
      <w:r w:rsidRPr="00932563">
        <w:tab/>
      </w:r>
      <w:r w:rsidRPr="00932563">
        <w:tab/>
      </w:r>
      <w:r w:rsidRPr="00932563">
        <w:tab/>
        <w:t>(2.1)</w:t>
      </w:r>
    </w:p>
    <w:p w:rsidR="00A975F2" w:rsidRPr="00932563" w:rsidRDefault="00A975F2" w:rsidP="00A975F2">
      <w:pPr>
        <w:pStyle w:val="a3"/>
      </w:pPr>
    </w:p>
    <w:p w:rsidR="00A975F2" w:rsidRPr="00932563" w:rsidRDefault="00A975F2" w:rsidP="00A975F2">
      <w:pPr>
        <w:pStyle w:val="a3"/>
      </w:pPr>
      <w:r w:rsidRPr="00932563">
        <w:t>А2 – быстро реализуемые активы. Дебиторская задолженность, платежи по которой ожидаются в течение 12 месяцев после отчетной даты:</w:t>
      </w:r>
    </w:p>
    <w:p w:rsidR="00A975F2" w:rsidRPr="00932563" w:rsidRDefault="00A975F2" w:rsidP="00A975F2">
      <w:pPr>
        <w:pStyle w:val="a3"/>
      </w:pPr>
    </w:p>
    <w:p w:rsidR="00A975F2" w:rsidRPr="00932563" w:rsidRDefault="00A975F2" w:rsidP="00A975F2">
      <w:pPr>
        <w:pStyle w:val="a3"/>
        <w:jc w:val="right"/>
      </w:pPr>
      <w:r w:rsidRPr="00932563">
        <w:t>А2 = стр. 240;</w:t>
      </w:r>
      <w:r w:rsidRPr="00932563">
        <w:tab/>
      </w:r>
      <w:r w:rsidRPr="00932563">
        <w:tab/>
      </w:r>
      <w:r w:rsidRPr="00932563">
        <w:tab/>
      </w:r>
      <w:r w:rsidRPr="00932563">
        <w:tab/>
      </w:r>
      <w:r w:rsidRPr="00932563">
        <w:tab/>
        <w:t>(2.2)</w:t>
      </w:r>
    </w:p>
    <w:p w:rsidR="00A975F2" w:rsidRPr="00932563" w:rsidRDefault="00A975F2" w:rsidP="00A975F2">
      <w:pPr>
        <w:pStyle w:val="a3"/>
      </w:pPr>
    </w:p>
    <w:p w:rsidR="00A975F2" w:rsidRPr="00932563" w:rsidRDefault="00A975F2" w:rsidP="00A975F2">
      <w:pPr>
        <w:pStyle w:val="a3"/>
      </w:pPr>
      <w:r w:rsidRPr="00932563">
        <w:t>А3 – медленно реализуемые активы. Статьи раздела II актива баланса, включающие налог на добавленную стоимость, запасы, дебиторскую задолженность и прочие оборотные активы:</w:t>
      </w:r>
    </w:p>
    <w:p w:rsidR="00A975F2" w:rsidRPr="00932563" w:rsidRDefault="00A975F2" w:rsidP="00A975F2">
      <w:pPr>
        <w:pStyle w:val="a3"/>
      </w:pPr>
    </w:p>
    <w:p w:rsidR="00A975F2" w:rsidRPr="00932563" w:rsidRDefault="00A975F2" w:rsidP="00A975F2">
      <w:pPr>
        <w:pStyle w:val="a3"/>
        <w:jc w:val="right"/>
      </w:pPr>
      <w:r w:rsidRPr="00932563">
        <w:t>А3 = стр. 210 + стр. 220 + стр. 230 + стр. 270;</w:t>
      </w:r>
      <w:r w:rsidRPr="00932563">
        <w:tab/>
      </w:r>
      <w:r w:rsidRPr="00932563">
        <w:tab/>
      </w:r>
      <w:r w:rsidRPr="00932563">
        <w:tab/>
        <w:t>(2.3)</w:t>
      </w:r>
    </w:p>
    <w:p w:rsidR="00A975F2" w:rsidRPr="00932563" w:rsidRDefault="00A975F2" w:rsidP="00A975F2">
      <w:pPr>
        <w:pStyle w:val="a3"/>
      </w:pPr>
    </w:p>
    <w:p w:rsidR="00A975F2" w:rsidRPr="00932563" w:rsidRDefault="00A975F2" w:rsidP="00A975F2">
      <w:pPr>
        <w:pStyle w:val="a3"/>
      </w:pPr>
      <w:r w:rsidRPr="00932563">
        <w:t>А4 – труднореализуемые активы. Это статьи раздела I актива баланса – внеоборотные активы:</w:t>
      </w:r>
    </w:p>
    <w:p w:rsidR="00A975F2" w:rsidRPr="00932563" w:rsidRDefault="00A975F2" w:rsidP="00A975F2">
      <w:pPr>
        <w:pStyle w:val="a3"/>
      </w:pPr>
    </w:p>
    <w:p w:rsidR="00A975F2" w:rsidRPr="00932563" w:rsidRDefault="00A975F2" w:rsidP="00A975F2">
      <w:pPr>
        <w:pStyle w:val="a3"/>
        <w:jc w:val="right"/>
      </w:pPr>
      <w:r w:rsidRPr="00932563">
        <w:t>А4 = стр. 190;</w:t>
      </w:r>
      <w:r w:rsidRPr="00932563">
        <w:tab/>
      </w:r>
      <w:r w:rsidRPr="00932563">
        <w:tab/>
      </w:r>
      <w:r w:rsidRPr="00932563">
        <w:tab/>
      </w:r>
      <w:r w:rsidRPr="00932563">
        <w:tab/>
      </w:r>
      <w:r w:rsidRPr="00932563">
        <w:tab/>
        <w:t>(2.4)</w:t>
      </w:r>
    </w:p>
    <w:p w:rsidR="00A975F2" w:rsidRPr="00932563" w:rsidRDefault="00A975F2" w:rsidP="00A975F2">
      <w:pPr>
        <w:pStyle w:val="a3"/>
      </w:pPr>
    </w:p>
    <w:p w:rsidR="00A975F2" w:rsidRPr="00932563" w:rsidRDefault="00A975F2" w:rsidP="00A975F2">
      <w:pPr>
        <w:pStyle w:val="a3"/>
      </w:pPr>
      <w:r w:rsidRPr="00932563">
        <w:t>Пассивы баланса группируются по степени срочности их оплаты:</w:t>
      </w:r>
    </w:p>
    <w:p w:rsidR="00A975F2" w:rsidRPr="00932563" w:rsidRDefault="00A975F2" w:rsidP="00A975F2">
      <w:pPr>
        <w:pStyle w:val="a3"/>
      </w:pPr>
      <w:r w:rsidRPr="00932563">
        <w:t>П1 – наиболее срочные обязательства. К ним относится кредиторская задолженность:</w:t>
      </w:r>
    </w:p>
    <w:p w:rsidR="00A975F2" w:rsidRPr="00932563" w:rsidRDefault="00A975F2" w:rsidP="00A975F2">
      <w:pPr>
        <w:pStyle w:val="a3"/>
      </w:pPr>
    </w:p>
    <w:p w:rsidR="00A975F2" w:rsidRPr="00932563" w:rsidRDefault="00A975F2" w:rsidP="00A975F2">
      <w:pPr>
        <w:pStyle w:val="a3"/>
        <w:jc w:val="right"/>
      </w:pPr>
      <w:r w:rsidRPr="00932563">
        <w:t>П1 = стр. 620;</w:t>
      </w:r>
      <w:r w:rsidRPr="00932563">
        <w:tab/>
      </w:r>
      <w:r w:rsidRPr="00932563">
        <w:tab/>
      </w:r>
      <w:r w:rsidRPr="00932563">
        <w:tab/>
      </w:r>
      <w:r w:rsidRPr="00932563">
        <w:tab/>
      </w:r>
      <w:r w:rsidRPr="00932563">
        <w:tab/>
        <w:t>(2.5)</w:t>
      </w:r>
    </w:p>
    <w:p w:rsidR="00A975F2" w:rsidRPr="00932563" w:rsidRDefault="00A975F2" w:rsidP="00A975F2">
      <w:pPr>
        <w:pStyle w:val="a3"/>
      </w:pPr>
    </w:p>
    <w:p w:rsidR="00A975F2" w:rsidRPr="00932563" w:rsidRDefault="00A975F2" w:rsidP="00A975F2">
      <w:pPr>
        <w:pStyle w:val="a3"/>
      </w:pPr>
      <w:r w:rsidRPr="00932563">
        <w:t xml:space="preserve">П2 – краткосрочные пассивы. Краткосрочные заемные средства, задолженность участникам по выплате доходов и прочие краткосрочные </w:t>
      </w:r>
      <w:r w:rsidRPr="00932563">
        <w:lastRenderedPageBreak/>
        <w:t>обязательства:</w:t>
      </w:r>
    </w:p>
    <w:p w:rsidR="00A975F2" w:rsidRPr="00932563" w:rsidRDefault="00A975F2" w:rsidP="00A975F2">
      <w:pPr>
        <w:pStyle w:val="a3"/>
      </w:pPr>
    </w:p>
    <w:p w:rsidR="00A975F2" w:rsidRPr="00932563" w:rsidRDefault="00A975F2" w:rsidP="00A975F2">
      <w:pPr>
        <w:pStyle w:val="a3"/>
        <w:jc w:val="right"/>
      </w:pPr>
      <w:r w:rsidRPr="00932563">
        <w:t>П2 = стр. 610 + стр. 630 + стр. 660;</w:t>
      </w:r>
      <w:r w:rsidRPr="00932563">
        <w:tab/>
      </w:r>
      <w:r w:rsidRPr="00932563">
        <w:tab/>
      </w:r>
      <w:r w:rsidRPr="00932563">
        <w:tab/>
      </w:r>
      <w:r w:rsidRPr="00932563">
        <w:tab/>
        <w:t>(2.6)</w:t>
      </w:r>
    </w:p>
    <w:p w:rsidR="00A975F2" w:rsidRPr="00932563" w:rsidRDefault="00A975F2" w:rsidP="00A975F2">
      <w:pPr>
        <w:pStyle w:val="a3"/>
      </w:pPr>
    </w:p>
    <w:p w:rsidR="00A975F2" w:rsidRPr="00932563" w:rsidRDefault="00A975F2" w:rsidP="00A975F2">
      <w:pPr>
        <w:pStyle w:val="a3"/>
      </w:pPr>
      <w:r w:rsidRPr="00932563">
        <w:t>П3 – долгосрочные пассивы. Статьи баланса, относящиеся к разд. IV а также резервы предстоящих расходов и доходы будущих периодов:</w:t>
      </w:r>
    </w:p>
    <w:p w:rsidR="00A975F2" w:rsidRPr="00932563" w:rsidRDefault="00A975F2" w:rsidP="00A975F2">
      <w:pPr>
        <w:pStyle w:val="a3"/>
      </w:pPr>
    </w:p>
    <w:p w:rsidR="00A975F2" w:rsidRPr="00932563" w:rsidRDefault="00A975F2" w:rsidP="00A975F2">
      <w:pPr>
        <w:pStyle w:val="a3"/>
        <w:jc w:val="right"/>
      </w:pPr>
      <w:r w:rsidRPr="00932563">
        <w:t>П3 = стр. 590 + стр. 640 + стр. 650;</w:t>
      </w:r>
      <w:r w:rsidRPr="00932563">
        <w:tab/>
      </w:r>
      <w:r w:rsidRPr="00932563">
        <w:tab/>
      </w:r>
      <w:r w:rsidRPr="00932563">
        <w:tab/>
      </w:r>
      <w:r w:rsidRPr="00932563">
        <w:tab/>
        <w:t>(2.7)</w:t>
      </w:r>
    </w:p>
    <w:p w:rsidR="00A975F2" w:rsidRPr="00932563" w:rsidRDefault="00A975F2" w:rsidP="00A975F2">
      <w:pPr>
        <w:pStyle w:val="a3"/>
      </w:pPr>
    </w:p>
    <w:p w:rsidR="00A975F2" w:rsidRPr="00932563" w:rsidRDefault="00A975F2" w:rsidP="00A975F2">
      <w:pPr>
        <w:pStyle w:val="a3"/>
      </w:pPr>
      <w:r w:rsidRPr="00932563">
        <w:t>П4 – постоянные, или устойчивые, пассивы. Статьи раздела III баланса «Капитал и резервы»:</w:t>
      </w:r>
    </w:p>
    <w:p w:rsidR="00A975F2" w:rsidRPr="00932563" w:rsidRDefault="00A975F2" w:rsidP="00A975F2">
      <w:pPr>
        <w:pStyle w:val="a3"/>
      </w:pPr>
    </w:p>
    <w:p w:rsidR="00A975F2" w:rsidRPr="00932563" w:rsidRDefault="00A975F2" w:rsidP="00A975F2">
      <w:pPr>
        <w:pStyle w:val="a3"/>
        <w:jc w:val="right"/>
      </w:pPr>
      <w:r w:rsidRPr="00932563">
        <w:t>П4 = стр. 490.</w:t>
      </w:r>
      <w:r w:rsidRPr="00932563">
        <w:tab/>
      </w:r>
      <w:r w:rsidRPr="00932563">
        <w:tab/>
      </w:r>
      <w:r w:rsidRPr="00932563">
        <w:tab/>
      </w:r>
      <w:r w:rsidRPr="00932563">
        <w:tab/>
      </w:r>
      <w:r w:rsidRPr="00932563">
        <w:tab/>
        <w:t>(2.8)</w:t>
      </w:r>
    </w:p>
    <w:p w:rsidR="00A975F2" w:rsidRPr="00932563" w:rsidRDefault="00A975F2" w:rsidP="00A975F2">
      <w:pPr>
        <w:pStyle w:val="a3"/>
      </w:pPr>
    </w:p>
    <w:p w:rsidR="00A975F2" w:rsidRPr="00932563" w:rsidRDefault="00A975F2" w:rsidP="00A975F2">
      <w:pPr>
        <w:pStyle w:val="a3"/>
      </w:pPr>
      <w:r w:rsidRPr="00932563">
        <w:t>Для определения ликвидности баланса следует сопоставить итоги приведенных групп по активу и пассиву. Баланс считается абсолютно ликвидным, если имеют место следующие соотношения:</w:t>
      </w:r>
    </w:p>
    <w:p w:rsidR="00A975F2" w:rsidRPr="00932563" w:rsidRDefault="00A975F2" w:rsidP="00A975F2">
      <w:pPr>
        <w:pStyle w:val="a3"/>
      </w:pPr>
      <w:r w:rsidRPr="00932563">
        <w:t>А1 ≥ П1;</w:t>
      </w:r>
    </w:p>
    <w:p w:rsidR="00A975F2" w:rsidRPr="00932563" w:rsidRDefault="00A975F2" w:rsidP="00A975F2">
      <w:pPr>
        <w:pStyle w:val="a3"/>
      </w:pPr>
      <w:r w:rsidRPr="00932563">
        <w:t>А2 ≥ П2;</w:t>
      </w:r>
    </w:p>
    <w:p w:rsidR="00A975F2" w:rsidRPr="00932563" w:rsidRDefault="00A975F2" w:rsidP="00A975F2">
      <w:pPr>
        <w:pStyle w:val="a3"/>
      </w:pPr>
      <w:r w:rsidRPr="00932563">
        <w:t>А3 ≥ П3;</w:t>
      </w:r>
    </w:p>
    <w:p w:rsidR="00A975F2" w:rsidRPr="00932563" w:rsidRDefault="00A975F2" w:rsidP="00A975F2">
      <w:pPr>
        <w:pStyle w:val="a3"/>
      </w:pPr>
      <w:r w:rsidRPr="00932563">
        <w:t>А4 ≤ П4.</w:t>
      </w:r>
    </w:p>
    <w:p w:rsidR="00A975F2" w:rsidRPr="00932563" w:rsidRDefault="00A975F2" w:rsidP="00A975F2">
      <w:pPr>
        <w:pStyle w:val="a3"/>
      </w:pPr>
      <w:r w:rsidRPr="00932563">
        <w:t xml:space="preserve">Выполнение первых трех неравенств в данной системе влечет выполнение и четвертого неравенства, поэтому важно сопоставить итоги первых трех групп по активу и пассиву. В случае, когда несколько или одно неравенство системы имеют знак, противоположный зафиксированному в оптимальном варианте, ликвидность баланса в меньшей или большей степени отличается от абсолютной. При этом недостаток средств по одной группе активов компенсируется их избытком по другой группе в стоимостной оценке, в реальной же ситуации менее ликвидные активы не могут заместить более </w:t>
      </w:r>
      <w:r w:rsidRPr="00932563">
        <w:lastRenderedPageBreak/>
        <w:t>ликвидные.</w:t>
      </w:r>
    </w:p>
    <w:p w:rsidR="00A975F2" w:rsidRPr="00932563" w:rsidRDefault="00A975F2" w:rsidP="00A975F2">
      <w:pPr>
        <w:pStyle w:val="a3"/>
      </w:pPr>
      <w:r w:rsidRPr="00932563">
        <w:t>По данным отчетности ООО «Маргарита» сформируем группы активов и пассивов (табл. 2.3).</w:t>
      </w:r>
    </w:p>
    <w:p w:rsidR="00A975F2" w:rsidRPr="00932563" w:rsidRDefault="00A975F2" w:rsidP="00A975F2">
      <w:pPr>
        <w:pStyle w:val="a3"/>
      </w:pPr>
      <w:r w:rsidRPr="00932563">
        <w:t>Из проведенного анализа следует, что в краткосрочной перспективе баланс ООО «Маргарита» не достаточно ликвиден. Условие абсолютной ликвидности не выполнено.</w:t>
      </w:r>
    </w:p>
    <w:p w:rsidR="00A975F2" w:rsidRPr="00932563" w:rsidRDefault="00A975F2" w:rsidP="00A975F2">
      <w:pPr>
        <w:pStyle w:val="a3"/>
      </w:pPr>
      <w:r w:rsidRPr="00932563">
        <w:t>В 2010г.: А1&lt; П1; А2 &gt; П2; А3&gt; П3; А4 &lt; П4.</w:t>
      </w:r>
    </w:p>
    <w:p w:rsidR="00A975F2" w:rsidRPr="00932563" w:rsidRDefault="00A975F2" w:rsidP="00A975F2">
      <w:pPr>
        <w:pStyle w:val="a3"/>
      </w:pPr>
      <w:r w:rsidRPr="00932563">
        <w:t>В 2011г.: А1&lt; П1; А2 &lt; П2; А3&gt; П3; А4 &lt; П4.</w:t>
      </w:r>
    </w:p>
    <w:p w:rsidR="00A975F2" w:rsidRPr="00932563" w:rsidRDefault="00A975F2" w:rsidP="00A975F2">
      <w:pPr>
        <w:pStyle w:val="a3"/>
      </w:pPr>
      <w:r w:rsidRPr="00932563">
        <w:t>В 2012г.: А1&lt; П1; А2 &gt; П2; А3&gt; П3; А4 &lt; П4.</w:t>
      </w:r>
    </w:p>
    <w:p w:rsidR="00A975F2" w:rsidRPr="00932563" w:rsidRDefault="00A975F2" w:rsidP="00A975F2">
      <w:pPr>
        <w:pStyle w:val="a3"/>
      </w:pPr>
      <w:r w:rsidRPr="00932563">
        <w:t>Графически динамика групп ликвидных средств организации за исследуемый период представлена на рис.2.8.</w:t>
      </w:r>
    </w:p>
    <w:p w:rsidR="00A975F2" w:rsidRPr="00932563" w:rsidRDefault="00A975F2" w:rsidP="00A975F2">
      <w:pPr>
        <w:pStyle w:val="a3"/>
        <w:jc w:val="right"/>
      </w:pPr>
      <w:r w:rsidRPr="00932563">
        <w:t>Таблица 2.3</w:t>
      </w:r>
    </w:p>
    <w:p w:rsidR="00A975F2" w:rsidRPr="00261A01" w:rsidRDefault="00A975F2" w:rsidP="00A975F2">
      <w:pPr>
        <w:pStyle w:val="a3"/>
        <w:jc w:val="center"/>
      </w:pPr>
      <w:r w:rsidRPr="00261A01">
        <w:t>Анализ ликвидности баланса ООО «Маргарита» за 2010-2012гг.</w:t>
      </w:r>
      <w:r>
        <w:t>, тыс.руб.</w:t>
      </w:r>
    </w:p>
    <w:tbl>
      <w:tblPr>
        <w:tblW w:w="9781" w:type="dxa"/>
        <w:tblInd w:w="70" w:type="dxa"/>
        <w:tblLayout w:type="fixed"/>
        <w:tblCellMar>
          <w:left w:w="70" w:type="dxa"/>
          <w:right w:w="70" w:type="dxa"/>
        </w:tblCellMar>
        <w:tblLook w:val="04A0"/>
      </w:tblPr>
      <w:tblGrid>
        <w:gridCol w:w="5812"/>
        <w:gridCol w:w="1276"/>
        <w:gridCol w:w="1276"/>
        <w:gridCol w:w="1417"/>
      </w:tblGrid>
      <w:tr w:rsidR="00A975F2" w:rsidRPr="00932563" w:rsidTr="000D6B40">
        <w:trPr>
          <w:trHeight w:val="316"/>
        </w:trPr>
        <w:tc>
          <w:tcPr>
            <w:tcW w:w="5812" w:type="dxa"/>
            <w:vMerge w:val="restart"/>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center"/>
            </w:pPr>
            <w:r w:rsidRPr="00932563">
              <w:t>Активы</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center"/>
            </w:pPr>
            <w:r w:rsidRPr="00932563">
              <w:t>2010г.</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center"/>
            </w:pPr>
            <w:r w:rsidRPr="00932563">
              <w:t>2011г.</w:t>
            </w:r>
          </w:p>
        </w:tc>
        <w:tc>
          <w:tcPr>
            <w:tcW w:w="1417" w:type="dxa"/>
            <w:vMerge w:val="restart"/>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center"/>
            </w:pPr>
            <w:r w:rsidRPr="00932563">
              <w:t>2012г.</w:t>
            </w:r>
          </w:p>
        </w:tc>
      </w:tr>
      <w:tr w:rsidR="00A975F2" w:rsidRPr="00932563" w:rsidTr="000D6B40">
        <w:trPr>
          <w:trHeight w:val="316"/>
        </w:trPr>
        <w:tc>
          <w:tcPr>
            <w:tcW w:w="5812" w:type="dxa"/>
            <w:vMerge/>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pP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pP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pP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pP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left"/>
            </w:pPr>
            <w:r w:rsidRPr="00932563">
              <w:t>1. Наиболее ликвидные активы (А1)</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9799</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37651</w:t>
            </w:r>
          </w:p>
        </w:tc>
        <w:tc>
          <w:tcPr>
            <w:tcW w:w="1417"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29371</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left"/>
            </w:pPr>
            <w:r w:rsidRPr="00932563">
              <w:t>2. Быстро реализуемые активы (А2)</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51881</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65784</w:t>
            </w:r>
          </w:p>
        </w:tc>
        <w:tc>
          <w:tcPr>
            <w:tcW w:w="1417"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86855</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left"/>
            </w:pPr>
            <w:r w:rsidRPr="00932563">
              <w:t>3. Медленно реализуемые активы (А3)</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81176</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80615</w:t>
            </w:r>
          </w:p>
        </w:tc>
        <w:tc>
          <w:tcPr>
            <w:tcW w:w="1417"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98641</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left"/>
            </w:pPr>
            <w:r w:rsidRPr="00932563">
              <w:t>4. Трудно реализуемые активы (А4)</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5506</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5460</w:t>
            </w:r>
          </w:p>
        </w:tc>
        <w:tc>
          <w:tcPr>
            <w:tcW w:w="1417"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5514</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pPr>
            <w:r w:rsidRPr="00932563">
              <w:t>Баланс</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148362</w:t>
            </w:r>
          </w:p>
        </w:tc>
        <w:tc>
          <w:tcPr>
            <w:tcW w:w="1276"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189510</w:t>
            </w:r>
          </w:p>
        </w:tc>
        <w:tc>
          <w:tcPr>
            <w:tcW w:w="1417" w:type="dxa"/>
            <w:tcBorders>
              <w:top w:val="single" w:sz="6" w:space="0" w:color="auto"/>
              <w:left w:val="single" w:sz="6" w:space="0" w:color="auto"/>
              <w:bottom w:val="single" w:sz="6" w:space="0" w:color="auto"/>
              <w:right w:val="single" w:sz="6" w:space="0" w:color="auto"/>
            </w:tcBorders>
            <w:vAlign w:val="center"/>
            <w:hideMark/>
          </w:tcPr>
          <w:p w:rsidR="00A975F2" w:rsidRPr="00932563" w:rsidRDefault="00A975F2" w:rsidP="000D6B40">
            <w:pPr>
              <w:pStyle w:val="ad"/>
              <w:jc w:val="right"/>
            </w:pPr>
            <w:r w:rsidRPr="00932563">
              <w:t>220381</w:t>
            </w:r>
          </w:p>
        </w:tc>
      </w:tr>
      <w:tr w:rsidR="00A975F2" w:rsidRPr="00932563" w:rsidTr="000D6B40">
        <w:trPr>
          <w:trHeight w:val="316"/>
        </w:trPr>
        <w:tc>
          <w:tcPr>
            <w:tcW w:w="9781" w:type="dxa"/>
            <w:gridSpan w:val="4"/>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center"/>
            </w:pPr>
            <w:r>
              <w:t>Пассивы</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t>2010г.</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t>2011г.</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t>2012г.</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left"/>
            </w:pPr>
            <w:r w:rsidRPr="00932563">
              <w:t>1. Наиболее срочные обязательства (П1)</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109503</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62747</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79008</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left"/>
            </w:pPr>
            <w:r w:rsidRPr="00932563">
              <w:t>2. Краткосрочные пассивы (П2)</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27961</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82690</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44102</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left"/>
            </w:pPr>
            <w:r w:rsidRPr="00932563">
              <w:t>3. Долгосрочные обязательства (П3)</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98</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69</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942</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left"/>
            </w:pPr>
            <w:r w:rsidRPr="00932563">
              <w:t>4. Постоянные пассивы (П4)</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10800</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44004</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96329</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rsidRPr="00932563">
              <w:t>Баланс</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148362</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189510</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rsidRPr="00932563">
              <w:t>220381</w:t>
            </w:r>
          </w:p>
        </w:tc>
      </w:tr>
      <w:tr w:rsidR="00A975F2" w:rsidRPr="00932563" w:rsidTr="000D6B40">
        <w:trPr>
          <w:trHeight w:val="316"/>
        </w:trPr>
        <w:tc>
          <w:tcPr>
            <w:tcW w:w="9781" w:type="dxa"/>
            <w:gridSpan w:val="4"/>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p>
        </w:tc>
      </w:tr>
      <w:tr w:rsidR="00A975F2" w:rsidRPr="00932563" w:rsidTr="000D6B40">
        <w:trPr>
          <w:trHeight w:val="316"/>
        </w:trPr>
        <w:tc>
          <w:tcPr>
            <w:tcW w:w="9781" w:type="dxa"/>
            <w:gridSpan w:val="4"/>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t>Платежный излишек или недостаток</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BF2C98" w:rsidRDefault="00A975F2" w:rsidP="000D6B40">
            <w:pPr>
              <w:pStyle w:val="ad"/>
            </w:pP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t>2010г.</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t>2011г.</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t>2012г.</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BF2C98" w:rsidRDefault="00A975F2" w:rsidP="000D6B40">
            <w:pPr>
              <w:pStyle w:val="ad"/>
            </w:pPr>
            <w:r>
              <w:t>А1-П1</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-99704</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-25096</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-49637</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t>А2-П2</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23920</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-16906</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42753</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t>А3-П3</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81078</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80546</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97699</w:t>
            </w:r>
          </w:p>
        </w:tc>
      </w:tr>
      <w:tr w:rsidR="00A975F2" w:rsidRPr="00932563" w:rsidTr="000D6B40">
        <w:trPr>
          <w:trHeight w:val="316"/>
        </w:trPr>
        <w:tc>
          <w:tcPr>
            <w:tcW w:w="5812"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pPr>
            <w:r>
              <w:t>А4-П4</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-5294</w:t>
            </w:r>
          </w:p>
        </w:tc>
        <w:tc>
          <w:tcPr>
            <w:tcW w:w="1276"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-38544</w:t>
            </w:r>
          </w:p>
        </w:tc>
        <w:tc>
          <w:tcPr>
            <w:tcW w:w="1417" w:type="dxa"/>
            <w:tcBorders>
              <w:top w:val="single" w:sz="6" w:space="0" w:color="auto"/>
              <w:left w:val="single" w:sz="6" w:space="0" w:color="auto"/>
              <w:bottom w:val="single" w:sz="6" w:space="0" w:color="auto"/>
              <w:right w:val="single" w:sz="6" w:space="0" w:color="auto"/>
            </w:tcBorders>
            <w:vAlign w:val="center"/>
          </w:tcPr>
          <w:p w:rsidR="00A975F2" w:rsidRPr="00932563" w:rsidRDefault="00A975F2" w:rsidP="000D6B40">
            <w:pPr>
              <w:pStyle w:val="ad"/>
              <w:jc w:val="right"/>
            </w:pPr>
            <w:r w:rsidRPr="00932563">
              <w:t>-90815</w:t>
            </w:r>
          </w:p>
        </w:tc>
      </w:tr>
    </w:tbl>
    <w:p w:rsidR="00A975F2" w:rsidRPr="00932563" w:rsidRDefault="00A975F2" w:rsidP="00A975F2">
      <w:pPr>
        <w:pStyle w:val="a3"/>
      </w:pPr>
    </w:p>
    <w:p w:rsidR="00A975F2" w:rsidRPr="00932563" w:rsidRDefault="00A975F2" w:rsidP="00A975F2">
      <w:pPr>
        <w:shd w:val="clear" w:color="auto" w:fill="FFFFFF"/>
        <w:tabs>
          <w:tab w:val="left" w:pos="896"/>
        </w:tabs>
        <w:spacing w:line="360" w:lineRule="auto"/>
        <w:jc w:val="both"/>
        <w:rPr>
          <w:bCs/>
          <w:sz w:val="28"/>
          <w:szCs w:val="28"/>
        </w:rPr>
      </w:pPr>
    </w:p>
    <w:p w:rsidR="00A975F2" w:rsidRPr="00932563" w:rsidRDefault="00A975F2" w:rsidP="00A975F2">
      <w:pPr>
        <w:spacing w:line="360" w:lineRule="auto"/>
        <w:rPr>
          <w:bCs/>
          <w:sz w:val="28"/>
          <w:szCs w:val="28"/>
        </w:rPr>
        <w:sectPr w:rsidR="00A975F2" w:rsidRPr="00932563" w:rsidSect="000D6B40">
          <w:headerReference w:type="default" r:id="rId18"/>
          <w:pgSz w:w="11907" w:h="16840" w:code="9"/>
          <w:pgMar w:top="1701" w:right="1134" w:bottom="851" w:left="1134" w:header="709" w:footer="709" w:gutter="0"/>
          <w:pgNumType w:start="3"/>
          <w:cols w:space="720"/>
          <w:titlePg/>
          <w:docGrid w:linePitch="299"/>
        </w:sectPr>
      </w:pPr>
    </w:p>
    <w:p w:rsidR="00A975F2" w:rsidRPr="00932563" w:rsidRDefault="00A975F2" w:rsidP="00A975F2">
      <w:pPr>
        <w:pStyle w:val="a3"/>
        <w:ind w:firstLine="0"/>
        <w:jc w:val="center"/>
        <w:rPr>
          <w:bCs/>
        </w:rPr>
      </w:pPr>
      <w:r w:rsidRPr="00932563">
        <w:rPr>
          <w:noProof/>
          <w:lang w:eastAsia="ru-RU"/>
        </w:rPr>
        <w:lastRenderedPageBreak/>
        <w:drawing>
          <wp:inline distT="0" distB="0" distL="0" distR="0">
            <wp:extent cx="4972050" cy="3257550"/>
            <wp:effectExtent l="0" t="0" r="19050" b="19050"/>
            <wp:docPr id="20" name="Диаграмма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975F2" w:rsidRPr="00932563" w:rsidRDefault="00A975F2" w:rsidP="00A975F2">
      <w:pPr>
        <w:pStyle w:val="a3"/>
        <w:jc w:val="center"/>
        <w:rPr>
          <w:bCs/>
        </w:rPr>
      </w:pPr>
      <w:r w:rsidRPr="00932563">
        <w:rPr>
          <w:noProof/>
        </w:rPr>
        <w:t xml:space="preserve">Рис.2.8. Анализ ликвидности активов </w:t>
      </w:r>
      <w:r w:rsidRPr="00932563">
        <w:t>ООО «Маргарита»</w:t>
      </w:r>
      <w:r>
        <w:t xml:space="preserve"> за 2010-2012гг., тыс.руб.</w:t>
      </w:r>
    </w:p>
    <w:p w:rsidR="00A975F2" w:rsidRPr="00932563" w:rsidRDefault="00A975F2" w:rsidP="00A975F2">
      <w:pPr>
        <w:pStyle w:val="a3"/>
      </w:pPr>
    </w:p>
    <w:p w:rsidR="00A975F2" w:rsidRPr="00932563" w:rsidRDefault="00A975F2" w:rsidP="00A975F2">
      <w:pPr>
        <w:pStyle w:val="a3"/>
      </w:pPr>
      <w:r w:rsidRPr="00932563">
        <w:t>По типу состояния ликвидности баланса организация попала в зону допустимого риска: поступления и текущие платежи характеризуют состояние нормальной ликвидности баланса. В данном состоянии у организации существуют сложности оплаты обязательств на временном интервале до трех месяцев из-за недостаточного поступления средств. В этом случае в качестве резерва могут использоваться активы группы А2 и А3, но для превращения их в финансовые средства требуется дополнительное время. Труднореализуемые активы группы А4 составляют незначительную долю – 2,4% в 2012г. в структуре активов. Они попадают в категорию высокого риска по степени их ликвидности, что может ограничивать платежеспособность организации и возможность получения долгосрочных кредитов и инвестиций.</w:t>
      </w:r>
    </w:p>
    <w:p w:rsidR="00A975F2" w:rsidRPr="00932563" w:rsidRDefault="00A975F2" w:rsidP="00A975F2">
      <w:pPr>
        <w:pStyle w:val="a3"/>
      </w:pPr>
      <w:r w:rsidRPr="00932563">
        <w:t>Результаты расчетов показателей платежеспособности ООО «Маргарита» за 2010-2012гг. представлены в табл. 2.4.</w:t>
      </w:r>
    </w:p>
    <w:p w:rsidR="00A975F2" w:rsidRPr="00932563" w:rsidRDefault="00A975F2" w:rsidP="00A975F2">
      <w:pPr>
        <w:pStyle w:val="a3"/>
      </w:pPr>
    </w:p>
    <w:p w:rsidR="003556F4" w:rsidRDefault="003556F4" w:rsidP="00A975F2">
      <w:pPr>
        <w:pStyle w:val="a3"/>
        <w:jc w:val="right"/>
      </w:pPr>
    </w:p>
    <w:p w:rsidR="00A975F2" w:rsidRPr="00932563" w:rsidRDefault="00A975F2" w:rsidP="00A975F2">
      <w:pPr>
        <w:pStyle w:val="a3"/>
        <w:jc w:val="right"/>
      </w:pPr>
      <w:bookmarkStart w:id="10" w:name="_GoBack"/>
      <w:bookmarkEnd w:id="10"/>
      <w:r w:rsidRPr="00932563">
        <w:lastRenderedPageBreak/>
        <w:t>Таблица 2.4</w:t>
      </w:r>
    </w:p>
    <w:p w:rsidR="00A975F2" w:rsidRPr="00932563" w:rsidRDefault="00A975F2" w:rsidP="00A975F2">
      <w:pPr>
        <w:pStyle w:val="a3"/>
        <w:jc w:val="center"/>
      </w:pPr>
      <w:r w:rsidRPr="00932563">
        <w:t>Анализ платежеспособности ООО «Маргарита» за 2010-2012гг.</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9"/>
        <w:gridCol w:w="2131"/>
        <w:gridCol w:w="986"/>
        <w:gridCol w:w="982"/>
        <w:gridCol w:w="1001"/>
        <w:gridCol w:w="1655"/>
      </w:tblGrid>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Наименование показателя</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Нормативное значение</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2010г.</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2011г.</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2012г.</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Отклонение 2012г. от 2010г.</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lang w:val="en-US"/>
              </w:rPr>
            </w:pPr>
            <w:r w:rsidRPr="00932563">
              <w:t>1. Общий показатель платежеспособности (</w:t>
            </w:r>
            <w:r w:rsidRPr="00932563">
              <w:rPr>
                <w:lang w:val="en-US"/>
              </w:rPr>
              <w:t>L</w:t>
            </w:r>
            <w:r w:rsidRPr="00932563">
              <w:rPr>
                <w:vertAlign w:val="subscript"/>
                <w:lang w:val="en-US"/>
              </w:rPr>
              <w:t>1</w:t>
            </w:r>
            <w:r w:rsidRPr="00932563">
              <w:rPr>
                <w:lang w:val="en-US"/>
              </w:rPr>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lang w:val="en-US"/>
              </w:rPr>
            </w:pPr>
            <w:r w:rsidRPr="00932563">
              <w:rPr>
                <w:lang w:val="en-US"/>
              </w:rPr>
              <w:t>L</w:t>
            </w:r>
            <w:r w:rsidRPr="00932563">
              <w:rPr>
                <w:vertAlign w:val="subscript"/>
                <w:lang w:val="en-US"/>
              </w:rPr>
              <w:t>1</w:t>
            </w:r>
            <w:r w:rsidRPr="00932563">
              <w:rPr>
                <w:lang w:val="en-US"/>
              </w:rPr>
              <w:t>≥1</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0,578</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0,956</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0,996</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0,418</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2. Коэффициент абсолютной ликвидности(</w:t>
            </w:r>
            <w:r w:rsidRPr="00932563">
              <w:rPr>
                <w:lang w:val="en-US"/>
              </w:rPr>
              <w:t>L</w:t>
            </w:r>
            <w:r w:rsidRPr="00932563">
              <w:rPr>
                <w:vertAlign w:val="subscript"/>
                <w:lang w:val="en-US"/>
              </w:rPr>
              <w:t>2</w:t>
            </w:r>
            <w:r w:rsidRPr="00932563">
              <w:rPr>
                <w:lang w:val="en-US"/>
              </w:rPr>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rPr>
                <w:lang w:val="en-US"/>
              </w:rPr>
              <w:t>L</w:t>
            </w:r>
            <w:r w:rsidRPr="00932563">
              <w:rPr>
                <w:vertAlign w:val="subscript"/>
              </w:rPr>
              <w:t>2</w:t>
            </w:r>
            <w:r w:rsidRPr="00932563">
              <w:t>≥0,1-0,7</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0,086</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0,306</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0,294</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0,208</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3. Коэффициент критической оценки(</w:t>
            </w:r>
            <w:r w:rsidRPr="00932563">
              <w:rPr>
                <w:lang w:val="en-US"/>
              </w:rPr>
              <w:t>L</w:t>
            </w:r>
            <w:r w:rsidRPr="00932563">
              <w:rPr>
                <w:vertAlign w:val="subscript"/>
                <w:lang w:val="en-US"/>
              </w:rPr>
              <w:t>3</w:t>
            </w:r>
            <w:r w:rsidRPr="00932563">
              <w:rPr>
                <w:lang w:val="en-US"/>
              </w:rPr>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Допустимое 0,7 – 0,8; желательно</w:t>
            </w:r>
            <w:r w:rsidRPr="00932563">
              <w:rPr>
                <w:lang w:val="en-US"/>
              </w:rPr>
              <w:t xml:space="preserve"> L</w:t>
            </w:r>
            <w:r w:rsidRPr="00932563">
              <w:rPr>
                <w:vertAlign w:val="subscript"/>
              </w:rPr>
              <w:t>3</w:t>
            </w:r>
            <w:r w:rsidRPr="00932563">
              <w:t>≈1</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0,539</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0,739</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0,952</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0,413</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4. Коэффициент текущей ликвидности(</w:t>
            </w:r>
            <w:r w:rsidRPr="00932563">
              <w:rPr>
                <w:lang w:val="en-US"/>
              </w:rPr>
              <w:t>L</w:t>
            </w:r>
            <w:r w:rsidRPr="00932563">
              <w:rPr>
                <w:vertAlign w:val="subscript"/>
                <w:lang w:val="en-US"/>
              </w:rPr>
              <w:t>4</w:t>
            </w:r>
            <w:r w:rsidRPr="00932563">
              <w:rPr>
                <w:lang w:val="en-US"/>
              </w:rPr>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Необходимое значение 1,5;</w:t>
            </w:r>
          </w:p>
          <w:p w:rsidR="00A975F2" w:rsidRPr="00932563" w:rsidRDefault="00A975F2" w:rsidP="000D6B40">
            <w:pPr>
              <w:pStyle w:val="ad"/>
              <w:jc w:val="left"/>
            </w:pPr>
            <w:r w:rsidRPr="00932563">
              <w:t>оптимальное</w:t>
            </w:r>
            <w:r w:rsidRPr="00932563">
              <w:rPr>
                <w:lang w:val="en-US"/>
              </w:rPr>
              <w:t xml:space="preserve"> L</w:t>
            </w:r>
            <w:r w:rsidRPr="00932563">
              <w:rPr>
                <w:vertAlign w:val="subscript"/>
              </w:rPr>
              <w:t xml:space="preserve">4 </w:t>
            </w:r>
            <w:r w:rsidRPr="00932563">
              <w:t>≈2-3,5</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1,048</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1,355</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1,928</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0,880</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5. Коэффициент маневренности функционирующего капитала (</w:t>
            </w:r>
            <w:r w:rsidRPr="00932563">
              <w:rPr>
                <w:lang w:val="en-US"/>
              </w:rPr>
              <w:t>L</w:t>
            </w:r>
            <w:r w:rsidRPr="00932563">
              <w:rPr>
                <w:vertAlign w:val="subscript"/>
              </w:rPr>
              <w:t>5</w:t>
            </w:r>
            <w:r w:rsidRPr="00932563">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Уменьшение показателя в динамике – положительный эффект</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17,439</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2,635</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1,083</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-16,356</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6. Доля оборотных средств в активах (</w:t>
            </w:r>
            <w:r w:rsidRPr="00932563">
              <w:rPr>
                <w:lang w:val="en-US"/>
              </w:rPr>
              <w:t>L</w:t>
            </w:r>
            <w:r w:rsidRPr="00932563">
              <w:rPr>
                <w:vertAlign w:val="subscript"/>
              </w:rPr>
              <w:t>6</w:t>
            </w:r>
            <w:r w:rsidRPr="00932563">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rPr>
                <w:lang w:val="en-US"/>
              </w:rPr>
              <w:t>L</w:t>
            </w:r>
            <w:r w:rsidRPr="00932563">
              <w:rPr>
                <w:vertAlign w:val="subscript"/>
              </w:rPr>
              <w:t xml:space="preserve">6 </w:t>
            </w:r>
            <w:r w:rsidRPr="00932563">
              <w:rPr>
                <w:lang w:val="en-US"/>
              </w:rPr>
              <w:t>≥</w:t>
            </w:r>
            <w:r w:rsidRPr="00932563">
              <w:t xml:space="preserve"> 0,5</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0,975</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0,985</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0,987</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0,012</w:t>
            </w:r>
          </w:p>
        </w:tc>
      </w:tr>
      <w:tr w:rsidR="00A975F2" w:rsidRPr="00932563" w:rsidTr="000D6B40">
        <w:tc>
          <w:tcPr>
            <w:tcW w:w="27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t>7. Коэффициент обеспеченности собственными средствами (</w:t>
            </w:r>
            <w:r w:rsidRPr="00932563">
              <w:rPr>
                <w:lang w:val="en-US"/>
              </w:rPr>
              <w:t>L</w:t>
            </w:r>
            <w:r w:rsidRPr="00932563">
              <w:rPr>
                <w:vertAlign w:val="subscript"/>
              </w:rPr>
              <w:t>7</w:t>
            </w:r>
            <w:r w:rsidRPr="00932563">
              <w:t>)</w:t>
            </w:r>
          </w:p>
        </w:tc>
        <w:tc>
          <w:tcPr>
            <w:tcW w:w="213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pPr>
            <w:r w:rsidRPr="00932563">
              <w:rPr>
                <w:lang w:val="en-US"/>
              </w:rPr>
              <w:t>L</w:t>
            </w:r>
            <w:r w:rsidRPr="00932563">
              <w:rPr>
                <w:vertAlign w:val="subscript"/>
              </w:rPr>
              <w:t xml:space="preserve">7 </w:t>
            </w:r>
            <w:r w:rsidRPr="00932563">
              <w:t>≥ 0,1 (чем больше, тем лучше)</w:t>
            </w:r>
          </w:p>
        </w:tc>
        <w:tc>
          <w:tcPr>
            <w:tcW w:w="9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0,046</w:t>
            </w:r>
          </w:p>
        </w:tc>
        <w:tc>
          <w:tcPr>
            <w:tcW w:w="98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0,297</w:t>
            </w:r>
          </w:p>
        </w:tc>
        <w:tc>
          <w:tcPr>
            <w:tcW w:w="10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0,556</w:t>
            </w:r>
          </w:p>
        </w:tc>
        <w:tc>
          <w:tcPr>
            <w:tcW w:w="16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rPr>
                <w:rFonts w:cs="Times New Roman"/>
              </w:rPr>
              <w:t>0,510</w:t>
            </w:r>
          </w:p>
        </w:tc>
      </w:tr>
    </w:tbl>
    <w:p w:rsidR="00A975F2" w:rsidRPr="00932563" w:rsidRDefault="00A975F2" w:rsidP="00A975F2">
      <w:pPr>
        <w:pStyle w:val="a3"/>
      </w:pPr>
    </w:p>
    <w:p w:rsidR="00A975F2" w:rsidRPr="00932563" w:rsidRDefault="00A975F2" w:rsidP="00A975F2">
      <w:pPr>
        <w:pStyle w:val="a3"/>
      </w:pPr>
      <w:r w:rsidRPr="00932563">
        <w:t>На основании данной табл. 2.4, если в 2010г. компания была способна погасить 57,8% имеющихся у предприятия текущих обязательств, то в 2012г. уже 99,6%. Общий коэффициент платежеспособности врос за 2010-2012г. на 0,418 его значение близко к нормативному.</w:t>
      </w:r>
    </w:p>
    <w:p w:rsidR="00A975F2" w:rsidRPr="00932563" w:rsidRDefault="00A975F2" w:rsidP="00A975F2">
      <w:pPr>
        <w:pStyle w:val="a3"/>
      </w:pPr>
      <w:r w:rsidRPr="00932563">
        <w:t>Коэффициент абсолютной ликвидности соответствует нормативному значению, кроме того в 2012г. данный показатель вырос по сравнению с 2010г. на 0,208 пункта.</w:t>
      </w:r>
    </w:p>
    <w:p w:rsidR="00A975F2" w:rsidRPr="00932563" w:rsidRDefault="00A975F2" w:rsidP="00A975F2">
      <w:pPr>
        <w:pStyle w:val="a3"/>
      </w:pPr>
      <w:r w:rsidRPr="00932563">
        <w:t>Коэффициент «критической оценки» предприятия был ниже нормы только в 2010г., в 2011-2012гг. его значение выросла до нормативного и в 2012г. данный показатель составил 0,952.</w:t>
      </w:r>
    </w:p>
    <w:p w:rsidR="00A975F2" w:rsidRPr="00932563" w:rsidRDefault="00A975F2" w:rsidP="00A975F2">
      <w:pPr>
        <w:pStyle w:val="a3"/>
      </w:pPr>
      <w:r w:rsidRPr="00932563">
        <w:t xml:space="preserve">Коэффициент текущей ликвидности в 2010-2011гг. не соответствовал </w:t>
      </w:r>
      <w:r w:rsidRPr="00932563">
        <w:lastRenderedPageBreak/>
        <w:t>нормативным значениям, однако благодаря его росту к 2012г. был достигнут необходимый уровень.</w:t>
      </w:r>
    </w:p>
    <w:p w:rsidR="00A975F2" w:rsidRPr="00932563" w:rsidRDefault="00A975F2" w:rsidP="00A975F2">
      <w:pPr>
        <w:pStyle w:val="a3"/>
      </w:pPr>
      <w:r w:rsidRPr="00932563">
        <w:t>Снижение коэффициента маневренности функционирующего капитала в 2012г. по сравнению с 2010г. на 16,356 пункта является положительным фактом финансового состояния предприятия.</w:t>
      </w:r>
    </w:p>
    <w:p w:rsidR="00A975F2" w:rsidRPr="00932563" w:rsidRDefault="00A975F2" w:rsidP="00A975F2">
      <w:pPr>
        <w:pStyle w:val="a3"/>
      </w:pPr>
      <w:r w:rsidRPr="00932563">
        <w:t>Доля оборотных средств в активах компании выросла незначительно – с 97,5% в 2010г. до 98,7% в 2012г.</w:t>
      </w:r>
    </w:p>
    <w:p w:rsidR="00A975F2" w:rsidRPr="00932563" w:rsidRDefault="00A975F2" w:rsidP="00A975F2">
      <w:pPr>
        <w:pStyle w:val="a3"/>
      </w:pPr>
      <w:r w:rsidRPr="00932563">
        <w:t>Коэффициент обеспеченности собственными средствами, за исключением 2010г. соответствует нормативному значению, в 2012г. данный показатель вырос по сравнению с 2010г. на 0,510 пункта.</w:t>
      </w:r>
    </w:p>
    <w:p w:rsidR="00A975F2" w:rsidRPr="00932563" w:rsidRDefault="00A975F2" w:rsidP="00A975F2">
      <w:pPr>
        <w:pStyle w:val="a3"/>
      </w:pPr>
      <w:r w:rsidRPr="00932563">
        <w:t>В целом можно отметить, что коэффициенты платежеспособности ООО «Маргарита» в 2012г. соответствуют и даже превышают нормативные значения. Платежеспособность компании по сравнению с 2010гг. значительно выросла. Это положительный момент.</w:t>
      </w:r>
    </w:p>
    <w:p w:rsidR="00A975F2" w:rsidRDefault="00A975F2" w:rsidP="00A975F2">
      <w:pPr>
        <w:pStyle w:val="a3"/>
      </w:pPr>
      <w:r w:rsidRPr="00932563">
        <w:t>В графическом виде динамика коэффициентов платежеспособности ООО «Маргарита» за 2010-2012гг. представлена на рис.2.9.</w:t>
      </w:r>
    </w:p>
    <w:p w:rsidR="00A975F2" w:rsidRPr="00932563" w:rsidRDefault="00A975F2" w:rsidP="00A975F2">
      <w:pPr>
        <w:pStyle w:val="a3"/>
      </w:pPr>
    </w:p>
    <w:p w:rsidR="00A975F2" w:rsidRPr="00932563" w:rsidRDefault="00A975F2" w:rsidP="00A975F2">
      <w:pPr>
        <w:pStyle w:val="a3"/>
        <w:rPr>
          <w:noProof/>
        </w:rPr>
      </w:pPr>
      <w:r>
        <w:rPr>
          <w:noProof/>
          <w:lang w:eastAsia="ru-RU"/>
        </w:rPr>
        <w:drawing>
          <wp:inline distT="0" distB="0" distL="0" distR="0">
            <wp:extent cx="4733925" cy="28765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975F2" w:rsidRPr="000E63C3" w:rsidRDefault="00A975F2" w:rsidP="00A975F2">
      <w:pPr>
        <w:pStyle w:val="a3"/>
        <w:jc w:val="center"/>
      </w:pPr>
      <w:r w:rsidRPr="000E63C3">
        <w:t>Рис.2.9. Динамика коэффициентов платежеспособности ООО «Маргарита» за 2010-2012гг.</w:t>
      </w:r>
    </w:p>
    <w:p w:rsidR="00A975F2" w:rsidRPr="00932563" w:rsidRDefault="00A975F2" w:rsidP="00A975F2">
      <w:pPr>
        <w:pStyle w:val="a3"/>
      </w:pPr>
    </w:p>
    <w:p w:rsidR="00A975F2" w:rsidRPr="00932563" w:rsidRDefault="00A975F2" w:rsidP="00A975F2">
      <w:pPr>
        <w:pStyle w:val="a3"/>
      </w:pPr>
      <w:r w:rsidRPr="00932563">
        <w:lastRenderedPageBreak/>
        <w:t xml:space="preserve">Оценка финансового состояния организации будет неполной без анализа финансовой устойчивости. Порядок расчета показателей финансовой устойчивости и их нормативные значения представлены в </w:t>
      </w:r>
      <w:r w:rsidRPr="00932563">
        <w:rPr>
          <w:iCs/>
        </w:rPr>
        <w:t>Приложении 7</w:t>
      </w:r>
      <w:r w:rsidRPr="00932563">
        <w:t>.</w:t>
      </w:r>
    </w:p>
    <w:p w:rsidR="00A975F2" w:rsidRPr="00932563" w:rsidRDefault="00A975F2" w:rsidP="00A975F2">
      <w:pPr>
        <w:pStyle w:val="a3"/>
      </w:pPr>
      <w:r w:rsidRPr="00932563">
        <w:t>Коэффициенты, характеризующие финансовую устойчивость ООО «Маргарита», имеют следующие значения, представленные в табл. 2.5.</w:t>
      </w:r>
    </w:p>
    <w:p w:rsidR="00A975F2" w:rsidRPr="00932563" w:rsidRDefault="00A975F2" w:rsidP="00A975F2">
      <w:pPr>
        <w:pStyle w:val="a3"/>
      </w:pPr>
    </w:p>
    <w:p w:rsidR="00A975F2" w:rsidRPr="00932563" w:rsidRDefault="00A975F2" w:rsidP="00A975F2">
      <w:pPr>
        <w:pStyle w:val="a3"/>
        <w:jc w:val="right"/>
      </w:pPr>
      <w:r w:rsidRPr="00932563">
        <w:t>Таблица 2.5</w:t>
      </w:r>
    </w:p>
    <w:p w:rsidR="00A975F2" w:rsidRPr="00932563" w:rsidRDefault="00A975F2" w:rsidP="00A975F2">
      <w:pPr>
        <w:pStyle w:val="a3"/>
        <w:ind w:firstLine="0"/>
        <w:jc w:val="center"/>
      </w:pPr>
      <w:r w:rsidRPr="00932563">
        <w:t>Коэффициенты финансовой устойчивости ООО «Маргарита»</w:t>
      </w:r>
      <w:r>
        <w:t xml:space="preserve"> за 2010-2012 гг.</w:t>
      </w: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4"/>
        <w:gridCol w:w="876"/>
        <w:gridCol w:w="858"/>
        <w:gridCol w:w="982"/>
        <w:gridCol w:w="1623"/>
        <w:gridCol w:w="1699"/>
      </w:tblGrid>
      <w:tr w:rsidR="00A975F2" w:rsidRPr="00932563" w:rsidTr="000D6B40">
        <w:tc>
          <w:tcPr>
            <w:tcW w:w="33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Наименование показателя</w:t>
            </w:r>
          </w:p>
        </w:tc>
        <w:tc>
          <w:tcPr>
            <w:tcW w:w="8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2010г.</w:t>
            </w:r>
          </w:p>
        </w:tc>
        <w:tc>
          <w:tcPr>
            <w:tcW w:w="85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2011г.</w:t>
            </w:r>
          </w:p>
        </w:tc>
        <w:tc>
          <w:tcPr>
            <w:tcW w:w="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2012г.</w:t>
            </w:r>
          </w:p>
        </w:tc>
        <w:tc>
          <w:tcPr>
            <w:tcW w:w="162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Отклонение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Нормативы</w:t>
            </w:r>
          </w:p>
        </w:tc>
      </w:tr>
      <w:tr w:rsidR="00A975F2" w:rsidRPr="00932563" w:rsidTr="000D6B40">
        <w:tc>
          <w:tcPr>
            <w:tcW w:w="33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1. Коэффициент капитализации (плечо финансового рычага) (</w:t>
            </w:r>
            <w:r w:rsidRPr="00932563">
              <w:rPr>
                <w:lang w:val="en-US"/>
              </w:rPr>
              <w:t>U</w:t>
            </w:r>
            <w:r w:rsidRPr="00932563">
              <w:rPr>
                <w:vertAlign w:val="subscript"/>
              </w:rPr>
              <w:t>1</w:t>
            </w:r>
            <w:r w:rsidRPr="00932563">
              <w:t>)</w:t>
            </w:r>
          </w:p>
        </w:tc>
        <w:tc>
          <w:tcPr>
            <w:tcW w:w="8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14,367</w:t>
            </w:r>
          </w:p>
        </w:tc>
        <w:tc>
          <w:tcPr>
            <w:tcW w:w="85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4,723</w:t>
            </w:r>
          </w:p>
        </w:tc>
        <w:tc>
          <w:tcPr>
            <w:tcW w:w="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2,293</w:t>
            </w:r>
          </w:p>
        </w:tc>
        <w:tc>
          <w:tcPr>
            <w:tcW w:w="162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-12,075</w:t>
            </w:r>
          </w:p>
          <w:p w:rsidR="00A975F2" w:rsidRPr="00932563" w:rsidRDefault="00A975F2" w:rsidP="000D6B40">
            <w:pPr>
              <w:pStyle w:val="ad"/>
              <w:jc w:val="right"/>
              <w:rPr>
                <w:rFonts w:cs="Times New Roma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Не выше 1,5</w:t>
            </w:r>
          </w:p>
        </w:tc>
      </w:tr>
      <w:tr w:rsidR="00A975F2" w:rsidRPr="00932563" w:rsidTr="000D6B40">
        <w:tc>
          <w:tcPr>
            <w:tcW w:w="33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2. Коэффициент обеспеченности собственными источниками финансирования (</w:t>
            </w:r>
            <w:r w:rsidRPr="00932563">
              <w:rPr>
                <w:lang w:val="en-US"/>
              </w:rPr>
              <w:t>U</w:t>
            </w:r>
            <w:r w:rsidRPr="00932563">
              <w:rPr>
                <w:vertAlign w:val="subscript"/>
              </w:rPr>
              <w:t>2</w:t>
            </w:r>
            <w:r w:rsidRPr="00932563">
              <w:t>)</w:t>
            </w:r>
          </w:p>
        </w:tc>
        <w:tc>
          <w:tcPr>
            <w:tcW w:w="8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0,046</w:t>
            </w:r>
          </w:p>
        </w:tc>
        <w:tc>
          <w:tcPr>
            <w:tcW w:w="85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0,297</w:t>
            </w:r>
          </w:p>
        </w:tc>
        <w:tc>
          <w:tcPr>
            <w:tcW w:w="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0,456</w:t>
            </w:r>
          </w:p>
        </w:tc>
        <w:tc>
          <w:tcPr>
            <w:tcW w:w="162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0,410</w:t>
            </w:r>
          </w:p>
          <w:p w:rsidR="00A975F2" w:rsidRPr="00932563" w:rsidRDefault="00A975F2" w:rsidP="000D6B40">
            <w:pPr>
              <w:pStyle w:val="ad"/>
              <w:jc w:val="right"/>
              <w:rPr>
                <w:rFonts w:cs="Times New Roma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Нижняя граница 0,1; оптимальное ≥0,5</w:t>
            </w:r>
          </w:p>
        </w:tc>
      </w:tr>
      <w:tr w:rsidR="00A975F2" w:rsidRPr="00932563" w:rsidTr="000D6B40">
        <w:tc>
          <w:tcPr>
            <w:tcW w:w="33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3. Коэффициент финансовой независимости (автономии) (</w:t>
            </w:r>
            <w:r w:rsidRPr="00932563">
              <w:rPr>
                <w:lang w:val="en-US"/>
              </w:rPr>
              <w:t>U</w:t>
            </w:r>
            <w:r w:rsidRPr="00932563">
              <w:rPr>
                <w:vertAlign w:val="subscript"/>
              </w:rPr>
              <w:t>3</w:t>
            </w:r>
            <w:r w:rsidRPr="00932563">
              <w:t>)</w:t>
            </w:r>
          </w:p>
        </w:tc>
        <w:tc>
          <w:tcPr>
            <w:tcW w:w="8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0,080</w:t>
            </w:r>
          </w:p>
        </w:tc>
        <w:tc>
          <w:tcPr>
            <w:tcW w:w="85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0,328</w:t>
            </w:r>
          </w:p>
        </w:tc>
        <w:tc>
          <w:tcPr>
            <w:tcW w:w="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0,468</w:t>
            </w:r>
          </w:p>
        </w:tc>
        <w:tc>
          <w:tcPr>
            <w:tcW w:w="162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0,388</w:t>
            </w:r>
          </w:p>
          <w:p w:rsidR="00A975F2" w:rsidRPr="00932563" w:rsidRDefault="00A975F2" w:rsidP="000D6B40">
            <w:pPr>
              <w:pStyle w:val="ad"/>
              <w:jc w:val="right"/>
              <w:rPr>
                <w:rFonts w:cs="Times New Roma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 xml:space="preserve">0,4 ≤ </w:t>
            </w:r>
            <w:r w:rsidRPr="00932563">
              <w:rPr>
                <w:lang w:val="en-US"/>
              </w:rPr>
              <w:t>U</w:t>
            </w:r>
            <w:r w:rsidRPr="00932563">
              <w:rPr>
                <w:vertAlign w:val="subscript"/>
              </w:rPr>
              <w:t xml:space="preserve">3 </w:t>
            </w:r>
            <w:r w:rsidRPr="00932563">
              <w:t>≤ 0,6</w:t>
            </w:r>
          </w:p>
        </w:tc>
      </w:tr>
      <w:tr w:rsidR="00A975F2" w:rsidRPr="00932563" w:rsidTr="000D6B40">
        <w:tc>
          <w:tcPr>
            <w:tcW w:w="33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4. Коэффициент финансирования(</w:t>
            </w:r>
            <w:r w:rsidRPr="00932563">
              <w:rPr>
                <w:lang w:val="en-US"/>
              </w:rPr>
              <w:t>U</w:t>
            </w:r>
            <w:r w:rsidRPr="00932563">
              <w:rPr>
                <w:vertAlign w:val="subscript"/>
              </w:rPr>
              <w:t>4</w:t>
            </w:r>
            <w:r w:rsidRPr="00932563">
              <w:t>)</w:t>
            </w:r>
          </w:p>
        </w:tc>
        <w:tc>
          <w:tcPr>
            <w:tcW w:w="8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0,086</w:t>
            </w:r>
          </w:p>
        </w:tc>
        <w:tc>
          <w:tcPr>
            <w:tcW w:w="85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0,388</w:t>
            </w:r>
          </w:p>
        </w:tc>
        <w:tc>
          <w:tcPr>
            <w:tcW w:w="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0,857</w:t>
            </w:r>
          </w:p>
        </w:tc>
        <w:tc>
          <w:tcPr>
            <w:tcW w:w="162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0,771</w:t>
            </w:r>
          </w:p>
          <w:p w:rsidR="00A975F2" w:rsidRPr="00932563" w:rsidRDefault="00A975F2" w:rsidP="000D6B40">
            <w:pPr>
              <w:pStyle w:val="ad"/>
              <w:jc w:val="right"/>
              <w:rPr>
                <w:rFonts w:cs="Times New Roma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lang w:val="en-US"/>
              </w:rPr>
              <w:t>U</w:t>
            </w:r>
            <w:r w:rsidRPr="00932563">
              <w:rPr>
                <w:vertAlign w:val="subscript"/>
              </w:rPr>
              <w:t xml:space="preserve">4 </w:t>
            </w:r>
            <w:r w:rsidRPr="00932563">
              <w:t>≥ 0,7;</w:t>
            </w:r>
          </w:p>
          <w:p w:rsidR="00A975F2" w:rsidRPr="00932563" w:rsidRDefault="00A975F2" w:rsidP="000D6B40">
            <w:pPr>
              <w:pStyle w:val="ad"/>
              <w:rPr>
                <w:rFonts w:cs="Times New Roman"/>
              </w:rPr>
            </w:pPr>
            <w:r w:rsidRPr="00932563">
              <w:t>опт. ≈1,5</w:t>
            </w:r>
          </w:p>
        </w:tc>
      </w:tr>
      <w:tr w:rsidR="00A975F2" w:rsidRPr="00932563" w:rsidTr="000D6B40">
        <w:tc>
          <w:tcPr>
            <w:tcW w:w="33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left"/>
              <w:rPr>
                <w:rFonts w:cs="Times New Roman"/>
              </w:rPr>
            </w:pPr>
            <w:r w:rsidRPr="00932563">
              <w:t>5. Коэффициент финансовой устойчивости(</w:t>
            </w:r>
            <w:r w:rsidRPr="00932563">
              <w:rPr>
                <w:lang w:val="en-US"/>
              </w:rPr>
              <w:t>U</w:t>
            </w:r>
            <w:r w:rsidRPr="00932563">
              <w:rPr>
                <w:vertAlign w:val="subscript"/>
              </w:rPr>
              <w:t>5</w:t>
            </w:r>
            <w:r w:rsidRPr="00932563">
              <w:t>)</w:t>
            </w:r>
          </w:p>
        </w:tc>
        <w:tc>
          <w:tcPr>
            <w:tcW w:w="85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0,082</w:t>
            </w:r>
          </w:p>
        </w:tc>
        <w:tc>
          <w:tcPr>
            <w:tcW w:w="85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0,328</w:t>
            </w:r>
          </w:p>
        </w:tc>
        <w:tc>
          <w:tcPr>
            <w:tcW w:w="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r w:rsidRPr="00932563">
              <w:t>0,474</w:t>
            </w:r>
          </w:p>
        </w:tc>
        <w:tc>
          <w:tcPr>
            <w:tcW w:w="1625"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0,392</w:t>
            </w:r>
          </w:p>
          <w:p w:rsidR="00A975F2" w:rsidRPr="00932563" w:rsidRDefault="00A975F2" w:rsidP="000D6B40">
            <w:pPr>
              <w:pStyle w:val="ad"/>
              <w:jc w:val="right"/>
              <w:rPr>
                <w:rFonts w:cs="Times New Roma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lang w:val="en-US"/>
              </w:rPr>
              <w:t>U</w:t>
            </w:r>
            <w:r w:rsidRPr="00932563">
              <w:rPr>
                <w:vertAlign w:val="subscript"/>
              </w:rPr>
              <w:t xml:space="preserve">5 </w:t>
            </w:r>
            <w:r w:rsidRPr="00932563">
              <w:t>≥ 0,6;</w:t>
            </w:r>
          </w:p>
        </w:tc>
      </w:tr>
    </w:tbl>
    <w:p w:rsidR="00A975F2" w:rsidRPr="00932563" w:rsidRDefault="00A975F2" w:rsidP="00A975F2">
      <w:pPr>
        <w:pStyle w:val="a3"/>
      </w:pPr>
    </w:p>
    <w:p w:rsidR="00A975F2" w:rsidRPr="00932563" w:rsidRDefault="00A975F2" w:rsidP="00A975F2">
      <w:pPr>
        <w:pStyle w:val="a3"/>
      </w:pPr>
      <w:r w:rsidRPr="00932563">
        <w:t>По показателям таблицы 2.5, коэффициент капитализации (</w:t>
      </w:r>
      <w:r w:rsidRPr="00932563">
        <w:rPr>
          <w:lang w:val="en-US"/>
        </w:rPr>
        <w:t>U</w:t>
      </w:r>
      <w:r w:rsidRPr="00932563">
        <w:rPr>
          <w:vertAlign w:val="subscript"/>
        </w:rPr>
        <w:t>1</w:t>
      </w:r>
      <w:r w:rsidRPr="00932563">
        <w:t>) в 2010-2011гг. не попадал в рамки нормативного значения. Положительным моментом является снижение данного коэффициента до приемлемого уровня в 2012г.</w:t>
      </w:r>
    </w:p>
    <w:p w:rsidR="00A975F2" w:rsidRPr="00932563" w:rsidRDefault="00A975F2" w:rsidP="00A975F2">
      <w:pPr>
        <w:pStyle w:val="a3"/>
      </w:pPr>
      <w:r w:rsidRPr="00932563">
        <w:t>Коэффициент обеспеченности собственными средствами (</w:t>
      </w:r>
      <w:r w:rsidRPr="00932563">
        <w:rPr>
          <w:lang w:val="en-US"/>
        </w:rPr>
        <w:t>U</w:t>
      </w:r>
      <w:r w:rsidRPr="00932563">
        <w:rPr>
          <w:vertAlign w:val="subscript"/>
        </w:rPr>
        <w:t>2</w:t>
      </w:r>
      <w:r w:rsidRPr="00932563">
        <w:t>) вырос на 0,410 пункта. Его значения в 2011-2012гг. соответствуют нормативным.</w:t>
      </w:r>
    </w:p>
    <w:p w:rsidR="00A975F2" w:rsidRPr="00932563" w:rsidRDefault="00A975F2" w:rsidP="00A975F2">
      <w:pPr>
        <w:pStyle w:val="a3"/>
      </w:pPr>
      <w:r w:rsidRPr="00932563">
        <w:t xml:space="preserve">Значение коэффициента финансовой независимости </w:t>
      </w:r>
      <w:r w:rsidRPr="00932563">
        <w:rPr>
          <w:iCs/>
        </w:rPr>
        <w:t>(</w:t>
      </w:r>
      <w:r w:rsidRPr="00932563">
        <w:rPr>
          <w:iCs/>
          <w:lang w:val="en-US"/>
        </w:rPr>
        <w:t>U</w:t>
      </w:r>
      <w:r w:rsidRPr="00932563">
        <w:rPr>
          <w:iCs/>
          <w:vertAlign w:val="subscript"/>
        </w:rPr>
        <w:t>3</w:t>
      </w:r>
      <w:r w:rsidRPr="00932563">
        <w:rPr>
          <w:iCs/>
        </w:rPr>
        <w:t>) свидетельствует о том, что в 2010г.</w:t>
      </w:r>
      <w:r w:rsidRPr="00932563">
        <w:t xml:space="preserve"> собственникам принадлежало 8,0% стоимости имущества. В 2012г. данный показатель вырос до 46,8%.</w:t>
      </w:r>
    </w:p>
    <w:p w:rsidR="00A975F2" w:rsidRPr="00932563" w:rsidRDefault="00A975F2" w:rsidP="00A975F2">
      <w:pPr>
        <w:pStyle w:val="a3"/>
        <w:rPr>
          <w:iCs/>
        </w:rPr>
      </w:pPr>
      <w:r w:rsidRPr="00932563">
        <w:t xml:space="preserve">Рост коэффициента финансирования </w:t>
      </w:r>
      <w:r w:rsidRPr="00932563">
        <w:rPr>
          <w:iCs/>
        </w:rPr>
        <w:t>(</w:t>
      </w:r>
      <w:r w:rsidRPr="00932563">
        <w:rPr>
          <w:iCs/>
          <w:lang w:val="en-US"/>
        </w:rPr>
        <w:t>U</w:t>
      </w:r>
      <w:r w:rsidRPr="00932563">
        <w:rPr>
          <w:iCs/>
          <w:vertAlign w:val="subscript"/>
        </w:rPr>
        <w:t>4</w:t>
      </w:r>
      <w:r w:rsidRPr="00932563">
        <w:rPr>
          <w:iCs/>
        </w:rPr>
        <w:t>) в 2010-2012гг. расценивается как положительная тенденция. В 2012г. значение соответствует нормативному.</w:t>
      </w:r>
    </w:p>
    <w:p w:rsidR="00A975F2" w:rsidRPr="00932563" w:rsidRDefault="00A975F2" w:rsidP="00A975F2">
      <w:pPr>
        <w:pStyle w:val="a3"/>
        <w:rPr>
          <w:iCs/>
        </w:rPr>
      </w:pPr>
      <w:r w:rsidRPr="00932563">
        <w:rPr>
          <w:iCs/>
        </w:rPr>
        <w:lastRenderedPageBreak/>
        <w:t>Коэффициент финансовой устойчивости (</w:t>
      </w:r>
      <w:r w:rsidRPr="00932563">
        <w:rPr>
          <w:iCs/>
          <w:lang w:val="en-US"/>
        </w:rPr>
        <w:t>U</w:t>
      </w:r>
      <w:r w:rsidRPr="00932563">
        <w:rPr>
          <w:iCs/>
          <w:vertAlign w:val="subscript"/>
        </w:rPr>
        <w:t>5</w:t>
      </w:r>
      <w:r w:rsidRPr="00932563">
        <w:rPr>
          <w:iCs/>
        </w:rPr>
        <w:t>) близок к нормативным требованиям, положительным моментом является рост данного показателя на 0,392 пункта.</w:t>
      </w:r>
    </w:p>
    <w:p w:rsidR="00A975F2" w:rsidRDefault="00A975F2" w:rsidP="00A975F2">
      <w:pPr>
        <w:pStyle w:val="a3"/>
      </w:pPr>
      <w:r w:rsidRPr="00932563">
        <w:t>В целом можно отметить нормальную финансовую устойчивость ООО «Маргарита» в 2010-2012гг. Наблюдается положительная тенденция – рост всех коэффициентов, характеризующих финансовую устойчивость предприятия.</w:t>
      </w:r>
    </w:p>
    <w:p w:rsidR="00A975F2" w:rsidRDefault="00A975F2" w:rsidP="00A975F2">
      <w:pPr>
        <w:pStyle w:val="a3"/>
      </w:pPr>
      <w:r>
        <w:t>В графическом виде к</w:t>
      </w:r>
      <w:r w:rsidRPr="00932563">
        <w:t>оэффициенты финансовой устойчивости ООО «Маргарита»</w:t>
      </w:r>
      <w:r>
        <w:t xml:space="preserve"> за 2010-2012 гг. представлены на рис. 2.10</w:t>
      </w:r>
    </w:p>
    <w:p w:rsidR="00A975F2" w:rsidRPr="00932563" w:rsidRDefault="00A975F2" w:rsidP="00A975F2">
      <w:pPr>
        <w:pStyle w:val="a3"/>
      </w:pPr>
    </w:p>
    <w:p w:rsidR="00A975F2" w:rsidRDefault="00A975F2" w:rsidP="00A975F2">
      <w:pPr>
        <w:pStyle w:val="a3"/>
      </w:pPr>
      <w:r>
        <w:rPr>
          <w:noProof/>
          <w:lang w:eastAsia="ru-RU"/>
        </w:rPr>
        <w:drawing>
          <wp:inline distT="0" distB="0" distL="0" distR="0">
            <wp:extent cx="5486400" cy="320040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975F2" w:rsidRPr="00932563" w:rsidRDefault="00A975F2" w:rsidP="00A975F2">
      <w:pPr>
        <w:pStyle w:val="a3"/>
        <w:jc w:val="center"/>
      </w:pPr>
      <w:r>
        <w:t>Рис.2.10. Коэффициенты финансовой устойчивости ООО «Маргарита» за 2010-2012 гг.</w:t>
      </w:r>
    </w:p>
    <w:p w:rsidR="00A975F2" w:rsidRPr="00932563" w:rsidRDefault="00A975F2" w:rsidP="00A975F2">
      <w:pPr>
        <w:rPr>
          <w:rFonts w:ascii="Times New Roman" w:hAnsi="Times New Roman"/>
          <w:sz w:val="28"/>
        </w:rPr>
      </w:pPr>
      <w:r w:rsidRPr="00932563">
        <w:br w:type="page"/>
      </w:r>
    </w:p>
    <w:p w:rsidR="00A975F2" w:rsidRPr="008276A4" w:rsidRDefault="00A975F2" w:rsidP="00A975F2">
      <w:pPr>
        <w:pStyle w:val="1"/>
        <w:numPr>
          <w:ilvl w:val="1"/>
          <w:numId w:val="45"/>
        </w:numPr>
        <w:ind w:left="0" w:firstLine="709"/>
      </w:pPr>
      <w:bookmarkStart w:id="11" w:name="_Toc379134035"/>
      <w:r w:rsidRPr="008276A4">
        <w:lastRenderedPageBreak/>
        <w:t>Анализ динамики, состояния и эффективности управления движения дебиторской и кредиторской задолженности предприятия ООО «Маргарита»</w:t>
      </w:r>
      <w:bookmarkEnd w:id="11"/>
    </w:p>
    <w:p w:rsidR="00A975F2" w:rsidRPr="00932563" w:rsidRDefault="00A975F2" w:rsidP="00A975F2">
      <w:pPr>
        <w:pStyle w:val="a3"/>
      </w:pPr>
    </w:p>
    <w:p w:rsidR="00A975F2" w:rsidRPr="00932563" w:rsidRDefault="00A975F2" w:rsidP="00A975F2">
      <w:pPr>
        <w:pStyle w:val="a3"/>
      </w:pPr>
      <w:r w:rsidRPr="00932563">
        <w:t>Состояние дебиторской и кредиторской задолженности, их качество и размеры оказывают сильное влияние на финансовое состояние предприятия.</w:t>
      </w:r>
    </w:p>
    <w:p w:rsidR="00A975F2" w:rsidRPr="00932563" w:rsidRDefault="00A975F2" w:rsidP="00A975F2">
      <w:pPr>
        <w:pStyle w:val="a3"/>
      </w:pPr>
      <w:r w:rsidRPr="00932563">
        <w:t>Для улучшения финансового положения предприятия необходимо:</w:t>
      </w:r>
    </w:p>
    <w:p w:rsidR="00A975F2" w:rsidRPr="00932563" w:rsidRDefault="00A975F2" w:rsidP="00A975F2">
      <w:pPr>
        <w:pStyle w:val="a3"/>
        <w:numPr>
          <w:ilvl w:val="0"/>
          <w:numId w:val="9"/>
        </w:numPr>
        <w:ind w:left="0" w:firstLine="709"/>
      </w:pPr>
      <w:r w:rsidRPr="00932563">
        <w:t>следить за соотношением дебиторской и кредиторской задолженности. Значительное превышение дебиторской задолженности создает угрозу финансовой устойчивости предприятия и делает необходимым привлечение дополнительных источников финансирования;</w:t>
      </w:r>
    </w:p>
    <w:p w:rsidR="00A975F2" w:rsidRPr="00932563" w:rsidRDefault="00A975F2" w:rsidP="00A975F2">
      <w:pPr>
        <w:pStyle w:val="a3"/>
        <w:numPr>
          <w:ilvl w:val="0"/>
          <w:numId w:val="9"/>
        </w:numPr>
        <w:ind w:left="0" w:firstLine="709"/>
      </w:pPr>
      <w:r w:rsidRPr="00932563">
        <w:t>контролировать состояние расчетов по просроченным задолженностям;</w:t>
      </w:r>
    </w:p>
    <w:p w:rsidR="00A975F2" w:rsidRPr="00932563" w:rsidRDefault="00A975F2" w:rsidP="00A975F2">
      <w:pPr>
        <w:pStyle w:val="a3"/>
        <w:numPr>
          <w:ilvl w:val="0"/>
          <w:numId w:val="9"/>
        </w:numPr>
        <w:ind w:left="0" w:firstLine="709"/>
      </w:pPr>
      <w:r w:rsidRPr="00932563">
        <w:t>по возможности ориентироваться на увеличение количества заказчиков с целью уменьшения риска неуплаты монопольным заказчикам.</w:t>
      </w:r>
    </w:p>
    <w:p w:rsidR="00A975F2" w:rsidRPr="00932563" w:rsidRDefault="00A975F2" w:rsidP="00A975F2">
      <w:pPr>
        <w:pStyle w:val="a3"/>
      </w:pPr>
      <w:r w:rsidRPr="00932563">
        <w:t>Для анализа дебиторской задолженности организации ООО «Маргарита» привлечены данные аналитического учета счетов, предназначенные для обобщения информации о расчетах с дебиторами.</w:t>
      </w:r>
    </w:p>
    <w:p w:rsidR="00A975F2" w:rsidRPr="00932563" w:rsidRDefault="00A975F2" w:rsidP="00A975F2">
      <w:pPr>
        <w:pStyle w:val="a3"/>
      </w:pPr>
      <w:r w:rsidRPr="00932563">
        <w:t>Вычислим среднюю оборачиваемость дебиторской задолженности в оборотах по формуле (12):</w:t>
      </w:r>
    </w:p>
    <w:p w:rsidR="00A975F2" w:rsidRPr="00932563" w:rsidRDefault="00A975F2" w:rsidP="00A975F2">
      <w:pPr>
        <w:pStyle w:val="a3"/>
      </w:pPr>
    </w:p>
    <w:p w:rsidR="00A975F2" w:rsidRPr="00932563" w:rsidRDefault="00A975F2" w:rsidP="00A975F2">
      <w:pPr>
        <w:pStyle w:val="a3"/>
        <w:ind w:firstLine="0"/>
      </w:pPr>
      <m:oMathPara>
        <m:oMathParaPr>
          <m:jc m:val="right"/>
        </m:oMathParaPr>
        <m:oMath>
          <m:r>
            <w:rPr>
              <w:rFonts w:ascii="Cambria Math" w:hAnsi="Cambria Math"/>
            </w:rPr>
            <m:t xml:space="preserve">ОДЗ </m:t>
          </m:r>
          <m:d>
            <m:dPr>
              <m:ctrlPr>
                <w:rPr>
                  <w:rFonts w:ascii="Cambria Math" w:hAnsi="Cambria Math"/>
                  <w:i/>
                </w:rPr>
              </m:ctrlPr>
            </m:dPr>
            <m:e>
              <m:r>
                <w:rPr>
                  <w:rFonts w:ascii="Cambria Math" w:hAnsi="Cambria Math"/>
                </w:rPr>
                <m:t>в оборотах</m:t>
              </m:r>
            </m:e>
          </m:d>
          <m:r>
            <w:rPr>
              <w:rFonts w:ascii="Cambria Math" w:hAnsi="Cambria Math"/>
            </w:rPr>
            <m:t xml:space="preserve">= </m:t>
          </m:r>
          <m:f>
            <m:fPr>
              <m:ctrlPr>
                <w:rPr>
                  <w:rFonts w:ascii="Cambria Math" w:hAnsi="Cambria Math"/>
                  <w:i/>
                </w:rPr>
              </m:ctrlPr>
            </m:fPr>
            <m:num>
              <m:r>
                <w:rPr>
                  <w:rFonts w:ascii="Cambria Math" w:hAnsi="Cambria Math"/>
                </w:rPr>
                <m:t>Выручка от продажи</m:t>
              </m:r>
            </m:num>
            <m:den>
              <m:r>
                <w:rPr>
                  <w:rFonts w:ascii="Cambria Math" w:hAnsi="Cambria Math"/>
                </w:rPr>
                <m:t>Средняя дебиторская задолженность</m:t>
              </m:r>
            </m:den>
          </m:f>
          <m:r>
            <w:rPr>
              <w:rFonts w:ascii="Cambria Math" w:hAnsi="Cambria Math"/>
            </w:rPr>
            <m:t>;     (2.9)</m:t>
          </m:r>
        </m:oMath>
      </m:oMathPara>
    </w:p>
    <w:p w:rsidR="00A975F2" w:rsidRPr="00932563" w:rsidRDefault="00A975F2" w:rsidP="00A975F2">
      <w:pPr>
        <w:pStyle w:val="a3"/>
      </w:pPr>
    </w:p>
    <w:p w:rsidR="00A975F2" w:rsidRPr="00932563" w:rsidRDefault="00A975F2" w:rsidP="00A975F2">
      <w:pPr>
        <w:pStyle w:val="a3"/>
      </w:pPr>
      <w:r w:rsidRPr="00932563">
        <w:t>где: средняя дебиторская задолженность за период:</w:t>
      </w:r>
    </w:p>
    <w:p w:rsidR="00A975F2" w:rsidRPr="00932563" w:rsidRDefault="00A975F2" w:rsidP="00A975F2">
      <w:pPr>
        <w:pStyle w:val="a3"/>
      </w:pPr>
    </w:p>
    <w:p w:rsidR="00A975F2" w:rsidRPr="00932563" w:rsidRDefault="00A975F2" w:rsidP="00A975F2">
      <w:pPr>
        <w:pStyle w:val="a3"/>
      </w:pPr>
      <m:oMathPara>
        <m:oMathParaPr>
          <m:jc m:val="right"/>
        </m:oMathParaPr>
        <m:oMath>
          <m:r>
            <w:rPr>
              <w:rFonts w:ascii="Cambria Math" w:hAnsi="Cambria Math"/>
            </w:rPr>
            <m:t xml:space="preserve">ДЗ= </m:t>
          </m:r>
          <m:f>
            <m:fPr>
              <m:ctrlPr>
                <w:rPr>
                  <w:rFonts w:ascii="Cambria Math" w:hAnsi="Cambria Math"/>
                  <w:i/>
                </w:rPr>
              </m:ctrlPr>
            </m:fPr>
            <m:num>
              <m:sSub>
                <m:sSubPr>
                  <m:ctrlPr>
                    <w:rPr>
                      <w:rFonts w:ascii="Cambria Math" w:hAnsi="Cambria Math"/>
                      <w:i/>
                    </w:rPr>
                  </m:ctrlPr>
                </m:sSubPr>
                <m:e>
                  <m:r>
                    <w:rPr>
                      <w:rFonts w:ascii="Cambria Math" w:hAnsi="Cambria Math"/>
                    </w:rPr>
                    <m:t>ДЗ</m:t>
                  </m:r>
                </m:e>
                <m:sub>
                  <m:r>
                    <w:rPr>
                      <w:rFonts w:ascii="Cambria Math" w:hAnsi="Cambria Math"/>
                    </w:rPr>
                    <m:t>н.п</m:t>
                  </m:r>
                </m:sub>
              </m:sSub>
              <m:r>
                <w:rPr>
                  <w:rFonts w:ascii="Cambria Math" w:hAnsi="Cambria Math"/>
                </w:rPr>
                <m:t>+</m:t>
              </m:r>
              <m:sSub>
                <m:sSubPr>
                  <m:ctrlPr>
                    <w:rPr>
                      <w:rFonts w:ascii="Cambria Math" w:hAnsi="Cambria Math"/>
                      <w:i/>
                    </w:rPr>
                  </m:ctrlPr>
                </m:sSubPr>
                <m:e>
                  <m:r>
                    <w:rPr>
                      <w:rFonts w:ascii="Cambria Math" w:hAnsi="Cambria Math"/>
                    </w:rPr>
                    <m:t>ДЗ</m:t>
                  </m:r>
                </m:e>
                <m:sub>
                  <m:r>
                    <w:rPr>
                      <w:rFonts w:ascii="Cambria Math" w:hAnsi="Cambria Math"/>
                    </w:rPr>
                    <m:t>к.п.</m:t>
                  </m:r>
                </m:sub>
              </m:sSub>
            </m:num>
            <m:den>
              <m:r>
                <w:rPr>
                  <w:rFonts w:ascii="Cambria Math" w:hAnsi="Cambria Math"/>
                </w:rPr>
                <m:t>2</m:t>
              </m:r>
            </m:den>
          </m:f>
          <m:r>
            <w:rPr>
              <w:rFonts w:ascii="Cambria Math" w:hAnsi="Cambria Math"/>
            </w:rPr>
            <m:t>;                                               (2.10)</m:t>
          </m:r>
        </m:oMath>
      </m:oMathPara>
    </w:p>
    <w:p w:rsidR="00A975F2" w:rsidRPr="00932563" w:rsidRDefault="00A975F2" w:rsidP="00A975F2">
      <w:pPr>
        <w:pStyle w:val="a3"/>
      </w:pPr>
    </w:p>
    <w:p w:rsidR="00A975F2" w:rsidRPr="00932563" w:rsidRDefault="00A975F2" w:rsidP="00A975F2">
      <w:pPr>
        <w:pStyle w:val="a3"/>
      </w:pPr>
      <w:r w:rsidRPr="00932563">
        <w:t xml:space="preserve">Средняя оборачиваемость дебиторской задолженности организации </w:t>
      </w:r>
      <w:r w:rsidRPr="00932563">
        <w:lastRenderedPageBreak/>
        <w:t>составляет: за 2010г.– 3,12 оборота, за 2011г. –5,5, за 2012г. –2,7 оборота.</w:t>
      </w:r>
    </w:p>
    <w:p w:rsidR="00A975F2" w:rsidRPr="00932563" w:rsidRDefault="00A975F2" w:rsidP="00A975F2">
      <w:pPr>
        <w:pStyle w:val="a3"/>
      </w:pPr>
      <w:r w:rsidRPr="00932563">
        <w:t>Оборачиваемость дебиторской задолженности в днях, рассчитанная по формуле:</w:t>
      </w:r>
    </w:p>
    <w:p w:rsidR="00A975F2" w:rsidRPr="00932563" w:rsidRDefault="00A975F2" w:rsidP="00A975F2">
      <w:pPr>
        <w:pStyle w:val="a3"/>
      </w:pPr>
    </w:p>
    <w:p w:rsidR="00A975F2" w:rsidRPr="00932563" w:rsidRDefault="008014C8" w:rsidP="00A975F2">
      <w:pPr>
        <w:pStyle w:val="a3"/>
      </w:pPr>
      <m:oMathPara>
        <m:oMathParaPr>
          <m:jc m:val="right"/>
        </m:oMathParaPr>
        <m:oMath>
          <m:sSub>
            <m:sSubPr>
              <m:ctrlPr>
                <w:rPr>
                  <w:rFonts w:ascii="Cambria Math" w:hAnsi="Cambria Math"/>
                  <w:i/>
                </w:rPr>
              </m:ctrlPr>
            </m:sSubPr>
            <m:e>
              <m:r>
                <w:rPr>
                  <w:rFonts w:ascii="Cambria Math" w:hAnsi="Cambria Math"/>
                </w:rPr>
                <m:t>ОДЗ</m:t>
              </m:r>
            </m:e>
            <m:sub>
              <m:r>
                <w:rPr>
                  <w:rFonts w:ascii="Cambria Math" w:hAnsi="Cambria Math"/>
                </w:rPr>
                <m:t>(в днях)</m:t>
              </m:r>
            </m:sub>
          </m:sSub>
          <m:r>
            <w:rPr>
              <w:rFonts w:ascii="Cambria Math" w:hAnsi="Cambria Math"/>
            </w:rPr>
            <m:t>=</m:t>
          </m:r>
          <m:f>
            <m:fPr>
              <m:ctrlPr>
                <w:rPr>
                  <w:rFonts w:ascii="Cambria Math" w:hAnsi="Cambria Math"/>
                  <w:i/>
                </w:rPr>
              </m:ctrlPr>
            </m:fPr>
            <m:num>
              <m:r>
                <w:rPr>
                  <w:rFonts w:ascii="Cambria Math" w:hAnsi="Cambria Math"/>
                </w:rPr>
                <m:t>Средняя дебиторская задолженность*</m:t>
              </m:r>
              <m:r>
                <w:rPr>
                  <w:rFonts w:ascii="Cambria Math" w:hAnsi="Cambria Math"/>
                  <w:lang w:val="en-US"/>
                </w:rPr>
                <m:t>t</m:t>
              </m:r>
            </m:num>
            <m:den>
              <m:r>
                <w:rPr>
                  <w:rFonts w:ascii="Cambria Math" w:hAnsi="Cambria Math"/>
                </w:rPr>
                <m:t>Выручки от продажи</m:t>
              </m:r>
            </m:den>
          </m:f>
          <m:r>
            <w:rPr>
              <w:rFonts w:ascii="Cambria Math" w:eastAsiaTheme="minorEastAsia" w:hAnsi="Cambria Math"/>
            </w:rPr>
            <m:t>;        (2.11)</m:t>
          </m:r>
        </m:oMath>
      </m:oMathPara>
    </w:p>
    <w:p w:rsidR="00A975F2" w:rsidRPr="00932563" w:rsidRDefault="00A975F2" w:rsidP="00A975F2">
      <w:pPr>
        <w:ind w:left="2836" w:firstLine="709"/>
        <w:jc w:val="both"/>
        <w:rPr>
          <w:color w:val="000000"/>
          <w:sz w:val="28"/>
          <w:szCs w:val="28"/>
        </w:rPr>
      </w:pPr>
    </w:p>
    <w:p w:rsidR="00A975F2" w:rsidRPr="00932563" w:rsidRDefault="00A975F2" w:rsidP="00A975F2">
      <w:pPr>
        <w:pStyle w:val="a3"/>
      </w:pPr>
      <w:r w:rsidRPr="00932563">
        <w:t>где:</w:t>
      </w:r>
      <w:r w:rsidRPr="00932563">
        <w:tab/>
        <w:t>t – отчетный период в днях, будет равна:</w:t>
      </w:r>
    </w:p>
    <w:p w:rsidR="00A975F2" w:rsidRPr="00932563" w:rsidRDefault="00A975F2" w:rsidP="00A975F2">
      <w:pPr>
        <w:pStyle w:val="a3"/>
      </w:pPr>
      <w:r w:rsidRPr="00932563">
        <w:t>2010г.– 126 дней, 2011г. –86 дней, 2012г. – 148 дня.</w:t>
      </w:r>
    </w:p>
    <w:p w:rsidR="00A975F2" w:rsidRPr="00932563" w:rsidRDefault="00A975F2" w:rsidP="00A975F2">
      <w:pPr>
        <w:pStyle w:val="a3"/>
      </w:pPr>
      <w:r w:rsidRPr="00932563">
        <w:t>Далее, по данным табл. 2.6 проведем анализ оборачиваемости дебиторской задолженности.</w:t>
      </w:r>
    </w:p>
    <w:p w:rsidR="00A975F2" w:rsidRPr="00932563" w:rsidRDefault="00A975F2" w:rsidP="00A975F2">
      <w:pPr>
        <w:pStyle w:val="a3"/>
        <w:jc w:val="right"/>
      </w:pPr>
      <w:r w:rsidRPr="00932563">
        <w:t>Таблица 2.6</w:t>
      </w:r>
    </w:p>
    <w:p w:rsidR="00A975F2" w:rsidRPr="00932563" w:rsidRDefault="00A975F2" w:rsidP="00A975F2">
      <w:pPr>
        <w:pStyle w:val="a3"/>
        <w:jc w:val="center"/>
      </w:pPr>
      <w:r w:rsidRPr="00932563">
        <w:t>Анализ оборачиваемости дебиторской задолженности</w:t>
      </w:r>
      <w:r>
        <w:t xml:space="preserve"> ООО «Маргарита» за 2010-2012гг.</w:t>
      </w:r>
    </w:p>
    <w:tbl>
      <w:tblPr>
        <w:tblStyle w:val="ac"/>
        <w:tblW w:w="9522" w:type="dxa"/>
        <w:tblInd w:w="108" w:type="dxa"/>
        <w:tblLayout w:type="fixed"/>
        <w:tblLook w:val="01E0"/>
      </w:tblPr>
      <w:tblGrid>
        <w:gridCol w:w="1984"/>
        <w:gridCol w:w="1247"/>
        <w:gridCol w:w="850"/>
        <w:gridCol w:w="1247"/>
        <w:gridCol w:w="850"/>
        <w:gridCol w:w="1247"/>
        <w:gridCol w:w="850"/>
        <w:gridCol w:w="1247"/>
      </w:tblGrid>
      <w:tr w:rsidR="00A975F2" w:rsidRPr="00932563" w:rsidTr="000D6B40">
        <w:trPr>
          <w:cantSplit/>
          <w:trHeight w:val="1383"/>
        </w:trPr>
        <w:tc>
          <w:tcPr>
            <w:tcW w:w="198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Показатели</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За соотв.</w:t>
            </w:r>
          </w:p>
          <w:p w:rsidR="00A975F2" w:rsidRPr="00932563" w:rsidRDefault="00A975F2" w:rsidP="000D6B40">
            <w:pPr>
              <w:pStyle w:val="ad"/>
              <w:jc w:val="center"/>
            </w:pPr>
            <w:r w:rsidRPr="00932563">
              <w:t>период</w:t>
            </w:r>
          </w:p>
          <w:p w:rsidR="00A975F2" w:rsidRPr="00932563" w:rsidRDefault="00A975F2" w:rsidP="000D6B40">
            <w:pPr>
              <w:pStyle w:val="ad"/>
              <w:jc w:val="center"/>
            </w:pPr>
            <w:r w:rsidRPr="00932563">
              <w:t>пред.</w:t>
            </w:r>
          </w:p>
          <w:p w:rsidR="00A975F2" w:rsidRPr="00932563" w:rsidRDefault="00A975F2" w:rsidP="000D6B40">
            <w:pPr>
              <w:pStyle w:val="ad"/>
              <w:jc w:val="center"/>
            </w:pPr>
            <w:r w:rsidRPr="00932563">
              <w:t>года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Отч.</w:t>
            </w:r>
          </w:p>
          <w:p w:rsidR="00A975F2" w:rsidRPr="00932563" w:rsidRDefault="00A975F2" w:rsidP="000D6B40">
            <w:pPr>
              <w:pStyle w:val="ad"/>
              <w:jc w:val="center"/>
            </w:pPr>
            <w:r w:rsidRPr="00932563">
              <w:t>пер-д</w:t>
            </w:r>
          </w:p>
          <w:p w:rsidR="00A975F2" w:rsidRPr="00932563" w:rsidRDefault="00A975F2" w:rsidP="000D6B40">
            <w:pPr>
              <w:pStyle w:val="ad"/>
              <w:jc w:val="center"/>
            </w:pPr>
            <w:r w:rsidRPr="00932563">
              <w:t>2010</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p w:rsidR="00A975F2" w:rsidRPr="00932563" w:rsidRDefault="00A975F2" w:rsidP="000D6B40">
            <w:pPr>
              <w:pStyle w:val="ad"/>
              <w:jc w:val="center"/>
            </w:pPr>
            <w:r w:rsidRPr="00932563">
              <w:t>темп</w:t>
            </w:r>
          </w:p>
          <w:p w:rsidR="00A975F2" w:rsidRPr="00932563" w:rsidRDefault="00A975F2" w:rsidP="000D6B40">
            <w:pPr>
              <w:pStyle w:val="ad"/>
              <w:jc w:val="center"/>
            </w:pPr>
            <w:r w:rsidRPr="00932563">
              <w:t>прироста,</w:t>
            </w:r>
          </w:p>
          <w:p w:rsidR="00A975F2" w:rsidRPr="00932563" w:rsidRDefault="00A975F2" w:rsidP="000D6B40">
            <w:pPr>
              <w:pStyle w:val="ad"/>
              <w:jc w:val="center"/>
            </w:pPr>
            <w:r w:rsidRPr="0093256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Отч.</w:t>
            </w:r>
          </w:p>
          <w:p w:rsidR="00A975F2" w:rsidRPr="00932563" w:rsidRDefault="00A975F2" w:rsidP="000D6B40">
            <w:pPr>
              <w:pStyle w:val="ad"/>
              <w:jc w:val="center"/>
            </w:pPr>
            <w:r w:rsidRPr="00932563">
              <w:t>пер-д</w:t>
            </w:r>
          </w:p>
          <w:p w:rsidR="00A975F2" w:rsidRPr="00932563" w:rsidRDefault="00A975F2" w:rsidP="000D6B40">
            <w:pPr>
              <w:pStyle w:val="ad"/>
              <w:jc w:val="center"/>
            </w:pPr>
            <w:r w:rsidRPr="00932563">
              <w:t>2011</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 темп</w:t>
            </w:r>
          </w:p>
          <w:p w:rsidR="00A975F2" w:rsidRPr="00932563" w:rsidRDefault="00A975F2" w:rsidP="000D6B40">
            <w:pPr>
              <w:pStyle w:val="ad"/>
              <w:jc w:val="center"/>
            </w:pPr>
            <w:r w:rsidRPr="00932563">
              <w:t>прироста,</w:t>
            </w:r>
          </w:p>
          <w:p w:rsidR="00A975F2" w:rsidRPr="00932563" w:rsidRDefault="00A975F2" w:rsidP="000D6B40">
            <w:pPr>
              <w:pStyle w:val="ad"/>
              <w:jc w:val="center"/>
            </w:pPr>
            <w:r w:rsidRPr="0093256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Отч.</w:t>
            </w:r>
          </w:p>
          <w:p w:rsidR="00A975F2" w:rsidRPr="00932563" w:rsidRDefault="00A975F2" w:rsidP="000D6B40">
            <w:pPr>
              <w:pStyle w:val="ad"/>
              <w:jc w:val="center"/>
            </w:pPr>
            <w:r w:rsidRPr="00932563">
              <w:t>пер-д</w:t>
            </w:r>
          </w:p>
          <w:p w:rsidR="00A975F2" w:rsidRPr="00932563" w:rsidRDefault="00A975F2" w:rsidP="000D6B40">
            <w:pPr>
              <w:pStyle w:val="ad"/>
              <w:jc w:val="center"/>
            </w:pPr>
            <w:r w:rsidRPr="00932563">
              <w:t>2012</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p w:rsidR="00A975F2" w:rsidRPr="00932563" w:rsidRDefault="00A975F2" w:rsidP="000D6B40">
            <w:pPr>
              <w:pStyle w:val="ad"/>
              <w:jc w:val="center"/>
            </w:pPr>
            <w:r w:rsidRPr="00932563">
              <w:t>темп</w:t>
            </w:r>
          </w:p>
          <w:p w:rsidR="00A975F2" w:rsidRPr="00932563" w:rsidRDefault="00A975F2" w:rsidP="000D6B40">
            <w:pPr>
              <w:pStyle w:val="ad"/>
              <w:jc w:val="center"/>
            </w:pPr>
            <w:r w:rsidRPr="00932563">
              <w:t>прироста,</w:t>
            </w:r>
          </w:p>
          <w:p w:rsidR="00A975F2" w:rsidRPr="00932563" w:rsidRDefault="00A975F2" w:rsidP="000D6B40">
            <w:pPr>
              <w:pStyle w:val="ad"/>
              <w:jc w:val="center"/>
            </w:pPr>
            <w:r w:rsidRPr="00932563">
              <w:t>%</w:t>
            </w:r>
          </w:p>
        </w:tc>
      </w:tr>
      <w:tr w:rsidR="00A975F2" w:rsidRPr="00932563" w:rsidTr="000D6B40">
        <w:trPr>
          <w:trHeight w:val="519"/>
        </w:trPr>
        <w:tc>
          <w:tcPr>
            <w:tcW w:w="198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 xml:space="preserve">1.Обор-сть, </w:t>
            </w:r>
          </w:p>
          <w:p w:rsidR="00A975F2" w:rsidRPr="00932563" w:rsidRDefault="00A975F2" w:rsidP="000D6B40">
            <w:pPr>
              <w:pStyle w:val="ad"/>
              <w:jc w:val="left"/>
            </w:pPr>
            <w:r w:rsidRPr="00932563">
              <w:t>раз</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2,40</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3,12</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0,72</w:t>
            </w:r>
          </w:p>
          <w:p w:rsidR="00A975F2" w:rsidRPr="00932563" w:rsidRDefault="00A975F2" w:rsidP="000D6B40">
            <w:pPr>
              <w:pStyle w:val="ad"/>
              <w:jc w:val="right"/>
            </w:pPr>
            <w:r w:rsidRPr="00932563">
              <w:t>125,4</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5,5</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-2,38</w:t>
            </w:r>
          </w:p>
          <w:p w:rsidR="00A975F2" w:rsidRPr="00932563" w:rsidRDefault="00A975F2" w:rsidP="000D6B40">
            <w:pPr>
              <w:pStyle w:val="ad"/>
              <w:jc w:val="right"/>
            </w:pPr>
            <w:r w:rsidRPr="00932563">
              <w:t>145,7</w:t>
            </w:r>
          </w:p>
        </w:tc>
        <w:tc>
          <w:tcPr>
            <w:tcW w:w="850" w:type="dxa"/>
            <w:tcBorders>
              <w:top w:val="single" w:sz="4" w:space="0" w:color="auto"/>
              <w:left w:val="single" w:sz="4" w:space="0" w:color="auto"/>
              <w:bottom w:val="single" w:sz="4" w:space="0" w:color="auto"/>
              <w:right w:val="single" w:sz="4" w:space="0" w:color="auto"/>
            </w:tcBorders>
          </w:tcPr>
          <w:p w:rsidR="00A975F2" w:rsidRPr="00932563" w:rsidRDefault="00A975F2" w:rsidP="000D6B40">
            <w:pPr>
              <w:pStyle w:val="ad"/>
              <w:jc w:val="right"/>
            </w:pPr>
            <w:r w:rsidRPr="00932563">
              <w:t>2,7</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-2,8</w:t>
            </w:r>
          </w:p>
          <w:p w:rsidR="00A975F2" w:rsidRPr="00932563" w:rsidRDefault="00A975F2" w:rsidP="000D6B40">
            <w:pPr>
              <w:pStyle w:val="ad"/>
              <w:jc w:val="right"/>
            </w:pPr>
            <w:r w:rsidRPr="00932563">
              <w:t>-53</w:t>
            </w:r>
          </w:p>
        </w:tc>
      </w:tr>
      <w:tr w:rsidR="00A975F2" w:rsidRPr="00932563" w:rsidTr="000D6B40">
        <w:trPr>
          <w:trHeight w:val="640"/>
        </w:trPr>
        <w:tc>
          <w:tcPr>
            <w:tcW w:w="1984"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left"/>
            </w:pPr>
            <w:r w:rsidRPr="00932563">
              <w:t>2.Период погашения, дней</w:t>
            </w:r>
          </w:p>
        </w:tc>
        <w:tc>
          <w:tcPr>
            <w:tcW w:w="1247"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78</w:t>
            </w:r>
          </w:p>
        </w:tc>
        <w:tc>
          <w:tcPr>
            <w:tcW w:w="850"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126</w:t>
            </w:r>
          </w:p>
        </w:tc>
        <w:tc>
          <w:tcPr>
            <w:tcW w:w="1247"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48</w:t>
            </w:r>
          </w:p>
          <w:p w:rsidR="00A975F2" w:rsidRPr="00932563" w:rsidRDefault="00A975F2" w:rsidP="000D6B40">
            <w:pPr>
              <w:pStyle w:val="ad"/>
              <w:jc w:val="right"/>
            </w:pPr>
            <w:r w:rsidRPr="00932563">
              <w:t>156,6</w:t>
            </w:r>
          </w:p>
        </w:tc>
        <w:tc>
          <w:tcPr>
            <w:tcW w:w="850"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86</w:t>
            </w:r>
          </w:p>
        </w:tc>
        <w:tc>
          <w:tcPr>
            <w:tcW w:w="1247"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-40</w:t>
            </w:r>
          </w:p>
          <w:p w:rsidR="00A975F2" w:rsidRPr="00932563" w:rsidRDefault="00A975F2" w:rsidP="000D6B40">
            <w:pPr>
              <w:pStyle w:val="ad"/>
              <w:jc w:val="right"/>
            </w:pPr>
            <w:r w:rsidRPr="00932563">
              <w:t>-69,9</w:t>
            </w:r>
          </w:p>
        </w:tc>
        <w:tc>
          <w:tcPr>
            <w:tcW w:w="850"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148</w:t>
            </w:r>
          </w:p>
        </w:tc>
        <w:tc>
          <w:tcPr>
            <w:tcW w:w="1247" w:type="dxa"/>
            <w:tcBorders>
              <w:top w:val="single" w:sz="4" w:space="0" w:color="auto"/>
              <w:left w:val="single" w:sz="4" w:space="0" w:color="auto"/>
              <w:bottom w:val="nil"/>
              <w:right w:val="single" w:sz="4" w:space="0" w:color="auto"/>
            </w:tcBorders>
            <w:hideMark/>
          </w:tcPr>
          <w:p w:rsidR="00A975F2" w:rsidRPr="00932563" w:rsidRDefault="00A975F2" w:rsidP="000D6B40">
            <w:pPr>
              <w:pStyle w:val="ad"/>
              <w:jc w:val="right"/>
            </w:pPr>
            <w:r w:rsidRPr="00932563">
              <w:t>62</w:t>
            </w:r>
          </w:p>
          <w:p w:rsidR="00A975F2" w:rsidRPr="00932563" w:rsidRDefault="00A975F2" w:rsidP="000D6B40">
            <w:pPr>
              <w:pStyle w:val="ad"/>
              <w:jc w:val="right"/>
            </w:pPr>
            <w:r w:rsidRPr="00932563">
              <w:t>179,7</w:t>
            </w:r>
          </w:p>
        </w:tc>
      </w:tr>
      <w:tr w:rsidR="00A975F2" w:rsidRPr="00932563" w:rsidTr="000D6B40">
        <w:trPr>
          <w:trHeight w:val="640"/>
        </w:trPr>
        <w:tc>
          <w:tcPr>
            <w:tcW w:w="198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3.Доля в объеме активов, %</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2,3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2,59</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0,29</w:t>
            </w:r>
          </w:p>
          <w:p w:rsidR="00A975F2" w:rsidRPr="00932563" w:rsidRDefault="00A975F2" w:rsidP="000D6B40">
            <w:pPr>
              <w:pStyle w:val="ad"/>
              <w:jc w:val="right"/>
            </w:pPr>
            <w:r w:rsidRPr="00932563">
              <w:t>117,5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2,12</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-0,47</w:t>
            </w:r>
          </w:p>
          <w:p w:rsidR="00A975F2" w:rsidRPr="00932563" w:rsidRDefault="00A975F2" w:rsidP="000D6B40">
            <w:pPr>
              <w:pStyle w:val="ad"/>
              <w:jc w:val="right"/>
            </w:pPr>
            <w:r w:rsidRPr="00932563">
              <w:t>-72,2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7,7</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5,58</w:t>
            </w:r>
          </w:p>
          <w:p w:rsidR="00A975F2" w:rsidRPr="00932563" w:rsidRDefault="00A975F2" w:rsidP="000D6B40">
            <w:pPr>
              <w:pStyle w:val="ad"/>
              <w:jc w:val="right"/>
            </w:pPr>
            <w:r w:rsidRPr="00932563">
              <w:t>375,2</w:t>
            </w:r>
          </w:p>
        </w:tc>
      </w:tr>
      <w:tr w:rsidR="00A975F2" w:rsidRPr="00932563" w:rsidTr="000D6B40">
        <w:trPr>
          <w:trHeight w:val="640"/>
        </w:trPr>
        <w:tc>
          <w:tcPr>
            <w:tcW w:w="198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4.Отнош. сред.велич. к выручке от реал-и, %</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29,1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16,8</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-12,3</w:t>
            </w:r>
          </w:p>
          <w:p w:rsidR="00A975F2" w:rsidRPr="00932563" w:rsidRDefault="00A975F2" w:rsidP="000D6B40">
            <w:pPr>
              <w:pStyle w:val="ad"/>
              <w:jc w:val="right"/>
            </w:pPr>
            <w:r w:rsidRPr="00932563">
              <w:t>-55,1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12,9</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-3,9</w:t>
            </w:r>
          </w:p>
          <w:p w:rsidR="00A975F2" w:rsidRPr="00932563" w:rsidRDefault="00A975F2" w:rsidP="000D6B40">
            <w:pPr>
              <w:pStyle w:val="ad"/>
              <w:jc w:val="right"/>
            </w:pPr>
            <w:r w:rsidRPr="00932563">
              <w:t>-75,5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10,7</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975F2" w:rsidRPr="00932563" w:rsidRDefault="00A975F2" w:rsidP="000D6B40">
            <w:pPr>
              <w:pStyle w:val="ad"/>
              <w:jc w:val="right"/>
            </w:pPr>
            <w:r w:rsidRPr="00932563">
              <w:t>-2,2</w:t>
            </w:r>
          </w:p>
          <w:p w:rsidR="00A975F2" w:rsidRPr="00932563" w:rsidRDefault="00A975F2" w:rsidP="000D6B40">
            <w:pPr>
              <w:pStyle w:val="ad"/>
              <w:jc w:val="right"/>
            </w:pPr>
            <w:r w:rsidRPr="00932563">
              <w:t>-89,2</w:t>
            </w:r>
          </w:p>
        </w:tc>
      </w:tr>
    </w:tbl>
    <w:p w:rsidR="00A975F2" w:rsidRPr="00932563" w:rsidRDefault="00A975F2" w:rsidP="00A975F2">
      <w:pPr>
        <w:pStyle w:val="a3"/>
      </w:pPr>
    </w:p>
    <w:p w:rsidR="00A975F2" w:rsidRPr="00932563" w:rsidRDefault="00A975F2" w:rsidP="00A975F2">
      <w:pPr>
        <w:pStyle w:val="a3"/>
      </w:pPr>
      <w:r w:rsidRPr="00932563">
        <w:t>Согласно данным табл.2.6, состояние расчетов с заказчиками по результатам деятельности 2012г., по сравнению с предыдущим периодом прошлого года ухудшилось. Так, на 2 дня увеличился средний срок погашения дебиторской задолженности, который составил в 2012 году 2,7 дня.</w:t>
      </w:r>
    </w:p>
    <w:p w:rsidR="00A975F2" w:rsidRPr="00932563" w:rsidRDefault="00A975F2" w:rsidP="00A975F2">
      <w:pPr>
        <w:pStyle w:val="a3"/>
      </w:pPr>
      <w:r w:rsidRPr="00932563">
        <w:t xml:space="preserve">Помимо прочего, анализ доли дебиторской задолженности в объеме </w:t>
      </w:r>
      <w:r w:rsidRPr="00932563">
        <w:lastRenderedPageBreak/>
        <w:t>текущих активов предприятия подтверждает слабую мобильность структуры имущества предприятия ООО «Маргарита» – доля дебиторской задолженности в общем объеме активов выросла в 2012г. на 5,48% по сравнению с предыдущим 2011г., в то время когда рост коэффициента в 2011 году по сравнению с 2010 годом составлял всего 0,38%.</w:t>
      </w:r>
    </w:p>
    <w:p w:rsidR="00A975F2" w:rsidRPr="00932563" w:rsidRDefault="00A975F2" w:rsidP="00A975F2">
      <w:pPr>
        <w:pStyle w:val="a3"/>
      </w:pPr>
      <w:r w:rsidRPr="00932563">
        <w:t>Уменьшение оборачиваемости в 2010 году, как, впрочем, и в 2011 году, произошло за счёт затруднений со сбытом продукции, которые в свою очередь вызваны неэффективностью управления запасами.</w:t>
      </w:r>
    </w:p>
    <w:p w:rsidR="00A975F2" w:rsidRPr="00932563" w:rsidRDefault="00A975F2" w:rsidP="00A975F2">
      <w:pPr>
        <w:pStyle w:val="a3"/>
      </w:pPr>
      <w:r w:rsidRPr="00932563">
        <w:t>Оборачиваемость в 2012 году увеличилась за счет того, что отделом сбыта продукции были проведены тщательные исследования рынков сбыта своей продукции и расширены каналы сбыта.</w:t>
      </w:r>
    </w:p>
    <w:p w:rsidR="00A975F2" w:rsidRPr="00932563" w:rsidRDefault="00A975F2" w:rsidP="00A975F2">
      <w:pPr>
        <w:pStyle w:val="a3"/>
      </w:pPr>
      <w:r w:rsidRPr="00932563">
        <w:t>Кроме того, увеличение статей дебиторской задолженности явилось результатом неосмотрительной кредитной политики предприятия по отношению к покупателям и неразборчивого выбора партнеров.</w:t>
      </w:r>
    </w:p>
    <w:p w:rsidR="00A975F2" w:rsidRPr="00932563" w:rsidRDefault="00A975F2" w:rsidP="00A975F2">
      <w:pPr>
        <w:pStyle w:val="a3"/>
      </w:pPr>
      <w:r w:rsidRPr="00932563">
        <w:t>Для правильной корректировки уровня платежеспособности предприятия необходим анализ состояния дебиторской задолженности с разбивкой по срокам образования (табл. 2.7– 2.9).</w:t>
      </w:r>
    </w:p>
    <w:p w:rsidR="00A975F2" w:rsidRPr="00932563" w:rsidRDefault="00A975F2" w:rsidP="00A975F2">
      <w:pPr>
        <w:pStyle w:val="a3"/>
      </w:pPr>
    </w:p>
    <w:p w:rsidR="00A975F2" w:rsidRPr="00932563" w:rsidRDefault="00A975F2" w:rsidP="00A975F2">
      <w:pPr>
        <w:pStyle w:val="a3"/>
        <w:jc w:val="right"/>
      </w:pPr>
      <w:r w:rsidRPr="00932563">
        <w:t>Таблица 2.7</w:t>
      </w:r>
    </w:p>
    <w:p w:rsidR="00A975F2" w:rsidRPr="00932563" w:rsidRDefault="00A975F2" w:rsidP="00A975F2">
      <w:pPr>
        <w:pStyle w:val="a3"/>
        <w:jc w:val="center"/>
      </w:pPr>
      <w:r w:rsidRPr="00932563">
        <w:t xml:space="preserve">Анализ состояния дебиторской задолженности </w:t>
      </w:r>
      <w:r>
        <w:t xml:space="preserve">ООО «Маргарита» </w:t>
      </w:r>
      <w:r w:rsidRPr="00932563">
        <w:t>по итогам 2010г.</w:t>
      </w:r>
    </w:p>
    <w:tbl>
      <w:tblPr>
        <w:tblStyle w:val="ac"/>
        <w:tblW w:w="9615" w:type="dxa"/>
        <w:tblInd w:w="108" w:type="dxa"/>
        <w:tblLayout w:type="fixed"/>
        <w:tblLook w:val="01E0"/>
      </w:tblPr>
      <w:tblGrid>
        <w:gridCol w:w="2401"/>
        <w:gridCol w:w="1201"/>
        <w:gridCol w:w="1201"/>
        <w:gridCol w:w="1321"/>
        <w:gridCol w:w="1201"/>
        <w:gridCol w:w="1201"/>
        <w:gridCol w:w="1089"/>
      </w:tblGrid>
      <w:tr w:rsidR="00A975F2" w:rsidRPr="00932563" w:rsidTr="000D6B40">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Показатель</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 начало 2010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w:t>
            </w:r>
          </w:p>
          <w:p w:rsidR="00A975F2" w:rsidRPr="00932563" w:rsidRDefault="00A975F2" w:rsidP="000D6B40">
            <w:pPr>
              <w:pStyle w:val="ad"/>
              <w:jc w:val="center"/>
            </w:pPr>
            <w:r w:rsidRPr="00932563">
              <w:t>конец 2010</w:t>
            </w:r>
          </w:p>
        </w:tc>
        <w:tc>
          <w:tcPr>
            <w:tcW w:w="4812" w:type="dxa"/>
            <w:gridSpan w:val="4"/>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В том числе по срокам образования</w:t>
            </w:r>
          </w:p>
        </w:tc>
      </w:tr>
      <w:tr w:rsidR="00A975F2" w:rsidRPr="00932563" w:rsidTr="000D6B40">
        <w:tc>
          <w:tcPr>
            <w:tcW w:w="2401"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201"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201"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32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до 1 мес.</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1 до 3 мес.</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3 до 6 мес.</w:t>
            </w:r>
          </w:p>
        </w:tc>
        <w:tc>
          <w:tcPr>
            <w:tcW w:w="10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6 до 12 мес.</w:t>
            </w:r>
          </w:p>
        </w:tc>
      </w:tr>
      <w:tr w:rsidR="00A975F2" w:rsidRPr="00932563" w:rsidTr="000D6B40">
        <w:tc>
          <w:tcPr>
            <w:tcW w:w="24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Расчеты с покупа-телями, заказч.</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110603</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114248</w:t>
            </w:r>
          </w:p>
        </w:tc>
        <w:tc>
          <w:tcPr>
            <w:tcW w:w="132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21700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16500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11900</w:t>
            </w:r>
          </w:p>
        </w:tc>
        <w:tc>
          <w:tcPr>
            <w:tcW w:w="10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2350</w:t>
            </w:r>
          </w:p>
        </w:tc>
      </w:tr>
      <w:tr w:rsidR="00A975F2" w:rsidRPr="00932563" w:rsidTr="000D6B40">
        <w:tc>
          <w:tcPr>
            <w:tcW w:w="24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Авансы выданные</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77060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32974</w:t>
            </w:r>
          </w:p>
        </w:tc>
        <w:tc>
          <w:tcPr>
            <w:tcW w:w="132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11700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c>
          <w:tcPr>
            <w:tcW w:w="10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550</w:t>
            </w:r>
          </w:p>
        </w:tc>
      </w:tr>
      <w:tr w:rsidR="00A975F2" w:rsidRPr="00932563" w:rsidTr="000D6B40">
        <w:tc>
          <w:tcPr>
            <w:tcW w:w="24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Прочие дебиторы</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4</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72</w:t>
            </w:r>
          </w:p>
        </w:tc>
        <w:tc>
          <w:tcPr>
            <w:tcW w:w="132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4000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1560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2100</w:t>
            </w:r>
          </w:p>
        </w:tc>
        <w:tc>
          <w:tcPr>
            <w:tcW w:w="10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r>
      <w:tr w:rsidR="00A975F2" w:rsidRPr="00932563" w:rsidTr="000D6B40">
        <w:tc>
          <w:tcPr>
            <w:tcW w:w="24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Всего д/задолж-ть</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217567</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217194</w:t>
            </w:r>
          </w:p>
        </w:tc>
        <w:tc>
          <w:tcPr>
            <w:tcW w:w="132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27200</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17794</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32100</w:t>
            </w:r>
          </w:p>
        </w:tc>
        <w:tc>
          <w:tcPr>
            <w:tcW w:w="10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5400</w:t>
            </w:r>
          </w:p>
        </w:tc>
      </w:tr>
      <w:tr w:rsidR="00A975F2" w:rsidRPr="00932563" w:rsidTr="000D6B40">
        <w:tc>
          <w:tcPr>
            <w:tcW w:w="24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В % к общей сумме д/задолж-ти</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100</w:t>
            </w:r>
          </w:p>
        </w:tc>
        <w:tc>
          <w:tcPr>
            <w:tcW w:w="132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41,5</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45,1</w:t>
            </w:r>
          </w:p>
        </w:tc>
        <w:tc>
          <w:tcPr>
            <w:tcW w:w="120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11,7</w:t>
            </w:r>
          </w:p>
        </w:tc>
        <w:tc>
          <w:tcPr>
            <w:tcW w:w="108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1,75</w:t>
            </w:r>
          </w:p>
        </w:tc>
      </w:tr>
    </w:tbl>
    <w:p w:rsidR="00A975F2" w:rsidRPr="00932563" w:rsidRDefault="00A975F2" w:rsidP="00A975F2">
      <w:pPr>
        <w:pStyle w:val="a3"/>
      </w:pPr>
    </w:p>
    <w:p w:rsidR="00A975F2" w:rsidRPr="00932563" w:rsidRDefault="00A975F2" w:rsidP="00A975F2">
      <w:pPr>
        <w:pStyle w:val="a3"/>
      </w:pPr>
      <w:r w:rsidRPr="00932563">
        <w:t xml:space="preserve">По данным аналитической таблицы (табл. 2.7) видно, что основную часть дебиторской задолженности в 2011 году составляет задолженность по </w:t>
      </w:r>
      <w:r w:rsidRPr="00932563">
        <w:lastRenderedPageBreak/>
        <w:t>срокам возникновения от 1 мес. до 3 мес. – в процентном отношении 45,1 общей сумме дебиторской задолженности.</w:t>
      </w:r>
    </w:p>
    <w:p w:rsidR="00A975F2" w:rsidRPr="00932563" w:rsidRDefault="00A975F2" w:rsidP="00A975F2">
      <w:pPr>
        <w:pStyle w:val="a3"/>
      </w:pPr>
      <w:r w:rsidRPr="00932563">
        <w:t>Данный факт говорит о том, что предприятию необходимо было в отчетном 2011 году приложить усилия к взысканию задолженности в самые ближайшие сроки, иначе промедление может привести к ее списанию на уменьшение финансовых результатов.</w:t>
      </w:r>
    </w:p>
    <w:p w:rsidR="00A975F2" w:rsidRPr="00932563" w:rsidRDefault="00A975F2" w:rsidP="00A975F2">
      <w:pPr>
        <w:pStyle w:val="a3"/>
      </w:pPr>
    </w:p>
    <w:p w:rsidR="00A975F2" w:rsidRPr="00932563" w:rsidRDefault="00A975F2" w:rsidP="00A975F2">
      <w:pPr>
        <w:pStyle w:val="a3"/>
        <w:jc w:val="right"/>
      </w:pPr>
      <w:r w:rsidRPr="00932563">
        <w:t>Таблица 2.8</w:t>
      </w:r>
    </w:p>
    <w:p w:rsidR="00A975F2" w:rsidRPr="00932563" w:rsidRDefault="00A975F2" w:rsidP="00A975F2">
      <w:pPr>
        <w:pStyle w:val="a3"/>
        <w:jc w:val="center"/>
      </w:pPr>
      <w:r w:rsidRPr="00932563">
        <w:t xml:space="preserve">Анализ состояния дебиторской задолженности </w:t>
      </w:r>
      <w:r>
        <w:t xml:space="preserve">ООО «Маргарита» </w:t>
      </w:r>
      <w:r w:rsidRPr="00932563">
        <w:t>по итогам 2011г.</w:t>
      </w:r>
    </w:p>
    <w:tbl>
      <w:tblPr>
        <w:tblStyle w:val="ac"/>
        <w:tblW w:w="9600" w:type="dxa"/>
        <w:tblInd w:w="108" w:type="dxa"/>
        <w:tblLayout w:type="fixed"/>
        <w:tblLook w:val="01E0"/>
      </w:tblPr>
      <w:tblGrid>
        <w:gridCol w:w="2400"/>
        <w:gridCol w:w="1080"/>
        <w:gridCol w:w="1200"/>
        <w:gridCol w:w="1351"/>
        <w:gridCol w:w="1169"/>
        <w:gridCol w:w="1200"/>
        <w:gridCol w:w="1200"/>
      </w:tblGrid>
      <w:tr w:rsidR="00A975F2" w:rsidRPr="00932563" w:rsidTr="000D6B40">
        <w:tc>
          <w:tcPr>
            <w:tcW w:w="2400"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Показатель</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 начало 2011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w:t>
            </w:r>
          </w:p>
          <w:p w:rsidR="00A975F2" w:rsidRPr="00932563" w:rsidRDefault="00A975F2" w:rsidP="000D6B40">
            <w:pPr>
              <w:pStyle w:val="ad"/>
              <w:jc w:val="center"/>
            </w:pPr>
            <w:r w:rsidRPr="00932563">
              <w:t>конец 2011</w:t>
            </w:r>
          </w:p>
        </w:tc>
        <w:tc>
          <w:tcPr>
            <w:tcW w:w="4920" w:type="dxa"/>
            <w:gridSpan w:val="4"/>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В том числе по срокам образования</w:t>
            </w:r>
          </w:p>
        </w:tc>
      </w:tr>
      <w:tr w:rsidR="00A975F2" w:rsidRPr="00932563" w:rsidTr="000D6B40">
        <w:tc>
          <w:tcPr>
            <w:tcW w:w="2400"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35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до 1 мес.</w:t>
            </w:r>
          </w:p>
        </w:tc>
        <w:tc>
          <w:tcPr>
            <w:tcW w:w="11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1 до 3 мес.</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3 до 6 мес.</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6 до 12 мес.</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Расчеты с покупа-телями, заказч.</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214248</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33653</w:t>
            </w:r>
          </w:p>
        </w:tc>
        <w:tc>
          <w:tcPr>
            <w:tcW w:w="135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21587</w:t>
            </w:r>
          </w:p>
        </w:tc>
        <w:tc>
          <w:tcPr>
            <w:tcW w:w="11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16331</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12983</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1350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Авансы выданные</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22974</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21299</w:t>
            </w:r>
          </w:p>
        </w:tc>
        <w:tc>
          <w:tcPr>
            <w:tcW w:w="135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31600</w:t>
            </w:r>
          </w:p>
        </w:tc>
        <w:tc>
          <w:tcPr>
            <w:tcW w:w="11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51851</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150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Прочие дебиторы</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72</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15433</w:t>
            </w:r>
          </w:p>
        </w:tc>
        <w:tc>
          <w:tcPr>
            <w:tcW w:w="135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1213</w:t>
            </w:r>
          </w:p>
        </w:tc>
        <w:tc>
          <w:tcPr>
            <w:tcW w:w="11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754</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2666</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Всего д/задолж-ть</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217194</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220185</w:t>
            </w:r>
          </w:p>
        </w:tc>
        <w:tc>
          <w:tcPr>
            <w:tcW w:w="135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14200</w:t>
            </w:r>
          </w:p>
        </w:tc>
        <w:tc>
          <w:tcPr>
            <w:tcW w:w="11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16985</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17300</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12000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В % к общей сумме д/задолж-ти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20,4</w:t>
            </w:r>
          </w:p>
        </w:tc>
        <w:tc>
          <w:tcPr>
            <w:tcW w:w="11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34,3</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35,8</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9,46</w:t>
            </w:r>
          </w:p>
        </w:tc>
      </w:tr>
    </w:tbl>
    <w:p w:rsidR="00A975F2" w:rsidRPr="00932563" w:rsidRDefault="00A975F2" w:rsidP="00A975F2">
      <w:pPr>
        <w:pStyle w:val="a3"/>
      </w:pPr>
    </w:p>
    <w:p w:rsidR="00A975F2" w:rsidRPr="00932563" w:rsidRDefault="00A975F2" w:rsidP="00A975F2">
      <w:pPr>
        <w:pStyle w:val="a3"/>
      </w:pPr>
      <w:r w:rsidRPr="00932563">
        <w:t>Данные табл. 2.8 показывают, что большую часть дебиторской задолженности в 2011 году составила задолженность от 3 мес. до 6 мес. Очевидно, что и в этом, как и в предыдущем году, предприятию было необходимо обратить внимание на взыскание дебиторской задолженности в кратчайшие сроки.</w:t>
      </w:r>
    </w:p>
    <w:p w:rsidR="00A975F2" w:rsidRPr="00932563" w:rsidRDefault="00A975F2" w:rsidP="00A975F2">
      <w:pPr>
        <w:pStyle w:val="a3"/>
      </w:pPr>
    </w:p>
    <w:p w:rsidR="00A975F2" w:rsidRPr="00932563" w:rsidRDefault="00A975F2" w:rsidP="00A975F2">
      <w:pPr>
        <w:pStyle w:val="a3"/>
        <w:jc w:val="right"/>
      </w:pPr>
      <w:r w:rsidRPr="00932563">
        <w:t>Таблица 2.9</w:t>
      </w:r>
    </w:p>
    <w:p w:rsidR="00A975F2" w:rsidRPr="00932563" w:rsidRDefault="00A975F2" w:rsidP="00A975F2">
      <w:pPr>
        <w:pStyle w:val="a3"/>
        <w:jc w:val="center"/>
      </w:pPr>
      <w:r w:rsidRPr="00932563">
        <w:t xml:space="preserve">Анализ состояния дебиторской задолженности </w:t>
      </w:r>
      <w:r>
        <w:t xml:space="preserve">ООО «Маргарита» </w:t>
      </w:r>
      <w:r w:rsidRPr="00932563">
        <w:t>по итогам 2012г.</w:t>
      </w:r>
    </w:p>
    <w:tbl>
      <w:tblPr>
        <w:tblStyle w:val="ac"/>
        <w:tblW w:w="9600" w:type="dxa"/>
        <w:tblInd w:w="108" w:type="dxa"/>
        <w:tblLayout w:type="fixed"/>
        <w:tblLook w:val="01E0"/>
      </w:tblPr>
      <w:tblGrid>
        <w:gridCol w:w="2400"/>
        <w:gridCol w:w="1200"/>
        <w:gridCol w:w="1320"/>
        <w:gridCol w:w="1176"/>
        <w:gridCol w:w="1224"/>
        <w:gridCol w:w="1080"/>
        <w:gridCol w:w="1200"/>
      </w:tblGrid>
      <w:tr w:rsidR="00A975F2" w:rsidRPr="00932563" w:rsidTr="000D6B40">
        <w:tc>
          <w:tcPr>
            <w:tcW w:w="2400"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Показатель</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 начало 2012</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w:t>
            </w:r>
          </w:p>
          <w:p w:rsidR="00A975F2" w:rsidRPr="00932563" w:rsidRDefault="00A975F2" w:rsidP="000D6B40">
            <w:pPr>
              <w:pStyle w:val="ad"/>
              <w:jc w:val="center"/>
            </w:pPr>
            <w:r w:rsidRPr="00932563">
              <w:t>конец 2012</w:t>
            </w:r>
          </w:p>
        </w:tc>
        <w:tc>
          <w:tcPr>
            <w:tcW w:w="4680" w:type="dxa"/>
            <w:gridSpan w:val="4"/>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В том числе по срокам образования</w:t>
            </w:r>
          </w:p>
        </w:tc>
      </w:tr>
      <w:tr w:rsidR="00A975F2" w:rsidRPr="00932563" w:rsidTr="000D6B40">
        <w:trPr>
          <w:trHeight w:val="711"/>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17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до 1 мес.</w:t>
            </w:r>
          </w:p>
        </w:tc>
        <w:tc>
          <w:tcPr>
            <w:tcW w:w="122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1 до 3 мес.</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3 до 6 мес.</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 6 до 12 мес.</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Расчеты с покупа-телями, заказч.</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23653</w:t>
            </w:r>
          </w:p>
        </w:tc>
        <w:tc>
          <w:tcPr>
            <w:tcW w:w="132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2350</w:t>
            </w:r>
          </w:p>
        </w:tc>
        <w:tc>
          <w:tcPr>
            <w:tcW w:w="117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5901</w:t>
            </w:r>
          </w:p>
        </w:tc>
        <w:tc>
          <w:tcPr>
            <w:tcW w:w="122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12823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12144</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17000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Авансы выданные</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11299</w:t>
            </w:r>
          </w:p>
        </w:tc>
        <w:tc>
          <w:tcPr>
            <w:tcW w:w="132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15371</w:t>
            </w:r>
          </w:p>
        </w:tc>
        <w:tc>
          <w:tcPr>
            <w:tcW w:w="117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22300</w:t>
            </w:r>
          </w:p>
        </w:tc>
        <w:tc>
          <w:tcPr>
            <w:tcW w:w="122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11098</w:t>
            </w:r>
          </w:p>
        </w:tc>
      </w:tr>
    </w:tbl>
    <w:p w:rsidR="00A975F2" w:rsidRPr="000D6B40" w:rsidRDefault="000D6B40" w:rsidP="00A975F2">
      <w:pPr>
        <w:pStyle w:val="a3"/>
        <w:jc w:val="right"/>
        <w:rPr>
          <w:i/>
          <w:sz w:val="24"/>
          <w:szCs w:val="24"/>
        </w:rPr>
      </w:pPr>
      <w:r>
        <w:rPr>
          <w:i/>
          <w:sz w:val="24"/>
          <w:szCs w:val="24"/>
        </w:rPr>
        <w:lastRenderedPageBreak/>
        <w:t>п</w:t>
      </w:r>
      <w:r w:rsidR="00A975F2" w:rsidRPr="000D6B40">
        <w:rPr>
          <w:i/>
          <w:sz w:val="24"/>
          <w:szCs w:val="24"/>
        </w:rPr>
        <w:t>родолжение таблицы 2.9</w:t>
      </w:r>
    </w:p>
    <w:tbl>
      <w:tblPr>
        <w:tblStyle w:val="ac"/>
        <w:tblW w:w="9600" w:type="dxa"/>
        <w:tblInd w:w="108" w:type="dxa"/>
        <w:tblLayout w:type="fixed"/>
        <w:tblLook w:val="01E0"/>
      </w:tblPr>
      <w:tblGrid>
        <w:gridCol w:w="2400"/>
        <w:gridCol w:w="1200"/>
        <w:gridCol w:w="1320"/>
        <w:gridCol w:w="1176"/>
        <w:gridCol w:w="1224"/>
        <w:gridCol w:w="1080"/>
        <w:gridCol w:w="1200"/>
      </w:tblGrid>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Прочие дебиторы</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115433</w:t>
            </w:r>
          </w:p>
        </w:tc>
        <w:tc>
          <w:tcPr>
            <w:tcW w:w="132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117223</w:t>
            </w:r>
          </w:p>
        </w:tc>
        <w:tc>
          <w:tcPr>
            <w:tcW w:w="117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22631</w:t>
            </w:r>
          </w:p>
        </w:tc>
        <w:tc>
          <w:tcPr>
            <w:tcW w:w="122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34900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13756</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Всего д/задолж-ть</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120185</w:t>
            </w:r>
          </w:p>
        </w:tc>
        <w:tc>
          <w:tcPr>
            <w:tcW w:w="132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122744</w:t>
            </w:r>
          </w:p>
        </w:tc>
        <w:tc>
          <w:tcPr>
            <w:tcW w:w="117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55732</w:t>
            </w:r>
          </w:p>
        </w:tc>
        <w:tc>
          <w:tcPr>
            <w:tcW w:w="122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27623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1589</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29100</w:t>
            </w:r>
          </w:p>
        </w:tc>
      </w:tr>
      <w:tr w:rsidR="00A975F2" w:rsidRPr="00932563" w:rsidTr="000D6B40">
        <w:tc>
          <w:tcPr>
            <w:tcW w:w="240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В % к общей сумме д/задолж-ти</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w:t>
            </w:r>
          </w:p>
        </w:tc>
        <w:tc>
          <w:tcPr>
            <w:tcW w:w="132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100</w:t>
            </w:r>
          </w:p>
        </w:tc>
        <w:tc>
          <w:tcPr>
            <w:tcW w:w="117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24,9</w:t>
            </w:r>
          </w:p>
        </w:tc>
        <w:tc>
          <w:tcPr>
            <w:tcW w:w="1224"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33,3</w:t>
            </w:r>
          </w:p>
        </w:tc>
        <w:tc>
          <w:tcPr>
            <w:tcW w:w="108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2,1</w:t>
            </w:r>
          </w:p>
        </w:tc>
        <w:tc>
          <w:tcPr>
            <w:tcW w:w="120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pPr>
            <w:r w:rsidRPr="00932563">
              <w:t>39,7</w:t>
            </w:r>
          </w:p>
        </w:tc>
      </w:tr>
    </w:tbl>
    <w:p w:rsidR="00A975F2" w:rsidRPr="00932563" w:rsidRDefault="00A975F2" w:rsidP="00A975F2">
      <w:pPr>
        <w:pStyle w:val="a3"/>
      </w:pPr>
    </w:p>
    <w:p w:rsidR="00A975F2" w:rsidRPr="00932563" w:rsidRDefault="00A975F2" w:rsidP="00A975F2">
      <w:pPr>
        <w:pStyle w:val="a3"/>
      </w:pPr>
      <w:r w:rsidRPr="00932563">
        <w:t>В отчетном 2012 году (табл. 2.9) наибольшую часть дебиторской задолженности составили показатели по срокам образования от 6 мес. до 12 мес. Их удельный вес в процентном отношении к общей сумме дебиторской задолженности составил 39,7%. Авансы выданные составляют по итогам 2012 года – до 1 мес. –22300 руб., от 6 до12 –11098 тыс. руб. По причине наличия выданных авансов необходимо отслеживать договорное оформление расчетов с дебиторами, для взыскания и авансовых платежей и общей суммы дебиторской задолженности.</w:t>
      </w:r>
    </w:p>
    <w:p w:rsidR="00A975F2" w:rsidRPr="00932563" w:rsidRDefault="00A975F2" w:rsidP="00A975F2">
      <w:pPr>
        <w:pStyle w:val="a3"/>
      </w:pPr>
      <w:r w:rsidRPr="00932563">
        <w:t>Анализ дебиторской задолженности необходимо дополнить анализом кредиторской задолженности. Заемные средства данного предприятия подразделяются на долгосрочные и текущие. Средства, привлекаемые на долгосрочной основе, направляются на приобретение активов длительного использования, а текущие пассивы являются источником формирования оборотных средств. Данные оборачиваемости кредиторской задолженности представлены в табл. 2.10.</w:t>
      </w:r>
    </w:p>
    <w:p w:rsidR="00A975F2" w:rsidRPr="00932563" w:rsidRDefault="00A975F2" w:rsidP="00A975F2">
      <w:pPr>
        <w:pStyle w:val="a3"/>
      </w:pPr>
    </w:p>
    <w:p w:rsidR="00A975F2" w:rsidRPr="00932563" w:rsidRDefault="00A975F2" w:rsidP="00A975F2">
      <w:pPr>
        <w:pStyle w:val="a3"/>
        <w:jc w:val="right"/>
      </w:pPr>
      <w:r w:rsidRPr="00932563">
        <w:t>Таблица 2.10</w:t>
      </w:r>
    </w:p>
    <w:p w:rsidR="00A975F2" w:rsidRPr="00932563" w:rsidRDefault="00A975F2" w:rsidP="00A975F2">
      <w:pPr>
        <w:pStyle w:val="a3"/>
        <w:jc w:val="center"/>
      </w:pPr>
      <w:r w:rsidRPr="00932563">
        <w:t>Анализ оборачиваемости кредиторской задолженности</w:t>
      </w:r>
      <w:r>
        <w:t xml:space="preserve"> ООО «Маргарита» за 2010-2012 гг.</w:t>
      </w:r>
    </w:p>
    <w:tbl>
      <w:tblPr>
        <w:tblStyle w:val="ac"/>
        <w:tblW w:w="9636" w:type="dxa"/>
        <w:tblInd w:w="108" w:type="dxa"/>
        <w:tblLayout w:type="fixed"/>
        <w:tblLook w:val="01E0"/>
      </w:tblPr>
      <w:tblGrid>
        <w:gridCol w:w="2098"/>
        <w:gridCol w:w="1247"/>
        <w:gridCol w:w="850"/>
        <w:gridCol w:w="1247"/>
        <w:gridCol w:w="850"/>
        <w:gridCol w:w="1247"/>
        <w:gridCol w:w="850"/>
        <w:gridCol w:w="1247"/>
      </w:tblGrid>
      <w:tr w:rsidR="00A975F2" w:rsidRPr="00932563" w:rsidTr="000D6B40">
        <w:trPr>
          <w:cantSplit/>
          <w:trHeight w:val="1605"/>
        </w:trPr>
        <w:tc>
          <w:tcPr>
            <w:tcW w:w="209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Показатели</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За соотв.</w:t>
            </w:r>
          </w:p>
          <w:p w:rsidR="00A975F2" w:rsidRPr="00932563" w:rsidRDefault="00A975F2" w:rsidP="000D6B40">
            <w:pPr>
              <w:pStyle w:val="ad"/>
              <w:jc w:val="center"/>
            </w:pPr>
            <w:r w:rsidRPr="00932563">
              <w:t>период</w:t>
            </w:r>
          </w:p>
          <w:p w:rsidR="00A975F2" w:rsidRPr="00932563" w:rsidRDefault="00A975F2" w:rsidP="000D6B40">
            <w:pPr>
              <w:pStyle w:val="ad"/>
              <w:jc w:val="center"/>
            </w:pPr>
            <w:r w:rsidRPr="00932563">
              <w:t>пред.</w:t>
            </w:r>
          </w:p>
          <w:p w:rsidR="00A975F2" w:rsidRPr="00932563" w:rsidRDefault="00A975F2" w:rsidP="000D6B40">
            <w:pPr>
              <w:pStyle w:val="ad"/>
              <w:jc w:val="center"/>
            </w:pPr>
            <w:r w:rsidRPr="00932563">
              <w:t>года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Отч.</w:t>
            </w:r>
          </w:p>
          <w:p w:rsidR="00A975F2" w:rsidRPr="00932563" w:rsidRDefault="00A975F2" w:rsidP="000D6B40">
            <w:pPr>
              <w:pStyle w:val="ad"/>
              <w:jc w:val="center"/>
            </w:pPr>
            <w:r w:rsidRPr="00932563">
              <w:t>пер-д</w:t>
            </w:r>
          </w:p>
          <w:p w:rsidR="00A975F2" w:rsidRPr="00932563" w:rsidRDefault="00A975F2" w:rsidP="000D6B40">
            <w:pPr>
              <w:pStyle w:val="ad"/>
              <w:jc w:val="center"/>
            </w:pPr>
            <w:r w:rsidRPr="00932563">
              <w:t>2010</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p w:rsidR="00A975F2" w:rsidRPr="00932563" w:rsidRDefault="00A975F2" w:rsidP="000D6B40">
            <w:pPr>
              <w:pStyle w:val="ad"/>
              <w:jc w:val="center"/>
            </w:pPr>
            <w:r w:rsidRPr="00932563">
              <w:t>темп</w:t>
            </w:r>
          </w:p>
          <w:p w:rsidR="00A975F2" w:rsidRPr="00932563" w:rsidRDefault="00A975F2" w:rsidP="000D6B40">
            <w:pPr>
              <w:pStyle w:val="ad"/>
              <w:jc w:val="center"/>
            </w:pPr>
            <w:r w:rsidRPr="00932563">
              <w:t>прироста,</w:t>
            </w:r>
          </w:p>
          <w:p w:rsidR="00A975F2" w:rsidRPr="00932563" w:rsidRDefault="00A975F2" w:rsidP="000D6B40">
            <w:pPr>
              <w:pStyle w:val="ad"/>
              <w:jc w:val="center"/>
            </w:pPr>
            <w:r w:rsidRPr="0093256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Отч.</w:t>
            </w:r>
          </w:p>
          <w:p w:rsidR="00A975F2" w:rsidRPr="00932563" w:rsidRDefault="00A975F2" w:rsidP="000D6B40">
            <w:pPr>
              <w:pStyle w:val="ad"/>
              <w:jc w:val="center"/>
            </w:pPr>
            <w:r w:rsidRPr="00932563">
              <w:t>пер-д</w:t>
            </w:r>
          </w:p>
          <w:p w:rsidR="00A975F2" w:rsidRPr="00932563" w:rsidRDefault="00A975F2" w:rsidP="000D6B40">
            <w:pPr>
              <w:pStyle w:val="ad"/>
              <w:jc w:val="center"/>
            </w:pPr>
            <w:r w:rsidRPr="00932563">
              <w:t>2011</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p w:rsidR="00A975F2" w:rsidRPr="00932563" w:rsidRDefault="00A975F2" w:rsidP="000D6B40">
            <w:pPr>
              <w:pStyle w:val="ad"/>
              <w:jc w:val="center"/>
            </w:pPr>
            <w:r w:rsidRPr="00932563">
              <w:t>темп</w:t>
            </w:r>
          </w:p>
          <w:p w:rsidR="00A975F2" w:rsidRPr="00932563" w:rsidRDefault="00A975F2" w:rsidP="000D6B40">
            <w:pPr>
              <w:pStyle w:val="ad"/>
              <w:jc w:val="center"/>
            </w:pPr>
            <w:r w:rsidRPr="00932563">
              <w:t>прироста,</w:t>
            </w:r>
          </w:p>
          <w:p w:rsidR="00A975F2" w:rsidRPr="00932563" w:rsidRDefault="00A975F2" w:rsidP="000D6B40">
            <w:pPr>
              <w:pStyle w:val="ad"/>
              <w:jc w:val="center"/>
            </w:pPr>
            <w:r w:rsidRPr="0093256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Отч.</w:t>
            </w:r>
          </w:p>
          <w:p w:rsidR="00A975F2" w:rsidRPr="00932563" w:rsidRDefault="00A975F2" w:rsidP="000D6B40">
            <w:pPr>
              <w:pStyle w:val="ad"/>
              <w:jc w:val="center"/>
            </w:pPr>
            <w:r w:rsidRPr="00932563">
              <w:t>пер-д</w:t>
            </w:r>
          </w:p>
          <w:p w:rsidR="00A975F2" w:rsidRPr="00932563" w:rsidRDefault="00A975F2" w:rsidP="000D6B40">
            <w:pPr>
              <w:pStyle w:val="ad"/>
              <w:jc w:val="center"/>
            </w:pPr>
            <w:r w:rsidRPr="00932563">
              <w:t>2012</w:t>
            </w:r>
          </w:p>
        </w:tc>
        <w:tc>
          <w:tcPr>
            <w:tcW w:w="124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p w:rsidR="00A975F2" w:rsidRPr="00932563" w:rsidRDefault="00A975F2" w:rsidP="000D6B40">
            <w:pPr>
              <w:pStyle w:val="ad"/>
              <w:jc w:val="center"/>
            </w:pPr>
            <w:r w:rsidRPr="00932563">
              <w:t>темп</w:t>
            </w:r>
          </w:p>
          <w:p w:rsidR="00A975F2" w:rsidRPr="00932563" w:rsidRDefault="00A975F2" w:rsidP="000D6B40">
            <w:pPr>
              <w:pStyle w:val="ad"/>
              <w:jc w:val="center"/>
            </w:pPr>
            <w:r w:rsidRPr="00932563">
              <w:t>прироста,</w:t>
            </w:r>
          </w:p>
          <w:p w:rsidR="00A975F2" w:rsidRPr="00932563" w:rsidRDefault="00A975F2" w:rsidP="000D6B40">
            <w:pPr>
              <w:pStyle w:val="ad"/>
              <w:jc w:val="center"/>
            </w:pPr>
            <w:r w:rsidRPr="00932563">
              <w:t>%</w:t>
            </w:r>
          </w:p>
        </w:tc>
      </w:tr>
      <w:tr w:rsidR="00A975F2" w:rsidRPr="00932563" w:rsidTr="000D6B40">
        <w:trPr>
          <w:trHeight w:val="519"/>
        </w:trPr>
        <w:tc>
          <w:tcPr>
            <w:tcW w:w="209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1.Обор-сть, раз</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1,6</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2,7</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1,1</w:t>
            </w:r>
          </w:p>
          <w:p w:rsidR="00A975F2" w:rsidRPr="00932563" w:rsidRDefault="00A975F2" w:rsidP="000D6B40">
            <w:pPr>
              <w:pStyle w:val="ad"/>
              <w:jc w:val="right"/>
            </w:pPr>
            <w:r w:rsidRPr="00932563">
              <w:t>174,3</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3,1</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0,4</w:t>
            </w:r>
          </w:p>
          <w:p w:rsidR="00A975F2" w:rsidRPr="00932563" w:rsidRDefault="00A975F2" w:rsidP="000D6B40">
            <w:pPr>
              <w:pStyle w:val="ad"/>
              <w:jc w:val="right"/>
            </w:pPr>
            <w:r w:rsidRPr="00932563">
              <w:t>112,5</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2,9</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-0,2</w:t>
            </w:r>
          </w:p>
          <w:p w:rsidR="00A975F2" w:rsidRPr="00932563" w:rsidRDefault="00A975F2" w:rsidP="000D6B40">
            <w:pPr>
              <w:pStyle w:val="ad"/>
              <w:jc w:val="right"/>
            </w:pPr>
            <w:r w:rsidRPr="00932563">
              <w:t>-93,1</w:t>
            </w:r>
          </w:p>
        </w:tc>
      </w:tr>
      <w:tr w:rsidR="00A975F2" w:rsidRPr="00932563" w:rsidTr="000D6B40">
        <w:trPr>
          <w:trHeight w:val="640"/>
        </w:trPr>
        <w:tc>
          <w:tcPr>
            <w:tcW w:w="209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2.Период использования, дней</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175</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178</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w:t>
            </w:r>
          </w:p>
          <w:p w:rsidR="00A975F2" w:rsidRPr="00932563" w:rsidRDefault="00A975F2" w:rsidP="000D6B40">
            <w:pPr>
              <w:pStyle w:val="ad"/>
              <w:jc w:val="right"/>
            </w:pPr>
            <w:r w:rsidRPr="00932563">
              <w:t>101,7</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136</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-42</w:t>
            </w:r>
          </w:p>
          <w:p w:rsidR="00A975F2" w:rsidRPr="00932563" w:rsidRDefault="00A975F2" w:rsidP="000D6B40">
            <w:pPr>
              <w:pStyle w:val="ad"/>
              <w:jc w:val="right"/>
            </w:pPr>
            <w:r w:rsidRPr="00932563">
              <w:t>-76,1</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160</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24</w:t>
            </w:r>
          </w:p>
          <w:p w:rsidR="00A975F2" w:rsidRPr="00932563" w:rsidRDefault="00A975F2" w:rsidP="000D6B40">
            <w:pPr>
              <w:pStyle w:val="ad"/>
              <w:jc w:val="right"/>
            </w:pPr>
            <w:r w:rsidRPr="00932563">
              <w:t>117,9</w:t>
            </w:r>
          </w:p>
        </w:tc>
      </w:tr>
    </w:tbl>
    <w:p w:rsidR="000D6B40" w:rsidRDefault="000D6B40" w:rsidP="00A975F2">
      <w:pPr>
        <w:pStyle w:val="a3"/>
        <w:jc w:val="right"/>
        <w:rPr>
          <w:i/>
          <w:sz w:val="24"/>
          <w:szCs w:val="24"/>
        </w:rPr>
      </w:pPr>
    </w:p>
    <w:p w:rsidR="00A975F2" w:rsidRPr="000D6B40" w:rsidRDefault="000D6B40" w:rsidP="00A975F2">
      <w:pPr>
        <w:pStyle w:val="a3"/>
        <w:jc w:val="right"/>
        <w:rPr>
          <w:i/>
          <w:sz w:val="24"/>
          <w:szCs w:val="24"/>
        </w:rPr>
      </w:pPr>
      <w:r>
        <w:rPr>
          <w:i/>
          <w:sz w:val="24"/>
          <w:szCs w:val="24"/>
        </w:rPr>
        <w:lastRenderedPageBreak/>
        <w:t>п</w:t>
      </w:r>
      <w:r w:rsidR="00A975F2" w:rsidRPr="000D6B40">
        <w:rPr>
          <w:i/>
          <w:sz w:val="24"/>
          <w:szCs w:val="24"/>
        </w:rPr>
        <w:t>родолжение таблицы 2.10</w:t>
      </w:r>
    </w:p>
    <w:tbl>
      <w:tblPr>
        <w:tblStyle w:val="ac"/>
        <w:tblW w:w="9636" w:type="dxa"/>
        <w:tblInd w:w="108" w:type="dxa"/>
        <w:tblLayout w:type="fixed"/>
        <w:tblLook w:val="01E0"/>
      </w:tblPr>
      <w:tblGrid>
        <w:gridCol w:w="2098"/>
        <w:gridCol w:w="1247"/>
        <w:gridCol w:w="850"/>
        <w:gridCol w:w="1247"/>
        <w:gridCol w:w="850"/>
        <w:gridCol w:w="1247"/>
        <w:gridCol w:w="850"/>
        <w:gridCol w:w="1247"/>
      </w:tblGrid>
      <w:tr w:rsidR="00A975F2" w:rsidRPr="00932563" w:rsidTr="000D6B40">
        <w:trPr>
          <w:trHeight w:val="640"/>
        </w:trPr>
        <w:tc>
          <w:tcPr>
            <w:tcW w:w="209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3.Доля в объеме заемных</w:t>
            </w:r>
          </w:p>
          <w:p w:rsidR="00A975F2" w:rsidRPr="00932563" w:rsidRDefault="00A975F2" w:rsidP="000D6B40">
            <w:pPr>
              <w:pStyle w:val="ad"/>
              <w:jc w:val="left"/>
            </w:pPr>
            <w:r w:rsidRPr="00932563">
              <w:t>средств, %</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48,6</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14,5</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-34,1</w:t>
            </w:r>
          </w:p>
          <w:p w:rsidR="00A975F2" w:rsidRPr="00932563" w:rsidRDefault="00A975F2" w:rsidP="000D6B40">
            <w:pPr>
              <w:pStyle w:val="ad"/>
              <w:jc w:val="right"/>
            </w:pPr>
            <w:r w:rsidRPr="00932563">
              <w:t>-28,3</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17,3</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2,8</w:t>
            </w:r>
          </w:p>
          <w:p w:rsidR="00A975F2" w:rsidRPr="00932563" w:rsidRDefault="00A975F2" w:rsidP="000D6B40">
            <w:pPr>
              <w:pStyle w:val="ad"/>
              <w:jc w:val="right"/>
            </w:pPr>
            <w:r w:rsidRPr="00932563">
              <w:t>127,4</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13,7</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-3,6</w:t>
            </w:r>
          </w:p>
          <w:p w:rsidR="00A975F2" w:rsidRPr="00932563" w:rsidRDefault="00A975F2" w:rsidP="000D6B40">
            <w:pPr>
              <w:pStyle w:val="ad"/>
              <w:jc w:val="right"/>
            </w:pPr>
            <w:r w:rsidRPr="00932563">
              <w:t>-79</w:t>
            </w:r>
          </w:p>
        </w:tc>
      </w:tr>
      <w:tr w:rsidR="00A975F2" w:rsidRPr="00932563" w:rsidTr="000D6B40">
        <w:trPr>
          <w:trHeight w:val="640"/>
        </w:trPr>
        <w:tc>
          <w:tcPr>
            <w:tcW w:w="209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4.Отнош. сред.величина</w:t>
            </w:r>
          </w:p>
          <w:p w:rsidR="00A975F2" w:rsidRPr="00932563" w:rsidRDefault="00A975F2" w:rsidP="000D6B40">
            <w:pPr>
              <w:pStyle w:val="ad"/>
              <w:jc w:val="left"/>
            </w:pPr>
            <w:r w:rsidRPr="00932563">
              <w:t>к выручке от реализации, %</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69,1</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39,8</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-29,3</w:t>
            </w:r>
          </w:p>
          <w:p w:rsidR="00A975F2" w:rsidRPr="00932563" w:rsidRDefault="00A975F2" w:rsidP="000D6B40">
            <w:pPr>
              <w:pStyle w:val="ad"/>
              <w:jc w:val="right"/>
            </w:pPr>
            <w:r w:rsidRPr="00932563">
              <w:t>-55,5</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35,3</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-4,5</w:t>
            </w:r>
          </w:p>
          <w:p w:rsidR="00A975F2" w:rsidRPr="00932563" w:rsidRDefault="00A975F2" w:rsidP="000D6B40">
            <w:pPr>
              <w:pStyle w:val="ad"/>
              <w:jc w:val="right"/>
            </w:pPr>
            <w:r w:rsidRPr="00932563">
              <w:t>-90,7</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36,5</w:t>
            </w:r>
          </w:p>
        </w:tc>
        <w:tc>
          <w:tcPr>
            <w:tcW w:w="1247"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1,2</w:t>
            </w:r>
          </w:p>
          <w:p w:rsidR="00A975F2" w:rsidRPr="00932563" w:rsidRDefault="00A975F2" w:rsidP="000D6B40">
            <w:pPr>
              <w:pStyle w:val="ad"/>
              <w:jc w:val="right"/>
            </w:pPr>
            <w:r w:rsidRPr="00932563">
              <w:t>106,4</w:t>
            </w:r>
          </w:p>
        </w:tc>
      </w:tr>
    </w:tbl>
    <w:p w:rsidR="00A975F2" w:rsidRPr="00932563" w:rsidRDefault="00A975F2" w:rsidP="00A975F2">
      <w:pPr>
        <w:pStyle w:val="a3"/>
      </w:pPr>
    </w:p>
    <w:p w:rsidR="00A975F2" w:rsidRPr="00932563" w:rsidRDefault="00A975F2" w:rsidP="00A975F2">
      <w:pPr>
        <w:pStyle w:val="a3"/>
      </w:pPr>
      <w:r w:rsidRPr="00932563">
        <w:t>Данные таблицы 2.10 показывают, что за отчетный период 2012 года оборачиваемость кредиторской задолженности составила 2,9, уменьшившись при этом по сравнению с предыдущим периодом на –0,2. Период погашения в 2012 году составил 160 дней, что говорит о риске неплатежеспособности предприятия.</w:t>
      </w:r>
    </w:p>
    <w:p w:rsidR="00A975F2" w:rsidRPr="00932563" w:rsidRDefault="00A975F2" w:rsidP="00A975F2">
      <w:pPr>
        <w:pStyle w:val="a3"/>
      </w:pPr>
      <w:r w:rsidRPr="00932563">
        <w:t xml:space="preserve">Доля кредиторской задолженности в общем объеме заемных средств составила в 2012 году 13,7%, снизившись по сравнению с предыдущим отчетным периодом на –3,6%. </w:t>
      </w:r>
    </w:p>
    <w:p w:rsidR="00A975F2" w:rsidRPr="00932563" w:rsidRDefault="00A975F2" w:rsidP="00A975F2">
      <w:pPr>
        <w:pStyle w:val="a3"/>
      </w:pPr>
      <w:r w:rsidRPr="00932563">
        <w:t>Необходимо провести анализ дебиторской и кредиторской задолженности за 2010-2012гг. (табл. 2.11).</w:t>
      </w:r>
    </w:p>
    <w:p w:rsidR="00A975F2" w:rsidRPr="00932563" w:rsidRDefault="00A975F2" w:rsidP="00A975F2">
      <w:pPr>
        <w:pStyle w:val="a3"/>
      </w:pPr>
    </w:p>
    <w:p w:rsidR="00A975F2" w:rsidRPr="00932563" w:rsidRDefault="00A975F2" w:rsidP="00A975F2">
      <w:pPr>
        <w:pStyle w:val="a3"/>
        <w:jc w:val="right"/>
      </w:pPr>
      <w:r w:rsidRPr="00932563">
        <w:t>Таблица 2.11</w:t>
      </w:r>
    </w:p>
    <w:p w:rsidR="00A975F2" w:rsidRPr="00932563" w:rsidRDefault="00A975F2" w:rsidP="00A975F2">
      <w:pPr>
        <w:pStyle w:val="a3"/>
        <w:jc w:val="center"/>
      </w:pPr>
      <w:r w:rsidRPr="00932563">
        <w:t xml:space="preserve">Анализ дебиторской и кредиторской задолженности </w:t>
      </w:r>
      <w:r>
        <w:t xml:space="preserve">ООО «Маргарита» </w:t>
      </w:r>
      <w:r w:rsidRPr="00932563">
        <w:t>за 2010-2012гг.</w:t>
      </w:r>
    </w:p>
    <w:tbl>
      <w:tblPr>
        <w:tblStyle w:val="ac"/>
        <w:tblW w:w="9524" w:type="dxa"/>
        <w:tblInd w:w="108" w:type="dxa"/>
        <w:tblLayout w:type="fixed"/>
        <w:tblLook w:val="01E0"/>
      </w:tblPr>
      <w:tblGrid>
        <w:gridCol w:w="3118"/>
        <w:gridCol w:w="964"/>
        <w:gridCol w:w="964"/>
        <w:gridCol w:w="850"/>
        <w:gridCol w:w="964"/>
        <w:gridCol w:w="850"/>
        <w:gridCol w:w="964"/>
        <w:gridCol w:w="850"/>
      </w:tblGrid>
      <w:tr w:rsidR="00A975F2" w:rsidRPr="00932563" w:rsidTr="000D6B40">
        <w:trPr>
          <w:cantSplit/>
          <w:trHeight w:val="1404"/>
        </w:trPr>
        <w:tc>
          <w:tcPr>
            <w:tcW w:w="311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Показатели</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За соотв.пер.пред.года</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Отч.пер-д2010</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Изм.,темпприроста,%</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Отч.пер-д2011</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Изм.,темпприроста,%</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Отч.пер-д2012</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ind w:left="113" w:right="113"/>
              <w:jc w:val="center"/>
            </w:pPr>
            <w:r w:rsidRPr="00932563">
              <w:t>Изм.,темпприроста,%</w:t>
            </w:r>
          </w:p>
        </w:tc>
      </w:tr>
      <w:tr w:rsidR="00A975F2" w:rsidRPr="00932563" w:rsidTr="000D6B40">
        <w:trPr>
          <w:trHeight w:val="519"/>
        </w:trPr>
        <w:tc>
          <w:tcPr>
            <w:tcW w:w="311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1.Сумма д/з,тыс.руб.</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117567</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117194</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-373</w:t>
            </w:r>
          </w:p>
          <w:p w:rsidR="00A975F2" w:rsidRPr="00932563" w:rsidRDefault="00A975F2" w:rsidP="000D6B40">
            <w:pPr>
              <w:pStyle w:val="ad"/>
              <w:jc w:val="right"/>
            </w:pPr>
            <w:r w:rsidRPr="00932563">
              <w:t>9,8</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120185</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2991</w:t>
            </w:r>
          </w:p>
          <w:p w:rsidR="00A975F2" w:rsidRPr="00932563" w:rsidRDefault="00A975F2" w:rsidP="000D6B40">
            <w:pPr>
              <w:pStyle w:val="ad"/>
              <w:jc w:val="right"/>
            </w:pPr>
            <w:r w:rsidRPr="00932563">
              <w:t>115</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122745</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2560</w:t>
            </w:r>
          </w:p>
          <w:p w:rsidR="00A975F2" w:rsidRPr="00932563" w:rsidRDefault="00A975F2" w:rsidP="000D6B40">
            <w:pPr>
              <w:pStyle w:val="ad"/>
              <w:jc w:val="right"/>
            </w:pPr>
            <w:r w:rsidRPr="00932563">
              <w:t>12,9</w:t>
            </w:r>
          </w:p>
        </w:tc>
      </w:tr>
      <w:tr w:rsidR="00A975F2" w:rsidRPr="00932563" w:rsidTr="000D6B40">
        <w:trPr>
          <w:trHeight w:val="640"/>
        </w:trPr>
        <w:tc>
          <w:tcPr>
            <w:tcW w:w="311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2.Сумма к/з,тыс.руб.</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114519</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126430</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11911</w:t>
            </w:r>
          </w:p>
          <w:p w:rsidR="00A975F2" w:rsidRPr="00932563" w:rsidRDefault="00A975F2" w:rsidP="000D6B40">
            <w:pPr>
              <w:pStyle w:val="ad"/>
              <w:jc w:val="right"/>
            </w:pPr>
            <w:r w:rsidRPr="00932563">
              <w:t>18,3</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131448</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5018</w:t>
            </w:r>
          </w:p>
          <w:p w:rsidR="00A975F2" w:rsidRPr="00932563" w:rsidRDefault="00A975F2" w:rsidP="000D6B40">
            <w:pPr>
              <w:pStyle w:val="ad"/>
              <w:jc w:val="right"/>
            </w:pPr>
            <w:r w:rsidRPr="00932563">
              <w:t>217,4</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147414</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15966</w:t>
            </w:r>
          </w:p>
          <w:p w:rsidR="00A975F2" w:rsidRPr="00932563" w:rsidRDefault="00A975F2" w:rsidP="000D6B40">
            <w:pPr>
              <w:pStyle w:val="ad"/>
              <w:jc w:val="right"/>
            </w:pPr>
            <w:r w:rsidRPr="00932563">
              <w:t>32,8</w:t>
            </w:r>
          </w:p>
        </w:tc>
      </w:tr>
      <w:tr w:rsidR="00A975F2" w:rsidRPr="00932563" w:rsidTr="000D6B40">
        <w:trPr>
          <w:trHeight w:val="640"/>
        </w:trPr>
        <w:tc>
          <w:tcPr>
            <w:tcW w:w="311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3.Продолж.погашения д/з, дни</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75</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216</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141</w:t>
            </w:r>
          </w:p>
          <w:p w:rsidR="00A975F2" w:rsidRPr="00932563" w:rsidRDefault="00A975F2" w:rsidP="000D6B40">
            <w:pPr>
              <w:pStyle w:val="ad"/>
              <w:jc w:val="right"/>
            </w:pPr>
            <w:r w:rsidRPr="00932563">
              <w:t>154,6</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80</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-136</w:t>
            </w:r>
          </w:p>
          <w:p w:rsidR="00A975F2" w:rsidRPr="00932563" w:rsidRDefault="00A975F2" w:rsidP="000D6B40">
            <w:pPr>
              <w:pStyle w:val="ad"/>
              <w:jc w:val="right"/>
            </w:pPr>
            <w:r w:rsidRPr="00932563">
              <w:t>106,6</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243</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163</w:t>
            </w:r>
          </w:p>
          <w:p w:rsidR="00A975F2" w:rsidRPr="00932563" w:rsidRDefault="00A975F2" w:rsidP="000D6B40">
            <w:pPr>
              <w:pStyle w:val="ad"/>
              <w:jc w:val="right"/>
            </w:pPr>
            <w:r w:rsidRPr="00932563">
              <w:t>190,6</w:t>
            </w:r>
          </w:p>
        </w:tc>
      </w:tr>
      <w:tr w:rsidR="00A975F2" w:rsidRPr="00932563" w:rsidTr="000D6B40">
        <w:trPr>
          <w:trHeight w:val="640"/>
        </w:trPr>
        <w:tc>
          <w:tcPr>
            <w:tcW w:w="311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4.Продолж.использов.к/з.,дни</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273</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276</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w:t>
            </w:r>
          </w:p>
          <w:p w:rsidR="00A975F2" w:rsidRPr="00932563" w:rsidRDefault="00A975F2" w:rsidP="000D6B40">
            <w:pPr>
              <w:pStyle w:val="ad"/>
              <w:jc w:val="right"/>
            </w:pPr>
            <w:r w:rsidRPr="00932563">
              <w:t>101,7</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234</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-42</w:t>
            </w:r>
          </w:p>
          <w:p w:rsidR="00A975F2" w:rsidRPr="00932563" w:rsidRDefault="00A975F2" w:rsidP="000D6B40">
            <w:pPr>
              <w:pStyle w:val="ad"/>
              <w:jc w:val="right"/>
            </w:pPr>
            <w:r w:rsidRPr="00932563">
              <w:t>77,4</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258</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24</w:t>
            </w:r>
          </w:p>
          <w:p w:rsidR="00A975F2" w:rsidRPr="00932563" w:rsidRDefault="00A975F2" w:rsidP="000D6B40">
            <w:pPr>
              <w:pStyle w:val="ad"/>
              <w:jc w:val="right"/>
            </w:pPr>
            <w:r w:rsidRPr="00932563">
              <w:t>91,3</w:t>
            </w:r>
          </w:p>
        </w:tc>
      </w:tr>
      <w:tr w:rsidR="00A975F2" w:rsidRPr="00932563" w:rsidTr="000D6B40">
        <w:trPr>
          <w:trHeight w:val="640"/>
        </w:trPr>
        <w:tc>
          <w:tcPr>
            <w:tcW w:w="3118"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5.Приходит-ся д/з на руб. к/з,руб.</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1,2</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0,64</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-53,3</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0,76</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-63,3</w:t>
            </w:r>
          </w:p>
        </w:tc>
        <w:tc>
          <w:tcPr>
            <w:tcW w:w="964"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0,47</w:t>
            </w:r>
          </w:p>
        </w:tc>
        <w:tc>
          <w:tcPr>
            <w:tcW w:w="850"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right"/>
            </w:pPr>
            <w:r w:rsidRPr="00932563">
              <w:t>-39,2</w:t>
            </w:r>
          </w:p>
        </w:tc>
      </w:tr>
    </w:tbl>
    <w:p w:rsidR="00A975F2" w:rsidRPr="00932563" w:rsidRDefault="00A975F2" w:rsidP="00A975F2">
      <w:pPr>
        <w:pStyle w:val="a3"/>
      </w:pPr>
      <w:r w:rsidRPr="00932563">
        <w:t xml:space="preserve">Данные табл. 2.11 показали, что на отчетный период 2012 года сумма </w:t>
      </w:r>
      <w:r w:rsidRPr="00932563">
        <w:lastRenderedPageBreak/>
        <w:t>кредиторской задолженности превысила сумму дебиторской задолженности в 2,08 раза, что говорит о нестабильном финансовом состоянии предприятия. Анализируя периоды 2010-2012гг, можно сказать, что на предприятии сумма кредиторской задолженности превышает сумму по счетам дебиторов. Данный факт может вызвать несбалансированность денежных потоков.</w:t>
      </w:r>
    </w:p>
    <w:p w:rsidR="00A975F2" w:rsidRPr="00932563" w:rsidRDefault="00A975F2" w:rsidP="00A975F2">
      <w:pPr>
        <w:pStyle w:val="a3"/>
      </w:pPr>
      <w:r w:rsidRPr="00932563">
        <w:t>Расчет коэффициентов ликвидности приведен в табл. 2.12.</w:t>
      </w:r>
    </w:p>
    <w:p w:rsidR="00A975F2" w:rsidRPr="00932563" w:rsidRDefault="00A975F2" w:rsidP="00A975F2">
      <w:pPr>
        <w:pStyle w:val="a3"/>
      </w:pPr>
    </w:p>
    <w:p w:rsidR="00A975F2" w:rsidRPr="00932563" w:rsidRDefault="00A975F2" w:rsidP="00A975F2">
      <w:pPr>
        <w:pStyle w:val="a3"/>
        <w:jc w:val="right"/>
      </w:pPr>
      <w:r w:rsidRPr="00932563">
        <w:t>Таблица 2.12</w:t>
      </w:r>
    </w:p>
    <w:p w:rsidR="00A975F2" w:rsidRPr="00932563" w:rsidRDefault="00A975F2" w:rsidP="00A975F2">
      <w:pPr>
        <w:pStyle w:val="a3"/>
        <w:jc w:val="center"/>
      </w:pPr>
      <w:bookmarkStart w:id="12" w:name="BM1_5_2_"/>
      <w:bookmarkEnd w:id="12"/>
      <w:r w:rsidRPr="00932563">
        <w:t xml:space="preserve">Расчет коэффициентов ликвидности </w:t>
      </w:r>
      <w:r>
        <w:t xml:space="preserve">ООО «Маргарита» </w:t>
      </w:r>
      <w:r w:rsidRPr="00932563">
        <w:t>за 2010-2012гг.</w:t>
      </w:r>
    </w:p>
    <w:tbl>
      <w:tblPr>
        <w:tblStyle w:val="ac"/>
        <w:tblW w:w="9442" w:type="dxa"/>
        <w:tblInd w:w="108" w:type="dxa"/>
        <w:tblLayout w:type="fixed"/>
        <w:tblLook w:val="01E0"/>
      </w:tblPr>
      <w:tblGrid>
        <w:gridCol w:w="1361"/>
        <w:gridCol w:w="1701"/>
        <w:gridCol w:w="709"/>
        <w:gridCol w:w="708"/>
        <w:gridCol w:w="709"/>
        <w:gridCol w:w="709"/>
        <w:gridCol w:w="709"/>
        <w:gridCol w:w="709"/>
        <w:gridCol w:w="709"/>
        <w:gridCol w:w="709"/>
        <w:gridCol w:w="709"/>
      </w:tblGrid>
      <w:tr w:rsidR="00A975F2" w:rsidRPr="00932563" w:rsidTr="000D6B40">
        <w:trPr>
          <w:trHeight w:val="697"/>
        </w:trPr>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Показа-</w:t>
            </w:r>
          </w:p>
          <w:p w:rsidR="00A975F2" w:rsidRPr="00932563" w:rsidRDefault="00A975F2" w:rsidP="000D6B40">
            <w:pPr>
              <w:pStyle w:val="ad"/>
              <w:jc w:val="center"/>
            </w:pPr>
            <w:r w:rsidRPr="00932563">
              <w:t>тель</w:t>
            </w:r>
          </w:p>
          <w:p w:rsidR="00A975F2" w:rsidRPr="00932563" w:rsidRDefault="00A975F2" w:rsidP="000D6B40">
            <w:pPr>
              <w:pStyle w:val="ad"/>
              <w:jc w:val="center"/>
            </w:pPr>
            <w:r w:rsidRPr="00932563">
              <w:t>ликвид-</w:t>
            </w:r>
          </w:p>
          <w:p w:rsidR="00A975F2" w:rsidRPr="00932563" w:rsidRDefault="00A975F2" w:rsidP="000D6B40">
            <w:pPr>
              <w:pStyle w:val="ad"/>
              <w:jc w:val="center"/>
            </w:pPr>
            <w:r w:rsidRPr="00932563">
              <w:t>ности</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Расчет,</w:t>
            </w:r>
          </w:p>
          <w:p w:rsidR="00A975F2" w:rsidRPr="00932563" w:rsidRDefault="00A975F2" w:rsidP="000D6B40">
            <w:pPr>
              <w:pStyle w:val="ad"/>
              <w:jc w:val="center"/>
            </w:pPr>
            <w:r w:rsidRPr="00932563">
              <w:t>реком.</w:t>
            </w:r>
          </w:p>
          <w:p w:rsidR="00A975F2" w:rsidRPr="00932563" w:rsidRDefault="00A975F2" w:rsidP="000D6B40">
            <w:pPr>
              <w:pStyle w:val="ad"/>
              <w:jc w:val="center"/>
            </w:pPr>
            <w:r w:rsidRPr="00932563">
              <w:t>значение</w:t>
            </w:r>
          </w:p>
        </w:tc>
        <w:tc>
          <w:tcPr>
            <w:tcW w:w="6380" w:type="dxa"/>
            <w:gridSpan w:val="9"/>
            <w:tcBorders>
              <w:top w:val="single" w:sz="4" w:space="0" w:color="auto"/>
              <w:left w:val="single" w:sz="4" w:space="0" w:color="auto"/>
              <w:bottom w:val="single" w:sz="4" w:space="0" w:color="auto"/>
              <w:right w:val="single" w:sz="4" w:space="0" w:color="auto"/>
            </w:tcBorders>
            <w:vAlign w:val="center"/>
          </w:tcPr>
          <w:p w:rsidR="00A975F2" w:rsidRPr="00932563" w:rsidRDefault="00A975F2" w:rsidP="000D6B40">
            <w:pPr>
              <w:pStyle w:val="ad"/>
              <w:jc w:val="center"/>
            </w:pPr>
            <w:r w:rsidRPr="00932563">
              <w:t>Значение показателя, тыс.руб.</w:t>
            </w:r>
          </w:p>
          <w:p w:rsidR="00A975F2" w:rsidRPr="00932563" w:rsidRDefault="00A975F2" w:rsidP="000D6B40">
            <w:pPr>
              <w:pStyle w:val="ad"/>
              <w:jc w:val="center"/>
            </w:pPr>
          </w:p>
        </w:tc>
      </w:tr>
      <w:tr w:rsidR="00A975F2" w:rsidRPr="00932563" w:rsidTr="000D6B40">
        <w:trPr>
          <w:trHeight w:val="539"/>
        </w:trPr>
        <w:tc>
          <w:tcPr>
            <w:tcW w:w="1361"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н.г.</w:t>
            </w:r>
          </w:p>
          <w:p w:rsidR="00A975F2" w:rsidRPr="00932563" w:rsidRDefault="00A975F2" w:rsidP="000D6B40">
            <w:pPr>
              <w:pStyle w:val="ad"/>
              <w:jc w:val="center"/>
            </w:pPr>
            <w:r w:rsidRPr="00932563">
              <w:t>2010</w:t>
            </w:r>
          </w:p>
        </w:tc>
        <w:tc>
          <w:tcPr>
            <w:tcW w:w="708"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к.г.</w:t>
            </w:r>
          </w:p>
          <w:p w:rsidR="00A975F2" w:rsidRPr="00932563" w:rsidRDefault="00A975F2" w:rsidP="000D6B40">
            <w:pPr>
              <w:pStyle w:val="ad"/>
              <w:jc w:val="center"/>
            </w:pPr>
            <w:r w:rsidRPr="00932563">
              <w:t>2010</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н.г.</w:t>
            </w:r>
          </w:p>
          <w:p w:rsidR="00A975F2" w:rsidRPr="00932563" w:rsidRDefault="00A975F2" w:rsidP="000D6B40">
            <w:pPr>
              <w:pStyle w:val="ad"/>
              <w:jc w:val="center"/>
            </w:pPr>
            <w:r w:rsidRPr="00932563">
              <w:t>2011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к.г</w:t>
            </w:r>
          </w:p>
          <w:p w:rsidR="00A975F2" w:rsidRPr="00932563" w:rsidRDefault="00A975F2" w:rsidP="000D6B40">
            <w:pPr>
              <w:pStyle w:val="ad"/>
              <w:jc w:val="center"/>
            </w:pPr>
            <w:r w:rsidRPr="00932563">
              <w:t>2011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н.г.</w:t>
            </w:r>
          </w:p>
          <w:p w:rsidR="00A975F2" w:rsidRPr="00932563" w:rsidRDefault="00A975F2" w:rsidP="000D6B40">
            <w:pPr>
              <w:pStyle w:val="ad"/>
              <w:jc w:val="center"/>
            </w:pPr>
            <w:r w:rsidRPr="00932563">
              <w:t>2012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к.г.</w:t>
            </w:r>
          </w:p>
          <w:p w:rsidR="00A975F2" w:rsidRPr="00932563" w:rsidRDefault="00A975F2" w:rsidP="000D6B40">
            <w:pPr>
              <w:pStyle w:val="ad"/>
              <w:jc w:val="center"/>
            </w:pPr>
            <w:r w:rsidRPr="00932563">
              <w:t>2012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изм</w:t>
            </w:r>
          </w:p>
        </w:tc>
      </w:tr>
      <w:tr w:rsidR="00A975F2" w:rsidRPr="00932563" w:rsidTr="000D6B40">
        <w:trPr>
          <w:cantSplit/>
          <w:trHeight w:val="1134"/>
        </w:trPr>
        <w:tc>
          <w:tcPr>
            <w:tcW w:w="136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1. Коэфф. текущей  ликвид-</w:t>
            </w:r>
          </w:p>
          <w:p w:rsidR="00A975F2" w:rsidRPr="00932563" w:rsidRDefault="00A975F2" w:rsidP="000D6B40">
            <w:pPr>
              <w:pStyle w:val="ad"/>
              <w:jc w:val="left"/>
            </w:pPr>
            <w:r w:rsidRPr="00932563">
              <w:t>ности</w:t>
            </w:r>
          </w:p>
        </w:tc>
        <w:tc>
          <w:tcPr>
            <w:tcW w:w="17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 xml:space="preserve">Отнош. тек. активов к краткоср.обяз. Рекомендов. значение: &gt;2,0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1,61</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1,45</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-0,16</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1,45</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0,95</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-0,5</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0,95</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0,13</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-0,81</w:t>
            </w:r>
          </w:p>
        </w:tc>
      </w:tr>
      <w:tr w:rsidR="00A975F2" w:rsidRPr="00932563" w:rsidTr="000D6B40">
        <w:trPr>
          <w:cantSplit/>
          <w:trHeight w:val="1134"/>
        </w:trPr>
        <w:tc>
          <w:tcPr>
            <w:tcW w:w="136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2. Коэфф. быстрой ликвид-ности</w:t>
            </w:r>
          </w:p>
        </w:tc>
        <w:tc>
          <w:tcPr>
            <w:tcW w:w="17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 xml:space="preserve">Отношение ликв. активов </w:t>
            </w:r>
          </w:p>
          <w:p w:rsidR="00A975F2" w:rsidRPr="00932563" w:rsidRDefault="00A975F2" w:rsidP="000D6B40">
            <w:pPr>
              <w:pStyle w:val="ad"/>
              <w:jc w:val="left"/>
            </w:pPr>
            <w:r w:rsidRPr="00932563">
              <w:t xml:space="preserve">к раткосрочн. Обязат-ствам. Рек.знач.&gt;1,0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1,24</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0,67</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-0,57</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0,67</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0,64</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-0,02</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0,64</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0,08</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-0,56</w:t>
            </w:r>
          </w:p>
        </w:tc>
      </w:tr>
      <w:tr w:rsidR="00A975F2" w:rsidRPr="00932563" w:rsidTr="000D6B40">
        <w:trPr>
          <w:cantSplit/>
          <w:trHeight w:val="1134"/>
        </w:trPr>
        <w:tc>
          <w:tcPr>
            <w:tcW w:w="136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3. Коэфф. абсол.</w:t>
            </w:r>
          </w:p>
          <w:p w:rsidR="00A975F2" w:rsidRPr="00932563" w:rsidRDefault="00A975F2" w:rsidP="000D6B40">
            <w:pPr>
              <w:pStyle w:val="ad"/>
              <w:jc w:val="left"/>
            </w:pPr>
            <w:r w:rsidRPr="00932563">
              <w:t>ликвид-ности</w:t>
            </w:r>
          </w:p>
        </w:tc>
        <w:tc>
          <w:tcPr>
            <w:tcW w:w="1701" w:type="dxa"/>
            <w:tcBorders>
              <w:top w:val="single" w:sz="4" w:space="0" w:color="auto"/>
              <w:left w:val="single" w:sz="4" w:space="0" w:color="auto"/>
              <w:bottom w:val="single" w:sz="4" w:space="0" w:color="auto"/>
              <w:right w:val="single" w:sz="4" w:space="0" w:color="auto"/>
            </w:tcBorders>
            <w:hideMark/>
          </w:tcPr>
          <w:p w:rsidR="00A975F2" w:rsidRPr="00932563" w:rsidRDefault="00A975F2" w:rsidP="000D6B40">
            <w:pPr>
              <w:pStyle w:val="ad"/>
              <w:jc w:val="left"/>
            </w:pPr>
            <w:r w:rsidRPr="00932563">
              <w:t>Отношение высоколикв. активов к кратк. обязат. Рекоменд.</w:t>
            </w:r>
          </w:p>
          <w:p w:rsidR="00A975F2" w:rsidRPr="00932563" w:rsidRDefault="00A975F2" w:rsidP="000D6B40">
            <w:pPr>
              <w:pStyle w:val="ad"/>
              <w:jc w:val="left"/>
            </w:pPr>
            <w:r w:rsidRPr="00932563">
              <w:t xml:space="preserve">значение: &gt;0,2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0,03</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0,02</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-0,01</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0,02</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&lt;0,01</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-0,01</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&lt;0,01</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&lt;0,01</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975F2" w:rsidRPr="00932563" w:rsidRDefault="00A975F2" w:rsidP="000D6B40">
            <w:pPr>
              <w:pStyle w:val="ad"/>
              <w:jc w:val="center"/>
            </w:pPr>
            <w:r w:rsidRPr="00932563">
              <w:t>&lt;0,01</w:t>
            </w:r>
          </w:p>
        </w:tc>
      </w:tr>
    </w:tbl>
    <w:p w:rsidR="00A975F2" w:rsidRPr="00932563" w:rsidRDefault="00A975F2" w:rsidP="00A975F2">
      <w:pPr>
        <w:pStyle w:val="a3"/>
      </w:pPr>
    </w:p>
    <w:p w:rsidR="00A975F2" w:rsidRPr="00932563" w:rsidRDefault="00A975F2" w:rsidP="00A975F2">
      <w:pPr>
        <w:pStyle w:val="a3"/>
      </w:pPr>
      <w:r w:rsidRPr="00932563">
        <w:t>По итогам 2012 года видно, что имеется негативное соотношение активов по степени ликвидности и обязательств по сроку погашения (не соблюдается ни одно из приведенных неравенств).</w:t>
      </w:r>
    </w:p>
    <w:p w:rsidR="00A975F2" w:rsidRPr="00932563" w:rsidRDefault="00A975F2" w:rsidP="00A975F2">
      <w:pPr>
        <w:pStyle w:val="a3"/>
      </w:pPr>
      <w:r w:rsidRPr="00932563">
        <w:t>Активы ООО «Маргарита» не покрывают соответствующие им по сроку погашения обязательства.</w:t>
      </w:r>
    </w:p>
    <w:p w:rsidR="00A975F2" w:rsidRPr="00932563" w:rsidRDefault="00A975F2" w:rsidP="00A975F2">
      <w:pPr>
        <w:pStyle w:val="a3"/>
      </w:pPr>
      <w:r w:rsidRPr="00932563">
        <w:t xml:space="preserve">Анализ коэффициентов ликвидности показал, что по итогам 2010г. значение коэффициента текущей ликвидности (1,45) не соответствует норме. При этом нужно обратить внимание на имевшее место за рассматриваемый </w:t>
      </w:r>
      <w:r w:rsidRPr="00932563">
        <w:lastRenderedPageBreak/>
        <w:t>период (2010г.) негативное изменение – коэффициент снизился на –0,16. Значение коэффициента быстрой (промежуточной) ликвидности тоже не соответствует норме – 0,67 при норме 1,0 и более. Это свидетельствует о недостаточности у ООО «Маргарита» ликвидных активов (т.е. наличности и других активов, которые можно легко обратить в наличность) для погашения краткосрочной кредиторской задолженности. Третий из коэффициентов, характеризующий способность организации погасить всю или часть краткосрочной задолженности за счет денежных средств и краткосрочных финансовых вложений, имеет значение (0,02) ниже допустимого предела (0,2). Более того, следует отметить отрицательную динамику показателя – в 2010г. коэффициент абсолютной ликвидности снизился на -0,01. На последний день 2011г. при норме 2,0 и более коэффициент текущей (общей) ликвидности имеет значение 0,95. При этом нужно обратить внимание на имевшее место за 2011г. негативное изменение – коэффициент снизился на -0,5.</w:t>
      </w:r>
    </w:p>
    <w:p w:rsidR="00A975F2" w:rsidRPr="00932563" w:rsidRDefault="00A975F2" w:rsidP="00A975F2">
      <w:pPr>
        <w:pStyle w:val="a3"/>
        <w:rPr>
          <w:color w:val="000000"/>
        </w:rPr>
      </w:pPr>
      <w:r w:rsidRPr="00932563">
        <w:rPr>
          <w:color w:val="000000"/>
        </w:rPr>
        <w:t>Анализ дебиторской и кредиторской задолженности ООО «</w:t>
      </w:r>
      <w:r w:rsidRPr="00932563">
        <w:t>Маргарита</w:t>
      </w:r>
      <w:r w:rsidRPr="00932563">
        <w:rPr>
          <w:color w:val="000000"/>
        </w:rPr>
        <w:t>» позволил сделать следующий вывод:</w:t>
      </w:r>
    </w:p>
    <w:p w:rsidR="00A975F2" w:rsidRPr="00932563" w:rsidRDefault="00A975F2" w:rsidP="00A975F2">
      <w:pPr>
        <w:pStyle w:val="a3"/>
        <w:rPr>
          <w:color w:val="000000"/>
        </w:rPr>
      </w:pPr>
      <w:r w:rsidRPr="00932563">
        <w:rPr>
          <w:color w:val="000000"/>
        </w:rPr>
        <w:t>Организация имеет определенные проблемы с кредиторской задолженностью и эти проблемы не уменьшились в отчетном году по сравнению с прошлыми годами.</w:t>
      </w:r>
    </w:p>
    <w:p w:rsidR="00A975F2" w:rsidRPr="00932563" w:rsidRDefault="00A975F2" w:rsidP="00A975F2">
      <w:pPr>
        <w:pStyle w:val="a3"/>
        <w:rPr>
          <w:color w:val="000000"/>
        </w:rPr>
      </w:pPr>
      <w:r w:rsidRPr="00932563">
        <w:rPr>
          <w:color w:val="000000"/>
        </w:rPr>
        <w:t>В данном случае необходимо:</w:t>
      </w:r>
    </w:p>
    <w:p w:rsidR="00A975F2" w:rsidRPr="00932563" w:rsidRDefault="00A975F2" w:rsidP="00A975F2">
      <w:pPr>
        <w:pStyle w:val="a3"/>
        <w:numPr>
          <w:ilvl w:val="0"/>
          <w:numId w:val="10"/>
        </w:numPr>
        <w:ind w:left="0" w:firstLine="709"/>
      </w:pPr>
      <w:r w:rsidRPr="00932563">
        <w:t>постоянно контролировать состояние расчетов с покупателями, особенно по отсроченным задолженностям;</w:t>
      </w:r>
    </w:p>
    <w:p w:rsidR="00A975F2" w:rsidRPr="00932563" w:rsidRDefault="00A975F2" w:rsidP="00A975F2">
      <w:pPr>
        <w:pStyle w:val="a3"/>
        <w:numPr>
          <w:ilvl w:val="0"/>
          <w:numId w:val="10"/>
        </w:numPr>
        <w:ind w:left="0" w:firstLine="709"/>
      </w:pPr>
      <w:r w:rsidRPr="00932563">
        <w:t>установить определенные условия кредитования дебиторов, например:</w:t>
      </w:r>
    </w:p>
    <w:p w:rsidR="00A975F2" w:rsidRPr="00932563" w:rsidRDefault="00A975F2" w:rsidP="00A975F2">
      <w:pPr>
        <w:pStyle w:val="a3"/>
        <w:numPr>
          <w:ilvl w:val="0"/>
          <w:numId w:val="11"/>
        </w:numPr>
        <w:ind w:left="0" w:firstLine="709"/>
      </w:pPr>
      <w:r w:rsidRPr="00932563">
        <w:t>покупатель получает скидку 2% в случае оплаты полученного товара в течение 10 дней с момента получения;</w:t>
      </w:r>
    </w:p>
    <w:p w:rsidR="00A975F2" w:rsidRPr="00932563" w:rsidRDefault="00A975F2" w:rsidP="00A975F2">
      <w:pPr>
        <w:pStyle w:val="a3"/>
        <w:numPr>
          <w:ilvl w:val="0"/>
          <w:numId w:val="11"/>
        </w:numPr>
        <w:ind w:left="0" w:firstLine="709"/>
      </w:pPr>
      <w:r w:rsidRPr="00932563">
        <w:t>покупатель оплачивает полную стоимость, если оплата совершается в период с 11–го по 30-й день кредитного периода;</w:t>
      </w:r>
    </w:p>
    <w:p w:rsidR="00A975F2" w:rsidRPr="00932563" w:rsidRDefault="00A975F2" w:rsidP="00A975F2">
      <w:pPr>
        <w:pStyle w:val="a3"/>
        <w:numPr>
          <w:ilvl w:val="0"/>
          <w:numId w:val="11"/>
        </w:numPr>
        <w:ind w:left="0" w:firstLine="709"/>
      </w:pPr>
      <w:r w:rsidRPr="00932563">
        <w:t xml:space="preserve">в случае неуплаты в течение месяца покупатель будет вынужден </w:t>
      </w:r>
      <w:r w:rsidRPr="00932563">
        <w:lastRenderedPageBreak/>
        <w:t>дополнительно оплачивать штраф, величина которого будет зависеть от момента оплаты.</w:t>
      </w:r>
    </w:p>
    <w:p w:rsidR="00A975F2" w:rsidRPr="00932563" w:rsidRDefault="00A975F2" w:rsidP="00A975F2">
      <w:pPr>
        <w:pStyle w:val="a3"/>
        <w:numPr>
          <w:ilvl w:val="0"/>
          <w:numId w:val="10"/>
        </w:numPr>
        <w:ind w:left="0" w:firstLine="709"/>
      </w:pPr>
      <w:r w:rsidRPr="00932563">
        <w:t>по возможности ориентироваться на большое число покупателей, чтобы уменьшить риск неуплаты одним или  несколькими покупателями;</w:t>
      </w:r>
    </w:p>
    <w:p w:rsidR="00A975F2" w:rsidRPr="00932563" w:rsidRDefault="00A975F2" w:rsidP="00A975F2">
      <w:pPr>
        <w:pStyle w:val="a3"/>
        <w:numPr>
          <w:ilvl w:val="0"/>
          <w:numId w:val="10"/>
        </w:numPr>
        <w:ind w:left="0" w:firstLine="709"/>
      </w:pPr>
      <w:r w:rsidRPr="00932563">
        <w:t>следить за соотношением дебиторской и кредиторской задолженности.</w:t>
      </w:r>
    </w:p>
    <w:p w:rsidR="00A975F2" w:rsidRPr="00932563" w:rsidRDefault="00A975F2" w:rsidP="00A975F2">
      <w:pPr>
        <w:pStyle w:val="a3"/>
      </w:pPr>
      <w:r w:rsidRPr="00932563">
        <w:t>Предприятию ООО «Маргарита» необходимо, прежде всего, рассчитываться в первую очередь с долгами перед бюджетом, по социальному страхованию и обеспечению, так как отсрочки по этим платежам обычно влекут за собой выплату штрафов. Затем необходимо четко структурировать долги перед поставщиками и подрядчиками, и выявить какие из них требуют безотлагательного  погашения. На предприятии ООО «Маргарита» рекомендуется прибегнуть к механизму взаимозачетов.</w:t>
      </w:r>
    </w:p>
    <w:p w:rsidR="00A975F2" w:rsidRPr="00932563" w:rsidRDefault="00A975F2" w:rsidP="00A975F2">
      <w:pPr>
        <w:rPr>
          <w:rFonts w:ascii="Times New Roman" w:hAnsi="Times New Roman"/>
          <w:sz w:val="28"/>
        </w:rPr>
      </w:pPr>
      <w:r w:rsidRPr="00932563">
        <w:br w:type="page"/>
      </w:r>
    </w:p>
    <w:p w:rsidR="00A975F2" w:rsidRDefault="00A975F2" w:rsidP="00A975F2">
      <w:pPr>
        <w:pStyle w:val="1"/>
        <w:numPr>
          <w:ilvl w:val="0"/>
          <w:numId w:val="45"/>
        </w:numPr>
        <w:ind w:left="0" w:firstLine="709"/>
        <w:jc w:val="center"/>
      </w:pPr>
      <w:bookmarkStart w:id="13" w:name="_Toc379134036"/>
      <w:r>
        <w:lastRenderedPageBreak/>
        <w:t>ПРЕДЛОЖЕНИЯ ПО СОВЕРШЕНСТВОВАНИЮ</w:t>
      </w:r>
      <w:r>
        <w:tab/>
      </w:r>
      <w:r>
        <w:tab/>
        <w:t xml:space="preserve"> ПРОЦЕССА УПРАВЛЕНИЯ ДЕБИТОРСКОЙ И КРЕДИТОРСКОЙ ЗАДОЛЖЕННОСТЬЮ ПРЕДПРИЯТИЯ ООО «МАРГАРИТА»</w:t>
      </w:r>
      <w:bookmarkEnd w:id="13"/>
    </w:p>
    <w:p w:rsidR="00A975F2" w:rsidRPr="00CF1EF2" w:rsidRDefault="00A975F2" w:rsidP="00A975F2">
      <w:pPr>
        <w:pStyle w:val="a3"/>
      </w:pPr>
    </w:p>
    <w:p w:rsidR="00A975F2" w:rsidRPr="00932563" w:rsidRDefault="00A975F2" w:rsidP="00A975F2">
      <w:pPr>
        <w:pStyle w:val="1"/>
        <w:numPr>
          <w:ilvl w:val="1"/>
          <w:numId w:val="45"/>
        </w:numPr>
        <w:ind w:left="0" w:firstLine="709"/>
      </w:pPr>
      <w:bookmarkStart w:id="14" w:name="_Toc379134037"/>
      <w:r w:rsidRPr="00932563">
        <w:t>Мероприятия, направленные на совершенствование дебиторской</w:t>
      </w:r>
      <w:r w:rsidR="00210D0F">
        <w:t xml:space="preserve"> </w:t>
      </w:r>
      <w:r w:rsidRPr="00932563">
        <w:t>и кредиторской задолженности предприятия</w:t>
      </w:r>
      <w:bookmarkEnd w:id="14"/>
    </w:p>
    <w:p w:rsidR="00A975F2" w:rsidRPr="00932563" w:rsidRDefault="00A975F2" w:rsidP="00A975F2">
      <w:pPr>
        <w:pStyle w:val="a3"/>
      </w:pPr>
    </w:p>
    <w:p w:rsidR="00A975F2" w:rsidRPr="00932563" w:rsidRDefault="00A975F2" w:rsidP="00A975F2">
      <w:pPr>
        <w:pStyle w:val="a3"/>
      </w:pPr>
      <w:r w:rsidRPr="00932563">
        <w:t>Методы направленные на совершенствование управления дебиторской задолженности предприятия.</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Поскольку в текущих активах организации значительную часть составляет дебиторская задолженность, прежде всего, необходимо ввести в ее балансовую величину поправку на сумму сомнительной дебиторской задолженности. Такая оценка качества дебиторской задолженности может быть получена в результате выявления просроченной задолженности и ее инвентаризации.</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Организация должна самостоятельно решать вопрос о сроках задержки платежей, с учетом имеющейся практики расчетов в увязке с каждым участником. При снижении дебиторской задолженности можно использовать следующие финансово-экономические рычаги:</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контроль за состоянием расчетов и соотношение дебиторской и кредиторской задолженности;</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использование скидок при долгосрочной оплате для оптовых покупателей;</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снижение кредиторской задолженности;</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уменьшение собственных и приравненных к ним средств оборота, в частности, за счет уменьшения размеров других фондов, создания резервного фонда;</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уменьшение незавершенных капитальных вложений;</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увеличение объемов выпущенной продукции и снижение себестоимости продукции;</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lastRenderedPageBreak/>
        <w:t>снижение расходов от внереализационной деятельности;</w:t>
      </w:r>
    </w:p>
    <w:p w:rsidR="00A975F2" w:rsidRPr="00932563" w:rsidRDefault="00A975F2" w:rsidP="00A975F2">
      <w:pPr>
        <w:pStyle w:val="a3"/>
        <w:numPr>
          <w:ilvl w:val="0"/>
          <w:numId w:val="12"/>
        </w:numPr>
        <w:ind w:left="0" w:firstLine="709"/>
        <w:rPr>
          <w:rStyle w:val="af6"/>
          <w:rFonts w:cstheme="minorBidi"/>
          <w:b w:val="0"/>
          <w:bCs w:val="0"/>
        </w:rPr>
      </w:pPr>
      <w:r w:rsidRPr="00932563">
        <w:rPr>
          <w:rStyle w:val="af6"/>
          <w:rFonts w:cstheme="minorBidi"/>
          <w:b w:val="0"/>
          <w:bCs w:val="0"/>
        </w:rPr>
        <w:t>оптимизация финансовых потоков.</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В организации ООО «Маргарита» необходимо постоянное проведение анализа правильности отражения соответствующих операций в бухгалтерском и налоговом учете и процесса управления дебиторской задолженностью.</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 xml:space="preserve">Для осуществления анализа необходимо сформировать в организации службу внутреннего контроля, в обязанности сотрудников которой будет входить составление программ для внутреннего аудита. </w:t>
      </w:r>
    </w:p>
    <w:p w:rsidR="00A975F2" w:rsidRPr="00932563" w:rsidRDefault="00A975F2" w:rsidP="00A975F2">
      <w:pPr>
        <w:pStyle w:val="a3"/>
        <w:numPr>
          <w:ilvl w:val="0"/>
          <w:numId w:val="35"/>
        </w:numPr>
        <w:ind w:left="0" w:firstLine="709"/>
        <w:rPr>
          <w:rStyle w:val="af6"/>
          <w:b w:val="0"/>
          <w:bCs w:val="0"/>
          <w:color w:val="000000"/>
          <w:szCs w:val="28"/>
        </w:rPr>
      </w:pPr>
      <w:r w:rsidRPr="00932563">
        <w:rPr>
          <w:rStyle w:val="af6"/>
          <w:b w:val="0"/>
          <w:bCs w:val="0"/>
          <w:color w:val="000000"/>
          <w:szCs w:val="28"/>
        </w:rPr>
        <w:t>Программа аудита внутренних документов организации ООО «Маргарита». Данная программа будет включать в себя следующие этапы:</w:t>
      </w:r>
    </w:p>
    <w:p w:rsidR="00A975F2" w:rsidRPr="00932563" w:rsidRDefault="00A975F2" w:rsidP="00A975F2">
      <w:pPr>
        <w:pStyle w:val="a3"/>
        <w:numPr>
          <w:ilvl w:val="0"/>
          <w:numId w:val="13"/>
        </w:numPr>
        <w:ind w:left="0" w:firstLine="709"/>
        <w:rPr>
          <w:rStyle w:val="af6"/>
          <w:b w:val="0"/>
          <w:bCs w:val="0"/>
          <w:color w:val="000000"/>
          <w:szCs w:val="28"/>
        </w:rPr>
      </w:pPr>
      <w:r w:rsidRPr="00932563">
        <w:rPr>
          <w:rStyle w:val="af6"/>
          <w:b w:val="0"/>
          <w:bCs w:val="0"/>
          <w:color w:val="000000"/>
          <w:szCs w:val="28"/>
        </w:rPr>
        <w:t>Проверка организации документооборота, отражающего образование дебиторской задолженности.</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В данную программу необходимо ввести проверку правильности и наличия юридического оформления договоров. Своевременная проверка данного объекта позволит избежать проблемы в случае судебного урегулирования сторонами ввиду отсутствия условий неисполнения сделки и иных значимых пунктов договора.</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Ответственным отделом необходимо определить юридическую службу организации ООО «Маргарита».</w:t>
      </w:r>
    </w:p>
    <w:p w:rsidR="00A975F2" w:rsidRPr="00932563" w:rsidRDefault="00A975F2" w:rsidP="00A975F2">
      <w:pPr>
        <w:pStyle w:val="a3"/>
        <w:numPr>
          <w:ilvl w:val="0"/>
          <w:numId w:val="13"/>
        </w:numPr>
        <w:ind w:left="0" w:firstLine="709"/>
        <w:rPr>
          <w:rStyle w:val="af6"/>
          <w:b w:val="0"/>
          <w:bCs w:val="0"/>
          <w:color w:val="000000"/>
          <w:szCs w:val="28"/>
        </w:rPr>
      </w:pPr>
      <w:r w:rsidRPr="00932563">
        <w:rPr>
          <w:rStyle w:val="af6"/>
          <w:b w:val="0"/>
          <w:bCs w:val="0"/>
          <w:color w:val="000000"/>
          <w:szCs w:val="28"/>
        </w:rPr>
        <w:t>Проверка инвентаризационных документов:</w:t>
      </w:r>
    </w:p>
    <w:p w:rsidR="00A975F2" w:rsidRPr="00932563" w:rsidRDefault="00A975F2" w:rsidP="00A975F2">
      <w:pPr>
        <w:pStyle w:val="a3"/>
        <w:numPr>
          <w:ilvl w:val="0"/>
          <w:numId w:val="15"/>
        </w:numPr>
        <w:ind w:left="0" w:firstLine="709"/>
        <w:rPr>
          <w:rStyle w:val="af6"/>
          <w:b w:val="0"/>
          <w:bCs w:val="0"/>
          <w:color w:val="000000"/>
          <w:szCs w:val="28"/>
        </w:rPr>
      </w:pPr>
      <w:r w:rsidRPr="00932563">
        <w:rPr>
          <w:rStyle w:val="af6"/>
          <w:b w:val="0"/>
          <w:bCs w:val="0"/>
          <w:color w:val="000000"/>
          <w:szCs w:val="28"/>
        </w:rPr>
        <w:t>документы формы ИНВ-17 «акт инвентаризации расчетов»;</w:t>
      </w:r>
    </w:p>
    <w:p w:rsidR="00A975F2" w:rsidRPr="00932563" w:rsidRDefault="00A975F2" w:rsidP="00A975F2">
      <w:pPr>
        <w:pStyle w:val="a3"/>
        <w:numPr>
          <w:ilvl w:val="0"/>
          <w:numId w:val="15"/>
        </w:numPr>
        <w:ind w:left="0" w:firstLine="709"/>
        <w:rPr>
          <w:rStyle w:val="af6"/>
          <w:b w:val="0"/>
          <w:bCs w:val="0"/>
          <w:color w:val="000000"/>
          <w:szCs w:val="28"/>
        </w:rPr>
      </w:pPr>
      <w:r w:rsidRPr="00932563">
        <w:rPr>
          <w:rStyle w:val="af6"/>
          <w:b w:val="0"/>
          <w:bCs w:val="0"/>
          <w:color w:val="000000"/>
          <w:szCs w:val="28"/>
        </w:rPr>
        <w:t>акты сверок по покупателям и заказчикам;</w:t>
      </w:r>
    </w:p>
    <w:p w:rsidR="00A975F2" w:rsidRPr="00932563" w:rsidRDefault="00A975F2" w:rsidP="00A975F2">
      <w:pPr>
        <w:pStyle w:val="a3"/>
        <w:numPr>
          <w:ilvl w:val="0"/>
          <w:numId w:val="15"/>
        </w:numPr>
        <w:ind w:left="0" w:firstLine="709"/>
        <w:rPr>
          <w:rStyle w:val="af6"/>
          <w:b w:val="0"/>
          <w:bCs w:val="0"/>
          <w:color w:val="000000"/>
          <w:szCs w:val="28"/>
        </w:rPr>
      </w:pPr>
      <w:r w:rsidRPr="00932563">
        <w:rPr>
          <w:rStyle w:val="af6"/>
          <w:b w:val="0"/>
          <w:bCs w:val="0"/>
          <w:color w:val="000000"/>
          <w:szCs w:val="28"/>
        </w:rPr>
        <w:t>письменные распоряжения о назначении членов комиссии по инвентаризации.</w:t>
      </w:r>
    </w:p>
    <w:p w:rsidR="00A975F2" w:rsidRPr="00932563" w:rsidRDefault="00A975F2" w:rsidP="00A975F2">
      <w:pPr>
        <w:pStyle w:val="a3"/>
        <w:rPr>
          <w:rStyle w:val="af6"/>
          <w:b w:val="0"/>
          <w:bCs w:val="0"/>
          <w:szCs w:val="28"/>
        </w:rPr>
      </w:pPr>
      <w:r w:rsidRPr="00932563">
        <w:rPr>
          <w:rStyle w:val="af6"/>
          <w:b w:val="0"/>
          <w:bCs w:val="0"/>
          <w:szCs w:val="28"/>
        </w:rPr>
        <w:t xml:space="preserve">Данные документы необходимо проверять на наличие и правильность их оформления. Неверное </w:t>
      </w:r>
      <w:r w:rsidRPr="00932563">
        <w:rPr>
          <w:rStyle w:val="af6"/>
          <w:rFonts w:cstheme="minorBidi"/>
          <w:b w:val="0"/>
          <w:bCs w:val="0"/>
        </w:rPr>
        <w:t>оформление</w:t>
      </w:r>
      <w:r w:rsidRPr="00932563">
        <w:rPr>
          <w:rStyle w:val="af6"/>
          <w:b w:val="0"/>
          <w:bCs w:val="0"/>
          <w:szCs w:val="28"/>
        </w:rPr>
        <w:t xml:space="preserve"> документов может привести к недостоверности данных бухгалтерской отчетности.</w:t>
      </w:r>
    </w:p>
    <w:p w:rsidR="00A975F2" w:rsidRPr="00932563" w:rsidRDefault="00A975F2" w:rsidP="00A975F2">
      <w:pPr>
        <w:pStyle w:val="a3"/>
        <w:rPr>
          <w:rStyle w:val="af6"/>
          <w:rFonts w:cstheme="minorBidi"/>
          <w:b w:val="0"/>
          <w:bCs w:val="0"/>
        </w:rPr>
      </w:pPr>
      <w:r w:rsidRPr="00932563">
        <w:rPr>
          <w:rStyle w:val="af6"/>
          <w:rFonts w:cstheme="minorBidi"/>
          <w:b w:val="0"/>
          <w:bCs w:val="0"/>
        </w:rPr>
        <w:t>Ответственным лицом за аудитом инвентаризационных документов необходимо назначить службу аудита организации ООО «Маргарита».</w:t>
      </w:r>
    </w:p>
    <w:p w:rsidR="00A975F2" w:rsidRPr="00932563" w:rsidRDefault="00A975F2" w:rsidP="00A975F2">
      <w:pPr>
        <w:pStyle w:val="a3"/>
        <w:numPr>
          <w:ilvl w:val="0"/>
          <w:numId w:val="13"/>
        </w:numPr>
        <w:ind w:left="0" w:firstLine="709"/>
        <w:rPr>
          <w:rStyle w:val="af6"/>
          <w:b w:val="0"/>
          <w:bCs w:val="0"/>
          <w:color w:val="000000"/>
          <w:szCs w:val="28"/>
        </w:rPr>
      </w:pPr>
      <w:r w:rsidRPr="00932563">
        <w:rPr>
          <w:rStyle w:val="af6"/>
          <w:b w:val="0"/>
          <w:bCs w:val="0"/>
          <w:color w:val="000000"/>
          <w:szCs w:val="28"/>
        </w:rPr>
        <w:lastRenderedPageBreak/>
        <w:t>Проверка оформления счетов-фактур.</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Данная программа обязана включать в себя проверку следующих объектов:</w:t>
      </w:r>
    </w:p>
    <w:p w:rsidR="00A975F2" w:rsidRPr="00932563" w:rsidRDefault="00A975F2" w:rsidP="00A975F2">
      <w:pPr>
        <w:pStyle w:val="a3"/>
        <w:numPr>
          <w:ilvl w:val="0"/>
          <w:numId w:val="14"/>
        </w:numPr>
        <w:ind w:left="0" w:firstLine="709"/>
        <w:rPr>
          <w:rStyle w:val="af6"/>
          <w:b w:val="0"/>
          <w:bCs w:val="0"/>
          <w:color w:val="000000"/>
          <w:szCs w:val="28"/>
        </w:rPr>
      </w:pPr>
      <w:r w:rsidRPr="00932563">
        <w:rPr>
          <w:rStyle w:val="af6"/>
          <w:b w:val="0"/>
          <w:bCs w:val="0"/>
          <w:color w:val="000000"/>
          <w:szCs w:val="28"/>
        </w:rPr>
        <w:t>наличие и ведение журнала регистрации счетов;</w:t>
      </w:r>
    </w:p>
    <w:p w:rsidR="00A975F2" w:rsidRPr="00932563" w:rsidRDefault="00A975F2" w:rsidP="00A975F2">
      <w:pPr>
        <w:pStyle w:val="a3"/>
        <w:numPr>
          <w:ilvl w:val="0"/>
          <w:numId w:val="14"/>
        </w:numPr>
        <w:ind w:left="0" w:firstLine="709"/>
        <w:rPr>
          <w:rStyle w:val="af6"/>
          <w:b w:val="0"/>
          <w:bCs w:val="0"/>
          <w:color w:val="000000"/>
          <w:szCs w:val="28"/>
        </w:rPr>
      </w:pPr>
      <w:r w:rsidRPr="00932563">
        <w:rPr>
          <w:rStyle w:val="af6"/>
          <w:b w:val="0"/>
          <w:bCs w:val="0"/>
          <w:color w:val="000000"/>
          <w:szCs w:val="28"/>
        </w:rPr>
        <w:t>наличия отражений по счетам реализации;</w:t>
      </w:r>
    </w:p>
    <w:p w:rsidR="00A975F2" w:rsidRPr="00932563" w:rsidRDefault="00A975F2" w:rsidP="00A975F2">
      <w:pPr>
        <w:pStyle w:val="a3"/>
        <w:numPr>
          <w:ilvl w:val="0"/>
          <w:numId w:val="14"/>
        </w:numPr>
        <w:ind w:left="0" w:firstLine="709"/>
        <w:rPr>
          <w:rStyle w:val="af6"/>
          <w:b w:val="0"/>
          <w:bCs w:val="0"/>
          <w:color w:val="000000"/>
          <w:szCs w:val="28"/>
        </w:rPr>
      </w:pPr>
      <w:r w:rsidRPr="00932563">
        <w:rPr>
          <w:rStyle w:val="af6"/>
          <w:b w:val="0"/>
          <w:bCs w:val="0"/>
          <w:color w:val="000000"/>
          <w:szCs w:val="28"/>
        </w:rPr>
        <w:t>скрепление и нумерация журнала регистрации счетов-фактур;</w:t>
      </w:r>
    </w:p>
    <w:p w:rsidR="00A975F2" w:rsidRPr="00932563" w:rsidRDefault="00A975F2" w:rsidP="00A975F2">
      <w:pPr>
        <w:pStyle w:val="a3"/>
        <w:numPr>
          <w:ilvl w:val="0"/>
          <w:numId w:val="14"/>
        </w:numPr>
        <w:ind w:left="0" w:firstLine="709"/>
        <w:rPr>
          <w:rStyle w:val="af6"/>
          <w:b w:val="0"/>
          <w:bCs w:val="0"/>
          <w:color w:val="000000"/>
          <w:szCs w:val="28"/>
        </w:rPr>
      </w:pPr>
      <w:r w:rsidRPr="00932563">
        <w:rPr>
          <w:rStyle w:val="af6"/>
          <w:b w:val="0"/>
          <w:bCs w:val="0"/>
          <w:color w:val="000000"/>
          <w:szCs w:val="28"/>
        </w:rPr>
        <w:t>отсутствие исправлений в журналах и счетах.</w:t>
      </w:r>
    </w:p>
    <w:p w:rsidR="00A975F2" w:rsidRPr="00932563" w:rsidRDefault="00A975F2" w:rsidP="00A975F2">
      <w:pPr>
        <w:pStyle w:val="a3"/>
        <w:rPr>
          <w:rStyle w:val="af6"/>
          <w:b w:val="0"/>
          <w:bCs w:val="0"/>
          <w:color w:val="000000"/>
          <w:szCs w:val="28"/>
        </w:rPr>
      </w:pPr>
      <w:r w:rsidRPr="00932563">
        <w:rPr>
          <w:rStyle w:val="af6"/>
          <w:b w:val="0"/>
          <w:bCs w:val="0"/>
          <w:szCs w:val="28"/>
        </w:rPr>
        <w:t xml:space="preserve">Ответственным лицом за аудитом оформления счетов-фактур </w:t>
      </w:r>
      <w:r w:rsidRPr="00932563">
        <w:rPr>
          <w:rStyle w:val="af6"/>
          <w:b w:val="0"/>
          <w:bCs w:val="0"/>
          <w:color w:val="000000"/>
          <w:szCs w:val="28"/>
        </w:rPr>
        <w:t>необходимо назначить главного бухгалтера и непосредственно службу аудита.</w:t>
      </w:r>
    </w:p>
    <w:p w:rsidR="00A975F2" w:rsidRPr="00932563" w:rsidRDefault="00A975F2" w:rsidP="00A975F2">
      <w:pPr>
        <w:pStyle w:val="a3"/>
        <w:numPr>
          <w:ilvl w:val="0"/>
          <w:numId w:val="35"/>
        </w:numPr>
        <w:ind w:left="0" w:firstLine="709"/>
        <w:rPr>
          <w:rStyle w:val="af6"/>
          <w:rFonts w:cstheme="minorBidi"/>
          <w:b w:val="0"/>
          <w:bCs w:val="0"/>
        </w:rPr>
      </w:pPr>
      <w:r w:rsidRPr="00932563">
        <w:rPr>
          <w:rStyle w:val="af6"/>
          <w:rFonts w:cstheme="minorBidi"/>
          <w:b w:val="0"/>
          <w:bCs w:val="0"/>
        </w:rPr>
        <w:t>Программа аудита ведения учета операций по формированию дебиторской задолженности в организации ООО «Маргарита». Данная программа будет включать в себя следующие этапы:</w:t>
      </w:r>
    </w:p>
    <w:p w:rsidR="00A975F2" w:rsidRPr="00932563" w:rsidRDefault="00A975F2" w:rsidP="00A975F2">
      <w:pPr>
        <w:pStyle w:val="a3"/>
        <w:numPr>
          <w:ilvl w:val="0"/>
          <w:numId w:val="36"/>
        </w:numPr>
        <w:ind w:left="0" w:firstLine="709"/>
        <w:rPr>
          <w:rStyle w:val="af6"/>
          <w:rFonts w:cstheme="minorBidi"/>
          <w:b w:val="0"/>
          <w:bCs w:val="0"/>
        </w:rPr>
      </w:pPr>
      <w:r w:rsidRPr="00932563">
        <w:rPr>
          <w:rStyle w:val="af6"/>
          <w:rFonts w:cstheme="minorBidi"/>
          <w:b w:val="0"/>
          <w:bCs w:val="0"/>
        </w:rPr>
        <w:t>Проверка наличия дебиторской задолженности с истекшим сроком исковой давности.</w:t>
      </w:r>
    </w:p>
    <w:p w:rsidR="00A975F2" w:rsidRPr="00932563" w:rsidRDefault="00A975F2" w:rsidP="00A975F2">
      <w:pPr>
        <w:pStyle w:val="a3"/>
        <w:rPr>
          <w:rStyle w:val="af6"/>
          <w:rFonts w:cstheme="minorBidi"/>
          <w:b w:val="0"/>
          <w:bCs w:val="0"/>
        </w:rPr>
      </w:pPr>
      <w:r w:rsidRPr="00932563">
        <w:rPr>
          <w:rStyle w:val="af6"/>
          <w:rFonts w:cstheme="minorBidi"/>
          <w:b w:val="0"/>
          <w:bCs w:val="0"/>
        </w:rPr>
        <w:t>При данном аудите необходимо проверять наличие следующих документов: признание долга, проверка оплаты, акты сверки задолженности, факт уплаты процентов, заявление о зачете взаимных требований.</w:t>
      </w:r>
    </w:p>
    <w:p w:rsidR="00A975F2" w:rsidRPr="00932563" w:rsidRDefault="00A975F2" w:rsidP="00A975F2">
      <w:pPr>
        <w:pStyle w:val="a3"/>
        <w:rPr>
          <w:rStyle w:val="af6"/>
          <w:rFonts w:cstheme="minorBidi"/>
          <w:b w:val="0"/>
          <w:bCs w:val="0"/>
        </w:rPr>
      </w:pPr>
      <w:r w:rsidRPr="00932563">
        <w:rPr>
          <w:rStyle w:val="af6"/>
          <w:rFonts w:cstheme="minorBidi"/>
          <w:b w:val="0"/>
          <w:bCs w:val="0"/>
        </w:rPr>
        <w:t>Ответственным отделом за аудитом наличия дебиторской задолженности назначить юридическую службу организации ООО «Маргарита».</w:t>
      </w:r>
    </w:p>
    <w:p w:rsidR="00A975F2" w:rsidRPr="00932563" w:rsidRDefault="00A975F2" w:rsidP="00A975F2">
      <w:pPr>
        <w:pStyle w:val="a3"/>
        <w:numPr>
          <w:ilvl w:val="0"/>
          <w:numId w:val="36"/>
        </w:numPr>
        <w:ind w:left="0" w:firstLine="709"/>
        <w:rPr>
          <w:rStyle w:val="af6"/>
          <w:b w:val="0"/>
          <w:bCs w:val="0"/>
          <w:color w:val="000000"/>
          <w:szCs w:val="28"/>
        </w:rPr>
      </w:pPr>
      <w:r w:rsidRPr="00932563">
        <w:rPr>
          <w:rStyle w:val="af6"/>
          <w:b w:val="0"/>
          <w:bCs w:val="0"/>
          <w:color w:val="000000"/>
          <w:szCs w:val="28"/>
        </w:rPr>
        <w:t>Проверка правильности ведения бухгалтерского учета дебиторской задолженности.</w:t>
      </w:r>
    </w:p>
    <w:p w:rsidR="00A975F2" w:rsidRPr="00932563" w:rsidRDefault="00A975F2" w:rsidP="00A975F2">
      <w:pPr>
        <w:pStyle w:val="a3"/>
        <w:rPr>
          <w:rStyle w:val="af6"/>
          <w:b w:val="0"/>
          <w:bCs w:val="0"/>
          <w:szCs w:val="28"/>
        </w:rPr>
      </w:pPr>
      <w:r w:rsidRPr="00932563">
        <w:rPr>
          <w:rStyle w:val="af6"/>
          <w:b w:val="0"/>
          <w:bCs w:val="0"/>
          <w:szCs w:val="28"/>
        </w:rPr>
        <w:t xml:space="preserve">Необходимо проводить проверку правильности отражения по счетам учета расчетов с покупателями. </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Ответственным лицом за аудитом оформления счетов-фактур необходимо назначить главного бухгалтера и непосредственно службу аудита организации ООО «Маргарита».</w:t>
      </w:r>
    </w:p>
    <w:p w:rsidR="00A975F2" w:rsidRPr="00932563" w:rsidRDefault="00A975F2" w:rsidP="00A975F2">
      <w:pPr>
        <w:pStyle w:val="a3"/>
        <w:numPr>
          <w:ilvl w:val="0"/>
          <w:numId w:val="36"/>
        </w:numPr>
        <w:ind w:left="0" w:firstLine="709"/>
        <w:rPr>
          <w:rStyle w:val="af6"/>
          <w:b w:val="0"/>
          <w:bCs w:val="0"/>
          <w:color w:val="000000"/>
          <w:szCs w:val="28"/>
        </w:rPr>
      </w:pPr>
      <w:r w:rsidRPr="00932563">
        <w:rPr>
          <w:rStyle w:val="af6"/>
          <w:b w:val="0"/>
          <w:bCs w:val="0"/>
          <w:color w:val="000000"/>
          <w:szCs w:val="28"/>
        </w:rPr>
        <w:t>Проверка расчетов с подотчетными лицами.</w:t>
      </w:r>
    </w:p>
    <w:p w:rsidR="00A975F2" w:rsidRPr="00932563" w:rsidRDefault="00A975F2" w:rsidP="00A975F2">
      <w:pPr>
        <w:pStyle w:val="a3"/>
        <w:rPr>
          <w:rStyle w:val="af6"/>
          <w:rFonts w:cstheme="minorBidi"/>
          <w:b w:val="0"/>
          <w:bCs w:val="0"/>
        </w:rPr>
      </w:pPr>
      <w:r w:rsidRPr="00932563">
        <w:rPr>
          <w:rStyle w:val="af6"/>
          <w:rFonts w:cstheme="minorBidi"/>
          <w:b w:val="0"/>
          <w:bCs w:val="0"/>
        </w:rPr>
        <w:t>При данном аудите необходимо проверять:</w:t>
      </w:r>
    </w:p>
    <w:p w:rsidR="00A975F2" w:rsidRPr="00932563" w:rsidRDefault="00A975F2" w:rsidP="00A975F2">
      <w:pPr>
        <w:pStyle w:val="a3"/>
        <w:numPr>
          <w:ilvl w:val="0"/>
          <w:numId w:val="16"/>
        </w:numPr>
        <w:ind w:left="0" w:firstLine="709"/>
        <w:rPr>
          <w:rStyle w:val="af6"/>
          <w:rFonts w:cstheme="minorBidi"/>
          <w:b w:val="0"/>
          <w:bCs w:val="0"/>
        </w:rPr>
      </w:pPr>
      <w:r w:rsidRPr="00932563">
        <w:rPr>
          <w:rStyle w:val="af6"/>
          <w:rFonts w:cstheme="minorBidi"/>
          <w:b w:val="0"/>
          <w:bCs w:val="0"/>
        </w:rPr>
        <w:lastRenderedPageBreak/>
        <w:t>наличие отчета об израсходованных суммах;</w:t>
      </w:r>
    </w:p>
    <w:p w:rsidR="00A975F2" w:rsidRPr="00932563" w:rsidRDefault="00A975F2" w:rsidP="00A975F2">
      <w:pPr>
        <w:pStyle w:val="a3"/>
        <w:numPr>
          <w:ilvl w:val="0"/>
          <w:numId w:val="16"/>
        </w:numPr>
        <w:ind w:left="0" w:firstLine="709"/>
        <w:rPr>
          <w:rStyle w:val="af6"/>
          <w:rFonts w:cstheme="minorBidi"/>
          <w:b w:val="0"/>
          <w:bCs w:val="0"/>
        </w:rPr>
      </w:pPr>
      <w:r w:rsidRPr="00932563">
        <w:rPr>
          <w:rStyle w:val="af6"/>
          <w:rFonts w:cstheme="minorBidi"/>
          <w:b w:val="0"/>
          <w:bCs w:val="0"/>
        </w:rPr>
        <w:t>сроки выдачи денежных средств;</w:t>
      </w:r>
    </w:p>
    <w:p w:rsidR="00A975F2" w:rsidRPr="00932563" w:rsidRDefault="00A975F2" w:rsidP="00A975F2">
      <w:pPr>
        <w:pStyle w:val="a3"/>
        <w:numPr>
          <w:ilvl w:val="0"/>
          <w:numId w:val="16"/>
        </w:numPr>
        <w:ind w:left="0" w:firstLine="709"/>
        <w:rPr>
          <w:rStyle w:val="af6"/>
          <w:rFonts w:cstheme="minorBidi"/>
          <w:b w:val="0"/>
          <w:bCs w:val="0"/>
        </w:rPr>
      </w:pPr>
      <w:r w:rsidRPr="00932563">
        <w:rPr>
          <w:rStyle w:val="af6"/>
          <w:rFonts w:cstheme="minorBidi"/>
          <w:b w:val="0"/>
          <w:bCs w:val="0"/>
        </w:rPr>
        <w:t>наличие оправдательных расходных документов;</w:t>
      </w:r>
    </w:p>
    <w:p w:rsidR="00A975F2" w:rsidRPr="00932563" w:rsidRDefault="00A975F2" w:rsidP="00A975F2">
      <w:pPr>
        <w:pStyle w:val="a3"/>
        <w:numPr>
          <w:ilvl w:val="0"/>
          <w:numId w:val="16"/>
        </w:numPr>
        <w:ind w:left="0" w:firstLine="709"/>
        <w:rPr>
          <w:rStyle w:val="af6"/>
          <w:rFonts w:cstheme="minorBidi"/>
          <w:b w:val="0"/>
          <w:bCs w:val="0"/>
        </w:rPr>
      </w:pPr>
      <w:r w:rsidRPr="00932563">
        <w:rPr>
          <w:rStyle w:val="af6"/>
          <w:rFonts w:cstheme="minorBidi"/>
          <w:b w:val="0"/>
          <w:bCs w:val="0"/>
        </w:rPr>
        <w:t>ограничение сроков и  сумм выдачи законодательством.</w:t>
      </w:r>
    </w:p>
    <w:p w:rsidR="00A975F2" w:rsidRPr="00932563" w:rsidRDefault="00A975F2" w:rsidP="00A975F2">
      <w:pPr>
        <w:pStyle w:val="a3"/>
        <w:rPr>
          <w:rStyle w:val="af6"/>
          <w:rFonts w:cstheme="minorBidi"/>
          <w:b w:val="0"/>
          <w:bCs w:val="0"/>
        </w:rPr>
      </w:pPr>
      <w:r w:rsidRPr="00932563">
        <w:rPr>
          <w:rStyle w:val="af6"/>
          <w:rFonts w:cstheme="minorBidi"/>
          <w:b w:val="0"/>
          <w:bCs w:val="0"/>
        </w:rPr>
        <w:t>Проверка позволит избежать возникновение следующих проблем. В случае поздней сдачи отчета возможно присоединение выданных сумм подотчетному лицу с удержанием налога. Кроме того, нарушение расчетов может привести к несоответствию положения о нормах и составе расходов.</w:t>
      </w:r>
    </w:p>
    <w:p w:rsidR="00A975F2" w:rsidRPr="00932563" w:rsidRDefault="00A975F2" w:rsidP="00A975F2">
      <w:pPr>
        <w:pStyle w:val="a3"/>
        <w:rPr>
          <w:rStyle w:val="af6"/>
          <w:rFonts w:cstheme="minorBidi"/>
          <w:b w:val="0"/>
          <w:bCs w:val="0"/>
        </w:rPr>
      </w:pPr>
      <w:r w:rsidRPr="00932563">
        <w:rPr>
          <w:rStyle w:val="af6"/>
          <w:rFonts w:cstheme="minorBidi"/>
          <w:b w:val="0"/>
          <w:bCs w:val="0"/>
        </w:rPr>
        <w:t>Ответственными лицами за проверку расчетов с подотчетными лицами назначить бухгалтерию и службу аудита организации ООО «Маргарита».</w:t>
      </w:r>
    </w:p>
    <w:p w:rsidR="00A975F2" w:rsidRPr="00932563" w:rsidRDefault="00A975F2" w:rsidP="00A975F2">
      <w:pPr>
        <w:pStyle w:val="a3"/>
        <w:numPr>
          <w:ilvl w:val="0"/>
          <w:numId w:val="36"/>
        </w:numPr>
        <w:ind w:left="0" w:firstLine="709"/>
        <w:rPr>
          <w:rStyle w:val="af6"/>
          <w:rFonts w:cstheme="minorBidi"/>
          <w:b w:val="0"/>
          <w:bCs w:val="0"/>
        </w:rPr>
      </w:pPr>
      <w:r w:rsidRPr="00932563">
        <w:rPr>
          <w:rStyle w:val="af6"/>
          <w:rFonts w:cstheme="minorBidi"/>
          <w:b w:val="0"/>
          <w:bCs w:val="0"/>
        </w:rPr>
        <w:t>Проверка задолженности, обеспеченной векселем к получению.</w:t>
      </w:r>
    </w:p>
    <w:p w:rsidR="00A975F2" w:rsidRPr="00932563" w:rsidRDefault="00A975F2" w:rsidP="00A975F2">
      <w:pPr>
        <w:pStyle w:val="a3"/>
        <w:rPr>
          <w:rStyle w:val="af6"/>
          <w:rFonts w:cstheme="minorBidi"/>
          <w:b w:val="0"/>
          <w:bCs w:val="0"/>
        </w:rPr>
      </w:pPr>
      <w:r w:rsidRPr="00932563">
        <w:rPr>
          <w:rStyle w:val="af6"/>
          <w:rFonts w:cstheme="minorBidi"/>
          <w:b w:val="0"/>
          <w:bCs w:val="0"/>
        </w:rPr>
        <w:t>В данном конкретном случае важно документальное оформление обеспечения дебиторской задолженности векселем: наличие актов приемки-передачи векселя, наличие договора. Кроме этого, необходимо проверять правильность отражения сумм дебиторской задолженности, отраженной векселем.</w:t>
      </w:r>
    </w:p>
    <w:p w:rsidR="00A975F2" w:rsidRPr="00932563" w:rsidRDefault="00A975F2" w:rsidP="00A975F2">
      <w:pPr>
        <w:pStyle w:val="a3"/>
        <w:rPr>
          <w:rStyle w:val="af6"/>
          <w:rFonts w:cstheme="minorBidi"/>
          <w:b w:val="0"/>
          <w:bCs w:val="0"/>
        </w:rPr>
      </w:pPr>
      <w:r w:rsidRPr="00932563">
        <w:rPr>
          <w:rStyle w:val="af6"/>
          <w:rFonts w:cstheme="minorBidi"/>
          <w:b w:val="0"/>
          <w:bCs w:val="0"/>
        </w:rPr>
        <w:t>Ответственным отделом назначить бухгалтерию и финансово-экономическую службу организации ООО «Маргарита».</w:t>
      </w:r>
    </w:p>
    <w:p w:rsidR="00A975F2" w:rsidRPr="00932563" w:rsidRDefault="00A975F2" w:rsidP="00A975F2">
      <w:pPr>
        <w:pStyle w:val="a3"/>
        <w:numPr>
          <w:ilvl w:val="0"/>
          <w:numId w:val="35"/>
        </w:numPr>
        <w:ind w:left="0" w:firstLine="709"/>
        <w:rPr>
          <w:rStyle w:val="af6"/>
          <w:rFonts w:cstheme="minorBidi"/>
          <w:b w:val="0"/>
          <w:bCs w:val="0"/>
        </w:rPr>
      </w:pPr>
      <w:r w:rsidRPr="00932563">
        <w:rPr>
          <w:rStyle w:val="af6"/>
          <w:rFonts w:cstheme="minorBidi"/>
          <w:b w:val="0"/>
          <w:bCs w:val="0"/>
        </w:rPr>
        <w:t>Программа правильности ведения бухгалтерского и налогового учета по погашению дебиторской задолженности в организации ООО «Маргарита». Данная программа должна включать в себя следующие этапы:</w:t>
      </w:r>
    </w:p>
    <w:p w:rsidR="00A975F2" w:rsidRPr="00932563" w:rsidRDefault="00A975F2" w:rsidP="00A975F2">
      <w:pPr>
        <w:pStyle w:val="a3"/>
        <w:numPr>
          <w:ilvl w:val="0"/>
          <w:numId w:val="17"/>
        </w:numPr>
        <w:ind w:left="0" w:firstLine="709"/>
        <w:rPr>
          <w:rStyle w:val="af6"/>
          <w:b w:val="0"/>
          <w:bCs w:val="0"/>
          <w:color w:val="000000"/>
          <w:szCs w:val="28"/>
        </w:rPr>
      </w:pPr>
      <w:r w:rsidRPr="00932563">
        <w:rPr>
          <w:rStyle w:val="af6"/>
          <w:b w:val="0"/>
          <w:bCs w:val="0"/>
          <w:color w:val="000000"/>
          <w:szCs w:val="28"/>
        </w:rPr>
        <w:t>Погашение дебиторской задолженности финансовыми средствами.</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При проведении проверки необходимо обратить внимание на правильность отражения операций на счета, что позволит избежать искажение данных баланса по причине неправильного списания и ошибочные расчеты при определении стоимости чистых активов, эффективности и платежеспособности деятельности организации.</w:t>
      </w:r>
    </w:p>
    <w:p w:rsidR="00A975F2" w:rsidRPr="00932563" w:rsidRDefault="00A975F2" w:rsidP="00A975F2">
      <w:pPr>
        <w:pStyle w:val="a3"/>
        <w:rPr>
          <w:rStyle w:val="af6"/>
          <w:rFonts w:cstheme="minorBidi"/>
          <w:b w:val="0"/>
          <w:bCs w:val="0"/>
        </w:rPr>
      </w:pPr>
      <w:r w:rsidRPr="00932563">
        <w:rPr>
          <w:rStyle w:val="af6"/>
          <w:rFonts w:cstheme="minorBidi"/>
          <w:b w:val="0"/>
          <w:bCs w:val="0"/>
        </w:rPr>
        <w:t xml:space="preserve">Ответственным отделом за аудитом операций по погашению дебиторской задолженности финансовыми средствами назначить </w:t>
      </w:r>
      <w:r w:rsidRPr="00932563">
        <w:rPr>
          <w:rStyle w:val="af6"/>
          <w:rFonts w:cstheme="minorBidi"/>
          <w:b w:val="0"/>
          <w:bCs w:val="0"/>
        </w:rPr>
        <w:lastRenderedPageBreak/>
        <w:t>бухгалтерию и финансово-экономическую службу организации ООО «Маргарита».</w:t>
      </w:r>
    </w:p>
    <w:p w:rsidR="00A975F2" w:rsidRPr="00932563" w:rsidRDefault="00A975F2" w:rsidP="00A975F2">
      <w:pPr>
        <w:pStyle w:val="a3"/>
        <w:numPr>
          <w:ilvl w:val="0"/>
          <w:numId w:val="17"/>
        </w:numPr>
        <w:ind w:left="0" w:firstLine="709"/>
        <w:rPr>
          <w:rStyle w:val="af6"/>
          <w:b w:val="0"/>
          <w:bCs w:val="0"/>
          <w:color w:val="000000"/>
          <w:szCs w:val="28"/>
        </w:rPr>
      </w:pPr>
      <w:r w:rsidRPr="00932563">
        <w:rPr>
          <w:rStyle w:val="af6"/>
          <w:b w:val="0"/>
          <w:bCs w:val="0"/>
          <w:color w:val="000000"/>
          <w:szCs w:val="28"/>
        </w:rPr>
        <w:t>Погашение векселем.</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При программе аудита погашения векселем необходима проверка наличия:</w:t>
      </w:r>
    </w:p>
    <w:p w:rsidR="00A975F2" w:rsidRPr="00932563" w:rsidRDefault="00A975F2" w:rsidP="00A975F2">
      <w:pPr>
        <w:pStyle w:val="a3"/>
        <w:numPr>
          <w:ilvl w:val="0"/>
          <w:numId w:val="18"/>
        </w:numPr>
        <w:ind w:left="0" w:firstLine="709"/>
        <w:rPr>
          <w:rStyle w:val="af6"/>
          <w:b w:val="0"/>
          <w:bCs w:val="0"/>
          <w:color w:val="000000"/>
          <w:szCs w:val="28"/>
        </w:rPr>
      </w:pPr>
      <w:r w:rsidRPr="00932563">
        <w:rPr>
          <w:rStyle w:val="af6"/>
          <w:b w:val="0"/>
          <w:bCs w:val="0"/>
          <w:color w:val="000000"/>
          <w:szCs w:val="28"/>
        </w:rPr>
        <w:t>полной информации о векселе;</w:t>
      </w:r>
    </w:p>
    <w:p w:rsidR="00A975F2" w:rsidRPr="00932563" w:rsidRDefault="00A975F2" w:rsidP="00A975F2">
      <w:pPr>
        <w:pStyle w:val="a3"/>
        <w:numPr>
          <w:ilvl w:val="0"/>
          <w:numId w:val="18"/>
        </w:numPr>
        <w:ind w:left="0" w:firstLine="709"/>
        <w:rPr>
          <w:rStyle w:val="af6"/>
          <w:b w:val="0"/>
          <w:bCs w:val="0"/>
          <w:color w:val="000000"/>
          <w:szCs w:val="28"/>
        </w:rPr>
      </w:pPr>
      <w:r w:rsidRPr="00932563">
        <w:rPr>
          <w:rStyle w:val="af6"/>
          <w:b w:val="0"/>
          <w:bCs w:val="0"/>
          <w:color w:val="000000"/>
          <w:szCs w:val="28"/>
        </w:rPr>
        <w:t>договора купли-продажи векселя;</w:t>
      </w:r>
    </w:p>
    <w:p w:rsidR="00A975F2" w:rsidRPr="00932563" w:rsidRDefault="00A975F2" w:rsidP="00A975F2">
      <w:pPr>
        <w:pStyle w:val="a3"/>
        <w:numPr>
          <w:ilvl w:val="0"/>
          <w:numId w:val="18"/>
        </w:numPr>
        <w:ind w:left="0" w:firstLine="709"/>
        <w:rPr>
          <w:rStyle w:val="af6"/>
          <w:b w:val="0"/>
          <w:bCs w:val="0"/>
          <w:color w:val="000000"/>
          <w:szCs w:val="28"/>
        </w:rPr>
      </w:pPr>
      <w:r w:rsidRPr="00932563">
        <w:rPr>
          <w:rStyle w:val="af6"/>
          <w:b w:val="0"/>
          <w:bCs w:val="0"/>
          <w:color w:val="000000"/>
          <w:szCs w:val="28"/>
        </w:rPr>
        <w:t>лиц подтверждающих сделку, первичных документов, подписей руководителей, оттисков печатей.</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При внедрении вышеуказанных программ в процесс управления дебиторской задолженностью в организации ООО «Маргарита» руководству необходимо пересмотреть должностные обязанности сотрудников, ответственных за ведение бухгалтерского учета операций по формированию и погашению дебиторской задолженности организации с целью распределения нагрузки бухгалтеров и систематизации проведения аудита.</w:t>
      </w:r>
    </w:p>
    <w:p w:rsidR="00A975F2" w:rsidRPr="00932563" w:rsidRDefault="00A975F2" w:rsidP="00A975F2">
      <w:pPr>
        <w:pStyle w:val="a3"/>
        <w:rPr>
          <w:rStyle w:val="af6"/>
          <w:b w:val="0"/>
          <w:bCs w:val="0"/>
          <w:color w:val="000000"/>
          <w:szCs w:val="28"/>
        </w:rPr>
      </w:pPr>
      <w:r w:rsidRPr="00932563">
        <w:rPr>
          <w:rStyle w:val="af6"/>
          <w:b w:val="0"/>
          <w:bCs w:val="0"/>
          <w:color w:val="000000"/>
          <w:szCs w:val="28"/>
        </w:rPr>
        <w:t>Методами мотивации работников бухгалтерской службы могут выступать как наложения взысканий на работников, так и поощрения их руководством.</w:t>
      </w:r>
    </w:p>
    <w:p w:rsidR="00A975F2" w:rsidRPr="00932563" w:rsidRDefault="00A975F2" w:rsidP="00A975F2">
      <w:pPr>
        <w:pStyle w:val="a3"/>
      </w:pPr>
      <w:r w:rsidRPr="00932563">
        <w:t>Методы направленные на совершенствование кредиторской задолженности предприятия.</w:t>
      </w:r>
    </w:p>
    <w:p w:rsidR="00A975F2" w:rsidRPr="00932563" w:rsidRDefault="00A975F2" w:rsidP="00A975F2">
      <w:pPr>
        <w:pStyle w:val="a3"/>
      </w:pPr>
      <w:r w:rsidRPr="00932563">
        <w:t>Для достижения эффективного управления кредиторской задолженности необходимо проведение следующих мероприятий:</w:t>
      </w:r>
    </w:p>
    <w:p w:rsidR="00A975F2" w:rsidRPr="00932563" w:rsidRDefault="00A975F2" w:rsidP="00A975F2">
      <w:pPr>
        <w:pStyle w:val="a3"/>
        <w:numPr>
          <w:ilvl w:val="0"/>
          <w:numId w:val="19"/>
        </w:numPr>
        <w:ind w:left="0" w:firstLine="709"/>
      </w:pPr>
      <w:r w:rsidRPr="00932563">
        <w:t>Не прерываемы контроль кредиторской задолженности, поскольку при умелом управлении кредиторская задолженность может стать дополнительным, а главное, дешевым источником привлечения заемных средств. Необходимо проведение следующих мероприятий:</w:t>
      </w:r>
    </w:p>
    <w:p w:rsidR="00A975F2" w:rsidRPr="00932563" w:rsidRDefault="00A975F2" w:rsidP="00A975F2">
      <w:pPr>
        <w:pStyle w:val="a3"/>
        <w:numPr>
          <w:ilvl w:val="0"/>
          <w:numId w:val="20"/>
        </w:numPr>
        <w:ind w:left="0" w:firstLine="709"/>
      </w:pPr>
      <w:r w:rsidRPr="00932563">
        <w:t>наблюдение за сроками оплаты договоров;</w:t>
      </w:r>
    </w:p>
    <w:p w:rsidR="00A975F2" w:rsidRPr="00932563" w:rsidRDefault="00A975F2" w:rsidP="00A975F2">
      <w:pPr>
        <w:pStyle w:val="a3"/>
        <w:numPr>
          <w:ilvl w:val="0"/>
          <w:numId w:val="20"/>
        </w:numPr>
        <w:ind w:left="0" w:firstLine="709"/>
      </w:pPr>
      <w:r w:rsidRPr="00932563">
        <w:t>контроль за правильность составления и оформления с контрагентами в соответствии с действующим законодательством;</w:t>
      </w:r>
    </w:p>
    <w:p w:rsidR="00A975F2" w:rsidRPr="00932563" w:rsidRDefault="00A975F2" w:rsidP="00A975F2">
      <w:pPr>
        <w:pStyle w:val="a3"/>
        <w:numPr>
          <w:ilvl w:val="0"/>
          <w:numId w:val="20"/>
        </w:numPr>
        <w:ind w:left="0" w:firstLine="709"/>
      </w:pPr>
      <w:r w:rsidRPr="00932563">
        <w:t>контроль за своевременным осуществлением платежей.</w:t>
      </w:r>
    </w:p>
    <w:p w:rsidR="00A975F2" w:rsidRPr="00932563" w:rsidRDefault="00A975F2" w:rsidP="00A975F2">
      <w:pPr>
        <w:pStyle w:val="a3"/>
        <w:numPr>
          <w:ilvl w:val="0"/>
          <w:numId w:val="19"/>
        </w:numPr>
        <w:ind w:left="0" w:firstLine="709"/>
        <w:rPr>
          <w:color w:val="000000"/>
          <w:szCs w:val="28"/>
        </w:rPr>
      </w:pPr>
      <w:r w:rsidRPr="00932563">
        <w:lastRenderedPageBreak/>
        <w:t xml:space="preserve">Ранжирование контрагентов в реестре платежей. Создание уровней </w:t>
      </w:r>
      <w:r w:rsidRPr="00932563">
        <w:rPr>
          <w:color w:val="000000"/>
          <w:szCs w:val="28"/>
        </w:rPr>
        <w:t>контрагентов позволит существенно сэкономить средства организации, а именно (рис.3.1):</w:t>
      </w:r>
    </w:p>
    <w:p w:rsidR="00A975F2" w:rsidRPr="00932563" w:rsidRDefault="00A975F2" w:rsidP="00A975F2">
      <w:pPr>
        <w:pStyle w:val="a3"/>
      </w:pPr>
    </w:p>
    <w:tbl>
      <w:tblPr>
        <w:tblStyle w:val="ac"/>
        <w:tblW w:w="8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47"/>
        <w:gridCol w:w="517"/>
        <w:gridCol w:w="645"/>
        <w:gridCol w:w="1487"/>
        <w:gridCol w:w="966"/>
        <w:gridCol w:w="645"/>
        <w:gridCol w:w="879"/>
        <w:gridCol w:w="1247"/>
        <w:gridCol w:w="716"/>
      </w:tblGrid>
      <w:tr w:rsidR="00A975F2" w:rsidRPr="003E7BD2" w:rsidTr="000D6B40">
        <w:trPr>
          <w:trHeight w:val="414"/>
        </w:trPr>
        <w:tc>
          <w:tcPr>
            <w:tcW w:w="1647" w:type="dxa"/>
            <w:tcBorders>
              <w:top w:val="single" w:sz="4" w:space="0" w:color="auto"/>
              <w:left w:val="single" w:sz="4" w:space="0" w:color="auto"/>
              <w:bottom w:val="single" w:sz="4" w:space="0" w:color="auto"/>
              <w:right w:val="single" w:sz="4" w:space="0" w:color="auto"/>
            </w:tcBorders>
            <w:vAlign w:val="center"/>
          </w:tcPr>
          <w:p w:rsidR="00A975F2" w:rsidRPr="003E7BD2" w:rsidRDefault="008014C8" w:rsidP="000D6B40">
            <w:pPr>
              <w:pStyle w:val="ad"/>
              <w:jc w:val="left"/>
              <w:rPr>
                <w:szCs w:val="24"/>
              </w:rPr>
            </w:pPr>
            <w:r>
              <w:rPr>
                <w:noProof/>
                <w:szCs w:val="24"/>
                <w:lang w:eastAsia="ru-RU"/>
              </w:rPr>
              <w:pict>
                <v:shapetype id="_x0000_t32" coordsize="21600,21600" o:spt="32" o:oned="t" path="m,l21600,21600e" filled="f">
                  <v:path arrowok="t" fillok="f" o:connecttype="none"/>
                  <o:lock v:ext="edit" shapetype="t"/>
                </v:shapetype>
                <v:shape id="Прямая со стрелкой 57" o:spid="_x0000_s1084" type="#_x0000_t32" style="position:absolute;margin-left:57.45pt;margin-top:7.6pt;width:20.25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9yMAgIAABgEAAAOAAAAZHJzL2Uyb0RvYy54bWysU0uO1DAQ3SNxB8t7OumWmkZRp2fRA2xG&#10;0GLgAB7H7ljjn2zTSe8GLjBH4ApsWPDRnCG5EWWnE/4SQmxKtqte1XtV5fVZqyQ6MOeF0SWez3KM&#10;mKamEnpf4lcvnzx4hJEPRFdEGs1KfGQen23u31s3tmALUxtZMYcgifZFY0tch2CLLPO0Zor4mbFM&#10;g5Mbp0iAq9tnlSMNZFcyW+T5w6wxrrLOUOY9vJ4PTrxJ+TlnNDzn3LOAZImBW0jWJXsVbbZZk2Lv&#10;iK0FPdEg/8BCEaGh6JTqnASCXjvxSyolqDPe8DCjRmWGc0FZ0gBq5vlPai5rYlnSAs3xdmqT/39p&#10;6bPDziFRlXi5wkgTBTPq3vU3/W33pXvf36L+TXcHpn/b33Qfus/dp+6u+4ggGDrXWF9Agq3euaid&#10;tvrSXhh67cGX/eCMF2+HsJY7FcNBPGrTJI7TJFgbEIXHxXI1Xy0xoqMrI8WIs86Hp8woFA8l9sER&#10;sa/D1mgN4zZungZBDhc+RB6kGAGxqNTRBiLkY12hcLSglzhnmqgHYqM/UR/YJt7hKNmAfcE49Ar4&#10;DTXSlrKtdOhAYL+q6/mUBSIjhAspJ1CeiP0RdIqNMJY292+BU3SqaHSYgEpo435XNbQjVT7Ej6oH&#10;rVH2lamOOzdOEtYv9ef0VeJ+f39P8G8fevMVAAD//wMAUEsDBBQABgAIAAAAIQBRuKYI3QAAAAkB&#10;AAAPAAAAZHJzL2Rvd25yZXYueG1sTI9BT8MwDIXvSPyHyEjcWLppnaA0nQCpQkJcNuCwW9aYplri&#10;VE3WlX+PJw7s5mc/PX+vXE/eiRGH2AVSMJ9lIJCaYDpqFXx+1Hf3IGLSZLQLhAp+MMK6ur4qdWHC&#10;iTY4blMrOIRioRXYlPpCythY9DrOQo/Et+8weJ1YDq00gz5xuHdykWUr6XVH/MHqHl8sNoft0Suo&#10;8fXQrRzuNtOutX7M6/e35y+lbm+mp0cQCaf0b4YzPqNDxUz7cCQThWM9Xz6wlYd8AeJsyPMliP3f&#10;QlalvGxQ/QIAAP//AwBQSwECLQAUAAYACAAAACEAtoM4kv4AAADhAQAAEwAAAAAAAAAAAAAAAAAA&#10;AAAAW0NvbnRlbnRfVHlwZXNdLnhtbFBLAQItABQABgAIAAAAIQA4/SH/1gAAAJQBAAALAAAAAAAA&#10;AAAAAAAAAC8BAABfcmVscy8ucmVsc1BLAQItABQABgAIAAAAIQCht9yMAgIAABgEAAAOAAAAAAAA&#10;AAAAAAAAAC4CAABkcnMvZTJvRG9jLnhtbFBLAQItABQABgAIAAAAIQBRuKYI3QAAAAkBAAAPAAAA&#10;AAAAAAAAAAAAAFwEAABkcnMvZG93bnJldi54bWxQSwUGAAAAAAQABADzAAAAZgUAAAAA&#10;" strokecolor="black [3040]">
                  <v:stroke endarrow="open"/>
                  <o:lock v:ext="edit" shapetype="f"/>
                </v:shape>
              </w:pict>
            </w:r>
            <w:r w:rsidR="00A975F2" w:rsidRPr="003E7BD2">
              <w:rPr>
                <w:szCs w:val="24"/>
              </w:rPr>
              <w:t xml:space="preserve">1 уровень </w:t>
            </w:r>
          </w:p>
        </w:tc>
        <w:tc>
          <w:tcPr>
            <w:tcW w:w="1162" w:type="dxa"/>
            <w:gridSpan w:val="2"/>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5224" w:type="dxa"/>
            <w:gridSpan w:val="5"/>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Банк</w:t>
            </w:r>
          </w:p>
          <w:p w:rsidR="00A975F2" w:rsidRPr="003E7BD2" w:rsidRDefault="00A975F2" w:rsidP="000D6B40">
            <w:pPr>
              <w:pStyle w:val="ad"/>
              <w:jc w:val="center"/>
              <w:rPr>
                <w:szCs w:val="24"/>
              </w:rPr>
            </w:pPr>
            <w:r w:rsidRPr="003E7BD2">
              <w:rPr>
                <w:szCs w:val="24"/>
              </w:rPr>
              <w:t>(недопустима просрочка даже на 1 день)</w:t>
            </w:r>
          </w:p>
        </w:tc>
        <w:tc>
          <w:tcPr>
            <w:tcW w:w="716" w:type="dxa"/>
            <w:tcBorders>
              <w:left w:val="single" w:sz="4" w:space="0" w:color="auto"/>
            </w:tcBorders>
            <w:vAlign w:val="center"/>
          </w:tcPr>
          <w:p w:rsidR="00A975F2" w:rsidRPr="003E7BD2" w:rsidRDefault="00A975F2" w:rsidP="000D6B40">
            <w:pPr>
              <w:pStyle w:val="ad"/>
              <w:jc w:val="center"/>
              <w:rPr>
                <w:szCs w:val="24"/>
              </w:rPr>
            </w:pPr>
          </w:p>
        </w:tc>
      </w:tr>
      <w:tr w:rsidR="00A975F2" w:rsidRPr="003E7BD2" w:rsidTr="000D6B40">
        <w:trPr>
          <w:trHeight w:val="175"/>
        </w:trPr>
        <w:tc>
          <w:tcPr>
            <w:tcW w:w="1647" w:type="dxa"/>
            <w:tcBorders>
              <w:top w:val="single" w:sz="4" w:space="0" w:color="auto"/>
              <w:bottom w:val="single" w:sz="4" w:space="0" w:color="auto"/>
            </w:tcBorders>
            <w:vAlign w:val="center"/>
          </w:tcPr>
          <w:p w:rsidR="00A975F2" w:rsidRPr="003E7BD2" w:rsidRDefault="00A975F2" w:rsidP="000D6B40">
            <w:pPr>
              <w:pStyle w:val="ad"/>
              <w:jc w:val="left"/>
              <w:rPr>
                <w:szCs w:val="24"/>
              </w:rPr>
            </w:pPr>
          </w:p>
        </w:tc>
        <w:tc>
          <w:tcPr>
            <w:tcW w:w="1162" w:type="dxa"/>
            <w:gridSpan w:val="2"/>
            <w:vAlign w:val="center"/>
          </w:tcPr>
          <w:p w:rsidR="00A975F2" w:rsidRPr="003E7BD2" w:rsidRDefault="00A975F2" w:rsidP="000D6B40">
            <w:pPr>
              <w:pStyle w:val="ad"/>
              <w:jc w:val="center"/>
              <w:rPr>
                <w:szCs w:val="24"/>
              </w:rPr>
            </w:pPr>
          </w:p>
        </w:tc>
        <w:tc>
          <w:tcPr>
            <w:tcW w:w="1487" w:type="dxa"/>
            <w:tcBorders>
              <w:top w:val="single" w:sz="4" w:space="0" w:color="auto"/>
            </w:tcBorders>
            <w:vAlign w:val="center"/>
          </w:tcPr>
          <w:p w:rsidR="00A975F2" w:rsidRPr="003E7BD2" w:rsidRDefault="00A975F2" w:rsidP="000D6B40">
            <w:pPr>
              <w:pStyle w:val="ad"/>
              <w:jc w:val="center"/>
              <w:rPr>
                <w:szCs w:val="24"/>
              </w:rPr>
            </w:pPr>
          </w:p>
        </w:tc>
        <w:tc>
          <w:tcPr>
            <w:tcW w:w="966" w:type="dxa"/>
            <w:tcBorders>
              <w:top w:val="single" w:sz="4" w:space="0" w:color="auto"/>
            </w:tcBorders>
            <w:vAlign w:val="center"/>
          </w:tcPr>
          <w:p w:rsidR="00A975F2" w:rsidRPr="003E7BD2" w:rsidRDefault="00A975F2" w:rsidP="000D6B40">
            <w:pPr>
              <w:pStyle w:val="ad"/>
              <w:jc w:val="center"/>
              <w:rPr>
                <w:szCs w:val="24"/>
              </w:rPr>
            </w:pPr>
          </w:p>
        </w:tc>
        <w:tc>
          <w:tcPr>
            <w:tcW w:w="1524" w:type="dxa"/>
            <w:gridSpan w:val="2"/>
            <w:tcBorders>
              <w:top w:val="single" w:sz="4" w:space="0" w:color="auto"/>
            </w:tcBorders>
            <w:vAlign w:val="center"/>
          </w:tcPr>
          <w:p w:rsidR="00A975F2" w:rsidRPr="003E7BD2" w:rsidRDefault="00A975F2" w:rsidP="000D6B40">
            <w:pPr>
              <w:pStyle w:val="ad"/>
              <w:jc w:val="center"/>
              <w:rPr>
                <w:szCs w:val="24"/>
              </w:rPr>
            </w:pPr>
          </w:p>
        </w:tc>
        <w:tc>
          <w:tcPr>
            <w:tcW w:w="1247" w:type="dxa"/>
            <w:tcBorders>
              <w:top w:val="single" w:sz="4" w:space="0" w:color="auto"/>
            </w:tcBorders>
            <w:vAlign w:val="center"/>
          </w:tcPr>
          <w:p w:rsidR="00A975F2" w:rsidRPr="003E7BD2" w:rsidRDefault="00A975F2" w:rsidP="000D6B40">
            <w:pPr>
              <w:pStyle w:val="ad"/>
              <w:jc w:val="center"/>
              <w:rPr>
                <w:szCs w:val="24"/>
              </w:rPr>
            </w:pPr>
          </w:p>
        </w:tc>
        <w:tc>
          <w:tcPr>
            <w:tcW w:w="716" w:type="dxa"/>
            <w:vAlign w:val="center"/>
          </w:tcPr>
          <w:p w:rsidR="00A975F2" w:rsidRPr="003E7BD2" w:rsidRDefault="00A975F2" w:rsidP="000D6B40">
            <w:pPr>
              <w:pStyle w:val="ad"/>
              <w:jc w:val="center"/>
              <w:rPr>
                <w:szCs w:val="24"/>
              </w:rPr>
            </w:pPr>
          </w:p>
        </w:tc>
      </w:tr>
      <w:tr w:rsidR="00A975F2" w:rsidRPr="003E7BD2" w:rsidTr="000D6B40">
        <w:trPr>
          <w:trHeight w:val="633"/>
        </w:trPr>
        <w:tc>
          <w:tcPr>
            <w:tcW w:w="1647" w:type="dxa"/>
            <w:tcBorders>
              <w:top w:val="single" w:sz="4" w:space="0" w:color="auto"/>
              <w:left w:val="single" w:sz="4" w:space="0" w:color="auto"/>
              <w:bottom w:val="single" w:sz="4" w:space="0" w:color="auto"/>
              <w:right w:val="single" w:sz="4" w:space="0" w:color="auto"/>
            </w:tcBorders>
            <w:vAlign w:val="center"/>
          </w:tcPr>
          <w:p w:rsidR="00A975F2" w:rsidRPr="003E7BD2" w:rsidRDefault="008014C8" w:rsidP="000D6B40">
            <w:pPr>
              <w:pStyle w:val="ad"/>
              <w:jc w:val="left"/>
              <w:rPr>
                <w:szCs w:val="24"/>
              </w:rPr>
            </w:pPr>
            <w:r>
              <w:rPr>
                <w:noProof/>
                <w:szCs w:val="24"/>
                <w:lang w:eastAsia="ru-RU"/>
              </w:rPr>
              <w:pict>
                <v:shape id="Прямая со стрелкой 58" o:spid="_x0000_s1083" type="#_x0000_t32" style="position:absolute;margin-left:57.45pt;margin-top:7.6pt;width:20.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JHgAwIAABgEAAAOAAAAZHJzL2Uyb0RvYy54bWysU0uO1DAQ3SNxB8t7Ot0jNYOiTs+iB9iM&#10;oMXAATyO3bEm/qhsOundwAXmCFyBDQs+mjMkN6LsdMJfQohNyXbVq3qvqrw6a3VN9gK8sqagi9mc&#10;EmG4LZXZFfTVyycPHlHiAzMlq60RBT0IT8/W9++tGpeLE1vZuhRAMInxeeMKWoXg8izzvBKa+Zl1&#10;wqBTWtAs4BV2WQmswey6zk7m84dZY6F0YLnwHl/PByddp/xSCh6eS+lFIHVBkVtIFpK9ijZbr1i+&#10;A+YqxY802D+w0EwZLDqlOmeBkdegfkmlFQfrrQwzbnVmpVRcJA2oZjH/Sc1lxZxIWrA53k1t8v8v&#10;LX+23wJRZUGXOCnDNM6oe9ff9Lfdl+59f0v6N90dmv5tf9N96D53n7q77iPBYOxc43yOCTZmC1E7&#10;b82lu7D82qMv+8EZL94NYa0EHcNRPGnTJA7TJEQbCMfHk+Xp4nRJCR9dGctHnAMfngqrSTwU1Adg&#10;aleFjTUGx21hkQbB9hc+RB4sHwGxaG2iDUzVj01JwsGhXgZgm6gHY6M/UR/YJt7hUIsB+0JI7BXy&#10;G2qkLRWbGsie4X6V14spC0ZGiFR1PYHmidgfQcfYCBNpc/8WOEWnitaECaiVsfC7qqEdqcohflQ9&#10;aI2yr2x52MI4SVy/1J/jV4n7/f09wb996PVXAAAA//8DAFBLAwQUAAYACAAAACEAUbimCN0AAAAJ&#10;AQAADwAAAGRycy9kb3ducmV2LnhtbEyPQU/DMAyF70j8h8hI3Fi6aZ2gNJ0AqUJCXDbgsFvWmKZa&#10;4lRN1pV/jycO7OZnPz1/r1xP3okRh9gFUjCfZSCQmmA6ahV8ftR39yBi0mS0C4QKfjDCurq+KnVh&#10;wok2OG5TKziEYqEV2JT6QsrYWPQ6zkKPxLfvMHidWA6tNIM+cbh3cpFlK+l1R/zB6h5fLDaH7dEr&#10;qPH10K0c7jbTrrV+zOv3t+cvpW5vpqdHEAmn9G+GMz6jQ8VM+3AkE4VjPV8+sJWHfAHibMjzJYj9&#10;30JWpbxsUP0CAAD//wMAUEsBAi0AFAAGAAgAAAAhALaDOJL+AAAA4QEAABMAAAAAAAAAAAAAAAAA&#10;AAAAAFtDb250ZW50X1R5cGVzXS54bWxQSwECLQAUAAYACAAAACEAOP0h/9YAAACUAQAACwAAAAAA&#10;AAAAAAAAAAAvAQAAX3JlbHMvLnJlbHNQSwECLQAUAAYACAAAACEA0ZCR4AMCAAAYBAAADgAAAAAA&#10;AAAAAAAAAAAuAgAAZHJzL2Uyb0RvYy54bWxQSwECLQAUAAYACAAAACEAUbimCN0AAAAJAQAADwAA&#10;AAAAAAAAAAAAAABdBAAAZHJzL2Rvd25yZXYueG1sUEsFBgAAAAAEAAQA8wAAAGcFAAAAAA==&#10;" strokecolor="black [3040]">
                  <v:stroke endarrow="open"/>
                  <o:lock v:ext="edit" shapetype="f"/>
                </v:shape>
              </w:pict>
            </w:r>
            <w:r w:rsidR="00A975F2" w:rsidRPr="003E7BD2">
              <w:rPr>
                <w:szCs w:val="24"/>
              </w:rPr>
              <w:t xml:space="preserve">2 уровень </w:t>
            </w:r>
          </w:p>
        </w:tc>
        <w:tc>
          <w:tcPr>
            <w:tcW w:w="517" w:type="dxa"/>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3098" w:type="dxa"/>
            <w:gridSpan w:val="3"/>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Налоги (просрочка допустима, если неуплач. сумму задекларировали)</w:t>
            </w:r>
          </w:p>
        </w:tc>
        <w:tc>
          <w:tcPr>
            <w:tcW w:w="645" w:type="dxa"/>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2842" w:type="dxa"/>
            <w:gridSpan w:val="3"/>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Зарплата сотрудникам</w:t>
            </w:r>
          </w:p>
          <w:p w:rsidR="00A975F2" w:rsidRPr="003E7BD2" w:rsidRDefault="00A975F2" w:rsidP="000D6B40">
            <w:pPr>
              <w:pStyle w:val="ad"/>
              <w:jc w:val="center"/>
              <w:rPr>
                <w:szCs w:val="24"/>
              </w:rPr>
            </w:pPr>
            <w:r w:rsidRPr="003E7BD2">
              <w:rPr>
                <w:szCs w:val="24"/>
              </w:rPr>
              <w:t>(максим.задержка – 2 мес.)</w:t>
            </w:r>
          </w:p>
        </w:tc>
      </w:tr>
      <w:tr w:rsidR="00A975F2" w:rsidRPr="003E7BD2" w:rsidTr="000D6B40">
        <w:trPr>
          <w:trHeight w:val="207"/>
        </w:trPr>
        <w:tc>
          <w:tcPr>
            <w:tcW w:w="1647" w:type="dxa"/>
            <w:tcBorders>
              <w:top w:val="single" w:sz="4" w:space="0" w:color="auto"/>
              <w:bottom w:val="single" w:sz="4" w:space="0" w:color="auto"/>
            </w:tcBorders>
            <w:vAlign w:val="center"/>
          </w:tcPr>
          <w:p w:rsidR="00A975F2" w:rsidRPr="003E7BD2" w:rsidRDefault="00A975F2" w:rsidP="000D6B40">
            <w:pPr>
              <w:pStyle w:val="ad"/>
              <w:jc w:val="left"/>
              <w:rPr>
                <w:szCs w:val="24"/>
              </w:rPr>
            </w:pPr>
          </w:p>
        </w:tc>
        <w:tc>
          <w:tcPr>
            <w:tcW w:w="1162" w:type="dxa"/>
            <w:gridSpan w:val="2"/>
            <w:vAlign w:val="center"/>
          </w:tcPr>
          <w:p w:rsidR="00A975F2" w:rsidRPr="003E7BD2" w:rsidRDefault="00A975F2" w:rsidP="000D6B40">
            <w:pPr>
              <w:pStyle w:val="ad"/>
              <w:jc w:val="center"/>
              <w:rPr>
                <w:szCs w:val="24"/>
              </w:rPr>
            </w:pPr>
          </w:p>
        </w:tc>
        <w:tc>
          <w:tcPr>
            <w:tcW w:w="1487" w:type="dxa"/>
            <w:tcBorders>
              <w:bottom w:val="single" w:sz="4" w:space="0" w:color="auto"/>
            </w:tcBorders>
            <w:vAlign w:val="center"/>
          </w:tcPr>
          <w:p w:rsidR="00A975F2" w:rsidRPr="003E7BD2" w:rsidRDefault="00A975F2" w:rsidP="000D6B40">
            <w:pPr>
              <w:pStyle w:val="ad"/>
              <w:jc w:val="center"/>
              <w:rPr>
                <w:szCs w:val="24"/>
              </w:rPr>
            </w:pPr>
          </w:p>
        </w:tc>
        <w:tc>
          <w:tcPr>
            <w:tcW w:w="966" w:type="dxa"/>
            <w:tcBorders>
              <w:bottom w:val="single" w:sz="4" w:space="0" w:color="auto"/>
            </w:tcBorders>
            <w:vAlign w:val="center"/>
          </w:tcPr>
          <w:p w:rsidR="00A975F2" w:rsidRPr="003E7BD2" w:rsidRDefault="00A975F2" w:rsidP="000D6B40">
            <w:pPr>
              <w:pStyle w:val="ad"/>
              <w:jc w:val="center"/>
              <w:rPr>
                <w:szCs w:val="24"/>
              </w:rPr>
            </w:pPr>
          </w:p>
        </w:tc>
        <w:tc>
          <w:tcPr>
            <w:tcW w:w="1524" w:type="dxa"/>
            <w:gridSpan w:val="2"/>
            <w:tcBorders>
              <w:bottom w:val="single" w:sz="4" w:space="0" w:color="auto"/>
            </w:tcBorders>
            <w:vAlign w:val="center"/>
          </w:tcPr>
          <w:p w:rsidR="00A975F2" w:rsidRPr="003E7BD2" w:rsidRDefault="00A975F2" w:rsidP="000D6B40">
            <w:pPr>
              <w:pStyle w:val="ad"/>
              <w:jc w:val="center"/>
              <w:rPr>
                <w:szCs w:val="24"/>
              </w:rPr>
            </w:pPr>
          </w:p>
        </w:tc>
        <w:tc>
          <w:tcPr>
            <w:tcW w:w="1247" w:type="dxa"/>
            <w:tcBorders>
              <w:bottom w:val="single" w:sz="4" w:space="0" w:color="auto"/>
            </w:tcBorders>
            <w:vAlign w:val="center"/>
          </w:tcPr>
          <w:p w:rsidR="00A975F2" w:rsidRPr="003E7BD2" w:rsidRDefault="00A975F2" w:rsidP="000D6B40">
            <w:pPr>
              <w:pStyle w:val="ad"/>
              <w:jc w:val="center"/>
              <w:rPr>
                <w:szCs w:val="24"/>
              </w:rPr>
            </w:pPr>
          </w:p>
        </w:tc>
        <w:tc>
          <w:tcPr>
            <w:tcW w:w="716" w:type="dxa"/>
            <w:vAlign w:val="center"/>
          </w:tcPr>
          <w:p w:rsidR="00A975F2" w:rsidRPr="003E7BD2" w:rsidRDefault="00A975F2" w:rsidP="000D6B40">
            <w:pPr>
              <w:pStyle w:val="ad"/>
              <w:jc w:val="center"/>
              <w:rPr>
                <w:szCs w:val="24"/>
              </w:rPr>
            </w:pPr>
          </w:p>
        </w:tc>
      </w:tr>
      <w:tr w:rsidR="00A975F2" w:rsidRPr="003E7BD2" w:rsidTr="000D6B40">
        <w:trPr>
          <w:trHeight w:val="426"/>
        </w:trPr>
        <w:tc>
          <w:tcPr>
            <w:tcW w:w="1647" w:type="dxa"/>
            <w:tcBorders>
              <w:top w:val="single" w:sz="4" w:space="0" w:color="auto"/>
              <w:left w:val="single" w:sz="4" w:space="0" w:color="auto"/>
              <w:bottom w:val="single" w:sz="4" w:space="0" w:color="auto"/>
              <w:right w:val="single" w:sz="4" w:space="0" w:color="auto"/>
            </w:tcBorders>
            <w:vAlign w:val="center"/>
          </w:tcPr>
          <w:p w:rsidR="00A975F2" w:rsidRPr="003E7BD2" w:rsidRDefault="008014C8" w:rsidP="000D6B40">
            <w:pPr>
              <w:pStyle w:val="ad"/>
              <w:jc w:val="left"/>
              <w:rPr>
                <w:szCs w:val="24"/>
              </w:rPr>
            </w:pPr>
            <w:r>
              <w:rPr>
                <w:noProof/>
                <w:szCs w:val="24"/>
                <w:lang w:eastAsia="ru-RU"/>
              </w:rPr>
              <w:pict>
                <v:shape id="Прямая со стрелкой 59" o:spid="_x0000_s1082" type="#_x0000_t32" style="position:absolute;margin-left:57.45pt;margin-top:7.6pt;width:20.25pt;height:0;z-index:2516643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ZMUAwIAABgEAAAOAAAAZHJzL2Uyb0RvYy54bWysU0uO1DAQ3SNxB8t7OumWmoGo07PoATYj&#10;aDFwAI9jd6zxT7bppHcDF5gjcAU2LAbQnCG5EWWnE/4SQmxKtqte1XtV5dVpqyTaM+eF0SWez3KM&#10;mKamEnpX4tevnj54hJEPRFdEGs1KfGAen67v31s1tmALUxtZMYcgifZFY0tch2CLLPO0Zor4mbFM&#10;g5Mbp0iAq9tllSMNZFcyW+T5w6wxrrLOUOY9vJ4NTrxO+TlnNLzg3LOAZImBW0jWJXsZbbZekWLn&#10;iK0FPdIg/8BCEaGh6JTqjASC3jjxSyolqDPe8DCjRmWGc0FZ0gBq5vlPai5qYlnSAs3xdmqT/39p&#10;6fP91iFRlXj5GCNNFMyoe99f9zfdl+5Df4P6t90dmP5df9197D53n7q77hZBMHSusb6ABBu9dVE7&#10;bfWFPTf0yoMv+8EZL94OYS13KoaDeNSmSRymSbA2IAqPi+XJ/GSJER1dGSlGnHU+PGNGoXgosQ+O&#10;iF0dNkZrGLdx8zQIsj/3IfIgxQiIRaWONhAhn+gKhYMFvcQ500Q9EBv9ifrANvEOB8kG7EvGoVfA&#10;b6iRtpRtpEN7AvtVXc2nLBAZIVxIOYHyROyPoGNshLG0uX8LnKJTRaPDBFRCG/e7qqEdqfIhflQ9&#10;aI2yL0112LpxkrB+qT/HrxL3+/t7gn/70OuvAAAA//8DAFBLAwQUAAYACAAAACEAUbimCN0AAAAJ&#10;AQAADwAAAGRycy9kb3ducmV2LnhtbEyPQU/DMAyF70j8h8hI3Fi6aZ2gNJ0AqUJCXDbgsFvWmKZa&#10;4lRN1pV/jycO7OZnPz1/r1xP3okRh9gFUjCfZSCQmmA6ahV8ftR39yBi0mS0C4QKfjDCurq+KnVh&#10;wok2OG5TKziEYqEV2JT6QsrYWPQ6zkKPxLfvMHidWA6tNIM+cbh3cpFlK+l1R/zB6h5fLDaH7dEr&#10;qPH10K0c7jbTrrV+zOv3t+cvpW5vpqdHEAmn9G+GMz6jQ8VM+3AkE4VjPV8+sJWHfAHibMjzJYj9&#10;30JWpbxsUP0CAAD//wMAUEsBAi0AFAAGAAgAAAAhALaDOJL+AAAA4QEAABMAAAAAAAAAAAAAAAAA&#10;AAAAAFtDb250ZW50X1R5cGVzXS54bWxQSwECLQAUAAYACAAAACEAOP0h/9YAAACUAQAACwAAAAAA&#10;AAAAAAAAAAAvAQAAX3JlbHMvLnJlbHNQSwECLQAUAAYACAAAACEAmFmTFAMCAAAYBAAADgAAAAAA&#10;AAAAAAAAAAAuAgAAZHJzL2Uyb0RvYy54bWxQSwECLQAUAAYACAAAACEAUbimCN0AAAAJAQAADwAA&#10;AAAAAAAAAAAAAABdBAAAZHJzL2Rvd25yZXYueG1sUEsFBgAAAAAEAAQA8wAAAGcFAAAAAA==&#10;" strokecolor="black [3040]">
                  <v:stroke endarrow="open"/>
                  <o:lock v:ext="edit" shapetype="f"/>
                </v:shape>
              </w:pict>
            </w:r>
            <w:r w:rsidR="00A975F2" w:rsidRPr="003E7BD2">
              <w:rPr>
                <w:szCs w:val="24"/>
              </w:rPr>
              <w:t xml:space="preserve">3 уровень </w:t>
            </w:r>
          </w:p>
        </w:tc>
        <w:tc>
          <w:tcPr>
            <w:tcW w:w="1162" w:type="dxa"/>
            <w:gridSpan w:val="2"/>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5224" w:type="dxa"/>
            <w:gridSpan w:val="5"/>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Поставщики (допускают отсрочку не более 5 дней, просрочка невозможна)</w:t>
            </w:r>
          </w:p>
        </w:tc>
        <w:tc>
          <w:tcPr>
            <w:tcW w:w="716" w:type="dxa"/>
            <w:tcBorders>
              <w:left w:val="single" w:sz="4" w:space="0" w:color="auto"/>
            </w:tcBorders>
            <w:vAlign w:val="center"/>
          </w:tcPr>
          <w:p w:rsidR="00A975F2" w:rsidRPr="003E7BD2" w:rsidRDefault="00A975F2" w:rsidP="000D6B40">
            <w:pPr>
              <w:pStyle w:val="ad"/>
              <w:jc w:val="center"/>
              <w:rPr>
                <w:szCs w:val="24"/>
              </w:rPr>
            </w:pPr>
          </w:p>
        </w:tc>
      </w:tr>
      <w:tr w:rsidR="00A975F2" w:rsidRPr="003E7BD2" w:rsidTr="000D6B40">
        <w:trPr>
          <w:trHeight w:val="207"/>
        </w:trPr>
        <w:tc>
          <w:tcPr>
            <w:tcW w:w="1647" w:type="dxa"/>
            <w:tcBorders>
              <w:top w:val="single" w:sz="4" w:space="0" w:color="auto"/>
              <w:bottom w:val="single" w:sz="4" w:space="0" w:color="auto"/>
            </w:tcBorders>
            <w:vAlign w:val="center"/>
          </w:tcPr>
          <w:p w:rsidR="00A975F2" w:rsidRPr="003E7BD2" w:rsidRDefault="00A975F2" w:rsidP="000D6B40">
            <w:pPr>
              <w:pStyle w:val="ad"/>
              <w:jc w:val="left"/>
              <w:rPr>
                <w:szCs w:val="24"/>
              </w:rPr>
            </w:pPr>
          </w:p>
        </w:tc>
        <w:tc>
          <w:tcPr>
            <w:tcW w:w="1162" w:type="dxa"/>
            <w:gridSpan w:val="2"/>
            <w:vAlign w:val="center"/>
          </w:tcPr>
          <w:p w:rsidR="00A975F2" w:rsidRPr="003E7BD2" w:rsidRDefault="00A975F2" w:rsidP="000D6B40">
            <w:pPr>
              <w:pStyle w:val="ad"/>
              <w:jc w:val="center"/>
              <w:rPr>
                <w:szCs w:val="24"/>
              </w:rPr>
            </w:pPr>
          </w:p>
        </w:tc>
        <w:tc>
          <w:tcPr>
            <w:tcW w:w="1487" w:type="dxa"/>
            <w:tcBorders>
              <w:top w:val="single" w:sz="4" w:space="0" w:color="auto"/>
            </w:tcBorders>
            <w:vAlign w:val="center"/>
          </w:tcPr>
          <w:p w:rsidR="00A975F2" w:rsidRPr="003E7BD2" w:rsidRDefault="00A975F2" w:rsidP="000D6B40">
            <w:pPr>
              <w:pStyle w:val="ad"/>
              <w:jc w:val="center"/>
              <w:rPr>
                <w:szCs w:val="24"/>
              </w:rPr>
            </w:pPr>
          </w:p>
        </w:tc>
        <w:tc>
          <w:tcPr>
            <w:tcW w:w="966" w:type="dxa"/>
            <w:tcBorders>
              <w:top w:val="single" w:sz="4" w:space="0" w:color="auto"/>
            </w:tcBorders>
            <w:vAlign w:val="center"/>
          </w:tcPr>
          <w:p w:rsidR="00A975F2" w:rsidRPr="003E7BD2" w:rsidRDefault="00A975F2" w:rsidP="000D6B40">
            <w:pPr>
              <w:pStyle w:val="ad"/>
              <w:jc w:val="center"/>
              <w:rPr>
                <w:szCs w:val="24"/>
              </w:rPr>
            </w:pPr>
          </w:p>
        </w:tc>
        <w:tc>
          <w:tcPr>
            <w:tcW w:w="1524" w:type="dxa"/>
            <w:gridSpan w:val="2"/>
            <w:tcBorders>
              <w:top w:val="single" w:sz="4" w:space="0" w:color="auto"/>
            </w:tcBorders>
            <w:vAlign w:val="center"/>
          </w:tcPr>
          <w:p w:rsidR="00A975F2" w:rsidRPr="003E7BD2" w:rsidRDefault="00A975F2" w:rsidP="000D6B40">
            <w:pPr>
              <w:pStyle w:val="ad"/>
              <w:jc w:val="center"/>
              <w:rPr>
                <w:szCs w:val="24"/>
              </w:rPr>
            </w:pPr>
          </w:p>
        </w:tc>
        <w:tc>
          <w:tcPr>
            <w:tcW w:w="1247" w:type="dxa"/>
            <w:tcBorders>
              <w:top w:val="single" w:sz="4" w:space="0" w:color="auto"/>
            </w:tcBorders>
            <w:vAlign w:val="center"/>
          </w:tcPr>
          <w:p w:rsidR="00A975F2" w:rsidRPr="003E7BD2" w:rsidRDefault="00A975F2" w:rsidP="000D6B40">
            <w:pPr>
              <w:pStyle w:val="ad"/>
              <w:jc w:val="center"/>
              <w:rPr>
                <w:szCs w:val="24"/>
              </w:rPr>
            </w:pPr>
          </w:p>
        </w:tc>
        <w:tc>
          <w:tcPr>
            <w:tcW w:w="716" w:type="dxa"/>
            <w:vAlign w:val="center"/>
          </w:tcPr>
          <w:p w:rsidR="00A975F2" w:rsidRPr="003E7BD2" w:rsidRDefault="00A975F2" w:rsidP="000D6B40">
            <w:pPr>
              <w:pStyle w:val="ad"/>
              <w:jc w:val="center"/>
              <w:rPr>
                <w:szCs w:val="24"/>
              </w:rPr>
            </w:pPr>
          </w:p>
        </w:tc>
      </w:tr>
      <w:tr w:rsidR="00A975F2" w:rsidRPr="003E7BD2" w:rsidTr="000D6B40">
        <w:trPr>
          <w:trHeight w:val="633"/>
        </w:trPr>
        <w:tc>
          <w:tcPr>
            <w:tcW w:w="1647" w:type="dxa"/>
            <w:tcBorders>
              <w:top w:val="single" w:sz="4" w:space="0" w:color="auto"/>
              <w:left w:val="single" w:sz="4" w:space="0" w:color="auto"/>
              <w:bottom w:val="single" w:sz="4" w:space="0" w:color="auto"/>
              <w:right w:val="single" w:sz="4" w:space="0" w:color="auto"/>
            </w:tcBorders>
            <w:vAlign w:val="center"/>
          </w:tcPr>
          <w:p w:rsidR="00A975F2" w:rsidRPr="003E7BD2" w:rsidRDefault="008014C8" w:rsidP="000D6B40">
            <w:pPr>
              <w:pStyle w:val="ad"/>
              <w:jc w:val="left"/>
              <w:rPr>
                <w:szCs w:val="24"/>
              </w:rPr>
            </w:pPr>
            <w:r>
              <w:rPr>
                <w:noProof/>
                <w:szCs w:val="24"/>
                <w:lang w:eastAsia="ru-RU"/>
              </w:rPr>
              <w:pict>
                <v:shape id="Прямая со стрелкой 60" o:spid="_x0000_s1081" type="#_x0000_t32" style="position:absolute;margin-left:57.45pt;margin-top:7.6pt;width:20.25pt;height:0;z-index:2516654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149AwIAABgEAAAOAAAAZHJzL2Uyb0RvYy54bWysU81u1DAQviPxDpbvbHYrtUXRZnvYApcK&#10;VhQewHXsjdX4R2Ozyd4KL9BH4BW4cKCgPkPyRoydTfiXEOIysj3zzXzfzHh51uqa7AR4ZU1BF7M5&#10;JcJwWyqzLejrV08fPabEB2ZKVlsjCroXnp6tHj5YNi4XR7aydSmAYBLj88YVtArB5VnmeSU08zPr&#10;hEGntKBZwCtssxJYg9l1nR3N5ydZY6F0YLnwHl/PByddpfxSCh5eSOlFIHVBkVtIFpK9ijZbLVm+&#10;BeYqxQ802D+w0EwZLDqlOmeBkTegfkmlFQfrrQwzbnVmpVRcJA2oZjH/Sc1lxZxIWrA53k1t8v8v&#10;LX++2wBRZUFPsD2GaZxR976/6W+7L92H/pb0b7t7NP27/qb72H3u7rr77hPBYOxc43yOCdZmA1E7&#10;b82lu7D82qMv+8EZL94NYa0EHcNRPGnTJPbTJEQbCMfHo+PTxekxJXx0ZSwfcQ58eCasJvFQUB+A&#10;qW0V1tYYHLeFRRoE2134EHmwfATEorWJNjBVPzElCXuHehmAbaIejI3+RH1gm3iHfS0G7EshsVfI&#10;b6iRtlSsayA7hvtVXi+mLBgZIVLV9QSaJ2J/BB1iI0ykzf1b4BSdKloTJqBWxsLvqoZ2pCqH+FH1&#10;oDXKvrLlfgPjJHH9Un8OXyXu9/f3BP/2oVdfAQAA//8DAFBLAwQUAAYACAAAACEAUbimCN0AAAAJ&#10;AQAADwAAAGRycy9kb3ducmV2LnhtbEyPQU/DMAyF70j8h8hI3Fi6aZ2gNJ0AqUJCXDbgsFvWmKZa&#10;4lRN1pV/jycO7OZnPz1/r1xP3okRh9gFUjCfZSCQmmA6ahV8ftR39yBi0mS0C4QKfjDCurq+KnVh&#10;wok2OG5TKziEYqEV2JT6QsrYWPQ6zkKPxLfvMHidWA6tNIM+cbh3cpFlK+l1R/zB6h5fLDaH7dEr&#10;qPH10K0c7jbTrrV+zOv3t+cvpW5vpqdHEAmn9G+GMz6jQ8VM+3AkE4VjPV8+sJWHfAHibMjzJYj9&#10;30JWpbxsUP0CAAD//wMAUEsBAi0AFAAGAAgAAAAhALaDOJL+AAAA4QEAABMAAAAAAAAAAAAAAAAA&#10;AAAAAFtDb250ZW50X1R5cGVzXS54bWxQSwECLQAUAAYACAAAACEAOP0h/9YAAACUAQAACwAAAAAA&#10;AAAAAAAAAAAvAQAAX3JlbHMvLnJlbHNQSwECLQAUAAYACAAAACEAms9ePQMCAAAYBAAADgAAAAAA&#10;AAAAAAAAAAAuAgAAZHJzL2Uyb0RvYy54bWxQSwECLQAUAAYACAAAACEAUbimCN0AAAAJAQAADwAA&#10;AAAAAAAAAAAAAABdBAAAZHJzL2Rvd25yZXYueG1sUEsFBgAAAAAEAAQA8wAAAGcFAAAAAA==&#10;" strokecolor="black [3040]">
                  <v:stroke endarrow="open"/>
                  <o:lock v:ext="edit" shapetype="f"/>
                </v:shape>
              </w:pict>
            </w:r>
            <w:r w:rsidR="00A975F2" w:rsidRPr="003E7BD2">
              <w:rPr>
                <w:szCs w:val="24"/>
              </w:rPr>
              <w:t xml:space="preserve">4 уровень </w:t>
            </w:r>
          </w:p>
        </w:tc>
        <w:tc>
          <w:tcPr>
            <w:tcW w:w="517" w:type="dxa"/>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3098" w:type="dxa"/>
            <w:gridSpan w:val="3"/>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Лицензируемые поставщики (если давали квоту, трудно еще раз получить)</w:t>
            </w:r>
          </w:p>
        </w:tc>
        <w:tc>
          <w:tcPr>
            <w:tcW w:w="645" w:type="dxa"/>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2842" w:type="dxa"/>
            <w:gridSpan w:val="3"/>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Уникальные поставщики (только у них – нужное сырье)</w:t>
            </w:r>
          </w:p>
        </w:tc>
      </w:tr>
      <w:tr w:rsidR="00A975F2" w:rsidRPr="003E7BD2" w:rsidTr="000D6B40">
        <w:trPr>
          <w:trHeight w:val="207"/>
        </w:trPr>
        <w:tc>
          <w:tcPr>
            <w:tcW w:w="1647" w:type="dxa"/>
            <w:tcBorders>
              <w:top w:val="single" w:sz="4" w:space="0" w:color="auto"/>
              <w:bottom w:val="single" w:sz="4" w:space="0" w:color="auto"/>
            </w:tcBorders>
            <w:vAlign w:val="center"/>
          </w:tcPr>
          <w:p w:rsidR="00A975F2" w:rsidRPr="003E7BD2" w:rsidRDefault="00A975F2" w:rsidP="000D6B40">
            <w:pPr>
              <w:pStyle w:val="ad"/>
              <w:jc w:val="left"/>
              <w:rPr>
                <w:szCs w:val="24"/>
              </w:rPr>
            </w:pPr>
          </w:p>
        </w:tc>
        <w:tc>
          <w:tcPr>
            <w:tcW w:w="1162" w:type="dxa"/>
            <w:gridSpan w:val="2"/>
            <w:vAlign w:val="center"/>
          </w:tcPr>
          <w:p w:rsidR="00A975F2" w:rsidRPr="003E7BD2" w:rsidRDefault="00A975F2" w:rsidP="000D6B40">
            <w:pPr>
              <w:pStyle w:val="ad"/>
              <w:jc w:val="center"/>
              <w:rPr>
                <w:szCs w:val="24"/>
              </w:rPr>
            </w:pPr>
          </w:p>
        </w:tc>
        <w:tc>
          <w:tcPr>
            <w:tcW w:w="1487" w:type="dxa"/>
            <w:tcBorders>
              <w:bottom w:val="single" w:sz="4" w:space="0" w:color="auto"/>
            </w:tcBorders>
            <w:vAlign w:val="center"/>
          </w:tcPr>
          <w:p w:rsidR="00A975F2" w:rsidRPr="003E7BD2" w:rsidRDefault="00A975F2" w:rsidP="000D6B40">
            <w:pPr>
              <w:pStyle w:val="ad"/>
              <w:jc w:val="center"/>
              <w:rPr>
                <w:szCs w:val="24"/>
              </w:rPr>
            </w:pPr>
          </w:p>
        </w:tc>
        <w:tc>
          <w:tcPr>
            <w:tcW w:w="966" w:type="dxa"/>
            <w:tcBorders>
              <w:bottom w:val="single" w:sz="4" w:space="0" w:color="auto"/>
            </w:tcBorders>
            <w:vAlign w:val="center"/>
          </w:tcPr>
          <w:p w:rsidR="00A975F2" w:rsidRPr="003E7BD2" w:rsidRDefault="00A975F2" w:rsidP="000D6B40">
            <w:pPr>
              <w:pStyle w:val="ad"/>
              <w:jc w:val="center"/>
              <w:rPr>
                <w:szCs w:val="24"/>
              </w:rPr>
            </w:pPr>
          </w:p>
        </w:tc>
        <w:tc>
          <w:tcPr>
            <w:tcW w:w="1524" w:type="dxa"/>
            <w:gridSpan w:val="2"/>
            <w:tcBorders>
              <w:bottom w:val="single" w:sz="4" w:space="0" w:color="auto"/>
            </w:tcBorders>
            <w:vAlign w:val="center"/>
          </w:tcPr>
          <w:p w:rsidR="00A975F2" w:rsidRPr="003E7BD2" w:rsidRDefault="00A975F2" w:rsidP="000D6B40">
            <w:pPr>
              <w:pStyle w:val="ad"/>
              <w:jc w:val="center"/>
              <w:rPr>
                <w:szCs w:val="24"/>
              </w:rPr>
            </w:pPr>
          </w:p>
        </w:tc>
        <w:tc>
          <w:tcPr>
            <w:tcW w:w="1247" w:type="dxa"/>
            <w:tcBorders>
              <w:bottom w:val="single" w:sz="4" w:space="0" w:color="auto"/>
            </w:tcBorders>
            <w:vAlign w:val="center"/>
          </w:tcPr>
          <w:p w:rsidR="00A975F2" w:rsidRPr="003E7BD2" w:rsidRDefault="00A975F2" w:rsidP="000D6B40">
            <w:pPr>
              <w:pStyle w:val="ad"/>
              <w:jc w:val="center"/>
              <w:rPr>
                <w:szCs w:val="24"/>
              </w:rPr>
            </w:pPr>
          </w:p>
        </w:tc>
        <w:tc>
          <w:tcPr>
            <w:tcW w:w="716" w:type="dxa"/>
            <w:vAlign w:val="center"/>
          </w:tcPr>
          <w:p w:rsidR="00A975F2" w:rsidRPr="003E7BD2" w:rsidRDefault="00A975F2" w:rsidP="000D6B40">
            <w:pPr>
              <w:pStyle w:val="ad"/>
              <w:jc w:val="center"/>
              <w:rPr>
                <w:szCs w:val="24"/>
              </w:rPr>
            </w:pPr>
          </w:p>
        </w:tc>
      </w:tr>
      <w:tr w:rsidR="00A975F2" w:rsidRPr="003E7BD2" w:rsidTr="000D6B40">
        <w:trPr>
          <w:trHeight w:val="426"/>
        </w:trPr>
        <w:tc>
          <w:tcPr>
            <w:tcW w:w="1647" w:type="dxa"/>
            <w:tcBorders>
              <w:top w:val="single" w:sz="4" w:space="0" w:color="auto"/>
              <w:left w:val="single" w:sz="4" w:space="0" w:color="auto"/>
              <w:bottom w:val="single" w:sz="4" w:space="0" w:color="auto"/>
              <w:right w:val="single" w:sz="4" w:space="0" w:color="auto"/>
            </w:tcBorders>
            <w:vAlign w:val="center"/>
          </w:tcPr>
          <w:p w:rsidR="00A975F2" w:rsidRPr="003E7BD2" w:rsidRDefault="008014C8" w:rsidP="000D6B40">
            <w:pPr>
              <w:pStyle w:val="ad"/>
              <w:jc w:val="left"/>
              <w:rPr>
                <w:szCs w:val="24"/>
              </w:rPr>
            </w:pPr>
            <w:r>
              <w:rPr>
                <w:noProof/>
                <w:szCs w:val="24"/>
                <w:lang w:eastAsia="ru-RU"/>
              </w:rPr>
              <w:pict>
                <v:shape id="Прямая со стрелкой 61" o:spid="_x0000_s1080" type="#_x0000_t32" style="position:absolute;margin-left:57.45pt;margin-top:7.6pt;width:20.25pt;height:0;z-index:2516664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lzJBAIAABgEAAAOAAAAZHJzL2Uyb0RvYy54bWysU81u1DAQviPxDpbvbHYrtUXRZnvYApcK&#10;VhQewHXsjdX4R2Ozyd4KL9BH4BW4cKCgPkPyRoydTfiXEOIysj3zzXzfzHh51uqa7AR4ZU1BF7M5&#10;JcJwWyqzLejrV08fPabEB2ZKVlsjCroXnp6tHj5YNi4XR7aydSmAYBLj88YVtArB5VnmeSU08zPr&#10;hEGntKBZwCtssxJYg9l1nR3N5ydZY6F0YLnwHl/PByddpfxSCh5eSOlFIHVBkVtIFpK9ijZbLVm+&#10;BeYqxQ802D+w0EwZLDqlOmeBkTegfkmlFQfrrQwzbnVmpVRcJA2oZjH/Sc1lxZxIWrA53k1t8v8v&#10;LX++2wBRZUFPFpQYpnFG3fv+pr/tvnQf+lvSv+3u0fTv+pvuY/e5u+vuu08Eg7FzjfM5JlibDUTt&#10;vDWX7sLya4++7AdnvHg3hLUSdAxH8aRNk9hPkxBtIBwfj45PF6fHlPDRlbF8xDnw4ZmwmsRDQX0A&#10;prZVWFtjcNwWFmkQbHfhQ+TB8hEQi9Ym2sBU/cSUJOwd6mUAtol6MDb6E/WBbeId9rUYsC+FxF4h&#10;v6FG2lKxroHsGO5XeZ26krJgZIRIVdcTaJ6I/RF0iI0wkTb3b4FTdKpoTZiAWhkLv6sa2pGqHOJH&#10;1YPWKPvKlvsNjJPE9Uv9OXyVuN/f3xP824defQUAAP//AwBQSwMEFAAGAAgAAAAhAFG4pgjdAAAA&#10;CQEAAA8AAABkcnMvZG93bnJldi54bWxMj0FPwzAMhe9I/IfISNxYummdoDSdAKlCQlw24LBb1pim&#10;WuJUTdaVf48nDuzmZz89f69cT96JEYfYBVIwn2UgkJpgOmoVfH7Ud/cgYtJktAuECn4wwrq6vip1&#10;YcKJNjhuUys4hGKhFdiU+kLK2Fj0Os5Cj8S37zB4nVgOrTSDPnG4d3KRZSvpdUf8weoeXyw2h+3R&#10;K6jx9dCtHO420661fszr97fnL6Vub6anRxAJp/RvhjM+o0PFTPtwJBOFYz1fPrCVh3wB4mzI8yWI&#10;/d9CVqW8bFD9AgAA//8DAFBLAQItABQABgAIAAAAIQC2gziS/gAAAOEBAAATAAAAAAAAAAAAAAAA&#10;AAAAAABbQ29udGVudF9UeXBlc10ueG1sUEsBAi0AFAAGAAgAAAAhADj9If/WAAAAlAEAAAsAAAAA&#10;AAAAAAAAAAAALwEAAF9yZWxzLy5yZWxzUEsBAi0AFAAGAAgAAAAhANMGXMkEAgAAGAQAAA4AAAAA&#10;AAAAAAAAAAAALgIAAGRycy9lMm9Eb2MueG1sUEsBAi0AFAAGAAgAAAAhAFG4pgjdAAAACQEAAA8A&#10;AAAAAAAAAAAAAAAAXgQAAGRycy9kb3ducmV2LnhtbFBLBQYAAAAABAAEAPMAAABoBQAAAAA=&#10;" strokecolor="black [3040]">
                  <v:stroke endarrow="open"/>
                  <o:lock v:ext="edit" shapetype="f"/>
                </v:shape>
              </w:pict>
            </w:r>
            <w:r w:rsidR="00A975F2" w:rsidRPr="003E7BD2">
              <w:rPr>
                <w:szCs w:val="24"/>
              </w:rPr>
              <w:t xml:space="preserve">5 уровень </w:t>
            </w:r>
          </w:p>
        </w:tc>
        <w:tc>
          <w:tcPr>
            <w:tcW w:w="1162" w:type="dxa"/>
            <w:gridSpan w:val="2"/>
            <w:tcBorders>
              <w:left w:val="single" w:sz="4" w:space="0" w:color="auto"/>
              <w:right w:val="single" w:sz="4" w:space="0" w:color="auto"/>
            </w:tcBorders>
            <w:vAlign w:val="center"/>
          </w:tcPr>
          <w:p w:rsidR="00A975F2" w:rsidRPr="003E7BD2" w:rsidRDefault="00A975F2" w:rsidP="000D6B40">
            <w:pPr>
              <w:pStyle w:val="ad"/>
              <w:jc w:val="center"/>
              <w:rPr>
                <w:szCs w:val="24"/>
              </w:rPr>
            </w:pPr>
          </w:p>
        </w:tc>
        <w:tc>
          <w:tcPr>
            <w:tcW w:w="5224" w:type="dxa"/>
            <w:gridSpan w:val="5"/>
            <w:tcBorders>
              <w:top w:val="single" w:sz="4" w:space="0" w:color="auto"/>
              <w:left w:val="single" w:sz="4" w:space="0" w:color="auto"/>
              <w:bottom w:val="single" w:sz="4" w:space="0" w:color="auto"/>
              <w:right w:val="single" w:sz="4" w:space="0" w:color="auto"/>
            </w:tcBorders>
            <w:vAlign w:val="center"/>
          </w:tcPr>
          <w:p w:rsidR="00A975F2" w:rsidRPr="003E7BD2" w:rsidRDefault="00A975F2" w:rsidP="000D6B40">
            <w:pPr>
              <w:pStyle w:val="ad"/>
              <w:jc w:val="center"/>
              <w:rPr>
                <w:szCs w:val="24"/>
              </w:rPr>
            </w:pPr>
            <w:r w:rsidRPr="003E7BD2">
              <w:rPr>
                <w:szCs w:val="24"/>
              </w:rPr>
              <w:t>Конкурентные поставщики</w:t>
            </w:r>
          </w:p>
          <w:p w:rsidR="00A975F2" w:rsidRPr="003E7BD2" w:rsidRDefault="00A975F2" w:rsidP="000D6B40">
            <w:pPr>
              <w:pStyle w:val="ad"/>
              <w:jc w:val="center"/>
              <w:rPr>
                <w:szCs w:val="24"/>
              </w:rPr>
            </w:pPr>
            <w:r w:rsidRPr="003E7BD2">
              <w:rPr>
                <w:szCs w:val="24"/>
              </w:rPr>
              <w:t>(можно претендовать на отсрочку)</w:t>
            </w:r>
          </w:p>
        </w:tc>
        <w:tc>
          <w:tcPr>
            <w:tcW w:w="716" w:type="dxa"/>
            <w:tcBorders>
              <w:left w:val="single" w:sz="4" w:space="0" w:color="auto"/>
            </w:tcBorders>
            <w:vAlign w:val="center"/>
          </w:tcPr>
          <w:p w:rsidR="00A975F2" w:rsidRPr="003E7BD2" w:rsidRDefault="00A975F2" w:rsidP="000D6B40">
            <w:pPr>
              <w:pStyle w:val="ad"/>
              <w:jc w:val="center"/>
              <w:rPr>
                <w:szCs w:val="24"/>
              </w:rPr>
            </w:pPr>
          </w:p>
        </w:tc>
      </w:tr>
    </w:tbl>
    <w:p w:rsidR="00A975F2" w:rsidRPr="008403F6" w:rsidRDefault="00A975F2" w:rsidP="00A975F2">
      <w:pPr>
        <w:pStyle w:val="a3"/>
        <w:jc w:val="center"/>
        <w:rPr>
          <w:sz w:val="12"/>
          <w:szCs w:val="12"/>
        </w:rPr>
      </w:pPr>
    </w:p>
    <w:p w:rsidR="00A975F2" w:rsidRPr="00932563" w:rsidRDefault="00A975F2" w:rsidP="00A975F2">
      <w:pPr>
        <w:pStyle w:val="a3"/>
        <w:jc w:val="center"/>
      </w:pPr>
      <w:r w:rsidRPr="00932563">
        <w:t>Рис.3.1. Очередность платежей организации в режиме экономии</w:t>
      </w:r>
    </w:p>
    <w:p w:rsidR="00A975F2" w:rsidRPr="00932563" w:rsidRDefault="00A975F2" w:rsidP="00A975F2">
      <w:pPr>
        <w:pStyle w:val="a3"/>
      </w:pPr>
    </w:p>
    <w:p w:rsidR="00A975F2" w:rsidRPr="00932563" w:rsidRDefault="00A975F2" w:rsidP="00A975F2">
      <w:pPr>
        <w:pStyle w:val="a3"/>
        <w:numPr>
          <w:ilvl w:val="0"/>
          <w:numId w:val="19"/>
        </w:numPr>
        <w:ind w:left="0" w:firstLine="709"/>
      </w:pPr>
      <w:r w:rsidRPr="00932563">
        <w:t xml:space="preserve">Управление долговым портфелем организации, который может </w:t>
      </w:r>
      <w:r w:rsidRPr="00932563">
        <w:rPr>
          <w:color w:val="000000"/>
          <w:szCs w:val="28"/>
        </w:rPr>
        <w:t>включать в себя самые разные инструменты, выполняющие стоящие перед ней задачи, а за счет диверсификации – снижать риск финансовой неустойчивости.</w:t>
      </w:r>
    </w:p>
    <w:p w:rsidR="00A975F2" w:rsidRPr="00932563" w:rsidRDefault="00A975F2" w:rsidP="00A975F2">
      <w:pPr>
        <w:pStyle w:val="a3"/>
        <w:numPr>
          <w:ilvl w:val="0"/>
          <w:numId w:val="19"/>
        </w:numPr>
        <w:ind w:left="0" w:firstLine="709"/>
        <w:rPr>
          <w:color w:val="000000"/>
          <w:szCs w:val="28"/>
        </w:rPr>
      </w:pPr>
      <w:r w:rsidRPr="00932563">
        <w:t>Планирование объема привлеченных средств. Организации ООО «Маргарита</w:t>
      </w:r>
      <w:r w:rsidRPr="00932563">
        <w:rPr>
          <w:color w:val="000000"/>
          <w:szCs w:val="28"/>
        </w:rPr>
        <w:t>» необходимо обезопасить компанию от риска неплатежеспособности, сохранив финансовую устойчивость путем:</w:t>
      </w:r>
    </w:p>
    <w:p w:rsidR="00A975F2" w:rsidRPr="00932563" w:rsidRDefault="00A975F2" w:rsidP="00A975F2">
      <w:pPr>
        <w:pStyle w:val="a3"/>
        <w:numPr>
          <w:ilvl w:val="0"/>
          <w:numId w:val="21"/>
        </w:numPr>
        <w:ind w:left="0" w:firstLine="709"/>
      </w:pPr>
      <w:r w:rsidRPr="00932563">
        <w:t>правильного расчета предельного размера заимствований, определение которого исходит из показателей кредитоспособности организации;</w:t>
      </w:r>
    </w:p>
    <w:p w:rsidR="00A975F2" w:rsidRPr="00932563" w:rsidRDefault="00A975F2" w:rsidP="00A975F2">
      <w:pPr>
        <w:pStyle w:val="a3"/>
        <w:numPr>
          <w:ilvl w:val="0"/>
          <w:numId w:val="21"/>
        </w:numPr>
        <w:ind w:left="0" w:firstLine="709"/>
      </w:pPr>
      <w:r w:rsidRPr="00932563">
        <w:t>планирования объем долговых обязательств, удовлетворяя собственные потребности.</w:t>
      </w:r>
    </w:p>
    <w:p w:rsidR="00A975F2" w:rsidRPr="00932563" w:rsidRDefault="00A975F2" w:rsidP="00A975F2">
      <w:pPr>
        <w:pStyle w:val="a3"/>
        <w:numPr>
          <w:ilvl w:val="0"/>
          <w:numId w:val="19"/>
        </w:numPr>
        <w:ind w:left="0" w:firstLine="709"/>
        <w:rPr>
          <w:color w:val="000000"/>
          <w:szCs w:val="28"/>
        </w:rPr>
      </w:pPr>
      <w:r w:rsidRPr="00932563">
        <w:t xml:space="preserve">Осуществление постоянного анализа и мониторинга кредиторских </w:t>
      </w:r>
      <w:r w:rsidRPr="00932563">
        <w:rPr>
          <w:color w:val="000000"/>
          <w:szCs w:val="28"/>
        </w:rPr>
        <w:t xml:space="preserve">счетов по временным диапазонам, сравнивание которых </w:t>
      </w:r>
      <w:r w:rsidRPr="00932563">
        <w:rPr>
          <w:color w:val="000000"/>
          <w:szCs w:val="28"/>
        </w:rPr>
        <w:lastRenderedPageBreak/>
        <w:t>позволит оперативно принять решение по улучшению позиций с кредиторскими долгами внутри года, квартала или месяца.</w:t>
      </w:r>
    </w:p>
    <w:p w:rsidR="00A975F2" w:rsidRPr="00932563" w:rsidRDefault="00A975F2" w:rsidP="00A975F2">
      <w:pPr>
        <w:pStyle w:val="a3"/>
      </w:pPr>
      <w:r w:rsidRPr="00932563">
        <w:t>Согласно выше сказанному, для проведения контролирующих мероприятий, связанных с управлением дебиторской и кредиторской задолженности, в организации ООО «Маргарита» необходима служба аудита. Контроль должен проводиться линейными руководителями и функциональными отделами</w:t>
      </w:r>
      <w:r w:rsidR="00210D0F">
        <w:t xml:space="preserve"> </w:t>
      </w:r>
      <w:r w:rsidRPr="00932563">
        <w:t>организации: финансово-экономической службой, службой закупок и сбыта, службой маркетинга, бухгалтерией, финансовыми управляющими специалистами. В ООО «Маргарита» организационная структура отделов достаточно развита, деятельность производится в высоких объемах, что позволяет ввести в штатное расписание дополнительные единицы работников, в функции которых будет входить деятельность по проведению внутрихозяйственного контроля дебиторской и кредиторской задолженности аудита.</w:t>
      </w:r>
    </w:p>
    <w:p w:rsidR="00A975F2" w:rsidRDefault="00A975F2" w:rsidP="00A975F2">
      <w:pPr>
        <w:pStyle w:val="a3"/>
      </w:pPr>
      <w:r w:rsidRPr="00932563">
        <w:t>Система внутреннего контроля невозможна без четкого распределения ответственности и обязанностей функциональных отделов при проведении операций, связанных с управлением и контролем дебиторской и кредиторской задолженностью. Для осуществления внутрихозяйственного контроля в ООО «Маргарита» возможна следующая схема взаимодействия субъектов контроля, представленная на рис. 3.2.</w:t>
      </w:r>
    </w:p>
    <w:p w:rsidR="00A975F2" w:rsidRDefault="00A975F2" w:rsidP="00A975F2">
      <w:pPr>
        <w:pStyle w:val="a3"/>
      </w:pPr>
    </w:p>
    <w:p w:rsidR="00A975F2" w:rsidRPr="00932563" w:rsidRDefault="00A975F2" w:rsidP="00A975F2">
      <w:pPr>
        <w:pStyle w:val="a3"/>
      </w:pPr>
    </w:p>
    <w:p w:rsidR="00A975F2" w:rsidRPr="008403F6" w:rsidRDefault="008014C8" w:rsidP="00A975F2">
      <w:pPr>
        <w:pStyle w:val="a3"/>
        <w:ind w:firstLine="0"/>
        <w:rPr>
          <w:sz w:val="12"/>
          <w:szCs w:val="12"/>
        </w:rPr>
      </w:pPr>
      <w:r w:rsidRPr="008014C8">
        <w:rPr>
          <w:noProof/>
          <w:lang w:eastAsia="ru-RU"/>
        </w:rPr>
      </w:r>
      <w:r w:rsidRPr="008014C8">
        <w:rPr>
          <w:noProof/>
          <w:lang w:eastAsia="ru-RU"/>
        </w:rPr>
        <w:pict>
          <v:group id="Полотно 38" o:spid="_x0000_s1079" editas="canvas" style="width:467.7pt;height:181.4pt;mso-position-horizontal-relative:char;mso-position-vertical-relative:line" coordsize="59397,23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12EcwYAAHlGAAAOAAAAZHJzL2Uyb0RvYy54bWzsXN9vqzYUfp+0/wHx3gab36jpVZW026S7&#10;rdrd9u4ASdAAM0Ob9E7733dswIGE9CZNF6mK+5BCIMb2+fh8zncO3HxaZ6n2HLMyoflYR9eGrsV5&#10;SKMkX4z1P35/uPJ0raxIHpGU5vFYf4lL/dPt99/drIogxnRJ0yhmGjSSl8GqGOvLqiqC0agMl3FG&#10;ymtaxDkcnFOWkQp22WIUMbKC1rN0hA3DGa0oiwpGw7gs4dtpfVC/Fe3P53FY/Tqfl3GlpWMd+laJ&#10;TyY+Z/xzdHtDggUjxTIJm26QN/QiI0kOF5VNTUlFtCeW7DSVJSGjJZ1X1yHNRnQ+T8JYjAFGg4yt&#10;0UxI/kxKMZgQZqftIGy9Y7uzBe93Th+SNIXZGEHrAf+O/1+BfWL4clWAdcpC2qk87fpflqSIxbDK&#10;IPzl+ZFpSQTgMXUtJxmA5DcwG8kXaaxZ3ED86nDal+KR8a6WxWca/lVqOZ0s4az4jjG6WsYkgl4h&#10;fj4MofMDvlPCT7XZ6mcaQevkqaLCVus5y3iDYAVtDb91bewYAJIXCYx4XWkhHMKW6Vn8UAjHLNh0&#10;sbgQCdo2ClZWP8Q00/jGWGcwAnEN8vy5rHifSNCeIsZA0yTiMy522GI2SZn2TACkD+Kvab3snpbm&#10;2mqs+za2Rcu9Y2W3CUP8DTWRJRXcbWmSjXVPnkQCPnn3eQTdJEFFkrTehi6neTObfAJrQ1Tr2bqx&#10;yYxGLzCvjNZ3FbAAbCwp+6prK7ijxnr59xNhsa6lP+VgGx9ZFr8FxY5luxh2WPfIrHuE5CE0NdYr&#10;Xas3J1V92z4VLFks4UpITENO78Ce80RMMrd13aum3wDac6HX2kWvzW3QA+P/h17TQ2BRAV4X264h&#10;7hwSKAQPIrgmnNY8CshdGrZ3gey0M3UGGjYRtmBlV0g+jIsFksVqtCE/Rcn1/e3sItk9I5KR4zrC&#10;awCnAVk2sgyPX12R8h63QhjNbA2kSLlLyu4ulAWYzuRddKGMkesiJChnL5RN7AgHBHzIi/SQBZRl&#10;8KKg3IUyKALbYZ7f3vRn8C96UPYN08GvucobX/qioSwjGQXlDpQx2oUyEprSmWjZwg6E0bWvjHzT&#10;trxG0WrDPoQsU4SFXLhQWBa0LIMZheUulnGL5c9JHmtIKGkNjCf5I2uUjIOUNOy7CPQlEcJt1LKN&#10;s+BZ4M5wRPqOa5rCHvvZNYXuvCalSeWSy1UnK2SMPjVC2IAoplUvBQiIFUuEOgky11jP4ggErhjE&#10;b74Fs9TIZmK0oP21/r4Qg//xDf/eu/esK7hz768sYzq9unuYWFfOA6iPU3M6mUzRv3y0yAqWSRTF&#10;ORcJW2EaWYfpro1EXkvKUpqWEzXqty66DITR/hedFhrqRvWrbxU+Og6J86lqWGrCNSploAuOwimo&#10;9B0P1Ehurg0qkY2lxitoVGFSYXIgTwH+YuPA1piUEeuhmNTmaVL82ArYTfYBe8hvxQKFTu6/KMZ8&#10;PTs4nEWD7FAPnTIIPQmdFjiS7YqOHB+yYVtSlmd6whHlq7oiT7Wg54s98JSabE2eMrA8Cp5/bpGn&#10;5dt1mMOVVmz4riucys3aDr7ooalb5W9esr8pxakanjJWPBSe3KFsVvQeKIc4swEltpBjfqOeQIHy&#10;kkHp95f0bg7roCBIOJzbnIkMx5FL+iuc2eFTFRCpgGggIDKByGpFvybNbmLqIHx2SLOLSiBG37a3&#10;Ek2O4YsiLeVoKuWorvkcdjRNqc3XoOymmI4FJcZeWxi4Waw3zmUtHDWruQp+VPCzL/gBL69LlFAA&#10;2ajqb/Ause0bcvkeSv0o71JJ7P3i+D1E2ZfYIad5JCgHvUsTu07LmYOZSQVPBc+D4NlX2/FJGaAO&#10;Z2LHQcjbSgFJUGJeqs7TXXvrl1REfsERudkX2SFL+S6cadq4XdIVPMWjCyoH9JYcEJRU9PzMo3NA&#10;nYD8G7FPy5hQE+rX/uyHoMya2nkdsqrTuD7qmcQ9TqSsTxbRNiQhjyTEvYjbVYA+ZqpRIa7zWO97&#10;IK6fqcGnZGps1weVG6gM0odDAo+sV+Ol74rmLrccDcTo3sL6tkzMdumPbSGjA79dxmuf7fxYmrdi&#10;vPdlPHtLqDk6zTJYdwY5Fvng8BD3IVBxVGWPKtXtvGRj2AW0t4SaoxMue+C5KTwbzAeqqt0PryOK&#10;V47A60aE3Na8i4W/QKW7LyrPN2+Muf0PAAD//wMAUEsDBBQABgAIAAAAIQCyz4IO2wAAAAUBAAAP&#10;AAAAZHJzL2Rvd25yZXYueG1sTI/BTsMwEETvSPyDtUjcqENbSghxKorUYyVIkXp17CWOiNdRvG3D&#10;32O40MtKoxnNvC3Xk+/FCcfYBVJwP8tAIJlgO2oVfOy3dzmIyJqs7gOhgm+MsK6ur0pd2HCmdzzV&#10;3IpUQrHQChzzUEgZjUOv4ywMSMn7DKPXnOTYSjvqcyr3vZxn2Up63VFacHrAV4fmqz56Bcs9dW+7&#10;Tb45bA+Ga7NrbOYelbq9mV6eQTBO/B+GX/yEDlViasKRbBS9gvQI/93kPS0eliAaBYvVPAdZlfKS&#10;vvoBAAD//wMAUEsBAi0AFAAGAAgAAAAhALaDOJL+AAAA4QEAABMAAAAAAAAAAAAAAAAAAAAAAFtD&#10;b250ZW50X1R5cGVzXS54bWxQSwECLQAUAAYACAAAACEAOP0h/9YAAACUAQAACwAAAAAAAAAAAAAA&#10;AAAvAQAAX3JlbHMvLnJlbHNQSwECLQAUAAYACAAAACEAqZddhHMGAAB5RgAADgAAAAAAAAAAAAAA&#10;AAAuAgAAZHJzL2Uyb0RvYy54bWxQSwECLQAUAAYACAAAACEAss+CDtsAAAAFAQAADwAAAAAAAAAA&#10;AAAAAADNCAAAZHJzL2Rvd25yZXYueG1sUEsFBgAAAAAEAAQA8wAAANU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97;height:23037;visibility:visible">
              <v:fill o:detectmouseclick="t"/>
              <v:path o:connecttype="none"/>
            </v:shape>
            <v:rect id="Rectangle 4" o:spid="_x0000_s1028" style="position:absolute;left:17526;width:24384;height:4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0D6B40" w:rsidRDefault="000D6B40" w:rsidP="00A975F2">
                    <w:pPr>
                      <w:pStyle w:val="ad"/>
                      <w:jc w:val="center"/>
                    </w:pPr>
                    <w:r>
                      <w:t>Организация - контрагент</w:t>
                    </w:r>
                  </w:p>
                </w:txbxContent>
              </v:textbox>
            </v:rect>
            <v:rect id="Rectangle 5" o:spid="_x0000_s1029" style="position:absolute;left:3810;top:7257;width:24384;height:4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0D6B40" w:rsidRDefault="000D6B40" w:rsidP="00A975F2">
                    <w:pPr>
                      <w:pStyle w:val="ad"/>
                      <w:jc w:val="center"/>
                    </w:pPr>
                    <w:r>
                      <w:t>Отдел сбыта</w:t>
                    </w:r>
                  </w:p>
                </w:txbxContent>
              </v:textbox>
            </v:rect>
            <v:rect id="Rectangle 6" o:spid="_x0000_s1030" style="position:absolute;left:31242;top:7257;width:24384;height:4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0D6B40" w:rsidRDefault="000D6B40" w:rsidP="00A975F2">
                    <w:pPr>
                      <w:pStyle w:val="ad"/>
                      <w:jc w:val="center"/>
                    </w:pPr>
                    <w:r>
                      <w:t>Отдел закупок</w:t>
                    </w:r>
                  </w:p>
                </w:txbxContent>
              </v:textbox>
            </v:rect>
            <v:rect id="Rectangle 7" o:spid="_x0000_s1031" style="position:absolute;left:16764;top:14514;width:24384;height:4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0D6B40" w:rsidRDefault="000D6B40" w:rsidP="00A975F2">
                    <w:pPr>
                      <w:pStyle w:val="ad"/>
                      <w:jc w:val="center"/>
                    </w:pPr>
                    <w:r>
                      <w:t>Финансово-экономическая служба</w:t>
                    </w:r>
                  </w:p>
                </w:txbxContent>
              </v:textbox>
            </v:rect>
            <v:rect id="Rectangle 8" o:spid="_x0000_s1032" style="position:absolute;left:16764;top:21771;width:24384;height:48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0D6B40" w:rsidRDefault="000D6B40" w:rsidP="00A975F2">
                    <w:pPr>
                      <w:pStyle w:val="ad"/>
                      <w:jc w:val="center"/>
                    </w:pPr>
                    <w:r>
                      <w:t>Бухгалтерия</w:t>
                    </w:r>
                  </w:p>
                </w:txbxContent>
              </v:textbox>
            </v:rect>
            <v:rect id="Rectangle 9" o:spid="_x0000_s1033" style="position:absolute;left:16764;top:29036;width:24384;height:72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0D6B40" w:rsidRDefault="000D6B40" w:rsidP="00A975F2">
                    <w:pPr>
                      <w:pStyle w:val="ad"/>
                      <w:jc w:val="center"/>
                    </w:pPr>
                    <w:r>
                      <w:t>Служба внутреннего контроля</w:t>
                    </w:r>
                  </w:p>
                  <w:p w:rsidR="000D6B40" w:rsidRDefault="000D6B40" w:rsidP="00A975F2">
                    <w:pPr>
                      <w:pStyle w:val="ad"/>
                      <w:jc w:val="center"/>
                    </w:pPr>
                    <w:r>
                      <w:t>(контрольно-ревизионная служба)</w:t>
                    </w:r>
                  </w:p>
                </w:txbxContent>
              </v:textbox>
            </v:rect>
            <v:rect id="Rectangle 10" o:spid="_x0000_s1034" style="position:absolute;left:42672;top:19354;width:11430;height:72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0D6B40" w:rsidRDefault="000D6B40" w:rsidP="00A975F2">
                    <w:pPr>
                      <w:pStyle w:val="ad"/>
                      <w:jc w:val="center"/>
                    </w:pPr>
                    <w:r>
                      <w:t>Юридическая служба</w:t>
                    </w:r>
                  </w:p>
                </w:txbxContent>
              </v:textbox>
            </v:rect>
            <v:line id="Line 11" o:spid="_x0000_s1035" style="position:absolute;visibility:visible" from="29718,4840" to="29726,1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12" o:spid="_x0000_s1036" style="position:absolute;visibility:visible" from="29718,9681" to="31242,9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3" o:spid="_x0000_s1037" style="position:absolute;flip:x;visibility:visible" from="28194,9681" to="29718,9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14" o:spid="_x0000_s1038" style="position:absolute;flip:x;visibility:visible" from="41148,16938" to="49530,16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15" o:spid="_x0000_s1039" style="position:absolute;flip:y;visibility:visible" from="49530,12097" to="49530,16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16" o:spid="_x0000_s1040" style="position:absolute;visibility:visible" from="49530,16938" to="49530,19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7" o:spid="_x0000_s1041" style="position:absolute;flip:y;visibility:visible" from="10668,12097" to="10668,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line id="Line 18" o:spid="_x0000_s1042" style="position:absolute;visibility:visible" from="10668,24195" to="16764,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19" o:spid="_x0000_s1043" style="position:absolute;visibility:visible" from="2286,2416" to="17526,2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20" o:spid="_x0000_s1044" style="position:absolute;visibility:visible" from="25908,19354" to="25908,21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21" o:spid="_x0000_s1045" style="position:absolute;flip:y;visibility:visible" from="32766,19354" to="32766,21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22" o:spid="_x0000_s1046" style="position:absolute;visibility:visible" from="25908,26611" to="25908,29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23" o:spid="_x0000_s1047" style="position:absolute;flip:y;visibility:visible" from="33528,26611" to="33528,29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13isUAAADbAAAADwAAAAAAAAAA&#10;AAAAAAChAgAAZHJzL2Rvd25yZXYueG1sUEsFBgAAAAAEAAQA+QAAAJMDAAAAAA==&#10;">
              <v:stroke endarrow="block"/>
            </v:line>
            <v:line id="Line 24" o:spid="_x0000_s1048" style="position:absolute;visibility:visible" from="2286,2416" to="2286,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25" o:spid="_x0000_s1049" style="position:absolute;visibility:visible" from="2286,24195" to="10668,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6" o:spid="_x0000_s1050" style="position:absolute;visibility:visible" from="57912,2416" to="57920,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27" o:spid="_x0000_s1051" style="position:absolute;flip:x;visibility:visible" from="54102,24195" to="57912,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28" o:spid="_x0000_s1052" style="position:absolute;flip:x;visibility:visible" from="41910,2416" to="57912,2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line id="Line 29" o:spid="_x0000_s1053" style="position:absolute;flip:x;visibility:visible" from="41148,24195" to="42672,2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43scUAAADbAAAADwAAAAAAAAAA&#10;AAAAAAChAgAAZHJzL2Rvd25yZXYueG1sUEsFBgAAAAAEAAQA+QAAAJMDAAAAAA==&#10;">
              <v:stroke endarrow="block"/>
            </v:line>
            <w10:wrap type="none"/>
            <w10:anchorlock/>
          </v:group>
        </w:pict>
      </w:r>
    </w:p>
    <w:p w:rsidR="00A975F2" w:rsidRPr="00932563" w:rsidRDefault="00A975F2" w:rsidP="00A975F2">
      <w:pPr>
        <w:pStyle w:val="a3"/>
        <w:jc w:val="center"/>
      </w:pPr>
      <w:r w:rsidRPr="00932563">
        <w:t>Рис.3.2. Схема взаимодействия субъектов организации в процессе контроля дебиторской и кредиторской задолженностью</w:t>
      </w:r>
    </w:p>
    <w:p w:rsidR="00A975F2" w:rsidRPr="00932563" w:rsidRDefault="00A975F2" w:rsidP="00A975F2">
      <w:pPr>
        <w:pStyle w:val="a3"/>
      </w:pPr>
    </w:p>
    <w:p w:rsidR="00A975F2" w:rsidRPr="00932563" w:rsidRDefault="00A975F2" w:rsidP="00A975F2">
      <w:pPr>
        <w:pStyle w:val="a3"/>
      </w:pPr>
      <w:r w:rsidRPr="00932563">
        <w:t>Каждый из субъектов схемы находится в постоянном информационном взаимодействии с другими отделами. Возможно определение следующих обязанностей данных объектов:</w:t>
      </w:r>
    </w:p>
    <w:p w:rsidR="00A975F2" w:rsidRPr="00932563" w:rsidRDefault="00A975F2" w:rsidP="00A975F2">
      <w:pPr>
        <w:pStyle w:val="a3"/>
        <w:numPr>
          <w:ilvl w:val="0"/>
          <w:numId w:val="22"/>
        </w:numPr>
        <w:ind w:left="0" w:firstLine="709"/>
      </w:pPr>
      <w:r w:rsidRPr="00932563">
        <w:t>Отдел сбыта. Проведение работ по оформлению досье клиентов; разъяснение клиентам ценовой политики организации; определение формы расчетов и возможности кредитования клиентов; установление рейтинга надежности контрагента.</w:t>
      </w:r>
    </w:p>
    <w:p w:rsidR="00A975F2" w:rsidRPr="00932563" w:rsidRDefault="00A975F2" w:rsidP="00A975F2">
      <w:pPr>
        <w:pStyle w:val="a3"/>
        <w:numPr>
          <w:ilvl w:val="0"/>
          <w:numId w:val="22"/>
        </w:numPr>
        <w:ind w:left="0" w:firstLine="709"/>
      </w:pPr>
      <w:r w:rsidRPr="00932563">
        <w:t>Служба закупок. Согласование условий договора; выяснение обстоятельств наличия встречной задолженности в службе сбыта и бухгалтерии.</w:t>
      </w:r>
    </w:p>
    <w:p w:rsidR="00A975F2" w:rsidRPr="00932563" w:rsidRDefault="00A975F2" w:rsidP="00A975F2">
      <w:pPr>
        <w:pStyle w:val="a3"/>
        <w:numPr>
          <w:ilvl w:val="0"/>
          <w:numId w:val="22"/>
        </w:numPr>
        <w:ind w:left="0" w:firstLine="709"/>
      </w:pPr>
      <w:r w:rsidRPr="00932563">
        <w:t>Финансово-экономическая служба. Анализ финансовой устойчивости контрагента; оценка экономической целесообразности уровня установленных цен; обоснование цены на продукцию.</w:t>
      </w:r>
    </w:p>
    <w:p w:rsidR="00A975F2" w:rsidRPr="00932563" w:rsidRDefault="00A975F2" w:rsidP="00A975F2">
      <w:pPr>
        <w:pStyle w:val="a3"/>
        <w:numPr>
          <w:ilvl w:val="0"/>
          <w:numId w:val="22"/>
        </w:numPr>
        <w:ind w:left="0" w:firstLine="709"/>
      </w:pPr>
      <w:r w:rsidRPr="00932563">
        <w:t xml:space="preserve">Бухгалтерия. Осуществление учета отраженной продукции; представление информации о наличии дебиторской и кредиторской </w:t>
      </w:r>
      <w:r w:rsidRPr="00932563">
        <w:lastRenderedPageBreak/>
        <w:t>задолженности; расчеты с покупателями и заказчиками; предоставление юристам пояснительных записок для написания исковых заявлений.</w:t>
      </w:r>
    </w:p>
    <w:p w:rsidR="00A975F2" w:rsidRPr="00932563" w:rsidRDefault="00A975F2" w:rsidP="00A975F2">
      <w:pPr>
        <w:pStyle w:val="a3"/>
        <w:numPr>
          <w:ilvl w:val="0"/>
          <w:numId w:val="22"/>
        </w:numPr>
        <w:ind w:left="0" w:firstLine="709"/>
      </w:pPr>
      <w:r w:rsidRPr="00932563">
        <w:t>Юридическая служба. Подготовка документов к судебным разбирательствам; проверка правильности оформления договоров; предоставление отчетов о проведении претензионно-исковой работы и их копий в бухгалтерию направление жалоб, запросов в судебные службы.</w:t>
      </w:r>
    </w:p>
    <w:p w:rsidR="00A975F2" w:rsidRPr="00932563" w:rsidRDefault="00A975F2" w:rsidP="00A975F2">
      <w:pPr>
        <w:pStyle w:val="a3"/>
        <w:numPr>
          <w:ilvl w:val="0"/>
          <w:numId w:val="22"/>
        </w:numPr>
        <w:ind w:left="0" w:firstLine="709"/>
      </w:pPr>
      <w:r w:rsidRPr="00932563">
        <w:t>Контрольно-ревизионная служба. Выявление нарушений в учетном процессе; осуществление проверки достоверности отчетных данных; наблюдение за соответствующим проведением контрольных процедур; определение причины и виновников нарушений.</w:t>
      </w:r>
    </w:p>
    <w:p w:rsidR="00A975F2" w:rsidRPr="00932563" w:rsidRDefault="00A975F2" w:rsidP="00A975F2">
      <w:pPr>
        <w:pStyle w:val="a3"/>
      </w:pPr>
      <w:r w:rsidRPr="00932563">
        <w:t>Таким образом, управление и анализ кредиторскими и дебиторскими долгами являются одними из важных факторов максимизации нормы увеличения ликвидности, прибыли организации, минимизации финансовых рисков и кредитоспособности. Правильно разработанная стратегия управления позволит организации ООО «Маргарита» своевременно, в полном объеме выполнять платежные обязательства, способствуя созданию репутации ответственной и надежной фирмы.</w:t>
      </w:r>
    </w:p>
    <w:p w:rsidR="00A975F2" w:rsidRPr="00932563" w:rsidRDefault="00A975F2" w:rsidP="00A975F2">
      <w:pPr>
        <w:pStyle w:val="a3"/>
      </w:pPr>
      <w:r w:rsidRPr="00932563">
        <w:t>Систематический контроль и анализ взаиморасчетов с поставщиками и покупателями позволит получать данные для оценки состояния дебиторской и кредиторской задолженности, своевременно принимая необходимые действия по ее оптимизации, улучшению показателей финансового состояния, а также соблюдению требований российского законодательства.</w:t>
      </w:r>
    </w:p>
    <w:p w:rsidR="00A975F2" w:rsidRDefault="00A975F2" w:rsidP="00A975F2">
      <w:pPr>
        <w:pStyle w:val="a3"/>
      </w:pPr>
    </w:p>
    <w:p w:rsidR="00A975F2" w:rsidRPr="00932563" w:rsidRDefault="00A975F2" w:rsidP="00A975F2">
      <w:pPr>
        <w:pStyle w:val="a3"/>
      </w:pPr>
    </w:p>
    <w:p w:rsidR="00A975F2" w:rsidRDefault="00A975F2" w:rsidP="00A975F2">
      <w:pPr>
        <w:rPr>
          <w:rFonts w:ascii="Times New Roman" w:eastAsiaTheme="majorEastAsia" w:hAnsi="Times New Roman" w:cstheme="majorBidi"/>
          <w:bCs/>
          <w:sz w:val="28"/>
          <w:szCs w:val="28"/>
        </w:rPr>
      </w:pPr>
      <w:r>
        <w:br w:type="page"/>
      </w:r>
    </w:p>
    <w:p w:rsidR="00A975F2" w:rsidRPr="00932563" w:rsidRDefault="00A975F2" w:rsidP="00A975F2">
      <w:pPr>
        <w:pStyle w:val="1"/>
        <w:numPr>
          <w:ilvl w:val="1"/>
          <w:numId w:val="45"/>
        </w:numPr>
        <w:ind w:left="0" w:firstLine="709"/>
      </w:pPr>
      <w:bookmarkStart w:id="15" w:name="_Toc379134038"/>
      <w:r w:rsidRPr="00932563">
        <w:lastRenderedPageBreak/>
        <w:t>Оценка эффективности предложенных мероприятий</w:t>
      </w:r>
      <w:bookmarkEnd w:id="15"/>
    </w:p>
    <w:p w:rsidR="00A975F2" w:rsidRPr="00932563" w:rsidRDefault="00A975F2" w:rsidP="00A975F2">
      <w:pPr>
        <w:pStyle w:val="a3"/>
      </w:pPr>
    </w:p>
    <w:p w:rsidR="00A975F2" w:rsidRPr="00932563" w:rsidRDefault="00A975F2" w:rsidP="00A975F2">
      <w:pPr>
        <w:pStyle w:val="a3"/>
      </w:pPr>
      <w:r w:rsidRPr="00932563">
        <w:t>Политика управления дебиторской задолженностью представляет собой часть общей политики управления оборотными активами и маркетинговой политики организации, направленной на расширение объема реализации продукции и заключающейся в оптимизации общего размера этой задолженности и обеспечении своевременной ее инкассации.</w:t>
      </w:r>
    </w:p>
    <w:p w:rsidR="00A975F2" w:rsidRPr="00932563" w:rsidRDefault="00A975F2" w:rsidP="00A975F2">
      <w:pPr>
        <w:pStyle w:val="a3"/>
      </w:pPr>
      <w:r w:rsidRPr="00932563">
        <w:t xml:space="preserve">Задачами управления дебиторской задолженностью являются: </w:t>
      </w:r>
    </w:p>
    <w:p w:rsidR="00A975F2" w:rsidRPr="00932563" w:rsidRDefault="00A975F2" w:rsidP="00A975F2">
      <w:pPr>
        <w:pStyle w:val="a3"/>
        <w:numPr>
          <w:ilvl w:val="3"/>
          <w:numId w:val="29"/>
        </w:numPr>
        <w:tabs>
          <w:tab w:val="clear" w:pos="3589"/>
          <w:tab w:val="num" w:pos="0"/>
        </w:tabs>
        <w:ind w:left="0" w:firstLine="709"/>
      </w:pPr>
      <w:r w:rsidRPr="00932563">
        <w:rPr>
          <w:szCs w:val="28"/>
        </w:rPr>
        <w:t>определение скидок или надбавок для различных групп покупателей с точки зрения соблюдения ими платежной дисциплины;</w:t>
      </w:r>
    </w:p>
    <w:p w:rsidR="00A975F2" w:rsidRPr="00932563" w:rsidRDefault="00A975F2" w:rsidP="00A975F2">
      <w:pPr>
        <w:pStyle w:val="a3"/>
        <w:numPr>
          <w:ilvl w:val="3"/>
          <w:numId w:val="29"/>
        </w:numPr>
        <w:tabs>
          <w:tab w:val="clear" w:pos="3589"/>
          <w:tab w:val="num" w:pos="0"/>
        </w:tabs>
        <w:ind w:left="0" w:firstLine="709"/>
      </w:pPr>
      <w:r w:rsidRPr="00932563">
        <w:rPr>
          <w:szCs w:val="28"/>
        </w:rPr>
        <w:t>оценка возможных издержек, связанных с дебиторской задолженностью, то есть упущенной выгоды от неиспользования средств, замороженных в дебиторской задолженности;</w:t>
      </w:r>
    </w:p>
    <w:p w:rsidR="00A975F2" w:rsidRPr="00932563" w:rsidRDefault="00A975F2" w:rsidP="00A975F2">
      <w:pPr>
        <w:pStyle w:val="a3"/>
        <w:numPr>
          <w:ilvl w:val="3"/>
          <w:numId w:val="29"/>
        </w:numPr>
        <w:tabs>
          <w:tab w:val="clear" w:pos="3589"/>
          <w:tab w:val="num" w:pos="0"/>
        </w:tabs>
        <w:ind w:left="0" w:firstLine="709"/>
      </w:pPr>
      <w:r w:rsidRPr="00932563">
        <w:t>выбор условий продаж, обеспечивающих гарантированное поступление финансовых средств;</w:t>
      </w:r>
    </w:p>
    <w:p w:rsidR="00A975F2" w:rsidRPr="00932563" w:rsidRDefault="00A975F2" w:rsidP="00A975F2">
      <w:pPr>
        <w:pStyle w:val="a3"/>
        <w:numPr>
          <w:ilvl w:val="3"/>
          <w:numId w:val="29"/>
        </w:numPr>
        <w:tabs>
          <w:tab w:val="clear" w:pos="3589"/>
          <w:tab w:val="num" w:pos="0"/>
        </w:tabs>
        <w:ind w:left="0" w:firstLine="709"/>
      </w:pPr>
      <w:r w:rsidRPr="00932563">
        <w:rPr>
          <w:szCs w:val="28"/>
        </w:rPr>
        <w:t>уменьшение бюджетных долгов.</w:t>
      </w:r>
    </w:p>
    <w:p w:rsidR="00A975F2" w:rsidRPr="00932563" w:rsidRDefault="00A975F2" w:rsidP="00A975F2">
      <w:pPr>
        <w:pStyle w:val="a3"/>
      </w:pPr>
      <w:r w:rsidRPr="00932563">
        <w:t>В настоящее время общая сумма дебиторской задолженности ООО «Маргарита» составляет около 86855 тыс. руб. Особенностью этого вида активов является большое число должников организации и относительно невысокий уровень задолженности каждого из них.</w:t>
      </w:r>
    </w:p>
    <w:p w:rsidR="00A975F2" w:rsidRPr="00932563" w:rsidRDefault="00A975F2" w:rsidP="00A975F2">
      <w:pPr>
        <w:pStyle w:val="a3"/>
      </w:pPr>
      <w:r w:rsidRPr="00932563">
        <w:t>В 2011-2012 гг. остаток краткосрочной дебиторской задолженности на конец года имеет тенденцию к увеличению. В финансовый план включается задание по сокращению среднего остатка дебиторской задолженности в целом за 2012-2013 гг. на 21071 тыс. руб. (за счет списания сумм просроченной невозможной для взыскания задолженности, и т.д.). Сокращение задолженности позволит увеличить финансовую составляющую оборотных средств, ускорит их оборачиваемость. Для реализации этого мероприятия предполагается:</w:t>
      </w:r>
    </w:p>
    <w:p w:rsidR="00A975F2" w:rsidRPr="00932563" w:rsidRDefault="00A975F2" w:rsidP="00A975F2">
      <w:pPr>
        <w:pStyle w:val="a3"/>
        <w:numPr>
          <w:ilvl w:val="3"/>
          <w:numId w:val="29"/>
        </w:numPr>
        <w:tabs>
          <w:tab w:val="clear" w:pos="3589"/>
          <w:tab w:val="num" w:pos="0"/>
        </w:tabs>
        <w:ind w:left="0" w:firstLine="709"/>
      </w:pPr>
      <w:r w:rsidRPr="00932563">
        <w:t>увеличить долю предоплаты;</w:t>
      </w:r>
    </w:p>
    <w:p w:rsidR="00A975F2" w:rsidRPr="00932563" w:rsidRDefault="00A975F2" w:rsidP="00A975F2">
      <w:pPr>
        <w:pStyle w:val="a3"/>
        <w:numPr>
          <w:ilvl w:val="3"/>
          <w:numId w:val="29"/>
        </w:numPr>
        <w:tabs>
          <w:tab w:val="clear" w:pos="3589"/>
          <w:tab w:val="num" w:pos="0"/>
        </w:tabs>
        <w:ind w:left="0" w:firstLine="709"/>
      </w:pPr>
      <w:r w:rsidRPr="00932563">
        <w:t xml:space="preserve">увеличить в составе предлагаемых и услуг долю номенклатурных </w:t>
      </w:r>
      <w:r w:rsidRPr="00932563">
        <w:lastRenderedPageBreak/>
        <w:t>позиций, имеющих повышенный потребительский спрос;</w:t>
      </w:r>
    </w:p>
    <w:p w:rsidR="00A975F2" w:rsidRPr="00932563" w:rsidRDefault="00A975F2" w:rsidP="00A975F2">
      <w:pPr>
        <w:pStyle w:val="a3"/>
        <w:numPr>
          <w:ilvl w:val="3"/>
          <w:numId w:val="29"/>
        </w:numPr>
        <w:tabs>
          <w:tab w:val="clear" w:pos="3589"/>
          <w:tab w:val="num" w:pos="0"/>
        </w:tabs>
        <w:ind w:left="0" w:firstLine="709"/>
      </w:pPr>
      <w:r w:rsidRPr="00932563">
        <w:t>активизировать работу юридической службы по взысканию просроченной части задолженности.</w:t>
      </w:r>
    </w:p>
    <w:p w:rsidR="00A975F2" w:rsidRPr="00932563" w:rsidRDefault="00A975F2" w:rsidP="00A975F2">
      <w:pPr>
        <w:pStyle w:val="a3"/>
      </w:pPr>
      <w:r w:rsidRPr="00932563">
        <w:t>Также для увеличения эффективности использования оборотных средств (путем снижения периода оборачиваемости) рекомендуется разработать мероприятия по списанию и реализации залежалых материалов, так как их наличие приводит к «омертвению» оборотного капитала, росту затрат на хранение и т.д.</w:t>
      </w:r>
    </w:p>
    <w:p w:rsidR="00A975F2" w:rsidRPr="00932563" w:rsidRDefault="00A975F2" w:rsidP="00A975F2">
      <w:pPr>
        <w:pStyle w:val="a3"/>
      </w:pPr>
      <w:r w:rsidRPr="00932563">
        <w:t>Произведем расчет эффективности предложенных мероприятий. Данные для расчетов представим в виде таблицы 3.1</w:t>
      </w:r>
    </w:p>
    <w:p w:rsidR="00A975F2" w:rsidRPr="00932563" w:rsidRDefault="00A975F2" w:rsidP="00A975F2">
      <w:pPr>
        <w:pStyle w:val="a3"/>
        <w:jc w:val="right"/>
      </w:pPr>
      <w:r w:rsidRPr="00932563">
        <w:t>Таблица 3.1</w:t>
      </w:r>
    </w:p>
    <w:p w:rsidR="00A975F2" w:rsidRPr="00932563" w:rsidRDefault="00A975F2" w:rsidP="00A975F2">
      <w:pPr>
        <w:pStyle w:val="a3"/>
        <w:jc w:val="center"/>
      </w:pPr>
      <w:r w:rsidRPr="00932563">
        <w:t>Исходные данные для проведения анализа</w:t>
      </w:r>
    </w:p>
    <w:tbl>
      <w:tblPr>
        <w:tblStyle w:val="ac"/>
        <w:tblW w:w="5000" w:type="pct"/>
        <w:tblLook w:val="01E0"/>
      </w:tblPr>
      <w:tblGrid>
        <w:gridCol w:w="3132"/>
        <w:gridCol w:w="1966"/>
        <w:gridCol w:w="1975"/>
        <w:gridCol w:w="2498"/>
      </w:tblGrid>
      <w:tr w:rsidR="00A975F2" w:rsidRPr="00932563" w:rsidTr="000D6B40">
        <w:tc>
          <w:tcPr>
            <w:tcW w:w="1636" w:type="pct"/>
            <w:vAlign w:val="center"/>
          </w:tcPr>
          <w:p w:rsidR="00A975F2" w:rsidRPr="00932563" w:rsidRDefault="00A975F2" w:rsidP="000D6B40">
            <w:pPr>
              <w:pStyle w:val="ad"/>
              <w:jc w:val="center"/>
            </w:pPr>
            <w:r w:rsidRPr="00932563">
              <w:t>Показатель</w:t>
            </w:r>
          </w:p>
        </w:tc>
        <w:tc>
          <w:tcPr>
            <w:tcW w:w="1027" w:type="pct"/>
            <w:vAlign w:val="center"/>
          </w:tcPr>
          <w:p w:rsidR="00A975F2" w:rsidRPr="00932563" w:rsidRDefault="00A975F2" w:rsidP="000D6B40">
            <w:pPr>
              <w:pStyle w:val="ad"/>
              <w:jc w:val="center"/>
            </w:pPr>
            <w:r w:rsidRPr="00932563">
              <w:t>2012 г</w:t>
            </w:r>
          </w:p>
        </w:tc>
        <w:tc>
          <w:tcPr>
            <w:tcW w:w="1032" w:type="pct"/>
            <w:vAlign w:val="center"/>
          </w:tcPr>
          <w:p w:rsidR="00A975F2" w:rsidRPr="00932563" w:rsidRDefault="00A975F2" w:rsidP="000D6B40">
            <w:pPr>
              <w:pStyle w:val="ad"/>
              <w:jc w:val="center"/>
            </w:pPr>
            <w:r w:rsidRPr="00932563">
              <w:t>План 2013 г.</w:t>
            </w:r>
          </w:p>
        </w:tc>
        <w:tc>
          <w:tcPr>
            <w:tcW w:w="1305" w:type="pct"/>
            <w:vAlign w:val="center"/>
          </w:tcPr>
          <w:p w:rsidR="00A975F2" w:rsidRPr="00932563" w:rsidRDefault="00A975F2" w:rsidP="000D6B40">
            <w:pPr>
              <w:pStyle w:val="ad"/>
              <w:jc w:val="center"/>
            </w:pPr>
            <w:r w:rsidRPr="00932563">
              <w:t>Отклонение</w:t>
            </w:r>
          </w:p>
        </w:tc>
      </w:tr>
      <w:tr w:rsidR="00A975F2" w:rsidRPr="00932563" w:rsidTr="000D6B40">
        <w:tc>
          <w:tcPr>
            <w:tcW w:w="1636" w:type="pct"/>
          </w:tcPr>
          <w:p w:rsidR="00A975F2" w:rsidRPr="00932563" w:rsidRDefault="00A975F2" w:rsidP="000D6B40">
            <w:pPr>
              <w:pStyle w:val="ad"/>
            </w:pPr>
            <w:r w:rsidRPr="00932563">
              <w:t>Выручка, тыс.руб.</w:t>
            </w:r>
          </w:p>
        </w:tc>
        <w:tc>
          <w:tcPr>
            <w:tcW w:w="1027" w:type="pct"/>
            <w:vAlign w:val="center"/>
          </w:tcPr>
          <w:p w:rsidR="00A975F2" w:rsidRPr="00932563" w:rsidRDefault="00A975F2" w:rsidP="000D6B40">
            <w:pPr>
              <w:pStyle w:val="ad"/>
              <w:jc w:val="right"/>
            </w:pPr>
            <w:r w:rsidRPr="00932563">
              <w:t>3668271</w:t>
            </w:r>
          </w:p>
          <w:p w:rsidR="00A975F2" w:rsidRPr="00932563" w:rsidRDefault="00A975F2" w:rsidP="000D6B40">
            <w:pPr>
              <w:pStyle w:val="ad"/>
              <w:jc w:val="right"/>
            </w:pPr>
            <w:r w:rsidRPr="00932563">
              <w:rPr>
                <w:rFonts w:cs="Times New Roman"/>
              </w:rPr>
              <w:t>4779382</w:t>
            </w:r>
          </w:p>
        </w:tc>
        <w:tc>
          <w:tcPr>
            <w:tcW w:w="1032" w:type="pct"/>
            <w:vAlign w:val="center"/>
          </w:tcPr>
          <w:p w:rsidR="00A975F2" w:rsidRPr="00932563" w:rsidRDefault="00A975F2" w:rsidP="000D6B40">
            <w:pPr>
              <w:pStyle w:val="ad"/>
              <w:jc w:val="right"/>
            </w:pPr>
            <w:r w:rsidRPr="00932563">
              <w:t>4951019</w:t>
            </w:r>
          </w:p>
          <w:p w:rsidR="00A975F2" w:rsidRPr="00932563" w:rsidRDefault="00A975F2" w:rsidP="000D6B40">
            <w:pPr>
              <w:pStyle w:val="ad"/>
              <w:jc w:val="right"/>
            </w:pPr>
            <w:r w:rsidRPr="00932563">
              <w:t>6062130</w:t>
            </w:r>
          </w:p>
        </w:tc>
        <w:tc>
          <w:tcPr>
            <w:tcW w:w="1305" w:type="pct"/>
            <w:vAlign w:val="center"/>
          </w:tcPr>
          <w:p w:rsidR="00A975F2" w:rsidRPr="00932563" w:rsidRDefault="00A975F2" w:rsidP="000D6B40">
            <w:pPr>
              <w:pStyle w:val="ad"/>
              <w:jc w:val="right"/>
            </w:pPr>
            <w:r w:rsidRPr="00932563">
              <w:t>1282748</w:t>
            </w:r>
          </w:p>
        </w:tc>
      </w:tr>
      <w:tr w:rsidR="00A975F2" w:rsidRPr="00932563" w:rsidTr="000D6B40">
        <w:tc>
          <w:tcPr>
            <w:tcW w:w="1636" w:type="pct"/>
          </w:tcPr>
          <w:p w:rsidR="00A975F2" w:rsidRPr="00932563" w:rsidRDefault="00A975F2" w:rsidP="000D6B40">
            <w:pPr>
              <w:pStyle w:val="ad"/>
            </w:pPr>
            <w:r w:rsidRPr="00932563">
              <w:t>Дебиторская задолженность, тыс. руб.</w:t>
            </w:r>
          </w:p>
        </w:tc>
        <w:tc>
          <w:tcPr>
            <w:tcW w:w="1027" w:type="pct"/>
            <w:vAlign w:val="center"/>
          </w:tcPr>
          <w:p w:rsidR="00A975F2" w:rsidRPr="00932563" w:rsidRDefault="00A975F2" w:rsidP="000D6B40">
            <w:pPr>
              <w:pStyle w:val="ad"/>
              <w:jc w:val="right"/>
            </w:pPr>
            <w:r w:rsidRPr="00932563">
              <w:t>75744</w:t>
            </w:r>
          </w:p>
          <w:p w:rsidR="00A975F2" w:rsidRPr="00932563" w:rsidRDefault="00A975F2" w:rsidP="000D6B40">
            <w:pPr>
              <w:pStyle w:val="ad"/>
              <w:jc w:val="right"/>
            </w:pPr>
            <w:r w:rsidRPr="00932563">
              <w:t>86855</w:t>
            </w:r>
          </w:p>
        </w:tc>
        <w:tc>
          <w:tcPr>
            <w:tcW w:w="1032" w:type="pct"/>
            <w:vAlign w:val="center"/>
          </w:tcPr>
          <w:p w:rsidR="00A975F2" w:rsidRPr="00932563" w:rsidRDefault="00A975F2" w:rsidP="000D6B40">
            <w:pPr>
              <w:pStyle w:val="ad"/>
              <w:jc w:val="right"/>
            </w:pPr>
            <w:r w:rsidRPr="00932563">
              <w:t>96815</w:t>
            </w:r>
          </w:p>
          <w:p w:rsidR="00A975F2" w:rsidRPr="00932563" w:rsidRDefault="00A975F2" w:rsidP="000D6B40">
            <w:pPr>
              <w:pStyle w:val="ad"/>
              <w:jc w:val="right"/>
            </w:pPr>
            <w:r w:rsidRPr="00932563">
              <w:t>107926</w:t>
            </w:r>
          </w:p>
        </w:tc>
        <w:tc>
          <w:tcPr>
            <w:tcW w:w="1305" w:type="pct"/>
            <w:vAlign w:val="center"/>
          </w:tcPr>
          <w:p w:rsidR="00A975F2" w:rsidRPr="00932563" w:rsidRDefault="00A975F2" w:rsidP="000D6B40">
            <w:pPr>
              <w:pStyle w:val="ad"/>
              <w:jc w:val="right"/>
            </w:pPr>
            <w:r w:rsidRPr="00932563">
              <w:t>21071</w:t>
            </w:r>
          </w:p>
        </w:tc>
      </w:tr>
      <w:tr w:rsidR="00A975F2" w:rsidRPr="00932563" w:rsidTr="000D6B40">
        <w:tc>
          <w:tcPr>
            <w:tcW w:w="1636" w:type="pct"/>
          </w:tcPr>
          <w:p w:rsidR="00A975F2" w:rsidRPr="00932563" w:rsidRDefault="00A975F2" w:rsidP="000D6B40">
            <w:pPr>
              <w:pStyle w:val="ad"/>
            </w:pPr>
            <w:r w:rsidRPr="00932563">
              <w:t>Запасы и материалы на складах</w:t>
            </w:r>
          </w:p>
        </w:tc>
        <w:tc>
          <w:tcPr>
            <w:tcW w:w="1027" w:type="pct"/>
            <w:vAlign w:val="center"/>
          </w:tcPr>
          <w:p w:rsidR="00A975F2" w:rsidRPr="00932563" w:rsidRDefault="00A975F2" w:rsidP="000D6B40">
            <w:pPr>
              <w:pStyle w:val="ad"/>
              <w:jc w:val="right"/>
            </w:pPr>
            <w:r w:rsidRPr="00932563">
              <w:t>87514</w:t>
            </w:r>
          </w:p>
          <w:p w:rsidR="00A975F2" w:rsidRPr="00932563" w:rsidRDefault="00A975F2" w:rsidP="000D6B40">
            <w:pPr>
              <w:pStyle w:val="ad"/>
              <w:jc w:val="right"/>
            </w:pPr>
          </w:p>
        </w:tc>
        <w:tc>
          <w:tcPr>
            <w:tcW w:w="1032" w:type="pct"/>
            <w:vAlign w:val="center"/>
          </w:tcPr>
          <w:p w:rsidR="00A975F2" w:rsidRPr="00932563" w:rsidRDefault="00A975F2" w:rsidP="000D6B40">
            <w:pPr>
              <w:pStyle w:val="ad"/>
              <w:jc w:val="right"/>
            </w:pPr>
            <w:r w:rsidRPr="00932563">
              <w:t>97221</w:t>
            </w:r>
          </w:p>
        </w:tc>
        <w:tc>
          <w:tcPr>
            <w:tcW w:w="1305" w:type="pct"/>
            <w:vAlign w:val="center"/>
          </w:tcPr>
          <w:p w:rsidR="00A975F2" w:rsidRPr="00932563" w:rsidRDefault="00A975F2" w:rsidP="000D6B40">
            <w:pPr>
              <w:pStyle w:val="ad"/>
              <w:jc w:val="right"/>
            </w:pPr>
            <w:r w:rsidRPr="00932563">
              <w:t>9707</w:t>
            </w:r>
          </w:p>
        </w:tc>
      </w:tr>
      <w:tr w:rsidR="00A975F2" w:rsidRPr="00932563" w:rsidTr="000D6B40">
        <w:tc>
          <w:tcPr>
            <w:tcW w:w="1636" w:type="pct"/>
          </w:tcPr>
          <w:p w:rsidR="00A975F2" w:rsidRPr="00932563" w:rsidRDefault="00A975F2" w:rsidP="000D6B40">
            <w:pPr>
              <w:pStyle w:val="ad"/>
            </w:pPr>
            <w:r w:rsidRPr="00932563">
              <w:t>Средняя стоимость оборотных средств, тыс. руб.</w:t>
            </w:r>
          </w:p>
        </w:tc>
        <w:tc>
          <w:tcPr>
            <w:tcW w:w="1027" w:type="pct"/>
            <w:vAlign w:val="center"/>
          </w:tcPr>
          <w:p w:rsidR="00A975F2" w:rsidRPr="00932563" w:rsidRDefault="00A975F2" w:rsidP="000D6B40">
            <w:pPr>
              <w:pStyle w:val="ad"/>
              <w:jc w:val="right"/>
            </w:pPr>
            <w:r w:rsidRPr="00932563">
              <w:t>166125</w:t>
            </w:r>
          </w:p>
        </w:tc>
        <w:tc>
          <w:tcPr>
            <w:tcW w:w="1032" w:type="pct"/>
            <w:vAlign w:val="center"/>
          </w:tcPr>
          <w:p w:rsidR="00A975F2" w:rsidRPr="00932563" w:rsidRDefault="00A975F2" w:rsidP="000D6B40">
            <w:pPr>
              <w:pStyle w:val="ad"/>
              <w:jc w:val="right"/>
            </w:pPr>
            <w:r w:rsidRPr="00932563">
              <w:t>192130</w:t>
            </w:r>
          </w:p>
        </w:tc>
        <w:tc>
          <w:tcPr>
            <w:tcW w:w="1305" w:type="pct"/>
            <w:vAlign w:val="center"/>
          </w:tcPr>
          <w:p w:rsidR="00A975F2" w:rsidRPr="00932563" w:rsidRDefault="00A975F2" w:rsidP="000D6B40">
            <w:pPr>
              <w:pStyle w:val="ad"/>
              <w:jc w:val="right"/>
            </w:pPr>
            <w:r w:rsidRPr="00932563">
              <w:t>26005</w:t>
            </w:r>
          </w:p>
        </w:tc>
      </w:tr>
    </w:tbl>
    <w:p w:rsidR="00A975F2" w:rsidRPr="00932563" w:rsidRDefault="00A975F2" w:rsidP="00A975F2">
      <w:pPr>
        <w:pStyle w:val="a3"/>
      </w:pPr>
    </w:p>
    <w:p w:rsidR="00A975F2" w:rsidRPr="00932563" w:rsidRDefault="00A975F2" w:rsidP="00A975F2">
      <w:pPr>
        <w:pStyle w:val="a3"/>
      </w:pPr>
      <w:r w:rsidRPr="00932563">
        <w:t>Для оценки оборачиваемости оборотного капитала используются:</w:t>
      </w:r>
    </w:p>
    <w:p w:rsidR="00A975F2" w:rsidRPr="00932563" w:rsidRDefault="00A975F2" w:rsidP="00A975F2">
      <w:pPr>
        <w:pStyle w:val="a3"/>
        <w:numPr>
          <w:ilvl w:val="3"/>
          <w:numId w:val="29"/>
        </w:numPr>
        <w:tabs>
          <w:tab w:val="clear" w:pos="3589"/>
          <w:tab w:val="num" w:pos="0"/>
        </w:tabs>
        <w:ind w:left="0" w:firstLine="709"/>
      </w:pPr>
      <w:r w:rsidRPr="00932563">
        <w:t>коэффициент оборачиваемости.</w:t>
      </w:r>
    </w:p>
    <w:p w:rsidR="00A975F2" w:rsidRPr="00932563" w:rsidRDefault="00A975F2" w:rsidP="00A975F2">
      <w:pPr>
        <w:pStyle w:val="a3"/>
      </w:pPr>
    </w:p>
    <w:p w:rsidR="00A975F2" w:rsidRPr="00932563" w:rsidRDefault="008014C8" w:rsidP="00A975F2">
      <w:pPr>
        <w:pStyle w:val="a3"/>
      </w:pPr>
      <m:oMathPara>
        <m:oMathParaPr>
          <m:jc m:val="right"/>
        </m:oMathParaPr>
        <m:oMath>
          <m:sSub>
            <m:sSubPr>
              <m:ctrlPr>
                <w:rPr>
                  <w:rFonts w:ascii="Cambria Math" w:hAnsi="Cambria Math"/>
                  <w:i/>
                </w:rPr>
              </m:ctrlPr>
            </m:sSubPr>
            <m:e>
              <m:r>
                <w:rPr>
                  <w:rFonts w:ascii="Cambria Math" w:hAnsi="Cambria Math"/>
                </w:rPr>
                <m:t>К</m:t>
              </m:r>
            </m:e>
            <m:sub>
              <m:r>
                <w:rPr>
                  <w:rFonts w:ascii="Cambria Math" w:hAnsi="Cambria Math"/>
                </w:rPr>
                <m:t>об</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Vp</m:t>
                  </m:r>
                </m:e>
                <m:sub/>
              </m:sSub>
            </m:num>
            <m:den>
              <m:r>
                <w:rPr>
                  <w:rFonts w:ascii="Cambria Math" w:hAnsi="Cambria Math"/>
                </w:rPr>
                <m:t>СО</m:t>
              </m:r>
            </m:den>
          </m:f>
          <m:r>
            <w:rPr>
              <w:rFonts w:ascii="Cambria Math" w:hAnsi="Cambria Math"/>
            </w:rPr>
            <m:t>;                                                          (3.1)</m:t>
          </m:r>
        </m:oMath>
      </m:oMathPara>
    </w:p>
    <w:p w:rsidR="00A975F2" w:rsidRPr="00932563" w:rsidRDefault="00A975F2" w:rsidP="00A975F2">
      <w:pPr>
        <w:pStyle w:val="a3"/>
        <w:rPr>
          <w:lang w:val="en-US"/>
        </w:rPr>
      </w:pPr>
    </w:p>
    <w:p w:rsidR="00A975F2" w:rsidRPr="00932563" w:rsidRDefault="00A975F2" w:rsidP="00A975F2">
      <w:pPr>
        <w:pStyle w:val="a3"/>
      </w:pPr>
      <w:r w:rsidRPr="00932563">
        <w:t>где:</w:t>
      </w:r>
      <w:r w:rsidRPr="00932563">
        <w:tab/>
      </w:r>
      <m:oMath>
        <m:sSub>
          <m:sSubPr>
            <m:ctrlPr>
              <w:rPr>
                <w:rFonts w:ascii="Cambria Math" w:hAnsi="Cambria Math"/>
                <w:i/>
              </w:rPr>
            </m:ctrlPr>
          </m:sSubPr>
          <m:e>
            <m:r>
              <w:rPr>
                <w:rFonts w:ascii="Cambria Math" w:hAnsi="Cambria Math"/>
              </w:rPr>
              <m:t>К</m:t>
            </m:r>
          </m:e>
          <m:sub>
            <m:r>
              <w:rPr>
                <w:rFonts w:ascii="Cambria Math" w:hAnsi="Cambria Math"/>
              </w:rPr>
              <m:t>об</m:t>
            </m:r>
          </m:sub>
        </m:sSub>
      </m:oMath>
      <w:r w:rsidRPr="00932563">
        <w:t xml:space="preserve"> – коэффициент оборачиваемости (в оборотах);</w:t>
      </w:r>
    </w:p>
    <w:p w:rsidR="00A975F2" w:rsidRPr="00932563" w:rsidRDefault="008014C8" w:rsidP="00A975F2">
      <w:pPr>
        <w:pStyle w:val="a3"/>
        <w:ind w:left="1416" w:firstLine="0"/>
      </w:pPr>
      <m:oMath>
        <m:sSub>
          <m:sSubPr>
            <m:ctrlPr>
              <w:rPr>
                <w:rFonts w:ascii="Cambria Math" w:hAnsi="Cambria Math"/>
                <w:i/>
              </w:rPr>
            </m:ctrlPr>
          </m:sSubPr>
          <m:e>
            <m:r>
              <w:rPr>
                <w:rFonts w:ascii="Cambria Math" w:hAnsi="Cambria Math"/>
                <w:lang w:val="en-US"/>
              </w:rPr>
              <m:t>Vp</m:t>
            </m:r>
          </m:e>
          <m:sub/>
        </m:sSub>
      </m:oMath>
      <w:r w:rsidR="00A975F2" w:rsidRPr="00932563">
        <w:t xml:space="preserve"> – выручка от реализации продукции (работ, услуг), тыс. руб.;</w:t>
      </w:r>
    </w:p>
    <w:p w:rsidR="00A975F2" w:rsidRPr="00932563" w:rsidRDefault="00A975F2" w:rsidP="00A975F2">
      <w:pPr>
        <w:pStyle w:val="a3"/>
        <w:ind w:left="707"/>
      </w:pPr>
      <w:r w:rsidRPr="00932563">
        <w:t>СО– средняя величина оборотного капитала, тыс. руб.</w:t>
      </w:r>
    </w:p>
    <w:p w:rsidR="00A975F2" w:rsidRPr="00932563" w:rsidRDefault="00A975F2" w:rsidP="00A975F2">
      <w:pPr>
        <w:pStyle w:val="a3"/>
      </w:pPr>
      <w:r w:rsidRPr="00932563">
        <w:t>Длительность одного оборота рассчитывается по формуле:</w:t>
      </w:r>
    </w:p>
    <w:p w:rsidR="00A975F2" w:rsidRPr="00932563" w:rsidRDefault="00A975F2" w:rsidP="00A975F2">
      <w:pPr>
        <w:pStyle w:val="a3"/>
      </w:pPr>
    </w:p>
    <w:p w:rsidR="00A975F2" w:rsidRPr="00932563" w:rsidRDefault="008014C8" w:rsidP="00A975F2">
      <w:pPr>
        <w:pStyle w:val="a3"/>
      </w:pPr>
      <m:oMathPara>
        <m:oMathParaPr>
          <m:jc m:val="right"/>
        </m:oMathParaPr>
        <m:oMath>
          <m:sSub>
            <m:sSubPr>
              <m:ctrlPr>
                <w:rPr>
                  <w:rFonts w:ascii="Cambria Math" w:hAnsi="Cambria Math"/>
                  <w:i/>
                </w:rPr>
              </m:ctrlPr>
            </m:sSubPr>
            <m:e>
              <m:r>
                <w:rPr>
                  <w:rFonts w:ascii="Cambria Math" w:hAnsi="Cambria Math"/>
                </w:rPr>
                <m:t>Д</m:t>
              </m:r>
            </m:e>
            <m:sub>
              <m:r>
                <w:rPr>
                  <w:rFonts w:ascii="Cambria Math" w:hAnsi="Cambria Math"/>
                </w:rPr>
                <m:t>л</m:t>
              </m:r>
            </m:sub>
          </m:sSub>
          <m:r>
            <w:rPr>
              <w:rFonts w:ascii="Cambria Math" w:hAnsi="Cambria Math"/>
            </w:rPr>
            <m:t>=</m:t>
          </m:r>
          <m:f>
            <m:fPr>
              <m:ctrlPr>
                <w:rPr>
                  <w:rFonts w:ascii="Cambria Math" w:hAnsi="Cambria Math"/>
                  <w:i/>
                </w:rPr>
              </m:ctrlPr>
            </m:fPr>
            <m:num>
              <m:r>
                <w:rPr>
                  <w:rFonts w:ascii="Cambria Math" w:hAnsi="Cambria Math"/>
                </w:rPr>
                <m:t>Т</m:t>
              </m:r>
            </m:num>
            <m:den>
              <m:sSub>
                <m:sSubPr>
                  <m:ctrlPr>
                    <w:rPr>
                      <w:rFonts w:ascii="Cambria Math" w:hAnsi="Cambria Math"/>
                      <w:i/>
                    </w:rPr>
                  </m:ctrlPr>
                </m:sSubPr>
                <m:e>
                  <m:r>
                    <w:rPr>
                      <w:rFonts w:ascii="Cambria Math" w:hAnsi="Cambria Math"/>
                    </w:rPr>
                    <m:t>К</m:t>
                  </m:r>
                </m:e>
                <m:sub>
                  <m:r>
                    <w:rPr>
                      <w:rFonts w:ascii="Cambria Math" w:hAnsi="Cambria Math"/>
                    </w:rPr>
                    <m:t>об</m:t>
                  </m:r>
                </m:sub>
              </m:sSub>
            </m:den>
          </m:f>
          <m:r>
            <w:rPr>
              <w:rFonts w:ascii="Cambria Math" w:hAnsi="Cambria Math"/>
            </w:rPr>
            <m:t>;                                                          (3.2)</m:t>
          </m:r>
        </m:oMath>
      </m:oMathPara>
    </w:p>
    <w:p w:rsidR="00A975F2" w:rsidRPr="00932563" w:rsidRDefault="00A975F2" w:rsidP="00A975F2">
      <w:pPr>
        <w:pStyle w:val="a3"/>
      </w:pPr>
    </w:p>
    <w:p w:rsidR="00A975F2" w:rsidRPr="00932563" w:rsidRDefault="00A975F2" w:rsidP="00A975F2">
      <w:pPr>
        <w:pStyle w:val="a3"/>
        <w:ind w:left="1414" w:hanging="705"/>
      </w:pPr>
      <w:r w:rsidRPr="00932563">
        <w:t xml:space="preserve">где: </w:t>
      </w:r>
      <w:r w:rsidRPr="00932563">
        <w:tab/>
      </w:r>
      <m:oMath>
        <m:sSub>
          <m:sSubPr>
            <m:ctrlPr>
              <w:rPr>
                <w:rFonts w:ascii="Cambria Math" w:hAnsi="Cambria Math"/>
                <w:i/>
              </w:rPr>
            </m:ctrlPr>
          </m:sSubPr>
          <m:e>
            <m:r>
              <w:rPr>
                <w:rFonts w:ascii="Cambria Math" w:hAnsi="Cambria Math"/>
              </w:rPr>
              <m:t>Д</m:t>
            </m:r>
          </m:e>
          <m:sub>
            <m:r>
              <w:rPr>
                <w:rFonts w:ascii="Cambria Math" w:hAnsi="Cambria Math"/>
              </w:rPr>
              <m:t>л</m:t>
            </m:r>
          </m:sub>
        </m:sSub>
      </m:oMath>
      <w:r w:rsidRPr="00932563">
        <w:t>– длительность периода обращения оборотного капитала, в днях;</w:t>
      </w:r>
    </w:p>
    <w:p w:rsidR="00A975F2" w:rsidRPr="00932563" w:rsidRDefault="00A975F2" w:rsidP="00A975F2">
      <w:pPr>
        <w:pStyle w:val="a3"/>
        <w:ind w:left="707"/>
      </w:pPr>
      <w:r w:rsidRPr="00932563">
        <w:t>Т – отчетный период, в днях.</w:t>
      </w:r>
    </w:p>
    <w:p w:rsidR="00A975F2" w:rsidRPr="00932563" w:rsidRDefault="00A975F2" w:rsidP="00A975F2">
      <w:pPr>
        <w:pStyle w:val="a3"/>
      </w:pPr>
    </w:p>
    <w:p w:rsidR="00A975F2" w:rsidRPr="00932563" w:rsidRDefault="00A975F2" w:rsidP="00A975F2">
      <w:pPr>
        <w:pStyle w:val="a3"/>
      </w:pPr>
      <w:r w:rsidRPr="00932563">
        <w:t>В 2012 г. Коб</w:t>
      </w:r>
      <w:r w:rsidRPr="00932563">
        <w:rPr>
          <w:vertAlign w:val="subscript"/>
        </w:rPr>
        <w:t>0</w:t>
      </w:r>
      <w:r w:rsidRPr="00932563">
        <w:t xml:space="preserve"> = </w:t>
      </w:r>
      <w:r w:rsidRPr="00932563">
        <w:rPr>
          <w:rFonts w:cs="Times New Roman"/>
        </w:rPr>
        <w:t>4779382</w:t>
      </w:r>
      <w:r w:rsidRPr="00932563">
        <w:t xml:space="preserve"> / 166125= 28,77</w:t>
      </w:r>
    </w:p>
    <w:p w:rsidR="00A975F2" w:rsidRPr="00932563" w:rsidRDefault="00A975F2" w:rsidP="00A975F2">
      <w:pPr>
        <w:pStyle w:val="a3"/>
      </w:pPr>
      <w:r w:rsidRPr="00932563">
        <w:t>Дл</w:t>
      </w:r>
      <w:r w:rsidRPr="00932563">
        <w:rPr>
          <w:vertAlign w:val="subscript"/>
        </w:rPr>
        <w:t>0</w:t>
      </w:r>
      <w:r w:rsidRPr="00932563">
        <w:t xml:space="preserve"> = 365/28,77 = 12,68 дней.</w:t>
      </w:r>
    </w:p>
    <w:p w:rsidR="00A975F2" w:rsidRPr="00932563" w:rsidRDefault="00A975F2" w:rsidP="00A975F2">
      <w:pPr>
        <w:pStyle w:val="a3"/>
      </w:pPr>
      <w:r w:rsidRPr="00932563">
        <w:t>В 2013 г. Коб</w:t>
      </w:r>
      <w:r w:rsidRPr="00932563">
        <w:rPr>
          <w:vertAlign w:val="subscript"/>
        </w:rPr>
        <w:t>1</w:t>
      </w:r>
      <w:r w:rsidRPr="00932563">
        <w:t xml:space="preserve"> = 6062130 / 192130 = 31,55</w:t>
      </w:r>
    </w:p>
    <w:p w:rsidR="00A975F2" w:rsidRPr="00932563" w:rsidRDefault="00A975F2" w:rsidP="00A975F2">
      <w:pPr>
        <w:pStyle w:val="a3"/>
      </w:pPr>
      <w:r w:rsidRPr="00932563">
        <w:t>Дл</w:t>
      </w:r>
      <w:r w:rsidRPr="00932563">
        <w:rPr>
          <w:vertAlign w:val="subscript"/>
        </w:rPr>
        <w:t>1</w:t>
      </w:r>
      <w:r w:rsidRPr="00932563">
        <w:t xml:space="preserve"> = 365/31,55 = 11,56 дня.</w:t>
      </w:r>
    </w:p>
    <w:p w:rsidR="00A975F2" w:rsidRPr="00932563" w:rsidRDefault="00A975F2" w:rsidP="00A975F2">
      <w:pPr>
        <w:pStyle w:val="a3"/>
      </w:pPr>
    </w:p>
    <w:p w:rsidR="00A975F2" w:rsidRPr="00932563" w:rsidRDefault="00A975F2" w:rsidP="00A975F2">
      <w:pPr>
        <w:pStyle w:val="a3"/>
      </w:pPr>
      <w:r w:rsidRPr="00932563">
        <w:t>Величину абсолютной экономии (привлечения) оборотного капитала можно рассчитать двумя способами.</w:t>
      </w:r>
    </w:p>
    <w:p w:rsidR="00A975F2" w:rsidRPr="00932563" w:rsidRDefault="00A975F2" w:rsidP="00A975F2">
      <w:pPr>
        <w:pStyle w:val="a3"/>
        <w:numPr>
          <w:ilvl w:val="1"/>
          <w:numId w:val="13"/>
        </w:numPr>
        <w:ind w:left="0" w:firstLine="709"/>
      </w:pPr>
      <w:r w:rsidRPr="00932563">
        <w:t>Высвобождение (привлечение) оборотных средств из оборота определяется по формуле:</w:t>
      </w:r>
    </w:p>
    <w:p w:rsidR="00A975F2" w:rsidRPr="00932563" w:rsidRDefault="00A975F2" w:rsidP="00A975F2">
      <w:pPr>
        <w:pStyle w:val="a3"/>
      </w:pPr>
    </w:p>
    <w:p w:rsidR="00A975F2" w:rsidRPr="00932563" w:rsidRDefault="00A975F2" w:rsidP="00A975F2">
      <w:pPr>
        <w:pStyle w:val="a3"/>
      </w:pPr>
      <m:oMathPara>
        <m:oMathParaPr>
          <m:jc m:val="right"/>
        </m:oMathParaPr>
        <m:oMath>
          <m:r>
            <w:rPr>
              <w:rFonts w:ascii="Cambria Math" w:hAnsi="Cambria Math"/>
            </w:rPr>
            <m:t>∆СО=</m:t>
          </m:r>
          <m:sSub>
            <m:sSubPr>
              <m:ctrlPr>
                <w:rPr>
                  <w:rFonts w:ascii="Cambria Math" w:hAnsi="Cambria Math"/>
                  <w:i/>
                </w:rPr>
              </m:ctrlPr>
            </m:sSubPr>
            <m:e>
              <m:r>
                <w:rPr>
                  <w:rFonts w:ascii="Cambria Math" w:hAnsi="Cambria Math"/>
                </w:rPr>
                <m:t>СО</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СО</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lang w:val="en-US"/>
                </w:rPr>
                <m:t>vp</m:t>
              </m:r>
            </m:sub>
          </m:sSub>
          <m:r>
            <w:rPr>
              <w:rFonts w:ascii="Cambria Math" w:hAnsi="Cambria Math"/>
            </w:rPr>
            <m:t>;                                     (3.3)</m:t>
          </m:r>
        </m:oMath>
      </m:oMathPara>
    </w:p>
    <w:p w:rsidR="00A975F2" w:rsidRPr="00932563" w:rsidRDefault="00A975F2" w:rsidP="00A975F2">
      <w:pPr>
        <w:pStyle w:val="a3"/>
      </w:pPr>
    </w:p>
    <w:p w:rsidR="00A975F2" w:rsidRPr="00932563" w:rsidRDefault="00A975F2" w:rsidP="00A975F2">
      <w:pPr>
        <w:pStyle w:val="a3"/>
        <w:ind w:left="1414" w:hanging="705"/>
      </w:pPr>
      <w:r w:rsidRPr="00932563">
        <w:t>где:</w:t>
      </w:r>
      <w:r w:rsidRPr="00932563">
        <w:tab/>
        <w:t>СО – величина экономии (—), привлечения (+) оборотного капитала;</w:t>
      </w:r>
    </w:p>
    <w:p w:rsidR="00A975F2" w:rsidRPr="00932563" w:rsidRDefault="00A975F2" w:rsidP="00A975F2">
      <w:pPr>
        <w:pStyle w:val="a3"/>
        <w:ind w:left="1416" w:firstLine="0"/>
      </w:pPr>
      <w:r w:rsidRPr="00932563">
        <w:t>CO</w:t>
      </w:r>
      <w:r w:rsidRPr="00932563">
        <w:rPr>
          <w:vertAlign w:val="subscript"/>
        </w:rPr>
        <w:t>1</w:t>
      </w:r>
      <w:r w:rsidRPr="00932563">
        <w:t>, CO</w:t>
      </w:r>
      <w:r w:rsidRPr="00932563">
        <w:rPr>
          <w:vertAlign w:val="subscript"/>
        </w:rPr>
        <w:t>0</w:t>
      </w:r>
      <w:r w:rsidRPr="00932563">
        <w:t xml:space="preserve"> – средняя величина оборотного капитала организации за отчетный и базисный периоды;</w:t>
      </w:r>
    </w:p>
    <w:p w:rsidR="00A975F2" w:rsidRPr="00932563" w:rsidRDefault="00A975F2" w:rsidP="00A975F2">
      <w:pPr>
        <w:pStyle w:val="a3"/>
        <w:ind w:left="1416" w:firstLine="0"/>
      </w:pPr>
      <w:r w:rsidRPr="00932563">
        <w:t>Кvp – коэффициент роста продукции (в относительных единицах).</w:t>
      </w:r>
    </w:p>
    <w:p w:rsidR="00A975F2" w:rsidRPr="00932563" w:rsidRDefault="00A975F2" w:rsidP="00A975F2">
      <w:pPr>
        <w:pStyle w:val="a3"/>
        <w:ind w:left="707"/>
      </w:pPr>
    </w:p>
    <w:p w:rsidR="00A975F2" w:rsidRPr="00932563" w:rsidRDefault="00A975F2" w:rsidP="00A975F2">
      <w:pPr>
        <w:pStyle w:val="a3"/>
      </w:pPr>
      <w:r w:rsidRPr="00932563">
        <w:t>Δ СО = 192130 - 166125 * 1,07 = 27825 тыс. руб.</w:t>
      </w:r>
    </w:p>
    <w:p w:rsidR="00A975F2" w:rsidRPr="00932563" w:rsidRDefault="00A975F2" w:rsidP="00A975F2">
      <w:pPr>
        <w:pStyle w:val="a3"/>
      </w:pPr>
    </w:p>
    <w:p w:rsidR="00A975F2" w:rsidRPr="00932563" w:rsidRDefault="00A975F2" w:rsidP="00A975F2">
      <w:pPr>
        <w:pStyle w:val="a3"/>
        <w:numPr>
          <w:ilvl w:val="1"/>
          <w:numId w:val="13"/>
        </w:numPr>
        <w:ind w:left="0" w:firstLine="709"/>
      </w:pPr>
      <w:r w:rsidRPr="00932563">
        <w:t>Высвобождение (привлечение) оборотных средств в результате</w:t>
      </w:r>
      <w:r w:rsidR="00210D0F">
        <w:t xml:space="preserve"> </w:t>
      </w:r>
      <w:r w:rsidRPr="00932563">
        <w:lastRenderedPageBreak/>
        <w:t>изменения продолжительности оборота рассчитывается по формуле:</w:t>
      </w:r>
    </w:p>
    <w:p w:rsidR="00A975F2" w:rsidRPr="00932563" w:rsidRDefault="00A975F2" w:rsidP="00A975F2">
      <w:pPr>
        <w:pStyle w:val="a3"/>
      </w:pPr>
    </w:p>
    <w:p w:rsidR="00A975F2" w:rsidRPr="00932563" w:rsidRDefault="00A975F2" w:rsidP="00A975F2">
      <w:pPr>
        <w:pStyle w:val="a3"/>
      </w:pPr>
      <m:oMathPara>
        <m:oMathParaPr>
          <m:jc m:val="right"/>
        </m:oMathParaPr>
        <m:oMath>
          <m:r>
            <w:rPr>
              <w:rFonts w:ascii="Cambria Math" w:hAnsi="Cambria Math"/>
            </w:rPr>
            <m:t>∆СО=</m:t>
          </m:r>
          <m:d>
            <m:dPr>
              <m:ctrlPr>
                <w:rPr>
                  <w:rFonts w:ascii="Cambria Math" w:hAnsi="Cambria Math"/>
                  <w:i/>
                </w:rPr>
              </m:ctrlPr>
            </m:dPr>
            <m:e>
              <m:sSub>
                <m:sSubPr>
                  <m:ctrlPr>
                    <w:rPr>
                      <w:rFonts w:ascii="Cambria Math" w:hAnsi="Cambria Math"/>
                      <w:i/>
                    </w:rPr>
                  </m:ctrlPr>
                </m:sSubPr>
                <m:e>
                  <m:r>
                    <w:rPr>
                      <w:rFonts w:ascii="Cambria Math" w:hAnsi="Cambria Math"/>
                    </w:rPr>
                    <m:t>Дл</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Дл</m:t>
                  </m:r>
                </m:e>
                <m:sub>
                  <m:r>
                    <w:rPr>
                      <w:rFonts w:ascii="Cambria Math" w:hAnsi="Cambria Math"/>
                    </w:rPr>
                    <m:t>0</m:t>
                  </m:r>
                </m:sub>
              </m:sSub>
            </m:e>
          </m:d>
          <m:r>
            <w:rPr>
              <w:rFonts w:ascii="Cambria Math" w:hAnsi="Cambria Math"/>
            </w:rPr>
            <m:t>*</m:t>
          </m:r>
          <m:sSub>
            <m:sSubPr>
              <m:ctrlPr>
                <w:rPr>
                  <w:rFonts w:ascii="Cambria Math" w:hAnsi="Cambria Math"/>
                  <w:i/>
                </w:rPr>
              </m:ctrlPr>
            </m:sSubPr>
            <m:e>
              <m:r>
                <w:rPr>
                  <w:rFonts w:ascii="Cambria Math" w:hAnsi="Cambria Math"/>
                  <w:lang w:val="en-US"/>
                </w:rPr>
                <m:t>V</m:t>
              </m:r>
            </m:e>
            <m:sub>
              <m:r>
                <w:rPr>
                  <w:rFonts w:ascii="Cambria Math" w:hAnsi="Cambria Math"/>
                </w:rPr>
                <m:t>1од</m:t>
              </m:r>
            </m:sub>
          </m:sSub>
          <m:r>
            <w:rPr>
              <w:rFonts w:ascii="Cambria Math" w:hAnsi="Cambria Math"/>
            </w:rPr>
            <m:t>;                                   (3.4)</m:t>
          </m:r>
        </m:oMath>
      </m:oMathPara>
    </w:p>
    <w:p w:rsidR="00A975F2" w:rsidRPr="00932563" w:rsidRDefault="00A975F2" w:rsidP="00A975F2">
      <w:pPr>
        <w:pStyle w:val="a3"/>
      </w:pPr>
    </w:p>
    <w:p w:rsidR="00A975F2" w:rsidRPr="00932563" w:rsidRDefault="00A975F2" w:rsidP="00A975F2">
      <w:pPr>
        <w:pStyle w:val="a3"/>
        <w:ind w:left="1414" w:hanging="705"/>
      </w:pPr>
      <w:r w:rsidRPr="00932563">
        <w:t>где:</w:t>
      </w:r>
      <w:r w:rsidRPr="00932563">
        <w:tab/>
      </w:r>
      <m:oMath>
        <m:sSub>
          <m:sSubPr>
            <m:ctrlPr>
              <w:rPr>
                <w:rFonts w:ascii="Cambria Math" w:hAnsi="Cambria Math"/>
              </w:rPr>
            </m:ctrlPr>
          </m:sSubPr>
          <m:e>
            <m:r>
              <m:rPr>
                <m:sty m:val="p"/>
              </m:rPr>
              <w:rPr>
                <w:rFonts w:ascii="Cambria Math" w:hAnsi="Cambria Math"/>
              </w:rPr>
              <m:t>Дл</m:t>
            </m:r>
          </m:e>
          <m:sub>
            <m:r>
              <m:rPr>
                <m:sty m:val="p"/>
              </m:rPr>
              <w:rPr>
                <w:rFonts w:ascii="Cambria Math" w:hAnsi="Cambria Math"/>
              </w:rPr>
              <m:t>1</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Дл</m:t>
            </m:r>
          </m:e>
          <m:sub>
            <m:r>
              <m:rPr>
                <m:sty m:val="p"/>
              </m:rPr>
              <w:rPr>
                <w:rFonts w:ascii="Cambria Math" w:hAnsi="Cambria Math"/>
              </w:rPr>
              <m:t>0</m:t>
            </m:r>
          </m:sub>
        </m:sSub>
      </m:oMath>
      <w:r w:rsidRPr="00932563">
        <w:rPr>
          <w:rFonts w:eastAsiaTheme="minorEastAsia"/>
        </w:rPr>
        <w:t xml:space="preserve"> – д</w:t>
      </w:r>
      <w:r w:rsidRPr="00932563">
        <w:t>лительность одного оборота оборотных средств, в днях;</w:t>
      </w:r>
    </w:p>
    <w:p w:rsidR="00A975F2" w:rsidRPr="00932563" w:rsidRDefault="00A975F2" w:rsidP="00A975F2">
      <w:pPr>
        <w:pStyle w:val="a3"/>
        <w:ind w:left="705"/>
      </w:pPr>
      <w:r w:rsidRPr="00932563">
        <w:t>V</w:t>
      </w:r>
      <w:r w:rsidRPr="00932563">
        <w:rPr>
          <w:vertAlign w:val="subscript"/>
        </w:rPr>
        <w:t>1одн</w:t>
      </w:r>
      <w:r w:rsidRPr="00932563">
        <w:t xml:space="preserve"> – однодневная реализация продукции, млн. руб.</w:t>
      </w:r>
    </w:p>
    <w:p w:rsidR="00A975F2" w:rsidRPr="00932563" w:rsidRDefault="00A975F2" w:rsidP="00A975F2">
      <w:pPr>
        <w:pStyle w:val="a3"/>
        <w:ind w:left="705"/>
      </w:pPr>
    </w:p>
    <w:p w:rsidR="00A975F2" w:rsidRPr="00932563" w:rsidRDefault="00A975F2" w:rsidP="00A975F2">
      <w:pPr>
        <w:pStyle w:val="a3"/>
      </w:pPr>
      <w:r w:rsidRPr="00932563">
        <w:t>ΔСО = (11,56 - 12,68)*0,33 = -0,39 млн. руб.</w:t>
      </w:r>
    </w:p>
    <w:p w:rsidR="00A975F2" w:rsidRPr="00932563" w:rsidRDefault="00A975F2" w:rsidP="00A975F2">
      <w:pPr>
        <w:pStyle w:val="a3"/>
      </w:pPr>
    </w:p>
    <w:p w:rsidR="00A975F2" w:rsidRPr="00932563" w:rsidRDefault="00A975F2" w:rsidP="00A975F2">
      <w:pPr>
        <w:pStyle w:val="a3"/>
      </w:pPr>
      <w:r w:rsidRPr="00932563">
        <w:t>Прирост объема продукции за счет ускорения оборотных средств (при прочих равных условиях) можно определить, применяя метод цепных подстановок:</w:t>
      </w:r>
    </w:p>
    <w:p w:rsidR="00A975F2" w:rsidRPr="00932563" w:rsidRDefault="00A975F2" w:rsidP="00A975F2">
      <w:pPr>
        <w:pStyle w:val="a3"/>
      </w:pPr>
    </w:p>
    <w:p w:rsidR="00A975F2" w:rsidRPr="00932563" w:rsidRDefault="00A975F2" w:rsidP="00A975F2">
      <w:pPr>
        <w:pStyle w:val="a3"/>
      </w:pPr>
      <m:oMathPara>
        <m:oMathParaPr>
          <m:jc m:val="right"/>
        </m:oMathParaPr>
        <m:oMath>
          <m:r>
            <m:rPr>
              <m:sty m:val="p"/>
            </m:rPr>
            <w:rPr>
              <w:rFonts w:ascii="Cambria Math" w:hAnsi="Cambria Math"/>
            </w:rPr>
            <m:t>∆</m:t>
          </m:r>
          <m:r>
            <w:rPr>
              <w:rFonts w:ascii="Cambria Math" w:hAnsi="Cambria Math"/>
              <w:lang w:val="en-US"/>
            </w:rPr>
            <m:t>Vp</m:t>
          </m:r>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Дл</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Дл</m:t>
                  </m:r>
                </m:e>
                <m:sub>
                  <m:r>
                    <m:rPr>
                      <m:sty m:val="p"/>
                    </m:rPr>
                    <w:rPr>
                      <w:rFonts w:ascii="Cambria Math" w:hAnsi="Cambria Math"/>
                    </w:rPr>
                    <m:t>0</m:t>
                  </m:r>
                </m:sub>
              </m:sSub>
            </m:e>
          </m:d>
          <m:r>
            <m:rPr>
              <m:sty m:val="p"/>
            </m:rPr>
            <w:rPr>
              <w:rFonts w:ascii="Cambria Math" w:hAnsi="Cambria Math"/>
            </w:rPr>
            <m:t>*</m:t>
          </m:r>
          <m:sSub>
            <m:sSubPr>
              <m:ctrlPr>
                <w:rPr>
                  <w:rFonts w:ascii="Cambria Math" w:hAnsi="Cambria Math"/>
                </w:rPr>
              </m:ctrlPr>
            </m:sSubPr>
            <m:e>
              <m:r>
                <w:rPr>
                  <w:rFonts w:ascii="Cambria Math" w:hAnsi="Cambria Math"/>
                </w:rPr>
                <m:t>СО</m:t>
              </m:r>
            </m:e>
            <m:sub>
              <m:r>
                <m:rPr>
                  <m:sty m:val="p"/>
                </m:rPr>
                <w:rPr>
                  <w:rFonts w:ascii="Cambria Math" w:hAnsi="Cambria Math"/>
                </w:rPr>
                <m:t>1</m:t>
              </m:r>
            </m:sub>
          </m:sSub>
          <m:r>
            <w:rPr>
              <w:rFonts w:ascii="Cambria Math" w:hAnsi="Cambria Math"/>
            </w:rPr>
            <m:t>;                                 (3.5)</m:t>
          </m:r>
        </m:oMath>
      </m:oMathPara>
    </w:p>
    <w:p w:rsidR="00A975F2" w:rsidRPr="00932563" w:rsidRDefault="00A975F2" w:rsidP="00A975F2">
      <w:pPr>
        <w:pStyle w:val="a3"/>
        <w:rPr>
          <w:i/>
        </w:rPr>
      </w:pPr>
    </w:p>
    <w:p w:rsidR="00A975F2" w:rsidRPr="00932563" w:rsidRDefault="00A975F2" w:rsidP="00A975F2">
      <w:pPr>
        <w:pStyle w:val="a3"/>
      </w:pPr>
      <w:r w:rsidRPr="00932563">
        <w:t xml:space="preserve">Δ </w:t>
      </w:r>
      <w:r w:rsidRPr="00932563">
        <w:rPr>
          <w:lang w:val="en-US"/>
        </w:rPr>
        <w:t>V</w:t>
      </w:r>
      <w:r w:rsidRPr="00932563">
        <w:t>р = (31,55 –28,77) * 192130 = 534121,4 тыс. руб.</w:t>
      </w:r>
    </w:p>
    <w:p w:rsidR="00A975F2" w:rsidRPr="00932563" w:rsidRDefault="00A975F2" w:rsidP="00A975F2">
      <w:pPr>
        <w:pStyle w:val="a3"/>
      </w:pPr>
    </w:p>
    <w:p w:rsidR="00A975F2" w:rsidRPr="00932563" w:rsidRDefault="00A975F2" w:rsidP="00A975F2">
      <w:pPr>
        <w:pStyle w:val="a3"/>
      </w:pPr>
      <w:r w:rsidRPr="00932563">
        <w:t>Влияние оборачиваемости оборотного капитала на приращение прибыли ΔР рассчитывается по формуле:</w:t>
      </w:r>
    </w:p>
    <w:p w:rsidR="00A975F2" w:rsidRPr="00932563" w:rsidRDefault="00A975F2" w:rsidP="00A975F2">
      <w:pPr>
        <w:pStyle w:val="a3"/>
      </w:pPr>
    </w:p>
    <w:p w:rsidR="00A975F2" w:rsidRPr="00932563" w:rsidRDefault="00A975F2" w:rsidP="00A975F2">
      <w:pPr>
        <w:pStyle w:val="a3"/>
      </w:pPr>
      <m:oMathPara>
        <m:oMathParaPr>
          <m:jc m:val="right"/>
        </m:oMathParaPr>
        <m:oMath>
          <m:r>
            <m:rPr>
              <m:sty m:val="p"/>
            </m:rPr>
            <w:rPr>
              <w:rFonts w:ascii="Cambria Math" w:hAnsi="Cambria Math"/>
            </w:rPr>
            <m:t>∆</m:t>
          </m:r>
          <m:r>
            <w:rPr>
              <w:rFonts w:ascii="Cambria Math" w:hAnsi="Cambria Math"/>
              <w:lang w:val="en-US"/>
            </w:rPr>
            <m:t>P</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Коб</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Коб</m:t>
                  </m:r>
                </m:e>
                <m:sub>
                  <m:r>
                    <m:rPr>
                      <m:sty m:val="p"/>
                    </m:rPr>
                    <w:rPr>
                      <w:rFonts w:ascii="Cambria Math" w:hAnsi="Cambria Math"/>
                    </w:rPr>
                    <m:t>0</m:t>
                  </m:r>
                </m:sub>
              </m:sSub>
            </m:e>
          </m:d>
          <m:r>
            <m:rPr>
              <m:sty m:val="p"/>
            </m:rPr>
            <w:rPr>
              <w:rFonts w:ascii="Cambria Math" w:hAnsi="Cambria Math"/>
            </w:rPr>
            <m:t>-</m:t>
          </m:r>
          <m:sSub>
            <m:sSubPr>
              <m:ctrlPr>
                <w:rPr>
                  <w:rFonts w:ascii="Cambria Math" w:hAnsi="Cambria Math"/>
                </w:rPr>
              </m:ctrlPr>
            </m:sSubPr>
            <m:e>
              <m:r>
                <w:rPr>
                  <w:rFonts w:ascii="Cambria Math" w:hAnsi="Cambria Math"/>
                  <w:lang w:val="en-US"/>
                </w:rPr>
                <m:t>P</m:t>
              </m:r>
            </m:e>
            <m:sub>
              <m:r>
                <w:rPr>
                  <w:rFonts w:ascii="Cambria Math" w:hAnsi="Cambria Math"/>
                </w:rPr>
                <m:t>0</m:t>
              </m:r>
            </m:sub>
          </m:sSub>
          <m:r>
            <w:rPr>
              <w:rFonts w:ascii="Cambria Math" w:hAnsi="Cambria Math"/>
            </w:rPr>
            <m:t>;                                 (3.6)</m:t>
          </m:r>
        </m:oMath>
      </m:oMathPara>
    </w:p>
    <w:p w:rsidR="00A975F2" w:rsidRPr="00932563" w:rsidRDefault="00A975F2" w:rsidP="00A975F2">
      <w:pPr>
        <w:pStyle w:val="a3"/>
      </w:pPr>
    </w:p>
    <w:p w:rsidR="00A975F2" w:rsidRPr="00932563" w:rsidRDefault="00A975F2" w:rsidP="00A975F2">
      <w:pPr>
        <w:pStyle w:val="a3"/>
      </w:pPr>
      <w:r w:rsidRPr="00932563">
        <w:t>где:</w:t>
      </w:r>
      <w:r w:rsidRPr="00932563">
        <w:tab/>
        <w:t>Р</w:t>
      </w:r>
      <w:r w:rsidRPr="00932563">
        <w:rPr>
          <w:vertAlign w:val="subscript"/>
        </w:rPr>
        <w:t>0</w:t>
      </w:r>
      <w:r w:rsidRPr="00932563">
        <w:t xml:space="preserve"> – прибыль за базисный период; </w:t>
      </w:r>
    </w:p>
    <w:p w:rsidR="00A975F2" w:rsidRPr="00932563" w:rsidRDefault="00A975F2" w:rsidP="00A975F2">
      <w:pPr>
        <w:pStyle w:val="a3"/>
        <w:ind w:left="1416" w:firstLine="1"/>
      </w:pPr>
      <w:r w:rsidRPr="00932563">
        <w:t>Коб</w:t>
      </w:r>
      <w:r w:rsidRPr="00932563">
        <w:rPr>
          <w:vertAlign w:val="subscript"/>
        </w:rPr>
        <w:t>1</w:t>
      </w:r>
      <w:r w:rsidRPr="00932563">
        <w:t>, Коб</w:t>
      </w:r>
      <w:r w:rsidRPr="00932563">
        <w:rPr>
          <w:vertAlign w:val="subscript"/>
        </w:rPr>
        <w:t>0</w:t>
      </w:r>
      <w:r w:rsidRPr="00932563">
        <w:t xml:space="preserve"> – коэффициенты оборачиваемости оборотных средств за отчетный и базисный периоды.</w:t>
      </w:r>
    </w:p>
    <w:p w:rsidR="00A975F2" w:rsidRPr="00932563" w:rsidRDefault="00A975F2" w:rsidP="00A975F2">
      <w:pPr>
        <w:pStyle w:val="a3"/>
        <w:ind w:left="1416" w:firstLine="1"/>
      </w:pPr>
    </w:p>
    <w:p w:rsidR="00A975F2" w:rsidRPr="00932563" w:rsidRDefault="00A975F2" w:rsidP="00A975F2">
      <w:pPr>
        <w:pStyle w:val="a3"/>
      </w:pPr>
      <w:r w:rsidRPr="00932563">
        <w:t>Δ Р = 82208 * (31,55/28,77) – 82208 = 7943,63 тыс. руб.</w:t>
      </w:r>
    </w:p>
    <w:p w:rsidR="00A975F2" w:rsidRPr="00932563" w:rsidRDefault="00A975F2" w:rsidP="00A975F2">
      <w:pPr>
        <w:pStyle w:val="a3"/>
      </w:pPr>
    </w:p>
    <w:p w:rsidR="00A975F2" w:rsidRPr="00932563" w:rsidRDefault="00A975F2" w:rsidP="00A975F2">
      <w:pPr>
        <w:pStyle w:val="a3"/>
      </w:pPr>
      <w:r w:rsidRPr="00932563">
        <w:t>Следовательно, как показывают произведенные расчеты, в организации</w:t>
      </w:r>
      <w:r w:rsidR="00210D0F">
        <w:t xml:space="preserve"> </w:t>
      </w:r>
      <w:r w:rsidRPr="00932563">
        <w:lastRenderedPageBreak/>
        <w:t>ООО «Маргарита» проведение мероприятий по эффективному использованию оборотных средств, приводит к повышению прибыли организации почти в два раза (за счет увеличения коэффициента оборачиваемости и уменьшения периода оборачиваемости оборотных средств), а как следствие повышение эффективности использования оборотных средств улучшение финансового состояния организации и повышение деловой активности организации.</w:t>
      </w:r>
    </w:p>
    <w:p w:rsidR="00A975F2" w:rsidRPr="00932563" w:rsidRDefault="00A975F2" w:rsidP="00A975F2">
      <w:pPr>
        <w:pStyle w:val="a3"/>
      </w:pPr>
      <w:r w:rsidRPr="00932563">
        <w:t>Применительно к российским условиям, ведущие специалисты в области финансового управления предлагают следующие мероприятия по совершенствованию системы управления дебиторской задолженностью:</w:t>
      </w:r>
    </w:p>
    <w:p w:rsidR="00A975F2" w:rsidRPr="00932563" w:rsidRDefault="00A975F2" w:rsidP="00A975F2">
      <w:pPr>
        <w:pStyle w:val="a3"/>
        <w:numPr>
          <w:ilvl w:val="0"/>
          <w:numId w:val="30"/>
        </w:numPr>
        <w:ind w:left="0" w:firstLine="709"/>
      </w:pPr>
      <w:r w:rsidRPr="00932563">
        <w:t>периодический пересмотр предельной суммы кредита;</w:t>
      </w:r>
    </w:p>
    <w:p w:rsidR="00A975F2" w:rsidRPr="00932563" w:rsidRDefault="00A975F2" w:rsidP="00A975F2">
      <w:pPr>
        <w:pStyle w:val="a3"/>
        <w:numPr>
          <w:ilvl w:val="0"/>
          <w:numId w:val="30"/>
        </w:numPr>
        <w:ind w:left="0" w:firstLine="709"/>
      </w:pPr>
      <w:r w:rsidRPr="00932563">
        <w:t>исключение из числа партнеров предприятий с высокой степенью риска;</w:t>
      </w:r>
    </w:p>
    <w:p w:rsidR="00A975F2" w:rsidRPr="00932563" w:rsidRDefault="00A975F2" w:rsidP="00A975F2">
      <w:pPr>
        <w:pStyle w:val="a3"/>
        <w:numPr>
          <w:ilvl w:val="0"/>
          <w:numId w:val="30"/>
        </w:numPr>
        <w:ind w:left="0" w:firstLine="709"/>
      </w:pPr>
      <w:r w:rsidRPr="00932563">
        <w:t>формирование принципов расчетов организации с контрагентами на предстоящий период;</w:t>
      </w:r>
    </w:p>
    <w:p w:rsidR="00A975F2" w:rsidRPr="00932563" w:rsidRDefault="00A975F2" w:rsidP="00A975F2">
      <w:pPr>
        <w:pStyle w:val="a3"/>
        <w:numPr>
          <w:ilvl w:val="0"/>
          <w:numId w:val="30"/>
        </w:numPr>
        <w:ind w:left="0" w:firstLine="709"/>
      </w:pPr>
      <w:r w:rsidRPr="00932563">
        <w:t>использование возможности оплаты дебиторской задолженности ценными бумагами, векселями;</w:t>
      </w:r>
    </w:p>
    <w:p w:rsidR="00A975F2" w:rsidRPr="00932563" w:rsidRDefault="00A975F2" w:rsidP="00A975F2">
      <w:pPr>
        <w:pStyle w:val="a3"/>
        <w:numPr>
          <w:ilvl w:val="0"/>
          <w:numId w:val="30"/>
        </w:numPr>
        <w:ind w:left="0" w:firstLine="709"/>
      </w:pPr>
      <w:r w:rsidRPr="00932563">
        <w:t>определение возможной суммы оборотных активов, отвлекаемых в дебиторскую задолженность по выданным авансам, а также по товарному кредиту;</w:t>
      </w:r>
    </w:p>
    <w:p w:rsidR="00A975F2" w:rsidRPr="00932563" w:rsidRDefault="00A975F2" w:rsidP="00A975F2">
      <w:pPr>
        <w:pStyle w:val="a3"/>
        <w:numPr>
          <w:ilvl w:val="0"/>
          <w:numId w:val="30"/>
        </w:numPr>
        <w:ind w:left="0" w:firstLine="709"/>
      </w:pPr>
      <w:r w:rsidRPr="00932563">
        <w:t>формирование системы штрафных санкций за просрочку исполнения обязательств контрагентами;</w:t>
      </w:r>
    </w:p>
    <w:p w:rsidR="00A975F2" w:rsidRPr="00932563" w:rsidRDefault="00A975F2" w:rsidP="00A975F2">
      <w:pPr>
        <w:pStyle w:val="a3"/>
        <w:numPr>
          <w:ilvl w:val="0"/>
          <w:numId w:val="30"/>
        </w:numPr>
        <w:ind w:left="0" w:firstLine="709"/>
      </w:pPr>
      <w:r w:rsidRPr="00932563">
        <w:t>формирование условий обеспечения взыскания задолженности;</w:t>
      </w:r>
    </w:p>
    <w:p w:rsidR="00A975F2" w:rsidRPr="00932563" w:rsidRDefault="00A975F2" w:rsidP="00A975F2">
      <w:pPr>
        <w:pStyle w:val="a3"/>
        <w:numPr>
          <w:ilvl w:val="0"/>
          <w:numId w:val="30"/>
        </w:numPr>
        <w:ind w:left="0" w:firstLine="709"/>
      </w:pPr>
      <w:r w:rsidRPr="00932563">
        <w:t>использование современных форм рефинансирования задолженности;</w:t>
      </w:r>
    </w:p>
    <w:p w:rsidR="00A975F2" w:rsidRPr="00932563" w:rsidRDefault="00A975F2" w:rsidP="00A975F2">
      <w:pPr>
        <w:pStyle w:val="a3"/>
        <w:numPr>
          <w:ilvl w:val="0"/>
          <w:numId w:val="30"/>
        </w:numPr>
        <w:ind w:left="0" w:firstLine="709"/>
      </w:pPr>
      <w:r w:rsidRPr="00932563">
        <w:t>диверсификация клиентов с целью уменьшения риска неуплаты монопольным заказчиком.</w:t>
      </w:r>
    </w:p>
    <w:p w:rsidR="00A975F2" w:rsidRPr="00932563" w:rsidRDefault="00A975F2" w:rsidP="00A975F2">
      <w:pPr>
        <w:pStyle w:val="a3"/>
      </w:pPr>
      <w:r w:rsidRPr="00932563">
        <w:t xml:space="preserve">В основе формирования стандартов оценки условий предоставления кредита покупателям их кредитоспособность. Кредитоспособность покупателя характеризует систему условий, определяющих его способность </w:t>
      </w:r>
      <w:r w:rsidRPr="00932563">
        <w:lastRenderedPageBreak/>
        <w:t>привлекать кредит в разных формах и в полном объеме в предусмотренные сроки выполнять все связанные с ним финансовые обязательства.</w:t>
      </w:r>
    </w:p>
    <w:p w:rsidR="00A975F2" w:rsidRPr="00932563" w:rsidRDefault="00A975F2" w:rsidP="00A975F2">
      <w:pPr>
        <w:pStyle w:val="a3"/>
      </w:pPr>
      <w:r w:rsidRPr="00932563">
        <w:t>Формирование системы стандартов оценки покупателей включает такие элементы как:</w:t>
      </w:r>
    </w:p>
    <w:p w:rsidR="00A975F2" w:rsidRPr="00932563" w:rsidRDefault="00A975F2" w:rsidP="00A975F2">
      <w:pPr>
        <w:pStyle w:val="a3"/>
        <w:numPr>
          <w:ilvl w:val="0"/>
          <w:numId w:val="32"/>
        </w:numPr>
        <w:ind w:left="0" w:firstLine="709"/>
      </w:pPr>
      <w:r w:rsidRPr="00932563">
        <w:t>Определение системы характеристик, оценивающих кредитоспособность отдельных групп покупателей. По товарному (коммерческому) кредиту такая оценка осуществляется обычно по следующим критериям:</w:t>
      </w:r>
      <w:r w:rsidR="00210D0F">
        <w:t xml:space="preserve"> </w:t>
      </w:r>
      <w:r w:rsidRPr="00932563">
        <w:t>стабильность осуществлений хозяйственных операций и объем хозяйственных операций с покупателями;</w:t>
      </w:r>
      <w:r w:rsidR="00210D0F">
        <w:t xml:space="preserve"> </w:t>
      </w:r>
      <w:r w:rsidRPr="00932563">
        <w:t>платежеспособность покупателя;</w:t>
      </w:r>
      <w:r w:rsidR="00210D0F">
        <w:t xml:space="preserve"> </w:t>
      </w:r>
      <w:r w:rsidRPr="00932563">
        <w:t>репутация покупателя в деловом мире;</w:t>
      </w:r>
      <w:r w:rsidR="00210D0F">
        <w:t xml:space="preserve"> </w:t>
      </w:r>
      <w:r w:rsidRPr="00932563">
        <w:t>результативность хозяйственной деятельности покупателя;</w:t>
      </w:r>
      <w:r w:rsidR="00210D0F">
        <w:t xml:space="preserve"> </w:t>
      </w:r>
      <w:r w:rsidRPr="00932563">
        <w:t>объем и состав чистых активов, которые могут составлять обеспечение кредита при неплатежеспособности покупателя и возбуждении дела о его банкротстве;</w:t>
      </w:r>
      <w:r w:rsidR="00210D0F">
        <w:t xml:space="preserve"> </w:t>
      </w:r>
      <w:r w:rsidRPr="00932563">
        <w:t>состояние конъюнктуры товарного рынка, на котором покупатель осуществляет свою операционную деятельность.</w:t>
      </w:r>
    </w:p>
    <w:p w:rsidR="00A975F2" w:rsidRPr="00932563" w:rsidRDefault="00A975F2" w:rsidP="00A975F2">
      <w:pPr>
        <w:pStyle w:val="a3"/>
        <w:numPr>
          <w:ilvl w:val="0"/>
          <w:numId w:val="31"/>
        </w:numPr>
        <w:ind w:left="0" w:firstLine="709"/>
      </w:pPr>
      <w:r w:rsidRPr="00932563">
        <w:t>Экспертиза и формирование информационной базы проведения кредитоспособности покупателей имеет целью обеспечить достоверность проведения такой оценки. Информационная база, используемая для этих целей, состоит из сведений, предоставляемых непосредственно покупателем; данных, формируемых из внутренних источников; информации, формируемой из внешних источников. Экспертиза полученной информации осуществляется путем логической ее проверки; в процессе ведения коммерческих переговоров с покупателями; путем непосредственного посещения клиента.</w:t>
      </w:r>
    </w:p>
    <w:p w:rsidR="00A975F2" w:rsidRPr="00932563" w:rsidRDefault="00A975F2" w:rsidP="00A975F2">
      <w:pPr>
        <w:pStyle w:val="a3"/>
        <w:numPr>
          <w:ilvl w:val="0"/>
          <w:numId w:val="31"/>
        </w:numPr>
        <w:ind w:left="0" w:firstLine="709"/>
      </w:pPr>
      <w:r w:rsidRPr="00932563">
        <w:t>Группировка покупателей продукции по уровню кредитоспособности основывается на результатах ее оценки и предусматривает обычно выделение следующих их категорий:</w:t>
      </w:r>
    </w:p>
    <w:p w:rsidR="00A975F2" w:rsidRPr="00932563" w:rsidRDefault="00A975F2" w:rsidP="00A975F2">
      <w:pPr>
        <w:pStyle w:val="a3"/>
        <w:numPr>
          <w:ilvl w:val="0"/>
          <w:numId w:val="33"/>
        </w:numPr>
        <w:ind w:left="0" w:firstLine="709"/>
      </w:pPr>
      <w:r w:rsidRPr="00932563">
        <w:t>покупатели, которым кредит может быть предоставлен в ограниченном объеме, определяемом уровнем допустимого риска невозврата долга;</w:t>
      </w:r>
    </w:p>
    <w:p w:rsidR="00A975F2" w:rsidRPr="00932563" w:rsidRDefault="00A975F2" w:rsidP="00A975F2">
      <w:pPr>
        <w:pStyle w:val="a3"/>
        <w:numPr>
          <w:ilvl w:val="0"/>
          <w:numId w:val="33"/>
        </w:numPr>
        <w:ind w:left="0" w:firstLine="709"/>
      </w:pPr>
      <w:r w:rsidRPr="00932563">
        <w:lastRenderedPageBreak/>
        <w:t>покупатели, которым кредит может быть предоставлен в максимальном объеме, т.е. на уровне установленного кредитного лимита (группа «первоклассных заемщиков»);</w:t>
      </w:r>
    </w:p>
    <w:p w:rsidR="00A975F2" w:rsidRPr="00932563" w:rsidRDefault="00A975F2" w:rsidP="00A975F2">
      <w:pPr>
        <w:pStyle w:val="a3"/>
        <w:numPr>
          <w:ilvl w:val="0"/>
          <w:numId w:val="33"/>
        </w:numPr>
        <w:ind w:left="0" w:firstLine="709"/>
      </w:pPr>
      <w:r w:rsidRPr="00932563">
        <w:t>покупатели, которым кредит не предоставляется (при недопустимом уровне риска невозврата долга, определяемом типом избранной кредитной политики).</w:t>
      </w:r>
    </w:p>
    <w:p w:rsidR="00A975F2" w:rsidRPr="00932563" w:rsidRDefault="00A975F2" w:rsidP="00A975F2">
      <w:pPr>
        <w:pStyle w:val="a3"/>
        <w:numPr>
          <w:ilvl w:val="0"/>
          <w:numId w:val="33"/>
        </w:numPr>
        <w:ind w:left="0" w:firstLine="709"/>
      </w:pPr>
      <w:r w:rsidRPr="00932563">
        <w:t>покупатели, которым кредит может быть предоставлен в ограниченном объеме, определяемом уровнем допустимого риска невозврата долга;</w:t>
      </w:r>
    </w:p>
    <w:p w:rsidR="00A975F2" w:rsidRPr="00932563" w:rsidRDefault="00A975F2" w:rsidP="00A975F2">
      <w:pPr>
        <w:pStyle w:val="a3"/>
        <w:numPr>
          <w:ilvl w:val="0"/>
          <w:numId w:val="31"/>
        </w:numPr>
        <w:ind w:left="0" w:firstLine="709"/>
      </w:pPr>
      <w:r w:rsidRPr="00932563">
        <w:t>Дифференциация кредитных условий в соответствии с уровнем кредитоспособности покупателей, наряду с размером кредитного лимита, может осуществляться по таким параметрам как срок предоставления кредита; необходимость страхования кредита за счет покупателей; формы штрафных санкций и т.п.</w:t>
      </w:r>
    </w:p>
    <w:p w:rsidR="00A975F2" w:rsidRPr="00932563" w:rsidRDefault="00A975F2" w:rsidP="00A975F2">
      <w:pPr>
        <w:pStyle w:val="a3"/>
      </w:pPr>
      <w:r w:rsidRPr="00932563">
        <w:t>Так как ООО «Маргарита» является поставщиком товаров и услуг для многих организаций, одной из применяемых форм оплаты с ними является вексельная форма расчетов, использование которой может служить инструментом для оздоровления денежного состояния организации и повышения качества дебиторской задолженности.</w:t>
      </w:r>
    </w:p>
    <w:p w:rsidR="00A975F2" w:rsidRPr="00932563" w:rsidRDefault="00A975F2" w:rsidP="00A975F2">
      <w:pPr>
        <w:pStyle w:val="a3"/>
      </w:pPr>
      <w:r w:rsidRPr="00932563">
        <w:t>Это обуславливается тем, что векселя являются ценными бумагами, удостоверяющих безусловное обязательство векселедателей уплатить, по наступлении срока, определенную сумму векселедержателям, т.е. владельцам векселей. Эмиссия векселей может осуществляться как организациями, так и банками.</w:t>
      </w:r>
    </w:p>
    <w:p w:rsidR="00A975F2" w:rsidRPr="00932563" w:rsidRDefault="00A975F2" w:rsidP="00A975F2">
      <w:pPr>
        <w:pStyle w:val="a3"/>
      </w:pPr>
      <w:r w:rsidRPr="00932563">
        <w:t xml:space="preserve">Гарантированным средством снижения неплатежей и укрепления денежного состояния организации служат зачеты взаимных требований. Организации, имеющие большую дебиторскую задолженность, не погашенную в срок, прекращают поставки продукции, требуя предварительной оплаты. Одновременно в составе образовавшихся неплатежей остаются нереализованными доходы, часть которых подлежит </w:t>
      </w:r>
      <w:r w:rsidRPr="00932563">
        <w:lastRenderedPageBreak/>
        <w:t xml:space="preserve">перечислению в бюджет. Взаимные неплатежи замедляют оборачиваемость средств в расчетах и ведут к увеличению кредитной эмиссии. Проблемы соблюдения сроков платежей, состоятельности плательщика, ликвидности его активов становятся весьма актуальными. Поэтому возрастает роль механизма погашения взаимных неплатежей путем зачета. В настоящее время предусматривается переоформление просроченной кредиторской задолженности организаций всех форм собственности срочными долговыми обязательствами. Это позволяет учесть по каждому участнику зачета сумму его просроченной задолженности поставщикам, а также величину просроченной дебиторской задолженности, которая числится за его покупателями. </w:t>
      </w:r>
    </w:p>
    <w:p w:rsidR="00A975F2" w:rsidRPr="00932563" w:rsidRDefault="00A975F2" w:rsidP="00A975F2">
      <w:pPr>
        <w:pStyle w:val="a3"/>
      </w:pPr>
      <w:r w:rsidRPr="00932563">
        <w:t>Положительным моментом в деятельности ООО «Маргарита» является создание в 2012 г. отдела по работе с клиентами. Сотрудники данного отдела несут ответственность за своевременность выполнения договоров, осуществляют поиск потенциальных потребителей</w:t>
      </w:r>
      <w:r w:rsidR="00210D0F">
        <w:t xml:space="preserve"> </w:t>
      </w:r>
      <w:r w:rsidRPr="00932563">
        <w:t>товаров и услуг организации. Так же в обязанность сотрудников по работе с клиентами входит своевременное уведомление заказчиков и покупателей – должников об имеющейся у них задолженности путем выставления требований об оплате.</w:t>
      </w:r>
    </w:p>
    <w:p w:rsidR="00A975F2" w:rsidRPr="00932563" w:rsidRDefault="00A975F2" w:rsidP="00A975F2">
      <w:pPr>
        <w:pStyle w:val="a3"/>
      </w:pPr>
      <w:r w:rsidRPr="00932563">
        <w:t>Для повышения эффективности управления дебиторской задолженностью в организации</w:t>
      </w:r>
      <w:r w:rsidR="000D6B40">
        <w:t xml:space="preserve"> </w:t>
      </w:r>
      <w:r w:rsidRPr="00932563">
        <w:t>ООО«Маргарита» необходимо реализовать следующие мероприятия:</w:t>
      </w:r>
    </w:p>
    <w:p w:rsidR="00A975F2" w:rsidRPr="00932563" w:rsidRDefault="00A975F2" w:rsidP="00A975F2">
      <w:pPr>
        <w:pStyle w:val="a3"/>
        <w:numPr>
          <w:ilvl w:val="0"/>
          <w:numId w:val="34"/>
        </w:numPr>
        <w:ind w:left="0" w:firstLine="709"/>
      </w:pPr>
      <w:r w:rsidRPr="00932563">
        <w:t>Осуществление контроля за</w:t>
      </w:r>
      <w:r w:rsidR="00210D0F">
        <w:t xml:space="preserve"> </w:t>
      </w:r>
      <w:r w:rsidRPr="00932563">
        <w:t>соотношением дебиторской и кредиторской задолженности и состоянием расчетов с покупателями, так как значительное повышение дебиторской задолженности создает угрозу финансовой устойчивости предприятия, вызывает необходимость в привлечении дополнительных дорогостоящих источников финансирования.</w:t>
      </w:r>
    </w:p>
    <w:p w:rsidR="00A975F2" w:rsidRPr="00932563" w:rsidRDefault="00A975F2" w:rsidP="00A975F2">
      <w:pPr>
        <w:pStyle w:val="a3"/>
        <w:numPr>
          <w:ilvl w:val="0"/>
          <w:numId w:val="34"/>
        </w:numPr>
        <w:ind w:left="0" w:firstLine="709"/>
      </w:pPr>
      <w:r w:rsidRPr="00932563">
        <w:t>Расширение круга потребителей продукции предприятия с целью уменьшения риска неуплаты одним или несколькими крупными покупателями.</w:t>
      </w:r>
    </w:p>
    <w:p w:rsidR="00A975F2" w:rsidRPr="00932563" w:rsidRDefault="00A975F2" w:rsidP="00A975F2">
      <w:pPr>
        <w:pStyle w:val="a3"/>
        <w:numPr>
          <w:ilvl w:val="0"/>
          <w:numId w:val="34"/>
        </w:numPr>
        <w:ind w:left="0" w:firstLine="709"/>
      </w:pPr>
      <w:r w:rsidRPr="00932563">
        <w:lastRenderedPageBreak/>
        <w:t>Использование системы скидок при долгосрочной оплате.</w:t>
      </w:r>
    </w:p>
    <w:p w:rsidR="00A975F2" w:rsidRPr="00932563" w:rsidRDefault="00A975F2" w:rsidP="00A975F2">
      <w:pPr>
        <w:pStyle w:val="a3"/>
      </w:pPr>
      <w:r w:rsidRPr="00932563">
        <w:t>В процессе развития у организации по мере пополнения ее финансовых обязательств возникает потребность в привлечении новых заемных средств. Источники и эффективные формы привлечения заемных средств многообразны и зависят от потребностей предприятия на различных этапах ее деятельности.</w:t>
      </w:r>
    </w:p>
    <w:p w:rsidR="00A975F2" w:rsidRPr="00932563" w:rsidRDefault="00A975F2" w:rsidP="00A975F2">
      <w:pPr>
        <w:pStyle w:val="a3"/>
      </w:pPr>
      <w:r w:rsidRPr="00932563">
        <w:t>Потребность в привлечении заемных средств, а также оценка эффективности их использования предприятием определяются в процессе аналитических исследований путем изучения динамики общего объема привлечения заемных средств в рассматриваемом периоде, сопоставления темпов этой динамики с темпами прироста суммы собственных финансовых ресурсов, объемов инвестиционной и операционной деятельности, общей величины активов организации.</w:t>
      </w:r>
    </w:p>
    <w:p w:rsidR="00A975F2" w:rsidRPr="00932563" w:rsidRDefault="00A975F2" w:rsidP="00A975F2">
      <w:pPr>
        <w:pStyle w:val="a3"/>
      </w:pPr>
      <w:r w:rsidRPr="00932563">
        <w:t>Важную роль для обеспечения нормального производственного процесса имеет состав заемных средств: товарного и финансового кредита, внутренней кредиторской задолженности в общей сумме заемных средств, используемых предприятием. Они являются частью источников формирования активов предприятия, и в зависимости от сочетания собственных и заемных источников денежных ресурсов предприятие вырабатывает свою политику финансирования.</w:t>
      </w:r>
    </w:p>
    <w:p w:rsidR="00A975F2" w:rsidRPr="00932563" w:rsidRDefault="00A975F2" w:rsidP="00A975F2">
      <w:pPr>
        <w:pStyle w:val="a3"/>
      </w:pPr>
      <w:r w:rsidRPr="00932563">
        <w:t>Стоимость внутренней кредиторской задолженности предприятия при определении средневзвешенной стоимости капитала учитывается по нулевой ставке, ибо представляет собой бесплатное спонтанное финансирование предприятия за счет этого вида кредита. Сумма этой задолженности рассматривается как краткосрочно привлеченный заемный капитал в пределах одного месяца. Поскольку сроки выплат подобной начисленной задолженности не зависят от предприятия, она не относится к управляемому финансированию с позиций оценки стоимости капитала.</w:t>
      </w:r>
    </w:p>
    <w:p w:rsidR="00A975F2" w:rsidRPr="00932563" w:rsidRDefault="00A975F2" w:rsidP="00A975F2">
      <w:pPr>
        <w:pStyle w:val="a3"/>
      </w:pPr>
      <w:r w:rsidRPr="00932563">
        <w:t xml:space="preserve">Привлечение заемных средств в оборот организации – явление нормальное. Это содействует временному улучшению денежного состояния </w:t>
      </w:r>
      <w:r w:rsidRPr="00932563">
        <w:lastRenderedPageBreak/>
        <w:t>при условии, что они не замораживаются на продолжительное время в обороте и своевременно возвращаются. Качество кредиторской задолженности может быть оценено удельным весом в ней расчетов по векселям. Доля кредиторской задолженности, обеспеченная выданными векселями, в общей ее сумме показывает ту часть долговых обязательств, несвоевременное погашение которых приведет к протесту векселей, выданных организацией, а следовательно, к дополнительным расходам и утрате деловой репутации.</w:t>
      </w:r>
    </w:p>
    <w:p w:rsidR="00A975F2" w:rsidRPr="00932563" w:rsidRDefault="00A975F2" w:rsidP="00A975F2">
      <w:pPr>
        <w:pStyle w:val="a3"/>
      </w:pPr>
      <w:r w:rsidRPr="00932563">
        <w:t>Основным моментом в управлении кредиторской задолженностью является соблюдение сроков возврата заемных средств, так как при наложении штрафов и санкций, конечно сумма выручки уменьшится, но вместе с тем пострадает деловая репутация организации и как следствие возникает риск прекращения сотрудничества с поставщиками и подрядчиками со стороны последних.</w:t>
      </w:r>
    </w:p>
    <w:p w:rsidR="00A975F2" w:rsidRDefault="00A975F2" w:rsidP="00A975F2">
      <w:pPr>
        <w:pStyle w:val="a3"/>
      </w:pPr>
      <w:r w:rsidRPr="00932563">
        <w:t>Соотношение дебиторской и кредиторской задолженностей характеризует эффективность финансового специалиста и денежную устойчивость предприятия. В практике финансовой деятельности российских фирм зачастую складывается такая ситуация, когда становится невыгодным снижение дебиторской задолженности без изменения кредиторской. Уменьшение дебиторской задолженности снижает коэффициент покрытия. Организация приобретает признаки несостоятельности и становится уязвимым со стороны налоговых органов и кредиторов. Поэтому финансовые специалисты обязаны решать не только задачу снижения дебиторской задолженности, но и ее балансирования с кредиторской. В этом случае важно изучить условия коммерческого кредита, предоставляемого организации поставщиками материалов и сырья.</w:t>
      </w:r>
    </w:p>
    <w:p w:rsidR="00A975F2" w:rsidRDefault="00A975F2" w:rsidP="00A975F2">
      <w:pPr>
        <w:pStyle w:val="a3"/>
      </w:pPr>
    </w:p>
    <w:p w:rsidR="00A975F2" w:rsidRPr="00932563" w:rsidRDefault="00A975F2" w:rsidP="00A975F2">
      <w:pPr>
        <w:pStyle w:val="a3"/>
      </w:pPr>
    </w:p>
    <w:p w:rsidR="00A975F2" w:rsidRDefault="00A975F2" w:rsidP="00A975F2">
      <w:pPr>
        <w:rPr>
          <w:rFonts w:ascii="Times New Roman" w:eastAsiaTheme="majorEastAsia" w:hAnsi="Times New Roman" w:cstheme="majorBidi"/>
          <w:bCs/>
          <w:sz w:val="28"/>
          <w:szCs w:val="28"/>
        </w:rPr>
      </w:pPr>
      <w:r>
        <w:br w:type="page"/>
      </w:r>
    </w:p>
    <w:p w:rsidR="00A975F2" w:rsidRPr="00932563" w:rsidRDefault="00A975F2" w:rsidP="00A975F2">
      <w:pPr>
        <w:pStyle w:val="1"/>
        <w:numPr>
          <w:ilvl w:val="1"/>
          <w:numId w:val="45"/>
        </w:numPr>
        <w:ind w:left="0" w:firstLine="709"/>
      </w:pPr>
      <w:bookmarkStart w:id="16" w:name="_Toc379134039"/>
      <w:r w:rsidRPr="00932563">
        <w:lastRenderedPageBreak/>
        <w:t>Информационные технологии в управлении дебиторской и кредиторской задолженностью предприятия</w:t>
      </w:r>
      <w:bookmarkEnd w:id="16"/>
    </w:p>
    <w:p w:rsidR="00A975F2" w:rsidRPr="00932563" w:rsidRDefault="00A975F2" w:rsidP="00A975F2">
      <w:pPr>
        <w:pStyle w:val="a3"/>
      </w:pPr>
    </w:p>
    <w:p w:rsidR="00A975F2" w:rsidRPr="00932563" w:rsidRDefault="00A975F2" w:rsidP="00A975F2">
      <w:pPr>
        <w:pStyle w:val="a3"/>
      </w:pPr>
      <w:r w:rsidRPr="00932563">
        <w:t>В ООО «Маргарита» для решения управленческих решений организации и задач бухгалтерского учета организации применяется отраслевое решение «1С Предприятие 8. Торговля и Склад».</w:t>
      </w:r>
    </w:p>
    <w:p w:rsidR="00A975F2" w:rsidRPr="00932563" w:rsidRDefault="00A975F2" w:rsidP="00A975F2">
      <w:pPr>
        <w:pStyle w:val="a3"/>
      </w:pPr>
      <w:r w:rsidRPr="00932563">
        <w:t>Решение создано в результате анализа опыта автоматизации торговых предприятий и предназначено для автоматизации предприятий сферой деятельности которых является торговля.</w:t>
      </w:r>
    </w:p>
    <w:p w:rsidR="00A975F2" w:rsidRPr="00932563" w:rsidRDefault="00A975F2" w:rsidP="00A975F2">
      <w:pPr>
        <w:pStyle w:val="a3"/>
      </w:pPr>
      <w:r w:rsidRPr="00932563">
        <w:t>Продукт «1С Предприятие 8: Торговля и Склад» предназначена для учета любых видов торговых операций. Программа позволяет:</w:t>
      </w:r>
    </w:p>
    <w:p w:rsidR="00A975F2" w:rsidRPr="00932563" w:rsidRDefault="00A975F2" w:rsidP="00A975F2">
      <w:pPr>
        <w:pStyle w:val="a3"/>
        <w:widowControl/>
        <w:numPr>
          <w:ilvl w:val="0"/>
          <w:numId w:val="26"/>
        </w:numPr>
        <w:ind w:left="0" w:firstLine="709"/>
      </w:pPr>
      <w:r w:rsidRPr="00932563">
        <w:t>автоматизировать учет в оптовой и розничной торговле;</w:t>
      </w:r>
    </w:p>
    <w:p w:rsidR="00A975F2" w:rsidRPr="00932563" w:rsidRDefault="00A975F2" w:rsidP="00A975F2">
      <w:pPr>
        <w:pStyle w:val="a3"/>
        <w:widowControl/>
        <w:numPr>
          <w:ilvl w:val="0"/>
          <w:numId w:val="26"/>
        </w:numPr>
        <w:ind w:left="0" w:firstLine="709"/>
      </w:pPr>
      <w:r w:rsidRPr="00932563">
        <w:t>вести учет складских операций;</w:t>
      </w:r>
    </w:p>
    <w:p w:rsidR="00A975F2" w:rsidRPr="00932563" w:rsidRDefault="00A975F2" w:rsidP="00A975F2">
      <w:pPr>
        <w:pStyle w:val="a3"/>
        <w:widowControl/>
        <w:numPr>
          <w:ilvl w:val="0"/>
          <w:numId w:val="26"/>
        </w:numPr>
        <w:ind w:left="0" w:firstLine="709"/>
      </w:pPr>
      <w:r w:rsidRPr="00932563">
        <w:t>формировать все необходимые первичные документы, в т.ч. счета-фактуры, книги продаж и покупок, вести учет импортных товаров в разрезе ГДТ;</w:t>
      </w:r>
    </w:p>
    <w:p w:rsidR="00A975F2" w:rsidRPr="00932563" w:rsidRDefault="00A975F2" w:rsidP="00A975F2">
      <w:pPr>
        <w:pStyle w:val="a3"/>
        <w:widowControl/>
        <w:numPr>
          <w:ilvl w:val="0"/>
          <w:numId w:val="26"/>
        </w:numPr>
        <w:ind w:left="0" w:firstLine="709"/>
      </w:pPr>
      <w:r w:rsidRPr="00932563">
        <w:t>вести взаимосвязанный учет заявок покупателей и заказов поставщикам с возможностью резервирования на момент планируемой отгрузки с учетом ожидаемых поступлений;</w:t>
      </w:r>
    </w:p>
    <w:p w:rsidR="00A975F2" w:rsidRPr="00932563" w:rsidRDefault="00A975F2" w:rsidP="00A975F2">
      <w:pPr>
        <w:pStyle w:val="a3"/>
        <w:widowControl/>
        <w:numPr>
          <w:ilvl w:val="0"/>
          <w:numId w:val="26"/>
        </w:numPr>
        <w:ind w:left="0" w:firstLine="709"/>
      </w:pPr>
      <w:r w:rsidRPr="00932563">
        <w:t>отслеживать состояние взаиморасчетов с контрагентами;</w:t>
      </w:r>
    </w:p>
    <w:p w:rsidR="00A975F2" w:rsidRPr="00932563" w:rsidRDefault="00A975F2" w:rsidP="00A975F2">
      <w:pPr>
        <w:pStyle w:val="a3"/>
        <w:widowControl/>
        <w:numPr>
          <w:ilvl w:val="0"/>
          <w:numId w:val="26"/>
        </w:numPr>
        <w:ind w:left="0" w:firstLine="709"/>
      </w:pPr>
      <w:r w:rsidRPr="00932563">
        <w:t>вести взаиморасчеты с иностранными поставщиками, учитывать таможенные пошлины и сборы;</w:t>
      </w:r>
    </w:p>
    <w:p w:rsidR="00A975F2" w:rsidRPr="00932563" w:rsidRDefault="00A975F2" w:rsidP="00A975F2">
      <w:pPr>
        <w:pStyle w:val="a3"/>
        <w:widowControl/>
        <w:numPr>
          <w:ilvl w:val="0"/>
          <w:numId w:val="26"/>
        </w:numPr>
        <w:ind w:left="0" w:firstLine="709"/>
      </w:pPr>
      <w:r w:rsidRPr="00932563">
        <w:t>вести учет денежных средств, товарных кредитов и товаров на реализации;</w:t>
      </w:r>
    </w:p>
    <w:p w:rsidR="00A975F2" w:rsidRPr="00932563" w:rsidRDefault="00A975F2" w:rsidP="00A975F2">
      <w:pPr>
        <w:pStyle w:val="a3"/>
        <w:widowControl/>
        <w:numPr>
          <w:ilvl w:val="0"/>
          <w:numId w:val="26"/>
        </w:numPr>
        <w:ind w:left="0" w:firstLine="709"/>
      </w:pPr>
      <w:r w:rsidRPr="00932563">
        <w:t>получать разнообразную отчетную и аналитическую информацию о движении товаров и денег.</w:t>
      </w:r>
    </w:p>
    <w:p w:rsidR="00A975F2" w:rsidRPr="00932563" w:rsidRDefault="00A975F2" w:rsidP="00A975F2">
      <w:pPr>
        <w:pStyle w:val="a3"/>
      </w:pPr>
      <w:r w:rsidRPr="00932563">
        <w:t xml:space="preserve">На предприятии применяется смешанный документооборот. Смешанный документооборот предполагает, что компьютеры, объединенные в локальную сеть, служат для подготовки, передачи и хранения документов, однако юридическую силу документ имеет только в бумажном виде. </w:t>
      </w:r>
      <w:r w:rsidRPr="00932563">
        <w:lastRenderedPageBreak/>
        <w:t>Согласование и утверждение финансовых и юридических документов осуществляется в бумажном виде. Типичная схема такого документооборота показана на рис.3.3.</w:t>
      </w:r>
    </w:p>
    <w:p w:rsidR="00A975F2" w:rsidRPr="00932563" w:rsidRDefault="008014C8" w:rsidP="00A975F2">
      <w:pPr>
        <w:pStyle w:val="a3"/>
      </w:pPr>
      <w:r>
        <w:rPr>
          <w:noProof/>
          <w:lang w:eastAsia="ru-RU"/>
        </w:rPr>
        <w:pict>
          <v:group id="Группа 39" o:spid="_x0000_s1054" style="position:absolute;left:0;text-align:left;margin-left:7.2pt;margin-top:18.8pt;width:430.85pt;height:138.9pt;z-index:251661312" coordsize="55911,17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CbkwUAABwpAAAOAAAAZHJzL2Uyb0RvYy54bWzsWttu2zYYvh+wdyB0v9g6WD4gTpGlTTAg&#10;aIOlW68ZmrKFSKRGMbHdq667HZCLPUBfoRcr0J26V5DfaD9JHXyc5wRos1QwYIjiQeTHj5/+g/Yf&#10;TeIIXVORhpz1LXuvaSHKCB+EbNi3vnt+/FXHQqnEbIAjzmjfmtLUenTw5Rf746RHHT7i0YAKBIOw&#10;tDdO+tZIyqTXaKRkRGOc7vGEMqgMuIixhKIYNgYCj2H0OGo4zabfGHMxSAQnNE3h7mNTaR3o8YOA&#10;EvksCFIqUdS3YG5S/wv9f6H+Gwf7uDcUOBmFJJ8GvsUsYhwyeGg51GMsMboS4cpQcUgET3kg9wiP&#10;GzwIQkL1GmA1dnNpNSeCXyV6LcPeeJiUMAG0Szjdeljy9PpMoHDQt9yuhRiOYY+yX2avZj9lf8Pv&#10;LYLbgNE4Gfag6YlIzpMzYRYKl6ecXKZQ3ViuV+Vh1XgSiFh1gvWiiQZ/WoJPJxIRuNny2na727IQ&#10;gTq77XtNN98eMoI9XOlHRk+Knq2ubbfLnh1dULPCPfNgPb1yOuMEqJZWaKZ3Q/N8hBOqNylVEOVo&#10;ekC2HM032Yfsj+wdglsaSd1MwYjk5GsOK7eL+2mO7RJcrm93WzDeKmZ2q+npKoWZ3+z6Tf2McuG4&#10;l4hUnlAeI3XRtwQcCM1TfH2aSoNR0URtUMqjcHAcRpEuqENIjyKBrjEcn0jqicLgC60ihsbwcBdm&#10;uDKCGrrsfxFhcqmWujgClCKmelJ9XPNpqU0ycOgrOY2oahOxb2kAdNUkWjNHTAhl5Tx1a9UqgBXt&#10;0jFvX81ql85mHdBDP5kzWXaOQ8aFQWkR2sFlAW1g2usjBQiYdSsI5ORios9pu2DLBR9MgUSCG1FL&#10;E3IcAt6nOJVnWICKAWVAmeUz+AsiDpvE8ysLjbh4ue6+ag/HAWotNAZV7FvpD1dYUAtF3zA4KF3b&#10;U8yWuuC12g4UxHzNxXwNu4qPODDHhndAQvSlai+j4jIQPH4BAn6ongpVmBF4dt+SxeWRNFoNLwBC&#10;Dw91IxDOBMtTdp4QNbRCWfHs+eQFFknOcwmq8pQXRxP3luhu2qqejB9eSR6E+iwonA2qOf4gE0r7&#10;PoZeAEbLelHqAsjKLnrhOE6nUwtGLRhGMDq1YDxEwXBWBcMpdnpHwfCaHd9xwICqLYzawoCXfEGj&#10;2sJ4SBaGuyoYbrHTOwrGnEcCzpbdAucL7How4XOPrPZLdACj8p0+A7/ELt3bWjYekmx4lWxAWOgm&#10;+zN7O7tBsx+zD/A3ez17lb2D8MbvEOT4DXnenKAcsTORBzw2BDbsju93IWSh7A636XVM9KKSkUJm&#10;VHRjS2AjlQKHw5E84oxBjIML4xgu+X0qEqJ0ygQcFsIYSwdWTgqPfKGVxGH0hA2QnCYQKMNC8LFa&#10;cR7DgDjTtqiFmdbSw/6n6lBhtDFqYaRAIZR70R/LnQZjtnCnt7NWv73UBOE1uJ21btt1FVU1a23P&#10;BcN54eVXs/Zex9ruM2v9XVjr76S1hq+FYVYT1jh66mVw34PD95mw7V0IW0auN8ssCqIw+b4I6+bp&#10;Itt2XU/ldxaSHJWZANRWFoLj++1t+Y/aTCj5rv01nXIp8xN5BmcxN7FonNwiuXGf+QvZ6Q1mAli1&#10;v2bvs7+y97PXysKd/QzXyvIFY9fcvkFeGVrdzGgF8xoed9q+u2Lutn3HLfKYW+zdKGQq6biS2bij&#10;hVsbsjpdt5p++2SGbJWVf7NkyP4nhpaxvM0MXau5XqfbKnJIVWL5VppbU3VTHOhhianKON5BTKE7&#10;WKX/7oWtpWruia2JH+SGgQ0fCoHhmzvqxccVxWcPeca4ZulnwtK5RPstBLU1n5TfHivYzM0dogQ1&#10;NT85NfUXZPAJng715Z8Lqm/85svaaKg+ajz4BwAA//8DAFBLAwQUAAYACAAAACEA33o/c+AAAAAJ&#10;AQAADwAAAGRycy9kb3ducmV2LnhtbEyPQUvDQBCF74L/YRnBm93EpmmJ2ZRS1FMRbAXxts1Ok9Ds&#10;bMhuk/TfO57s8c17vPlevp5sKwbsfeNIQTyLQCCVzjRUKfg6vD2tQPigyejWESq4ood1cX+X68y4&#10;kT5x2IdKcAn5TCuoQ+gyKX1Zo9V+5jok9k6utzqw7Ctpej1yuW3lcxSl0uqG+EOtO9zWWJ73F6vg&#10;fdTjZh6/DrvzaXv9OSw+vncxKvX4MG1eQAScwn8Y/vAZHQpmOroLGS9a1knCSQXzZQqC/dUyjUEc&#10;+RAvEpBFLm8XFL8AAAD//wMAUEsBAi0AFAAGAAgAAAAhALaDOJL+AAAA4QEAABMAAAAAAAAAAAAA&#10;AAAAAAAAAFtDb250ZW50X1R5cGVzXS54bWxQSwECLQAUAAYACAAAACEAOP0h/9YAAACUAQAACwAA&#10;AAAAAAAAAAAAAAAvAQAAX3JlbHMvLnJlbHNQSwECLQAUAAYACAAAACEAxP1Am5MFAAAcKQAADgAA&#10;AAAAAAAAAAAAAAAuAgAAZHJzL2Uyb0RvYy54bWxQSwECLQAUAAYACAAAACEA33o/c+AAAAAJAQAA&#10;DwAAAAAAAAAAAAAAAADtBwAAZHJzL2Rvd25yZXYueG1sUEsFBgAAAAAEAAQA8wAAAPoIAAAAAA==&#10;">
            <v:shapetype id="_x0000_t202" coordsize="21600,21600" o:spt="202" path="m,l,21600r21600,l21600,xe">
              <v:stroke joinstyle="miter"/>
              <v:path gradientshapeok="t" o:connecttype="rect"/>
            </v:shapetype>
            <v:shape id="Поле 40" o:spid="_x0000_s1055" type="#_x0000_t202" style="position:absolute;left:3619;width:15050;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fillcolor="white [3201]" strokeweight=".5pt">
              <v:textbox>
                <w:txbxContent>
                  <w:p w:rsidR="000D6B40" w:rsidRPr="00C52682" w:rsidRDefault="000D6B40" w:rsidP="00A975F2">
                    <w:pPr>
                      <w:pStyle w:val="a3"/>
                      <w:spacing w:line="240" w:lineRule="auto"/>
                      <w:ind w:firstLine="0"/>
                      <w:jc w:val="center"/>
                      <w:rPr>
                        <w:sz w:val="24"/>
                        <w:szCs w:val="24"/>
                      </w:rPr>
                    </w:pPr>
                    <w:r>
                      <w:rPr>
                        <w:sz w:val="24"/>
                        <w:szCs w:val="24"/>
                      </w:rPr>
                      <w:t>1. Подготовка документов в электронном виде</w:t>
                    </w:r>
                  </w:p>
                </w:txbxContent>
              </v:textbox>
            </v:shape>
            <v:shape id="Поле 41" o:spid="_x0000_s1056" type="#_x0000_t202" style="position:absolute;left:22288;width:15050;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rsidR="000D6B40" w:rsidRPr="00C52682" w:rsidRDefault="000D6B40" w:rsidP="00A975F2">
                    <w:pPr>
                      <w:pStyle w:val="a3"/>
                      <w:spacing w:line="240" w:lineRule="auto"/>
                      <w:ind w:firstLine="0"/>
                      <w:jc w:val="center"/>
                      <w:rPr>
                        <w:sz w:val="24"/>
                        <w:szCs w:val="24"/>
                      </w:rPr>
                    </w:pPr>
                    <w:r>
                      <w:rPr>
                        <w:sz w:val="24"/>
                        <w:szCs w:val="24"/>
                      </w:rPr>
                      <w:t>2. Регистрация и печать документов</w:t>
                    </w:r>
                  </w:p>
                </w:txbxContent>
              </v:textbox>
            </v:shape>
            <v:shape id="Поле 42" o:spid="_x0000_s1057" type="#_x0000_t202" style="position:absolute;left:40862;width:15049;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rsidR="000D6B40" w:rsidRPr="00C52682" w:rsidRDefault="000D6B40" w:rsidP="00A975F2">
                    <w:pPr>
                      <w:pStyle w:val="a3"/>
                      <w:spacing w:line="240" w:lineRule="auto"/>
                      <w:ind w:firstLine="0"/>
                      <w:jc w:val="center"/>
                      <w:rPr>
                        <w:sz w:val="24"/>
                        <w:szCs w:val="24"/>
                      </w:rPr>
                    </w:pPr>
                    <w:r>
                      <w:rPr>
                        <w:sz w:val="24"/>
                        <w:szCs w:val="24"/>
                      </w:rPr>
                      <w:t>3. Согласование документов в бумажном виде</w:t>
                    </w:r>
                  </w:p>
                </w:txbxContent>
              </v:textbox>
            </v:shape>
            <v:shape id="Поле 43" o:spid="_x0000_s1058" type="#_x0000_t202" style="position:absolute;left:3619;top:11715;width:15050;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aCMIA&#10;AADbAAAADwAAAGRycy9kb3ducmV2LnhtbESPQUsDMRSE74L/ITzBm81qi6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toIwgAAANsAAAAPAAAAAAAAAAAAAAAAAJgCAABkcnMvZG93&#10;bnJldi54bWxQSwUGAAAAAAQABAD1AAAAhwMAAAAA&#10;" fillcolor="white [3201]" strokeweight=".5pt">
              <v:textbox>
                <w:txbxContent>
                  <w:p w:rsidR="000D6B40" w:rsidRPr="00C52682" w:rsidRDefault="000D6B40" w:rsidP="00A975F2">
                    <w:pPr>
                      <w:pStyle w:val="a3"/>
                      <w:spacing w:line="240" w:lineRule="auto"/>
                      <w:ind w:firstLine="0"/>
                      <w:jc w:val="center"/>
                      <w:rPr>
                        <w:sz w:val="24"/>
                        <w:szCs w:val="24"/>
                      </w:rPr>
                    </w:pPr>
                    <w:r>
                      <w:rPr>
                        <w:sz w:val="24"/>
                        <w:szCs w:val="24"/>
                      </w:rPr>
                      <w:t>4. Рассылка исполнителям в</w:t>
                    </w:r>
                    <w:r w:rsidR="00210D0F">
                      <w:rPr>
                        <w:sz w:val="24"/>
                        <w:szCs w:val="24"/>
                      </w:rPr>
                      <w:t xml:space="preserve"> </w:t>
                    </w:r>
                    <w:r>
                      <w:rPr>
                        <w:sz w:val="24"/>
                        <w:szCs w:val="24"/>
                      </w:rPr>
                      <w:t>электроном</w:t>
                    </w:r>
                    <w:r w:rsidR="00210D0F">
                      <w:rPr>
                        <w:sz w:val="24"/>
                        <w:szCs w:val="24"/>
                      </w:rPr>
                      <w:t xml:space="preserve"> </w:t>
                    </w:r>
                    <w:r>
                      <w:rPr>
                        <w:sz w:val="24"/>
                        <w:szCs w:val="24"/>
                      </w:rPr>
                      <w:t>виде</w:t>
                    </w:r>
                  </w:p>
                </w:txbxContent>
              </v:textbox>
            </v:shape>
            <v:shape id="Прямая со стрелкой 44" o:spid="_x0000_s1059" type="#_x0000_t32" style="position:absolute;left:18669;top:3048;width:36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U3ssAAAADbAAAADwAAAGRycy9kb3ducmV2LnhtbESPQYvCMBSE7wv+h/AEb2uqlV2pRpFV&#10;QbytK54fzbMtbV5Kkq313xtB8DjMzDfMct2bRnTkfGVZwWScgCDOra64UHD+23/OQfiArLGxTAru&#10;5GG9GnwsMdP2xr/UnUIhIoR9hgrKENpMSp+XZNCPbUscvat1BkOUrpDa4S3CTSOnSfIlDVYcF0ps&#10;6aekvD79GwUVp4Gn23RPx13tvotL3dn0rNRo2G8WIAL14R1+tQ9awWwGzy/xB8jV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PVN7LAAAAA2wAAAA8AAAAAAAAAAAAAAAAA&#10;oQIAAGRycy9kb3ducmV2LnhtbFBLBQYAAAAABAAEAPkAAACOAwAAAAA=&#10;" strokecolor="black [3213]">
              <v:stroke endarrow="open"/>
            </v:shape>
            <v:shape id="Прямая со стрелкой 45" o:spid="_x0000_s1060" type="#_x0000_t32" style="position:absolute;left:37338;top:3143;width:36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mSKcIAAADbAAAADwAAAGRycy9kb3ducmV2LnhtbESPQWvCQBSE70L/w/IKvemmRq2k2Uhp&#10;FYo3U/H8yL4mIdm3YXcb4793C4Ueh5n5hsl3k+nFSM63lhU8LxIQxJXVLdcKzl+H+RaED8gae8uk&#10;4EYedsXDLMdM2yufaCxDLSKEfYYKmhCGTEpfNWTQL+xAHL1v6wyGKF0ttcNrhJteLpNkIw22HBca&#10;HOi9oaorf4yCltPAy4/0QMd9517qSzfa9KzU0+P09goi0BT+w3/tT61gtYbfL/EHy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JmSKcIAAADbAAAADwAAAAAAAAAAAAAA&#10;AAChAgAAZHJzL2Rvd25yZXYueG1sUEsFBgAAAAAEAAQA+QAAAJADAAAAAA==&#10;" strokecolor="black [3213]">
              <v:stroke endarrow="open"/>
            </v:shape>
            <v:shape id="Прямая со стрелкой 46" o:spid="_x0000_s1061" type="#_x0000_t32" style="position:absolute;top:15049;width:36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MXsAAAADbAAAADwAAAGRycy9kb3ducmV2LnhtbESPQYvCMBSE7wv+h/AEb2uqFVeqUWRV&#10;EG/riudH82xLm5eSZGv990YQ9jjMzDfMatObRnTkfGVZwWScgCDOra64UHD5PXwuQPiArLGxTAoe&#10;5GGzHnysMNP2zj/UnUMhIoR9hgrKENpMSp+XZNCPbUscvZt1BkOUrpDa4T3CTSOnSTKXBiuOCyW2&#10;9F1SXp//jIKK08DTXXqg0752X8W17mx6UWo07LdLEIH68B9+t49awWwOry/xB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xLDF7AAAAA2wAAAA8AAAAAAAAAAAAAAAAA&#10;oQIAAGRycy9kb3ducmV2LnhtbFBLBQYAAAAABAAEAPkAAACOAwAAAAA=&#10;" strokecolor="black [3213]">
              <v:stroke endarrow="open"/>
            </v:shape>
            <v:shape id="Прямая со стрелкой 47" o:spid="_x0000_s1062" type="#_x0000_t32" style="position:absolute;left:11334;top:6096;width:0;height:26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eEcEAAADbAAAADwAAAGRycy9kb3ducmV2LnhtbESP3WoCMRCF7wu+QxihdzVb0Spbo4ha&#10;6J315wGmm3ETu5ksSdTt2xuh0MvD+fk4s0XnGnGlEK1nBa+DAgRx5bXlWsHx8PEyBRETssbGMyn4&#10;pQiLee9phqX2N97RdZ9qkUc4lqjApNSWUsbKkMM48C1x9k4+OExZhlrqgLc87ho5LIo36dByJhhs&#10;aWWo+tlfXOYu7Xm8DpqrzffZfgWD21ODSj33u+U7iERd+g//tT+1gtEEHl/yD5D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94RwQAAANsAAAAPAAAAAAAAAAAAAAAA&#10;AKECAABkcnMvZG93bnJldi54bWxQSwUGAAAAAAQABAD5AAAAjwMAAAAA&#10;" strokecolor="black [3213]">
              <v:stroke endarrow="open"/>
            </v:shape>
            <v:line id="Прямая соединительная линия 48" o:spid="_x0000_s1063" style="position:absolute;visibility:visible" from="11334,8763" to="48958,8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6mI8IAAADbAAAADwAAAGRycy9kb3ducmV2LnhtbERPy2rCQBTdF/yH4Qru6kRp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46mI8IAAADbAAAADwAAAAAAAAAAAAAA&#10;AAChAgAAZHJzL2Rvd25yZXYueG1sUEsFBgAAAAAEAAQA+QAAAJADAAAAAA==&#10;" strokecolor="black [3213]"/>
            <v:line id="Прямая соединительная линия 49" o:spid="_x0000_s1064" style="position:absolute;flip:y;visibility:visible" from="48958,6096" to="48958,8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UhScQAAADbAAAADwAAAGRycy9kb3ducmV2LnhtbESPUWvCMBSF3wf+h3AHe5vphpPZmRYV&#10;BrIXsfoDLs1dU9bc1CTT2l9vBgMfD+ec73CW5WA7cSYfWscKXqYZCOLa6ZYbBcfD5/M7iBCRNXaO&#10;ScGVApTF5GGJuXYX3tO5io1IEA45KjAx9rmUoTZkMUxdT5y8b+ctxiR9I7XHS4LbTr5m2VxabDkt&#10;GOxpY6j+qX6tgm6Mx3Gx3pgxO82uerebO//2pdTT47D6ABFpiPfwf3urFcwW8Pcl/QBZ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SFJxAAAANsAAAAPAAAAAAAAAAAA&#10;AAAAAKECAABkcnMvZG93bnJldi54bWxQSwUGAAAAAAQABAD5AAAAkgMAAAAA&#10;" strokecolor="black [3213]"/>
            <v:line id="Прямая соединительная линия 50" o:spid="_x0000_s1065" style="position:absolute;flip:y;visibility:visible" from="0,3048" to="0,15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YeCcEAAADbAAAADwAAAGRycy9kb3ducmV2LnhtbERP3WrCMBS+H+wdwhl4N9MNK9oZxRWE&#10;sZsy9QEOzVlT1pzUJNbap18uBrv8+P43u9F2YiAfWscKXuYZCOLa6ZYbBefT4XkFIkRkjZ1jUnCn&#10;ALvt48MGC+1u/EXDMTYihXAoUIGJsS+kDLUhi2HueuLEfTtvMSboG6k93lK47eRrli2lxZZTg8Ge&#10;SkP1z/FqFXRTPE/r99JM2WVx11W1dD7/VGr2NO7fQEQa47/4z/2hFeRpffqSfoD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h4JwQAAANsAAAAPAAAAAAAAAAAAAAAA&#10;AKECAABkcnMvZG93bnJldi54bWxQSwUGAAAAAAQABAD5AAAAjwMAAAAA&#10;" strokecolor="black [3213]"/>
            <v:line id="Прямая соединительная линия 51" o:spid="_x0000_s1066" style="position:absolute;visibility:visible" from="0,3048" to="3619,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2ZY8QAAADbAAAADwAAAGRycy9kb3ducmV2LnhtbESPQWvCQBSE74L/YXlCb3UTQSPRVYIg&#10;2PZUtfT6yD6TtNm3YXcbo7++Wyh4HGbmG2a9HUwrenK+sawgnSYgiEurG64UnE/75yUIH5A1tpZJ&#10;wY08bDfj0Rpzba/8Tv0xVCJC2OeooA6hy6X0ZU0G/dR2xNG7WGcwROkqqR1eI9y0cpYkC2mw4bhQ&#10;Y0e7msrv449RsCxfv1yRFS/p/KPL7v3sbbH/zJR6mgzFCkSgITzC/+2DVjBP4e9L/AF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bZljxAAAANsAAAAPAAAAAAAAAAAA&#10;AAAAAKECAABkcnMvZG93bnJldi54bWxQSwUGAAAAAAQABAD5AAAAkgMAAAAA&#10;" strokecolor="black [3213]"/>
          </v:group>
        </w:pict>
      </w:r>
    </w:p>
    <w:p w:rsidR="00A975F2" w:rsidRPr="00932563" w:rsidRDefault="00A975F2" w:rsidP="00A975F2">
      <w:pPr>
        <w:pStyle w:val="a3"/>
      </w:pPr>
    </w:p>
    <w:p w:rsidR="00A975F2" w:rsidRPr="00932563" w:rsidRDefault="00A975F2" w:rsidP="00A975F2">
      <w:pPr>
        <w:pStyle w:val="a3"/>
        <w:tabs>
          <w:tab w:val="left" w:pos="2280"/>
        </w:tabs>
        <w:jc w:val="left"/>
      </w:pPr>
    </w:p>
    <w:p w:rsidR="00A975F2" w:rsidRPr="00932563" w:rsidRDefault="00A975F2" w:rsidP="00A975F2">
      <w:pPr>
        <w:pStyle w:val="a3"/>
        <w:tabs>
          <w:tab w:val="left" w:pos="6105"/>
        </w:tabs>
        <w:jc w:val="left"/>
      </w:pPr>
    </w:p>
    <w:p w:rsidR="00A975F2" w:rsidRPr="00932563" w:rsidRDefault="00A975F2" w:rsidP="00A975F2">
      <w:pPr>
        <w:pStyle w:val="a3"/>
        <w:tabs>
          <w:tab w:val="left" w:pos="2280"/>
        </w:tabs>
        <w:jc w:val="left"/>
      </w:pPr>
    </w:p>
    <w:p w:rsidR="00A975F2" w:rsidRPr="00932563" w:rsidRDefault="00A975F2" w:rsidP="00A975F2">
      <w:pPr>
        <w:pStyle w:val="a3"/>
        <w:tabs>
          <w:tab w:val="left" w:pos="2280"/>
        </w:tabs>
        <w:jc w:val="left"/>
      </w:pPr>
    </w:p>
    <w:p w:rsidR="00A975F2" w:rsidRPr="00932563" w:rsidRDefault="00A975F2" w:rsidP="00A975F2">
      <w:pPr>
        <w:pStyle w:val="a3"/>
      </w:pPr>
    </w:p>
    <w:p w:rsidR="00A975F2" w:rsidRPr="00932563" w:rsidRDefault="00A975F2" w:rsidP="00A975F2">
      <w:pPr>
        <w:pStyle w:val="a3"/>
        <w:jc w:val="center"/>
      </w:pPr>
      <w:r w:rsidRPr="00932563">
        <w:t>Рис.3.3.Схема смешанного документооборота в ООО «Маргарита»</w:t>
      </w:r>
    </w:p>
    <w:p w:rsidR="00A975F2" w:rsidRPr="00932563" w:rsidRDefault="00A975F2" w:rsidP="00A975F2">
      <w:pPr>
        <w:pStyle w:val="a3"/>
        <w:tabs>
          <w:tab w:val="left" w:pos="2280"/>
        </w:tabs>
        <w:jc w:val="left"/>
      </w:pPr>
    </w:p>
    <w:p w:rsidR="00A975F2" w:rsidRPr="00932563" w:rsidRDefault="00A975F2" w:rsidP="00A975F2">
      <w:pPr>
        <w:pStyle w:val="a3"/>
      </w:pPr>
      <w:r w:rsidRPr="00932563">
        <w:t>В ООО «Маргарита» установлены следующие правила организации документооборота:</w:t>
      </w:r>
    </w:p>
    <w:p w:rsidR="00A975F2" w:rsidRPr="00932563" w:rsidRDefault="00A975F2" w:rsidP="00A975F2">
      <w:pPr>
        <w:pStyle w:val="a3"/>
        <w:widowControl/>
        <w:numPr>
          <w:ilvl w:val="0"/>
          <w:numId w:val="28"/>
        </w:numPr>
        <w:ind w:left="0" w:firstLine="709"/>
      </w:pPr>
      <w:r w:rsidRPr="00932563">
        <w:t>централизация, когда общее управление документационными потоками осуществляет одно лицо – ответственный за делопроизводство;</w:t>
      </w:r>
    </w:p>
    <w:p w:rsidR="00A975F2" w:rsidRPr="00932563" w:rsidRDefault="00A975F2" w:rsidP="00A975F2">
      <w:pPr>
        <w:pStyle w:val="a3"/>
        <w:widowControl/>
        <w:numPr>
          <w:ilvl w:val="0"/>
          <w:numId w:val="28"/>
        </w:numPr>
        <w:ind w:left="0" w:firstLine="709"/>
      </w:pPr>
      <w:r w:rsidRPr="00932563">
        <w:t>экономичность, когда обеспечивается мотивированное сокращение протяженности маршрута движения документа и на этой основе достигается экономия материальных, информационных и временных ресурсов;</w:t>
      </w:r>
    </w:p>
    <w:p w:rsidR="00A975F2" w:rsidRPr="00932563" w:rsidRDefault="00A975F2" w:rsidP="00A975F2">
      <w:pPr>
        <w:pStyle w:val="a3"/>
        <w:widowControl/>
        <w:numPr>
          <w:ilvl w:val="0"/>
          <w:numId w:val="28"/>
        </w:numPr>
        <w:ind w:left="0" w:firstLine="709"/>
      </w:pPr>
      <w:r w:rsidRPr="00932563">
        <w:t>функциональность, когда движение документов, как правило, «привязывается» к процессам их подготовки (исполнения) должностными лицами в пределах предоставленных им полномочий по работе с документами;</w:t>
      </w:r>
    </w:p>
    <w:p w:rsidR="00A975F2" w:rsidRPr="00932563" w:rsidRDefault="00A975F2" w:rsidP="00A975F2">
      <w:pPr>
        <w:pStyle w:val="a3"/>
        <w:widowControl/>
        <w:numPr>
          <w:ilvl w:val="0"/>
          <w:numId w:val="28"/>
        </w:numPr>
        <w:ind w:left="0" w:firstLine="709"/>
      </w:pPr>
      <w:r w:rsidRPr="00932563">
        <w:t>унификация, когда одни и те же виды (групп) документов, как правило, перемещаются в соответствии с едиными правилами;</w:t>
      </w:r>
    </w:p>
    <w:p w:rsidR="00A975F2" w:rsidRPr="00932563" w:rsidRDefault="00A975F2" w:rsidP="00A975F2">
      <w:pPr>
        <w:pStyle w:val="a3"/>
        <w:widowControl/>
        <w:numPr>
          <w:ilvl w:val="0"/>
          <w:numId w:val="28"/>
        </w:numPr>
        <w:ind w:left="0" w:firstLine="709"/>
      </w:pPr>
      <w:r w:rsidRPr="00932563">
        <w:t>открытость, когда должностным лицам и структурным подразделениями предприятия обеспечивается постоянный доступ к документированной информации в соответствии с их фактическими потребностями;</w:t>
      </w:r>
    </w:p>
    <w:p w:rsidR="00A975F2" w:rsidRPr="00932563" w:rsidRDefault="00A975F2" w:rsidP="00A975F2">
      <w:pPr>
        <w:pStyle w:val="a3"/>
        <w:widowControl/>
        <w:numPr>
          <w:ilvl w:val="0"/>
          <w:numId w:val="28"/>
        </w:numPr>
        <w:ind w:left="0" w:firstLine="709"/>
      </w:pPr>
      <w:r w:rsidRPr="00932563">
        <w:lastRenderedPageBreak/>
        <w:t>гибкость, когда организацию работы с отдельными видами документов и стандартные маршруты их движения могут по решению уполномоченных должностных лиц предприятия вноситься мотивированные изменения временного характера в целях сокращения сроков прохождения документов.</w:t>
      </w:r>
    </w:p>
    <w:p w:rsidR="00A975F2" w:rsidRPr="00932563" w:rsidRDefault="00A975F2" w:rsidP="00A975F2">
      <w:pPr>
        <w:pStyle w:val="a3"/>
      </w:pPr>
      <w:r w:rsidRPr="00932563">
        <w:t>Материально-техническое обеспечение хранения документов ООО «Маргарита» обеспечивает бухгалтерия предприятия.</w:t>
      </w:r>
    </w:p>
    <w:p w:rsidR="00A975F2" w:rsidRPr="00932563" w:rsidRDefault="00A975F2" w:rsidP="00A975F2">
      <w:pPr>
        <w:pStyle w:val="a3"/>
      </w:pPr>
      <w:r w:rsidRPr="00932563">
        <w:t>Документы поступают на хранение от должностных лиц предприятия в срок не позднее 1 месяца со дня, когда начинается срок хранения этих документов.</w:t>
      </w:r>
    </w:p>
    <w:p w:rsidR="00A975F2" w:rsidRPr="00932563" w:rsidRDefault="00A975F2" w:rsidP="00A975F2">
      <w:pPr>
        <w:pStyle w:val="a3"/>
      </w:pPr>
      <w:r w:rsidRPr="00932563">
        <w:t>Поступающие на хранение документы принимаются должностным лицом, на которого приказом директора предприятия возложена ответственность за хранение документов предприятия. Принятые на хранение документы предприятия регистрируются в специальном журнале.</w:t>
      </w:r>
    </w:p>
    <w:p w:rsidR="00A975F2" w:rsidRPr="00932563" w:rsidRDefault="00A975F2" w:rsidP="00A975F2">
      <w:pPr>
        <w:pStyle w:val="a3"/>
      </w:pPr>
      <w:r w:rsidRPr="00932563">
        <w:t>Сроки хранения документов предприятия не могут быт менее установленных нормативно-правовыми актами РФ, регулирующих порядок хранения документов и ведения архивного дела.</w:t>
      </w:r>
    </w:p>
    <w:p w:rsidR="00A975F2" w:rsidRPr="00932563" w:rsidRDefault="00A975F2" w:rsidP="00A975F2">
      <w:pPr>
        <w:pStyle w:val="a3"/>
      </w:pPr>
      <w:r w:rsidRPr="00932563">
        <w:t>Должностное лицо, ответственное за хранение документов предприятия обязано принимать все меры, обеспечивающие сохранность и конфиденциальность содержащихся в документа сведений.</w:t>
      </w:r>
    </w:p>
    <w:p w:rsidR="00A975F2" w:rsidRPr="00932563" w:rsidRDefault="00A975F2" w:rsidP="00A975F2">
      <w:pPr>
        <w:pStyle w:val="a3"/>
      </w:pPr>
      <w:r w:rsidRPr="00932563">
        <w:t>Хранящиеся документы выдаются работникам предприятия для работы с ними по распоряжения директора предприятия, его заместителя и главного бухгалтера предприятия.</w:t>
      </w:r>
    </w:p>
    <w:p w:rsidR="00A975F2" w:rsidRPr="00932563" w:rsidRDefault="00A975F2" w:rsidP="00A975F2">
      <w:pPr>
        <w:pStyle w:val="a3"/>
      </w:pPr>
      <w:r w:rsidRPr="00932563">
        <w:t>Документы с истекшим сроком хранения подлежат выделению к уничтожению экспертной комиссией.</w:t>
      </w:r>
    </w:p>
    <w:p w:rsidR="00A975F2" w:rsidRPr="00932563" w:rsidRDefault="00A975F2" w:rsidP="00A975F2">
      <w:pPr>
        <w:pStyle w:val="a3"/>
      </w:pPr>
      <w:r w:rsidRPr="00932563">
        <w:t>Документы хранятся в составе дел в соответствии с утвержденной номенклатурой. Для этого отведено помещение, где установлены запирающиеся шкафы, обеспечивающие полную сохранность документов.</w:t>
      </w:r>
    </w:p>
    <w:p w:rsidR="00A975F2" w:rsidRPr="00932563" w:rsidRDefault="00A975F2" w:rsidP="00A975F2">
      <w:pPr>
        <w:pStyle w:val="a3"/>
      </w:pPr>
      <w:r w:rsidRPr="00932563">
        <w:t xml:space="preserve">Основной целью управленческого учета предприятия является предоставление руководству полного комплекса плановых, прогнозных и </w:t>
      </w:r>
      <w:r w:rsidRPr="00932563">
        <w:lastRenderedPageBreak/>
        <w:t>фактических данных о функционировании предприятия как экономической и производственной единицы в целях обеспечения возможности принимать экономически взвешенные управленческие решения.</w:t>
      </w:r>
    </w:p>
    <w:p w:rsidR="00A975F2" w:rsidRPr="00932563" w:rsidRDefault="00A975F2" w:rsidP="00A975F2">
      <w:pPr>
        <w:pStyle w:val="a3"/>
      </w:pPr>
      <w:r w:rsidRPr="00932563">
        <w:t>Исходя из информационного пространства управленческого учета, технология его выстраивания в организации базируется на системной реализации следующих комплексов задач:</w:t>
      </w:r>
    </w:p>
    <w:p w:rsidR="00A975F2" w:rsidRPr="00932563" w:rsidRDefault="00A975F2" w:rsidP="00A975F2">
      <w:pPr>
        <w:pStyle w:val="a3"/>
        <w:widowControl/>
        <w:numPr>
          <w:ilvl w:val="0"/>
          <w:numId w:val="27"/>
        </w:numPr>
        <w:ind w:left="0" w:firstLine="709"/>
        <w:rPr>
          <w:szCs w:val="28"/>
        </w:rPr>
      </w:pPr>
      <w:r w:rsidRPr="00932563">
        <w:t>ведение классификаторов и справочников затрат деятельности и их результатов;</w:t>
      </w:r>
    </w:p>
    <w:p w:rsidR="00A975F2" w:rsidRPr="00932563" w:rsidRDefault="00A975F2" w:rsidP="00A975F2">
      <w:pPr>
        <w:pStyle w:val="a3"/>
        <w:widowControl/>
        <w:numPr>
          <w:ilvl w:val="0"/>
          <w:numId w:val="27"/>
        </w:numPr>
        <w:ind w:left="0" w:firstLine="709"/>
        <w:rPr>
          <w:szCs w:val="28"/>
        </w:rPr>
      </w:pPr>
      <w:r w:rsidRPr="00932563">
        <w:rPr>
          <w:szCs w:val="28"/>
        </w:rPr>
        <w:t>калькулирование себестоимости продаж товаров и составление отчетности о выполнении калькуляций;</w:t>
      </w:r>
    </w:p>
    <w:p w:rsidR="00A975F2" w:rsidRPr="00932563" w:rsidRDefault="00A975F2" w:rsidP="00A975F2">
      <w:pPr>
        <w:pStyle w:val="a3"/>
        <w:widowControl/>
        <w:numPr>
          <w:ilvl w:val="0"/>
          <w:numId w:val="27"/>
        </w:numPr>
        <w:ind w:left="0" w:firstLine="709"/>
        <w:rPr>
          <w:szCs w:val="28"/>
        </w:rPr>
      </w:pPr>
      <w:r w:rsidRPr="00932563">
        <w:rPr>
          <w:szCs w:val="28"/>
        </w:rPr>
        <w:t>бюджетирование деятельности предприятия и составление отчетности об исполнении бюджетов;</w:t>
      </w:r>
    </w:p>
    <w:p w:rsidR="00A975F2" w:rsidRPr="00932563" w:rsidRDefault="00A975F2" w:rsidP="00A975F2">
      <w:pPr>
        <w:pStyle w:val="a3"/>
        <w:widowControl/>
        <w:numPr>
          <w:ilvl w:val="0"/>
          <w:numId w:val="27"/>
        </w:numPr>
        <w:ind w:left="0" w:firstLine="709"/>
        <w:rPr>
          <w:szCs w:val="28"/>
        </w:rPr>
      </w:pPr>
      <w:r w:rsidRPr="00932563">
        <w:rPr>
          <w:szCs w:val="28"/>
        </w:rPr>
        <w:t>исчисление себестоимости производимой продукции (работ, услуг), поиск возможностей ее снижения и повышения конкурентоспособности продукции;</w:t>
      </w:r>
    </w:p>
    <w:p w:rsidR="00A975F2" w:rsidRPr="00932563" w:rsidRDefault="00A975F2" w:rsidP="00A975F2">
      <w:pPr>
        <w:pStyle w:val="a3"/>
        <w:widowControl/>
        <w:numPr>
          <w:ilvl w:val="0"/>
          <w:numId w:val="27"/>
        </w:numPr>
        <w:ind w:left="0" w:firstLine="709"/>
        <w:rPr>
          <w:szCs w:val="28"/>
        </w:rPr>
      </w:pPr>
      <w:r w:rsidRPr="00932563">
        <w:rPr>
          <w:szCs w:val="28"/>
        </w:rPr>
        <w:t>планирование деятельности предприятия;</w:t>
      </w:r>
    </w:p>
    <w:p w:rsidR="00A975F2" w:rsidRPr="00932563" w:rsidRDefault="00A975F2" w:rsidP="00A975F2">
      <w:pPr>
        <w:pStyle w:val="a3"/>
        <w:widowControl/>
        <w:numPr>
          <w:ilvl w:val="0"/>
          <w:numId w:val="27"/>
        </w:numPr>
        <w:ind w:left="0" w:firstLine="709"/>
        <w:rPr>
          <w:szCs w:val="28"/>
        </w:rPr>
      </w:pPr>
      <w:r w:rsidRPr="00932563">
        <w:rPr>
          <w:szCs w:val="28"/>
        </w:rPr>
        <w:t>проведение аналитических расчетов, необходимых для оценки результатов деятельности предприятия и выявления наиболее важных факторов, оказавших существенное влияние на эти результаты;</w:t>
      </w:r>
    </w:p>
    <w:p w:rsidR="00A975F2" w:rsidRPr="00932563" w:rsidRDefault="00A975F2" w:rsidP="00A975F2">
      <w:pPr>
        <w:pStyle w:val="a3"/>
        <w:widowControl/>
        <w:numPr>
          <w:ilvl w:val="0"/>
          <w:numId w:val="27"/>
        </w:numPr>
        <w:ind w:left="0" w:firstLine="709"/>
        <w:rPr>
          <w:szCs w:val="28"/>
        </w:rPr>
      </w:pPr>
      <w:r w:rsidRPr="00932563">
        <w:rPr>
          <w:szCs w:val="28"/>
        </w:rPr>
        <w:t>составление и своевременное представление менеджерам высшего звена и бухгалтерии внутренней отчетности, на основании которой оперативно контролируется деятельность отделов предприятия, и принимаются эффективные управленческие решения.</w:t>
      </w:r>
    </w:p>
    <w:p w:rsidR="00A975F2" w:rsidRPr="00932563" w:rsidRDefault="00A975F2" w:rsidP="00A975F2">
      <w:pPr>
        <w:pStyle w:val="a3"/>
      </w:pPr>
      <w:r w:rsidRPr="00932563">
        <w:t>Особое значение в практике предприятия уделяется составлению внутренней отчетности.</w:t>
      </w:r>
    </w:p>
    <w:p w:rsidR="00A975F2" w:rsidRPr="00932563" w:rsidRDefault="00A975F2" w:rsidP="00A975F2">
      <w:pPr>
        <w:pStyle w:val="a3"/>
      </w:pPr>
      <w:r w:rsidRPr="00932563">
        <w:t>К формированию управленческой отчетности на предприятии предъявляют следующие требования:</w:t>
      </w:r>
    </w:p>
    <w:p w:rsidR="00A975F2" w:rsidRPr="00932563" w:rsidRDefault="00A975F2" w:rsidP="00A975F2">
      <w:pPr>
        <w:pStyle w:val="a3"/>
        <w:widowControl/>
        <w:numPr>
          <w:ilvl w:val="0"/>
          <w:numId w:val="27"/>
        </w:numPr>
        <w:ind w:left="0" w:firstLine="709"/>
      </w:pPr>
      <w:r w:rsidRPr="00932563">
        <w:t>отчет должен быть адресным и конкретным;</w:t>
      </w:r>
    </w:p>
    <w:p w:rsidR="00A975F2" w:rsidRPr="00932563" w:rsidRDefault="00A975F2" w:rsidP="00A975F2">
      <w:pPr>
        <w:pStyle w:val="a3"/>
        <w:widowControl/>
        <w:numPr>
          <w:ilvl w:val="0"/>
          <w:numId w:val="27"/>
        </w:numPr>
        <w:ind w:left="0" w:firstLine="709"/>
      </w:pPr>
      <w:r w:rsidRPr="00932563">
        <w:t>отчет должен содержать оперативную информацию, полезную для принятия управленческих решений;</w:t>
      </w:r>
    </w:p>
    <w:p w:rsidR="00A975F2" w:rsidRPr="00932563" w:rsidRDefault="00A975F2" w:rsidP="00A975F2">
      <w:pPr>
        <w:pStyle w:val="a3"/>
        <w:widowControl/>
        <w:numPr>
          <w:ilvl w:val="0"/>
          <w:numId w:val="27"/>
        </w:numPr>
        <w:ind w:left="0" w:firstLine="709"/>
      </w:pPr>
      <w:r w:rsidRPr="00932563">
        <w:lastRenderedPageBreak/>
        <w:t>отчет не должен быть перегружен, информация в нем должна быть систематизирована;</w:t>
      </w:r>
    </w:p>
    <w:p w:rsidR="00A975F2" w:rsidRPr="00932563" w:rsidRDefault="00A975F2" w:rsidP="00A975F2">
      <w:pPr>
        <w:pStyle w:val="a3"/>
        <w:widowControl/>
        <w:numPr>
          <w:ilvl w:val="0"/>
          <w:numId w:val="27"/>
        </w:numPr>
        <w:ind w:left="0" w:firstLine="709"/>
      </w:pPr>
      <w:r w:rsidRPr="00932563">
        <w:t>отчет должен быть «подготовленным», то есть должен облегчать принятие решений.</w:t>
      </w:r>
    </w:p>
    <w:p w:rsidR="00A975F2" w:rsidRPr="00932563" w:rsidRDefault="00A975F2" w:rsidP="00A975F2">
      <w:pPr>
        <w:pStyle w:val="a3"/>
      </w:pPr>
      <w:r w:rsidRPr="00932563">
        <w:t>В процессе управления финансовой деятельностью ООО «Маргарита» использует следующие информационные технологии:</w:t>
      </w:r>
    </w:p>
    <w:p w:rsidR="00A975F2" w:rsidRPr="00932563" w:rsidRDefault="00A975F2" w:rsidP="00A975F2">
      <w:pPr>
        <w:pStyle w:val="a3"/>
      </w:pPr>
      <w:r w:rsidRPr="00932563">
        <w:t>«1С: Бухгалтерия 8»</w:t>
      </w:r>
    </w:p>
    <w:p w:rsidR="00A975F2" w:rsidRPr="00932563" w:rsidRDefault="00A975F2" w:rsidP="00A975F2">
      <w:pPr>
        <w:pStyle w:val="a3"/>
      </w:pPr>
      <w:r w:rsidRPr="00932563">
        <w:t>«1С: Бухгалтерия 8» поддерживает решение всех задач бухгалтерской службы предприятия, если бухгалтерская служба полностью отвечает за учет на предприятии, включая, например, выписку первичных документов, учет продаж и т. д. Данное прикладное решение также можно использовать только для ведения бухгалтерского и налогового учета.</w:t>
      </w:r>
    </w:p>
    <w:p w:rsidR="00A975F2" w:rsidRPr="00932563" w:rsidRDefault="00A975F2" w:rsidP="00A975F2">
      <w:pPr>
        <w:pStyle w:val="a3"/>
      </w:pPr>
      <w:r w:rsidRPr="00932563">
        <w:t>В состав конфигурации включен план счетов бухгалтерского учета, соответствующий Приказу Минфина РФ «Об утверждении плана счетов бухгалтерского учета финансово-хозяйственной деятельности организаций и инструкции по его применению» от 31 октября 2000 г. № 94н (в редакции Приказа Минфина РФ от 07.05.2003 № 38н). Состав счетов, организация аналитического, валютного, количественного учета на счетах соответствуют требованиям законодательства по ведению бухгалтерского учета и отражению данных в отчетности. При необходимости пользователи могут самостоятельно создавать дополнительные субсчета и разрезы аналитического учета.</w:t>
      </w:r>
    </w:p>
    <w:p w:rsidR="00A975F2" w:rsidRPr="00932563" w:rsidRDefault="00A975F2" w:rsidP="00A975F2">
      <w:pPr>
        <w:pStyle w:val="a3"/>
      </w:pPr>
      <w:r w:rsidRPr="00932563">
        <w:t>«Бизнес Пак»</w:t>
      </w:r>
    </w:p>
    <w:p w:rsidR="00A975F2" w:rsidRPr="00932563" w:rsidRDefault="00A975F2" w:rsidP="00A975F2">
      <w:pPr>
        <w:pStyle w:val="a3"/>
      </w:pPr>
      <w:r w:rsidRPr="00932563">
        <w:t>Программа предназначена для формирования, учета и печати первичных бухгалтерских документов. Основные функции программы:</w:t>
      </w:r>
    </w:p>
    <w:p w:rsidR="00A975F2" w:rsidRPr="00932563" w:rsidRDefault="00A975F2" w:rsidP="00A975F2">
      <w:pPr>
        <w:pStyle w:val="a3"/>
        <w:numPr>
          <w:ilvl w:val="0"/>
          <w:numId w:val="37"/>
        </w:numPr>
        <w:ind w:left="0" w:firstLine="709"/>
      </w:pPr>
      <w:r w:rsidRPr="00932563">
        <w:t xml:space="preserve">формирование, учет и печать документов: платёжные поручения, платежные требования, счета, накладные, счета-фактуры, книга продаж, кассовая книга, книга доходов и расходов, товарные чеки, приходные и расходные кассовые ордера, прайс-листы, доверенности, договоры, ценники, объявление на взнос наличными, формы ПД (налог) и ПД-4сб (налог), </w:t>
      </w:r>
      <w:r w:rsidRPr="00932563">
        <w:lastRenderedPageBreak/>
        <w:t>заявление физического лица на перевод денежных средств, акты выполненных работ, авансовые отчеты, заявки на кассовый расход, заявки на получение наличных денег. Все документы соответствуют последним утвержденным образцам;</w:t>
      </w:r>
    </w:p>
    <w:p w:rsidR="00A975F2" w:rsidRPr="00932563" w:rsidRDefault="00A975F2" w:rsidP="00A975F2">
      <w:pPr>
        <w:pStyle w:val="a3"/>
        <w:numPr>
          <w:ilvl w:val="0"/>
          <w:numId w:val="37"/>
        </w:numPr>
        <w:ind w:left="0" w:firstLine="709"/>
      </w:pPr>
      <w:r w:rsidRPr="00932563">
        <w:t>экспорт платежных поручений в файл ЭПД, в файл формата 1C для последующего импорта его в банковскую систему типа «Банк-Клиент».</w:t>
      </w:r>
    </w:p>
    <w:p w:rsidR="00A975F2" w:rsidRPr="00932563" w:rsidRDefault="00A975F2" w:rsidP="00A975F2">
      <w:pPr>
        <w:pStyle w:val="a3"/>
        <w:numPr>
          <w:ilvl w:val="0"/>
          <w:numId w:val="37"/>
        </w:numPr>
        <w:ind w:left="0" w:firstLine="709"/>
      </w:pPr>
      <w:r w:rsidRPr="00932563">
        <w:t>экспорт заявок на кассовый расход и заявок на получение наличных денег в файл для Федерального казначейства;</w:t>
      </w:r>
    </w:p>
    <w:p w:rsidR="00A975F2" w:rsidRPr="00932563" w:rsidRDefault="00A975F2" w:rsidP="00A975F2">
      <w:pPr>
        <w:pStyle w:val="a3"/>
        <w:numPr>
          <w:ilvl w:val="0"/>
          <w:numId w:val="37"/>
        </w:numPr>
        <w:ind w:left="0" w:firstLine="709"/>
      </w:pPr>
      <w:r w:rsidRPr="00932563">
        <w:t>возможность вывода документов в форматах PDF, MS Excel, OpenOffice, BMP, JPEG, TIFF, GIF;</w:t>
      </w:r>
    </w:p>
    <w:p w:rsidR="00A975F2" w:rsidRPr="00932563" w:rsidRDefault="00A975F2" w:rsidP="00A975F2">
      <w:pPr>
        <w:pStyle w:val="a3"/>
        <w:numPr>
          <w:ilvl w:val="0"/>
          <w:numId w:val="37"/>
        </w:numPr>
        <w:ind w:left="0" w:firstLine="709"/>
      </w:pPr>
      <w:r w:rsidRPr="00932563">
        <w:t>ведение журналов соответствующих документов;</w:t>
      </w:r>
    </w:p>
    <w:p w:rsidR="00A975F2" w:rsidRPr="00932563" w:rsidRDefault="00A975F2" w:rsidP="00A975F2">
      <w:pPr>
        <w:pStyle w:val="a3"/>
        <w:numPr>
          <w:ilvl w:val="0"/>
          <w:numId w:val="37"/>
        </w:numPr>
        <w:ind w:left="0" w:firstLine="709"/>
      </w:pPr>
      <w:r w:rsidRPr="00932563">
        <w:t>автоматическая смена нумерации документов с нового года;</w:t>
      </w:r>
    </w:p>
    <w:p w:rsidR="00A975F2" w:rsidRPr="00932563" w:rsidRDefault="00A975F2" w:rsidP="00A975F2">
      <w:pPr>
        <w:pStyle w:val="a3"/>
      </w:pPr>
      <w:r w:rsidRPr="00932563">
        <w:t>Возможность контроля оплаты документов.</w:t>
      </w:r>
    </w:p>
    <w:p w:rsidR="00A975F2" w:rsidRPr="00932563" w:rsidRDefault="00A975F2" w:rsidP="00A975F2">
      <w:pPr>
        <w:pStyle w:val="a3"/>
      </w:pPr>
      <w:r w:rsidRPr="00932563">
        <w:t>Ведение справочников реквизитов фирм плательщиков и получателей, товаров, единиц измерения и прочих, автоматическое заполнение данных организации по ИНН.</w:t>
      </w:r>
    </w:p>
    <w:p w:rsidR="00A975F2" w:rsidRPr="00932563" w:rsidRDefault="00A975F2" w:rsidP="00A975F2">
      <w:pPr>
        <w:pStyle w:val="a3"/>
      </w:pPr>
      <w:r w:rsidRPr="00932563">
        <w:t>Возможность указать количество знаков после запятой для цены.</w:t>
      </w:r>
    </w:p>
    <w:p w:rsidR="00A975F2" w:rsidRPr="00932563" w:rsidRDefault="00A975F2" w:rsidP="00A975F2">
      <w:pPr>
        <w:pStyle w:val="a3"/>
      </w:pPr>
      <w:r w:rsidRPr="00932563">
        <w:t>Возможность создавать собственные отчеты и редактировать уже имеющиеся документы, используя встроенный дизайнер отчетов.</w:t>
      </w:r>
    </w:p>
    <w:p w:rsidR="00A975F2" w:rsidRPr="00932563" w:rsidRDefault="00A975F2" w:rsidP="00A975F2">
      <w:pPr>
        <w:pStyle w:val="a3"/>
      </w:pPr>
      <w:r w:rsidRPr="00932563">
        <w:t>Клиент-Банк - линия технической поддержки со стороны банка.</w:t>
      </w:r>
    </w:p>
    <w:p w:rsidR="00A975F2" w:rsidRPr="00932563" w:rsidRDefault="00A975F2" w:rsidP="00A975F2">
      <w:pPr>
        <w:pStyle w:val="a3"/>
      </w:pPr>
      <w:r w:rsidRPr="00932563">
        <w:t>Функции:</w:t>
      </w:r>
    </w:p>
    <w:p w:rsidR="00A975F2" w:rsidRPr="00932563" w:rsidRDefault="00A975F2" w:rsidP="00A975F2">
      <w:pPr>
        <w:pStyle w:val="a3"/>
        <w:numPr>
          <w:ilvl w:val="0"/>
          <w:numId w:val="37"/>
        </w:numPr>
        <w:ind w:left="0" w:firstLine="709"/>
      </w:pPr>
      <w:r w:rsidRPr="00932563">
        <w:t>предоставление внутренних выписок по счетам, содержащих в режиме реального времени размер доступных средств и движения по счетам;</w:t>
      </w:r>
    </w:p>
    <w:p w:rsidR="00A975F2" w:rsidRPr="00932563" w:rsidRDefault="00A975F2" w:rsidP="00A975F2">
      <w:pPr>
        <w:pStyle w:val="a3"/>
        <w:numPr>
          <w:ilvl w:val="0"/>
          <w:numId w:val="37"/>
        </w:numPr>
        <w:ind w:left="0" w:firstLine="709"/>
      </w:pPr>
      <w:r w:rsidRPr="00932563">
        <w:t>предоставление кт/дт авизо в режиме реального времени;</w:t>
      </w:r>
    </w:p>
    <w:p w:rsidR="00A975F2" w:rsidRPr="00932563" w:rsidRDefault="00A975F2" w:rsidP="00A975F2">
      <w:pPr>
        <w:pStyle w:val="a3"/>
        <w:numPr>
          <w:ilvl w:val="0"/>
          <w:numId w:val="37"/>
        </w:numPr>
        <w:ind w:left="0" w:firstLine="709"/>
      </w:pPr>
      <w:r w:rsidRPr="00932563">
        <w:t>получение выписок и подтверждений в SWIFT и форматах MT;</w:t>
      </w:r>
    </w:p>
    <w:p w:rsidR="00A975F2" w:rsidRPr="00932563" w:rsidRDefault="00A975F2" w:rsidP="00A975F2">
      <w:pPr>
        <w:pStyle w:val="a3"/>
        <w:numPr>
          <w:ilvl w:val="0"/>
          <w:numId w:val="37"/>
        </w:numPr>
        <w:ind w:left="0" w:firstLine="709"/>
      </w:pPr>
      <w:r w:rsidRPr="00932563">
        <w:t>получение реестра принятых Банком платежей;</w:t>
      </w:r>
    </w:p>
    <w:p w:rsidR="00A975F2" w:rsidRPr="00932563" w:rsidRDefault="00A975F2" w:rsidP="00A975F2">
      <w:pPr>
        <w:pStyle w:val="a3"/>
        <w:numPr>
          <w:ilvl w:val="0"/>
          <w:numId w:val="37"/>
        </w:numPr>
        <w:ind w:left="0" w:firstLine="709"/>
      </w:pPr>
      <w:r w:rsidRPr="00932563">
        <w:t>развитая система справочников и функции авто</w:t>
      </w:r>
      <w:r>
        <w:t>-</w:t>
      </w:r>
      <w:r w:rsidRPr="00932563">
        <w:t>заполнения;</w:t>
      </w:r>
    </w:p>
    <w:p w:rsidR="00A975F2" w:rsidRPr="00932563" w:rsidRDefault="00A975F2" w:rsidP="00A975F2">
      <w:pPr>
        <w:pStyle w:val="a3"/>
        <w:numPr>
          <w:ilvl w:val="0"/>
          <w:numId w:val="37"/>
        </w:numPr>
        <w:ind w:left="0" w:firstLine="709"/>
      </w:pPr>
      <w:r w:rsidRPr="00932563">
        <w:t>автоматическая система обновления данных;</w:t>
      </w:r>
    </w:p>
    <w:p w:rsidR="00A975F2" w:rsidRPr="00932563" w:rsidRDefault="00A975F2" w:rsidP="00A975F2">
      <w:pPr>
        <w:pStyle w:val="a3"/>
        <w:numPr>
          <w:ilvl w:val="0"/>
          <w:numId w:val="37"/>
        </w:numPr>
        <w:ind w:left="0" w:firstLine="709"/>
      </w:pPr>
      <w:r w:rsidRPr="00932563">
        <w:t>подключение к локальной сети Клиента позволяет работать с системой с разных ПК внутри сети;</w:t>
      </w:r>
    </w:p>
    <w:p w:rsidR="00A975F2" w:rsidRPr="00932563" w:rsidRDefault="00A975F2" w:rsidP="00A975F2">
      <w:pPr>
        <w:pStyle w:val="a3"/>
        <w:numPr>
          <w:ilvl w:val="0"/>
          <w:numId w:val="37"/>
        </w:numPr>
        <w:ind w:left="0" w:firstLine="709"/>
      </w:pPr>
      <w:r w:rsidRPr="00932563">
        <w:lastRenderedPageBreak/>
        <w:t>возможность использования большинства известных баз данных;</w:t>
      </w:r>
    </w:p>
    <w:p w:rsidR="00A975F2" w:rsidRPr="00932563" w:rsidRDefault="00A975F2" w:rsidP="00A975F2">
      <w:pPr>
        <w:pStyle w:val="a3"/>
        <w:numPr>
          <w:ilvl w:val="0"/>
          <w:numId w:val="37"/>
        </w:numPr>
        <w:ind w:left="0" w:firstLine="709"/>
      </w:pPr>
      <w:r w:rsidRPr="00932563">
        <w:t>развитая система архивирования документации Клиента с различными функциями;</w:t>
      </w:r>
    </w:p>
    <w:p w:rsidR="00A975F2" w:rsidRPr="00932563" w:rsidRDefault="00A975F2" w:rsidP="00A975F2">
      <w:pPr>
        <w:pStyle w:val="a3"/>
        <w:numPr>
          <w:ilvl w:val="0"/>
          <w:numId w:val="37"/>
        </w:numPr>
        <w:ind w:left="0" w:firstLine="709"/>
      </w:pPr>
      <w:r w:rsidRPr="00932563">
        <w:t>создание шаблонов для регулярно повторяющихся платежей;</w:t>
      </w:r>
    </w:p>
    <w:p w:rsidR="00A975F2" w:rsidRPr="00932563" w:rsidRDefault="00A975F2" w:rsidP="00A975F2">
      <w:pPr>
        <w:pStyle w:val="a3"/>
        <w:numPr>
          <w:ilvl w:val="0"/>
          <w:numId w:val="37"/>
        </w:numPr>
        <w:ind w:left="0" w:firstLine="709"/>
      </w:pPr>
      <w:r w:rsidRPr="00932563">
        <w:t>гибкая система импорта документов из платежных систем Пользователя;</w:t>
      </w:r>
    </w:p>
    <w:p w:rsidR="00A975F2" w:rsidRPr="00932563" w:rsidRDefault="00A975F2" w:rsidP="00A975F2">
      <w:pPr>
        <w:pStyle w:val="a3"/>
        <w:numPr>
          <w:ilvl w:val="0"/>
          <w:numId w:val="37"/>
        </w:numPr>
        <w:ind w:left="0" w:firstLine="709"/>
      </w:pPr>
      <w:r w:rsidRPr="00932563">
        <w:t>проверка соответствия состояния документов в Банке и у Пользователя;</w:t>
      </w:r>
    </w:p>
    <w:p w:rsidR="00A975F2" w:rsidRPr="00932563" w:rsidRDefault="00A975F2" w:rsidP="00A975F2">
      <w:pPr>
        <w:pStyle w:val="a3"/>
        <w:numPr>
          <w:ilvl w:val="0"/>
          <w:numId w:val="37"/>
        </w:numPr>
        <w:ind w:left="0" w:firstLine="709"/>
      </w:pPr>
      <w:r w:rsidRPr="00932563">
        <w:t>автоматическая проверка правильности заполнения документов.</w:t>
      </w:r>
    </w:p>
    <w:p w:rsidR="00A975F2" w:rsidRPr="00932563" w:rsidRDefault="00A975F2" w:rsidP="00A975F2">
      <w:pPr>
        <w:pStyle w:val="a3"/>
      </w:pPr>
    </w:p>
    <w:p w:rsidR="00A975F2" w:rsidRPr="00932563" w:rsidRDefault="00A975F2" w:rsidP="00A975F2">
      <w:pPr>
        <w:rPr>
          <w:rFonts w:ascii="Times New Roman" w:hAnsi="Times New Roman"/>
          <w:sz w:val="28"/>
        </w:rPr>
      </w:pPr>
      <w:r w:rsidRPr="00932563">
        <w:br w:type="page"/>
      </w:r>
    </w:p>
    <w:p w:rsidR="00A975F2" w:rsidRPr="00932563" w:rsidRDefault="00A975F2" w:rsidP="00A975F2">
      <w:pPr>
        <w:pStyle w:val="1"/>
        <w:jc w:val="center"/>
      </w:pPr>
      <w:bookmarkStart w:id="17" w:name="_Toc379134040"/>
      <w:r>
        <w:lastRenderedPageBreak/>
        <w:t>ЗАКЛЮЧЕНИЕ</w:t>
      </w:r>
      <w:bookmarkEnd w:id="17"/>
    </w:p>
    <w:p w:rsidR="00A975F2" w:rsidRPr="00932563" w:rsidRDefault="00A975F2" w:rsidP="00A975F2">
      <w:pPr>
        <w:pStyle w:val="a3"/>
      </w:pPr>
    </w:p>
    <w:p w:rsidR="00A975F2" w:rsidRPr="00932563" w:rsidRDefault="00A975F2" w:rsidP="00A975F2">
      <w:pPr>
        <w:pStyle w:val="a3"/>
        <w:rPr>
          <w:b/>
          <w:bCs/>
        </w:rPr>
      </w:pPr>
      <w:r w:rsidRPr="00932563">
        <w:t>Целью исследования в данной выпускной квалификационной работе являлось проведение анализа дебиторской и кредиторской задолженностями на примере ООО «Маргарита» и разработка рекомендаций по совершенствованию их управления на исследуемой</w:t>
      </w:r>
      <w:r w:rsidR="00210D0F">
        <w:t xml:space="preserve"> </w:t>
      </w:r>
      <w:r w:rsidRPr="00932563">
        <w:t>организации.</w:t>
      </w:r>
    </w:p>
    <w:p w:rsidR="00A975F2" w:rsidRPr="00932563" w:rsidRDefault="00A975F2" w:rsidP="00A975F2">
      <w:pPr>
        <w:pStyle w:val="a3"/>
        <w:rPr>
          <w:rStyle w:val="af6"/>
        </w:rPr>
      </w:pPr>
      <w:r w:rsidRPr="00932563">
        <w:t>В первой части работы</w:t>
      </w:r>
      <w:r w:rsidRPr="00932563">
        <w:rPr>
          <w:rStyle w:val="af6"/>
          <w:b w:val="0"/>
          <w:bCs w:val="0"/>
          <w:color w:val="000000"/>
          <w:szCs w:val="28"/>
        </w:rPr>
        <w:t xml:space="preserve"> были рассмотрены теоретические основы управления дебиторской и кредиторской задолженностью организации, в том числе описана сущность и образование дебиторской и кредиторской задолженности в организации. Был проведен анализ и дана оценка дебиторской и кредиторской задолженности организации, рассмотрено управление дебиторской и кредиторской задолженностями организаций.</w:t>
      </w:r>
    </w:p>
    <w:p w:rsidR="00A975F2" w:rsidRPr="00932563" w:rsidRDefault="00A975F2" w:rsidP="00A975F2">
      <w:pPr>
        <w:pStyle w:val="a3"/>
      </w:pPr>
      <w:r w:rsidRPr="00932563">
        <w:t>Вторая часть дала характеристику организационно-экономической сути организации ООО «Маргарита». В ходе написания данной выпускной квалификационной работы был проведен экономический анализ финансово-хозяйственной деятельности организации ООО «Маргарита», информационной базой которого являлась бухгалтерская отчетность за 2010-2012 годы.</w:t>
      </w:r>
    </w:p>
    <w:p w:rsidR="00A975F2" w:rsidRPr="00932563" w:rsidRDefault="00A975F2" w:rsidP="00A975F2">
      <w:pPr>
        <w:pStyle w:val="a3"/>
      </w:pPr>
      <w:r w:rsidRPr="00932563">
        <w:t>Выяснилось, что структура активов организации характеризуется значительным увеличением активов, притом, что собственный капитал увеличился в меньшей степени. Отстающее увеличение собственного капитала относительно общего изменения активов следует рассматривать как негативный фактор.</w:t>
      </w:r>
    </w:p>
    <w:p w:rsidR="00A975F2" w:rsidRPr="00932563" w:rsidRDefault="00A975F2" w:rsidP="00A975F2">
      <w:pPr>
        <w:pStyle w:val="a3"/>
      </w:pPr>
      <w:r w:rsidRPr="00932563">
        <w:t>По итогам 2012г. финансовое положение ООО «Маргарита» можно охарактеризовать как критическое. Ключевые показатели финансового положения предприятия имеют критическое значение. При этом в 2012г., судя по динамике и состоянию показателей рентабельности и прибыли, предприятие получило отличные финансовые результаты.</w:t>
      </w:r>
    </w:p>
    <w:p w:rsidR="00A975F2" w:rsidRPr="00932563" w:rsidRDefault="00A975F2" w:rsidP="00A975F2">
      <w:pPr>
        <w:pStyle w:val="a3"/>
      </w:pPr>
      <w:r w:rsidRPr="00932563">
        <w:rPr>
          <w:rStyle w:val="af6"/>
          <w:b w:val="0"/>
          <w:bCs w:val="0"/>
          <w:color w:val="000000"/>
          <w:szCs w:val="28"/>
        </w:rPr>
        <w:t xml:space="preserve">Далее был проведен анализ динамики, эффективности и состояния управления движением дебиторской и кредиторской задолженности </w:t>
      </w:r>
      <w:r w:rsidRPr="00932563">
        <w:rPr>
          <w:rStyle w:val="af6"/>
          <w:b w:val="0"/>
          <w:bCs w:val="0"/>
          <w:color w:val="000000"/>
          <w:szCs w:val="28"/>
        </w:rPr>
        <w:lastRenderedPageBreak/>
        <w:t>организации.</w:t>
      </w:r>
      <w:r w:rsidRPr="00932563">
        <w:t xml:space="preserve"> Коэффициент автономии предприятия охарактеризовал степень зависимости предприятия от заемного капитала. Полученное здесь значение говорит о полной зависимости организации ООО «Маргарита» от заемного капитала. Часть собственных средств организации находится в мобильной форме, позволяющей относительно свободно маневрировать этими средствами.</w:t>
      </w:r>
    </w:p>
    <w:p w:rsidR="00A975F2" w:rsidRPr="00932563" w:rsidRDefault="00A975F2" w:rsidP="00A975F2">
      <w:pPr>
        <w:pStyle w:val="a3"/>
      </w:pPr>
      <w:r w:rsidRPr="00932563">
        <w:t>Комплексный анализ дебиторской и кредиторской задолженности ООО «Маргарита» позволил сделать следующий вывод:</w:t>
      </w:r>
    </w:p>
    <w:p w:rsidR="00A975F2" w:rsidRPr="00932563" w:rsidRDefault="00A975F2" w:rsidP="00A975F2">
      <w:pPr>
        <w:pStyle w:val="a3"/>
      </w:pPr>
      <w:r w:rsidRPr="00932563">
        <w:t>Предприятие имеет определенные проблемы с дебиторами и эти проблемы не уменьшились в отчетном 2012 году по сравнению с прошлыми годами.</w:t>
      </w:r>
    </w:p>
    <w:p w:rsidR="00A975F2" w:rsidRPr="00932563" w:rsidRDefault="00A975F2" w:rsidP="00A975F2">
      <w:pPr>
        <w:pStyle w:val="a3"/>
      </w:pPr>
      <w:r w:rsidRPr="00932563">
        <w:t>Кроме того, у организации недостаточно ликвидных активов для погашения краткосрочной кредиторской задолженности. Значение коэффициента быстрой ликвидности показало, что у ООО «Маргарита» недостаточно активов, которые можно в сжатые сроки перевести в финансовые средства. Такая ситуация ведет к дефициту платежных средств, что может привести к неплатежеспособности предприятия.</w:t>
      </w:r>
    </w:p>
    <w:p w:rsidR="00A975F2" w:rsidRPr="00932563" w:rsidRDefault="00A975F2" w:rsidP="00A975F2">
      <w:pPr>
        <w:pStyle w:val="a3"/>
      </w:pPr>
      <w:r w:rsidRPr="00932563">
        <w:t>Приняв во внимание выявленные в ходе анализа негативные явления, можно дать следующие рекомендации по улучшению управления дебиторской и кредиторской задолженности и оздоровлению организации:</w:t>
      </w:r>
    </w:p>
    <w:p w:rsidR="00A975F2" w:rsidRPr="00932563" w:rsidRDefault="00A975F2" w:rsidP="00A975F2">
      <w:pPr>
        <w:pStyle w:val="a3"/>
        <w:numPr>
          <w:ilvl w:val="0"/>
          <w:numId w:val="23"/>
        </w:numPr>
        <w:ind w:left="0" w:firstLine="709"/>
      </w:pPr>
      <w:r w:rsidRPr="00932563">
        <w:t xml:space="preserve">принять меры по снижению кредиторской задолженности. По ним либо должны быть возвращены финансовые средства, либо должна быть отгружена продукция; </w:t>
      </w:r>
    </w:p>
    <w:p w:rsidR="00A975F2" w:rsidRPr="00932563" w:rsidRDefault="00A975F2" w:rsidP="00A975F2">
      <w:pPr>
        <w:pStyle w:val="a3"/>
        <w:numPr>
          <w:ilvl w:val="0"/>
          <w:numId w:val="23"/>
        </w:numPr>
        <w:ind w:left="0" w:firstLine="709"/>
      </w:pPr>
      <w:r w:rsidRPr="00932563">
        <w:t xml:space="preserve">необходимо увеличивать долю собственного оборотного капитала в стоимости имущества и добиваться, чтобы темпы роста собственного оборотного капитал были выше темпов роста заемного капитала; </w:t>
      </w:r>
    </w:p>
    <w:p w:rsidR="00A975F2" w:rsidRPr="00932563" w:rsidRDefault="00A975F2" w:rsidP="00A975F2">
      <w:pPr>
        <w:pStyle w:val="a3"/>
        <w:numPr>
          <w:ilvl w:val="0"/>
          <w:numId w:val="23"/>
        </w:numPr>
        <w:ind w:left="0" w:firstLine="709"/>
      </w:pPr>
      <w:r w:rsidRPr="00932563">
        <w:t xml:space="preserve">особенное внимание следует обратить на приращение наиболее ликвидных активов; </w:t>
      </w:r>
    </w:p>
    <w:p w:rsidR="00A975F2" w:rsidRPr="00932563" w:rsidRDefault="00A975F2" w:rsidP="00A975F2">
      <w:pPr>
        <w:pStyle w:val="a3"/>
        <w:numPr>
          <w:ilvl w:val="0"/>
          <w:numId w:val="23"/>
        </w:numPr>
        <w:ind w:left="0" w:firstLine="709"/>
      </w:pPr>
      <w:r w:rsidRPr="00932563">
        <w:t xml:space="preserve">необходимо повышать оборачиваемость оборотных средств </w:t>
      </w:r>
      <w:r w:rsidRPr="00932563">
        <w:lastRenderedPageBreak/>
        <w:t xml:space="preserve">организации; </w:t>
      </w:r>
    </w:p>
    <w:p w:rsidR="00A975F2" w:rsidRPr="00932563" w:rsidRDefault="00A975F2" w:rsidP="00A975F2">
      <w:pPr>
        <w:pStyle w:val="a3"/>
        <w:numPr>
          <w:ilvl w:val="0"/>
          <w:numId w:val="23"/>
        </w:numPr>
        <w:ind w:left="0" w:firstLine="709"/>
      </w:pPr>
      <w:r w:rsidRPr="00932563">
        <w:t>необходимо принять меры по сокращению заемных пассивов и приращению собственных источников средств,</w:t>
      </w:r>
      <w:r w:rsidR="00210D0F">
        <w:t xml:space="preserve"> </w:t>
      </w:r>
      <w:r w:rsidRPr="00932563">
        <w:t xml:space="preserve">для восстановления финансовой самостоятельности предприятия; </w:t>
      </w:r>
    </w:p>
    <w:p w:rsidR="00A975F2" w:rsidRPr="00932563" w:rsidRDefault="00A975F2" w:rsidP="00A975F2">
      <w:pPr>
        <w:pStyle w:val="a3"/>
        <w:numPr>
          <w:ilvl w:val="0"/>
          <w:numId w:val="23"/>
        </w:numPr>
        <w:ind w:left="0" w:firstLine="709"/>
      </w:pPr>
      <w:r w:rsidRPr="00932563">
        <w:t>обратить внимание на организацию производственного цикла, на рентабельность продукции, ее конкурентоспособность.</w:t>
      </w:r>
    </w:p>
    <w:p w:rsidR="00A975F2" w:rsidRPr="00932563" w:rsidRDefault="00A975F2" w:rsidP="00A975F2">
      <w:pPr>
        <w:pStyle w:val="a3"/>
      </w:pPr>
      <w:r w:rsidRPr="00932563">
        <w:t>В ходе исследования управления дебиторской и кредиторской задолженности организации ООО «Маргарита» получены следующие результаты:</w:t>
      </w:r>
    </w:p>
    <w:p w:rsidR="00A975F2" w:rsidRPr="00932563" w:rsidRDefault="00A975F2" w:rsidP="00A975F2">
      <w:pPr>
        <w:pStyle w:val="a3"/>
        <w:numPr>
          <w:ilvl w:val="1"/>
          <w:numId w:val="13"/>
        </w:numPr>
        <w:ind w:left="0" w:firstLine="709"/>
        <w:rPr>
          <w:rStyle w:val="af6"/>
          <w:rFonts w:cstheme="minorBidi"/>
          <w:b w:val="0"/>
          <w:bCs w:val="0"/>
        </w:rPr>
      </w:pPr>
      <w:r w:rsidRPr="00932563">
        <w:t>Рассмотрены т</w:t>
      </w:r>
      <w:r w:rsidRPr="00932563">
        <w:rPr>
          <w:rStyle w:val="af6"/>
          <w:rFonts w:cstheme="minorBidi"/>
          <w:b w:val="0"/>
          <w:bCs w:val="0"/>
        </w:rPr>
        <w:t>еоретические основы управления дебиторской и кредиторской задолженностью организации.</w:t>
      </w:r>
    </w:p>
    <w:p w:rsidR="00A975F2" w:rsidRPr="00932563" w:rsidRDefault="00A975F2" w:rsidP="00A975F2">
      <w:pPr>
        <w:pStyle w:val="a3"/>
        <w:numPr>
          <w:ilvl w:val="1"/>
          <w:numId w:val="13"/>
        </w:numPr>
        <w:ind w:left="0" w:firstLine="709"/>
        <w:rPr>
          <w:rStyle w:val="af6"/>
          <w:rFonts w:cstheme="minorBidi"/>
          <w:b w:val="0"/>
          <w:bCs w:val="0"/>
        </w:rPr>
      </w:pPr>
      <w:r w:rsidRPr="00932563">
        <w:rPr>
          <w:rStyle w:val="af6"/>
          <w:rFonts w:cstheme="minorBidi"/>
          <w:b w:val="0"/>
          <w:bCs w:val="0"/>
        </w:rPr>
        <w:t>Даны анализ и оценка уровня управления дебиторской и кредиторской задолженностью организации ООО «</w:t>
      </w:r>
      <w:r w:rsidRPr="00932563">
        <w:t>Маргарита</w:t>
      </w:r>
      <w:r w:rsidRPr="00932563">
        <w:rPr>
          <w:rStyle w:val="af6"/>
          <w:rFonts w:cstheme="minorBidi"/>
          <w:b w:val="0"/>
          <w:bCs w:val="0"/>
        </w:rPr>
        <w:t>».</w:t>
      </w:r>
    </w:p>
    <w:p w:rsidR="00A975F2" w:rsidRPr="00932563" w:rsidRDefault="00A975F2" w:rsidP="00A975F2">
      <w:pPr>
        <w:pStyle w:val="a3"/>
        <w:numPr>
          <w:ilvl w:val="1"/>
          <w:numId w:val="13"/>
        </w:numPr>
        <w:ind w:left="0" w:firstLine="709"/>
        <w:rPr>
          <w:rStyle w:val="af6"/>
          <w:rFonts w:cstheme="minorBidi"/>
          <w:b w:val="0"/>
          <w:bCs w:val="0"/>
        </w:rPr>
      </w:pPr>
      <w:r w:rsidRPr="00932563">
        <w:rPr>
          <w:rStyle w:val="af6"/>
          <w:rFonts w:cstheme="minorBidi"/>
          <w:b w:val="0"/>
          <w:bCs w:val="0"/>
        </w:rPr>
        <w:t>Разработаны предложения по совершенствованию процесса управления дебиторской и кредиторской задолженностью ООО «</w:t>
      </w:r>
      <w:r w:rsidRPr="00932563">
        <w:t>Маргарита</w:t>
      </w:r>
      <w:r w:rsidRPr="00932563">
        <w:rPr>
          <w:rStyle w:val="af6"/>
          <w:rFonts w:cstheme="minorBidi"/>
          <w:b w:val="0"/>
          <w:bCs w:val="0"/>
        </w:rPr>
        <w:t>».</w:t>
      </w:r>
    </w:p>
    <w:p w:rsidR="00A975F2" w:rsidRPr="00932563" w:rsidRDefault="00A975F2" w:rsidP="00A975F2">
      <w:pPr>
        <w:pStyle w:val="a3"/>
      </w:pPr>
      <w:r w:rsidRPr="00932563">
        <w:rPr>
          <w:snapToGrid w:val="0"/>
        </w:rPr>
        <w:t>На основании анализа управления дебиторской и кредиторской задолженностью ООО «</w:t>
      </w:r>
      <w:r w:rsidRPr="00932563">
        <w:t>Маргарита</w:t>
      </w:r>
      <w:r w:rsidRPr="00932563">
        <w:rPr>
          <w:snapToGrid w:val="0"/>
        </w:rPr>
        <w:t>» можно заключить, что перспективы развития деятельности организации являются обширными. Данная</w:t>
      </w:r>
      <w:r w:rsidR="00210D0F">
        <w:rPr>
          <w:snapToGrid w:val="0"/>
        </w:rPr>
        <w:t xml:space="preserve"> </w:t>
      </w:r>
      <w:r w:rsidRPr="00932563">
        <w:rPr>
          <w:snapToGrid w:val="0"/>
        </w:rPr>
        <w:t>организация может и должна являться лидером среди подобных в регионе, при условии соблюдения</w:t>
      </w:r>
      <w:r w:rsidRPr="00932563">
        <w:t xml:space="preserve"> принципов разумного управления дебиторской и кредиторской задолженностью, увеличивая тем самым получение прибыли, выполняя задачи удержания рыночной доли.</w:t>
      </w:r>
    </w:p>
    <w:p w:rsidR="00A975F2" w:rsidRPr="00932563" w:rsidRDefault="00A975F2" w:rsidP="00A975F2">
      <w:pPr>
        <w:rPr>
          <w:rFonts w:ascii="Times New Roman" w:hAnsi="Times New Roman"/>
          <w:sz w:val="28"/>
        </w:rPr>
      </w:pPr>
      <w:r w:rsidRPr="00932563">
        <w:br w:type="page"/>
      </w:r>
    </w:p>
    <w:p w:rsidR="00A975F2" w:rsidRPr="00932563" w:rsidRDefault="00A975F2" w:rsidP="00A975F2">
      <w:pPr>
        <w:pStyle w:val="1"/>
        <w:jc w:val="center"/>
      </w:pPr>
      <w:bookmarkStart w:id="18" w:name="_Toc379134041"/>
      <w:r>
        <w:lastRenderedPageBreak/>
        <w:t>СПИСОК ЛИТЕРАТУРЫ</w:t>
      </w:r>
      <w:bookmarkEnd w:id="18"/>
    </w:p>
    <w:p w:rsidR="00A975F2" w:rsidRPr="00932563" w:rsidRDefault="00A975F2" w:rsidP="00A975F2">
      <w:pPr>
        <w:pStyle w:val="a3"/>
      </w:pPr>
    </w:p>
    <w:p w:rsidR="00A975F2" w:rsidRPr="00932563" w:rsidRDefault="00A975F2" w:rsidP="00A975F2">
      <w:pPr>
        <w:pStyle w:val="a3"/>
        <w:numPr>
          <w:ilvl w:val="0"/>
          <w:numId w:val="38"/>
        </w:numPr>
        <w:ind w:left="0" w:firstLine="709"/>
        <w:rPr>
          <w:i/>
        </w:rPr>
      </w:pPr>
      <w:r w:rsidRPr="00932563">
        <w:rPr>
          <w:i/>
        </w:rPr>
        <w:t>Законодательные акты.</w:t>
      </w:r>
    </w:p>
    <w:p w:rsidR="00A975F2" w:rsidRPr="00932563" w:rsidRDefault="00A975F2" w:rsidP="00A975F2">
      <w:pPr>
        <w:pStyle w:val="a3"/>
        <w:numPr>
          <w:ilvl w:val="0"/>
          <w:numId w:val="25"/>
        </w:numPr>
        <w:ind w:left="0" w:firstLine="709"/>
      </w:pPr>
      <w:r w:rsidRPr="00932563">
        <w:t>Гражданский кодекс РФ, М: в редакции 2009.-329с.</w:t>
      </w:r>
    </w:p>
    <w:p w:rsidR="00A975F2" w:rsidRPr="00932563" w:rsidRDefault="00A975F2" w:rsidP="00A975F2">
      <w:pPr>
        <w:pStyle w:val="a3"/>
        <w:numPr>
          <w:ilvl w:val="0"/>
          <w:numId w:val="25"/>
        </w:numPr>
        <w:ind w:left="0" w:firstLine="709"/>
        <w:rPr>
          <w:rStyle w:val="af6"/>
          <w:rFonts w:cstheme="minorBidi"/>
          <w:b w:val="0"/>
          <w:bCs w:val="0"/>
        </w:rPr>
      </w:pPr>
      <w:r w:rsidRPr="00932563">
        <w:rPr>
          <w:rStyle w:val="af6"/>
          <w:b w:val="0"/>
          <w:bCs w:val="0"/>
          <w:szCs w:val="28"/>
        </w:rPr>
        <w:t xml:space="preserve">Налогового Кодекса, Часть </w:t>
      </w:r>
      <w:r w:rsidRPr="00932563">
        <w:rPr>
          <w:rStyle w:val="af6"/>
          <w:b w:val="0"/>
          <w:bCs w:val="0"/>
          <w:szCs w:val="28"/>
          <w:lang w:val="en-US"/>
        </w:rPr>
        <w:t>I</w:t>
      </w:r>
      <w:r w:rsidRPr="00932563">
        <w:rPr>
          <w:rStyle w:val="af6"/>
          <w:b w:val="0"/>
          <w:bCs w:val="0"/>
          <w:szCs w:val="28"/>
        </w:rPr>
        <w:t xml:space="preserve"> и </w:t>
      </w:r>
      <w:r w:rsidRPr="00932563">
        <w:rPr>
          <w:rStyle w:val="af6"/>
          <w:b w:val="0"/>
          <w:bCs w:val="0"/>
          <w:szCs w:val="28"/>
          <w:lang w:val="en-US"/>
        </w:rPr>
        <w:t>II</w:t>
      </w:r>
      <w:r w:rsidRPr="00932563">
        <w:rPr>
          <w:rStyle w:val="af6"/>
          <w:b w:val="0"/>
          <w:bCs w:val="0"/>
          <w:szCs w:val="28"/>
        </w:rPr>
        <w:t>, М.:-2012.ИКФ «ЭКМОС»,-512с.</w:t>
      </w:r>
    </w:p>
    <w:p w:rsidR="00A975F2" w:rsidRPr="00932563" w:rsidRDefault="00A975F2" w:rsidP="00A975F2">
      <w:pPr>
        <w:pStyle w:val="a3"/>
        <w:numPr>
          <w:ilvl w:val="0"/>
          <w:numId w:val="38"/>
        </w:numPr>
        <w:rPr>
          <w:i/>
        </w:rPr>
      </w:pPr>
      <w:r w:rsidRPr="00932563">
        <w:rPr>
          <w:i/>
        </w:rPr>
        <w:t>Учебники, монографии, диссертации.</w:t>
      </w:r>
    </w:p>
    <w:p w:rsidR="00A975F2" w:rsidRPr="00932563" w:rsidRDefault="00A975F2" w:rsidP="00A975F2">
      <w:pPr>
        <w:pStyle w:val="a3"/>
        <w:numPr>
          <w:ilvl w:val="0"/>
          <w:numId w:val="25"/>
        </w:numPr>
        <w:ind w:left="0" w:firstLine="709"/>
      </w:pPr>
      <w:r w:rsidRPr="00932563">
        <w:t>Абрютина М. С, Грачев А. В. Анализ финансово-экономической деятельности предприятия. - М.: Изд-во «Дело и Сервис», 2010.</w:t>
      </w:r>
    </w:p>
    <w:p w:rsidR="00A975F2" w:rsidRPr="00932563" w:rsidRDefault="00A975F2" w:rsidP="00A975F2">
      <w:pPr>
        <w:pStyle w:val="a3"/>
        <w:widowControl/>
        <w:numPr>
          <w:ilvl w:val="0"/>
          <w:numId w:val="25"/>
        </w:numPr>
        <w:ind w:left="0" w:firstLine="709"/>
      </w:pPr>
      <w:r w:rsidRPr="00932563">
        <w:t>Агапова Т. А., Серегина С. Ф. Макроэкономика / Под ред. А.В. Сидоровича. - М.: Изд-во «ДИС», 2010.</w:t>
      </w:r>
    </w:p>
    <w:p w:rsidR="00A975F2" w:rsidRPr="00932563" w:rsidRDefault="00A975F2" w:rsidP="00A975F2">
      <w:pPr>
        <w:pStyle w:val="a3"/>
        <w:widowControl/>
        <w:numPr>
          <w:ilvl w:val="0"/>
          <w:numId w:val="25"/>
        </w:numPr>
        <w:ind w:left="0" w:firstLine="709"/>
      </w:pPr>
      <w:r w:rsidRPr="00932563">
        <w:t>Архипов А.П. Финансовый менеджмент. – М.: Финансы и статистика, 2010.</w:t>
      </w:r>
    </w:p>
    <w:p w:rsidR="00A975F2" w:rsidRPr="00932563" w:rsidRDefault="00A975F2" w:rsidP="00A975F2">
      <w:pPr>
        <w:pStyle w:val="a3"/>
        <w:widowControl/>
        <w:numPr>
          <w:ilvl w:val="0"/>
          <w:numId w:val="25"/>
        </w:numPr>
        <w:ind w:left="0" w:firstLine="709"/>
      </w:pPr>
      <w:r w:rsidRPr="00932563">
        <w:t>Астахов В. П. Бухгалтерский учет денежных средств и расчетов</w:t>
      </w:r>
      <w:r w:rsidRPr="00932563">
        <w:br/>
        <w:t>/ Под ред. В. П. Астахова. - М.: ЮНИТИ-ДАНА, 2009.</w:t>
      </w:r>
    </w:p>
    <w:p w:rsidR="00A975F2" w:rsidRPr="00932563" w:rsidRDefault="00A975F2" w:rsidP="00A975F2">
      <w:pPr>
        <w:pStyle w:val="a3"/>
        <w:widowControl/>
        <w:numPr>
          <w:ilvl w:val="0"/>
          <w:numId w:val="25"/>
        </w:numPr>
        <w:ind w:left="0" w:firstLine="709"/>
      </w:pPr>
      <w:r w:rsidRPr="00932563">
        <w:t>Балабанов И. Т. Основы финансового менеджмента. - М.: ЮНИТИ-ДАНА, 2009.</w:t>
      </w:r>
    </w:p>
    <w:p w:rsidR="00A975F2" w:rsidRPr="00932563" w:rsidRDefault="00A975F2" w:rsidP="00A975F2">
      <w:pPr>
        <w:pStyle w:val="a3"/>
        <w:widowControl/>
        <w:numPr>
          <w:ilvl w:val="0"/>
          <w:numId w:val="25"/>
        </w:numPr>
        <w:ind w:left="0" w:firstLine="709"/>
      </w:pPr>
      <w:r w:rsidRPr="00932563">
        <w:t>Белолипецкий В., Мерзляков И. Финансы фирмы в рыночном хозяйстве // Аудитор". - 2010. - № 4.</w:t>
      </w:r>
    </w:p>
    <w:p w:rsidR="00A975F2" w:rsidRPr="00932563" w:rsidRDefault="00A975F2" w:rsidP="00A975F2">
      <w:pPr>
        <w:pStyle w:val="a3"/>
        <w:widowControl/>
        <w:numPr>
          <w:ilvl w:val="0"/>
          <w:numId w:val="25"/>
        </w:numPr>
        <w:ind w:left="0" w:firstLine="709"/>
      </w:pPr>
      <w:r w:rsidRPr="00932563">
        <w:t>Бернстайн Л. А. Анализ финансовой отчетности: теория, практика и интерпретация: Пер. с англ. - М.: ЮНИТИ-ДАНА, 2009.</w:t>
      </w:r>
    </w:p>
    <w:p w:rsidR="00A975F2" w:rsidRPr="00932563" w:rsidRDefault="00A975F2" w:rsidP="00A975F2">
      <w:pPr>
        <w:pStyle w:val="a3"/>
        <w:widowControl/>
        <w:numPr>
          <w:ilvl w:val="0"/>
          <w:numId w:val="25"/>
        </w:numPr>
        <w:ind w:left="0" w:firstLine="709"/>
      </w:pPr>
      <w:r w:rsidRPr="00932563">
        <w:t>Березина М. П. О взаимосвязи платежной системы и инфляции в России // Финансы. - 2010. - № 6.</w:t>
      </w:r>
    </w:p>
    <w:p w:rsidR="00A975F2" w:rsidRPr="00932563" w:rsidRDefault="00A975F2" w:rsidP="00A975F2">
      <w:pPr>
        <w:pStyle w:val="a3"/>
        <w:widowControl/>
        <w:numPr>
          <w:ilvl w:val="0"/>
          <w:numId w:val="25"/>
        </w:numPr>
        <w:ind w:left="0" w:firstLine="709"/>
      </w:pPr>
      <w:r w:rsidRPr="00932563">
        <w:t>Березина М. П. Безналичные расчеты в России: особенности организации и направления развития // Финансы. - 2010. - № 4.</w:t>
      </w:r>
    </w:p>
    <w:p w:rsidR="00A975F2" w:rsidRPr="00932563" w:rsidRDefault="00A975F2" w:rsidP="00A975F2">
      <w:pPr>
        <w:pStyle w:val="a3"/>
        <w:widowControl/>
        <w:numPr>
          <w:ilvl w:val="0"/>
          <w:numId w:val="25"/>
        </w:numPr>
        <w:ind w:left="0" w:firstLine="709"/>
      </w:pPr>
      <w:r w:rsidRPr="00932563">
        <w:t>Бланк И. А. Основы финансового менеджмента: В 2-х т. - Т. 1. -Киев: Ника-Центр, 2009.</w:t>
      </w:r>
    </w:p>
    <w:p w:rsidR="00A975F2" w:rsidRPr="00932563" w:rsidRDefault="00A975F2" w:rsidP="00A975F2">
      <w:pPr>
        <w:pStyle w:val="a3"/>
        <w:widowControl/>
        <w:numPr>
          <w:ilvl w:val="0"/>
          <w:numId w:val="25"/>
        </w:numPr>
        <w:ind w:left="0" w:firstLine="709"/>
      </w:pPr>
      <w:r w:rsidRPr="00932563">
        <w:t>Бочаров В. В. Управление денежным оборотом предприятий. -СПб Питер, 2009..</w:t>
      </w:r>
    </w:p>
    <w:p w:rsidR="00A975F2" w:rsidRPr="00932563" w:rsidRDefault="00A975F2" w:rsidP="00A975F2">
      <w:pPr>
        <w:pStyle w:val="a3"/>
        <w:widowControl/>
        <w:numPr>
          <w:ilvl w:val="0"/>
          <w:numId w:val="25"/>
        </w:numPr>
        <w:ind w:left="0" w:firstLine="709"/>
      </w:pPr>
      <w:r w:rsidRPr="00932563">
        <w:t>Бригхэм Ю. Ф. Энциклопедия финансового менеджмента: Пер. с англ. - М.: Экономика, 2010.</w:t>
      </w:r>
    </w:p>
    <w:p w:rsidR="00A975F2" w:rsidRPr="00932563" w:rsidRDefault="00A975F2" w:rsidP="00A975F2">
      <w:pPr>
        <w:pStyle w:val="a3"/>
        <w:widowControl/>
        <w:numPr>
          <w:ilvl w:val="0"/>
          <w:numId w:val="25"/>
        </w:numPr>
        <w:ind w:left="0" w:firstLine="709"/>
      </w:pPr>
      <w:r w:rsidRPr="00932563">
        <w:lastRenderedPageBreak/>
        <w:t>Бригхем Ю., Гапенски Л. Финансовый менеджмент: Пер. с англ. -В 2-х т. - Т. 2. – СПб Питер, 2011.</w:t>
      </w:r>
    </w:p>
    <w:p w:rsidR="00A975F2" w:rsidRPr="00932563" w:rsidRDefault="00A975F2" w:rsidP="00A975F2">
      <w:pPr>
        <w:pStyle w:val="a3"/>
        <w:widowControl/>
        <w:numPr>
          <w:ilvl w:val="0"/>
          <w:numId w:val="25"/>
        </w:numPr>
        <w:ind w:left="0" w:firstLine="709"/>
      </w:pPr>
      <w:r w:rsidRPr="00932563">
        <w:rPr>
          <w:szCs w:val="28"/>
        </w:rPr>
        <w:t>Быкадаров, В.Л., Алексеев, П.Д. Финансово- экономическое состояние предприятия. - М.: ПРИОР, 2011.</w:t>
      </w:r>
    </w:p>
    <w:p w:rsidR="00A975F2" w:rsidRPr="00932563" w:rsidRDefault="00A975F2" w:rsidP="00A975F2">
      <w:pPr>
        <w:pStyle w:val="a3"/>
        <w:widowControl/>
        <w:numPr>
          <w:ilvl w:val="0"/>
          <w:numId w:val="25"/>
        </w:numPr>
        <w:ind w:left="0" w:firstLine="709"/>
      </w:pPr>
      <w:r w:rsidRPr="00932563">
        <w:rPr>
          <w:szCs w:val="28"/>
        </w:rPr>
        <w:t>Васильева, Л.С., Петровская, М.В. Финансовый анализ. - М.: КНОРУС, 2009.</w:t>
      </w:r>
    </w:p>
    <w:p w:rsidR="00A975F2" w:rsidRPr="00932563" w:rsidRDefault="00A975F2" w:rsidP="00A975F2">
      <w:pPr>
        <w:pStyle w:val="a3"/>
        <w:widowControl/>
        <w:numPr>
          <w:ilvl w:val="0"/>
          <w:numId w:val="25"/>
        </w:numPr>
        <w:ind w:left="0" w:firstLine="709"/>
      </w:pPr>
      <w:r w:rsidRPr="00932563">
        <w:t>Ван Хорн Дж. К. Основы управления финансами: Пер. с англ. -М.: Финансы и статистика, 2011.</w:t>
      </w:r>
    </w:p>
    <w:p w:rsidR="00A975F2" w:rsidRPr="00932563" w:rsidRDefault="00A975F2" w:rsidP="00A975F2">
      <w:pPr>
        <w:pStyle w:val="a3"/>
        <w:widowControl/>
        <w:numPr>
          <w:ilvl w:val="0"/>
          <w:numId w:val="25"/>
        </w:numPr>
        <w:ind w:left="0" w:firstLine="709"/>
      </w:pPr>
      <w:r w:rsidRPr="00932563">
        <w:rPr>
          <w:szCs w:val="28"/>
        </w:rPr>
        <w:t>Володин А.А. Управление финансами (Финансы предприятия). – М.: Инфра М, 2010.</w:t>
      </w:r>
    </w:p>
    <w:p w:rsidR="00A975F2" w:rsidRPr="00932563" w:rsidRDefault="00A975F2" w:rsidP="00A975F2">
      <w:pPr>
        <w:pStyle w:val="a3"/>
        <w:widowControl/>
        <w:numPr>
          <w:ilvl w:val="0"/>
          <w:numId w:val="25"/>
        </w:numPr>
        <w:ind w:left="0" w:firstLine="709"/>
      </w:pPr>
      <w:r w:rsidRPr="00932563">
        <w:rPr>
          <w:szCs w:val="28"/>
        </w:rPr>
        <w:t>Гиляровская, Л.Т. Экономический анализ. - М.: ЮНИТИ-ДАНА, 2011.</w:t>
      </w:r>
    </w:p>
    <w:p w:rsidR="00A975F2" w:rsidRPr="00932563" w:rsidRDefault="00A975F2" w:rsidP="00A975F2">
      <w:pPr>
        <w:pStyle w:val="a3"/>
        <w:widowControl/>
        <w:numPr>
          <w:ilvl w:val="0"/>
          <w:numId w:val="25"/>
        </w:numPr>
        <w:ind w:left="0" w:firstLine="709"/>
      </w:pPr>
      <w:r w:rsidRPr="00932563">
        <w:t>Донцова Л. В., Никифорова Н. А. Годовая и квартальная бухгалтерская отчетность. Учебно-методическое пособие по составлению. - М.: Изд-во «Дело и Сервис», 2012.</w:t>
      </w:r>
    </w:p>
    <w:p w:rsidR="00A975F2" w:rsidRPr="00932563" w:rsidRDefault="00A975F2" w:rsidP="00A975F2">
      <w:pPr>
        <w:pStyle w:val="a3"/>
        <w:widowControl/>
        <w:numPr>
          <w:ilvl w:val="0"/>
          <w:numId w:val="25"/>
        </w:numPr>
        <w:ind w:left="0" w:firstLine="709"/>
      </w:pPr>
      <w:r w:rsidRPr="00932563">
        <w:t>Ефимова О, В. Финансовый анализ. - М.: Изд-во «Бухгалтерский учет», 2011.</w:t>
      </w:r>
    </w:p>
    <w:p w:rsidR="00A975F2" w:rsidRPr="00932563" w:rsidRDefault="00A975F2" w:rsidP="00A975F2">
      <w:pPr>
        <w:pStyle w:val="a3"/>
        <w:widowControl/>
        <w:numPr>
          <w:ilvl w:val="0"/>
          <w:numId w:val="25"/>
        </w:numPr>
        <w:ind w:left="0" w:firstLine="709"/>
      </w:pPr>
      <w:r w:rsidRPr="00932563">
        <w:rPr>
          <w:bCs/>
        </w:rPr>
        <w:t>Жилкина М.С. Управление финансами: Финансовый анализ предприятия. – М.: Инфра-М., 2010.</w:t>
      </w:r>
    </w:p>
    <w:p w:rsidR="00A975F2" w:rsidRPr="00932563" w:rsidRDefault="00A975F2" w:rsidP="00A975F2">
      <w:pPr>
        <w:pStyle w:val="a3"/>
        <w:widowControl/>
        <w:numPr>
          <w:ilvl w:val="0"/>
          <w:numId w:val="25"/>
        </w:numPr>
        <w:ind w:left="0" w:firstLine="709"/>
      </w:pPr>
      <w:r w:rsidRPr="00932563">
        <w:rPr>
          <w:szCs w:val="28"/>
        </w:rPr>
        <w:t>Леонтьев В.Е., Бочаров В.В. Финансовый менеджмент: Учебное пособие. – СПб.: ИВЭСЭП, Знание, 2011.</w:t>
      </w:r>
    </w:p>
    <w:p w:rsidR="00A975F2" w:rsidRPr="00932563" w:rsidRDefault="00A975F2" w:rsidP="00A975F2">
      <w:pPr>
        <w:pStyle w:val="a3"/>
        <w:widowControl/>
        <w:numPr>
          <w:ilvl w:val="0"/>
          <w:numId w:val="25"/>
        </w:numPr>
        <w:ind w:left="0" w:firstLine="709"/>
      </w:pPr>
      <w:r w:rsidRPr="00932563">
        <w:t>Ковалев А. И., Привалов В. П. Анализ финансового состояния</w:t>
      </w:r>
      <w:r w:rsidRPr="00932563">
        <w:br/>
        <w:t>предприятия. - М.: ЮНИТИ-ДАНА, 2009.</w:t>
      </w:r>
    </w:p>
    <w:p w:rsidR="00A975F2" w:rsidRPr="00932563" w:rsidRDefault="00A975F2" w:rsidP="00A975F2">
      <w:pPr>
        <w:pStyle w:val="a3"/>
        <w:widowControl/>
        <w:numPr>
          <w:ilvl w:val="0"/>
          <w:numId w:val="25"/>
        </w:numPr>
        <w:ind w:left="0" w:firstLine="709"/>
      </w:pPr>
      <w:r w:rsidRPr="00932563">
        <w:t>Количественные методы финансового анализа / Под ред. С. Дж.</w:t>
      </w:r>
      <w:r w:rsidRPr="00932563">
        <w:br/>
        <w:t>Брауна и М. П. Крипмена: Пер. с англ. - М.: Инфра-М, 2009.</w:t>
      </w:r>
    </w:p>
    <w:p w:rsidR="00A975F2" w:rsidRPr="00932563" w:rsidRDefault="00A975F2" w:rsidP="00A975F2">
      <w:pPr>
        <w:pStyle w:val="a3"/>
        <w:widowControl/>
        <w:numPr>
          <w:ilvl w:val="0"/>
          <w:numId w:val="25"/>
        </w:numPr>
        <w:ind w:left="0" w:firstLine="709"/>
      </w:pPr>
      <w:r w:rsidRPr="00932563">
        <w:t>Крейнина М. Н. Финансовое состояние предприятия. Методы</w:t>
      </w:r>
      <w:r w:rsidRPr="00932563">
        <w:br/>
        <w:t>оценки. - М.: ЮНИТИ-ДАНА, 2010.</w:t>
      </w:r>
    </w:p>
    <w:p w:rsidR="00A975F2" w:rsidRPr="00932563" w:rsidRDefault="00A975F2" w:rsidP="00A975F2">
      <w:pPr>
        <w:pStyle w:val="a3"/>
        <w:widowControl/>
        <w:numPr>
          <w:ilvl w:val="0"/>
          <w:numId w:val="25"/>
        </w:numPr>
        <w:ind w:left="0" w:firstLine="709"/>
      </w:pPr>
      <w:r w:rsidRPr="00932563">
        <w:t>Пятов М. Л. Относительность оценки показателей бухгалтерской отчетности // Бухгалтерский учет. - 2012. - № 6.</w:t>
      </w:r>
    </w:p>
    <w:p w:rsidR="00A975F2" w:rsidRPr="00932563" w:rsidRDefault="00A975F2" w:rsidP="00A975F2">
      <w:pPr>
        <w:pStyle w:val="a3"/>
        <w:widowControl/>
        <w:numPr>
          <w:ilvl w:val="0"/>
          <w:numId w:val="25"/>
        </w:numPr>
        <w:ind w:left="0" w:firstLine="709"/>
      </w:pPr>
      <w:r w:rsidRPr="00932563">
        <w:lastRenderedPageBreak/>
        <w:t>Ришар Ж. Аудит и анализ хозяйственной деятельности предприятия: Пер. с фр. - М.: Аудит. ЮНИТИ, 2012 – 654 с.</w:t>
      </w:r>
    </w:p>
    <w:p w:rsidR="00A975F2" w:rsidRPr="00932563" w:rsidRDefault="00A975F2" w:rsidP="00A975F2">
      <w:pPr>
        <w:pStyle w:val="a3"/>
        <w:widowControl/>
        <w:numPr>
          <w:ilvl w:val="0"/>
          <w:numId w:val="25"/>
        </w:numPr>
        <w:ind w:left="0" w:firstLine="709"/>
      </w:pPr>
      <w:r w:rsidRPr="00932563">
        <w:t>Родионова В. М., Федотова М. А. Финансовая устойчивость предприятия в условиях инфляции. - М.: Изд-во «Перспектива», 2012.</w:t>
      </w:r>
    </w:p>
    <w:p w:rsidR="00A975F2" w:rsidRPr="00932563" w:rsidRDefault="00A975F2" w:rsidP="00A975F2">
      <w:pPr>
        <w:pStyle w:val="a3"/>
        <w:widowControl/>
        <w:numPr>
          <w:ilvl w:val="0"/>
          <w:numId w:val="25"/>
        </w:numPr>
        <w:ind w:left="0" w:firstLine="709"/>
      </w:pPr>
      <w:r w:rsidRPr="00932563">
        <w:t>Стоун Д., Хитчинг К. Бухгалтерский учет и финансовый анализ. - М.: Инфра-М, 2010.</w:t>
      </w:r>
    </w:p>
    <w:p w:rsidR="00A975F2" w:rsidRPr="00932563" w:rsidRDefault="00A975F2" w:rsidP="00A975F2">
      <w:pPr>
        <w:pStyle w:val="a3"/>
        <w:widowControl/>
        <w:numPr>
          <w:ilvl w:val="0"/>
          <w:numId w:val="25"/>
        </w:numPr>
        <w:ind w:left="0" w:firstLine="709"/>
      </w:pPr>
      <w:r w:rsidRPr="00932563">
        <w:t>Стоянова Е. С. Финансовый менеджмент в условиях инфляции. -</w:t>
      </w:r>
      <w:r w:rsidRPr="00932563">
        <w:br/>
        <w:t>М.: Изд-во «Перспектива», 2010.</w:t>
      </w:r>
    </w:p>
    <w:p w:rsidR="00A975F2" w:rsidRPr="00932563" w:rsidRDefault="00A975F2" w:rsidP="00A975F2">
      <w:pPr>
        <w:pStyle w:val="a3"/>
        <w:widowControl/>
        <w:numPr>
          <w:ilvl w:val="0"/>
          <w:numId w:val="25"/>
        </w:numPr>
        <w:ind w:left="0" w:firstLine="709"/>
      </w:pPr>
      <w:r w:rsidRPr="00932563">
        <w:t>Стоянова Е. С, Быкова Е. В., Бланк И. А. Управление оборотным капиталом / Под ред. Е. С. Стояновой. - М.: Изд-во «Перспектива», 2009.</w:t>
      </w:r>
    </w:p>
    <w:p w:rsidR="00A975F2" w:rsidRPr="00932563" w:rsidRDefault="00A975F2" w:rsidP="00A975F2">
      <w:pPr>
        <w:pStyle w:val="a3"/>
        <w:widowControl/>
        <w:numPr>
          <w:ilvl w:val="0"/>
          <w:numId w:val="25"/>
        </w:numPr>
        <w:ind w:left="0" w:firstLine="709"/>
      </w:pPr>
      <w:r w:rsidRPr="00932563">
        <w:t>Финансовый менеджмент: теория и практика / Под ред. Е. С. Стояновой. - М.: Изд-во «Перспектива», 2009.</w:t>
      </w:r>
    </w:p>
    <w:p w:rsidR="00A975F2" w:rsidRPr="00932563" w:rsidRDefault="00A975F2" w:rsidP="00A975F2">
      <w:pPr>
        <w:pStyle w:val="a3"/>
        <w:widowControl/>
        <w:numPr>
          <w:ilvl w:val="0"/>
          <w:numId w:val="25"/>
        </w:numPr>
        <w:ind w:left="0" w:firstLine="709"/>
      </w:pPr>
      <w:r w:rsidRPr="00932563">
        <w:t>Шеремет А. Д., Сайфулин Р. С. Финансы предприятий. - М.: Инфра-М, 2011.</w:t>
      </w:r>
    </w:p>
    <w:p w:rsidR="00A975F2" w:rsidRPr="00932563" w:rsidRDefault="00A975F2" w:rsidP="00A975F2">
      <w:pPr>
        <w:pStyle w:val="a3"/>
        <w:widowControl/>
        <w:numPr>
          <w:ilvl w:val="0"/>
          <w:numId w:val="25"/>
        </w:numPr>
        <w:ind w:left="0" w:firstLine="709"/>
      </w:pPr>
      <w:r w:rsidRPr="00932563">
        <w:t>Шеремет А. Д., Сайфулин Р. С. Методика финансового анализа. - М.: Инфра-М, 2011.</w:t>
      </w:r>
    </w:p>
    <w:p w:rsidR="00A975F2" w:rsidRPr="00932563" w:rsidRDefault="00A975F2" w:rsidP="00A975F2">
      <w:pPr>
        <w:pStyle w:val="a3"/>
        <w:widowControl/>
        <w:numPr>
          <w:ilvl w:val="0"/>
          <w:numId w:val="25"/>
        </w:numPr>
        <w:ind w:left="0" w:firstLine="709"/>
      </w:pPr>
      <w:r w:rsidRPr="00932563">
        <w:t>Экономический анализ: ситуации, тесты, примеры, задачи, выбор оптимальных решений, финансовое прогнозирование / Под ред. М. И. Баканова, А. Д. Шеремета. - М.: ЮНИТИ-ДАНА, 2010.</w:t>
      </w:r>
    </w:p>
    <w:p w:rsidR="00A975F2" w:rsidRPr="00932563" w:rsidRDefault="00A975F2" w:rsidP="00A975F2">
      <w:pPr>
        <w:pStyle w:val="a3"/>
        <w:numPr>
          <w:ilvl w:val="0"/>
          <w:numId w:val="38"/>
        </w:numPr>
        <w:ind w:left="0" w:firstLine="709"/>
        <w:rPr>
          <w:i/>
        </w:rPr>
      </w:pPr>
      <w:r w:rsidRPr="00932563">
        <w:rPr>
          <w:i/>
        </w:rPr>
        <w:t>Интернет-ресурсы.</w:t>
      </w:r>
    </w:p>
    <w:p w:rsidR="00A975F2" w:rsidRPr="00932563" w:rsidRDefault="00A975F2" w:rsidP="00A975F2">
      <w:pPr>
        <w:pStyle w:val="a3"/>
        <w:numPr>
          <w:ilvl w:val="0"/>
          <w:numId w:val="25"/>
        </w:numPr>
        <w:ind w:left="0" w:firstLine="1069"/>
        <w:rPr>
          <w:color w:val="000000"/>
        </w:rPr>
      </w:pPr>
      <w:r w:rsidRPr="00932563">
        <w:t>Актуальность финансового анализа. // http://www.dist-cons.ru/modules/fap/index.html</w:t>
      </w:r>
    </w:p>
    <w:p w:rsidR="00A975F2" w:rsidRPr="00932563" w:rsidRDefault="00A975F2" w:rsidP="00A975F2">
      <w:pPr>
        <w:pStyle w:val="a3"/>
        <w:numPr>
          <w:ilvl w:val="0"/>
          <w:numId w:val="25"/>
        </w:numPr>
        <w:ind w:left="0" w:firstLine="709"/>
        <w:rPr>
          <w:color w:val="000000"/>
        </w:rPr>
      </w:pPr>
      <w:r w:rsidRPr="00932563">
        <w:t>Анализ и оценка финансового состояния предприятия. // http://www.bk-arkadia.ru/consulting2.htm</w:t>
      </w:r>
    </w:p>
    <w:p w:rsidR="00A975F2" w:rsidRPr="00932563" w:rsidRDefault="00A975F2" w:rsidP="00A975F2">
      <w:pPr>
        <w:pStyle w:val="a3"/>
        <w:numPr>
          <w:ilvl w:val="0"/>
          <w:numId w:val="25"/>
        </w:numPr>
        <w:ind w:left="0" w:firstLine="709"/>
      </w:pPr>
      <w:r w:rsidRPr="00932563">
        <w:t>Грищенко О.В. Анализ и диагностика финансово-хозяйственной деятельности предприятия. // http: // www.aup.ru/books/m67/8.htm</w:t>
      </w:r>
    </w:p>
    <w:p w:rsidR="00A975F2" w:rsidRPr="00932563" w:rsidRDefault="00A975F2" w:rsidP="00A975F2">
      <w:pPr>
        <w:rPr>
          <w:rFonts w:ascii="Times New Roman" w:hAnsi="Times New Roman"/>
          <w:sz w:val="28"/>
        </w:rPr>
      </w:pPr>
      <w:r w:rsidRPr="00932563">
        <w:br w:type="page"/>
      </w:r>
    </w:p>
    <w:p w:rsidR="00A975F2" w:rsidRPr="008403F6" w:rsidRDefault="00A975F2" w:rsidP="00A975F2">
      <w:pPr>
        <w:pStyle w:val="a3"/>
      </w:pPr>
      <w:bookmarkStart w:id="19" w:name="_Toc373439046"/>
      <w:bookmarkStart w:id="20" w:name="_Toc374379306"/>
      <w:r w:rsidRPr="008403F6">
        <w:lastRenderedPageBreak/>
        <w:t>Приложение 1</w:t>
      </w:r>
      <w:bookmarkEnd w:id="19"/>
      <w:bookmarkEnd w:id="20"/>
    </w:p>
    <w:p w:rsidR="00A975F2" w:rsidRPr="00932563" w:rsidRDefault="00A975F2" w:rsidP="00A975F2">
      <w:pPr>
        <w:pStyle w:val="a3"/>
      </w:pPr>
    </w:p>
    <w:p w:rsidR="00A975F2" w:rsidRPr="00932563" w:rsidRDefault="00A975F2" w:rsidP="00A975F2">
      <w:pPr>
        <w:pStyle w:val="a3"/>
        <w:jc w:val="center"/>
      </w:pPr>
      <w:r w:rsidRPr="00932563">
        <w:t>Бухгалтерский баланс ООО «Маргарита» за 2010г., тыс. руб.</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569"/>
        <w:gridCol w:w="1161"/>
        <w:gridCol w:w="1540"/>
        <w:gridCol w:w="1483"/>
      </w:tblGrid>
      <w:tr w:rsidR="00A975F2" w:rsidRPr="00932563" w:rsidTr="000D6B40">
        <w:trPr>
          <w:trHeight w:val="69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АКТИВ</w:t>
            </w:r>
          </w:p>
        </w:tc>
        <w:tc>
          <w:tcPr>
            <w:tcW w:w="116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Код показателя</w:t>
            </w:r>
          </w:p>
        </w:tc>
        <w:tc>
          <w:tcPr>
            <w:tcW w:w="154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На начало отчетного года</w:t>
            </w:r>
          </w:p>
        </w:tc>
        <w:tc>
          <w:tcPr>
            <w:tcW w:w="1483"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На конец отчетного периода</w:t>
            </w:r>
          </w:p>
        </w:tc>
      </w:tr>
      <w:tr w:rsidR="00A975F2" w:rsidRPr="00932563" w:rsidTr="000D6B40">
        <w:trPr>
          <w:trHeight w:val="225"/>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 Внеоборотные активы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Нематериальные активы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Основные средства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25</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5565</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Незавершенное строительство</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130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3572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активы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145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52</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3675</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5506</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II. Оборотные активы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Запасы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488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74544</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сырье, материалы и другие аналогичные ценности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2912</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Затраты в незавершенном производстве</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213</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готовая продукция и товары для перепродажи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214</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71412</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расходы будущих периодов</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216</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315</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2441</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Налог на добавленную стоимость по приобретенным ценностям</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662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7743</w:t>
            </w:r>
          </w:p>
        </w:tc>
      </w:tr>
      <w:tr w:rsidR="00A975F2" w:rsidRPr="00932563" w:rsidTr="000D6B40">
        <w:trPr>
          <w:trHeight w:val="490"/>
        </w:trPr>
        <w:tc>
          <w:tcPr>
            <w:tcW w:w="5386" w:type="dxa"/>
            <w:gridSpan w:val="2"/>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Дебиторская задолженность (платежи по которой ожидаются в течение 12 месяцев после отчетной даты)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5025</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51881</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покупатели и заказчики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43005</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Краткосрочные финансовые вложения</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250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Денежные средства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260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387</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9799</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290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6228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130633</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БАЛАНС</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300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8792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148362</w:t>
            </w:r>
          </w:p>
        </w:tc>
      </w:tr>
      <w:tr w:rsidR="00A975F2" w:rsidRPr="00932563" w:rsidTr="000D6B40">
        <w:trPr>
          <w:trHeight w:val="69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bCs/>
              </w:rPr>
            </w:pPr>
            <w:r w:rsidRPr="00932563">
              <w:rPr>
                <w:bCs/>
              </w:rPr>
              <w:t>ПАССИВ</w:t>
            </w:r>
          </w:p>
        </w:tc>
        <w:tc>
          <w:tcPr>
            <w:tcW w:w="116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Код строки</w:t>
            </w:r>
          </w:p>
        </w:tc>
        <w:tc>
          <w:tcPr>
            <w:tcW w:w="154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На начало отчетного года</w:t>
            </w:r>
          </w:p>
        </w:tc>
        <w:tc>
          <w:tcPr>
            <w:tcW w:w="1483"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На конец отчетного периода</w:t>
            </w:r>
          </w:p>
        </w:tc>
      </w:tr>
      <w:tr w:rsidR="00A975F2" w:rsidRPr="00932563" w:rsidTr="000D6B40">
        <w:trPr>
          <w:trHeight w:val="225"/>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III. Капитал и резервы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Уставный капитал</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4020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Нераспределенная прибыль (непокрытый убыток)</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470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-392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6790</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III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490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-382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10800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IV. Долгосрочные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Cs/>
              </w:rPr>
            </w:pPr>
            <w:r w:rsidRPr="00932563">
              <w:rPr>
                <w:bCs/>
              </w:rPr>
              <w:t>Отложенные налоговые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rPr>
                <w:bCs/>
              </w:rPr>
              <w:t>515</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bCs/>
              </w:rPr>
            </w:pP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t>98</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IV</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590</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b/>
                <w:bCs/>
              </w:rPr>
            </w:pP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98</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V. Краткосрочные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Займы и кредиты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7700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27961</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Кредиторская задолженность</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2464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109503</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bl>
    <w:p w:rsidR="000D6B40" w:rsidRPr="000D6B40" w:rsidRDefault="000D6B40">
      <w:pPr>
        <w:rPr>
          <w:rFonts w:ascii="Times New Roman" w:hAnsi="Times New Roman" w:cs="Times New Roman"/>
          <w:i/>
          <w:sz w:val="24"/>
          <w:szCs w:val="24"/>
        </w:rPr>
      </w:pPr>
      <w:r>
        <w:br w:type="page"/>
      </w:r>
      <w:r>
        <w:lastRenderedPageBreak/>
        <w:tab/>
      </w:r>
      <w:r>
        <w:tab/>
      </w:r>
      <w:r>
        <w:tab/>
      </w:r>
      <w:r>
        <w:tab/>
      </w:r>
      <w:r>
        <w:tab/>
      </w:r>
      <w:r>
        <w:tab/>
      </w:r>
      <w:r>
        <w:tab/>
      </w:r>
      <w:r>
        <w:tab/>
      </w:r>
      <w:r>
        <w:tab/>
      </w:r>
      <w:r w:rsidRPr="000D6B40">
        <w:rPr>
          <w:rFonts w:ascii="Times New Roman" w:hAnsi="Times New Roman" w:cs="Times New Roman"/>
          <w:i/>
          <w:sz w:val="24"/>
          <w:szCs w:val="24"/>
        </w:rPr>
        <w:t>продолжение приложения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569"/>
        <w:gridCol w:w="1161"/>
        <w:gridCol w:w="1540"/>
        <w:gridCol w:w="1483"/>
      </w:tblGrid>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поставщики и подрядчики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2418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59453</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задолженность перед персоналом организации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7579</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задолженность перед государственными внебюджетными фондами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623</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762</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задолженность по налогам и сборам</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624</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3602</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кредиторы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625</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52540</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V</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690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9064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126342</w:t>
            </w:r>
          </w:p>
        </w:tc>
      </w:tr>
      <w:tr w:rsidR="00A975F2" w:rsidRPr="00932563" w:rsidTr="000D6B40">
        <w:trPr>
          <w:trHeight w:val="240"/>
        </w:trPr>
        <w:tc>
          <w:tcPr>
            <w:tcW w:w="81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69"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БАЛАНС</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700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8792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148362</w:t>
            </w:r>
          </w:p>
        </w:tc>
      </w:tr>
    </w:tbl>
    <w:p w:rsidR="00A975F2" w:rsidRPr="00932563" w:rsidRDefault="00A975F2" w:rsidP="00A975F2">
      <w:pPr>
        <w:rPr>
          <w:sz w:val="28"/>
          <w:szCs w:val="28"/>
        </w:rPr>
      </w:pPr>
      <w:r w:rsidRPr="00932563">
        <w:rPr>
          <w:sz w:val="28"/>
          <w:szCs w:val="28"/>
        </w:rPr>
        <w:br w:type="page"/>
      </w:r>
    </w:p>
    <w:p w:rsidR="00A975F2" w:rsidRPr="008403F6" w:rsidRDefault="00A975F2" w:rsidP="00A975F2">
      <w:pPr>
        <w:pStyle w:val="a3"/>
      </w:pPr>
      <w:bookmarkStart w:id="21" w:name="_Toc373439047"/>
      <w:bookmarkStart w:id="22" w:name="_Toc374379307"/>
      <w:r w:rsidRPr="008403F6">
        <w:lastRenderedPageBreak/>
        <w:t>Приложение 2</w:t>
      </w:r>
      <w:bookmarkEnd w:id="21"/>
      <w:bookmarkEnd w:id="22"/>
    </w:p>
    <w:p w:rsidR="00A975F2" w:rsidRPr="00932563" w:rsidRDefault="00A975F2" w:rsidP="00A975F2">
      <w:pPr>
        <w:pStyle w:val="a3"/>
      </w:pPr>
    </w:p>
    <w:p w:rsidR="00A975F2" w:rsidRPr="00932563" w:rsidRDefault="00A975F2" w:rsidP="00A975F2">
      <w:pPr>
        <w:pStyle w:val="a3"/>
        <w:jc w:val="center"/>
      </w:pPr>
      <w:r w:rsidRPr="00932563">
        <w:t>Бухгалтерский баланс ООО «Маргарита» за 2011 г., тыс. руб.</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4286"/>
        <w:gridCol w:w="1161"/>
        <w:gridCol w:w="1540"/>
        <w:gridCol w:w="1483"/>
      </w:tblGrid>
      <w:tr w:rsidR="00A975F2" w:rsidRPr="00932563" w:rsidTr="000D6B40">
        <w:trPr>
          <w:trHeight w:val="69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АКТИВ</w:t>
            </w:r>
          </w:p>
        </w:tc>
        <w:tc>
          <w:tcPr>
            <w:tcW w:w="116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Код показателя</w:t>
            </w:r>
          </w:p>
        </w:tc>
        <w:tc>
          <w:tcPr>
            <w:tcW w:w="154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На начало отчетного года</w:t>
            </w:r>
          </w:p>
        </w:tc>
        <w:tc>
          <w:tcPr>
            <w:tcW w:w="1483"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На конец отчетного периода</w:t>
            </w:r>
          </w:p>
        </w:tc>
      </w:tr>
      <w:tr w:rsidR="00A975F2" w:rsidRPr="00932563" w:rsidTr="000D6B40">
        <w:trPr>
          <w:trHeight w:val="225"/>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 Внеоборотные активы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134"/>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Нематериальные активы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Основные средства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5565</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5299</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Незавершенное строительство</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130</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98</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активы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145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86</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5506</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5460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II. Оборотные активы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Запасы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74544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88908</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сырье, материалы и другие аналогичные ценности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2912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4380</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Затраты в незавершенном производстве</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213</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готовая продукция и товары для перепродажи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214</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71412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83844</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расходы будущих периодов</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216</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2441</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2906</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Налог на добавленную стоимость по приобретенным ценностям</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7743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2708</w:t>
            </w:r>
          </w:p>
        </w:tc>
      </w:tr>
      <w:tr w:rsidR="00A975F2" w:rsidRPr="00932563" w:rsidTr="000D6B40">
        <w:trPr>
          <w:trHeight w:val="490"/>
        </w:trPr>
        <w:tc>
          <w:tcPr>
            <w:tcW w:w="5386" w:type="dxa"/>
            <w:gridSpan w:val="2"/>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Дебиторская задолженность (платежи по которой ожидаются в течение 12 месяцев после отчетной даты)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51881</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65784</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покупатели и заказчики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43005</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43110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Краткосрочные финансовые вложения</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250</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Денежные средства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260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9799</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37651</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290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130633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170828</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БАЛАНС</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300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148362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189510</w:t>
            </w:r>
          </w:p>
        </w:tc>
      </w:tr>
      <w:tr w:rsidR="00A975F2" w:rsidRPr="00932563" w:rsidTr="000D6B40">
        <w:trPr>
          <w:trHeight w:val="69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bCs/>
              </w:rPr>
            </w:pPr>
            <w:r w:rsidRPr="00932563">
              <w:rPr>
                <w:bCs/>
              </w:rPr>
              <w:t>ПАССИВ</w:t>
            </w:r>
          </w:p>
        </w:tc>
        <w:tc>
          <w:tcPr>
            <w:tcW w:w="116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Код строки</w:t>
            </w:r>
          </w:p>
        </w:tc>
        <w:tc>
          <w:tcPr>
            <w:tcW w:w="154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На начало отчетного года</w:t>
            </w:r>
          </w:p>
        </w:tc>
        <w:tc>
          <w:tcPr>
            <w:tcW w:w="1483"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На конец отчетного периода</w:t>
            </w:r>
          </w:p>
        </w:tc>
      </w:tr>
      <w:tr w:rsidR="00A975F2" w:rsidRPr="00932563" w:rsidTr="000D6B40">
        <w:trPr>
          <w:trHeight w:val="225"/>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III. Капитал и резервы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Уставный капитал</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4020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420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Нераспределенная прибыль (непокрытый убыток)</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470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6790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43894</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III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490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10800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44004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IV. Долгосрочные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Cs/>
              </w:rPr>
            </w:pPr>
            <w:r w:rsidRPr="00932563">
              <w:rPr>
                <w:bCs/>
              </w:rPr>
              <w:t>Отложенные налоговые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rPr>
                <w:bCs/>
              </w:rPr>
              <w:t>515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t>98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t>69</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IV</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590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98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69</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V. Краткосрочные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Займы и кредиты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27961</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82690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Кредиторская задолженность</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109503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62747</w:t>
            </w:r>
          </w:p>
        </w:tc>
      </w:tr>
    </w:tbl>
    <w:p w:rsidR="000D6B40" w:rsidRPr="000D6B40" w:rsidRDefault="000D6B40">
      <w:pPr>
        <w:rPr>
          <w:rFonts w:ascii="Times New Roman" w:hAnsi="Times New Roman" w:cs="Times New Roman"/>
          <w:i/>
          <w:sz w:val="24"/>
          <w:szCs w:val="24"/>
        </w:rPr>
      </w:pPr>
      <w:r>
        <w:br w:type="page"/>
      </w:r>
      <w:r>
        <w:lastRenderedPageBreak/>
        <w:tab/>
      </w:r>
      <w:r>
        <w:tab/>
      </w:r>
      <w:r>
        <w:tab/>
      </w:r>
      <w:r>
        <w:tab/>
      </w:r>
      <w:r>
        <w:tab/>
      </w:r>
      <w:r>
        <w:tab/>
      </w:r>
      <w:r>
        <w:tab/>
      </w:r>
      <w:r>
        <w:tab/>
      </w:r>
      <w:r>
        <w:tab/>
      </w:r>
      <w:r w:rsidRPr="000D6B40">
        <w:rPr>
          <w:rFonts w:ascii="Times New Roman" w:hAnsi="Times New Roman" w:cs="Times New Roman"/>
          <w:i/>
          <w:sz w:val="24"/>
          <w:szCs w:val="24"/>
        </w:rPr>
        <w:t>продолжение приложения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4286"/>
        <w:gridCol w:w="1161"/>
        <w:gridCol w:w="1540"/>
        <w:gridCol w:w="1483"/>
      </w:tblGrid>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поставщики и подрядчики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59453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25623</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задолженность перед персоналом организации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7579</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9017</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задолженность перед государственными внебюджетными фондами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623</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762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968</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задолженность по налогам и сборам</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624</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3602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2968</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кредиторы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52540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39604</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V</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690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126342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140327</w:t>
            </w:r>
          </w:p>
        </w:tc>
      </w:tr>
      <w:tr w:rsidR="00A975F2" w:rsidRPr="00932563" w:rsidTr="000D6B40">
        <w:trPr>
          <w:trHeight w:val="240"/>
        </w:trPr>
        <w:tc>
          <w:tcPr>
            <w:tcW w:w="110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286"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БАЛАНС</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700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148362</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189510</w:t>
            </w:r>
          </w:p>
        </w:tc>
      </w:tr>
    </w:tbl>
    <w:p w:rsidR="00A975F2" w:rsidRPr="00932563" w:rsidRDefault="00A975F2" w:rsidP="00A975F2">
      <w:pPr>
        <w:pStyle w:val="a3"/>
      </w:pPr>
    </w:p>
    <w:p w:rsidR="00A975F2" w:rsidRPr="00932563" w:rsidRDefault="00A975F2" w:rsidP="00A975F2">
      <w:pPr>
        <w:rPr>
          <w:sz w:val="28"/>
          <w:szCs w:val="28"/>
        </w:rPr>
      </w:pPr>
      <w:r w:rsidRPr="00932563">
        <w:rPr>
          <w:sz w:val="28"/>
          <w:szCs w:val="28"/>
        </w:rPr>
        <w:br w:type="page"/>
      </w:r>
    </w:p>
    <w:p w:rsidR="00A975F2" w:rsidRPr="008403F6" w:rsidRDefault="00A975F2" w:rsidP="00A975F2">
      <w:pPr>
        <w:pStyle w:val="a3"/>
      </w:pPr>
      <w:bookmarkStart w:id="23" w:name="_Toc373439048"/>
      <w:bookmarkStart w:id="24" w:name="_Toc374379308"/>
      <w:r w:rsidRPr="008403F6">
        <w:lastRenderedPageBreak/>
        <w:t>Приложение 3</w:t>
      </w:r>
      <w:bookmarkEnd w:id="23"/>
      <w:bookmarkEnd w:id="24"/>
    </w:p>
    <w:p w:rsidR="00A975F2" w:rsidRPr="00932563" w:rsidRDefault="00A975F2" w:rsidP="00A975F2">
      <w:pPr>
        <w:pStyle w:val="a3"/>
      </w:pPr>
    </w:p>
    <w:p w:rsidR="00A975F2" w:rsidRPr="00932563" w:rsidRDefault="00A975F2" w:rsidP="00A975F2">
      <w:pPr>
        <w:pStyle w:val="a3"/>
        <w:jc w:val="center"/>
      </w:pPr>
      <w:r w:rsidRPr="00932563">
        <w:t>Бухгалтерский баланс ООО «Маргарита» за 2012 г., тыс. руб.</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852"/>
        <w:gridCol w:w="1161"/>
        <w:gridCol w:w="1540"/>
        <w:gridCol w:w="1483"/>
      </w:tblGrid>
      <w:tr w:rsidR="00A975F2" w:rsidRPr="00932563" w:rsidTr="000D6B40">
        <w:trPr>
          <w:trHeight w:val="69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АКТИВ</w:t>
            </w:r>
          </w:p>
        </w:tc>
        <w:tc>
          <w:tcPr>
            <w:tcW w:w="116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Код показателя</w:t>
            </w:r>
          </w:p>
        </w:tc>
        <w:tc>
          <w:tcPr>
            <w:tcW w:w="154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На начало отчетного года</w:t>
            </w:r>
          </w:p>
        </w:tc>
        <w:tc>
          <w:tcPr>
            <w:tcW w:w="1483"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На конец отчетного периода</w:t>
            </w:r>
          </w:p>
        </w:tc>
      </w:tr>
      <w:tr w:rsidR="00A975F2" w:rsidRPr="00932563" w:rsidTr="000D6B40">
        <w:trPr>
          <w:trHeight w:val="225"/>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 Внеоборотные активы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134"/>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Нематериальные активы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Основные средства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5299</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5394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Незавершенное строительство</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130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45</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активы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145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86</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98</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5460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5514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II. Оборотные активы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Запасы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88908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98625</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сырье, материалы и другие аналогичные ценности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4380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51150</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Затраты в незавершенном производстве</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213</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33350</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готовая продукция и товары для перепродажи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214</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83844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34743</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расходы будущих периодов</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216</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2906</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2803</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Налог на добавленную стоимость по приобретенным ценностям</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2708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27</w:t>
            </w:r>
          </w:p>
        </w:tc>
      </w:tr>
      <w:tr w:rsidR="00A975F2" w:rsidRPr="00932563" w:rsidTr="000D6B40">
        <w:trPr>
          <w:trHeight w:val="490"/>
        </w:trPr>
        <w:tc>
          <w:tcPr>
            <w:tcW w:w="5386" w:type="dxa"/>
            <w:gridSpan w:val="2"/>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Дебиторская задолженность (платежи по которой ожидаются в течение 12 месяцев после отчетной даты)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65784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86855</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покупатели и заказчики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43110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53467</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Краткосрочные финансовые вложения</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250</w:t>
            </w: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Денежные средства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260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37651</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29371</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290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170828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192644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БАЛАНС</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300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189510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220381</w:t>
            </w:r>
          </w:p>
        </w:tc>
      </w:tr>
      <w:tr w:rsidR="00A975F2" w:rsidRPr="00932563" w:rsidTr="000D6B40">
        <w:trPr>
          <w:trHeight w:val="69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bCs/>
              </w:rPr>
            </w:pPr>
            <w:r w:rsidRPr="00932563">
              <w:rPr>
                <w:bCs/>
              </w:rPr>
              <w:t>ПАССИВ</w:t>
            </w:r>
          </w:p>
        </w:tc>
        <w:tc>
          <w:tcPr>
            <w:tcW w:w="1161"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Код строки</w:t>
            </w:r>
          </w:p>
        </w:tc>
        <w:tc>
          <w:tcPr>
            <w:tcW w:w="154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На начало отчетного года</w:t>
            </w:r>
          </w:p>
        </w:tc>
        <w:tc>
          <w:tcPr>
            <w:tcW w:w="1483"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rPr>
                <w:rFonts w:cs="Times New Roman"/>
                <w:bCs/>
              </w:rPr>
            </w:pPr>
            <w:r w:rsidRPr="00932563">
              <w:rPr>
                <w:bCs/>
              </w:rPr>
              <w:t>На конец отчетного периода</w:t>
            </w:r>
          </w:p>
        </w:tc>
      </w:tr>
      <w:tr w:rsidR="00A975F2" w:rsidRPr="00932563" w:rsidTr="000D6B40">
        <w:trPr>
          <w:trHeight w:val="225"/>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III. Капитал и резервы</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Уставный капитал</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420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4020</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Нераспределенная прибыль (непокрытый убыток)</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470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43894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93319</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III</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490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44004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96329</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IV. Долгосрочные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Cs/>
              </w:rPr>
            </w:pPr>
            <w:r w:rsidRPr="00932563">
              <w:rPr>
                <w:bCs/>
              </w:rPr>
              <w:t>Отложенные налоговые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rPr>
                <w:bCs/>
              </w:rPr>
              <w:t>515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t>69</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Cs/>
              </w:rPr>
            </w:pPr>
            <w:r w:rsidRPr="00932563">
              <w:t>942</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IV</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590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69</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942</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V. Краткосрочные обязательства</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Займы и кредиты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610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82690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44102</w:t>
            </w:r>
          </w:p>
        </w:tc>
      </w:tr>
      <w:tr w:rsidR="00A975F2" w:rsidRPr="00932563" w:rsidTr="000D6B40">
        <w:trPr>
          <w:trHeight w:val="240"/>
        </w:trPr>
        <w:tc>
          <w:tcPr>
            <w:tcW w:w="538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Кредиторская задолженность</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62747</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79008</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 том числе:</w:t>
            </w:r>
          </w:p>
        </w:tc>
        <w:tc>
          <w:tcPr>
            <w:tcW w:w="1161"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540"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483"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bl>
    <w:p w:rsidR="000D6B40" w:rsidRPr="000D6B40" w:rsidRDefault="000D6B40">
      <w:pPr>
        <w:rPr>
          <w:rFonts w:ascii="Times New Roman" w:hAnsi="Times New Roman" w:cs="Times New Roman"/>
          <w:i/>
          <w:sz w:val="24"/>
          <w:szCs w:val="24"/>
        </w:rPr>
      </w:pPr>
      <w:r>
        <w:br w:type="page"/>
      </w:r>
      <w:r>
        <w:lastRenderedPageBreak/>
        <w:tab/>
      </w:r>
      <w:r>
        <w:tab/>
      </w:r>
      <w:r>
        <w:tab/>
      </w:r>
      <w:r>
        <w:tab/>
      </w:r>
      <w:r>
        <w:tab/>
      </w:r>
      <w:r>
        <w:tab/>
      </w:r>
      <w:r>
        <w:tab/>
      </w:r>
      <w:r>
        <w:tab/>
      </w:r>
      <w:r>
        <w:tab/>
      </w:r>
      <w:r w:rsidRPr="000D6B40">
        <w:rPr>
          <w:rFonts w:ascii="Times New Roman" w:hAnsi="Times New Roman" w:cs="Times New Roman"/>
          <w:i/>
          <w:sz w:val="24"/>
          <w:szCs w:val="24"/>
        </w:rPr>
        <w:t>продолжение приложения 3</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852"/>
        <w:gridCol w:w="1161"/>
        <w:gridCol w:w="1540"/>
        <w:gridCol w:w="1483"/>
      </w:tblGrid>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поставщики и подрядчики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621</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43894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25932</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задолженность перед персоналом организации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622</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9017</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7462</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задолженность перед государственными внебюджетными фондами</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623</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968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811</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задолженность по налогам и сборам</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624</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2968</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21249</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кредиторы</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625</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39604</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45899</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Итого по разделу V</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690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140327</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110999</w:t>
            </w:r>
          </w:p>
        </w:tc>
      </w:tr>
      <w:tr w:rsidR="00A975F2" w:rsidRPr="00932563" w:rsidTr="000D6B40">
        <w:trPr>
          <w:trHeight w:val="240"/>
        </w:trPr>
        <w:tc>
          <w:tcPr>
            <w:tcW w:w="53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85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БАЛАНС</w:t>
            </w:r>
          </w:p>
        </w:tc>
        <w:tc>
          <w:tcPr>
            <w:tcW w:w="1161"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bCs/>
              </w:rPr>
              <w:t>700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189510</w:t>
            </w:r>
          </w:p>
        </w:tc>
        <w:tc>
          <w:tcPr>
            <w:tcW w:w="1483"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b/>
                <w:bCs/>
              </w:rPr>
            </w:pPr>
            <w:r w:rsidRPr="00932563">
              <w:rPr>
                <w:b/>
              </w:rPr>
              <w:t>220381</w:t>
            </w:r>
          </w:p>
        </w:tc>
      </w:tr>
    </w:tbl>
    <w:p w:rsidR="00A975F2" w:rsidRPr="00932563" w:rsidRDefault="00A975F2" w:rsidP="00A975F2">
      <w:pPr>
        <w:pStyle w:val="a3"/>
      </w:pPr>
    </w:p>
    <w:p w:rsidR="00A975F2" w:rsidRPr="00932563" w:rsidRDefault="00A975F2" w:rsidP="00A975F2">
      <w:pPr>
        <w:rPr>
          <w:sz w:val="28"/>
          <w:szCs w:val="28"/>
        </w:rPr>
      </w:pPr>
      <w:r w:rsidRPr="00932563">
        <w:rPr>
          <w:sz w:val="28"/>
          <w:szCs w:val="28"/>
        </w:rPr>
        <w:br w:type="page"/>
      </w:r>
    </w:p>
    <w:p w:rsidR="00A975F2" w:rsidRPr="008403F6" w:rsidRDefault="00A975F2" w:rsidP="00A975F2">
      <w:pPr>
        <w:pStyle w:val="a3"/>
      </w:pPr>
      <w:bookmarkStart w:id="25" w:name="_Toc373439049"/>
      <w:bookmarkStart w:id="26" w:name="_Toc374379309"/>
      <w:r w:rsidRPr="008403F6">
        <w:lastRenderedPageBreak/>
        <w:t>Приложение 4</w:t>
      </w:r>
      <w:bookmarkEnd w:id="25"/>
      <w:bookmarkEnd w:id="26"/>
    </w:p>
    <w:p w:rsidR="00A975F2" w:rsidRPr="00932563" w:rsidRDefault="00A975F2" w:rsidP="00A975F2">
      <w:pPr>
        <w:pStyle w:val="a3"/>
      </w:pPr>
    </w:p>
    <w:p w:rsidR="00A975F2" w:rsidRPr="00932563" w:rsidRDefault="00A975F2" w:rsidP="00A975F2">
      <w:pPr>
        <w:pStyle w:val="a3"/>
        <w:jc w:val="center"/>
      </w:pPr>
      <w:r w:rsidRPr="00932563">
        <w:t>Отчет о прибылях и убытках ООО «Маргарита» за 2011 г., тыс. руб.</w:t>
      </w:r>
    </w:p>
    <w:tbl>
      <w:tblPr>
        <w:tblW w:w="9469" w:type="dxa"/>
        <w:tblInd w:w="103" w:type="dxa"/>
        <w:tblLook w:val="04A0"/>
      </w:tblPr>
      <w:tblGrid>
        <w:gridCol w:w="572"/>
        <w:gridCol w:w="4664"/>
        <w:gridCol w:w="988"/>
        <w:gridCol w:w="1408"/>
        <w:gridCol w:w="1837"/>
      </w:tblGrid>
      <w:tr w:rsidR="00A975F2" w:rsidRPr="00932563" w:rsidTr="000D6B40">
        <w:trPr>
          <w:trHeight w:val="390"/>
        </w:trPr>
        <w:tc>
          <w:tcPr>
            <w:tcW w:w="6224" w:type="dxa"/>
            <w:gridSpan w:val="3"/>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Показатель</w:t>
            </w:r>
          </w:p>
        </w:tc>
        <w:tc>
          <w:tcPr>
            <w:tcW w:w="1408" w:type="dxa"/>
            <w:vMerge w:val="restart"/>
            <w:tcBorders>
              <w:top w:val="single" w:sz="4" w:space="0" w:color="auto"/>
              <w:left w:val="nil"/>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За отчетный период</w:t>
            </w:r>
          </w:p>
        </w:tc>
        <w:tc>
          <w:tcPr>
            <w:tcW w:w="1837" w:type="dxa"/>
            <w:tcBorders>
              <w:top w:val="single" w:sz="4" w:space="0" w:color="auto"/>
              <w:left w:val="nil"/>
              <w:bottom w:val="single" w:sz="4" w:space="0" w:color="auto"/>
              <w:right w:val="single" w:sz="4" w:space="0" w:color="auto"/>
            </w:tcBorders>
            <w:vAlign w:val="center"/>
            <w:hideMark/>
          </w:tcPr>
          <w:p w:rsidR="00A975F2" w:rsidRPr="00932563" w:rsidRDefault="00A975F2" w:rsidP="000D6B40">
            <w:pPr>
              <w:pStyle w:val="ad"/>
              <w:jc w:val="center"/>
              <w:rPr>
                <w:rFonts w:cs="Times New Roman"/>
              </w:rPr>
            </w:pPr>
            <w:r w:rsidRPr="00932563">
              <w:t>За аналогичный период предыдущего года</w:t>
            </w:r>
          </w:p>
        </w:tc>
      </w:tr>
      <w:tr w:rsidR="00A975F2" w:rsidRPr="00932563" w:rsidTr="000D6B40">
        <w:trPr>
          <w:trHeight w:val="360"/>
        </w:trPr>
        <w:tc>
          <w:tcPr>
            <w:tcW w:w="523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наименование</w:t>
            </w:r>
          </w:p>
        </w:tc>
        <w:tc>
          <w:tcPr>
            <w:tcW w:w="988"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код</w:t>
            </w:r>
          </w:p>
        </w:tc>
        <w:tc>
          <w:tcPr>
            <w:tcW w:w="0" w:type="auto"/>
            <w:vMerge/>
            <w:tcBorders>
              <w:top w:val="single" w:sz="4" w:space="0" w:color="auto"/>
              <w:left w:val="nil"/>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1837" w:type="dxa"/>
            <w:tcBorders>
              <w:top w:val="single" w:sz="4" w:space="0" w:color="auto"/>
              <w:left w:val="nil"/>
              <w:bottom w:val="single" w:sz="4" w:space="0" w:color="auto"/>
              <w:right w:val="single" w:sz="4" w:space="0" w:color="auto"/>
            </w:tcBorders>
            <w:vAlign w:val="center"/>
          </w:tcPr>
          <w:p w:rsidR="00A975F2" w:rsidRPr="00932563" w:rsidRDefault="00A975F2" w:rsidP="000D6B40">
            <w:pPr>
              <w:pStyle w:val="ad"/>
              <w:rPr>
                <w:rFonts w:cs="Times New Roman"/>
              </w:rPr>
            </w:pPr>
          </w:p>
        </w:tc>
      </w:tr>
      <w:tr w:rsidR="00A975F2" w:rsidRPr="00932563" w:rsidTr="000D6B40">
        <w:trPr>
          <w:trHeight w:val="225"/>
        </w:trPr>
        <w:tc>
          <w:tcPr>
            <w:tcW w:w="523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1</w:t>
            </w:r>
          </w:p>
        </w:tc>
        <w:tc>
          <w:tcPr>
            <w:tcW w:w="988"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2</w:t>
            </w:r>
          </w:p>
        </w:tc>
        <w:tc>
          <w:tcPr>
            <w:tcW w:w="1408"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3</w:t>
            </w:r>
          </w:p>
        </w:tc>
        <w:tc>
          <w:tcPr>
            <w:tcW w:w="1837"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jc w:val="center"/>
              <w:rPr>
                <w:rFonts w:cs="Times New Roman"/>
              </w:rPr>
            </w:pPr>
            <w:r w:rsidRPr="00932563">
              <w:t>4</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Доходы и расходы по обычным видам деятельности</w:t>
            </w:r>
          </w:p>
        </w:tc>
        <w:tc>
          <w:tcPr>
            <w:tcW w:w="98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40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83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988" w:type="dxa"/>
            <w:vMerge w:val="restart"/>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010</w:t>
            </w:r>
          </w:p>
        </w:tc>
        <w:tc>
          <w:tcPr>
            <w:tcW w:w="1408" w:type="dxa"/>
            <w:vMerge w:val="restart"/>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3496634</w:t>
            </w:r>
          </w:p>
        </w:tc>
        <w:tc>
          <w:tcPr>
            <w:tcW w:w="1837" w:type="dxa"/>
            <w:vMerge w:val="restart"/>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912993</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Себестоимость проданных товаров, продукции, работ, услуг</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020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r w:rsidRPr="00932563">
              <w:rPr>
                <w:rFonts w:cs="Times New Roman"/>
              </w:rPr>
              <w:t>3247333</w:t>
            </w:r>
            <w:r w:rsidRPr="00932563">
              <w:t>)</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r w:rsidRPr="00932563">
              <w:rPr>
                <w:rFonts w:cs="Times New Roman"/>
              </w:rPr>
              <w:t>807894</w:t>
            </w:r>
            <w:r w:rsidRPr="00932563">
              <w:t>)</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Валовая прибыль</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029</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360412</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216200</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Коммерческие расходы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030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(210994)</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(29002)</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Управленческие расходы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040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(99288)</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(83159)</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Прибыль (убыток) от продаж</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050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62352</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26060</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Прочие доходы и расходы</w:t>
            </w:r>
          </w:p>
        </w:tc>
        <w:tc>
          <w:tcPr>
            <w:tcW w:w="98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40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83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Проценты к уплате</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070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(2086)</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доходы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090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1049</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2255</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расходы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100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(20525)</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(7448)</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Прибыль (убыток) до налогообложения</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140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50800</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10968</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активы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141</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46</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(59)</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обязательства</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142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39</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(98)</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Текущий налог на прибыль</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150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(24772)</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(4863)</w:t>
            </w:r>
          </w:p>
        </w:tc>
      </w:tr>
      <w:tr w:rsidR="00A975F2" w:rsidRPr="00932563" w:rsidTr="000D6B40">
        <w:trPr>
          <w:trHeight w:val="240"/>
        </w:trPr>
        <w:tc>
          <w:tcPr>
            <w:tcW w:w="572"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664"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Чистая прибыль (убыток) отчетного периода</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190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38104</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7081</w:t>
            </w:r>
          </w:p>
        </w:tc>
      </w:tr>
    </w:tbl>
    <w:p w:rsidR="00A975F2" w:rsidRPr="00932563" w:rsidRDefault="00A975F2" w:rsidP="00A975F2">
      <w:pPr>
        <w:pStyle w:val="a3"/>
      </w:pPr>
    </w:p>
    <w:p w:rsidR="00A975F2" w:rsidRPr="00932563" w:rsidRDefault="00A975F2" w:rsidP="00A975F2">
      <w:pPr>
        <w:rPr>
          <w:sz w:val="28"/>
          <w:szCs w:val="28"/>
        </w:rPr>
      </w:pPr>
      <w:r w:rsidRPr="00932563">
        <w:rPr>
          <w:sz w:val="28"/>
          <w:szCs w:val="28"/>
        </w:rPr>
        <w:br w:type="page"/>
      </w:r>
    </w:p>
    <w:p w:rsidR="00A975F2" w:rsidRPr="008403F6" w:rsidRDefault="00A975F2" w:rsidP="00A975F2">
      <w:pPr>
        <w:pStyle w:val="a3"/>
      </w:pPr>
      <w:bookmarkStart w:id="27" w:name="_Toc373439050"/>
      <w:bookmarkStart w:id="28" w:name="_Toc374379310"/>
      <w:r w:rsidRPr="008403F6">
        <w:lastRenderedPageBreak/>
        <w:t>Приложение 5</w:t>
      </w:r>
      <w:bookmarkEnd w:id="27"/>
      <w:bookmarkEnd w:id="28"/>
    </w:p>
    <w:p w:rsidR="00A975F2" w:rsidRPr="00932563" w:rsidRDefault="00A975F2" w:rsidP="00A975F2">
      <w:pPr>
        <w:pStyle w:val="a3"/>
      </w:pPr>
    </w:p>
    <w:p w:rsidR="00A975F2" w:rsidRPr="00932563" w:rsidRDefault="00A975F2" w:rsidP="00A975F2">
      <w:pPr>
        <w:pStyle w:val="a3"/>
        <w:jc w:val="center"/>
      </w:pPr>
      <w:r w:rsidRPr="00932563">
        <w:t>Отчет о прибылях и убытках ООО «Маргарита» за 2012 г., тыс. руб.</w:t>
      </w:r>
    </w:p>
    <w:tbl>
      <w:tblPr>
        <w:tblW w:w="9469" w:type="dxa"/>
        <w:tblInd w:w="103" w:type="dxa"/>
        <w:tblLook w:val="04A0"/>
      </w:tblPr>
      <w:tblGrid>
        <w:gridCol w:w="714"/>
        <w:gridCol w:w="4522"/>
        <w:gridCol w:w="988"/>
        <w:gridCol w:w="1408"/>
        <w:gridCol w:w="1837"/>
      </w:tblGrid>
      <w:tr w:rsidR="00A975F2" w:rsidRPr="00932563" w:rsidTr="000D6B40">
        <w:trPr>
          <w:trHeight w:val="390"/>
        </w:trPr>
        <w:tc>
          <w:tcPr>
            <w:tcW w:w="6224" w:type="dxa"/>
            <w:gridSpan w:val="3"/>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Показатель</w:t>
            </w:r>
          </w:p>
        </w:tc>
        <w:tc>
          <w:tcPr>
            <w:tcW w:w="1408" w:type="dxa"/>
            <w:vMerge w:val="restart"/>
            <w:tcBorders>
              <w:top w:val="single" w:sz="4" w:space="0" w:color="auto"/>
              <w:left w:val="nil"/>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 отчетный период</w:t>
            </w:r>
          </w:p>
        </w:tc>
        <w:tc>
          <w:tcPr>
            <w:tcW w:w="1837" w:type="dxa"/>
            <w:tcBorders>
              <w:top w:val="single" w:sz="4" w:space="0" w:color="auto"/>
              <w:left w:val="nil"/>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За аналогичный период предыдущего года</w:t>
            </w:r>
          </w:p>
        </w:tc>
      </w:tr>
      <w:tr w:rsidR="00A975F2" w:rsidRPr="00932563" w:rsidTr="000D6B40">
        <w:trPr>
          <w:trHeight w:val="360"/>
        </w:trPr>
        <w:tc>
          <w:tcPr>
            <w:tcW w:w="523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наименование</w:t>
            </w:r>
          </w:p>
        </w:tc>
        <w:tc>
          <w:tcPr>
            <w:tcW w:w="988"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код</w:t>
            </w:r>
          </w:p>
        </w:tc>
        <w:tc>
          <w:tcPr>
            <w:tcW w:w="0" w:type="auto"/>
            <w:vMerge/>
            <w:tcBorders>
              <w:top w:val="single" w:sz="4" w:space="0" w:color="auto"/>
              <w:left w:val="nil"/>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1837" w:type="dxa"/>
            <w:tcBorders>
              <w:top w:val="single" w:sz="4" w:space="0" w:color="auto"/>
              <w:left w:val="nil"/>
              <w:bottom w:val="single" w:sz="4" w:space="0" w:color="auto"/>
              <w:right w:val="single" w:sz="4" w:space="0" w:color="auto"/>
            </w:tcBorders>
            <w:vAlign w:val="center"/>
          </w:tcPr>
          <w:p w:rsidR="00A975F2" w:rsidRPr="00932563" w:rsidRDefault="00A975F2" w:rsidP="000D6B40">
            <w:pPr>
              <w:pStyle w:val="ad"/>
              <w:rPr>
                <w:rFonts w:cs="Times New Roman"/>
              </w:rPr>
            </w:pPr>
          </w:p>
        </w:tc>
      </w:tr>
      <w:tr w:rsidR="00A975F2" w:rsidRPr="00932563" w:rsidTr="000D6B40">
        <w:trPr>
          <w:trHeight w:val="225"/>
        </w:trPr>
        <w:tc>
          <w:tcPr>
            <w:tcW w:w="5236" w:type="dxa"/>
            <w:gridSpan w:val="2"/>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w:t>
            </w:r>
          </w:p>
        </w:tc>
        <w:tc>
          <w:tcPr>
            <w:tcW w:w="988"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2</w:t>
            </w:r>
          </w:p>
        </w:tc>
        <w:tc>
          <w:tcPr>
            <w:tcW w:w="1408"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3</w:t>
            </w:r>
          </w:p>
        </w:tc>
        <w:tc>
          <w:tcPr>
            <w:tcW w:w="1837" w:type="dxa"/>
            <w:tcBorders>
              <w:top w:val="single" w:sz="4" w:space="0" w:color="auto"/>
              <w:left w:val="nil"/>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4</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Доходы и расходы по обычным видам деятельности</w:t>
            </w:r>
          </w:p>
        </w:tc>
        <w:tc>
          <w:tcPr>
            <w:tcW w:w="98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40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83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vMerge w:val="restart"/>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988" w:type="dxa"/>
            <w:vMerge w:val="restart"/>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010</w:t>
            </w:r>
          </w:p>
        </w:tc>
        <w:tc>
          <w:tcPr>
            <w:tcW w:w="1408" w:type="dxa"/>
            <w:vMerge w:val="restart"/>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4779382</w:t>
            </w:r>
          </w:p>
        </w:tc>
        <w:tc>
          <w:tcPr>
            <w:tcW w:w="1837" w:type="dxa"/>
            <w:vMerge w:val="restart"/>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3496634</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right"/>
              <w:rPr>
                <w:rFonts w:cs="Times New Roman"/>
              </w:rPr>
            </w:pP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Себестоимость проданных товаров, продукции, работ, услуг</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020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r w:rsidRPr="00932563">
              <w:rPr>
                <w:rFonts w:cs="Times New Roman"/>
              </w:rPr>
              <w:t>4467561</w:t>
            </w:r>
            <w:r w:rsidRPr="00932563">
              <w:t>)</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w:t>
            </w:r>
            <w:r w:rsidRPr="00932563">
              <w:rPr>
                <w:rFonts w:cs="Times New Roman"/>
              </w:rPr>
              <w:t>3247333</w:t>
            </w:r>
            <w:r w:rsidRPr="00932563">
              <w:t>)</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Валовая прибыль</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029</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422932</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360412</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Коммерческие расходы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030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(261677)</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(210994)</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Управленческие расходы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040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(101042)</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(99288)</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Прибыль (убыток) от продаж</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050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80435</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62352</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Прочие доходы и расходы</w:t>
            </w:r>
          </w:p>
        </w:tc>
        <w:tc>
          <w:tcPr>
            <w:tcW w:w="98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1408"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c>
          <w:tcPr>
            <w:tcW w:w="183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Проценты к получению</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060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338</w:t>
            </w:r>
          </w:p>
        </w:tc>
        <w:tc>
          <w:tcPr>
            <w:tcW w:w="1837"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jc w:val="right"/>
              <w:rPr>
                <w:rFonts w:cs="Times New Roman"/>
              </w:rPr>
            </w:pP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Проценты к уплате</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070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(2675)</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(2086)</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доходы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090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32787</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1049</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Прочие расходы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100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(27089)</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(20525)</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Прибыль (убыток) до налогообложения</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140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85696</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50800</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активы</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141</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(53)</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46</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Отложенные налоговые обязательства</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142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(884)</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39</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Текущий налог на прибыль</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150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(35458)</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t>(24772)</w:t>
            </w:r>
          </w:p>
        </w:tc>
      </w:tr>
      <w:tr w:rsidR="00A975F2" w:rsidRPr="00932563" w:rsidTr="000D6B40">
        <w:trPr>
          <w:trHeight w:val="240"/>
        </w:trPr>
        <w:tc>
          <w:tcPr>
            <w:tcW w:w="714" w:type="dxa"/>
            <w:tcBorders>
              <w:top w:val="single" w:sz="4" w:space="0" w:color="auto"/>
              <w:left w:val="single" w:sz="4" w:space="0" w:color="auto"/>
              <w:bottom w:val="single" w:sz="4" w:space="0" w:color="auto"/>
              <w:right w:val="single" w:sz="4" w:space="0" w:color="auto"/>
            </w:tcBorders>
            <w:noWrap/>
            <w:vAlign w:val="center"/>
          </w:tcPr>
          <w:p w:rsidR="00A975F2" w:rsidRPr="00932563" w:rsidRDefault="00A975F2" w:rsidP="000D6B40">
            <w:pPr>
              <w:pStyle w:val="ad"/>
              <w:rPr>
                <w:rFonts w:cs="Times New Roman"/>
              </w:rPr>
            </w:pPr>
          </w:p>
        </w:tc>
        <w:tc>
          <w:tcPr>
            <w:tcW w:w="4522"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b/>
                <w:bCs/>
              </w:rPr>
            </w:pPr>
            <w:r w:rsidRPr="00932563">
              <w:rPr>
                <w:b/>
                <w:bCs/>
              </w:rPr>
              <w:t>Чистая прибыль (убыток) отчетного периода</w:t>
            </w:r>
          </w:p>
        </w:tc>
        <w:tc>
          <w:tcPr>
            <w:tcW w:w="98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rPr>
                <w:rFonts w:cs="Times New Roman"/>
              </w:rPr>
            </w:pPr>
            <w:r w:rsidRPr="00932563">
              <w:t>190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60534</w:t>
            </w:r>
          </w:p>
        </w:tc>
        <w:tc>
          <w:tcPr>
            <w:tcW w:w="1837" w:type="dxa"/>
            <w:tcBorders>
              <w:top w:val="single" w:sz="4" w:space="0" w:color="auto"/>
              <w:left w:val="single" w:sz="4" w:space="0" w:color="auto"/>
              <w:bottom w:val="single" w:sz="4" w:space="0" w:color="auto"/>
              <w:right w:val="single" w:sz="4" w:space="0" w:color="auto"/>
            </w:tcBorders>
            <w:noWrap/>
            <w:vAlign w:val="center"/>
            <w:hideMark/>
          </w:tcPr>
          <w:p w:rsidR="00A975F2" w:rsidRPr="00932563" w:rsidRDefault="00A975F2" w:rsidP="000D6B40">
            <w:pPr>
              <w:pStyle w:val="ad"/>
              <w:jc w:val="right"/>
              <w:rPr>
                <w:rFonts w:cs="Times New Roman"/>
              </w:rPr>
            </w:pPr>
            <w:r w:rsidRPr="00932563">
              <w:rPr>
                <w:rFonts w:cs="Times New Roman"/>
              </w:rPr>
              <w:t>38104</w:t>
            </w:r>
          </w:p>
        </w:tc>
      </w:tr>
    </w:tbl>
    <w:p w:rsidR="00A975F2" w:rsidRPr="00932563" w:rsidRDefault="00A975F2" w:rsidP="00A975F2">
      <w:pPr>
        <w:pStyle w:val="a3"/>
      </w:pPr>
    </w:p>
    <w:p w:rsidR="00A975F2" w:rsidRPr="00932563" w:rsidRDefault="00A975F2" w:rsidP="00A975F2">
      <w:pPr>
        <w:rPr>
          <w:sz w:val="28"/>
          <w:szCs w:val="28"/>
          <w:lang w:eastAsia="ru-RU"/>
        </w:rPr>
      </w:pPr>
      <w:r w:rsidRPr="00932563">
        <w:rPr>
          <w:sz w:val="28"/>
          <w:szCs w:val="28"/>
        </w:rPr>
        <w:br w:type="page"/>
      </w:r>
    </w:p>
    <w:p w:rsidR="00A975F2" w:rsidRPr="008403F6" w:rsidRDefault="00A975F2" w:rsidP="00A975F2">
      <w:pPr>
        <w:pStyle w:val="a3"/>
      </w:pPr>
      <w:bookmarkStart w:id="29" w:name="_Toc379134042"/>
      <w:bookmarkStart w:id="30" w:name="_Toc373439051"/>
      <w:bookmarkStart w:id="31" w:name="_Toc374379311"/>
      <w:r w:rsidRPr="008403F6">
        <w:rPr>
          <w:rStyle w:val="10"/>
          <w:rFonts w:eastAsiaTheme="minorHAnsi" w:cstheme="minorBidi"/>
          <w:bCs w:val="0"/>
          <w:szCs w:val="22"/>
        </w:rPr>
        <w:lastRenderedPageBreak/>
        <w:t>Приложение</w:t>
      </w:r>
      <w:bookmarkEnd w:id="29"/>
      <w:r w:rsidRPr="008403F6">
        <w:t xml:space="preserve"> 6</w:t>
      </w:r>
      <w:bookmarkEnd w:id="30"/>
      <w:bookmarkEnd w:id="31"/>
    </w:p>
    <w:p w:rsidR="00A975F2" w:rsidRPr="00932563" w:rsidRDefault="00A975F2" w:rsidP="00A975F2">
      <w:pPr>
        <w:pStyle w:val="a3"/>
      </w:pPr>
    </w:p>
    <w:p w:rsidR="00A975F2" w:rsidRPr="00932563" w:rsidRDefault="00A975F2" w:rsidP="00A975F2">
      <w:pPr>
        <w:pStyle w:val="a3"/>
        <w:jc w:val="center"/>
        <w:rPr>
          <w:lang w:eastAsia="ru-RU"/>
        </w:rPr>
      </w:pPr>
      <w:r w:rsidRPr="00932563">
        <w:t>Порядок расчета показателей платежеспособности</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1"/>
        <w:gridCol w:w="4252"/>
        <w:gridCol w:w="2517"/>
      </w:tblGrid>
      <w:tr w:rsidR="00A975F2" w:rsidRPr="00932563" w:rsidTr="000D6B40">
        <w:trPr>
          <w:trHeight w:val="385"/>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Наименование показателя</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Способ расчета (по данным формы 1)</w: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Нормальное ограничение</w:t>
            </w:r>
          </w:p>
        </w:tc>
      </w:tr>
      <w:tr w:rsidR="00A975F2" w:rsidRPr="00932563" w:rsidTr="000D6B40">
        <w:trPr>
          <w:trHeight w:val="743"/>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lang w:val="en-US"/>
              </w:rPr>
            </w:pPr>
            <w:r w:rsidRPr="00932563">
              <w:t>Общий показатель ликвидности (</w:t>
            </w:r>
            <w:r w:rsidRPr="00932563">
              <w:rPr>
                <w:lang w:val="en-US"/>
              </w:rPr>
              <w:t>L</w:t>
            </w:r>
            <w:r w:rsidRPr="00932563">
              <w:rPr>
                <w:vertAlign w:val="subscript"/>
                <w:lang w:val="en-US"/>
              </w:rPr>
              <w:t>1</w:t>
            </w:r>
            <w:r w:rsidRPr="00932563">
              <w:rPr>
                <w:lang w:val="en-US"/>
              </w:rPr>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2925" w:dyaOrig="735">
                <v:shape id="_x0000_i1026" type="#_x0000_t75" style="width:146.25pt;height:36.75pt" o:ole="">
                  <v:imagedata r:id="rId22" o:title=""/>
                </v:shape>
                <o:OLEObject Type="Embed" ProgID="Equation.3" ShapeID="_x0000_i1026" DrawAspect="Content" ObjectID="_1452876121" r:id="rId23"/>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lang w:val="en-US"/>
              </w:rPr>
            </w:pPr>
            <w:r w:rsidRPr="00932563">
              <w:rPr>
                <w:lang w:val="en-US"/>
              </w:rPr>
              <w:t>L</w:t>
            </w:r>
            <w:r w:rsidRPr="00932563">
              <w:rPr>
                <w:vertAlign w:val="subscript"/>
                <w:lang w:val="en-US"/>
              </w:rPr>
              <w:t>1</w:t>
            </w:r>
            <w:r w:rsidRPr="00932563">
              <w:rPr>
                <w:lang w:val="en-US"/>
              </w:rPr>
              <w:t>≥1</w:t>
            </w:r>
          </w:p>
        </w:tc>
      </w:tr>
      <w:tr w:rsidR="00A975F2" w:rsidRPr="00932563" w:rsidTr="000D6B40">
        <w:trPr>
          <w:trHeight w:val="1320"/>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Коэффициент абсолютной ликвидности (</w:t>
            </w:r>
            <w:r w:rsidRPr="00932563">
              <w:rPr>
                <w:lang w:val="en-US"/>
              </w:rPr>
              <w:t>L</w:t>
            </w:r>
            <w:r w:rsidRPr="00932563">
              <w:rPr>
                <w:vertAlign w:val="subscript"/>
              </w:rPr>
              <w:t>2</w:t>
            </w:r>
            <w:r w:rsidRPr="00932563">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3330" w:dyaOrig="720">
                <v:shape id="_x0000_i1027" type="#_x0000_t75" style="width:167.25pt;height:36pt" o:ole="">
                  <v:imagedata r:id="rId24" o:title=""/>
                </v:shape>
                <o:OLEObject Type="Embed" ProgID="Equation.3" ShapeID="_x0000_i1027" DrawAspect="Content" ObjectID="_1452876122" r:id="rId25"/>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lang w:val="en-US"/>
              </w:rPr>
              <w:t>L</w:t>
            </w:r>
            <w:r w:rsidRPr="00932563">
              <w:rPr>
                <w:vertAlign w:val="subscript"/>
              </w:rPr>
              <w:t>2</w:t>
            </w:r>
            <w:r w:rsidRPr="00932563">
              <w:t>≥0,1-0,7 (зависит от отраслевой принадлежности)</w:t>
            </w:r>
          </w:p>
        </w:tc>
      </w:tr>
      <w:tr w:rsidR="00A975F2" w:rsidRPr="00932563" w:rsidTr="000D6B40">
        <w:trPr>
          <w:trHeight w:val="1705"/>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Коэффициент быстрой ликвидности(</w:t>
            </w:r>
            <w:r w:rsidRPr="00932563">
              <w:rPr>
                <w:lang w:val="en-US"/>
              </w:rPr>
              <w:t>L</w:t>
            </w:r>
            <w:r w:rsidRPr="00932563">
              <w:rPr>
                <w:vertAlign w:val="subscript"/>
                <w:lang w:val="en-US"/>
              </w:rPr>
              <w:t>3</w:t>
            </w:r>
            <w:r w:rsidRPr="00932563">
              <w:rPr>
                <w:lang w:val="en-US"/>
              </w:rPr>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3345" w:dyaOrig="735">
                <v:shape id="_x0000_i1028" type="#_x0000_t75" style="width:167.25pt;height:36.75pt" o:ole="">
                  <v:imagedata r:id="rId26" o:title=""/>
                </v:shape>
                <o:OLEObject Type="Embed" ProgID="Equation.3" ShapeID="_x0000_i1028" DrawAspect="Content" ObjectID="_1452876123" r:id="rId27"/>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Допустимое 0,7-0,8; желательно</w:t>
            </w:r>
            <w:r w:rsidRPr="00932563">
              <w:rPr>
                <w:lang w:val="en-US"/>
              </w:rPr>
              <w:t xml:space="preserve"> L</w:t>
            </w:r>
            <w:r w:rsidRPr="00932563">
              <w:rPr>
                <w:vertAlign w:val="subscript"/>
              </w:rPr>
              <w:t>3</w:t>
            </w:r>
            <w:r w:rsidRPr="00932563">
              <w:t>≈1</w:t>
            </w:r>
          </w:p>
        </w:tc>
      </w:tr>
      <w:tr w:rsidR="00A975F2" w:rsidRPr="00932563" w:rsidTr="000D6B40">
        <w:trPr>
          <w:trHeight w:val="949"/>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Коэффициент текущей ликвидности(</w:t>
            </w:r>
            <w:r w:rsidRPr="00932563">
              <w:rPr>
                <w:lang w:val="en-US"/>
              </w:rPr>
              <w:t>L</w:t>
            </w:r>
            <w:r w:rsidRPr="00932563">
              <w:rPr>
                <w:vertAlign w:val="subscript"/>
                <w:lang w:val="en-US"/>
              </w:rPr>
              <w:t>4</w:t>
            </w:r>
            <w:r w:rsidRPr="00932563">
              <w:rPr>
                <w:lang w:val="en-US"/>
              </w:rPr>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3345" w:dyaOrig="735">
                <v:shape id="_x0000_i1029" type="#_x0000_t75" style="width:167.25pt;height:36.75pt" o:ole="">
                  <v:imagedata r:id="rId28" o:title=""/>
                </v:shape>
                <o:OLEObject Type="Embed" ProgID="Equation.3" ShapeID="_x0000_i1029" DrawAspect="Content" ObjectID="_1452876124" r:id="rId29"/>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Необходимое значение 1,5;</w:t>
            </w:r>
          </w:p>
          <w:p w:rsidR="00A975F2" w:rsidRPr="00932563" w:rsidRDefault="00A975F2" w:rsidP="000D6B40">
            <w:pPr>
              <w:pStyle w:val="ad"/>
            </w:pPr>
            <w:r w:rsidRPr="00932563">
              <w:t>оптимальное</w:t>
            </w:r>
            <w:r w:rsidRPr="00932563">
              <w:rPr>
                <w:lang w:val="en-US"/>
              </w:rPr>
              <w:t xml:space="preserve"> L</w:t>
            </w:r>
            <w:r w:rsidRPr="00932563">
              <w:rPr>
                <w:vertAlign w:val="subscript"/>
              </w:rPr>
              <w:t>4</w:t>
            </w:r>
            <w:r w:rsidRPr="00932563">
              <w:t>≈2-3,5</w:t>
            </w:r>
          </w:p>
        </w:tc>
      </w:tr>
      <w:tr w:rsidR="00A975F2" w:rsidRPr="00932563" w:rsidTr="000D6B40">
        <w:trPr>
          <w:trHeight w:val="756"/>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Коэффициент маневренности собственных оборотных средств (</w:t>
            </w:r>
            <w:r w:rsidRPr="00932563">
              <w:rPr>
                <w:lang w:val="en-US"/>
              </w:rPr>
              <w:t>L</w:t>
            </w:r>
            <w:r w:rsidRPr="00932563">
              <w:rPr>
                <w:vertAlign w:val="subscript"/>
              </w:rPr>
              <w:t>5</w:t>
            </w:r>
            <w:r w:rsidRPr="00932563">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4035" w:dyaOrig="720">
                <v:shape id="_x0000_i1030" type="#_x0000_t75" style="width:201.75pt;height:36pt" o:ole="">
                  <v:imagedata r:id="rId30" o:title=""/>
                </v:shape>
                <o:OLEObject Type="Embed" ProgID="Equation.3" ShapeID="_x0000_i1030" DrawAspect="Content" ObjectID="_1452876125" r:id="rId31"/>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w:t>
            </w:r>
          </w:p>
        </w:tc>
      </w:tr>
      <w:tr w:rsidR="00A975F2" w:rsidRPr="00932563" w:rsidTr="000D6B40">
        <w:trPr>
          <w:trHeight w:val="564"/>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Доля оборотных средств в активах (</w:t>
            </w:r>
            <w:r w:rsidRPr="00932563">
              <w:rPr>
                <w:lang w:val="en-US"/>
              </w:rPr>
              <w:t>L</w:t>
            </w:r>
            <w:r w:rsidRPr="00932563">
              <w:rPr>
                <w:vertAlign w:val="subscript"/>
              </w:rPr>
              <w:t>6</w:t>
            </w:r>
            <w:r w:rsidRPr="00932563">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1050" w:dyaOrig="690">
                <v:shape id="_x0000_i1031" type="#_x0000_t75" style="width:53.25pt;height:35.25pt" o:ole="">
                  <v:imagedata r:id="rId32" o:title=""/>
                </v:shape>
                <o:OLEObject Type="Embed" ProgID="Equation.3" ShapeID="_x0000_i1031" DrawAspect="Content" ObjectID="_1452876126" r:id="rId33"/>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lang w:val="en-US"/>
              </w:rPr>
              <w:t>L</w:t>
            </w:r>
            <w:r w:rsidRPr="00932563">
              <w:rPr>
                <w:vertAlign w:val="subscript"/>
              </w:rPr>
              <w:t xml:space="preserve">6 </w:t>
            </w:r>
            <w:r w:rsidRPr="00932563">
              <w:rPr>
                <w:lang w:val="en-US"/>
              </w:rPr>
              <w:t>≥</w:t>
            </w:r>
            <w:r w:rsidRPr="00932563">
              <w:t xml:space="preserve"> 0,5</w:t>
            </w:r>
          </w:p>
        </w:tc>
      </w:tr>
      <w:tr w:rsidR="00A975F2" w:rsidRPr="00932563" w:rsidTr="000D6B40">
        <w:trPr>
          <w:trHeight w:val="949"/>
        </w:trPr>
        <w:tc>
          <w:tcPr>
            <w:tcW w:w="280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t>Коэффициент обеспеченности собственными средствами (</w:t>
            </w:r>
            <w:r w:rsidRPr="00932563">
              <w:rPr>
                <w:lang w:val="en-US"/>
              </w:rPr>
              <w:t>L</w:t>
            </w:r>
            <w:r w:rsidRPr="00932563">
              <w:rPr>
                <w:vertAlign w:val="subscript"/>
              </w:rPr>
              <w:t>7</w:t>
            </w:r>
            <w:r w:rsidRPr="00932563">
              <w:t>)</w:t>
            </w:r>
          </w:p>
        </w:tc>
        <w:tc>
          <w:tcPr>
            <w:tcW w:w="42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rFonts w:eastAsia="Times New Roman" w:cs="Times New Roman"/>
              </w:rPr>
              <w:object w:dxaOrig="1620" w:dyaOrig="645">
                <v:shape id="_x0000_i1032" type="#_x0000_t75" style="width:81pt;height:32.25pt" o:ole="">
                  <v:imagedata r:id="rId34" o:title=""/>
                </v:shape>
                <o:OLEObject Type="Embed" ProgID="Equation.3" ShapeID="_x0000_i1032" DrawAspect="Content" ObjectID="_1452876127" r:id="rId35"/>
              </w:object>
            </w:r>
          </w:p>
        </w:tc>
        <w:tc>
          <w:tcPr>
            <w:tcW w:w="2517"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pPr>
            <w:r w:rsidRPr="00932563">
              <w:rPr>
                <w:lang w:val="en-US"/>
              </w:rPr>
              <w:t>L</w:t>
            </w:r>
            <w:r w:rsidRPr="00932563">
              <w:rPr>
                <w:vertAlign w:val="subscript"/>
              </w:rPr>
              <w:t xml:space="preserve">7 </w:t>
            </w:r>
            <w:r w:rsidRPr="00932563">
              <w:t>≥ 0,1 (чем больше, тем лучше)</w:t>
            </w:r>
          </w:p>
        </w:tc>
      </w:tr>
    </w:tbl>
    <w:p w:rsidR="00A975F2" w:rsidRPr="00932563" w:rsidRDefault="00A975F2" w:rsidP="00A975F2">
      <w:pPr>
        <w:pStyle w:val="a3"/>
      </w:pPr>
    </w:p>
    <w:p w:rsidR="00A975F2" w:rsidRPr="00932563" w:rsidRDefault="00A975F2" w:rsidP="00A975F2">
      <w:pPr>
        <w:rPr>
          <w:snapToGrid w:val="0"/>
          <w:sz w:val="28"/>
          <w:szCs w:val="28"/>
          <w:lang w:eastAsia="ru-RU"/>
        </w:rPr>
      </w:pPr>
      <w:r w:rsidRPr="00932563">
        <w:rPr>
          <w:rFonts w:ascii="Calibri" w:hAnsi="Calibri"/>
          <w:sz w:val="28"/>
          <w:szCs w:val="28"/>
        </w:rPr>
        <w:br w:type="page"/>
      </w:r>
    </w:p>
    <w:p w:rsidR="00A975F2" w:rsidRPr="008403F6" w:rsidRDefault="00A975F2" w:rsidP="00A975F2">
      <w:pPr>
        <w:pStyle w:val="a3"/>
      </w:pPr>
      <w:bookmarkStart w:id="32" w:name="_Toc373439052"/>
      <w:bookmarkStart w:id="33" w:name="_Toc374379312"/>
      <w:r w:rsidRPr="008403F6">
        <w:lastRenderedPageBreak/>
        <w:t>Приложение 7</w:t>
      </w:r>
      <w:bookmarkEnd w:id="32"/>
      <w:bookmarkEnd w:id="33"/>
    </w:p>
    <w:p w:rsidR="00A975F2" w:rsidRPr="00932563" w:rsidRDefault="00A975F2" w:rsidP="00A975F2">
      <w:pPr>
        <w:pStyle w:val="a3"/>
      </w:pPr>
    </w:p>
    <w:p w:rsidR="00A975F2" w:rsidRPr="00932563" w:rsidRDefault="00A975F2" w:rsidP="00A975F2">
      <w:pPr>
        <w:pStyle w:val="a3"/>
        <w:jc w:val="center"/>
        <w:rPr>
          <w:bCs/>
        </w:rPr>
      </w:pPr>
      <w:r w:rsidRPr="00932563">
        <w:t xml:space="preserve">Порядок расчета показателей </w:t>
      </w:r>
      <w:r w:rsidRPr="00932563">
        <w:rPr>
          <w:bCs/>
        </w:rPr>
        <w:t>финансовой устойчивости</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1"/>
        <w:gridCol w:w="3260"/>
        <w:gridCol w:w="2659"/>
      </w:tblGrid>
      <w:tr w:rsidR="00A975F2" w:rsidRPr="00932563" w:rsidTr="000D6B40">
        <w:tc>
          <w:tcPr>
            <w:tcW w:w="36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Наименование показателя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Способ расчета</w:t>
            </w:r>
          </w:p>
        </w:tc>
        <w:tc>
          <w:tcPr>
            <w:tcW w:w="265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jc w:val="center"/>
            </w:pPr>
            <w:r w:rsidRPr="00932563">
              <w:t>Нормальное ограничение</w:t>
            </w:r>
          </w:p>
        </w:tc>
      </w:tr>
      <w:tr w:rsidR="00A975F2" w:rsidRPr="00932563" w:rsidTr="000D6B40">
        <w:tc>
          <w:tcPr>
            <w:tcW w:w="36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Коэффициент капитализации (плечо финансового рычага)</w:t>
            </w:r>
          </w:p>
        </w:tc>
        <w:tc>
          <w:tcPr>
            <w:tcW w:w="326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rFonts w:eastAsia="Times New Roman" w:cs="Times New Roman"/>
              </w:rPr>
              <w:object w:dxaOrig="2295" w:dyaOrig="780">
                <v:shape id="_x0000_i1033" type="#_x0000_t75" style="width:114.75pt;height:39pt" o:ole="">
                  <v:imagedata r:id="rId36" o:title=""/>
                </v:shape>
                <o:OLEObject Type="Embed" ProgID="Equation.3" ShapeID="_x0000_i1033" DrawAspect="Content" ObjectID="_1452876128" r:id="rId37"/>
              </w:object>
            </w:r>
          </w:p>
        </w:tc>
        <w:tc>
          <w:tcPr>
            <w:tcW w:w="265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Не выше 1,5</w:t>
            </w:r>
          </w:p>
        </w:tc>
      </w:tr>
      <w:tr w:rsidR="00A975F2" w:rsidRPr="00932563" w:rsidTr="000D6B40">
        <w:tc>
          <w:tcPr>
            <w:tcW w:w="36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Коэффициент обеспеченности собственными источниками финансирования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rFonts w:eastAsia="Times New Roman" w:cs="Times New Roman"/>
              </w:rPr>
              <w:object w:dxaOrig="2340" w:dyaOrig="780">
                <v:shape id="_x0000_i1034" type="#_x0000_t75" style="width:117pt;height:39pt" o:ole="">
                  <v:imagedata r:id="rId38" o:title=""/>
                </v:shape>
                <o:OLEObject Type="Embed" ProgID="Equation.3" ShapeID="_x0000_i1034" DrawAspect="Content" ObjectID="_1452876129" r:id="rId39"/>
              </w:object>
            </w:r>
          </w:p>
        </w:tc>
        <w:tc>
          <w:tcPr>
            <w:tcW w:w="265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Нижняя граница 0,1; оптимальное ≥0,5</w:t>
            </w:r>
          </w:p>
        </w:tc>
      </w:tr>
      <w:tr w:rsidR="00A975F2" w:rsidRPr="00932563" w:rsidTr="000D6B40">
        <w:tc>
          <w:tcPr>
            <w:tcW w:w="36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Коэффициент финансовой независимости (автономии)</w:t>
            </w:r>
          </w:p>
        </w:tc>
        <w:tc>
          <w:tcPr>
            <w:tcW w:w="326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rFonts w:eastAsia="Times New Roman" w:cs="Times New Roman"/>
              </w:rPr>
              <w:object w:dxaOrig="1410" w:dyaOrig="780">
                <v:shape id="_x0000_i1035" type="#_x0000_t75" style="width:71.25pt;height:39pt" o:ole="">
                  <v:imagedata r:id="rId40" o:title=""/>
                </v:shape>
                <o:OLEObject Type="Embed" ProgID="Equation.3" ShapeID="_x0000_i1035" DrawAspect="Content" ObjectID="_1452876130" r:id="rId41"/>
              </w:object>
            </w:r>
          </w:p>
        </w:tc>
        <w:tc>
          <w:tcPr>
            <w:tcW w:w="265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 xml:space="preserve">0,4 ≤ </w:t>
            </w:r>
            <w:r w:rsidRPr="00932563">
              <w:rPr>
                <w:lang w:val="en-US"/>
              </w:rPr>
              <w:t>U</w:t>
            </w:r>
            <w:r w:rsidRPr="00932563">
              <w:rPr>
                <w:vertAlign w:val="subscript"/>
              </w:rPr>
              <w:t xml:space="preserve">3 </w:t>
            </w:r>
            <w:r w:rsidRPr="00932563">
              <w:t>≤ 0,6</w:t>
            </w:r>
          </w:p>
        </w:tc>
      </w:tr>
      <w:tr w:rsidR="00A975F2" w:rsidRPr="00932563" w:rsidTr="000D6B40">
        <w:tc>
          <w:tcPr>
            <w:tcW w:w="36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Коэффициент финансирования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rFonts w:eastAsia="Times New Roman" w:cs="Times New Roman"/>
              </w:rPr>
              <w:object w:dxaOrig="2340" w:dyaOrig="780">
                <v:shape id="_x0000_i1036" type="#_x0000_t75" style="width:117pt;height:39pt" o:ole="">
                  <v:imagedata r:id="rId42" o:title=""/>
                </v:shape>
                <o:OLEObject Type="Embed" ProgID="Equation.3" ShapeID="_x0000_i1036" DrawAspect="Content" ObjectID="_1452876131" r:id="rId43"/>
              </w:object>
            </w:r>
          </w:p>
        </w:tc>
        <w:tc>
          <w:tcPr>
            <w:tcW w:w="2659"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lang w:val="en-US"/>
              </w:rPr>
              <w:t>U</w:t>
            </w:r>
            <w:r w:rsidRPr="00932563">
              <w:rPr>
                <w:vertAlign w:val="subscript"/>
              </w:rPr>
              <w:t xml:space="preserve">4 </w:t>
            </w:r>
            <w:r w:rsidRPr="00932563">
              <w:t>≥ 0,7; оптимальное ≈1,5</w:t>
            </w:r>
          </w:p>
        </w:tc>
      </w:tr>
      <w:tr w:rsidR="00A975F2" w:rsidTr="000D6B40">
        <w:tc>
          <w:tcPr>
            <w:tcW w:w="3652"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t>Коэффициент финансовой устойчивости</w:t>
            </w:r>
          </w:p>
        </w:tc>
        <w:tc>
          <w:tcPr>
            <w:tcW w:w="3260" w:type="dxa"/>
            <w:tcBorders>
              <w:top w:val="single" w:sz="4" w:space="0" w:color="auto"/>
              <w:left w:val="single" w:sz="4" w:space="0" w:color="auto"/>
              <w:bottom w:val="single" w:sz="4" w:space="0" w:color="auto"/>
              <w:right w:val="single" w:sz="4" w:space="0" w:color="auto"/>
            </w:tcBorders>
            <w:vAlign w:val="center"/>
            <w:hideMark/>
          </w:tcPr>
          <w:p w:rsidR="00A975F2" w:rsidRPr="00932563" w:rsidRDefault="00A975F2" w:rsidP="000D6B40">
            <w:pPr>
              <w:pStyle w:val="ad"/>
              <w:rPr>
                <w:rFonts w:cs="Times New Roman"/>
              </w:rPr>
            </w:pPr>
            <w:r w:rsidRPr="00932563">
              <w:rPr>
                <w:rFonts w:eastAsia="Times New Roman" w:cs="Times New Roman"/>
              </w:rPr>
              <w:object w:dxaOrig="2340" w:dyaOrig="780">
                <v:shape id="_x0000_i1037" type="#_x0000_t75" style="width:117pt;height:39pt" o:ole="">
                  <v:imagedata r:id="rId44" o:title=""/>
                </v:shape>
                <o:OLEObject Type="Embed" ProgID="Equation.3" ShapeID="_x0000_i1037" DrawAspect="Content" ObjectID="_1452876132" r:id="rId45"/>
              </w:object>
            </w:r>
          </w:p>
        </w:tc>
        <w:tc>
          <w:tcPr>
            <w:tcW w:w="2659" w:type="dxa"/>
            <w:tcBorders>
              <w:top w:val="single" w:sz="4" w:space="0" w:color="auto"/>
              <w:left w:val="single" w:sz="4" w:space="0" w:color="auto"/>
              <w:bottom w:val="single" w:sz="4" w:space="0" w:color="auto"/>
              <w:right w:val="single" w:sz="4" w:space="0" w:color="auto"/>
            </w:tcBorders>
            <w:vAlign w:val="center"/>
            <w:hideMark/>
          </w:tcPr>
          <w:p w:rsidR="00A975F2" w:rsidRDefault="00A975F2" w:rsidP="000D6B40">
            <w:pPr>
              <w:pStyle w:val="ad"/>
              <w:rPr>
                <w:rFonts w:cs="Times New Roman"/>
              </w:rPr>
            </w:pPr>
            <w:r w:rsidRPr="00932563">
              <w:rPr>
                <w:lang w:val="en-US"/>
              </w:rPr>
              <w:t>U</w:t>
            </w:r>
            <w:r w:rsidRPr="00932563">
              <w:rPr>
                <w:vertAlign w:val="subscript"/>
              </w:rPr>
              <w:t xml:space="preserve">5 </w:t>
            </w:r>
            <w:r w:rsidRPr="00932563">
              <w:t>≥ 0,6;</w:t>
            </w:r>
          </w:p>
        </w:tc>
      </w:tr>
    </w:tbl>
    <w:p w:rsidR="00A975F2" w:rsidRPr="006B1CA5" w:rsidRDefault="00A975F2" w:rsidP="00A975F2">
      <w:pPr>
        <w:pStyle w:val="a3"/>
        <w:ind w:firstLine="0"/>
      </w:pPr>
    </w:p>
    <w:p w:rsidR="00341721" w:rsidRPr="00A975F2" w:rsidRDefault="00341721" w:rsidP="00A975F2"/>
    <w:sectPr w:rsidR="00341721" w:rsidRPr="00A975F2" w:rsidSect="007D01B2">
      <w:headerReference w:type="default" r:id="rId4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78E" w:rsidRDefault="0026178E" w:rsidP="00E8252B">
      <w:pPr>
        <w:spacing w:after="0" w:line="240" w:lineRule="auto"/>
      </w:pPr>
      <w:r>
        <w:separator/>
      </w:r>
    </w:p>
  </w:endnote>
  <w:endnote w:type="continuationSeparator" w:id="1">
    <w:p w:rsidR="0026178E" w:rsidRDefault="0026178E" w:rsidP="00E82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78E" w:rsidRDefault="0026178E" w:rsidP="00E8252B">
      <w:pPr>
        <w:spacing w:after="0" w:line="240" w:lineRule="auto"/>
      </w:pPr>
      <w:r>
        <w:separator/>
      </w:r>
    </w:p>
  </w:footnote>
  <w:footnote w:type="continuationSeparator" w:id="1">
    <w:p w:rsidR="0026178E" w:rsidRDefault="0026178E" w:rsidP="00E825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720171"/>
      <w:docPartObj>
        <w:docPartGallery w:val="Page Numbers (Top of Page)"/>
        <w:docPartUnique/>
      </w:docPartObj>
    </w:sdtPr>
    <w:sdtEndPr>
      <w:rPr>
        <w:rFonts w:ascii="Times New Roman" w:hAnsi="Times New Roman" w:cs="Times New Roman"/>
      </w:rPr>
    </w:sdtEndPr>
    <w:sdtContent>
      <w:p w:rsidR="000D6B40" w:rsidRPr="00E17C94" w:rsidRDefault="008014C8">
        <w:pPr>
          <w:pStyle w:val="af8"/>
          <w:jc w:val="center"/>
          <w:rPr>
            <w:rFonts w:ascii="Times New Roman" w:hAnsi="Times New Roman" w:cs="Times New Roman"/>
          </w:rPr>
        </w:pPr>
        <w:r w:rsidRPr="00E17C94">
          <w:rPr>
            <w:rFonts w:ascii="Times New Roman" w:hAnsi="Times New Roman" w:cs="Times New Roman"/>
          </w:rPr>
          <w:fldChar w:fldCharType="begin"/>
        </w:r>
        <w:r w:rsidR="000D6B40" w:rsidRPr="00E17C94">
          <w:rPr>
            <w:rFonts w:ascii="Times New Roman" w:hAnsi="Times New Roman" w:cs="Times New Roman"/>
          </w:rPr>
          <w:instrText>PAGE   \* MERGEFORMAT</w:instrText>
        </w:r>
        <w:r w:rsidRPr="00E17C94">
          <w:rPr>
            <w:rFonts w:ascii="Times New Roman" w:hAnsi="Times New Roman" w:cs="Times New Roman"/>
          </w:rPr>
          <w:fldChar w:fldCharType="separate"/>
        </w:r>
        <w:r w:rsidR="00210D0F">
          <w:rPr>
            <w:rFonts w:ascii="Times New Roman" w:hAnsi="Times New Roman" w:cs="Times New Roman"/>
            <w:noProof/>
          </w:rPr>
          <w:t>34</w:t>
        </w:r>
        <w:r w:rsidRPr="00E17C94">
          <w:rPr>
            <w:rFonts w:ascii="Times New Roman" w:hAnsi="Times New Roman" w:cs="Times New Roman"/>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B40" w:rsidRPr="003556F4" w:rsidRDefault="008014C8" w:rsidP="003556F4">
    <w:pPr>
      <w:pStyle w:val="af8"/>
      <w:jc w:val="center"/>
      <w:rPr>
        <w:rFonts w:ascii="Times New Roman" w:hAnsi="Times New Roman" w:cs="Times New Roman"/>
      </w:rPr>
    </w:pPr>
    <w:r w:rsidRPr="00E17C94">
      <w:rPr>
        <w:rFonts w:ascii="Times New Roman" w:hAnsi="Times New Roman" w:cs="Times New Roman"/>
      </w:rPr>
      <w:fldChar w:fldCharType="begin"/>
    </w:r>
    <w:r w:rsidR="000D6B40" w:rsidRPr="00E17C94">
      <w:rPr>
        <w:rFonts w:ascii="Times New Roman" w:hAnsi="Times New Roman" w:cs="Times New Roman"/>
      </w:rPr>
      <w:instrText>PAGE   \* MERGEFORMAT</w:instrText>
    </w:r>
    <w:r w:rsidRPr="00E17C94">
      <w:rPr>
        <w:rFonts w:ascii="Times New Roman" w:hAnsi="Times New Roman" w:cs="Times New Roman"/>
      </w:rPr>
      <w:fldChar w:fldCharType="separate"/>
    </w:r>
    <w:r w:rsidR="00210D0F">
      <w:rPr>
        <w:rFonts w:ascii="Times New Roman" w:hAnsi="Times New Roman" w:cs="Times New Roman"/>
        <w:noProof/>
      </w:rPr>
      <w:t>80</w:t>
    </w:r>
    <w:r w:rsidRPr="00E17C94">
      <w:rPr>
        <w:rFonts w:ascii="Times New Roman" w:hAnsi="Times New Roman" w:cs="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2086"/>
    <w:multiLevelType w:val="multilevel"/>
    <w:tmpl w:val="BE3C8EB6"/>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6D3081C"/>
    <w:multiLevelType w:val="hybridMultilevel"/>
    <w:tmpl w:val="BA3AF2D4"/>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4824D0"/>
    <w:multiLevelType w:val="multilevel"/>
    <w:tmpl w:val="BE3C8EB6"/>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ABF00C4"/>
    <w:multiLevelType w:val="hybridMultilevel"/>
    <w:tmpl w:val="25F6C720"/>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265421"/>
    <w:multiLevelType w:val="hybridMultilevel"/>
    <w:tmpl w:val="5EA4304C"/>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E410B1"/>
    <w:multiLevelType w:val="hybridMultilevel"/>
    <w:tmpl w:val="094637BC"/>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530F9"/>
    <w:multiLevelType w:val="hybridMultilevel"/>
    <w:tmpl w:val="59EAC49E"/>
    <w:lvl w:ilvl="0" w:tplc="42B8162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E04F55"/>
    <w:multiLevelType w:val="multilevel"/>
    <w:tmpl w:val="5536868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E486CC6"/>
    <w:multiLevelType w:val="hybridMultilevel"/>
    <w:tmpl w:val="49604258"/>
    <w:lvl w:ilvl="0" w:tplc="704A62DE">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61151F"/>
    <w:multiLevelType w:val="hybridMultilevel"/>
    <w:tmpl w:val="DF38EC38"/>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7E6076"/>
    <w:multiLevelType w:val="hybridMultilevel"/>
    <w:tmpl w:val="4D88BF9C"/>
    <w:lvl w:ilvl="0" w:tplc="04190011">
      <w:start w:val="1"/>
      <w:numFmt w:val="decimal"/>
      <w:lvlText w:val="%1)"/>
      <w:lvlJc w:val="left"/>
      <w:pPr>
        <w:ind w:left="1429" w:hanging="360"/>
      </w:pPr>
    </w:lvl>
    <w:lvl w:ilvl="1" w:tplc="11E03F14">
      <w:start w:val="1"/>
      <w:numFmt w:val="decimal"/>
      <w:lvlText w:val="%2."/>
      <w:lvlJc w:val="left"/>
      <w:pPr>
        <w:ind w:left="2989" w:hanging="120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71C19B7"/>
    <w:multiLevelType w:val="hybridMultilevel"/>
    <w:tmpl w:val="4AE6C724"/>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0F7114"/>
    <w:multiLevelType w:val="hybridMultilevel"/>
    <w:tmpl w:val="95CA0A28"/>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5C49E1"/>
    <w:multiLevelType w:val="hybridMultilevel"/>
    <w:tmpl w:val="DD9C2EDA"/>
    <w:lvl w:ilvl="0" w:tplc="6CAEE69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ABC2B46"/>
    <w:multiLevelType w:val="hybridMultilevel"/>
    <w:tmpl w:val="A3CEC82E"/>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6249E2"/>
    <w:multiLevelType w:val="hybridMultilevel"/>
    <w:tmpl w:val="619ADF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0712D0E"/>
    <w:multiLevelType w:val="hybridMultilevel"/>
    <w:tmpl w:val="62E0BFB4"/>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09B7048"/>
    <w:multiLevelType w:val="multilevel"/>
    <w:tmpl w:val="BE3C8EB6"/>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D2C71A2"/>
    <w:multiLevelType w:val="hybridMultilevel"/>
    <w:tmpl w:val="A3DCC912"/>
    <w:lvl w:ilvl="0" w:tplc="4BF8E87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3605F5"/>
    <w:multiLevelType w:val="hybridMultilevel"/>
    <w:tmpl w:val="60F29DD0"/>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E0B68CD"/>
    <w:multiLevelType w:val="hybridMultilevel"/>
    <w:tmpl w:val="D974DFC4"/>
    <w:lvl w:ilvl="0" w:tplc="CB38B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EB86081"/>
    <w:multiLevelType w:val="hybridMultilevel"/>
    <w:tmpl w:val="04E632BE"/>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E62DF0"/>
    <w:multiLevelType w:val="hybridMultilevel"/>
    <w:tmpl w:val="0BDE96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0571295"/>
    <w:multiLevelType w:val="multilevel"/>
    <w:tmpl w:val="FD624E42"/>
    <w:lvl w:ilvl="0">
      <w:start w:val="1"/>
      <w:numFmt w:val="decimal"/>
      <w:lvlText w:val="%1."/>
      <w:lvlJc w:val="left"/>
      <w:pPr>
        <w:ind w:left="1069"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834" w:hanging="1125"/>
      </w:pPr>
      <w:rPr>
        <w:rFonts w:hint="default"/>
      </w:rPr>
    </w:lvl>
    <w:lvl w:ilvl="3">
      <w:start w:val="1"/>
      <w:numFmt w:val="decimal"/>
      <w:isLgl/>
      <w:lvlText w:val="%1.%2.%3.%4"/>
      <w:lvlJc w:val="left"/>
      <w:pPr>
        <w:ind w:left="1834" w:hanging="1125"/>
      </w:pPr>
      <w:rPr>
        <w:rFonts w:hint="default"/>
      </w:rPr>
    </w:lvl>
    <w:lvl w:ilvl="4">
      <w:start w:val="1"/>
      <w:numFmt w:val="decimal"/>
      <w:isLgl/>
      <w:lvlText w:val="%1.%2.%3.%4.%5"/>
      <w:lvlJc w:val="left"/>
      <w:pPr>
        <w:ind w:left="1834" w:hanging="11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44830890"/>
    <w:multiLevelType w:val="hybridMultilevel"/>
    <w:tmpl w:val="A01247EE"/>
    <w:lvl w:ilvl="0" w:tplc="04190011">
      <w:start w:val="1"/>
      <w:numFmt w:val="decimal"/>
      <w:lvlText w:val="%1)"/>
      <w:lvlJc w:val="left"/>
      <w:pPr>
        <w:ind w:left="2194" w:hanging="14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57C7772"/>
    <w:multiLevelType w:val="hybridMultilevel"/>
    <w:tmpl w:val="F5A66238"/>
    <w:lvl w:ilvl="0" w:tplc="6CAEE6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DCE1985"/>
    <w:multiLevelType w:val="hybridMultilevel"/>
    <w:tmpl w:val="4BA8B9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DDF182F"/>
    <w:multiLevelType w:val="hybridMultilevel"/>
    <w:tmpl w:val="71622C7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6CAEE69A">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4F164BC8"/>
    <w:multiLevelType w:val="hybridMultilevel"/>
    <w:tmpl w:val="E72618C6"/>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25E1CB5"/>
    <w:multiLevelType w:val="hybridMultilevel"/>
    <w:tmpl w:val="4A2279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27F10AB"/>
    <w:multiLevelType w:val="hybridMultilevel"/>
    <w:tmpl w:val="AA2864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DE0283D"/>
    <w:multiLevelType w:val="hybridMultilevel"/>
    <w:tmpl w:val="E63AD640"/>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EBE78AD"/>
    <w:multiLevelType w:val="hybridMultilevel"/>
    <w:tmpl w:val="5D1C6FEA"/>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69356CB"/>
    <w:multiLevelType w:val="hybridMultilevel"/>
    <w:tmpl w:val="CCC2CAD4"/>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69B0DE8"/>
    <w:multiLevelType w:val="hybridMultilevel"/>
    <w:tmpl w:val="53E293C6"/>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9C7400A"/>
    <w:multiLevelType w:val="hybridMultilevel"/>
    <w:tmpl w:val="FA4CC18C"/>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A797C9D"/>
    <w:multiLevelType w:val="hybridMultilevel"/>
    <w:tmpl w:val="709E00B2"/>
    <w:lvl w:ilvl="0" w:tplc="04190011">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E4A645B"/>
    <w:multiLevelType w:val="hybridMultilevel"/>
    <w:tmpl w:val="8F181920"/>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EED4137"/>
    <w:multiLevelType w:val="hybridMultilevel"/>
    <w:tmpl w:val="4926CF12"/>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F7C2FB2"/>
    <w:multiLevelType w:val="hybridMultilevel"/>
    <w:tmpl w:val="E8A22698"/>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8B4228"/>
    <w:multiLevelType w:val="hybridMultilevel"/>
    <w:tmpl w:val="61825324"/>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19A6984"/>
    <w:multiLevelType w:val="multilevel"/>
    <w:tmpl w:val="78D4C1A2"/>
    <w:lvl w:ilvl="0">
      <w:start w:val="1"/>
      <w:numFmt w:val="bullet"/>
      <w:lvlText w:val=""/>
      <w:lvlJc w:val="left"/>
      <w:pPr>
        <w:ind w:left="1069" w:hanging="360"/>
      </w:pPr>
      <w:rPr>
        <w:rFonts w:ascii="Symbol" w:hAnsi="Symbol"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834" w:hanging="1125"/>
      </w:pPr>
      <w:rPr>
        <w:rFonts w:hint="default"/>
      </w:rPr>
    </w:lvl>
    <w:lvl w:ilvl="3">
      <w:start w:val="1"/>
      <w:numFmt w:val="decimal"/>
      <w:isLgl/>
      <w:lvlText w:val="%1.%2.%3.%4"/>
      <w:lvlJc w:val="left"/>
      <w:pPr>
        <w:ind w:left="1834" w:hanging="1125"/>
      </w:pPr>
      <w:rPr>
        <w:rFonts w:hint="default"/>
      </w:rPr>
    </w:lvl>
    <w:lvl w:ilvl="4">
      <w:start w:val="1"/>
      <w:numFmt w:val="decimal"/>
      <w:isLgl/>
      <w:lvlText w:val="%1.%2.%3.%4.%5"/>
      <w:lvlJc w:val="left"/>
      <w:pPr>
        <w:ind w:left="1834" w:hanging="11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2">
    <w:nsid w:val="76D62E8C"/>
    <w:multiLevelType w:val="hybridMultilevel"/>
    <w:tmpl w:val="F13AD92E"/>
    <w:lvl w:ilvl="0" w:tplc="6CAEE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74017D2"/>
    <w:multiLevelType w:val="hybridMultilevel"/>
    <w:tmpl w:val="0CBCC76A"/>
    <w:lvl w:ilvl="0" w:tplc="6CAEE6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BF1308D"/>
    <w:multiLevelType w:val="hybridMultilevel"/>
    <w:tmpl w:val="78082C8E"/>
    <w:lvl w:ilvl="0" w:tplc="6CAEE69A">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0"/>
  </w:num>
  <w:num w:numId="2">
    <w:abstractNumId w:val="2"/>
  </w:num>
  <w:num w:numId="3">
    <w:abstractNumId w:val="17"/>
  </w:num>
  <w:num w:numId="4">
    <w:abstractNumId w:val="16"/>
  </w:num>
  <w:num w:numId="5">
    <w:abstractNumId w:val="44"/>
  </w:num>
  <w:num w:numId="6">
    <w:abstractNumId w:val="34"/>
  </w:num>
  <w:num w:numId="7">
    <w:abstractNumId w:val="32"/>
  </w:num>
  <w:num w:numId="8">
    <w:abstractNumId w:val="5"/>
  </w:num>
  <w:num w:numId="9">
    <w:abstractNumId w:val="31"/>
  </w:num>
  <w:num w:numId="10">
    <w:abstractNumId w:val="30"/>
  </w:num>
  <w:num w:numId="11">
    <w:abstractNumId w:val="4"/>
  </w:num>
  <w:num w:numId="12">
    <w:abstractNumId w:val="9"/>
  </w:num>
  <w:num w:numId="13">
    <w:abstractNumId w:val="10"/>
  </w:num>
  <w:num w:numId="14">
    <w:abstractNumId w:val="19"/>
  </w:num>
  <w:num w:numId="15">
    <w:abstractNumId w:val="39"/>
  </w:num>
  <w:num w:numId="16">
    <w:abstractNumId w:val="42"/>
  </w:num>
  <w:num w:numId="17">
    <w:abstractNumId w:val="22"/>
  </w:num>
  <w:num w:numId="18">
    <w:abstractNumId w:val="35"/>
  </w:num>
  <w:num w:numId="19">
    <w:abstractNumId w:val="26"/>
  </w:num>
  <w:num w:numId="20">
    <w:abstractNumId w:val="1"/>
  </w:num>
  <w:num w:numId="21">
    <w:abstractNumId w:val="33"/>
  </w:num>
  <w:num w:numId="22">
    <w:abstractNumId w:val="3"/>
  </w:num>
  <w:num w:numId="23">
    <w:abstractNumId w:val="37"/>
  </w:num>
  <w:num w:numId="24">
    <w:abstractNumId w:val="8"/>
  </w:num>
  <w:num w:numId="25">
    <w:abstractNumId w:val="15"/>
  </w:num>
  <w:num w:numId="26">
    <w:abstractNumId w:val="12"/>
  </w:num>
  <w:num w:numId="27">
    <w:abstractNumId w:val="11"/>
  </w:num>
  <w:num w:numId="28">
    <w:abstractNumId w:val="21"/>
  </w:num>
  <w:num w:numId="29">
    <w:abstractNumId w:val="27"/>
  </w:num>
  <w:num w:numId="30">
    <w:abstractNumId w:val="28"/>
  </w:num>
  <w:num w:numId="31">
    <w:abstractNumId w:val="24"/>
  </w:num>
  <w:num w:numId="32">
    <w:abstractNumId w:val="40"/>
  </w:num>
  <w:num w:numId="33">
    <w:abstractNumId w:val="14"/>
  </w:num>
  <w:num w:numId="34">
    <w:abstractNumId w:val="36"/>
  </w:num>
  <w:num w:numId="35">
    <w:abstractNumId w:val="6"/>
  </w:num>
  <w:num w:numId="36">
    <w:abstractNumId w:val="29"/>
  </w:num>
  <w:num w:numId="37">
    <w:abstractNumId w:val="38"/>
  </w:num>
  <w:num w:numId="38">
    <w:abstractNumId w:val="20"/>
  </w:num>
  <w:num w:numId="39">
    <w:abstractNumId w:val="18"/>
  </w:num>
  <w:num w:numId="40">
    <w:abstractNumId w:val="25"/>
  </w:num>
  <w:num w:numId="41">
    <w:abstractNumId w:val="43"/>
  </w:num>
  <w:num w:numId="42">
    <w:abstractNumId w:val="23"/>
  </w:num>
  <w:num w:numId="43">
    <w:abstractNumId w:val="41"/>
  </w:num>
  <w:num w:numId="44">
    <w:abstractNumId w:val="13"/>
  </w:num>
  <w:num w:numId="45">
    <w:abstractNumId w:val="7"/>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8568D"/>
    <w:rsid w:val="00001A3D"/>
    <w:rsid w:val="00001D32"/>
    <w:rsid w:val="00003723"/>
    <w:rsid w:val="000256C7"/>
    <w:rsid w:val="00031270"/>
    <w:rsid w:val="00040E8E"/>
    <w:rsid w:val="000578A6"/>
    <w:rsid w:val="0007144C"/>
    <w:rsid w:val="00081FD8"/>
    <w:rsid w:val="0008794C"/>
    <w:rsid w:val="00093CD3"/>
    <w:rsid w:val="000B42E1"/>
    <w:rsid w:val="000D6B40"/>
    <w:rsid w:val="000E73FF"/>
    <w:rsid w:val="000F18E0"/>
    <w:rsid w:val="000F2E92"/>
    <w:rsid w:val="001151A1"/>
    <w:rsid w:val="00132DD3"/>
    <w:rsid w:val="001361C3"/>
    <w:rsid w:val="00150841"/>
    <w:rsid w:val="00154AAD"/>
    <w:rsid w:val="001651D9"/>
    <w:rsid w:val="00167021"/>
    <w:rsid w:val="001670A7"/>
    <w:rsid w:val="00180D22"/>
    <w:rsid w:val="001A1827"/>
    <w:rsid w:val="001C52AA"/>
    <w:rsid w:val="001D0D49"/>
    <w:rsid w:val="001D2DD6"/>
    <w:rsid w:val="001D50AC"/>
    <w:rsid w:val="001D7297"/>
    <w:rsid w:val="001D7D3B"/>
    <w:rsid w:val="00200F9D"/>
    <w:rsid w:val="00203A69"/>
    <w:rsid w:val="002100AF"/>
    <w:rsid w:val="00210884"/>
    <w:rsid w:val="00210D0F"/>
    <w:rsid w:val="002165C9"/>
    <w:rsid w:val="00217F4B"/>
    <w:rsid w:val="002359F5"/>
    <w:rsid w:val="00235E3E"/>
    <w:rsid w:val="002405A0"/>
    <w:rsid w:val="002452C9"/>
    <w:rsid w:val="00246BA4"/>
    <w:rsid w:val="0025692F"/>
    <w:rsid w:val="0026178E"/>
    <w:rsid w:val="00272DFA"/>
    <w:rsid w:val="00273BA0"/>
    <w:rsid w:val="002A6462"/>
    <w:rsid w:val="002A6610"/>
    <w:rsid w:val="002D75E7"/>
    <w:rsid w:val="002E02CA"/>
    <w:rsid w:val="002F0028"/>
    <w:rsid w:val="002F03AA"/>
    <w:rsid w:val="00311B94"/>
    <w:rsid w:val="00312643"/>
    <w:rsid w:val="00327553"/>
    <w:rsid w:val="00341721"/>
    <w:rsid w:val="0034430B"/>
    <w:rsid w:val="00353BAD"/>
    <w:rsid w:val="003556F4"/>
    <w:rsid w:val="00356B1B"/>
    <w:rsid w:val="003709DD"/>
    <w:rsid w:val="00374988"/>
    <w:rsid w:val="0038491A"/>
    <w:rsid w:val="00395622"/>
    <w:rsid w:val="003A1FDB"/>
    <w:rsid w:val="003B455B"/>
    <w:rsid w:val="003B7D65"/>
    <w:rsid w:val="003D1E7A"/>
    <w:rsid w:val="003E2AD3"/>
    <w:rsid w:val="003E61BB"/>
    <w:rsid w:val="003F23BC"/>
    <w:rsid w:val="003F3221"/>
    <w:rsid w:val="003F7A86"/>
    <w:rsid w:val="00400748"/>
    <w:rsid w:val="004013AA"/>
    <w:rsid w:val="00412D28"/>
    <w:rsid w:val="00425764"/>
    <w:rsid w:val="0046490A"/>
    <w:rsid w:val="004677D8"/>
    <w:rsid w:val="00471B86"/>
    <w:rsid w:val="00485439"/>
    <w:rsid w:val="004B3DD7"/>
    <w:rsid w:val="004B41BC"/>
    <w:rsid w:val="004E7AC1"/>
    <w:rsid w:val="004F147F"/>
    <w:rsid w:val="00502709"/>
    <w:rsid w:val="00505F5A"/>
    <w:rsid w:val="0051122B"/>
    <w:rsid w:val="005335DA"/>
    <w:rsid w:val="00544854"/>
    <w:rsid w:val="005547D7"/>
    <w:rsid w:val="0056679C"/>
    <w:rsid w:val="0057109B"/>
    <w:rsid w:val="00577A3B"/>
    <w:rsid w:val="0058568D"/>
    <w:rsid w:val="0059189C"/>
    <w:rsid w:val="00591AEC"/>
    <w:rsid w:val="005951C9"/>
    <w:rsid w:val="005A06F6"/>
    <w:rsid w:val="005B5173"/>
    <w:rsid w:val="005C0E53"/>
    <w:rsid w:val="005E6203"/>
    <w:rsid w:val="0060525C"/>
    <w:rsid w:val="00610B50"/>
    <w:rsid w:val="006178BD"/>
    <w:rsid w:val="00617CAC"/>
    <w:rsid w:val="00642B7F"/>
    <w:rsid w:val="00677296"/>
    <w:rsid w:val="0069073D"/>
    <w:rsid w:val="00694525"/>
    <w:rsid w:val="006A6213"/>
    <w:rsid w:val="006B1CA5"/>
    <w:rsid w:val="006D69A2"/>
    <w:rsid w:val="006E4260"/>
    <w:rsid w:val="006E44E7"/>
    <w:rsid w:val="006E4A96"/>
    <w:rsid w:val="0071243E"/>
    <w:rsid w:val="00712816"/>
    <w:rsid w:val="00715A78"/>
    <w:rsid w:val="00732388"/>
    <w:rsid w:val="007464E2"/>
    <w:rsid w:val="00746616"/>
    <w:rsid w:val="00761118"/>
    <w:rsid w:val="007671A0"/>
    <w:rsid w:val="00784869"/>
    <w:rsid w:val="007A373C"/>
    <w:rsid w:val="007A6469"/>
    <w:rsid w:val="007A67A9"/>
    <w:rsid w:val="007B799C"/>
    <w:rsid w:val="007D01B2"/>
    <w:rsid w:val="007D71B5"/>
    <w:rsid w:val="007E4348"/>
    <w:rsid w:val="008014C8"/>
    <w:rsid w:val="00803CD7"/>
    <w:rsid w:val="008077D0"/>
    <w:rsid w:val="008229E4"/>
    <w:rsid w:val="00831901"/>
    <w:rsid w:val="00851575"/>
    <w:rsid w:val="0087392E"/>
    <w:rsid w:val="00893138"/>
    <w:rsid w:val="008A51AB"/>
    <w:rsid w:val="008B48E3"/>
    <w:rsid w:val="008C306C"/>
    <w:rsid w:val="008D763E"/>
    <w:rsid w:val="008E3589"/>
    <w:rsid w:val="008F5A66"/>
    <w:rsid w:val="0091514D"/>
    <w:rsid w:val="009162DA"/>
    <w:rsid w:val="00921876"/>
    <w:rsid w:val="009236EA"/>
    <w:rsid w:val="009315DC"/>
    <w:rsid w:val="00932563"/>
    <w:rsid w:val="00946816"/>
    <w:rsid w:val="00967380"/>
    <w:rsid w:val="009827A4"/>
    <w:rsid w:val="009B1D8B"/>
    <w:rsid w:val="009D7ADC"/>
    <w:rsid w:val="009E6722"/>
    <w:rsid w:val="009F5B7C"/>
    <w:rsid w:val="00A17C60"/>
    <w:rsid w:val="00A23882"/>
    <w:rsid w:val="00A361C5"/>
    <w:rsid w:val="00A4262A"/>
    <w:rsid w:val="00A5003D"/>
    <w:rsid w:val="00A53AB9"/>
    <w:rsid w:val="00A70B64"/>
    <w:rsid w:val="00A75A62"/>
    <w:rsid w:val="00A94B5A"/>
    <w:rsid w:val="00A975F2"/>
    <w:rsid w:val="00A97C22"/>
    <w:rsid w:val="00AA10E9"/>
    <w:rsid w:val="00AA7732"/>
    <w:rsid w:val="00AB28D4"/>
    <w:rsid w:val="00AB3F9B"/>
    <w:rsid w:val="00AC772C"/>
    <w:rsid w:val="00AD0F29"/>
    <w:rsid w:val="00AD5A15"/>
    <w:rsid w:val="00AF4216"/>
    <w:rsid w:val="00AF43B5"/>
    <w:rsid w:val="00B075C4"/>
    <w:rsid w:val="00B07EEC"/>
    <w:rsid w:val="00B12274"/>
    <w:rsid w:val="00B258B7"/>
    <w:rsid w:val="00B30669"/>
    <w:rsid w:val="00B350CC"/>
    <w:rsid w:val="00B35DBA"/>
    <w:rsid w:val="00B73C66"/>
    <w:rsid w:val="00B85622"/>
    <w:rsid w:val="00B86F01"/>
    <w:rsid w:val="00BA2765"/>
    <w:rsid w:val="00BA3E40"/>
    <w:rsid w:val="00BA6175"/>
    <w:rsid w:val="00BF64D8"/>
    <w:rsid w:val="00BF68EA"/>
    <w:rsid w:val="00C20CFE"/>
    <w:rsid w:val="00C27B79"/>
    <w:rsid w:val="00C3554E"/>
    <w:rsid w:val="00C36323"/>
    <w:rsid w:val="00C37F12"/>
    <w:rsid w:val="00C50F70"/>
    <w:rsid w:val="00C51695"/>
    <w:rsid w:val="00C634F1"/>
    <w:rsid w:val="00C647B4"/>
    <w:rsid w:val="00C9279C"/>
    <w:rsid w:val="00CB390B"/>
    <w:rsid w:val="00CB6731"/>
    <w:rsid w:val="00CF1112"/>
    <w:rsid w:val="00D04DE8"/>
    <w:rsid w:val="00D27B8B"/>
    <w:rsid w:val="00D36D8E"/>
    <w:rsid w:val="00D57B97"/>
    <w:rsid w:val="00D60401"/>
    <w:rsid w:val="00D87906"/>
    <w:rsid w:val="00D952E6"/>
    <w:rsid w:val="00DB2628"/>
    <w:rsid w:val="00DB67BE"/>
    <w:rsid w:val="00DC1D9F"/>
    <w:rsid w:val="00DE0AC4"/>
    <w:rsid w:val="00DE634D"/>
    <w:rsid w:val="00DE6530"/>
    <w:rsid w:val="00E15DBC"/>
    <w:rsid w:val="00E17C94"/>
    <w:rsid w:val="00E30750"/>
    <w:rsid w:val="00E65D58"/>
    <w:rsid w:val="00E71D75"/>
    <w:rsid w:val="00E7376F"/>
    <w:rsid w:val="00E8252B"/>
    <w:rsid w:val="00EB1517"/>
    <w:rsid w:val="00EC6FD3"/>
    <w:rsid w:val="00ED5072"/>
    <w:rsid w:val="00EE5E16"/>
    <w:rsid w:val="00EF6A25"/>
    <w:rsid w:val="00EF7578"/>
    <w:rsid w:val="00F028A8"/>
    <w:rsid w:val="00F221B3"/>
    <w:rsid w:val="00F50760"/>
    <w:rsid w:val="00F5390A"/>
    <w:rsid w:val="00F96FAE"/>
    <w:rsid w:val="00FA0010"/>
    <w:rsid w:val="00FA627A"/>
    <w:rsid w:val="00FB0E5B"/>
    <w:rsid w:val="00FB34E2"/>
    <w:rsid w:val="00FC5EF9"/>
    <w:rsid w:val="00FD7E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0" type="connector" idref="#Прямая со стрелкой 57"/>
        <o:r id="V:Rule11" type="connector" idref="#Прямая со стрелкой 59"/>
        <o:r id="V:Rule12" type="connector" idref="#Прямая со стрелкой 58"/>
        <o:r id="V:Rule13" type="connector" idref="#Прямая со стрелкой 45"/>
        <o:r id="V:Rule14" type="connector" idref="#Прямая со стрелкой 44"/>
        <o:r id="V:Rule15" type="connector" idref="#Прямая со стрелкой 60"/>
        <o:r id="V:Rule16" type="connector" idref="#Прямая со стрелкой 61"/>
        <o:r id="V:Rule17" type="connector" idref="#Прямая со стрелкой 46"/>
        <o:r id="V:Rule18" type="connector" idref="#Прямая со стрелкой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1B2"/>
  </w:style>
  <w:style w:type="paragraph" w:styleId="1">
    <w:name w:val="heading 1"/>
    <w:basedOn w:val="a"/>
    <w:next w:val="a"/>
    <w:link w:val="10"/>
    <w:uiPriority w:val="9"/>
    <w:qFormat/>
    <w:rsid w:val="00DE634D"/>
    <w:pPr>
      <w:keepNext/>
      <w:keepLines/>
      <w:spacing w:after="0" w:line="360" w:lineRule="auto"/>
      <w:ind w:firstLine="709"/>
      <w:jc w:val="both"/>
      <w:outlineLvl w:val="0"/>
    </w:pPr>
    <w:rPr>
      <w:rFonts w:ascii="Times New Roman" w:eastAsiaTheme="majorEastAsia" w:hAnsi="Times New Roman" w:cstheme="majorBidi"/>
      <w:bCs/>
      <w:sz w:val="28"/>
      <w:szCs w:val="28"/>
    </w:rPr>
  </w:style>
  <w:style w:type="paragraph" w:styleId="2">
    <w:name w:val="heading 2"/>
    <w:basedOn w:val="a"/>
    <w:next w:val="a"/>
    <w:link w:val="20"/>
    <w:uiPriority w:val="9"/>
    <w:semiHidden/>
    <w:unhideWhenUsed/>
    <w:qFormat/>
    <w:rsid w:val="005C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2187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абочий"/>
    <w:basedOn w:val="a"/>
    <w:qFormat/>
    <w:rsid w:val="003709DD"/>
    <w:pPr>
      <w:widowControl w:val="0"/>
      <w:spacing w:after="0" w:line="360" w:lineRule="auto"/>
      <w:ind w:firstLine="709"/>
      <w:jc w:val="both"/>
    </w:pPr>
    <w:rPr>
      <w:rFonts w:ascii="Times New Roman" w:hAnsi="Times New Roman"/>
      <w:sz w:val="28"/>
    </w:rPr>
  </w:style>
  <w:style w:type="character" w:customStyle="1" w:styleId="10">
    <w:name w:val="Заголовок 1 Знак"/>
    <w:basedOn w:val="a0"/>
    <w:link w:val="1"/>
    <w:uiPriority w:val="9"/>
    <w:rsid w:val="00DE634D"/>
    <w:rPr>
      <w:rFonts w:ascii="Times New Roman" w:eastAsiaTheme="majorEastAsia" w:hAnsi="Times New Roman" w:cstheme="majorBidi"/>
      <w:bCs/>
      <w:sz w:val="28"/>
      <w:szCs w:val="28"/>
    </w:rPr>
  </w:style>
  <w:style w:type="paragraph" w:styleId="a4">
    <w:name w:val="Body Text"/>
    <w:basedOn w:val="a"/>
    <w:link w:val="a5"/>
    <w:rsid w:val="00FC5EF9"/>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FC5EF9"/>
    <w:rPr>
      <w:rFonts w:ascii="Times New Roman" w:eastAsia="Times New Roman" w:hAnsi="Times New Roman" w:cs="Times New Roman"/>
      <w:sz w:val="24"/>
      <w:szCs w:val="24"/>
      <w:lang w:eastAsia="ru-RU"/>
    </w:rPr>
  </w:style>
  <w:style w:type="paragraph" w:styleId="a6">
    <w:name w:val="Body Text Indent"/>
    <w:basedOn w:val="a"/>
    <w:link w:val="a7"/>
    <w:rsid w:val="00FC5EF9"/>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FC5EF9"/>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E8252B"/>
    <w:pPr>
      <w:spacing w:after="0" w:line="240" w:lineRule="auto"/>
    </w:pPr>
    <w:rPr>
      <w:sz w:val="20"/>
      <w:szCs w:val="20"/>
    </w:rPr>
  </w:style>
  <w:style w:type="character" w:customStyle="1" w:styleId="a9">
    <w:name w:val="Текст сноски Знак"/>
    <w:basedOn w:val="a0"/>
    <w:link w:val="a8"/>
    <w:uiPriority w:val="99"/>
    <w:semiHidden/>
    <w:rsid w:val="00E8252B"/>
    <w:rPr>
      <w:sz w:val="20"/>
      <w:szCs w:val="20"/>
    </w:rPr>
  </w:style>
  <w:style w:type="character" w:styleId="aa">
    <w:name w:val="footnote reference"/>
    <w:basedOn w:val="a0"/>
    <w:uiPriority w:val="99"/>
    <w:semiHidden/>
    <w:unhideWhenUsed/>
    <w:rsid w:val="00E8252B"/>
    <w:rPr>
      <w:vertAlign w:val="superscript"/>
    </w:rPr>
  </w:style>
  <w:style w:type="paragraph" w:customStyle="1" w:styleId="ab">
    <w:name w:val="ссылка"/>
    <w:basedOn w:val="a"/>
    <w:qFormat/>
    <w:rsid w:val="00B85622"/>
    <w:pPr>
      <w:widowControl w:val="0"/>
      <w:spacing w:after="0" w:line="240" w:lineRule="auto"/>
      <w:jc w:val="both"/>
    </w:pPr>
    <w:rPr>
      <w:rFonts w:ascii="Times New Roman" w:hAnsi="Times New Roman"/>
      <w:sz w:val="20"/>
    </w:rPr>
  </w:style>
  <w:style w:type="table" w:styleId="ac">
    <w:name w:val="Table Grid"/>
    <w:basedOn w:val="a1"/>
    <w:rsid w:val="001D72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а"/>
    <w:basedOn w:val="a3"/>
    <w:qFormat/>
    <w:rsid w:val="001D7297"/>
    <w:pPr>
      <w:spacing w:line="240" w:lineRule="auto"/>
      <w:ind w:firstLine="0"/>
    </w:pPr>
    <w:rPr>
      <w:sz w:val="24"/>
    </w:rPr>
  </w:style>
  <w:style w:type="character" w:customStyle="1" w:styleId="ae">
    <w:name w:val="Обычный (веб) Знак"/>
    <w:link w:val="af"/>
    <w:locked/>
    <w:rsid w:val="0091514D"/>
    <w:rPr>
      <w:sz w:val="24"/>
      <w:szCs w:val="24"/>
    </w:rPr>
  </w:style>
  <w:style w:type="paragraph" w:styleId="af">
    <w:name w:val="Normal (Web)"/>
    <w:basedOn w:val="a"/>
    <w:link w:val="ae"/>
    <w:unhideWhenUsed/>
    <w:rsid w:val="0091514D"/>
    <w:pPr>
      <w:spacing w:before="100" w:beforeAutospacing="1" w:after="100" w:afterAutospacing="1" w:line="240" w:lineRule="auto"/>
    </w:pPr>
    <w:rPr>
      <w:sz w:val="24"/>
      <w:szCs w:val="24"/>
    </w:rPr>
  </w:style>
  <w:style w:type="paragraph" w:styleId="HTML">
    <w:name w:val="HTML Preformatted"/>
    <w:basedOn w:val="a"/>
    <w:link w:val="HTML0"/>
    <w:uiPriority w:val="99"/>
    <w:unhideWhenUsed/>
    <w:rsid w:val="00915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514D"/>
    <w:rPr>
      <w:rFonts w:ascii="Courier New" w:eastAsia="Times New Roman" w:hAnsi="Courier New" w:cs="Courier New"/>
      <w:sz w:val="20"/>
      <w:szCs w:val="20"/>
      <w:lang w:eastAsia="ru-RU"/>
    </w:rPr>
  </w:style>
  <w:style w:type="character" w:styleId="af0">
    <w:name w:val="Hyperlink"/>
    <w:basedOn w:val="a0"/>
    <w:uiPriority w:val="99"/>
    <w:unhideWhenUsed/>
    <w:rsid w:val="0091514D"/>
    <w:rPr>
      <w:color w:val="0000FF"/>
      <w:u w:val="single"/>
    </w:rPr>
  </w:style>
  <w:style w:type="character" w:styleId="af1">
    <w:name w:val="Placeholder Text"/>
    <w:basedOn w:val="a0"/>
    <w:uiPriority w:val="99"/>
    <w:semiHidden/>
    <w:rsid w:val="00E15DBC"/>
    <w:rPr>
      <w:color w:val="808080"/>
    </w:rPr>
  </w:style>
  <w:style w:type="paragraph" w:styleId="af2">
    <w:name w:val="Balloon Text"/>
    <w:basedOn w:val="a"/>
    <w:link w:val="af3"/>
    <w:uiPriority w:val="99"/>
    <w:semiHidden/>
    <w:unhideWhenUsed/>
    <w:rsid w:val="00E15DBC"/>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15DBC"/>
    <w:rPr>
      <w:rFonts w:ascii="Tahoma" w:hAnsi="Tahoma" w:cs="Tahoma"/>
      <w:sz w:val="16"/>
      <w:szCs w:val="16"/>
    </w:rPr>
  </w:style>
  <w:style w:type="paragraph" w:styleId="af4">
    <w:name w:val="footer"/>
    <w:basedOn w:val="a"/>
    <w:link w:val="af5"/>
    <w:uiPriority w:val="99"/>
    <w:unhideWhenUsed/>
    <w:rsid w:val="002F03A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F03AA"/>
  </w:style>
  <w:style w:type="character" w:customStyle="1" w:styleId="50">
    <w:name w:val="Заголовок 5 Знак"/>
    <w:basedOn w:val="a0"/>
    <w:link w:val="5"/>
    <w:uiPriority w:val="9"/>
    <w:semiHidden/>
    <w:rsid w:val="00921876"/>
    <w:rPr>
      <w:rFonts w:asciiTheme="majorHAnsi" w:eastAsiaTheme="majorEastAsia" w:hAnsiTheme="majorHAnsi" w:cstheme="majorBidi"/>
      <w:color w:val="243F60" w:themeColor="accent1" w:themeShade="7F"/>
    </w:rPr>
  </w:style>
  <w:style w:type="character" w:styleId="af6">
    <w:name w:val="Strong"/>
    <w:basedOn w:val="a0"/>
    <w:uiPriority w:val="99"/>
    <w:qFormat/>
    <w:rsid w:val="00C50F70"/>
    <w:rPr>
      <w:rFonts w:ascii="Times New Roman" w:hAnsi="Times New Roman" w:cs="Times New Roman" w:hint="default"/>
      <w:b/>
      <w:bCs/>
    </w:rPr>
  </w:style>
  <w:style w:type="character" w:customStyle="1" w:styleId="20">
    <w:name w:val="Заголовок 2 Знак"/>
    <w:basedOn w:val="a0"/>
    <w:link w:val="2"/>
    <w:uiPriority w:val="9"/>
    <w:semiHidden/>
    <w:rsid w:val="005C0E53"/>
    <w:rPr>
      <w:rFonts w:asciiTheme="majorHAnsi" w:eastAsiaTheme="majorEastAsia" w:hAnsiTheme="majorHAnsi" w:cstheme="majorBidi"/>
      <w:b/>
      <w:bCs/>
      <w:color w:val="4F81BD" w:themeColor="accent1"/>
      <w:sz w:val="26"/>
      <w:szCs w:val="26"/>
    </w:rPr>
  </w:style>
  <w:style w:type="paragraph" w:styleId="af7">
    <w:name w:val="TOC Heading"/>
    <w:basedOn w:val="1"/>
    <w:next w:val="a"/>
    <w:uiPriority w:val="39"/>
    <w:semiHidden/>
    <w:unhideWhenUsed/>
    <w:qFormat/>
    <w:rsid w:val="007A373C"/>
    <w:pPr>
      <w:spacing w:before="480" w:line="276" w:lineRule="auto"/>
      <w:ind w:firstLine="0"/>
      <w:jc w:val="left"/>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7A373C"/>
    <w:pPr>
      <w:spacing w:after="100"/>
    </w:pPr>
  </w:style>
  <w:style w:type="paragraph" w:styleId="af8">
    <w:name w:val="header"/>
    <w:basedOn w:val="a"/>
    <w:link w:val="af9"/>
    <w:uiPriority w:val="99"/>
    <w:unhideWhenUsed/>
    <w:rsid w:val="006E4260"/>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6E4260"/>
  </w:style>
  <w:style w:type="paragraph" w:styleId="afa">
    <w:name w:val="List Paragraph"/>
    <w:basedOn w:val="a"/>
    <w:uiPriority w:val="34"/>
    <w:qFormat/>
    <w:rsid w:val="006E4260"/>
    <w:pPr>
      <w:ind w:left="720"/>
      <w:contextualSpacing/>
    </w:pPr>
  </w:style>
  <w:style w:type="paragraph" w:styleId="3">
    <w:name w:val="Body Text Indent 3"/>
    <w:basedOn w:val="a"/>
    <w:link w:val="30"/>
    <w:uiPriority w:val="99"/>
    <w:unhideWhenUsed/>
    <w:rsid w:val="006E426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6E4260"/>
    <w:rPr>
      <w:rFonts w:ascii="Times New Roman" w:eastAsia="Times New Roman" w:hAnsi="Times New Roman" w:cs="Times New Roman"/>
      <w:sz w:val="16"/>
      <w:szCs w:val="16"/>
      <w:lang w:eastAsia="ru-RU"/>
    </w:rPr>
  </w:style>
  <w:style w:type="paragraph" w:customStyle="1" w:styleId="ConsPlusCell">
    <w:name w:val="ConsPlusCell"/>
    <w:rsid w:val="006E4260"/>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b">
    <w:name w:val="Стиль по ширине Междустр.интервал:  полуторный"/>
    <w:basedOn w:val="a"/>
    <w:autoRedefine/>
    <w:rsid w:val="006E4260"/>
    <w:pPr>
      <w:overflowPunct w:val="0"/>
      <w:autoSpaceDE w:val="0"/>
      <w:autoSpaceDN w:val="0"/>
      <w:adjustRightInd w:val="0"/>
      <w:spacing w:after="0" w:line="360" w:lineRule="auto"/>
      <w:jc w:val="center"/>
    </w:pPr>
    <w:rPr>
      <w:rFonts w:ascii="Times New Roman" w:eastAsia="Times New Roman" w:hAnsi="Times New Roman" w:cs="Times New Roman"/>
      <w:sz w:val="28"/>
      <w:szCs w:val="28"/>
      <w:lang w:eastAsia="ru-RU"/>
    </w:rPr>
  </w:style>
  <w:style w:type="paragraph" w:styleId="afc">
    <w:name w:val="No Spacing"/>
    <w:link w:val="afd"/>
    <w:uiPriority w:val="1"/>
    <w:qFormat/>
    <w:rsid w:val="006E4260"/>
    <w:pPr>
      <w:spacing w:after="0" w:line="240" w:lineRule="auto"/>
    </w:pPr>
    <w:rPr>
      <w:rFonts w:eastAsiaTheme="minorEastAsia"/>
      <w:lang w:eastAsia="ru-RU"/>
    </w:rPr>
  </w:style>
  <w:style w:type="character" w:customStyle="1" w:styleId="afd">
    <w:name w:val="Без интервала Знак"/>
    <w:basedOn w:val="a0"/>
    <w:link w:val="afc"/>
    <w:uiPriority w:val="1"/>
    <w:rsid w:val="006E4260"/>
    <w:rPr>
      <w:rFonts w:eastAsiaTheme="minorEastAsia"/>
      <w:lang w:eastAsia="ru-RU"/>
    </w:rPr>
  </w:style>
  <w:style w:type="paragraph" w:styleId="afe">
    <w:name w:val="Plain Text"/>
    <w:basedOn w:val="a"/>
    <w:link w:val="aff"/>
    <w:rsid w:val="006E4260"/>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6E4260"/>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634D"/>
    <w:pPr>
      <w:keepNext/>
      <w:keepLines/>
      <w:spacing w:after="0" w:line="360" w:lineRule="auto"/>
      <w:ind w:firstLine="709"/>
      <w:jc w:val="both"/>
      <w:outlineLvl w:val="0"/>
    </w:pPr>
    <w:rPr>
      <w:rFonts w:ascii="Times New Roman" w:eastAsiaTheme="majorEastAsia" w:hAnsi="Times New Roman" w:cstheme="majorBidi"/>
      <w:bCs/>
      <w:sz w:val="28"/>
      <w:szCs w:val="28"/>
    </w:rPr>
  </w:style>
  <w:style w:type="paragraph" w:styleId="2">
    <w:name w:val="heading 2"/>
    <w:basedOn w:val="a"/>
    <w:next w:val="a"/>
    <w:link w:val="20"/>
    <w:uiPriority w:val="9"/>
    <w:semiHidden/>
    <w:unhideWhenUsed/>
    <w:qFormat/>
    <w:rsid w:val="005C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2187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абочий"/>
    <w:basedOn w:val="a"/>
    <w:qFormat/>
    <w:rsid w:val="003709DD"/>
    <w:pPr>
      <w:widowControl w:val="0"/>
      <w:spacing w:after="0" w:line="360" w:lineRule="auto"/>
      <w:ind w:firstLine="709"/>
      <w:jc w:val="both"/>
    </w:pPr>
    <w:rPr>
      <w:rFonts w:ascii="Times New Roman" w:hAnsi="Times New Roman"/>
      <w:sz w:val="28"/>
    </w:rPr>
  </w:style>
  <w:style w:type="character" w:customStyle="1" w:styleId="10">
    <w:name w:val="Заголовок 1 Знак"/>
    <w:basedOn w:val="a0"/>
    <w:link w:val="1"/>
    <w:uiPriority w:val="9"/>
    <w:rsid w:val="00DE634D"/>
    <w:rPr>
      <w:rFonts w:ascii="Times New Roman" w:eastAsiaTheme="majorEastAsia" w:hAnsi="Times New Roman" w:cstheme="majorBidi"/>
      <w:bCs/>
      <w:sz w:val="28"/>
      <w:szCs w:val="28"/>
    </w:rPr>
  </w:style>
  <w:style w:type="paragraph" w:styleId="a4">
    <w:name w:val="Body Text"/>
    <w:basedOn w:val="a"/>
    <w:link w:val="a5"/>
    <w:rsid w:val="00FC5EF9"/>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FC5EF9"/>
    <w:rPr>
      <w:rFonts w:ascii="Times New Roman" w:eastAsia="Times New Roman" w:hAnsi="Times New Roman" w:cs="Times New Roman"/>
      <w:sz w:val="24"/>
      <w:szCs w:val="24"/>
      <w:lang w:eastAsia="ru-RU"/>
    </w:rPr>
  </w:style>
  <w:style w:type="paragraph" w:styleId="a6">
    <w:name w:val="Body Text Indent"/>
    <w:basedOn w:val="a"/>
    <w:link w:val="a7"/>
    <w:rsid w:val="00FC5EF9"/>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FC5EF9"/>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E8252B"/>
    <w:pPr>
      <w:spacing w:after="0" w:line="240" w:lineRule="auto"/>
    </w:pPr>
    <w:rPr>
      <w:sz w:val="20"/>
      <w:szCs w:val="20"/>
    </w:rPr>
  </w:style>
  <w:style w:type="character" w:customStyle="1" w:styleId="a9">
    <w:name w:val="Текст сноски Знак"/>
    <w:basedOn w:val="a0"/>
    <w:link w:val="a8"/>
    <w:uiPriority w:val="99"/>
    <w:semiHidden/>
    <w:rsid w:val="00E8252B"/>
    <w:rPr>
      <w:sz w:val="20"/>
      <w:szCs w:val="20"/>
    </w:rPr>
  </w:style>
  <w:style w:type="character" w:styleId="aa">
    <w:name w:val="footnote reference"/>
    <w:basedOn w:val="a0"/>
    <w:uiPriority w:val="99"/>
    <w:semiHidden/>
    <w:unhideWhenUsed/>
    <w:rsid w:val="00E8252B"/>
    <w:rPr>
      <w:vertAlign w:val="superscript"/>
    </w:rPr>
  </w:style>
  <w:style w:type="paragraph" w:customStyle="1" w:styleId="ab">
    <w:name w:val="ссылка"/>
    <w:basedOn w:val="a"/>
    <w:qFormat/>
    <w:rsid w:val="00B85622"/>
    <w:pPr>
      <w:widowControl w:val="0"/>
      <w:spacing w:after="0" w:line="240" w:lineRule="auto"/>
      <w:jc w:val="both"/>
    </w:pPr>
    <w:rPr>
      <w:rFonts w:ascii="Times New Roman" w:hAnsi="Times New Roman"/>
      <w:sz w:val="20"/>
    </w:rPr>
  </w:style>
  <w:style w:type="table" w:styleId="ac">
    <w:name w:val="Table Grid"/>
    <w:basedOn w:val="a1"/>
    <w:rsid w:val="001D72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а"/>
    <w:basedOn w:val="a3"/>
    <w:qFormat/>
    <w:rsid w:val="001D7297"/>
    <w:pPr>
      <w:spacing w:line="240" w:lineRule="auto"/>
      <w:ind w:firstLine="0"/>
    </w:pPr>
    <w:rPr>
      <w:sz w:val="24"/>
    </w:rPr>
  </w:style>
  <w:style w:type="character" w:customStyle="1" w:styleId="ae">
    <w:name w:val="Обычный (веб) Знак"/>
    <w:link w:val="af"/>
    <w:locked/>
    <w:rsid w:val="0091514D"/>
    <w:rPr>
      <w:sz w:val="24"/>
      <w:szCs w:val="24"/>
    </w:rPr>
  </w:style>
  <w:style w:type="paragraph" w:styleId="af">
    <w:name w:val="Normal (Web)"/>
    <w:basedOn w:val="a"/>
    <w:link w:val="ae"/>
    <w:unhideWhenUsed/>
    <w:rsid w:val="0091514D"/>
    <w:pPr>
      <w:spacing w:before="100" w:beforeAutospacing="1" w:after="100" w:afterAutospacing="1" w:line="240" w:lineRule="auto"/>
    </w:pPr>
    <w:rPr>
      <w:sz w:val="24"/>
      <w:szCs w:val="24"/>
    </w:rPr>
  </w:style>
  <w:style w:type="paragraph" w:styleId="HTML">
    <w:name w:val="HTML Preformatted"/>
    <w:basedOn w:val="a"/>
    <w:link w:val="HTML0"/>
    <w:uiPriority w:val="99"/>
    <w:unhideWhenUsed/>
    <w:rsid w:val="00915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514D"/>
    <w:rPr>
      <w:rFonts w:ascii="Courier New" w:eastAsia="Times New Roman" w:hAnsi="Courier New" w:cs="Courier New"/>
      <w:sz w:val="20"/>
      <w:szCs w:val="20"/>
      <w:lang w:eastAsia="ru-RU"/>
    </w:rPr>
  </w:style>
  <w:style w:type="character" w:styleId="af0">
    <w:name w:val="Hyperlink"/>
    <w:basedOn w:val="a0"/>
    <w:uiPriority w:val="99"/>
    <w:unhideWhenUsed/>
    <w:rsid w:val="0091514D"/>
    <w:rPr>
      <w:color w:val="0000FF"/>
      <w:u w:val="single"/>
    </w:rPr>
  </w:style>
  <w:style w:type="character" w:styleId="af1">
    <w:name w:val="Placeholder Text"/>
    <w:basedOn w:val="a0"/>
    <w:uiPriority w:val="99"/>
    <w:semiHidden/>
    <w:rsid w:val="00E15DBC"/>
    <w:rPr>
      <w:color w:val="808080"/>
    </w:rPr>
  </w:style>
  <w:style w:type="paragraph" w:styleId="af2">
    <w:name w:val="Balloon Text"/>
    <w:basedOn w:val="a"/>
    <w:link w:val="af3"/>
    <w:uiPriority w:val="99"/>
    <w:semiHidden/>
    <w:unhideWhenUsed/>
    <w:rsid w:val="00E15DBC"/>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15DBC"/>
    <w:rPr>
      <w:rFonts w:ascii="Tahoma" w:hAnsi="Tahoma" w:cs="Tahoma"/>
      <w:sz w:val="16"/>
      <w:szCs w:val="16"/>
    </w:rPr>
  </w:style>
  <w:style w:type="paragraph" w:styleId="af4">
    <w:name w:val="footer"/>
    <w:basedOn w:val="a"/>
    <w:link w:val="af5"/>
    <w:uiPriority w:val="99"/>
    <w:unhideWhenUsed/>
    <w:rsid w:val="002F03A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F03AA"/>
  </w:style>
  <w:style w:type="character" w:customStyle="1" w:styleId="50">
    <w:name w:val="Заголовок 5 Знак"/>
    <w:basedOn w:val="a0"/>
    <w:link w:val="5"/>
    <w:uiPriority w:val="9"/>
    <w:semiHidden/>
    <w:rsid w:val="00921876"/>
    <w:rPr>
      <w:rFonts w:asciiTheme="majorHAnsi" w:eastAsiaTheme="majorEastAsia" w:hAnsiTheme="majorHAnsi" w:cstheme="majorBidi"/>
      <w:color w:val="243F60" w:themeColor="accent1" w:themeShade="7F"/>
    </w:rPr>
  </w:style>
  <w:style w:type="character" w:styleId="af6">
    <w:name w:val="Strong"/>
    <w:basedOn w:val="a0"/>
    <w:uiPriority w:val="99"/>
    <w:qFormat/>
    <w:rsid w:val="00C50F70"/>
    <w:rPr>
      <w:rFonts w:ascii="Times New Roman" w:hAnsi="Times New Roman" w:cs="Times New Roman" w:hint="default"/>
      <w:b/>
      <w:bCs/>
    </w:rPr>
  </w:style>
  <w:style w:type="character" w:customStyle="1" w:styleId="20">
    <w:name w:val="Заголовок 2 Знак"/>
    <w:basedOn w:val="a0"/>
    <w:link w:val="2"/>
    <w:uiPriority w:val="9"/>
    <w:semiHidden/>
    <w:rsid w:val="005C0E53"/>
    <w:rPr>
      <w:rFonts w:asciiTheme="majorHAnsi" w:eastAsiaTheme="majorEastAsia" w:hAnsiTheme="majorHAnsi" w:cstheme="majorBidi"/>
      <w:b/>
      <w:bCs/>
      <w:color w:val="4F81BD" w:themeColor="accent1"/>
      <w:sz w:val="26"/>
      <w:szCs w:val="26"/>
    </w:rPr>
  </w:style>
  <w:style w:type="paragraph" w:styleId="af7">
    <w:name w:val="TOC Heading"/>
    <w:basedOn w:val="1"/>
    <w:next w:val="a"/>
    <w:uiPriority w:val="39"/>
    <w:semiHidden/>
    <w:unhideWhenUsed/>
    <w:qFormat/>
    <w:rsid w:val="007A373C"/>
    <w:pPr>
      <w:spacing w:before="480" w:line="276" w:lineRule="auto"/>
      <w:ind w:firstLine="0"/>
      <w:jc w:val="left"/>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7A373C"/>
    <w:pPr>
      <w:spacing w:after="100"/>
    </w:pPr>
  </w:style>
  <w:style w:type="paragraph" w:styleId="af8">
    <w:name w:val="header"/>
    <w:basedOn w:val="a"/>
    <w:link w:val="af9"/>
    <w:uiPriority w:val="99"/>
    <w:unhideWhenUsed/>
    <w:rsid w:val="006E4260"/>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6E4260"/>
  </w:style>
  <w:style w:type="paragraph" w:styleId="afa">
    <w:name w:val="List Paragraph"/>
    <w:basedOn w:val="a"/>
    <w:uiPriority w:val="34"/>
    <w:qFormat/>
    <w:rsid w:val="006E4260"/>
    <w:pPr>
      <w:ind w:left="720"/>
      <w:contextualSpacing/>
    </w:pPr>
  </w:style>
  <w:style w:type="paragraph" w:styleId="3">
    <w:name w:val="Body Text Indent 3"/>
    <w:basedOn w:val="a"/>
    <w:link w:val="30"/>
    <w:uiPriority w:val="99"/>
    <w:unhideWhenUsed/>
    <w:rsid w:val="006E426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6E4260"/>
    <w:rPr>
      <w:rFonts w:ascii="Times New Roman" w:eastAsia="Times New Roman" w:hAnsi="Times New Roman" w:cs="Times New Roman"/>
      <w:sz w:val="16"/>
      <w:szCs w:val="16"/>
      <w:lang w:eastAsia="ru-RU"/>
    </w:rPr>
  </w:style>
  <w:style w:type="paragraph" w:customStyle="1" w:styleId="ConsPlusCell">
    <w:name w:val="ConsPlusCell"/>
    <w:rsid w:val="006E4260"/>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b">
    <w:name w:val="Стиль по ширине Междустр.интервал:  полуторный"/>
    <w:basedOn w:val="a"/>
    <w:autoRedefine/>
    <w:rsid w:val="006E4260"/>
    <w:pPr>
      <w:overflowPunct w:val="0"/>
      <w:autoSpaceDE w:val="0"/>
      <w:autoSpaceDN w:val="0"/>
      <w:adjustRightInd w:val="0"/>
      <w:spacing w:after="0" w:line="360" w:lineRule="auto"/>
      <w:jc w:val="center"/>
    </w:pPr>
    <w:rPr>
      <w:rFonts w:ascii="Times New Roman" w:eastAsia="Times New Roman" w:hAnsi="Times New Roman" w:cs="Times New Roman"/>
      <w:sz w:val="28"/>
      <w:szCs w:val="28"/>
      <w:lang w:eastAsia="ru-RU"/>
    </w:rPr>
  </w:style>
  <w:style w:type="paragraph" w:styleId="afc">
    <w:name w:val="No Spacing"/>
    <w:link w:val="afd"/>
    <w:uiPriority w:val="1"/>
    <w:qFormat/>
    <w:rsid w:val="006E4260"/>
    <w:pPr>
      <w:spacing w:after="0" w:line="240" w:lineRule="auto"/>
    </w:pPr>
    <w:rPr>
      <w:rFonts w:eastAsiaTheme="minorEastAsia"/>
      <w:lang w:eastAsia="ru-RU"/>
    </w:rPr>
  </w:style>
  <w:style w:type="character" w:customStyle="1" w:styleId="afd">
    <w:name w:val="Без интервала Знак"/>
    <w:basedOn w:val="a0"/>
    <w:link w:val="afc"/>
    <w:uiPriority w:val="1"/>
    <w:rsid w:val="006E4260"/>
    <w:rPr>
      <w:rFonts w:eastAsiaTheme="minorEastAsia"/>
      <w:lang w:eastAsia="ru-RU"/>
    </w:rPr>
  </w:style>
  <w:style w:type="paragraph" w:styleId="afe">
    <w:name w:val="Plain Text"/>
    <w:basedOn w:val="a"/>
    <w:link w:val="aff"/>
    <w:rsid w:val="006E4260"/>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6E4260"/>
    <w:rPr>
      <w:rFonts w:ascii="Courier New" w:eastAsia="Times New Roman" w:hAnsi="Courier New"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9919036">
      <w:bodyDiv w:val="1"/>
      <w:marLeft w:val="0"/>
      <w:marRight w:val="0"/>
      <w:marTop w:val="0"/>
      <w:marBottom w:val="0"/>
      <w:divBdr>
        <w:top w:val="none" w:sz="0" w:space="0" w:color="auto"/>
        <w:left w:val="none" w:sz="0" w:space="0" w:color="auto"/>
        <w:bottom w:val="none" w:sz="0" w:space="0" w:color="auto"/>
        <w:right w:val="none" w:sz="0" w:space="0" w:color="auto"/>
      </w:divBdr>
    </w:div>
    <w:div w:id="84376783">
      <w:bodyDiv w:val="1"/>
      <w:marLeft w:val="0"/>
      <w:marRight w:val="0"/>
      <w:marTop w:val="0"/>
      <w:marBottom w:val="0"/>
      <w:divBdr>
        <w:top w:val="none" w:sz="0" w:space="0" w:color="auto"/>
        <w:left w:val="none" w:sz="0" w:space="0" w:color="auto"/>
        <w:bottom w:val="none" w:sz="0" w:space="0" w:color="auto"/>
        <w:right w:val="none" w:sz="0" w:space="0" w:color="auto"/>
      </w:divBdr>
    </w:div>
    <w:div w:id="452672015">
      <w:bodyDiv w:val="1"/>
      <w:marLeft w:val="0"/>
      <w:marRight w:val="0"/>
      <w:marTop w:val="0"/>
      <w:marBottom w:val="0"/>
      <w:divBdr>
        <w:top w:val="none" w:sz="0" w:space="0" w:color="auto"/>
        <w:left w:val="none" w:sz="0" w:space="0" w:color="auto"/>
        <w:bottom w:val="none" w:sz="0" w:space="0" w:color="auto"/>
        <w:right w:val="none" w:sz="0" w:space="0" w:color="auto"/>
      </w:divBdr>
    </w:div>
    <w:div w:id="578639226">
      <w:bodyDiv w:val="1"/>
      <w:marLeft w:val="0"/>
      <w:marRight w:val="0"/>
      <w:marTop w:val="0"/>
      <w:marBottom w:val="0"/>
      <w:divBdr>
        <w:top w:val="none" w:sz="0" w:space="0" w:color="auto"/>
        <w:left w:val="none" w:sz="0" w:space="0" w:color="auto"/>
        <w:bottom w:val="none" w:sz="0" w:space="0" w:color="auto"/>
        <w:right w:val="none" w:sz="0" w:space="0" w:color="auto"/>
      </w:divBdr>
    </w:div>
    <w:div w:id="844319166">
      <w:bodyDiv w:val="1"/>
      <w:marLeft w:val="0"/>
      <w:marRight w:val="0"/>
      <w:marTop w:val="0"/>
      <w:marBottom w:val="0"/>
      <w:divBdr>
        <w:top w:val="none" w:sz="0" w:space="0" w:color="auto"/>
        <w:left w:val="none" w:sz="0" w:space="0" w:color="auto"/>
        <w:bottom w:val="none" w:sz="0" w:space="0" w:color="auto"/>
        <w:right w:val="none" w:sz="0" w:space="0" w:color="auto"/>
      </w:divBdr>
    </w:div>
    <w:div w:id="1002977772">
      <w:bodyDiv w:val="1"/>
      <w:marLeft w:val="0"/>
      <w:marRight w:val="0"/>
      <w:marTop w:val="0"/>
      <w:marBottom w:val="0"/>
      <w:divBdr>
        <w:top w:val="none" w:sz="0" w:space="0" w:color="auto"/>
        <w:left w:val="none" w:sz="0" w:space="0" w:color="auto"/>
        <w:bottom w:val="none" w:sz="0" w:space="0" w:color="auto"/>
        <w:right w:val="none" w:sz="0" w:space="0" w:color="auto"/>
      </w:divBdr>
    </w:div>
    <w:div w:id="1065565247">
      <w:bodyDiv w:val="1"/>
      <w:marLeft w:val="0"/>
      <w:marRight w:val="0"/>
      <w:marTop w:val="0"/>
      <w:marBottom w:val="0"/>
      <w:divBdr>
        <w:top w:val="none" w:sz="0" w:space="0" w:color="auto"/>
        <w:left w:val="none" w:sz="0" w:space="0" w:color="auto"/>
        <w:bottom w:val="none" w:sz="0" w:space="0" w:color="auto"/>
        <w:right w:val="none" w:sz="0" w:space="0" w:color="auto"/>
      </w:divBdr>
    </w:div>
    <w:div w:id="1082528648">
      <w:bodyDiv w:val="1"/>
      <w:marLeft w:val="0"/>
      <w:marRight w:val="0"/>
      <w:marTop w:val="0"/>
      <w:marBottom w:val="0"/>
      <w:divBdr>
        <w:top w:val="none" w:sz="0" w:space="0" w:color="auto"/>
        <w:left w:val="none" w:sz="0" w:space="0" w:color="auto"/>
        <w:bottom w:val="none" w:sz="0" w:space="0" w:color="auto"/>
        <w:right w:val="none" w:sz="0" w:space="0" w:color="auto"/>
      </w:divBdr>
    </w:div>
    <w:div w:id="1264268538">
      <w:bodyDiv w:val="1"/>
      <w:marLeft w:val="0"/>
      <w:marRight w:val="0"/>
      <w:marTop w:val="0"/>
      <w:marBottom w:val="0"/>
      <w:divBdr>
        <w:top w:val="none" w:sz="0" w:space="0" w:color="auto"/>
        <w:left w:val="none" w:sz="0" w:space="0" w:color="auto"/>
        <w:bottom w:val="none" w:sz="0" w:space="0" w:color="auto"/>
        <w:right w:val="none" w:sz="0" w:space="0" w:color="auto"/>
      </w:divBdr>
    </w:div>
    <w:div w:id="1358627502">
      <w:bodyDiv w:val="1"/>
      <w:marLeft w:val="0"/>
      <w:marRight w:val="0"/>
      <w:marTop w:val="0"/>
      <w:marBottom w:val="0"/>
      <w:divBdr>
        <w:top w:val="none" w:sz="0" w:space="0" w:color="auto"/>
        <w:left w:val="none" w:sz="0" w:space="0" w:color="auto"/>
        <w:bottom w:val="none" w:sz="0" w:space="0" w:color="auto"/>
        <w:right w:val="none" w:sz="0" w:space="0" w:color="auto"/>
      </w:divBdr>
    </w:div>
    <w:div w:id="1833787395">
      <w:bodyDiv w:val="1"/>
      <w:marLeft w:val="0"/>
      <w:marRight w:val="0"/>
      <w:marTop w:val="0"/>
      <w:marBottom w:val="0"/>
      <w:divBdr>
        <w:top w:val="none" w:sz="0" w:space="0" w:color="auto"/>
        <w:left w:val="none" w:sz="0" w:space="0" w:color="auto"/>
        <w:bottom w:val="none" w:sz="0" w:space="0" w:color="auto"/>
        <w:right w:val="none" w:sz="0" w:space="0" w:color="auto"/>
      </w:divBdr>
    </w:div>
    <w:div w:id="1864589498">
      <w:bodyDiv w:val="1"/>
      <w:marLeft w:val="0"/>
      <w:marRight w:val="0"/>
      <w:marTop w:val="0"/>
      <w:marBottom w:val="0"/>
      <w:divBdr>
        <w:top w:val="none" w:sz="0" w:space="0" w:color="auto"/>
        <w:left w:val="none" w:sz="0" w:space="0" w:color="auto"/>
        <w:bottom w:val="none" w:sz="0" w:space="0" w:color="auto"/>
        <w:right w:val="none" w:sz="0" w:space="0" w:color="auto"/>
      </w:divBdr>
    </w:div>
    <w:div w:id="189570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header" Target="header1.xml"/><Relationship Id="rId26" Type="http://schemas.openxmlformats.org/officeDocument/2006/relationships/image" Target="media/image3.wmf"/><Relationship Id="rId39"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chart" Target="charts/chart9.xml"/><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fontTable" Target="fontTable.xm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9.wmf"/><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8.xml"/><Relationship Id="rId29" Type="http://schemas.openxmlformats.org/officeDocument/2006/relationships/oleObject" Target="embeddings/oleObject4.bin"/><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oleObject" Target="embeddings/oleObject8.bin"/><Relationship Id="rId40" Type="http://schemas.openxmlformats.org/officeDocument/2006/relationships/image" Target="media/image10.wmf"/><Relationship Id="rId45"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image" Target="media/image8.wmf"/><Relationship Id="rId49" Type="http://schemas.microsoft.com/office/2007/relationships/diagramDrawing" Target="diagrams/drawing1.xml"/><Relationship Id="rId10" Type="http://schemas.openxmlformats.org/officeDocument/2006/relationships/diagramQuickStyle" Target="diagrams/quickStyle1.xml"/><Relationship Id="rId19" Type="http://schemas.openxmlformats.org/officeDocument/2006/relationships/chart" Target="charts/chart7.xml"/><Relationship Id="rId31" Type="http://schemas.openxmlformats.org/officeDocument/2006/relationships/oleObject" Target="embeddings/oleObject5.bin"/><Relationship Id="rId44"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chart" Target="charts/chart3.xm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theme" Target="theme/theme1.xml"/><Relationship Id="rId8" Type="http://schemas.openxmlformats.org/officeDocument/2006/relationships/diagramData" Target="diagrams/data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2.xml"/></Relationships>
</file>

<file path=word/charts/_rels/chart6.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2" Type="http://schemas.openxmlformats.org/officeDocument/2006/relationships/oleObject" Target="file:///D:\&#1053;&#1040;&#1058;&#1040;&#1064;&#1040;\&#1073;&#1072;&#1079;&#1072;%202\&#1053;&#1072;&#1090;&#1072;&#1096;&#1072;\&#1040;&#1085;&#1072;&#1083;&#1080;&#1079;%20&#1083;&#1080;&#1082;&#1074;.%20&#1080;%20&#1087;&#1083;&#1072;&#1090;..xls" TargetMode="External"/><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Объем реализации товаров и услуг</c:v>
                </c:pt>
              </c:strCache>
            </c:strRef>
          </c:tx>
          <c:dLbls>
            <c:txPr>
              <a:bodyPr rot="-5400000" vert="horz"/>
              <a:lstStyle/>
              <a:p>
                <a:pPr>
                  <a:defRPr/>
                </a:pPr>
                <a:endParaRPr lang="ru-RU"/>
              </a:p>
            </c:txPr>
            <c:showVal val="1"/>
          </c:dLbls>
          <c:cat>
            <c:strRef>
              <c:f>Лист1!$A$2:$A$4</c:f>
              <c:strCache>
                <c:ptCount val="3"/>
                <c:pt idx="0">
                  <c:v>2010г.</c:v>
                </c:pt>
                <c:pt idx="1">
                  <c:v>2011г.</c:v>
                </c:pt>
                <c:pt idx="2">
                  <c:v>2012г.</c:v>
                </c:pt>
              </c:strCache>
            </c:strRef>
          </c:cat>
          <c:val>
            <c:numRef>
              <c:f>Лист1!$B$2:$B$4</c:f>
              <c:numCache>
                <c:formatCode>General</c:formatCode>
                <c:ptCount val="3"/>
                <c:pt idx="0">
                  <c:v>912993</c:v>
                </c:pt>
                <c:pt idx="1">
                  <c:v>3496634</c:v>
                </c:pt>
                <c:pt idx="2">
                  <c:v>4779382</c:v>
                </c:pt>
              </c:numCache>
            </c:numRef>
          </c:val>
        </c:ser>
        <c:ser>
          <c:idx val="1"/>
          <c:order val="1"/>
          <c:tx>
            <c:strRef>
              <c:f>Лист1!$C$1</c:f>
              <c:strCache>
                <c:ptCount val="1"/>
                <c:pt idx="0">
                  <c:v>Себестоимоть товаров и услуг</c:v>
                </c:pt>
              </c:strCache>
            </c:strRef>
          </c:tx>
          <c:dLbls>
            <c:txPr>
              <a:bodyPr rot="-5400000" vert="horz"/>
              <a:lstStyle/>
              <a:p>
                <a:pPr>
                  <a:defRPr/>
                </a:pPr>
                <a:endParaRPr lang="ru-RU"/>
              </a:p>
            </c:txPr>
            <c:showVal val="1"/>
          </c:dLbls>
          <c:cat>
            <c:strRef>
              <c:f>Лист1!$A$2:$A$4</c:f>
              <c:strCache>
                <c:ptCount val="3"/>
                <c:pt idx="0">
                  <c:v>2010г.</c:v>
                </c:pt>
                <c:pt idx="1">
                  <c:v>2011г.</c:v>
                </c:pt>
                <c:pt idx="2">
                  <c:v>2012г.</c:v>
                </c:pt>
              </c:strCache>
            </c:strRef>
          </c:cat>
          <c:val>
            <c:numRef>
              <c:f>Лист1!$C$2:$C$4</c:f>
              <c:numCache>
                <c:formatCode>General</c:formatCode>
                <c:ptCount val="3"/>
                <c:pt idx="0">
                  <c:v>807894</c:v>
                </c:pt>
                <c:pt idx="1">
                  <c:v>3247333</c:v>
                </c:pt>
                <c:pt idx="2">
                  <c:v>4467561</c:v>
                </c:pt>
              </c:numCache>
            </c:numRef>
          </c:val>
        </c:ser>
        <c:dLbls>
          <c:showVal val="1"/>
        </c:dLbls>
        <c:axId val="63808256"/>
        <c:axId val="63809792"/>
      </c:barChart>
      <c:catAx>
        <c:axId val="63808256"/>
        <c:scaling>
          <c:orientation val="minMax"/>
        </c:scaling>
        <c:axPos val="b"/>
        <c:tickLblPos val="nextTo"/>
        <c:crossAx val="63809792"/>
        <c:crosses val="autoZero"/>
        <c:auto val="1"/>
        <c:lblAlgn val="ctr"/>
        <c:lblOffset val="100"/>
      </c:catAx>
      <c:valAx>
        <c:axId val="63809792"/>
        <c:scaling>
          <c:orientation val="minMax"/>
        </c:scaling>
        <c:delete val="1"/>
        <c:axPos val="l"/>
        <c:majorGridlines/>
        <c:title>
          <c:tx>
            <c:rich>
              <a:bodyPr rot="-5400000" vert="horz"/>
              <a:lstStyle/>
              <a:p>
                <a:pPr>
                  <a:defRPr/>
                </a:pPr>
                <a:r>
                  <a:rPr lang="ru-RU"/>
                  <a:t>тыс.руб.</a:t>
                </a:r>
              </a:p>
            </c:rich>
          </c:tx>
        </c:title>
        <c:numFmt formatCode="General" sourceLinked="1"/>
        <c:tickLblPos val="nextTo"/>
        <c:crossAx val="63808256"/>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Валовая прибыль</c:v>
                </c:pt>
              </c:strCache>
            </c:strRef>
          </c:tx>
          <c:dLbls>
            <c:txPr>
              <a:bodyPr rot="-5400000" vert="horz"/>
              <a:lstStyle/>
              <a:p>
                <a:pPr>
                  <a:defRPr/>
                </a:pPr>
                <a:endParaRPr lang="ru-RU"/>
              </a:p>
            </c:txPr>
            <c:showVal val="1"/>
          </c:dLbls>
          <c:cat>
            <c:strRef>
              <c:f>Лист1!$A$2:$A$4</c:f>
              <c:strCache>
                <c:ptCount val="3"/>
                <c:pt idx="0">
                  <c:v>2010г.</c:v>
                </c:pt>
                <c:pt idx="1">
                  <c:v>2011г.</c:v>
                </c:pt>
                <c:pt idx="2">
                  <c:v>2012г.</c:v>
                </c:pt>
              </c:strCache>
            </c:strRef>
          </c:cat>
          <c:val>
            <c:numRef>
              <c:f>Лист1!$B$2:$B$4</c:f>
              <c:numCache>
                <c:formatCode>General</c:formatCode>
                <c:ptCount val="3"/>
                <c:pt idx="0">
                  <c:v>216200</c:v>
                </c:pt>
                <c:pt idx="1">
                  <c:v>360412</c:v>
                </c:pt>
                <c:pt idx="2">
                  <c:v>422932</c:v>
                </c:pt>
              </c:numCache>
            </c:numRef>
          </c:val>
        </c:ser>
        <c:ser>
          <c:idx val="1"/>
          <c:order val="1"/>
          <c:tx>
            <c:strRef>
              <c:f>Лист1!$C$1</c:f>
              <c:strCache>
                <c:ptCount val="1"/>
                <c:pt idx="0">
                  <c:v>Чистая прибыль</c:v>
                </c:pt>
              </c:strCache>
            </c:strRef>
          </c:tx>
          <c:dLbls>
            <c:txPr>
              <a:bodyPr rot="-5400000" vert="horz"/>
              <a:lstStyle/>
              <a:p>
                <a:pPr>
                  <a:defRPr/>
                </a:pPr>
                <a:endParaRPr lang="ru-RU"/>
              </a:p>
            </c:txPr>
            <c:showVal val="1"/>
          </c:dLbls>
          <c:cat>
            <c:strRef>
              <c:f>Лист1!$A$2:$A$4</c:f>
              <c:strCache>
                <c:ptCount val="3"/>
                <c:pt idx="0">
                  <c:v>2010г.</c:v>
                </c:pt>
                <c:pt idx="1">
                  <c:v>2011г.</c:v>
                </c:pt>
                <c:pt idx="2">
                  <c:v>2012г.</c:v>
                </c:pt>
              </c:strCache>
            </c:strRef>
          </c:cat>
          <c:val>
            <c:numRef>
              <c:f>Лист1!$C$2:$C$4</c:f>
              <c:numCache>
                <c:formatCode>General</c:formatCode>
                <c:ptCount val="3"/>
                <c:pt idx="0">
                  <c:v>7081</c:v>
                </c:pt>
                <c:pt idx="1">
                  <c:v>38104</c:v>
                </c:pt>
                <c:pt idx="2">
                  <c:v>60534</c:v>
                </c:pt>
              </c:numCache>
            </c:numRef>
          </c:val>
        </c:ser>
        <c:dLbls>
          <c:showVal val="1"/>
        </c:dLbls>
        <c:axId val="81976704"/>
        <c:axId val="81998976"/>
      </c:barChart>
      <c:catAx>
        <c:axId val="81976704"/>
        <c:scaling>
          <c:orientation val="minMax"/>
        </c:scaling>
        <c:axPos val="b"/>
        <c:tickLblPos val="nextTo"/>
        <c:crossAx val="81998976"/>
        <c:crosses val="autoZero"/>
        <c:auto val="1"/>
        <c:lblAlgn val="ctr"/>
        <c:lblOffset val="100"/>
      </c:catAx>
      <c:valAx>
        <c:axId val="81998976"/>
        <c:scaling>
          <c:orientation val="minMax"/>
        </c:scaling>
        <c:delete val="1"/>
        <c:axPos val="l"/>
        <c:majorGridlines/>
        <c:title>
          <c:tx>
            <c:rich>
              <a:bodyPr rot="-5400000" vert="horz"/>
              <a:lstStyle/>
              <a:p>
                <a:pPr>
                  <a:defRPr/>
                </a:pPr>
                <a:r>
                  <a:rPr lang="ru-RU"/>
                  <a:t>тыс.руб.</a:t>
                </a:r>
              </a:p>
            </c:rich>
          </c:tx>
        </c:title>
        <c:numFmt formatCode="General" sourceLinked="1"/>
        <c:tickLblPos val="nextTo"/>
        <c:crossAx val="81976704"/>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Рентабельность деятельности</c:v>
                </c:pt>
              </c:strCache>
            </c:strRef>
          </c:tx>
          <c:dLbls>
            <c:txPr>
              <a:bodyPr rot="-5400000" vert="horz"/>
              <a:lstStyle/>
              <a:p>
                <a:pPr>
                  <a:defRPr/>
                </a:pPr>
                <a:endParaRPr lang="ru-RU"/>
              </a:p>
            </c:txPr>
            <c:showVal val="1"/>
          </c:dLbls>
          <c:cat>
            <c:strRef>
              <c:f>Лист1!$A$2:$A$4</c:f>
              <c:strCache>
                <c:ptCount val="3"/>
                <c:pt idx="0">
                  <c:v>2010г.</c:v>
                </c:pt>
                <c:pt idx="1">
                  <c:v>2011г.</c:v>
                </c:pt>
                <c:pt idx="2">
                  <c:v>2012г.</c:v>
                </c:pt>
              </c:strCache>
            </c:strRef>
          </c:cat>
          <c:val>
            <c:numRef>
              <c:f>Лист1!$B$2:$B$4</c:f>
              <c:numCache>
                <c:formatCode>General</c:formatCode>
                <c:ptCount val="3"/>
                <c:pt idx="0">
                  <c:v>13.1</c:v>
                </c:pt>
                <c:pt idx="1">
                  <c:v>10.5</c:v>
                </c:pt>
                <c:pt idx="2">
                  <c:v>8.5</c:v>
                </c:pt>
              </c:numCache>
            </c:numRef>
          </c:val>
        </c:ser>
        <c:ser>
          <c:idx val="1"/>
          <c:order val="1"/>
          <c:tx>
            <c:strRef>
              <c:f>Лист1!$C$1</c:f>
              <c:strCache>
                <c:ptCount val="1"/>
                <c:pt idx="0">
                  <c:v>Чистая рентабельность</c:v>
                </c:pt>
              </c:strCache>
            </c:strRef>
          </c:tx>
          <c:dLbls>
            <c:txPr>
              <a:bodyPr rot="-5400000" vert="horz"/>
              <a:lstStyle/>
              <a:p>
                <a:pPr>
                  <a:defRPr/>
                </a:pPr>
                <a:endParaRPr lang="ru-RU"/>
              </a:p>
            </c:txPr>
            <c:showVal val="1"/>
          </c:dLbls>
          <c:cat>
            <c:strRef>
              <c:f>Лист1!$A$2:$A$4</c:f>
              <c:strCache>
                <c:ptCount val="3"/>
                <c:pt idx="0">
                  <c:v>2010г.</c:v>
                </c:pt>
                <c:pt idx="1">
                  <c:v>2011г.</c:v>
                </c:pt>
                <c:pt idx="2">
                  <c:v>2012г.</c:v>
                </c:pt>
              </c:strCache>
            </c:strRef>
          </c:cat>
          <c:val>
            <c:numRef>
              <c:f>Лист1!$C$2:$C$4</c:f>
              <c:numCache>
                <c:formatCode>General</c:formatCode>
                <c:ptCount val="3"/>
                <c:pt idx="0">
                  <c:v>0.7000000000000004</c:v>
                </c:pt>
                <c:pt idx="1">
                  <c:v>1.1000000000000001</c:v>
                </c:pt>
                <c:pt idx="2">
                  <c:v>1.3</c:v>
                </c:pt>
              </c:numCache>
            </c:numRef>
          </c:val>
        </c:ser>
        <c:dLbls>
          <c:showVal val="1"/>
        </c:dLbls>
        <c:axId val="63826176"/>
        <c:axId val="81936384"/>
      </c:barChart>
      <c:catAx>
        <c:axId val="63826176"/>
        <c:scaling>
          <c:orientation val="minMax"/>
        </c:scaling>
        <c:axPos val="b"/>
        <c:tickLblPos val="nextTo"/>
        <c:crossAx val="81936384"/>
        <c:crosses val="autoZero"/>
        <c:auto val="1"/>
        <c:lblAlgn val="ctr"/>
        <c:lblOffset val="100"/>
      </c:catAx>
      <c:valAx>
        <c:axId val="81936384"/>
        <c:scaling>
          <c:orientation val="minMax"/>
        </c:scaling>
        <c:delete val="1"/>
        <c:axPos val="l"/>
        <c:majorGridlines/>
        <c:title>
          <c:tx>
            <c:rich>
              <a:bodyPr rot="-5400000" vert="horz"/>
              <a:lstStyle/>
              <a:p>
                <a:pPr>
                  <a:defRPr/>
                </a:pPr>
                <a:r>
                  <a:rPr lang="ru-RU"/>
                  <a:t>%.</a:t>
                </a:r>
              </a:p>
            </c:rich>
          </c:tx>
        </c:title>
        <c:numFmt formatCode="General" sourceLinked="1"/>
        <c:tickLblPos val="nextTo"/>
        <c:crossAx val="63826176"/>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roundedCorners val="1"/>
  <c:clrMapOvr bg1="lt1" tx1="dk1" bg2="lt2" tx2="dk2" accent1="accent1" accent2="accent2" accent3="accent3" accent4="accent4" accent5="accent5" accent6="accent6" hlink="hlink" folHlink="folHlink"/>
  <c:chart>
    <c:title>
      <c:overlay val="1"/>
      <c:txPr>
        <a:bodyPr/>
        <a:lstStyle/>
        <a:p>
          <a:pPr>
            <a:defRPr sz="1200">
              <a:latin typeface="Arial" pitchFamily="34" charset="0"/>
              <a:cs typeface="Arial" pitchFamily="34" charset="0"/>
            </a:defRPr>
          </a:pPr>
          <a:endParaRPr lang="ru-RU"/>
        </a:p>
      </c:txPr>
    </c:title>
    <c:plotArea>
      <c:layout>
        <c:manualLayout>
          <c:layoutTarget val="inner"/>
          <c:xMode val="edge"/>
          <c:yMode val="edge"/>
          <c:x val="0.21380796150481191"/>
          <c:y val="0.18103018372703486"/>
          <c:w val="0.71811001749781422"/>
          <c:h val="0.65007691746865148"/>
        </c:manualLayout>
      </c:layout>
      <c:barChart>
        <c:barDir val="col"/>
        <c:grouping val="clustered"/>
        <c:varyColors val="1"/>
        <c:ser>
          <c:idx val="0"/>
          <c:order val="0"/>
          <c:tx>
            <c:strRef>
              <c:f>Лист1!$C$33</c:f>
              <c:strCache>
                <c:ptCount val="1"/>
                <c:pt idx="0">
                  <c:v>Фондоотдача</c:v>
                </c:pt>
              </c:strCache>
            </c:strRef>
          </c:tx>
          <c:invertIfNegative val="1"/>
          <c:dLbls>
            <c:dLbl>
              <c:idx val="0"/>
              <c:tx>
                <c:rich>
                  <a:bodyPr/>
                  <a:lstStyle/>
                  <a:p>
                    <a:r>
                      <a:rPr lang="ru-RU"/>
                      <a:t>Фондоотдача; 2010г.; 469,9</a:t>
                    </a:r>
                  </a:p>
                </c:rich>
              </c:tx>
              <c:showLegendKey val="1"/>
              <c:showVal val="1"/>
              <c:showCatName val="1"/>
              <c:showSerName val="1"/>
              <c:showPercent val="1"/>
              <c:showBubbleSize val="1"/>
            </c:dLbl>
            <c:dLbl>
              <c:idx val="1"/>
              <c:tx>
                <c:rich>
                  <a:bodyPr/>
                  <a:lstStyle/>
                  <a:p>
                    <a:r>
                      <a:rPr lang="ru-RU"/>
                      <a:t>Фондоотдача; 2011г.; 663,1</a:t>
                    </a:r>
                  </a:p>
                </c:rich>
              </c:tx>
              <c:showLegendKey val="1"/>
              <c:showVal val="1"/>
              <c:showCatName val="1"/>
              <c:showSerName val="1"/>
              <c:showPercent val="1"/>
              <c:showBubbleSize val="1"/>
            </c:dLbl>
            <c:dLbl>
              <c:idx val="2"/>
              <c:tx>
                <c:rich>
                  <a:bodyPr/>
                  <a:lstStyle/>
                  <a:p>
                    <a:r>
                      <a:rPr lang="ru-RU"/>
                      <a:t>Фондоотдача; 2012г.; 997</a:t>
                    </a:r>
                  </a:p>
                </c:rich>
              </c:tx>
              <c:showLegendKey val="1"/>
              <c:showVal val="1"/>
              <c:showCatName val="1"/>
              <c:showSerName val="1"/>
              <c:showPercent val="1"/>
              <c:showBubbleSize val="1"/>
            </c:dLbl>
            <c:showLegendKey val="1"/>
            <c:showVal val="1"/>
            <c:showCatName val="1"/>
            <c:showSerName val="1"/>
            <c:showPercent val="1"/>
            <c:showBubbleSize val="1"/>
          </c:dLbls>
          <c:cat>
            <c:strRef>
              <c:f>Лист1!$D$32:$F$32</c:f>
              <c:strCache>
                <c:ptCount val="3"/>
                <c:pt idx="0">
                  <c:v>2005г.</c:v>
                </c:pt>
                <c:pt idx="1">
                  <c:v>2006г.</c:v>
                </c:pt>
                <c:pt idx="2">
                  <c:v>2007г.</c:v>
                </c:pt>
              </c:strCache>
            </c:strRef>
          </c:cat>
          <c:val>
            <c:numRef>
              <c:f>Лист1!$D$33:$F$33</c:f>
              <c:numCache>
                <c:formatCode>General</c:formatCode>
                <c:ptCount val="3"/>
                <c:pt idx="0">
                  <c:v>358.9</c:v>
                </c:pt>
                <c:pt idx="1">
                  <c:v>552.1</c:v>
                </c:pt>
                <c:pt idx="2">
                  <c:v>866</c:v>
                </c:pt>
              </c:numCache>
            </c:numRef>
          </c:val>
        </c:ser>
        <c:axId val="83742720"/>
        <c:axId val="83744256"/>
      </c:barChart>
      <c:catAx>
        <c:axId val="83742720"/>
        <c:scaling>
          <c:orientation val="minMax"/>
        </c:scaling>
        <c:delete val="1"/>
        <c:axPos val="b"/>
        <c:majorTickMark val="cross"/>
        <c:minorTickMark val="cross"/>
        <c:tickLblPos val="nextTo"/>
        <c:crossAx val="83744256"/>
        <c:crosses val="autoZero"/>
        <c:auto val="1"/>
        <c:lblAlgn val="ctr"/>
        <c:lblOffset val="100"/>
        <c:noMultiLvlLbl val="1"/>
      </c:catAx>
      <c:valAx>
        <c:axId val="83744256"/>
        <c:scaling>
          <c:orientation val="minMax"/>
        </c:scaling>
        <c:delete val="1"/>
        <c:axPos val="l"/>
        <c:majorGridlines/>
        <c:title>
          <c:tx>
            <c:rich>
              <a:bodyPr rot="-5400000" vert="horz"/>
              <a:lstStyle/>
              <a:p>
                <a:pPr>
                  <a:defRPr/>
                </a:pPr>
                <a:r>
                  <a:rPr lang="ru-RU"/>
                  <a:t>руб.</a:t>
                </a:r>
              </a:p>
            </c:rich>
          </c:tx>
          <c:overlay val="1"/>
        </c:title>
        <c:numFmt formatCode="General" sourceLinked="1"/>
        <c:majorTickMark val="cross"/>
        <c:minorTickMark val="cross"/>
        <c:tickLblPos val="nextTo"/>
        <c:crossAx val="83742720"/>
        <c:crosses val="autoZero"/>
        <c:crossBetween val="between"/>
      </c:valAx>
    </c:plotArea>
    <c:plotVisOnly val="1"/>
    <c:dispBlanksAs val="zero"/>
    <c:showDLblsOverMax val="1"/>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roundedCorners val="1"/>
  <c:clrMapOvr bg1="lt1" tx1="dk1" bg2="lt2" tx2="dk2" accent1="accent1" accent2="accent2" accent3="accent3" accent4="accent4" accent5="accent5" accent6="accent6" hlink="hlink" folHlink="folHlink"/>
  <c:chart>
    <c:title>
      <c:overlay val="1"/>
      <c:txPr>
        <a:bodyPr/>
        <a:lstStyle/>
        <a:p>
          <a:pPr>
            <a:defRPr sz="1200">
              <a:latin typeface="Arial" pitchFamily="34" charset="0"/>
              <a:cs typeface="Arial" pitchFamily="34" charset="0"/>
            </a:defRPr>
          </a:pPr>
          <a:endParaRPr lang="ru-RU"/>
        </a:p>
      </c:txPr>
    </c:title>
    <c:plotArea>
      <c:layout>
        <c:manualLayout>
          <c:layoutTarget val="inner"/>
          <c:xMode val="edge"/>
          <c:yMode val="edge"/>
          <c:x val="0.15501895596383791"/>
          <c:y val="0.31351066790003779"/>
          <c:w val="0.71811001749781422"/>
          <c:h val="0.65007691746865148"/>
        </c:manualLayout>
      </c:layout>
      <c:barChart>
        <c:barDir val="col"/>
        <c:grouping val="clustered"/>
        <c:varyColors val="1"/>
        <c:ser>
          <c:idx val="0"/>
          <c:order val="0"/>
          <c:tx>
            <c:strRef>
              <c:f>Лист1!$C$33</c:f>
              <c:strCache>
                <c:ptCount val="1"/>
                <c:pt idx="0">
                  <c:v>Оборачиваемость оборотных средств</c:v>
                </c:pt>
              </c:strCache>
            </c:strRef>
          </c:tx>
          <c:invertIfNegative val="1"/>
          <c:dLbls>
            <c:dLbl>
              <c:idx val="0"/>
              <c:tx>
                <c:rich>
                  <a:bodyPr/>
                  <a:lstStyle/>
                  <a:p>
                    <a:r>
                      <a:rPr lang="ru-RU"/>
                      <a:t>Оборачиваемость оборотных средств; 2010г.; 12,9</a:t>
                    </a:r>
                  </a:p>
                </c:rich>
              </c:tx>
              <c:showLegendKey val="1"/>
              <c:showVal val="1"/>
              <c:showCatName val="1"/>
              <c:showSerName val="1"/>
              <c:showPercent val="1"/>
              <c:showBubbleSize val="1"/>
            </c:dLbl>
            <c:dLbl>
              <c:idx val="1"/>
              <c:tx>
                <c:rich>
                  <a:bodyPr/>
                  <a:lstStyle/>
                  <a:p>
                    <a:r>
                      <a:rPr lang="ru-RU"/>
                      <a:t>Оборачиваемость оборотных средств; 2011г.; 17</a:t>
                    </a:r>
                  </a:p>
                </c:rich>
              </c:tx>
              <c:showLegendKey val="1"/>
              <c:showVal val="1"/>
              <c:showCatName val="1"/>
              <c:showSerName val="1"/>
              <c:showPercent val="1"/>
              <c:showBubbleSize val="1"/>
            </c:dLbl>
            <c:dLbl>
              <c:idx val="2"/>
              <c:tx>
                <c:rich>
                  <a:bodyPr/>
                  <a:lstStyle/>
                  <a:p>
                    <a:r>
                      <a:rPr lang="ru-RU"/>
                      <a:t>Оборачиваемость оборотных средств; 2012г.; 22,1</a:t>
                    </a:r>
                  </a:p>
                </c:rich>
              </c:tx>
              <c:showLegendKey val="1"/>
              <c:showVal val="1"/>
              <c:showCatName val="1"/>
              <c:showSerName val="1"/>
              <c:showPercent val="1"/>
              <c:showBubbleSize val="1"/>
            </c:dLbl>
            <c:showLegendKey val="1"/>
            <c:showVal val="1"/>
            <c:showCatName val="1"/>
            <c:showSerName val="1"/>
            <c:showPercent val="1"/>
            <c:showBubbleSize val="1"/>
          </c:dLbls>
          <c:cat>
            <c:strRef>
              <c:f>Лист1!$D$32:$F$32</c:f>
              <c:strCache>
                <c:ptCount val="3"/>
                <c:pt idx="0">
                  <c:v>2005г.</c:v>
                </c:pt>
                <c:pt idx="1">
                  <c:v>2006г.</c:v>
                </c:pt>
                <c:pt idx="2">
                  <c:v>2007г.</c:v>
                </c:pt>
              </c:strCache>
            </c:strRef>
          </c:cat>
          <c:val>
            <c:numRef>
              <c:f>Лист1!$D$33:$F$33</c:f>
              <c:numCache>
                <c:formatCode>General</c:formatCode>
                <c:ptCount val="3"/>
                <c:pt idx="0">
                  <c:v>12.9</c:v>
                </c:pt>
                <c:pt idx="1">
                  <c:v>17</c:v>
                </c:pt>
                <c:pt idx="2">
                  <c:v>22.1</c:v>
                </c:pt>
              </c:numCache>
            </c:numRef>
          </c:val>
        </c:ser>
        <c:axId val="83760640"/>
        <c:axId val="83762176"/>
      </c:barChart>
      <c:catAx>
        <c:axId val="83760640"/>
        <c:scaling>
          <c:orientation val="minMax"/>
        </c:scaling>
        <c:delete val="1"/>
        <c:axPos val="b"/>
        <c:majorTickMark val="cross"/>
        <c:minorTickMark val="cross"/>
        <c:tickLblPos val="nextTo"/>
        <c:crossAx val="83762176"/>
        <c:crosses val="autoZero"/>
        <c:auto val="1"/>
        <c:lblAlgn val="ctr"/>
        <c:lblOffset val="100"/>
        <c:noMultiLvlLbl val="1"/>
      </c:catAx>
      <c:valAx>
        <c:axId val="83762176"/>
        <c:scaling>
          <c:orientation val="minMax"/>
        </c:scaling>
        <c:delete val="1"/>
        <c:axPos val="l"/>
        <c:majorGridlines/>
        <c:title>
          <c:tx>
            <c:rich>
              <a:bodyPr rot="-5400000" vert="horz"/>
              <a:lstStyle/>
              <a:p>
                <a:pPr>
                  <a:defRPr/>
                </a:pPr>
                <a:r>
                  <a:rPr lang="ru-RU"/>
                  <a:t>обороты</a:t>
                </a:r>
              </a:p>
            </c:rich>
          </c:tx>
          <c:overlay val="1"/>
        </c:title>
        <c:numFmt formatCode="General" sourceLinked="1"/>
        <c:majorTickMark val="cross"/>
        <c:minorTickMark val="cross"/>
        <c:tickLblPos val="nextTo"/>
        <c:crossAx val="83760640"/>
        <c:crosses val="autoZero"/>
        <c:crossBetween val="between"/>
      </c:valAx>
    </c:plotArea>
    <c:plotVisOnly val="1"/>
    <c:dispBlanksAs val="zero"/>
    <c:showDLblsOverMax val="1"/>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roundedCorners val="1"/>
  <c:clrMapOvr bg1="lt1" tx1="dk1" bg2="lt2" tx2="dk2" accent1="accent1" accent2="accent2" accent3="accent3" accent4="accent4" accent5="accent5" accent6="accent6" hlink="hlink" folHlink="folHlink"/>
  <c:chart>
    <c:title>
      <c:overlay val="1"/>
      <c:txPr>
        <a:bodyPr/>
        <a:lstStyle/>
        <a:p>
          <a:pPr>
            <a:defRPr sz="1200">
              <a:latin typeface="Arial" pitchFamily="34" charset="0"/>
              <a:cs typeface="Arial" pitchFamily="34" charset="0"/>
            </a:defRPr>
          </a:pPr>
          <a:endParaRPr lang="ru-RU"/>
        </a:p>
      </c:txPr>
    </c:title>
    <c:plotArea>
      <c:layout>
        <c:manualLayout>
          <c:layoutTarget val="inner"/>
          <c:xMode val="edge"/>
          <c:yMode val="edge"/>
          <c:x val="0.21380799775718667"/>
          <c:y val="0.32269685039370088"/>
          <c:w val="0.71811001749781422"/>
          <c:h val="0.65007691746865148"/>
        </c:manualLayout>
      </c:layout>
      <c:barChart>
        <c:barDir val="col"/>
        <c:grouping val="clustered"/>
        <c:varyColors val="1"/>
        <c:ser>
          <c:idx val="0"/>
          <c:order val="0"/>
          <c:tx>
            <c:strRef>
              <c:f>Лист1!$C$33</c:f>
              <c:strCache>
                <c:ptCount val="1"/>
                <c:pt idx="0">
                  <c:v>Выработка на одного работающего</c:v>
                </c:pt>
              </c:strCache>
            </c:strRef>
          </c:tx>
          <c:invertIfNegative val="1"/>
          <c:dLbls>
            <c:dLbl>
              <c:idx val="0"/>
              <c:tx>
                <c:rich>
                  <a:bodyPr/>
                  <a:lstStyle/>
                  <a:p>
                    <a:r>
                      <a:rPr lang="ru-RU"/>
                      <a:t>Выработка на одного работающего; 2010г.; 51 205,2</a:t>
                    </a:r>
                  </a:p>
                </c:rich>
              </c:tx>
              <c:showLegendKey val="1"/>
              <c:showVal val="1"/>
              <c:showCatName val="1"/>
              <c:showSerName val="1"/>
              <c:showPercent val="1"/>
              <c:showBubbleSize val="1"/>
            </c:dLbl>
            <c:dLbl>
              <c:idx val="1"/>
              <c:tx>
                <c:rich>
                  <a:bodyPr/>
                  <a:lstStyle/>
                  <a:p>
                    <a:r>
                      <a:rPr lang="ru-RU"/>
                      <a:t>Выработка на одного работающего; 2011г.; 90 628,5</a:t>
                    </a:r>
                  </a:p>
                </c:rich>
              </c:tx>
              <c:showLegendKey val="1"/>
              <c:showVal val="1"/>
              <c:showCatName val="1"/>
              <c:showSerName val="1"/>
              <c:showPercent val="1"/>
              <c:showBubbleSize val="1"/>
            </c:dLbl>
            <c:dLbl>
              <c:idx val="2"/>
              <c:layout>
                <c:manualLayout>
                  <c:x val="-2.5300442757749202E-3"/>
                  <c:y val="5.6258790436005696E-3"/>
                </c:manualLayout>
              </c:layout>
              <c:tx>
                <c:rich>
                  <a:bodyPr/>
                  <a:lstStyle/>
                  <a:p>
                    <a:r>
                      <a:rPr lang="ru-RU"/>
                      <a:t>Выработка на одного работающего; 2012г..; 215917,7</a:t>
                    </a:r>
                  </a:p>
                </c:rich>
              </c:tx>
              <c:showLegendKey val="1"/>
              <c:showVal val="1"/>
              <c:showCatName val="1"/>
              <c:showSerName val="1"/>
              <c:showPercent val="1"/>
              <c:showBubbleSize val="1"/>
            </c:dLbl>
            <c:showLegendKey val="1"/>
            <c:showVal val="1"/>
            <c:showCatName val="1"/>
            <c:showSerName val="1"/>
            <c:showPercent val="1"/>
            <c:showBubbleSize val="1"/>
          </c:dLbls>
          <c:cat>
            <c:strRef>
              <c:f>Лист1!$D$32:$F$32</c:f>
              <c:strCache>
                <c:ptCount val="3"/>
                <c:pt idx="0">
                  <c:v>2005г.</c:v>
                </c:pt>
                <c:pt idx="1">
                  <c:v>2006г.</c:v>
                </c:pt>
                <c:pt idx="2">
                  <c:v>2007г.</c:v>
                </c:pt>
              </c:strCache>
            </c:strRef>
          </c:cat>
          <c:val>
            <c:numRef>
              <c:f>Лист1!$D$33:$F$33</c:f>
              <c:numCache>
                <c:formatCode>General</c:formatCode>
                <c:ptCount val="3"/>
                <c:pt idx="0">
                  <c:v>40094.1</c:v>
                </c:pt>
                <c:pt idx="1">
                  <c:v>79517.399999999994</c:v>
                </c:pt>
                <c:pt idx="2">
                  <c:v>104807.7</c:v>
                </c:pt>
              </c:numCache>
            </c:numRef>
          </c:val>
        </c:ser>
        <c:axId val="83794944"/>
        <c:axId val="84169472"/>
      </c:barChart>
      <c:catAx>
        <c:axId val="83794944"/>
        <c:scaling>
          <c:orientation val="minMax"/>
        </c:scaling>
        <c:delete val="1"/>
        <c:axPos val="b"/>
        <c:majorTickMark val="cross"/>
        <c:minorTickMark val="cross"/>
        <c:tickLblPos val="nextTo"/>
        <c:crossAx val="84169472"/>
        <c:crosses val="autoZero"/>
        <c:auto val="1"/>
        <c:lblAlgn val="ctr"/>
        <c:lblOffset val="100"/>
        <c:noMultiLvlLbl val="1"/>
      </c:catAx>
      <c:valAx>
        <c:axId val="84169472"/>
        <c:scaling>
          <c:orientation val="minMax"/>
        </c:scaling>
        <c:delete val="1"/>
        <c:axPos val="l"/>
        <c:majorGridlines/>
        <c:title>
          <c:tx>
            <c:rich>
              <a:bodyPr rot="-5400000" vert="horz"/>
              <a:lstStyle/>
              <a:p>
                <a:pPr>
                  <a:defRPr/>
                </a:pPr>
                <a:r>
                  <a:rPr lang="ru-RU"/>
                  <a:t>тыс.руб.</a:t>
                </a:r>
              </a:p>
            </c:rich>
          </c:tx>
          <c:overlay val="1"/>
        </c:title>
        <c:numFmt formatCode="General" sourceLinked="1"/>
        <c:majorTickMark val="cross"/>
        <c:minorTickMark val="cross"/>
        <c:tickLblPos val="nextTo"/>
        <c:crossAx val="83794944"/>
        <c:crosses val="autoZero"/>
        <c:crossBetween val="between"/>
      </c:valAx>
    </c:plotArea>
    <c:plotVisOnly val="1"/>
    <c:dispBlanksAs val="zero"/>
    <c:showDLblsOverMax val="1"/>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roundedCorners val="1"/>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'фин.уст,плт.'!$M$2</c:f>
              <c:strCache>
                <c:ptCount val="1"/>
                <c:pt idx="0">
                  <c:v>2005г.</c:v>
                </c:pt>
              </c:strCache>
            </c:strRef>
          </c:tx>
          <c:invertIfNegative val="1"/>
          <c:dLbls>
            <c:dLbl>
              <c:idx val="0"/>
              <c:layout>
                <c:manualLayout>
                  <c:x val="-1.7879948914431672E-2"/>
                  <c:y val="7.1474158080112554E-17"/>
                </c:manualLayout>
              </c:layout>
              <c:tx>
                <c:rich>
                  <a:bodyPr/>
                  <a:lstStyle/>
                  <a:p>
                    <a:r>
                      <a:rPr lang="ru-RU"/>
                      <a:t>2010г.; А1; 9 799</a:t>
                    </a:r>
                  </a:p>
                </c:rich>
              </c:tx>
              <c:showLegendKey val="1"/>
              <c:showVal val="1"/>
              <c:showCatName val="1"/>
              <c:showSerName val="1"/>
              <c:showPercent val="1"/>
              <c:showBubbleSize val="1"/>
            </c:dLbl>
            <c:dLbl>
              <c:idx val="1"/>
              <c:layout>
                <c:manualLayout>
                  <c:x val="-1.7879948914431672E-2"/>
                  <c:y val="0"/>
                </c:manualLayout>
              </c:layout>
              <c:tx>
                <c:rich>
                  <a:bodyPr/>
                  <a:lstStyle/>
                  <a:p>
                    <a:r>
                      <a:rPr lang="ru-RU"/>
                      <a:t>2010г.; А2; 51 881</a:t>
                    </a:r>
                  </a:p>
                </c:rich>
              </c:tx>
              <c:showLegendKey val="1"/>
              <c:showVal val="1"/>
              <c:showCatName val="1"/>
              <c:showSerName val="1"/>
              <c:showPercent val="1"/>
              <c:showBubbleSize val="1"/>
            </c:dLbl>
            <c:dLbl>
              <c:idx val="2"/>
              <c:layout>
                <c:manualLayout>
                  <c:x val="-1.7879948914431672E-2"/>
                  <c:y val="0"/>
                </c:manualLayout>
              </c:layout>
              <c:tx>
                <c:rich>
                  <a:bodyPr/>
                  <a:lstStyle/>
                  <a:p>
                    <a:r>
                      <a:rPr lang="ru-RU"/>
                      <a:t>2010г.; А3; 81 176</a:t>
                    </a:r>
                  </a:p>
                </c:rich>
              </c:tx>
              <c:showLegendKey val="1"/>
              <c:showVal val="1"/>
              <c:showCatName val="1"/>
              <c:showSerName val="1"/>
              <c:showPercent val="1"/>
              <c:showBubbleSize val="1"/>
            </c:dLbl>
            <c:dLbl>
              <c:idx val="3"/>
              <c:layout>
                <c:manualLayout>
                  <c:x val="-1.5325670498084401E-2"/>
                  <c:y val="-3.8986354775829208E-3"/>
                </c:manualLayout>
              </c:layout>
              <c:tx>
                <c:rich>
                  <a:bodyPr/>
                  <a:lstStyle/>
                  <a:p>
                    <a:r>
                      <a:rPr lang="ru-RU"/>
                      <a:t>2010г.; А4; 5 506</a:t>
                    </a:r>
                  </a:p>
                </c:rich>
              </c:tx>
              <c:showLegendKey val="1"/>
              <c:showVal val="1"/>
              <c:showCatName val="1"/>
              <c:showSerName val="1"/>
              <c:showPercent val="1"/>
              <c:showBubbleSize val="1"/>
            </c:dLbl>
            <c:txPr>
              <a:bodyPr rot="-5400000" vert="horz"/>
              <a:lstStyle/>
              <a:p>
                <a:pPr>
                  <a:defRPr/>
                </a:pPr>
                <a:endParaRPr lang="ru-RU"/>
              </a:p>
            </c:txPr>
            <c:showLegendKey val="1"/>
            <c:showVal val="1"/>
            <c:showCatName val="1"/>
            <c:showSerName val="1"/>
            <c:showPercent val="1"/>
            <c:showBubbleSize val="1"/>
          </c:dLbls>
          <c:cat>
            <c:strRef>
              <c:f>'фин.уст,плт.'!$L$3:$L$6</c:f>
              <c:strCache>
                <c:ptCount val="4"/>
                <c:pt idx="0">
                  <c:v>А1</c:v>
                </c:pt>
                <c:pt idx="1">
                  <c:v>А2</c:v>
                </c:pt>
                <c:pt idx="2">
                  <c:v>А3</c:v>
                </c:pt>
                <c:pt idx="3">
                  <c:v>А4</c:v>
                </c:pt>
              </c:strCache>
            </c:strRef>
          </c:cat>
          <c:val>
            <c:numRef>
              <c:f>'фин.уст,плт.'!$M$3:$M$6</c:f>
              <c:numCache>
                <c:formatCode>General</c:formatCode>
                <c:ptCount val="4"/>
                <c:pt idx="0">
                  <c:v>8687</c:v>
                </c:pt>
                <c:pt idx="1">
                  <c:v>40770</c:v>
                </c:pt>
                <c:pt idx="2">
                  <c:v>70065</c:v>
                </c:pt>
                <c:pt idx="3">
                  <c:v>4495</c:v>
                </c:pt>
              </c:numCache>
            </c:numRef>
          </c:val>
        </c:ser>
        <c:ser>
          <c:idx val="1"/>
          <c:order val="1"/>
          <c:tx>
            <c:strRef>
              <c:f>'фин.уст,плт.'!$N$2</c:f>
              <c:strCache>
                <c:ptCount val="1"/>
                <c:pt idx="0">
                  <c:v>2006г.</c:v>
                </c:pt>
              </c:strCache>
            </c:strRef>
          </c:tx>
          <c:invertIfNegative val="1"/>
          <c:dLbls>
            <c:dLbl>
              <c:idx val="0"/>
              <c:layout>
                <c:manualLayout>
                  <c:x val="-1.5325670498084316E-2"/>
                  <c:y val="0"/>
                </c:manualLayout>
              </c:layout>
              <c:tx>
                <c:rich>
                  <a:bodyPr/>
                  <a:lstStyle/>
                  <a:p>
                    <a:r>
                      <a:rPr lang="ru-RU"/>
                      <a:t>2011г.; А1; 37 651</a:t>
                    </a:r>
                  </a:p>
                </c:rich>
              </c:tx>
              <c:showLegendKey val="1"/>
              <c:showVal val="1"/>
              <c:showCatName val="1"/>
              <c:showSerName val="1"/>
              <c:showPercent val="1"/>
              <c:showBubbleSize val="1"/>
            </c:dLbl>
            <c:dLbl>
              <c:idx val="1"/>
              <c:layout>
                <c:manualLayout>
                  <c:x val="-1.7879948914431624E-2"/>
                  <c:y val="1.7868539520028157E-17"/>
                </c:manualLayout>
              </c:layout>
              <c:tx>
                <c:rich>
                  <a:bodyPr/>
                  <a:lstStyle/>
                  <a:p>
                    <a:r>
                      <a:rPr lang="ru-RU"/>
                      <a:t>2011г.; А2; 65 784</a:t>
                    </a:r>
                  </a:p>
                </c:rich>
              </c:tx>
              <c:showLegendKey val="1"/>
              <c:showVal val="1"/>
              <c:showCatName val="1"/>
              <c:showSerName val="1"/>
              <c:showPercent val="1"/>
              <c:showBubbleSize val="1"/>
            </c:dLbl>
            <c:dLbl>
              <c:idx val="2"/>
              <c:layout>
                <c:manualLayout>
                  <c:x val="-1.7879948914431672E-2"/>
                  <c:y val="0"/>
                </c:manualLayout>
              </c:layout>
              <c:tx>
                <c:rich>
                  <a:bodyPr/>
                  <a:lstStyle/>
                  <a:p>
                    <a:r>
                      <a:rPr lang="ru-RU"/>
                      <a:t>2011г.; А3; 80 615</a:t>
                    </a:r>
                  </a:p>
                </c:rich>
              </c:tx>
              <c:showLegendKey val="1"/>
              <c:showVal val="1"/>
              <c:showCatName val="1"/>
              <c:showSerName val="1"/>
              <c:showPercent val="1"/>
              <c:showBubbleSize val="1"/>
            </c:dLbl>
            <c:dLbl>
              <c:idx val="3"/>
              <c:layout>
                <c:manualLayout>
                  <c:x val="-1.5325670498084306E-2"/>
                  <c:y val="-7.7972709551657714E-3"/>
                </c:manualLayout>
              </c:layout>
              <c:tx>
                <c:rich>
                  <a:bodyPr/>
                  <a:lstStyle/>
                  <a:p>
                    <a:r>
                      <a:rPr lang="ru-RU"/>
                      <a:t>2011г.; А4; 5 460</a:t>
                    </a:r>
                  </a:p>
                </c:rich>
              </c:tx>
              <c:showLegendKey val="1"/>
              <c:showVal val="1"/>
              <c:showCatName val="1"/>
              <c:showSerName val="1"/>
              <c:showPercent val="1"/>
              <c:showBubbleSize val="1"/>
            </c:dLbl>
            <c:txPr>
              <a:bodyPr rot="-5400000" vert="horz"/>
              <a:lstStyle/>
              <a:p>
                <a:pPr>
                  <a:defRPr/>
                </a:pPr>
                <a:endParaRPr lang="ru-RU"/>
              </a:p>
            </c:txPr>
            <c:showLegendKey val="1"/>
            <c:showVal val="1"/>
            <c:showCatName val="1"/>
            <c:showSerName val="1"/>
            <c:showPercent val="1"/>
            <c:showBubbleSize val="1"/>
          </c:dLbls>
          <c:cat>
            <c:strRef>
              <c:f>'фин.уст,плт.'!$L$3:$L$6</c:f>
              <c:strCache>
                <c:ptCount val="4"/>
                <c:pt idx="0">
                  <c:v>А1</c:v>
                </c:pt>
                <c:pt idx="1">
                  <c:v>А2</c:v>
                </c:pt>
                <c:pt idx="2">
                  <c:v>А3</c:v>
                </c:pt>
                <c:pt idx="3">
                  <c:v>А4</c:v>
                </c:pt>
              </c:strCache>
            </c:strRef>
          </c:cat>
          <c:val>
            <c:numRef>
              <c:f>'фин.уст,плт.'!$N$3:$N$6</c:f>
              <c:numCache>
                <c:formatCode>General</c:formatCode>
                <c:ptCount val="4"/>
                <c:pt idx="0">
                  <c:v>26541</c:v>
                </c:pt>
                <c:pt idx="1">
                  <c:v>54673</c:v>
                </c:pt>
                <c:pt idx="2">
                  <c:v>79504</c:v>
                </c:pt>
                <c:pt idx="3">
                  <c:v>4350</c:v>
                </c:pt>
              </c:numCache>
            </c:numRef>
          </c:val>
        </c:ser>
        <c:ser>
          <c:idx val="2"/>
          <c:order val="2"/>
          <c:tx>
            <c:strRef>
              <c:f>'фин.уст,плт.'!$O$2</c:f>
              <c:strCache>
                <c:ptCount val="1"/>
                <c:pt idx="0">
                  <c:v>2007г.</c:v>
                </c:pt>
              </c:strCache>
            </c:strRef>
          </c:tx>
          <c:invertIfNegative val="1"/>
          <c:dLbls>
            <c:dLbl>
              <c:idx val="0"/>
              <c:layout>
                <c:manualLayout>
                  <c:x val="-1.5325670498084306E-2"/>
                  <c:y val="0"/>
                </c:manualLayout>
              </c:layout>
              <c:tx>
                <c:rich>
                  <a:bodyPr/>
                  <a:lstStyle/>
                  <a:p>
                    <a:r>
                      <a:rPr lang="ru-RU"/>
                      <a:t>2012г.; А1; 29 371</a:t>
                    </a:r>
                  </a:p>
                </c:rich>
              </c:tx>
              <c:showLegendKey val="1"/>
              <c:showVal val="1"/>
              <c:showCatName val="1"/>
              <c:showSerName val="1"/>
              <c:showPercent val="1"/>
              <c:showBubbleSize val="1"/>
            </c:dLbl>
            <c:dLbl>
              <c:idx val="1"/>
              <c:layout>
                <c:manualLayout>
                  <c:x val="-1.7879948914431672E-2"/>
                  <c:y val="0"/>
                </c:manualLayout>
              </c:layout>
              <c:tx>
                <c:rich>
                  <a:bodyPr/>
                  <a:lstStyle/>
                  <a:p>
                    <a:r>
                      <a:rPr lang="ru-RU"/>
                      <a:t>2012г.; А2; 86 855</a:t>
                    </a:r>
                  </a:p>
                </c:rich>
              </c:tx>
              <c:showLegendKey val="1"/>
              <c:showVal val="1"/>
              <c:showCatName val="1"/>
              <c:showSerName val="1"/>
              <c:showPercent val="1"/>
              <c:showBubbleSize val="1"/>
            </c:dLbl>
            <c:dLbl>
              <c:idx val="2"/>
              <c:layout>
                <c:manualLayout>
                  <c:x val="-1.7879948914431672E-2"/>
                  <c:y val="0"/>
                </c:manualLayout>
              </c:layout>
              <c:tx>
                <c:rich>
                  <a:bodyPr/>
                  <a:lstStyle/>
                  <a:p>
                    <a:r>
                      <a:rPr lang="ru-RU"/>
                      <a:t>2012г.; А3; 98 641</a:t>
                    </a:r>
                  </a:p>
                </c:rich>
              </c:tx>
              <c:showLegendKey val="1"/>
              <c:showVal val="1"/>
              <c:showCatName val="1"/>
              <c:showSerName val="1"/>
              <c:showPercent val="1"/>
              <c:showBubbleSize val="1"/>
            </c:dLbl>
            <c:dLbl>
              <c:idx val="3"/>
              <c:layout>
                <c:manualLayout>
                  <c:x val="-1.5325670498084306E-2"/>
                  <c:y val="-1.1695906432748536E-2"/>
                </c:manualLayout>
              </c:layout>
              <c:tx>
                <c:rich>
                  <a:bodyPr/>
                  <a:lstStyle/>
                  <a:p>
                    <a:r>
                      <a:rPr lang="ru-RU"/>
                      <a:t>2012г.; А4; 5 514</a:t>
                    </a:r>
                  </a:p>
                </c:rich>
              </c:tx>
              <c:showLegendKey val="1"/>
              <c:showVal val="1"/>
              <c:showCatName val="1"/>
              <c:showSerName val="1"/>
              <c:showPercent val="1"/>
              <c:showBubbleSize val="1"/>
            </c:dLbl>
            <c:txPr>
              <a:bodyPr rot="-5400000" vert="horz"/>
              <a:lstStyle/>
              <a:p>
                <a:pPr>
                  <a:defRPr/>
                </a:pPr>
                <a:endParaRPr lang="ru-RU"/>
              </a:p>
            </c:txPr>
            <c:showLegendKey val="1"/>
            <c:showVal val="1"/>
            <c:showCatName val="1"/>
            <c:showSerName val="1"/>
            <c:showPercent val="1"/>
            <c:showBubbleSize val="1"/>
          </c:dLbls>
          <c:cat>
            <c:strRef>
              <c:f>'фин.уст,плт.'!$L$3:$L$6</c:f>
              <c:strCache>
                <c:ptCount val="4"/>
                <c:pt idx="0">
                  <c:v>А1</c:v>
                </c:pt>
                <c:pt idx="1">
                  <c:v>А2</c:v>
                </c:pt>
                <c:pt idx="2">
                  <c:v>А3</c:v>
                </c:pt>
                <c:pt idx="3">
                  <c:v>А4</c:v>
                </c:pt>
              </c:strCache>
            </c:strRef>
          </c:cat>
          <c:val>
            <c:numRef>
              <c:f>'фин.уст,плт.'!$O$3:$O$6</c:f>
              <c:numCache>
                <c:formatCode>General</c:formatCode>
                <c:ptCount val="4"/>
                <c:pt idx="0">
                  <c:v>18259</c:v>
                </c:pt>
                <c:pt idx="1">
                  <c:v>75744</c:v>
                </c:pt>
                <c:pt idx="2">
                  <c:v>87530</c:v>
                </c:pt>
                <c:pt idx="3">
                  <c:v>4403</c:v>
                </c:pt>
              </c:numCache>
            </c:numRef>
          </c:val>
        </c:ser>
        <c:axId val="83803136"/>
        <c:axId val="88113920"/>
      </c:barChart>
      <c:catAx>
        <c:axId val="83803136"/>
        <c:scaling>
          <c:orientation val="minMax"/>
        </c:scaling>
        <c:delete val="1"/>
        <c:axPos val="b"/>
        <c:numFmt formatCode="General" sourceLinked="1"/>
        <c:majorTickMark val="cross"/>
        <c:minorTickMark val="cross"/>
        <c:tickLblPos val="nextTo"/>
        <c:crossAx val="88113920"/>
        <c:crosses val="autoZero"/>
        <c:auto val="1"/>
        <c:lblAlgn val="ctr"/>
        <c:lblOffset val="100"/>
        <c:noMultiLvlLbl val="1"/>
      </c:catAx>
      <c:valAx>
        <c:axId val="88113920"/>
        <c:scaling>
          <c:orientation val="minMax"/>
        </c:scaling>
        <c:delete val="1"/>
        <c:axPos val="l"/>
        <c:majorGridlines/>
        <c:title>
          <c:tx>
            <c:rich>
              <a:bodyPr rot="-5400000" vert="horz"/>
              <a:lstStyle/>
              <a:p>
                <a:pPr>
                  <a:defRPr/>
                </a:pPr>
                <a:r>
                  <a:rPr lang="ru-RU"/>
                  <a:t>тыс.руб.</a:t>
                </a:r>
              </a:p>
            </c:rich>
          </c:tx>
          <c:overlay val="1"/>
        </c:title>
        <c:numFmt formatCode="General" sourceLinked="1"/>
        <c:majorTickMark val="cross"/>
        <c:minorTickMark val="cross"/>
        <c:tickLblPos val="nextTo"/>
        <c:crossAx val="83803136"/>
        <c:crosses val="autoZero"/>
        <c:crossBetween val="between"/>
      </c:valAx>
    </c:plotArea>
    <c:plotVisOnly val="1"/>
    <c:dispBlanksAs val="gap"/>
    <c:showDLblsOverMax val="1"/>
  </c:chart>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2010г.</c:v>
                </c:pt>
              </c:strCache>
            </c:strRef>
          </c:tx>
          <c:dLbls>
            <c:txPr>
              <a:bodyPr rot="-5400000" vert="horz"/>
              <a:lstStyle/>
              <a:p>
                <a:pPr>
                  <a:defRPr/>
                </a:pPr>
                <a:endParaRPr lang="ru-RU"/>
              </a:p>
            </c:txPr>
            <c:dLblPos val="outEnd"/>
            <c:showVal val="1"/>
          </c:dLbls>
          <c:cat>
            <c:strRef>
              <c:f>Лист1!$A$2:$A$8</c:f>
              <c:strCache>
                <c:ptCount val="7"/>
                <c:pt idx="0">
                  <c:v>L1</c:v>
                </c:pt>
                <c:pt idx="1">
                  <c:v>L2</c:v>
                </c:pt>
                <c:pt idx="2">
                  <c:v>L3</c:v>
                </c:pt>
                <c:pt idx="3">
                  <c:v>L4</c:v>
                </c:pt>
                <c:pt idx="4">
                  <c:v>L5</c:v>
                </c:pt>
                <c:pt idx="5">
                  <c:v>L6</c:v>
                </c:pt>
                <c:pt idx="6">
                  <c:v>L7</c:v>
                </c:pt>
              </c:strCache>
            </c:strRef>
          </c:cat>
          <c:val>
            <c:numRef>
              <c:f>Лист1!$B$2:$B$8</c:f>
              <c:numCache>
                <c:formatCode>General</c:formatCode>
                <c:ptCount val="7"/>
                <c:pt idx="0">
                  <c:v>0.5780000000000004</c:v>
                </c:pt>
                <c:pt idx="1">
                  <c:v>8.6000000000000021E-2</c:v>
                </c:pt>
                <c:pt idx="2">
                  <c:v>0.53900000000000003</c:v>
                </c:pt>
                <c:pt idx="3">
                  <c:v>1.048</c:v>
                </c:pt>
                <c:pt idx="4">
                  <c:v>17.439</c:v>
                </c:pt>
                <c:pt idx="5">
                  <c:v>0.97500000000000042</c:v>
                </c:pt>
                <c:pt idx="6">
                  <c:v>4.5999999999999999E-2</c:v>
                </c:pt>
              </c:numCache>
            </c:numRef>
          </c:val>
        </c:ser>
        <c:ser>
          <c:idx val="1"/>
          <c:order val="1"/>
          <c:tx>
            <c:strRef>
              <c:f>Лист1!$C$1</c:f>
              <c:strCache>
                <c:ptCount val="1"/>
                <c:pt idx="0">
                  <c:v>2011г.</c:v>
                </c:pt>
              </c:strCache>
            </c:strRef>
          </c:tx>
          <c:dLbls>
            <c:txPr>
              <a:bodyPr rot="-5400000" vert="horz"/>
              <a:lstStyle/>
              <a:p>
                <a:pPr>
                  <a:defRPr/>
                </a:pPr>
                <a:endParaRPr lang="ru-RU"/>
              </a:p>
            </c:txPr>
            <c:dLblPos val="outEnd"/>
            <c:showVal val="1"/>
          </c:dLbls>
          <c:cat>
            <c:strRef>
              <c:f>Лист1!$A$2:$A$8</c:f>
              <c:strCache>
                <c:ptCount val="7"/>
                <c:pt idx="0">
                  <c:v>L1</c:v>
                </c:pt>
                <c:pt idx="1">
                  <c:v>L2</c:v>
                </c:pt>
                <c:pt idx="2">
                  <c:v>L3</c:v>
                </c:pt>
                <c:pt idx="3">
                  <c:v>L4</c:v>
                </c:pt>
                <c:pt idx="4">
                  <c:v>L5</c:v>
                </c:pt>
                <c:pt idx="5">
                  <c:v>L6</c:v>
                </c:pt>
                <c:pt idx="6">
                  <c:v>L7</c:v>
                </c:pt>
              </c:strCache>
            </c:strRef>
          </c:cat>
          <c:val>
            <c:numRef>
              <c:f>Лист1!$C$2:$C$8</c:f>
              <c:numCache>
                <c:formatCode>General</c:formatCode>
                <c:ptCount val="7"/>
                <c:pt idx="0">
                  <c:v>0.95600000000000041</c:v>
                </c:pt>
                <c:pt idx="1">
                  <c:v>0.30600000000000027</c:v>
                </c:pt>
                <c:pt idx="2">
                  <c:v>0.73900000000000043</c:v>
                </c:pt>
                <c:pt idx="3">
                  <c:v>1.355</c:v>
                </c:pt>
                <c:pt idx="4">
                  <c:v>2.6349999999999998</c:v>
                </c:pt>
                <c:pt idx="5">
                  <c:v>0.98499999999999999</c:v>
                </c:pt>
                <c:pt idx="6">
                  <c:v>0.29700000000000026</c:v>
                </c:pt>
              </c:numCache>
            </c:numRef>
          </c:val>
        </c:ser>
        <c:ser>
          <c:idx val="2"/>
          <c:order val="2"/>
          <c:tx>
            <c:strRef>
              <c:f>Лист1!$D$1</c:f>
              <c:strCache>
                <c:ptCount val="1"/>
                <c:pt idx="0">
                  <c:v>2012г.</c:v>
                </c:pt>
              </c:strCache>
            </c:strRef>
          </c:tx>
          <c:dLbls>
            <c:txPr>
              <a:bodyPr rot="-5400000" vert="horz"/>
              <a:lstStyle/>
              <a:p>
                <a:pPr>
                  <a:defRPr/>
                </a:pPr>
                <a:endParaRPr lang="ru-RU"/>
              </a:p>
            </c:txPr>
            <c:dLblPos val="outEnd"/>
            <c:showVal val="1"/>
          </c:dLbls>
          <c:cat>
            <c:strRef>
              <c:f>Лист1!$A$2:$A$8</c:f>
              <c:strCache>
                <c:ptCount val="7"/>
                <c:pt idx="0">
                  <c:v>L1</c:v>
                </c:pt>
                <c:pt idx="1">
                  <c:v>L2</c:v>
                </c:pt>
                <c:pt idx="2">
                  <c:v>L3</c:v>
                </c:pt>
                <c:pt idx="3">
                  <c:v>L4</c:v>
                </c:pt>
                <c:pt idx="4">
                  <c:v>L5</c:v>
                </c:pt>
                <c:pt idx="5">
                  <c:v>L6</c:v>
                </c:pt>
                <c:pt idx="6">
                  <c:v>L7</c:v>
                </c:pt>
              </c:strCache>
            </c:strRef>
          </c:cat>
          <c:val>
            <c:numRef>
              <c:f>Лист1!$D$2:$D$8</c:f>
              <c:numCache>
                <c:formatCode>General</c:formatCode>
                <c:ptCount val="7"/>
                <c:pt idx="0">
                  <c:v>0.996</c:v>
                </c:pt>
                <c:pt idx="1">
                  <c:v>0.29400000000000021</c:v>
                </c:pt>
                <c:pt idx="2">
                  <c:v>0.9520000000000004</c:v>
                </c:pt>
                <c:pt idx="3">
                  <c:v>1.927999999999999</c:v>
                </c:pt>
                <c:pt idx="4">
                  <c:v>1.083</c:v>
                </c:pt>
                <c:pt idx="5">
                  <c:v>0.98699999999999999</c:v>
                </c:pt>
                <c:pt idx="6">
                  <c:v>0.55600000000000005</c:v>
                </c:pt>
              </c:numCache>
            </c:numRef>
          </c:val>
        </c:ser>
        <c:axId val="88148608"/>
        <c:axId val="88154496"/>
      </c:barChart>
      <c:catAx>
        <c:axId val="88148608"/>
        <c:scaling>
          <c:orientation val="minMax"/>
        </c:scaling>
        <c:axPos val="b"/>
        <c:tickLblPos val="nextTo"/>
        <c:crossAx val="88154496"/>
        <c:crosses val="autoZero"/>
        <c:auto val="1"/>
        <c:lblAlgn val="ctr"/>
        <c:lblOffset val="100"/>
      </c:catAx>
      <c:valAx>
        <c:axId val="88154496"/>
        <c:scaling>
          <c:orientation val="minMax"/>
        </c:scaling>
        <c:delete val="1"/>
        <c:axPos val="l"/>
        <c:majorGridlines/>
        <c:numFmt formatCode="General" sourceLinked="1"/>
        <c:tickLblPos val="nextTo"/>
        <c:crossAx val="88148608"/>
        <c:crosses val="autoZero"/>
        <c:crossBetween val="between"/>
      </c:valAx>
    </c:plotArea>
    <c:legend>
      <c:legendPos val="r"/>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2010г.</c:v>
                </c:pt>
              </c:strCache>
            </c:strRef>
          </c:tx>
          <c:dLbls>
            <c:txPr>
              <a:bodyPr rot="-5400000" vert="horz"/>
              <a:lstStyle/>
              <a:p>
                <a:pPr>
                  <a:defRPr/>
                </a:pPr>
                <a:endParaRPr lang="ru-RU"/>
              </a:p>
            </c:txPr>
            <c:showVal val="1"/>
          </c:dLbls>
          <c:cat>
            <c:strRef>
              <c:f>Лист1!$A$2:$A$6</c:f>
              <c:strCache>
                <c:ptCount val="5"/>
                <c:pt idx="0">
                  <c:v>U1</c:v>
                </c:pt>
                <c:pt idx="1">
                  <c:v>U2</c:v>
                </c:pt>
                <c:pt idx="2">
                  <c:v>U3</c:v>
                </c:pt>
                <c:pt idx="3">
                  <c:v>U4</c:v>
                </c:pt>
                <c:pt idx="4">
                  <c:v>U5</c:v>
                </c:pt>
              </c:strCache>
            </c:strRef>
          </c:cat>
          <c:val>
            <c:numRef>
              <c:f>Лист1!$B$2:$B$6</c:f>
              <c:numCache>
                <c:formatCode>General</c:formatCode>
                <c:ptCount val="5"/>
                <c:pt idx="0">
                  <c:v>14.367000000000004</c:v>
                </c:pt>
                <c:pt idx="1">
                  <c:v>4.5999999999999999E-2</c:v>
                </c:pt>
                <c:pt idx="2">
                  <c:v>8.0000000000000043E-2</c:v>
                </c:pt>
                <c:pt idx="3">
                  <c:v>8.6000000000000021E-2</c:v>
                </c:pt>
                <c:pt idx="4">
                  <c:v>8.2000000000000003E-2</c:v>
                </c:pt>
              </c:numCache>
            </c:numRef>
          </c:val>
        </c:ser>
        <c:ser>
          <c:idx val="1"/>
          <c:order val="1"/>
          <c:tx>
            <c:strRef>
              <c:f>Лист1!$C$1</c:f>
              <c:strCache>
                <c:ptCount val="1"/>
                <c:pt idx="0">
                  <c:v>2011г.</c:v>
                </c:pt>
              </c:strCache>
            </c:strRef>
          </c:tx>
          <c:dLbls>
            <c:txPr>
              <a:bodyPr rot="-5400000" vert="horz"/>
              <a:lstStyle/>
              <a:p>
                <a:pPr>
                  <a:defRPr/>
                </a:pPr>
                <a:endParaRPr lang="ru-RU"/>
              </a:p>
            </c:txPr>
            <c:showVal val="1"/>
          </c:dLbls>
          <c:cat>
            <c:strRef>
              <c:f>Лист1!$A$2:$A$6</c:f>
              <c:strCache>
                <c:ptCount val="5"/>
                <c:pt idx="0">
                  <c:v>U1</c:v>
                </c:pt>
                <c:pt idx="1">
                  <c:v>U2</c:v>
                </c:pt>
                <c:pt idx="2">
                  <c:v>U3</c:v>
                </c:pt>
                <c:pt idx="3">
                  <c:v>U4</c:v>
                </c:pt>
                <c:pt idx="4">
                  <c:v>U5</c:v>
                </c:pt>
              </c:strCache>
            </c:strRef>
          </c:cat>
          <c:val>
            <c:numRef>
              <c:f>Лист1!$C$2:$C$6</c:f>
              <c:numCache>
                <c:formatCode>General</c:formatCode>
                <c:ptCount val="5"/>
                <c:pt idx="0">
                  <c:v>4.7229999999999963</c:v>
                </c:pt>
                <c:pt idx="1">
                  <c:v>0.29700000000000026</c:v>
                </c:pt>
                <c:pt idx="2">
                  <c:v>0.32800000000000024</c:v>
                </c:pt>
                <c:pt idx="3">
                  <c:v>0.38800000000000023</c:v>
                </c:pt>
                <c:pt idx="4">
                  <c:v>0.32800000000000024</c:v>
                </c:pt>
              </c:numCache>
            </c:numRef>
          </c:val>
        </c:ser>
        <c:ser>
          <c:idx val="2"/>
          <c:order val="2"/>
          <c:tx>
            <c:strRef>
              <c:f>Лист1!$D$1</c:f>
              <c:strCache>
                <c:ptCount val="1"/>
                <c:pt idx="0">
                  <c:v>2012г.</c:v>
                </c:pt>
              </c:strCache>
            </c:strRef>
          </c:tx>
          <c:dLbls>
            <c:txPr>
              <a:bodyPr rot="-5400000" vert="horz"/>
              <a:lstStyle/>
              <a:p>
                <a:pPr>
                  <a:defRPr/>
                </a:pPr>
                <a:endParaRPr lang="ru-RU"/>
              </a:p>
            </c:txPr>
            <c:showVal val="1"/>
          </c:dLbls>
          <c:cat>
            <c:strRef>
              <c:f>Лист1!$A$2:$A$6</c:f>
              <c:strCache>
                <c:ptCount val="5"/>
                <c:pt idx="0">
                  <c:v>U1</c:v>
                </c:pt>
                <c:pt idx="1">
                  <c:v>U2</c:v>
                </c:pt>
                <c:pt idx="2">
                  <c:v>U3</c:v>
                </c:pt>
                <c:pt idx="3">
                  <c:v>U4</c:v>
                </c:pt>
                <c:pt idx="4">
                  <c:v>U5</c:v>
                </c:pt>
              </c:strCache>
            </c:strRef>
          </c:cat>
          <c:val>
            <c:numRef>
              <c:f>Лист1!$D$2:$D$6</c:f>
              <c:numCache>
                <c:formatCode>General</c:formatCode>
                <c:ptCount val="5"/>
                <c:pt idx="0">
                  <c:v>2.2930000000000001</c:v>
                </c:pt>
                <c:pt idx="1">
                  <c:v>0.45600000000000002</c:v>
                </c:pt>
                <c:pt idx="2">
                  <c:v>0.46800000000000008</c:v>
                </c:pt>
                <c:pt idx="3">
                  <c:v>0.85700000000000043</c:v>
                </c:pt>
                <c:pt idx="4">
                  <c:v>0.4740000000000002</c:v>
                </c:pt>
              </c:numCache>
            </c:numRef>
          </c:val>
        </c:ser>
        <c:dLbls>
          <c:showVal val="1"/>
        </c:dLbls>
        <c:axId val="88180992"/>
        <c:axId val="88195072"/>
      </c:barChart>
      <c:catAx>
        <c:axId val="88180992"/>
        <c:scaling>
          <c:orientation val="minMax"/>
        </c:scaling>
        <c:axPos val="b"/>
        <c:tickLblPos val="nextTo"/>
        <c:crossAx val="88195072"/>
        <c:crosses val="autoZero"/>
        <c:auto val="1"/>
        <c:lblAlgn val="ctr"/>
        <c:lblOffset val="100"/>
      </c:catAx>
      <c:valAx>
        <c:axId val="88195072"/>
        <c:scaling>
          <c:orientation val="minMax"/>
        </c:scaling>
        <c:delete val="1"/>
        <c:axPos val="l"/>
        <c:majorGridlines/>
        <c:numFmt formatCode="General" sourceLinked="1"/>
        <c:tickLblPos val="nextTo"/>
        <c:crossAx val="88180992"/>
        <c:crosses val="autoZero"/>
        <c:crossBetween val="between"/>
      </c:valAx>
    </c:plotArea>
    <c:legend>
      <c:legendPos val="r"/>
    </c:legend>
    <c:plotVisOnly val="1"/>
    <c:dispBlanksAs val="gap"/>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893512C-E0A2-4649-98D7-3773B600AD26}" type="doc">
      <dgm:prSet loTypeId="urn:microsoft.com/office/officeart/2005/8/layout/orgChart1" loCatId="hierarchy" qsTypeId="urn:microsoft.com/office/officeart/2005/8/quickstyle/simple1" qsCatId="simple" csTypeId="urn:microsoft.com/office/officeart/2005/8/colors/accent0_1" csCatId="mainScheme" phldr="1"/>
      <dgm:spPr/>
    </dgm:pt>
    <dgm:pt modelId="{AC3C851D-4107-46E8-81E0-1D5A954B94CD}" type="asst">
      <dgm:prSet/>
      <dgm:spPr>
        <a:xfrm>
          <a:off x="1389485" y="1037458"/>
          <a:ext cx="1146064" cy="573032"/>
        </a:xfr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gm:spPr>
      <dgm:t>
        <a:bodyPr/>
        <a:lstStyle/>
        <a:p>
          <a:pPr marR="0" algn="ctr" rtl="0"/>
          <a:r>
            <a:rPr lang="ru-RU" baseline="0" smtClean="0">
              <a:solidFill>
                <a:sysClr val="windowText" lastClr="000000">
                  <a:hueOff val="0"/>
                  <a:satOff val="0"/>
                  <a:lumOff val="0"/>
                  <a:alphaOff val="0"/>
                </a:sysClr>
              </a:solidFill>
              <a:latin typeface="Times New Roman"/>
              <a:ea typeface="+mn-ea"/>
              <a:cs typeface="+mn-cs"/>
            </a:rPr>
            <a:t>Директор</a:t>
          </a:r>
          <a:endParaRPr lang="ru-RU" smtClean="0">
            <a:solidFill>
              <a:sysClr val="windowText" lastClr="000000">
                <a:hueOff val="0"/>
                <a:satOff val="0"/>
                <a:lumOff val="0"/>
                <a:alphaOff val="0"/>
              </a:sysClr>
            </a:solidFill>
            <a:latin typeface="Calibri"/>
            <a:ea typeface="+mn-ea"/>
            <a:cs typeface="+mn-cs"/>
          </a:endParaRPr>
        </a:p>
      </dgm:t>
    </dgm:pt>
    <dgm:pt modelId="{3A1A7AB2-52EF-41DF-9EBF-4AC4C6C0324C}" type="parTrans" cxnId="{502BB536-94D7-4CFD-9EC1-26B691BB65B7}">
      <dgm:prSet/>
      <dgm:spPr>
        <a:xfrm>
          <a:off x="2535550" y="796785"/>
          <a:ext cx="120336" cy="527189"/>
        </a:xfrm>
        <a:custGeom>
          <a:avLst/>
          <a:gdLst/>
          <a:ahLst/>
          <a:cxnLst/>
          <a:rect l="0" t="0" r="0" b="0"/>
          <a:pathLst>
            <a:path>
              <a:moveTo>
                <a:pt x="120336" y="0"/>
              </a:moveTo>
              <a:lnTo>
                <a:pt x="120336" y="527189"/>
              </a:lnTo>
              <a:lnTo>
                <a:pt x="0" y="527189"/>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4954228F-5520-42B4-8EC6-DFC9C8B0C0D2}" type="sibTrans" cxnId="{502BB536-94D7-4CFD-9EC1-26B691BB65B7}">
      <dgm:prSet/>
      <dgm:spPr/>
      <dgm:t>
        <a:bodyPr/>
        <a:lstStyle/>
        <a:p>
          <a:endParaRPr lang="ru-RU"/>
        </a:p>
      </dgm:t>
    </dgm:pt>
    <dgm:pt modelId="{AE77FD30-972C-4084-BA3D-E450E0718757}">
      <dgm:prSet/>
      <dgm:spPr>
        <a:xfrm>
          <a:off x="2747" y="1851164"/>
          <a:ext cx="1146064" cy="573032"/>
        </a:xfr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gm:spPr>
      <dgm:t>
        <a:bodyPr/>
        <a:lstStyle/>
        <a:p>
          <a:pPr marR="0" algn="ctr" rtl="0"/>
          <a:r>
            <a:rPr lang="ru-RU" baseline="0" smtClean="0">
              <a:solidFill>
                <a:sysClr val="windowText" lastClr="000000">
                  <a:hueOff val="0"/>
                  <a:satOff val="0"/>
                  <a:lumOff val="0"/>
                  <a:alphaOff val="0"/>
                </a:sysClr>
              </a:solidFill>
              <a:latin typeface="Times New Roman"/>
              <a:ea typeface="+mn-ea"/>
              <a:cs typeface="+mn-cs"/>
            </a:rPr>
            <a:t>Бухгалтерия</a:t>
          </a:r>
          <a:endParaRPr lang="ru-RU" smtClean="0">
            <a:solidFill>
              <a:sysClr val="windowText" lastClr="000000">
                <a:hueOff val="0"/>
                <a:satOff val="0"/>
                <a:lumOff val="0"/>
                <a:alphaOff val="0"/>
              </a:sysClr>
            </a:solidFill>
            <a:latin typeface="Calibri"/>
            <a:ea typeface="+mn-ea"/>
            <a:cs typeface="+mn-cs"/>
          </a:endParaRPr>
        </a:p>
      </dgm:t>
    </dgm:pt>
    <dgm:pt modelId="{FE063754-60F8-4E71-AE8A-15ADB04B12D3}" type="parTrans" cxnId="{F15E6F17-39C7-47FA-8420-24FDAA8201F9}">
      <dgm:prSet/>
      <dgm:spPr>
        <a:xfrm>
          <a:off x="575780" y="796785"/>
          <a:ext cx="2080107" cy="1054379"/>
        </a:xfrm>
        <a:noFill/>
        <a:ln w="3175" cap="flat" cmpd="sng" algn="ctr">
          <a:solidFill>
            <a:sysClr val="windowText" lastClr="000000">
              <a:shade val="60000"/>
              <a:hueOff val="0"/>
              <a:satOff val="0"/>
              <a:lumOff val="0"/>
              <a:alphaOff val="0"/>
            </a:sysClr>
          </a:solidFill>
          <a:prstDash val="solid"/>
        </a:ln>
        <a:effectLst/>
      </dgm:spPr>
      <dgm:t>
        <a:bodyPr/>
        <a:lstStyle/>
        <a:p>
          <a:endParaRPr lang="ru-RU"/>
        </a:p>
      </dgm:t>
    </dgm:pt>
    <dgm:pt modelId="{664452EE-B825-483C-A911-C6938382D230}" type="sibTrans" cxnId="{F15E6F17-39C7-47FA-8420-24FDAA8201F9}">
      <dgm:prSet/>
      <dgm:spPr/>
      <dgm:t>
        <a:bodyPr/>
        <a:lstStyle/>
        <a:p>
          <a:endParaRPr lang="ru-RU"/>
        </a:p>
      </dgm:t>
    </dgm:pt>
    <dgm:pt modelId="{059F25CA-CC42-4E12-B174-3CEE9E106D8B}">
      <dgm:prSet/>
      <dgm:spPr>
        <a:xfrm>
          <a:off x="1389485" y="1851164"/>
          <a:ext cx="1146064" cy="573032"/>
        </a:xfr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gm:spPr>
      <dgm:t>
        <a:bodyPr/>
        <a:lstStyle/>
        <a:p>
          <a:pPr marR="0" algn="ctr" rtl="0"/>
          <a:r>
            <a:rPr lang="ru-RU" baseline="0" smtClean="0">
              <a:solidFill>
                <a:sysClr val="windowText" lastClr="000000">
                  <a:hueOff val="0"/>
                  <a:satOff val="0"/>
                  <a:lumOff val="0"/>
                  <a:alphaOff val="0"/>
                </a:sysClr>
              </a:solidFill>
              <a:latin typeface="Times New Roman"/>
              <a:ea typeface="+mn-ea"/>
              <a:cs typeface="+mn-cs"/>
            </a:rPr>
            <a:t>Вспомогатель-ный персонал</a:t>
          </a:r>
          <a:endParaRPr lang="ru-RU" smtClean="0">
            <a:solidFill>
              <a:sysClr val="windowText" lastClr="000000">
                <a:hueOff val="0"/>
                <a:satOff val="0"/>
                <a:lumOff val="0"/>
                <a:alphaOff val="0"/>
              </a:sysClr>
            </a:solidFill>
            <a:latin typeface="Calibri"/>
            <a:ea typeface="+mn-ea"/>
            <a:cs typeface="+mn-cs"/>
          </a:endParaRPr>
        </a:p>
      </dgm:t>
    </dgm:pt>
    <dgm:pt modelId="{7E74B458-8C2A-484A-80E3-5BF65D6910B1}" type="parTrans" cxnId="{130DBB23-6CD2-49C5-B684-F64F9039D0C6}">
      <dgm:prSet>
        <dgm:style>
          <a:lnRef idx="1">
            <a:schemeClr val="dk1"/>
          </a:lnRef>
          <a:fillRef idx="0">
            <a:schemeClr val="dk1"/>
          </a:fillRef>
          <a:effectRef idx="0">
            <a:schemeClr val="dk1"/>
          </a:effectRef>
          <a:fontRef idx="minor">
            <a:schemeClr val="tx1"/>
          </a:fontRef>
        </dgm:style>
      </dgm:prSet>
      <dgm:spPr>
        <a:xfrm>
          <a:off x="1962518" y="796785"/>
          <a:ext cx="693369" cy="1054379"/>
        </a:xfrm>
        <a:ln w="3175"/>
      </dgm:spPr>
      <dgm:t>
        <a:bodyPr/>
        <a:lstStyle/>
        <a:p>
          <a:endParaRPr lang="ru-RU"/>
        </a:p>
      </dgm:t>
    </dgm:pt>
    <dgm:pt modelId="{87CE7463-427C-4621-9E31-27B73D026B61}" type="sibTrans" cxnId="{130DBB23-6CD2-49C5-B684-F64F9039D0C6}">
      <dgm:prSet/>
      <dgm:spPr/>
      <dgm:t>
        <a:bodyPr/>
        <a:lstStyle/>
        <a:p>
          <a:endParaRPr lang="ru-RU"/>
        </a:p>
      </dgm:t>
    </dgm:pt>
    <dgm:pt modelId="{38C792F0-D428-4CB4-A0D1-E3BFC6DF07CC}">
      <dgm:prSet/>
      <dgm:spPr>
        <a:xfrm>
          <a:off x="2776224" y="1851164"/>
          <a:ext cx="1146064" cy="573032"/>
        </a:xfr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gm:spPr>
      <dgm:t>
        <a:bodyPr/>
        <a:lstStyle/>
        <a:p>
          <a:pPr marR="0" algn="ctr" rtl="0"/>
          <a:r>
            <a:rPr lang="ru-RU" baseline="0" smtClean="0">
              <a:solidFill>
                <a:sysClr val="windowText" lastClr="000000">
                  <a:hueOff val="0"/>
                  <a:satOff val="0"/>
                  <a:lumOff val="0"/>
                  <a:alphaOff val="0"/>
                </a:sysClr>
              </a:solidFill>
              <a:latin typeface="Times New Roman"/>
              <a:ea typeface="+mn-ea"/>
              <a:cs typeface="+mn-cs"/>
            </a:rPr>
            <a:t>Отдел продаж</a:t>
          </a:r>
          <a:endParaRPr lang="ru-RU" smtClean="0">
            <a:solidFill>
              <a:sysClr val="windowText" lastClr="000000">
                <a:hueOff val="0"/>
                <a:satOff val="0"/>
                <a:lumOff val="0"/>
                <a:alphaOff val="0"/>
              </a:sysClr>
            </a:solidFill>
            <a:latin typeface="Calibri"/>
            <a:ea typeface="+mn-ea"/>
            <a:cs typeface="+mn-cs"/>
          </a:endParaRPr>
        </a:p>
      </dgm:t>
    </dgm:pt>
    <dgm:pt modelId="{8778BB21-44B6-4275-A548-692F3A900862}" type="parTrans" cxnId="{D97F66D4-ED0F-48F0-A168-7FEC1685BB5F}">
      <dgm:prSet/>
      <dgm:spPr>
        <a:xfrm>
          <a:off x="2655887" y="796785"/>
          <a:ext cx="693369" cy="1054379"/>
        </a:xfrm>
        <a:noFill/>
        <a:ln w="3175" cap="flat" cmpd="sng" algn="ctr">
          <a:solidFill>
            <a:sysClr val="windowText" lastClr="000000">
              <a:shade val="60000"/>
              <a:hueOff val="0"/>
              <a:satOff val="0"/>
              <a:lumOff val="0"/>
              <a:alphaOff val="0"/>
            </a:sysClr>
          </a:solidFill>
          <a:prstDash val="solid"/>
        </a:ln>
        <a:effectLst/>
      </dgm:spPr>
      <dgm:t>
        <a:bodyPr/>
        <a:lstStyle/>
        <a:p>
          <a:endParaRPr lang="ru-RU"/>
        </a:p>
      </dgm:t>
    </dgm:pt>
    <dgm:pt modelId="{270B3644-140C-4141-8F76-A076D393D0B4}" type="sibTrans" cxnId="{D97F66D4-ED0F-48F0-A168-7FEC1685BB5F}">
      <dgm:prSet/>
      <dgm:spPr/>
      <dgm:t>
        <a:bodyPr/>
        <a:lstStyle/>
        <a:p>
          <a:endParaRPr lang="ru-RU"/>
        </a:p>
      </dgm:t>
    </dgm:pt>
    <dgm:pt modelId="{F82A3263-28E5-4ED5-B6D8-EE4091F242E5}">
      <dgm:prSet/>
      <dgm:spPr>
        <a:xfrm>
          <a:off x="4162962" y="1851164"/>
          <a:ext cx="1146064" cy="573032"/>
        </a:xfr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gm:spPr>
      <dgm:t>
        <a:bodyPr/>
        <a:lstStyle/>
        <a:p>
          <a:pPr marR="0" algn="ctr" rtl="0"/>
          <a:r>
            <a:rPr lang="ru-RU" baseline="0" smtClean="0">
              <a:solidFill>
                <a:sysClr val="windowText" lastClr="000000">
                  <a:hueOff val="0"/>
                  <a:satOff val="0"/>
                  <a:lumOff val="0"/>
                  <a:alphaOff val="0"/>
                </a:sysClr>
              </a:solidFill>
              <a:latin typeface="Times New Roman"/>
              <a:ea typeface="+mn-ea"/>
              <a:cs typeface="+mn-cs"/>
            </a:rPr>
            <a:t>Технический отдел</a:t>
          </a:r>
          <a:endParaRPr lang="ru-RU" smtClean="0">
            <a:solidFill>
              <a:sysClr val="windowText" lastClr="000000">
                <a:hueOff val="0"/>
                <a:satOff val="0"/>
                <a:lumOff val="0"/>
                <a:alphaOff val="0"/>
              </a:sysClr>
            </a:solidFill>
            <a:latin typeface="Calibri"/>
            <a:ea typeface="+mn-ea"/>
            <a:cs typeface="+mn-cs"/>
          </a:endParaRPr>
        </a:p>
      </dgm:t>
    </dgm:pt>
    <dgm:pt modelId="{44735AEB-5536-47EB-8C9E-B6D34A1602BF}" type="parTrans" cxnId="{CD781F02-24BE-4EE1-97F2-30618D555EBD}">
      <dgm:prSet/>
      <dgm:spPr>
        <a:xfrm>
          <a:off x="2655887" y="796785"/>
          <a:ext cx="2080107" cy="1054379"/>
        </a:xfrm>
        <a:noFill/>
        <a:ln w="3175" cap="flat" cmpd="sng" algn="ctr">
          <a:solidFill>
            <a:sysClr val="windowText" lastClr="000000">
              <a:shade val="60000"/>
              <a:hueOff val="0"/>
              <a:satOff val="0"/>
              <a:lumOff val="0"/>
              <a:alphaOff val="0"/>
            </a:sysClr>
          </a:solidFill>
          <a:prstDash val="solid"/>
        </a:ln>
        <a:effectLst/>
      </dgm:spPr>
      <dgm:t>
        <a:bodyPr/>
        <a:lstStyle/>
        <a:p>
          <a:endParaRPr lang="ru-RU"/>
        </a:p>
      </dgm:t>
    </dgm:pt>
    <dgm:pt modelId="{3722CAAF-5C9D-48C1-A300-3F48889FAA6B}" type="sibTrans" cxnId="{CD781F02-24BE-4EE1-97F2-30618D555EBD}">
      <dgm:prSet/>
      <dgm:spPr/>
      <dgm:t>
        <a:bodyPr/>
        <a:lstStyle/>
        <a:p>
          <a:endParaRPr lang="ru-RU"/>
        </a:p>
      </dgm:t>
    </dgm:pt>
    <dgm:pt modelId="{53424622-33A5-4F89-BB7B-28A7745499FD}" type="pres">
      <dgm:prSet presAssocID="{C893512C-E0A2-4649-98D7-3773B600AD26}" presName="hierChild1" presStyleCnt="0">
        <dgm:presLayoutVars>
          <dgm:orgChart val="1"/>
          <dgm:chPref val="1"/>
          <dgm:dir/>
          <dgm:animOne val="branch"/>
          <dgm:animLvl val="lvl"/>
          <dgm:resizeHandles/>
        </dgm:presLayoutVars>
      </dgm:prSet>
      <dgm:spPr/>
    </dgm:pt>
    <dgm:pt modelId="{3C29A04D-3593-4338-87EE-59EE17847F78}" type="pres">
      <dgm:prSet presAssocID="{AC3C851D-4107-46E8-81E0-1D5A954B94CD}" presName="hierRoot1" presStyleCnt="0">
        <dgm:presLayoutVars>
          <dgm:hierBranch val="init"/>
        </dgm:presLayoutVars>
      </dgm:prSet>
      <dgm:spPr/>
    </dgm:pt>
    <dgm:pt modelId="{377AA433-3535-4500-A835-21D7347FC0DA}" type="pres">
      <dgm:prSet presAssocID="{AC3C851D-4107-46E8-81E0-1D5A954B94CD}" presName="rootComposite1" presStyleCnt="0"/>
      <dgm:spPr/>
    </dgm:pt>
    <dgm:pt modelId="{0940C4F4-96DB-4404-B34F-4141E95C1CB0}" type="pres">
      <dgm:prSet presAssocID="{AC3C851D-4107-46E8-81E0-1D5A954B94CD}" presName="rootText1" presStyleLbl="node0" presStyleIdx="0" presStyleCnt="1" custLinFactY="-44785" custLinFactNeighborX="1664" custLinFactNeighborY="-100000">
        <dgm:presLayoutVars>
          <dgm:chPref val="3"/>
        </dgm:presLayoutVars>
      </dgm:prSet>
      <dgm:spPr>
        <a:prstGeom prst="rect">
          <a:avLst/>
        </a:prstGeom>
      </dgm:spPr>
      <dgm:t>
        <a:bodyPr/>
        <a:lstStyle/>
        <a:p>
          <a:endParaRPr lang="ru-RU"/>
        </a:p>
      </dgm:t>
    </dgm:pt>
    <dgm:pt modelId="{986D1771-BF1F-4B1F-8B00-2DB68AFEFBD6}" type="pres">
      <dgm:prSet presAssocID="{AC3C851D-4107-46E8-81E0-1D5A954B94CD}" presName="rootConnector1" presStyleLbl="asst0" presStyleIdx="0" presStyleCnt="0"/>
      <dgm:spPr/>
      <dgm:t>
        <a:bodyPr/>
        <a:lstStyle/>
        <a:p>
          <a:endParaRPr lang="ru-RU"/>
        </a:p>
      </dgm:t>
    </dgm:pt>
    <dgm:pt modelId="{1CFF9A64-3059-49CE-905D-B4C448FD8529}" type="pres">
      <dgm:prSet presAssocID="{AC3C851D-4107-46E8-81E0-1D5A954B94CD}" presName="hierChild2" presStyleCnt="0"/>
      <dgm:spPr/>
    </dgm:pt>
    <dgm:pt modelId="{1565BCE4-B5EF-4EB0-AEE6-D08E4909D25C}" type="pres">
      <dgm:prSet presAssocID="{FE063754-60F8-4E71-AE8A-15ADB04B12D3}" presName="Name37" presStyleLbl="parChTrans1D2" presStyleIdx="0" presStyleCnt="4"/>
      <dgm:spPr>
        <a:custGeom>
          <a:avLst/>
          <a:gdLst/>
          <a:ahLst/>
          <a:cxnLst/>
          <a:rect l="0" t="0" r="0" b="0"/>
          <a:pathLst>
            <a:path>
              <a:moveTo>
                <a:pt x="2080107" y="0"/>
              </a:moveTo>
              <a:lnTo>
                <a:pt x="2080107" y="934042"/>
              </a:lnTo>
              <a:lnTo>
                <a:pt x="0" y="934042"/>
              </a:lnTo>
              <a:lnTo>
                <a:pt x="0" y="1054379"/>
              </a:lnTo>
            </a:path>
          </a:pathLst>
        </a:custGeom>
      </dgm:spPr>
      <dgm:t>
        <a:bodyPr/>
        <a:lstStyle/>
        <a:p>
          <a:endParaRPr lang="ru-RU"/>
        </a:p>
      </dgm:t>
    </dgm:pt>
    <dgm:pt modelId="{26AA4B8A-4C1A-4D6B-8861-9B1E9FD60613}" type="pres">
      <dgm:prSet presAssocID="{AE77FD30-972C-4084-BA3D-E450E0718757}" presName="hierRoot2" presStyleCnt="0">
        <dgm:presLayoutVars>
          <dgm:hierBranch/>
        </dgm:presLayoutVars>
      </dgm:prSet>
      <dgm:spPr/>
    </dgm:pt>
    <dgm:pt modelId="{179DA2D2-4E61-4167-A165-008FBC592853}" type="pres">
      <dgm:prSet presAssocID="{AE77FD30-972C-4084-BA3D-E450E0718757}" presName="rootComposite" presStyleCnt="0"/>
      <dgm:spPr/>
    </dgm:pt>
    <dgm:pt modelId="{D2AA7599-374C-47DA-A9CD-F7DF3D02372A}" type="pres">
      <dgm:prSet presAssocID="{AE77FD30-972C-4084-BA3D-E450E0718757}" presName="rootText" presStyleLbl="node2" presStyleIdx="0" presStyleCnt="4" custLinFactNeighborX="-240" custLinFactNeighborY="89521">
        <dgm:presLayoutVars>
          <dgm:chPref val="3"/>
        </dgm:presLayoutVars>
      </dgm:prSet>
      <dgm:spPr>
        <a:prstGeom prst="rect">
          <a:avLst/>
        </a:prstGeom>
      </dgm:spPr>
      <dgm:t>
        <a:bodyPr/>
        <a:lstStyle/>
        <a:p>
          <a:endParaRPr lang="ru-RU"/>
        </a:p>
      </dgm:t>
    </dgm:pt>
    <dgm:pt modelId="{8D5C3C3C-D618-4C44-8D10-CC6A06527682}" type="pres">
      <dgm:prSet presAssocID="{AE77FD30-972C-4084-BA3D-E450E0718757}" presName="rootConnector" presStyleLbl="node2" presStyleIdx="0" presStyleCnt="4"/>
      <dgm:spPr/>
      <dgm:t>
        <a:bodyPr/>
        <a:lstStyle/>
        <a:p>
          <a:endParaRPr lang="ru-RU"/>
        </a:p>
      </dgm:t>
    </dgm:pt>
    <dgm:pt modelId="{051CD720-6CA8-43BF-8114-EA1D943E96F6}" type="pres">
      <dgm:prSet presAssocID="{AE77FD30-972C-4084-BA3D-E450E0718757}" presName="hierChild4" presStyleCnt="0"/>
      <dgm:spPr/>
    </dgm:pt>
    <dgm:pt modelId="{E3C228D7-C15E-4BDC-9E7E-239B8FC7A48D}" type="pres">
      <dgm:prSet presAssocID="{AE77FD30-972C-4084-BA3D-E450E0718757}" presName="hierChild5" presStyleCnt="0"/>
      <dgm:spPr/>
    </dgm:pt>
    <dgm:pt modelId="{FA51AC39-F054-4623-8AAD-52A703926509}" type="pres">
      <dgm:prSet presAssocID="{7E74B458-8C2A-484A-80E3-5BF65D6910B1}" presName="Name37" presStyleLbl="parChTrans1D2" presStyleIdx="1" presStyleCnt="4"/>
      <dgm:spPr>
        <a:custGeom>
          <a:avLst/>
          <a:gdLst/>
          <a:ahLst/>
          <a:cxnLst/>
          <a:rect l="0" t="0" r="0" b="0"/>
          <a:pathLst>
            <a:path>
              <a:moveTo>
                <a:pt x="693369" y="0"/>
              </a:moveTo>
              <a:lnTo>
                <a:pt x="693369" y="934042"/>
              </a:lnTo>
              <a:lnTo>
                <a:pt x="0" y="934042"/>
              </a:lnTo>
              <a:lnTo>
                <a:pt x="0" y="1054379"/>
              </a:lnTo>
            </a:path>
          </a:pathLst>
        </a:custGeom>
      </dgm:spPr>
      <dgm:t>
        <a:bodyPr/>
        <a:lstStyle/>
        <a:p>
          <a:endParaRPr lang="ru-RU"/>
        </a:p>
      </dgm:t>
    </dgm:pt>
    <dgm:pt modelId="{E3CF162D-6814-4A88-A3FF-8B9CBE4B4FC6}" type="pres">
      <dgm:prSet presAssocID="{059F25CA-CC42-4E12-B174-3CEE9E106D8B}" presName="hierRoot2" presStyleCnt="0">
        <dgm:presLayoutVars>
          <dgm:hierBranch/>
        </dgm:presLayoutVars>
      </dgm:prSet>
      <dgm:spPr/>
    </dgm:pt>
    <dgm:pt modelId="{1F2553A3-58A2-4AA7-9A27-8436207A62C7}" type="pres">
      <dgm:prSet presAssocID="{059F25CA-CC42-4E12-B174-3CEE9E106D8B}" presName="rootComposite" presStyleCnt="0"/>
      <dgm:spPr/>
    </dgm:pt>
    <dgm:pt modelId="{9EB08D5C-1CF2-4846-A731-A02CA99B8A66}" type="pres">
      <dgm:prSet presAssocID="{059F25CA-CC42-4E12-B174-3CEE9E106D8B}" presName="rootText" presStyleLbl="node2" presStyleIdx="1" presStyleCnt="4" custLinFactNeighborX="0" custLinFactNeighborY="89521">
        <dgm:presLayoutVars>
          <dgm:chPref val="3"/>
        </dgm:presLayoutVars>
      </dgm:prSet>
      <dgm:spPr>
        <a:prstGeom prst="rect">
          <a:avLst/>
        </a:prstGeom>
      </dgm:spPr>
      <dgm:t>
        <a:bodyPr/>
        <a:lstStyle/>
        <a:p>
          <a:endParaRPr lang="ru-RU"/>
        </a:p>
      </dgm:t>
    </dgm:pt>
    <dgm:pt modelId="{CE44C89D-08CB-4BCA-9310-E724382F2A92}" type="pres">
      <dgm:prSet presAssocID="{059F25CA-CC42-4E12-B174-3CEE9E106D8B}" presName="rootConnector" presStyleLbl="node2" presStyleIdx="1" presStyleCnt="4"/>
      <dgm:spPr/>
      <dgm:t>
        <a:bodyPr/>
        <a:lstStyle/>
        <a:p>
          <a:endParaRPr lang="ru-RU"/>
        </a:p>
      </dgm:t>
    </dgm:pt>
    <dgm:pt modelId="{D774B074-229A-45BD-967B-84639CA4CC3A}" type="pres">
      <dgm:prSet presAssocID="{059F25CA-CC42-4E12-B174-3CEE9E106D8B}" presName="hierChild4" presStyleCnt="0"/>
      <dgm:spPr/>
    </dgm:pt>
    <dgm:pt modelId="{1C19D09A-0F38-4FBC-A725-CDCE49F93D3C}" type="pres">
      <dgm:prSet presAssocID="{059F25CA-CC42-4E12-B174-3CEE9E106D8B}" presName="hierChild5" presStyleCnt="0"/>
      <dgm:spPr/>
    </dgm:pt>
    <dgm:pt modelId="{B6C310DC-26C5-45F1-A14A-8F3803573970}" type="pres">
      <dgm:prSet presAssocID="{8778BB21-44B6-4275-A548-692F3A900862}" presName="Name37" presStyleLbl="parChTrans1D2" presStyleIdx="2" presStyleCnt="4"/>
      <dgm:spPr>
        <a:custGeom>
          <a:avLst/>
          <a:gdLst/>
          <a:ahLst/>
          <a:cxnLst/>
          <a:rect l="0" t="0" r="0" b="0"/>
          <a:pathLst>
            <a:path>
              <a:moveTo>
                <a:pt x="0" y="0"/>
              </a:moveTo>
              <a:lnTo>
                <a:pt x="0" y="934042"/>
              </a:lnTo>
              <a:lnTo>
                <a:pt x="693369" y="934042"/>
              </a:lnTo>
              <a:lnTo>
                <a:pt x="693369" y="1054379"/>
              </a:lnTo>
            </a:path>
          </a:pathLst>
        </a:custGeom>
      </dgm:spPr>
      <dgm:t>
        <a:bodyPr/>
        <a:lstStyle/>
        <a:p>
          <a:endParaRPr lang="ru-RU"/>
        </a:p>
      </dgm:t>
    </dgm:pt>
    <dgm:pt modelId="{D94EC510-9978-4F0D-9488-358CE629311A}" type="pres">
      <dgm:prSet presAssocID="{38C792F0-D428-4CB4-A0D1-E3BFC6DF07CC}" presName="hierRoot2" presStyleCnt="0">
        <dgm:presLayoutVars>
          <dgm:hierBranch/>
        </dgm:presLayoutVars>
      </dgm:prSet>
      <dgm:spPr/>
    </dgm:pt>
    <dgm:pt modelId="{D7125965-7DE5-48B8-BEFF-8ACF29B94779}" type="pres">
      <dgm:prSet presAssocID="{38C792F0-D428-4CB4-A0D1-E3BFC6DF07CC}" presName="rootComposite" presStyleCnt="0"/>
      <dgm:spPr/>
    </dgm:pt>
    <dgm:pt modelId="{662AC6E5-3FC1-4F0C-9811-6518692DB627}" type="pres">
      <dgm:prSet presAssocID="{38C792F0-D428-4CB4-A0D1-E3BFC6DF07CC}" presName="rootText" presStyleLbl="node2" presStyleIdx="2" presStyleCnt="4" custLinFactNeighborX="1664" custLinFactNeighborY="89521">
        <dgm:presLayoutVars>
          <dgm:chPref val="3"/>
        </dgm:presLayoutVars>
      </dgm:prSet>
      <dgm:spPr>
        <a:prstGeom prst="rect">
          <a:avLst/>
        </a:prstGeom>
      </dgm:spPr>
      <dgm:t>
        <a:bodyPr/>
        <a:lstStyle/>
        <a:p>
          <a:endParaRPr lang="ru-RU"/>
        </a:p>
      </dgm:t>
    </dgm:pt>
    <dgm:pt modelId="{05CC191F-6052-484F-BB82-9D559AAF72DD}" type="pres">
      <dgm:prSet presAssocID="{38C792F0-D428-4CB4-A0D1-E3BFC6DF07CC}" presName="rootConnector" presStyleLbl="node2" presStyleIdx="2" presStyleCnt="4"/>
      <dgm:spPr/>
      <dgm:t>
        <a:bodyPr/>
        <a:lstStyle/>
        <a:p>
          <a:endParaRPr lang="ru-RU"/>
        </a:p>
      </dgm:t>
    </dgm:pt>
    <dgm:pt modelId="{EBF323FB-CDAF-4D3A-8B5A-91A312D5EA7E}" type="pres">
      <dgm:prSet presAssocID="{38C792F0-D428-4CB4-A0D1-E3BFC6DF07CC}" presName="hierChild4" presStyleCnt="0"/>
      <dgm:spPr/>
    </dgm:pt>
    <dgm:pt modelId="{6D458D75-E7F8-4059-805E-6419CFC3EDC9}" type="pres">
      <dgm:prSet presAssocID="{38C792F0-D428-4CB4-A0D1-E3BFC6DF07CC}" presName="hierChild5" presStyleCnt="0"/>
      <dgm:spPr/>
    </dgm:pt>
    <dgm:pt modelId="{D1C91EDE-B91D-4DD9-A3AF-F9B43FF6BB41}" type="pres">
      <dgm:prSet presAssocID="{44735AEB-5536-47EB-8C9E-B6D34A1602BF}" presName="Name37" presStyleLbl="parChTrans1D2" presStyleIdx="3" presStyleCnt="4"/>
      <dgm:spPr>
        <a:custGeom>
          <a:avLst/>
          <a:gdLst/>
          <a:ahLst/>
          <a:cxnLst/>
          <a:rect l="0" t="0" r="0" b="0"/>
          <a:pathLst>
            <a:path>
              <a:moveTo>
                <a:pt x="0" y="0"/>
              </a:moveTo>
              <a:lnTo>
                <a:pt x="0" y="934042"/>
              </a:lnTo>
              <a:lnTo>
                <a:pt x="2080107" y="934042"/>
              </a:lnTo>
              <a:lnTo>
                <a:pt x="2080107" y="1054379"/>
              </a:lnTo>
            </a:path>
          </a:pathLst>
        </a:custGeom>
      </dgm:spPr>
      <dgm:t>
        <a:bodyPr/>
        <a:lstStyle/>
        <a:p>
          <a:endParaRPr lang="ru-RU"/>
        </a:p>
      </dgm:t>
    </dgm:pt>
    <dgm:pt modelId="{B197A5D0-367C-4A81-9844-F54EA14C2770}" type="pres">
      <dgm:prSet presAssocID="{F82A3263-28E5-4ED5-B6D8-EE4091F242E5}" presName="hierRoot2" presStyleCnt="0">
        <dgm:presLayoutVars>
          <dgm:hierBranch/>
        </dgm:presLayoutVars>
      </dgm:prSet>
      <dgm:spPr/>
    </dgm:pt>
    <dgm:pt modelId="{F8BE4912-0A3B-41E0-A4A0-AA64EF778ABD}" type="pres">
      <dgm:prSet presAssocID="{F82A3263-28E5-4ED5-B6D8-EE4091F242E5}" presName="rootComposite" presStyleCnt="0"/>
      <dgm:spPr/>
    </dgm:pt>
    <dgm:pt modelId="{1D09B3B3-CDC3-4DC8-BF79-4CA3D1C58179}" type="pres">
      <dgm:prSet presAssocID="{F82A3263-28E5-4ED5-B6D8-EE4091F242E5}" presName="rootText" presStyleLbl="node2" presStyleIdx="3" presStyleCnt="4" custLinFactNeighborX="240" custLinFactNeighborY="89521">
        <dgm:presLayoutVars>
          <dgm:chPref val="3"/>
        </dgm:presLayoutVars>
      </dgm:prSet>
      <dgm:spPr>
        <a:prstGeom prst="rect">
          <a:avLst/>
        </a:prstGeom>
      </dgm:spPr>
      <dgm:t>
        <a:bodyPr/>
        <a:lstStyle/>
        <a:p>
          <a:endParaRPr lang="ru-RU"/>
        </a:p>
      </dgm:t>
    </dgm:pt>
    <dgm:pt modelId="{79EF077D-9151-4E18-8DF1-F17EC3490550}" type="pres">
      <dgm:prSet presAssocID="{F82A3263-28E5-4ED5-B6D8-EE4091F242E5}" presName="rootConnector" presStyleLbl="node2" presStyleIdx="3" presStyleCnt="4"/>
      <dgm:spPr/>
      <dgm:t>
        <a:bodyPr/>
        <a:lstStyle/>
        <a:p>
          <a:endParaRPr lang="ru-RU"/>
        </a:p>
      </dgm:t>
    </dgm:pt>
    <dgm:pt modelId="{B87F96B7-E6D0-410A-804D-A4AA4CFEC017}" type="pres">
      <dgm:prSet presAssocID="{F82A3263-28E5-4ED5-B6D8-EE4091F242E5}" presName="hierChild4" presStyleCnt="0"/>
      <dgm:spPr/>
    </dgm:pt>
    <dgm:pt modelId="{AE9D785A-782F-42AA-8BB0-683434099A10}" type="pres">
      <dgm:prSet presAssocID="{F82A3263-28E5-4ED5-B6D8-EE4091F242E5}" presName="hierChild5" presStyleCnt="0"/>
      <dgm:spPr/>
    </dgm:pt>
    <dgm:pt modelId="{90CCE6F0-CD89-43D9-A6BE-41D4E5644BBD}" type="pres">
      <dgm:prSet presAssocID="{AC3C851D-4107-46E8-81E0-1D5A954B94CD}" presName="hierChild3" presStyleCnt="0"/>
      <dgm:spPr/>
    </dgm:pt>
  </dgm:ptLst>
  <dgm:cxnLst>
    <dgm:cxn modelId="{4D17CCC2-85EA-46F5-B8E2-0B63CC8704EB}" type="presOf" srcId="{AC3C851D-4107-46E8-81E0-1D5A954B94CD}" destId="{986D1771-BF1F-4B1F-8B00-2DB68AFEFBD6}" srcOrd="1" destOrd="0" presId="urn:microsoft.com/office/officeart/2005/8/layout/orgChart1"/>
    <dgm:cxn modelId="{6A618344-42FD-45AC-A7A5-4F560C7919ED}" type="presOf" srcId="{38C792F0-D428-4CB4-A0D1-E3BFC6DF07CC}" destId="{662AC6E5-3FC1-4F0C-9811-6518692DB627}" srcOrd="0" destOrd="0" presId="urn:microsoft.com/office/officeart/2005/8/layout/orgChart1"/>
    <dgm:cxn modelId="{07397231-3A7E-49E2-8DB5-FBD7DB712A6C}" type="presOf" srcId="{F82A3263-28E5-4ED5-B6D8-EE4091F242E5}" destId="{1D09B3B3-CDC3-4DC8-BF79-4CA3D1C58179}" srcOrd="0" destOrd="0" presId="urn:microsoft.com/office/officeart/2005/8/layout/orgChart1"/>
    <dgm:cxn modelId="{9FDB05FF-1EB5-416A-BD5E-2D19BA02EB63}" type="presOf" srcId="{059F25CA-CC42-4E12-B174-3CEE9E106D8B}" destId="{CE44C89D-08CB-4BCA-9310-E724382F2A92}" srcOrd="1" destOrd="0" presId="urn:microsoft.com/office/officeart/2005/8/layout/orgChart1"/>
    <dgm:cxn modelId="{77CEB1EB-8426-4324-A1FC-B86D64DA0046}" type="presOf" srcId="{FE063754-60F8-4E71-AE8A-15ADB04B12D3}" destId="{1565BCE4-B5EF-4EB0-AEE6-D08E4909D25C}" srcOrd="0" destOrd="0" presId="urn:microsoft.com/office/officeart/2005/8/layout/orgChart1"/>
    <dgm:cxn modelId="{502BB536-94D7-4CFD-9EC1-26B691BB65B7}" srcId="{C893512C-E0A2-4649-98D7-3773B600AD26}" destId="{AC3C851D-4107-46E8-81E0-1D5A954B94CD}" srcOrd="0" destOrd="0" parTransId="{3A1A7AB2-52EF-41DF-9EBF-4AC4C6C0324C}" sibTransId="{4954228F-5520-42B4-8EC6-DFC9C8B0C0D2}"/>
    <dgm:cxn modelId="{F15E6F17-39C7-47FA-8420-24FDAA8201F9}" srcId="{AC3C851D-4107-46E8-81E0-1D5A954B94CD}" destId="{AE77FD30-972C-4084-BA3D-E450E0718757}" srcOrd="0" destOrd="0" parTransId="{FE063754-60F8-4E71-AE8A-15ADB04B12D3}" sibTransId="{664452EE-B825-483C-A911-C6938382D230}"/>
    <dgm:cxn modelId="{D5FCA047-1D83-420B-843E-04E961571C54}" type="presOf" srcId="{C893512C-E0A2-4649-98D7-3773B600AD26}" destId="{53424622-33A5-4F89-BB7B-28A7745499FD}" srcOrd="0" destOrd="0" presId="urn:microsoft.com/office/officeart/2005/8/layout/orgChart1"/>
    <dgm:cxn modelId="{4DF7853B-7A67-40F8-BD27-C8514B211EB1}" type="presOf" srcId="{7E74B458-8C2A-484A-80E3-5BF65D6910B1}" destId="{FA51AC39-F054-4623-8AAD-52A703926509}" srcOrd="0" destOrd="0" presId="urn:microsoft.com/office/officeart/2005/8/layout/orgChart1"/>
    <dgm:cxn modelId="{130DBB23-6CD2-49C5-B684-F64F9039D0C6}" srcId="{AC3C851D-4107-46E8-81E0-1D5A954B94CD}" destId="{059F25CA-CC42-4E12-B174-3CEE9E106D8B}" srcOrd="1" destOrd="0" parTransId="{7E74B458-8C2A-484A-80E3-5BF65D6910B1}" sibTransId="{87CE7463-427C-4621-9E31-27B73D026B61}"/>
    <dgm:cxn modelId="{803C1ED2-F76B-438F-A81C-226FBFF2CCD3}" type="presOf" srcId="{AE77FD30-972C-4084-BA3D-E450E0718757}" destId="{8D5C3C3C-D618-4C44-8D10-CC6A06527682}" srcOrd="1" destOrd="0" presId="urn:microsoft.com/office/officeart/2005/8/layout/orgChart1"/>
    <dgm:cxn modelId="{33EB3DC5-9EB2-48B7-B9D0-061C47147645}" type="presOf" srcId="{AC3C851D-4107-46E8-81E0-1D5A954B94CD}" destId="{0940C4F4-96DB-4404-B34F-4141E95C1CB0}" srcOrd="0" destOrd="0" presId="urn:microsoft.com/office/officeart/2005/8/layout/orgChart1"/>
    <dgm:cxn modelId="{B9F07203-5729-4591-A50D-ECF6A7C94DDC}" type="presOf" srcId="{38C792F0-D428-4CB4-A0D1-E3BFC6DF07CC}" destId="{05CC191F-6052-484F-BB82-9D559AAF72DD}" srcOrd="1" destOrd="0" presId="urn:microsoft.com/office/officeart/2005/8/layout/orgChart1"/>
    <dgm:cxn modelId="{DA9D2426-9D3F-47DB-8ABC-5568897772D1}" type="presOf" srcId="{F82A3263-28E5-4ED5-B6D8-EE4091F242E5}" destId="{79EF077D-9151-4E18-8DF1-F17EC3490550}" srcOrd="1" destOrd="0" presId="urn:microsoft.com/office/officeart/2005/8/layout/orgChart1"/>
    <dgm:cxn modelId="{A63A1392-9DFD-434C-978D-0C5EEDC14B11}" type="presOf" srcId="{AE77FD30-972C-4084-BA3D-E450E0718757}" destId="{D2AA7599-374C-47DA-A9CD-F7DF3D02372A}" srcOrd="0" destOrd="0" presId="urn:microsoft.com/office/officeart/2005/8/layout/orgChart1"/>
    <dgm:cxn modelId="{92B166CC-9492-4085-B608-187D8148D44A}" type="presOf" srcId="{44735AEB-5536-47EB-8C9E-B6D34A1602BF}" destId="{D1C91EDE-B91D-4DD9-A3AF-F9B43FF6BB41}" srcOrd="0" destOrd="0" presId="urn:microsoft.com/office/officeart/2005/8/layout/orgChart1"/>
    <dgm:cxn modelId="{CD781F02-24BE-4EE1-97F2-30618D555EBD}" srcId="{AC3C851D-4107-46E8-81E0-1D5A954B94CD}" destId="{F82A3263-28E5-4ED5-B6D8-EE4091F242E5}" srcOrd="3" destOrd="0" parTransId="{44735AEB-5536-47EB-8C9E-B6D34A1602BF}" sibTransId="{3722CAAF-5C9D-48C1-A300-3F48889FAA6B}"/>
    <dgm:cxn modelId="{D37D1D4F-AEC7-4518-8B3C-BD77D017634C}" type="presOf" srcId="{059F25CA-CC42-4E12-B174-3CEE9E106D8B}" destId="{9EB08D5C-1CF2-4846-A731-A02CA99B8A66}" srcOrd="0" destOrd="0" presId="urn:microsoft.com/office/officeart/2005/8/layout/orgChart1"/>
    <dgm:cxn modelId="{D97F66D4-ED0F-48F0-A168-7FEC1685BB5F}" srcId="{AC3C851D-4107-46E8-81E0-1D5A954B94CD}" destId="{38C792F0-D428-4CB4-A0D1-E3BFC6DF07CC}" srcOrd="2" destOrd="0" parTransId="{8778BB21-44B6-4275-A548-692F3A900862}" sibTransId="{270B3644-140C-4141-8F76-A076D393D0B4}"/>
    <dgm:cxn modelId="{D932AFAE-863E-4783-B5C5-1E02BDB84913}" type="presOf" srcId="{8778BB21-44B6-4275-A548-692F3A900862}" destId="{B6C310DC-26C5-45F1-A14A-8F3803573970}" srcOrd="0" destOrd="0" presId="urn:microsoft.com/office/officeart/2005/8/layout/orgChart1"/>
    <dgm:cxn modelId="{2D844800-5B83-44F9-917F-3164CA559605}" type="presParOf" srcId="{53424622-33A5-4F89-BB7B-28A7745499FD}" destId="{3C29A04D-3593-4338-87EE-59EE17847F78}" srcOrd="0" destOrd="0" presId="urn:microsoft.com/office/officeart/2005/8/layout/orgChart1"/>
    <dgm:cxn modelId="{C8A9721D-8760-46BA-A293-FE1B759FFAFC}" type="presParOf" srcId="{3C29A04D-3593-4338-87EE-59EE17847F78}" destId="{377AA433-3535-4500-A835-21D7347FC0DA}" srcOrd="0" destOrd="0" presId="urn:microsoft.com/office/officeart/2005/8/layout/orgChart1"/>
    <dgm:cxn modelId="{ABA172E9-AFC3-4B20-86E0-43757E310F11}" type="presParOf" srcId="{377AA433-3535-4500-A835-21D7347FC0DA}" destId="{0940C4F4-96DB-4404-B34F-4141E95C1CB0}" srcOrd="0" destOrd="0" presId="urn:microsoft.com/office/officeart/2005/8/layout/orgChart1"/>
    <dgm:cxn modelId="{F2E64E70-210A-41C8-AEB2-7CD2246D09BE}" type="presParOf" srcId="{377AA433-3535-4500-A835-21D7347FC0DA}" destId="{986D1771-BF1F-4B1F-8B00-2DB68AFEFBD6}" srcOrd="1" destOrd="0" presId="urn:microsoft.com/office/officeart/2005/8/layout/orgChart1"/>
    <dgm:cxn modelId="{E4F8CC1D-2EF6-457D-9A61-3100DBAA2A8B}" type="presParOf" srcId="{3C29A04D-3593-4338-87EE-59EE17847F78}" destId="{1CFF9A64-3059-49CE-905D-B4C448FD8529}" srcOrd="1" destOrd="0" presId="urn:microsoft.com/office/officeart/2005/8/layout/orgChart1"/>
    <dgm:cxn modelId="{4B507C5F-EA80-46C8-9E72-3260A2C7426B}" type="presParOf" srcId="{1CFF9A64-3059-49CE-905D-B4C448FD8529}" destId="{1565BCE4-B5EF-4EB0-AEE6-D08E4909D25C}" srcOrd="0" destOrd="0" presId="urn:microsoft.com/office/officeart/2005/8/layout/orgChart1"/>
    <dgm:cxn modelId="{95A550B5-B195-4E5F-B842-3FDDBB65F1A8}" type="presParOf" srcId="{1CFF9A64-3059-49CE-905D-B4C448FD8529}" destId="{26AA4B8A-4C1A-4D6B-8861-9B1E9FD60613}" srcOrd="1" destOrd="0" presId="urn:microsoft.com/office/officeart/2005/8/layout/orgChart1"/>
    <dgm:cxn modelId="{27D6852C-6CB8-40B0-8FA6-2FE064C29B45}" type="presParOf" srcId="{26AA4B8A-4C1A-4D6B-8861-9B1E9FD60613}" destId="{179DA2D2-4E61-4167-A165-008FBC592853}" srcOrd="0" destOrd="0" presId="urn:microsoft.com/office/officeart/2005/8/layout/orgChart1"/>
    <dgm:cxn modelId="{982DF4AD-DA85-49E3-BAC6-E4700EC3975E}" type="presParOf" srcId="{179DA2D2-4E61-4167-A165-008FBC592853}" destId="{D2AA7599-374C-47DA-A9CD-F7DF3D02372A}" srcOrd="0" destOrd="0" presId="urn:microsoft.com/office/officeart/2005/8/layout/orgChart1"/>
    <dgm:cxn modelId="{0D4B7CC7-3E51-470F-8F3E-C845CF5E2B83}" type="presParOf" srcId="{179DA2D2-4E61-4167-A165-008FBC592853}" destId="{8D5C3C3C-D618-4C44-8D10-CC6A06527682}" srcOrd="1" destOrd="0" presId="urn:microsoft.com/office/officeart/2005/8/layout/orgChart1"/>
    <dgm:cxn modelId="{038A3DD9-69B6-49E7-8243-F23F197DDB56}" type="presParOf" srcId="{26AA4B8A-4C1A-4D6B-8861-9B1E9FD60613}" destId="{051CD720-6CA8-43BF-8114-EA1D943E96F6}" srcOrd="1" destOrd="0" presId="urn:microsoft.com/office/officeart/2005/8/layout/orgChart1"/>
    <dgm:cxn modelId="{168AFBE6-F682-46D4-972B-04057B4A2F44}" type="presParOf" srcId="{26AA4B8A-4C1A-4D6B-8861-9B1E9FD60613}" destId="{E3C228D7-C15E-4BDC-9E7E-239B8FC7A48D}" srcOrd="2" destOrd="0" presId="urn:microsoft.com/office/officeart/2005/8/layout/orgChart1"/>
    <dgm:cxn modelId="{EBFFC1E1-ED68-40B6-90CE-DD4E51735F6A}" type="presParOf" srcId="{1CFF9A64-3059-49CE-905D-B4C448FD8529}" destId="{FA51AC39-F054-4623-8AAD-52A703926509}" srcOrd="2" destOrd="0" presId="urn:microsoft.com/office/officeart/2005/8/layout/orgChart1"/>
    <dgm:cxn modelId="{F96C80E5-D34A-4DFF-9DA8-14978B1B7EDD}" type="presParOf" srcId="{1CFF9A64-3059-49CE-905D-B4C448FD8529}" destId="{E3CF162D-6814-4A88-A3FF-8B9CBE4B4FC6}" srcOrd="3" destOrd="0" presId="urn:microsoft.com/office/officeart/2005/8/layout/orgChart1"/>
    <dgm:cxn modelId="{9862C8FA-47DE-4684-93A9-010A2426DF3D}" type="presParOf" srcId="{E3CF162D-6814-4A88-A3FF-8B9CBE4B4FC6}" destId="{1F2553A3-58A2-4AA7-9A27-8436207A62C7}" srcOrd="0" destOrd="0" presId="urn:microsoft.com/office/officeart/2005/8/layout/orgChart1"/>
    <dgm:cxn modelId="{D4B5B9E8-6DE1-4A6C-B3E9-5B52C788ED12}" type="presParOf" srcId="{1F2553A3-58A2-4AA7-9A27-8436207A62C7}" destId="{9EB08D5C-1CF2-4846-A731-A02CA99B8A66}" srcOrd="0" destOrd="0" presId="urn:microsoft.com/office/officeart/2005/8/layout/orgChart1"/>
    <dgm:cxn modelId="{9D0FED15-3B62-4545-B439-925064225909}" type="presParOf" srcId="{1F2553A3-58A2-4AA7-9A27-8436207A62C7}" destId="{CE44C89D-08CB-4BCA-9310-E724382F2A92}" srcOrd="1" destOrd="0" presId="urn:microsoft.com/office/officeart/2005/8/layout/orgChart1"/>
    <dgm:cxn modelId="{DF9680EF-DF4B-4481-AABC-5DCC0A22D7E4}" type="presParOf" srcId="{E3CF162D-6814-4A88-A3FF-8B9CBE4B4FC6}" destId="{D774B074-229A-45BD-967B-84639CA4CC3A}" srcOrd="1" destOrd="0" presId="urn:microsoft.com/office/officeart/2005/8/layout/orgChart1"/>
    <dgm:cxn modelId="{5279FD92-29D0-4006-B5A0-23E318572288}" type="presParOf" srcId="{E3CF162D-6814-4A88-A3FF-8B9CBE4B4FC6}" destId="{1C19D09A-0F38-4FBC-A725-CDCE49F93D3C}" srcOrd="2" destOrd="0" presId="urn:microsoft.com/office/officeart/2005/8/layout/orgChart1"/>
    <dgm:cxn modelId="{77A73798-6C62-40DB-BF80-2CB73A01E75E}" type="presParOf" srcId="{1CFF9A64-3059-49CE-905D-B4C448FD8529}" destId="{B6C310DC-26C5-45F1-A14A-8F3803573970}" srcOrd="4" destOrd="0" presId="urn:microsoft.com/office/officeart/2005/8/layout/orgChart1"/>
    <dgm:cxn modelId="{A753E135-25B2-429A-99C0-86E28FD0C170}" type="presParOf" srcId="{1CFF9A64-3059-49CE-905D-B4C448FD8529}" destId="{D94EC510-9978-4F0D-9488-358CE629311A}" srcOrd="5" destOrd="0" presId="urn:microsoft.com/office/officeart/2005/8/layout/orgChart1"/>
    <dgm:cxn modelId="{E4BE08CD-62DC-4322-BB2E-3A7B9B0301F7}" type="presParOf" srcId="{D94EC510-9978-4F0D-9488-358CE629311A}" destId="{D7125965-7DE5-48B8-BEFF-8ACF29B94779}" srcOrd="0" destOrd="0" presId="urn:microsoft.com/office/officeart/2005/8/layout/orgChart1"/>
    <dgm:cxn modelId="{39A5DE69-770F-4BC6-8ED9-63F994EC2397}" type="presParOf" srcId="{D7125965-7DE5-48B8-BEFF-8ACF29B94779}" destId="{662AC6E5-3FC1-4F0C-9811-6518692DB627}" srcOrd="0" destOrd="0" presId="urn:microsoft.com/office/officeart/2005/8/layout/orgChart1"/>
    <dgm:cxn modelId="{CC6E74CD-9861-4457-8955-95840D58AE8F}" type="presParOf" srcId="{D7125965-7DE5-48B8-BEFF-8ACF29B94779}" destId="{05CC191F-6052-484F-BB82-9D559AAF72DD}" srcOrd="1" destOrd="0" presId="urn:microsoft.com/office/officeart/2005/8/layout/orgChart1"/>
    <dgm:cxn modelId="{649CF1DA-0821-4CC2-8B89-5B1094C9F705}" type="presParOf" srcId="{D94EC510-9978-4F0D-9488-358CE629311A}" destId="{EBF323FB-CDAF-4D3A-8B5A-91A312D5EA7E}" srcOrd="1" destOrd="0" presId="urn:microsoft.com/office/officeart/2005/8/layout/orgChart1"/>
    <dgm:cxn modelId="{50E72FFD-0825-468B-A816-955925567821}" type="presParOf" srcId="{D94EC510-9978-4F0D-9488-358CE629311A}" destId="{6D458D75-E7F8-4059-805E-6419CFC3EDC9}" srcOrd="2" destOrd="0" presId="urn:microsoft.com/office/officeart/2005/8/layout/orgChart1"/>
    <dgm:cxn modelId="{75E722BE-E8FC-4204-966C-A556C1F9EF18}" type="presParOf" srcId="{1CFF9A64-3059-49CE-905D-B4C448FD8529}" destId="{D1C91EDE-B91D-4DD9-A3AF-F9B43FF6BB41}" srcOrd="6" destOrd="0" presId="urn:microsoft.com/office/officeart/2005/8/layout/orgChart1"/>
    <dgm:cxn modelId="{FD9F8262-4949-463B-9037-58FDE42D73C1}" type="presParOf" srcId="{1CFF9A64-3059-49CE-905D-B4C448FD8529}" destId="{B197A5D0-367C-4A81-9844-F54EA14C2770}" srcOrd="7" destOrd="0" presId="urn:microsoft.com/office/officeart/2005/8/layout/orgChart1"/>
    <dgm:cxn modelId="{8CE8150F-8181-43F1-AAFD-CB11F6FC2009}" type="presParOf" srcId="{B197A5D0-367C-4A81-9844-F54EA14C2770}" destId="{F8BE4912-0A3B-41E0-A4A0-AA64EF778ABD}" srcOrd="0" destOrd="0" presId="urn:microsoft.com/office/officeart/2005/8/layout/orgChart1"/>
    <dgm:cxn modelId="{A91B57E0-1D81-4ECC-B995-FBBB8D1D65A4}" type="presParOf" srcId="{F8BE4912-0A3B-41E0-A4A0-AA64EF778ABD}" destId="{1D09B3B3-CDC3-4DC8-BF79-4CA3D1C58179}" srcOrd="0" destOrd="0" presId="urn:microsoft.com/office/officeart/2005/8/layout/orgChart1"/>
    <dgm:cxn modelId="{3CA17F04-761F-4D4A-AF3C-C492AB9DBBD4}" type="presParOf" srcId="{F8BE4912-0A3B-41E0-A4A0-AA64EF778ABD}" destId="{79EF077D-9151-4E18-8DF1-F17EC3490550}" srcOrd="1" destOrd="0" presId="urn:microsoft.com/office/officeart/2005/8/layout/orgChart1"/>
    <dgm:cxn modelId="{B6978EC4-9B75-4C62-B262-8CC1D400FF5B}" type="presParOf" srcId="{B197A5D0-367C-4A81-9844-F54EA14C2770}" destId="{B87F96B7-E6D0-410A-804D-A4AA4CFEC017}" srcOrd="1" destOrd="0" presId="urn:microsoft.com/office/officeart/2005/8/layout/orgChart1"/>
    <dgm:cxn modelId="{CBFB4C0F-892C-4744-85FB-6A1CE729100D}" type="presParOf" srcId="{B197A5D0-367C-4A81-9844-F54EA14C2770}" destId="{AE9D785A-782F-42AA-8BB0-683434099A10}" srcOrd="2" destOrd="0" presId="urn:microsoft.com/office/officeart/2005/8/layout/orgChart1"/>
    <dgm:cxn modelId="{0B4B08C6-37CB-4C3B-BCED-96DABCDA1389}" type="presParOf" srcId="{3C29A04D-3593-4338-87EE-59EE17847F78}" destId="{90CCE6F0-CD89-43D9-A6BE-41D4E5644BBD}" srcOrd="2" destOrd="0" presId="urn:microsoft.com/office/officeart/2005/8/layout/orgChart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C91EDE-B91D-4DD9-A3AF-F9B43FF6BB41}">
      <dsp:nvSpPr>
        <dsp:cNvPr id="0" name=""/>
        <dsp:cNvSpPr/>
      </dsp:nvSpPr>
      <dsp:spPr>
        <a:xfrm>
          <a:off x="2671760" y="572347"/>
          <a:ext cx="2061317" cy="1007955"/>
        </a:xfrm>
        <a:custGeom>
          <a:avLst/>
          <a:gdLst/>
          <a:ahLst/>
          <a:cxnLst/>
          <a:rect l="0" t="0" r="0" b="0"/>
          <a:pathLst>
            <a:path>
              <a:moveTo>
                <a:pt x="0" y="0"/>
              </a:moveTo>
              <a:lnTo>
                <a:pt x="0" y="934042"/>
              </a:lnTo>
              <a:lnTo>
                <a:pt x="2080107" y="934042"/>
              </a:lnTo>
              <a:lnTo>
                <a:pt x="2080107" y="1054379"/>
              </a:lnTo>
            </a:path>
          </a:pathLst>
        </a:custGeom>
        <a:noFill/>
        <a:ln w="3175"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B6C310DC-26C5-45F1-A14A-8F3803573970}">
      <dsp:nvSpPr>
        <dsp:cNvPr id="0" name=""/>
        <dsp:cNvSpPr/>
      </dsp:nvSpPr>
      <dsp:spPr>
        <a:xfrm>
          <a:off x="2671760" y="572347"/>
          <a:ext cx="692540" cy="1007955"/>
        </a:xfrm>
        <a:custGeom>
          <a:avLst/>
          <a:gdLst/>
          <a:ahLst/>
          <a:cxnLst/>
          <a:rect l="0" t="0" r="0" b="0"/>
          <a:pathLst>
            <a:path>
              <a:moveTo>
                <a:pt x="0" y="0"/>
              </a:moveTo>
              <a:lnTo>
                <a:pt x="0" y="934042"/>
              </a:lnTo>
              <a:lnTo>
                <a:pt x="693369" y="934042"/>
              </a:lnTo>
              <a:lnTo>
                <a:pt x="693369" y="1054379"/>
              </a:lnTo>
            </a:path>
          </a:pathLst>
        </a:custGeom>
        <a:noFill/>
        <a:ln w="3175"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FA51AC39-F054-4623-8AAD-52A703926509}">
      <dsp:nvSpPr>
        <dsp:cNvPr id="0" name=""/>
        <dsp:cNvSpPr/>
      </dsp:nvSpPr>
      <dsp:spPr>
        <a:xfrm>
          <a:off x="1960172" y="572347"/>
          <a:ext cx="711587" cy="1007955"/>
        </a:xfrm>
        <a:custGeom>
          <a:avLst/>
          <a:gdLst/>
          <a:ahLst/>
          <a:cxnLst/>
          <a:rect l="0" t="0" r="0" b="0"/>
          <a:pathLst>
            <a:path>
              <a:moveTo>
                <a:pt x="693369" y="0"/>
              </a:moveTo>
              <a:lnTo>
                <a:pt x="693369" y="934042"/>
              </a:lnTo>
              <a:lnTo>
                <a:pt x="0" y="934042"/>
              </a:lnTo>
              <a:lnTo>
                <a:pt x="0" y="1054379"/>
              </a:lnTo>
            </a:path>
          </a:pathLst>
        </a:custGeom>
        <a:noFill/>
        <a:ln w="3175" cap="flat" cmpd="sng" algn="ctr">
          <a:solidFill>
            <a:schemeClr val="dk1">
              <a:shade val="95000"/>
              <a:satMod val="105000"/>
            </a:schemeClr>
          </a:solidFill>
          <a:prstDash val="solid"/>
        </a:ln>
        <a:effectLst/>
      </dsp:spPr>
      <dsp:style>
        <a:lnRef idx="1">
          <a:schemeClr val="dk1"/>
        </a:lnRef>
        <a:fillRef idx="0">
          <a:schemeClr val="dk1"/>
        </a:fillRef>
        <a:effectRef idx="0">
          <a:schemeClr val="dk1"/>
        </a:effectRef>
        <a:fontRef idx="minor">
          <a:schemeClr val="tx1"/>
        </a:fontRef>
      </dsp:style>
    </dsp:sp>
    <dsp:sp modelId="{1565BCE4-B5EF-4EB0-AEE6-D08E4909D25C}">
      <dsp:nvSpPr>
        <dsp:cNvPr id="0" name=""/>
        <dsp:cNvSpPr/>
      </dsp:nvSpPr>
      <dsp:spPr>
        <a:xfrm>
          <a:off x="572347" y="572347"/>
          <a:ext cx="2099412" cy="1007955"/>
        </a:xfrm>
        <a:custGeom>
          <a:avLst/>
          <a:gdLst/>
          <a:ahLst/>
          <a:cxnLst/>
          <a:rect l="0" t="0" r="0" b="0"/>
          <a:pathLst>
            <a:path>
              <a:moveTo>
                <a:pt x="2080107" y="0"/>
              </a:moveTo>
              <a:lnTo>
                <a:pt x="2080107" y="934042"/>
              </a:lnTo>
              <a:lnTo>
                <a:pt x="0" y="934042"/>
              </a:lnTo>
              <a:lnTo>
                <a:pt x="0" y="1054379"/>
              </a:lnTo>
            </a:path>
          </a:pathLst>
        </a:custGeom>
        <a:noFill/>
        <a:ln w="3175"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0940C4F4-96DB-4404-B34F-4141E95C1CB0}">
      <dsp:nvSpPr>
        <dsp:cNvPr id="0" name=""/>
        <dsp:cNvSpPr/>
      </dsp:nvSpPr>
      <dsp:spPr>
        <a:xfrm>
          <a:off x="2099412" y="0"/>
          <a:ext cx="1144694" cy="572347"/>
        </a:xfrm>
        <a:prstGeom prst="rect">
          <a:avLst/>
        </a:prstGeo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kern="1200" baseline="0" smtClean="0">
              <a:solidFill>
                <a:sysClr val="windowText" lastClr="000000">
                  <a:hueOff val="0"/>
                  <a:satOff val="0"/>
                  <a:lumOff val="0"/>
                  <a:alphaOff val="0"/>
                </a:sysClr>
              </a:solidFill>
              <a:latin typeface="Times New Roman"/>
              <a:ea typeface="+mn-ea"/>
              <a:cs typeface="+mn-cs"/>
            </a:rPr>
            <a:t>Директор</a:t>
          </a:r>
          <a:endParaRPr lang="ru-RU" sz="1400" kern="1200" smtClean="0">
            <a:solidFill>
              <a:sysClr val="windowText" lastClr="000000">
                <a:hueOff val="0"/>
                <a:satOff val="0"/>
                <a:lumOff val="0"/>
                <a:alphaOff val="0"/>
              </a:sysClr>
            </a:solidFill>
            <a:latin typeface="Calibri"/>
            <a:ea typeface="+mn-ea"/>
            <a:cs typeface="+mn-cs"/>
          </a:endParaRPr>
        </a:p>
      </dsp:txBody>
      <dsp:txXfrm>
        <a:off x="2099412" y="0"/>
        <a:ext cx="1144694" cy="572347"/>
      </dsp:txXfrm>
    </dsp:sp>
    <dsp:sp modelId="{D2AA7599-374C-47DA-A9CD-F7DF3D02372A}">
      <dsp:nvSpPr>
        <dsp:cNvPr id="0" name=""/>
        <dsp:cNvSpPr/>
      </dsp:nvSpPr>
      <dsp:spPr>
        <a:xfrm>
          <a:off x="0" y="1580302"/>
          <a:ext cx="1144694" cy="572347"/>
        </a:xfrm>
        <a:prstGeom prst="rect">
          <a:avLst/>
        </a:prstGeo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kern="1200" baseline="0" smtClean="0">
              <a:solidFill>
                <a:sysClr val="windowText" lastClr="000000">
                  <a:hueOff val="0"/>
                  <a:satOff val="0"/>
                  <a:lumOff val="0"/>
                  <a:alphaOff val="0"/>
                </a:sysClr>
              </a:solidFill>
              <a:latin typeface="Times New Roman"/>
              <a:ea typeface="+mn-ea"/>
              <a:cs typeface="+mn-cs"/>
            </a:rPr>
            <a:t>Бухгалтерия</a:t>
          </a:r>
          <a:endParaRPr lang="ru-RU" sz="1400" kern="1200" smtClean="0">
            <a:solidFill>
              <a:sysClr val="windowText" lastClr="000000">
                <a:hueOff val="0"/>
                <a:satOff val="0"/>
                <a:lumOff val="0"/>
                <a:alphaOff val="0"/>
              </a:sysClr>
            </a:solidFill>
            <a:latin typeface="Calibri"/>
            <a:ea typeface="+mn-ea"/>
            <a:cs typeface="+mn-cs"/>
          </a:endParaRPr>
        </a:p>
      </dsp:txBody>
      <dsp:txXfrm>
        <a:off x="0" y="1580302"/>
        <a:ext cx="1144694" cy="572347"/>
      </dsp:txXfrm>
    </dsp:sp>
    <dsp:sp modelId="{9EB08D5C-1CF2-4846-A731-A02CA99B8A66}">
      <dsp:nvSpPr>
        <dsp:cNvPr id="0" name=""/>
        <dsp:cNvSpPr/>
      </dsp:nvSpPr>
      <dsp:spPr>
        <a:xfrm>
          <a:off x="1387824" y="1580302"/>
          <a:ext cx="1144694" cy="572347"/>
        </a:xfrm>
        <a:prstGeom prst="rect">
          <a:avLst/>
        </a:prstGeo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kern="1200" baseline="0" smtClean="0">
              <a:solidFill>
                <a:sysClr val="windowText" lastClr="000000">
                  <a:hueOff val="0"/>
                  <a:satOff val="0"/>
                  <a:lumOff val="0"/>
                  <a:alphaOff val="0"/>
                </a:sysClr>
              </a:solidFill>
              <a:latin typeface="Times New Roman"/>
              <a:ea typeface="+mn-ea"/>
              <a:cs typeface="+mn-cs"/>
            </a:rPr>
            <a:t>Вспомогатель-ный персонал</a:t>
          </a:r>
          <a:endParaRPr lang="ru-RU" sz="1400" kern="1200" smtClean="0">
            <a:solidFill>
              <a:sysClr val="windowText" lastClr="000000">
                <a:hueOff val="0"/>
                <a:satOff val="0"/>
                <a:lumOff val="0"/>
                <a:alphaOff val="0"/>
              </a:sysClr>
            </a:solidFill>
            <a:latin typeface="Calibri"/>
            <a:ea typeface="+mn-ea"/>
            <a:cs typeface="+mn-cs"/>
          </a:endParaRPr>
        </a:p>
      </dsp:txBody>
      <dsp:txXfrm>
        <a:off x="1387824" y="1580302"/>
        <a:ext cx="1144694" cy="572347"/>
      </dsp:txXfrm>
    </dsp:sp>
    <dsp:sp modelId="{662AC6E5-3FC1-4F0C-9811-6518692DB627}">
      <dsp:nvSpPr>
        <dsp:cNvPr id="0" name=""/>
        <dsp:cNvSpPr/>
      </dsp:nvSpPr>
      <dsp:spPr>
        <a:xfrm>
          <a:off x="2791953" y="1580302"/>
          <a:ext cx="1144694" cy="572347"/>
        </a:xfrm>
        <a:prstGeom prst="rect">
          <a:avLst/>
        </a:prstGeo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kern="1200" baseline="0" smtClean="0">
              <a:solidFill>
                <a:sysClr val="windowText" lastClr="000000">
                  <a:hueOff val="0"/>
                  <a:satOff val="0"/>
                  <a:lumOff val="0"/>
                  <a:alphaOff val="0"/>
                </a:sysClr>
              </a:solidFill>
              <a:latin typeface="Times New Roman"/>
              <a:ea typeface="+mn-ea"/>
              <a:cs typeface="+mn-cs"/>
            </a:rPr>
            <a:t>Отдел продаж</a:t>
          </a:r>
          <a:endParaRPr lang="ru-RU" sz="1400" kern="1200" smtClean="0">
            <a:solidFill>
              <a:sysClr val="windowText" lastClr="000000">
                <a:hueOff val="0"/>
                <a:satOff val="0"/>
                <a:lumOff val="0"/>
                <a:alphaOff val="0"/>
              </a:sysClr>
            </a:solidFill>
            <a:latin typeface="Calibri"/>
            <a:ea typeface="+mn-ea"/>
            <a:cs typeface="+mn-cs"/>
          </a:endParaRPr>
        </a:p>
      </dsp:txBody>
      <dsp:txXfrm>
        <a:off x="2791953" y="1580302"/>
        <a:ext cx="1144694" cy="572347"/>
      </dsp:txXfrm>
    </dsp:sp>
    <dsp:sp modelId="{1D09B3B3-CDC3-4DC8-BF79-4CA3D1C58179}">
      <dsp:nvSpPr>
        <dsp:cNvPr id="0" name=""/>
        <dsp:cNvSpPr/>
      </dsp:nvSpPr>
      <dsp:spPr>
        <a:xfrm>
          <a:off x="4160730" y="1580302"/>
          <a:ext cx="1144694" cy="572347"/>
        </a:xfrm>
        <a:prstGeom prst="rect">
          <a:avLst/>
        </a:prstGeom>
        <a:solidFill>
          <a:sysClr val="window" lastClr="FFFFFF">
            <a:hueOff val="0"/>
            <a:satOff val="0"/>
            <a:lumOff val="0"/>
            <a:alphaOff val="0"/>
          </a:sysClr>
        </a:solidFill>
        <a:ln w="3175"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kern="1200" baseline="0" smtClean="0">
              <a:solidFill>
                <a:sysClr val="windowText" lastClr="000000">
                  <a:hueOff val="0"/>
                  <a:satOff val="0"/>
                  <a:lumOff val="0"/>
                  <a:alphaOff val="0"/>
                </a:sysClr>
              </a:solidFill>
              <a:latin typeface="Times New Roman"/>
              <a:ea typeface="+mn-ea"/>
              <a:cs typeface="+mn-cs"/>
            </a:rPr>
            <a:t>Технический отдел</a:t>
          </a:r>
          <a:endParaRPr lang="ru-RU" sz="1400" kern="1200" smtClean="0">
            <a:solidFill>
              <a:sysClr val="windowText" lastClr="000000">
                <a:hueOff val="0"/>
                <a:satOff val="0"/>
                <a:lumOff val="0"/>
                <a:alphaOff val="0"/>
              </a:sysClr>
            </a:solidFill>
            <a:latin typeface="Calibri"/>
            <a:ea typeface="+mn-ea"/>
            <a:cs typeface="+mn-cs"/>
          </a:endParaRPr>
        </a:p>
      </dsp:txBody>
      <dsp:txXfrm>
        <a:off x="4160730" y="1580302"/>
        <a:ext cx="1144694" cy="57234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782E-AE76-4010-B8E9-0925F7B0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4837</TotalTime>
  <Pages>88</Pages>
  <Words>17429</Words>
  <Characters>99346</Characters>
  <Application>Microsoft Office Word</Application>
  <DocSecurity>0</DocSecurity>
  <Lines>827</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абинск</dc:creator>
  <cp:lastModifiedBy>Oldi</cp:lastModifiedBy>
  <cp:revision>75</cp:revision>
  <dcterms:created xsi:type="dcterms:W3CDTF">2013-12-23T10:05:00Z</dcterms:created>
  <dcterms:modified xsi:type="dcterms:W3CDTF">2014-02-02T16:54:00Z</dcterms:modified>
</cp:coreProperties>
</file>