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D27" w:rsidRPr="00B07D27" w:rsidRDefault="00B07D27" w:rsidP="00B07D27">
      <w:pPr>
        <w:jc w:val="center"/>
        <w:rPr>
          <w:rFonts w:ascii="Times New Roman" w:hAnsi="Times New Roman" w:cs="Times New Roman"/>
          <w:b/>
          <w:bCs/>
          <w:sz w:val="20"/>
          <w:szCs w:val="20"/>
        </w:rPr>
      </w:pPr>
      <w:r w:rsidRPr="00B07D27">
        <w:rPr>
          <w:rFonts w:ascii="Times New Roman" w:hAnsi="Times New Roman" w:cs="Times New Roman"/>
          <w:bCs/>
          <w:sz w:val="20"/>
          <w:szCs w:val="20"/>
        </w:rPr>
        <w:t>ФЕДЕРАЛЬНОЕ ГОСУДАРСТВЕННОЕ ОБРАЗОВАТЕЛЬНОЕ БЮДЖЕТНОЕ УЧРЕЖДЕНИЕ ВЫСШЕГО ПРОФЕССИОНАЛЬНОГО ОБРАЗОВАНИЯ</w:t>
      </w:r>
    </w:p>
    <w:p w:rsidR="00B07D27" w:rsidRPr="00B07D27" w:rsidRDefault="00B07D27" w:rsidP="00B07D27">
      <w:pPr>
        <w:jc w:val="center"/>
        <w:rPr>
          <w:rFonts w:ascii="Times New Roman" w:hAnsi="Times New Roman" w:cs="Times New Roman"/>
          <w:b/>
          <w:bCs/>
          <w:sz w:val="28"/>
          <w:szCs w:val="28"/>
        </w:rPr>
      </w:pPr>
      <w:r w:rsidRPr="00B07D27">
        <w:rPr>
          <w:rFonts w:ascii="Times New Roman" w:hAnsi="Times New Roman" w:cs="Times New Roman"/>
          <w:b/>
          <w:bCs/>
          <w:sz w:val="28"/>
          <w:szCs w:val="28"/>
        </w:rPr>
        <w:t xml:space="preserve">ФИНАНСОВЫЙ УНИВЕРСИТЕТ  </w:t>
      </w:r>
    </w:p>
    <w:p w:rsidR="00B07D27" w:rsidRPr="00B07D27" w:rsidRDefault="00B07D27" w:rsidP="00B07D27">
      <w:pPr>
        <w:jc w:val="center"/>
        <w:rPr>
          <w:rFonts w:ascii="Times New Roman" w:hAnsi="Times New Roman" w:cs="Times New Roman"/>
          <w:b/>
          <w:bCs/>
          <w:sz w:val="28"/>
          <w:szCs w:val="28"/>
        </w:rPr>
      </w:pPr>
      <w:r w:rsidRPr="00B07D27">
        <w:rPr>
          <w:rFonts w:ascii="Times New Roman" w:hAnsi="Times New Roman" w:cs="Times New Roman"/>
          <w:b/>
          <w:bCs/>
          <w:sz w:val="28"/>
          <w:szCs w:val="28"/>
        </w:rPr>
        <w:t>ПРИ ПРАВИТЕЛЬСТВЕ РОССИЙСКОЙ ФЕДЕРАЦИИ</w:t>
      </w:r>
    </w:p>
    <w:p w:rsidR="00B07D27" w:rsidRPr="00B07D27" w:rsidRDefault="00B07D27" w:rsidP="00B07D27">
      <w:pPr>
        <w:jc w:val="center"/>
        <w:rPr>
          <w:rFonts w:ascii="Times New Roman" w:hAnsi="Times New Roman" w:cs="Times New Roman"/>
          <w:b/>
          <w:bCs/>
          <w:sz w:val="28"/>
          <w:szCs w:val="28"/>
        </w:rPr>
      </w:pPr>
      <w:r w:rsidRPr="00B07D27">
        <w:rPr>
          <w:rFonts w:ascii="Times New Roman" w:hAnsi="Times New Roman" w:cs="Times New Roman"/>
          <w:b/>
          <w:bCs/>
          <w:sz w:val="28"/>
          <w:szCs w:val="28"/>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571"/>
      </w:tblGrid>
      <w:tr w:rsidR="00B07D27" w:rsidTr="00091275">
        <w:trPr>
          <w:jc w:val="center"/>
        </w:trPr>
        <w:tc>
          <w:tcPr>
            <w:tcW w:w="9571" w:type="dxa"/>
            <w:tcBorders>
              <w:top w:val="thinThickSmallGap" w:sz="24" w:space="0" w:color="auto"/>
              <w:left w:val="nil"/>
              <w:bottom w:val="nil"/>
              <w:right w:val="nil"/>
            </w:tcBorders>
          </w:tcPr>
          <w:p w:rsidR="00B07D27" w:rsidRDefault="00B07D27" w:rsidP="00E01FC4">
            <w:pPr>
              <w:widowControl w:val="0"/>
              <w:autoSpaceDE w:val="0"/>
              <w:autoSpaceDN w:val="0"/>
              <w:adjustRightInd w:val="0"/>
              <w:spacing w:after="0" w:line="240" w:lineRule="auto"/>
              <w:ind w:firstLine="720"/>
              <w:jc w:val="center"/>
              <w:rPr>
                <w:sz w:val="28"/>
                <w:szCs w:val="28"/>
                <w:lang w:val="en-US" w:eastAsia="en-US"/>
              </w:rPr>
            </w:pPr>
          </w:p>
          <w:p w:rsidR="00E01FC4" w:rsidRPr="00E12012" w:rsidRDefault="00E01FC4" w:rsidP="00E12012">
            <w:pPr>
              <w:widowControl w:val="0"/>
              <w:autoSpaceDE w:val="0"/>
              <w:autoSpaceDN w:val="0"/>
              <w:adjustRightInd w:val="0"/>
              <w:spacing w:line="360" w:lineRule="auto"/>
              <w:ind w:firstLine="720"/>
              <w:jc w:val="center"/>
              <w:rPr>
                <w:rFonts w:ascii="Times New Roman" w:hAnsi="Times New Roman" w:cs="Times New Roman"/>
                <w:sz w:val="28"/>
                <w:szCs w:val="28"/>
                <w:lang w:eastAsia="en-US"/>
              </w:rPr>
            </w:pPr>
            <w:r w:rsidRPr="00E01FC4">
              <w:rPr>
                <w:rFonts w:ascii="Times New Roman" w:hAnsi="Times New Roman" w:cs="Times New Roman"/>
                <w:sz w:val="28"/>
                <w:szCs w:val="28"/>
                <w:lang w:eastAsia="en-US"/>
              </w:rPr>
              <w:t xml:space="preserve">КАФЕДРА </w:t>
            </w:r>
            <w:r w:rsidR="00E12012">
              <w:rPr>
                <w:rFonts w:ascii="Times New Roman" w:hAnsi="Times New Roman" w:cs="Times New Roman"/>
                <w:sz w:val="28"/>
                <w:szCs w:val="28"/>
                <w:lang w:eastAsia="en-US"/>
              </w:rPr>
              <w:t>ФИНАНСЫ И КРЕДИТ</w:t>
            </w:r>
          </w:p>
        </w:tc>
      </w:tr>
    </w:tbl>
    <w:p w:rsidR="00285E52" w:rsidRDefault="00285E52" w:rsidP="00285E52"/>
    <w:p w:rsidR="00285E52" w:rsidRDefault="00285E52" w:rsidP="00285E52"/>
    <w:p w:rsidR="00B07D27" w:rsidRDefault="00B07D27" w:rsidP="00B07D27">
      <w:pPr>
        <w:jc w:val="center"/>
        <w:rPr>
          <w:rFonts w:ascii="Times New Roman" w:hAnsi="Times New Roman" w:cs="Times New Roman"/>
          <w:b/>
          <w:sz w:val="32"/>
          <w:szCs w:val="32"/>
        </w:rPr>
      </w:pPr>
    </w:p>
    <w:p w:rsidR="00B07D27" w:rsidRPr="00B07D27" w:rsidRDefault="00B07D27" w:rsidP="00B07D27">
      <w:pPr>
        <w:jc w:val="center"/>
        <w:rPr>
          <w:rFonts w:ascii="Times New Roman" w:hAnsi="Times New Roman" w:cs="Times New Roman"/>
          <w:b/>
          <w:sz w:val="36"/>
          <w:szCs w:val="36"/>
        </w:rPr>
      </w:pPr>
      <w:r w:rsidRPr="00B07D27">
        <w:rPr>
          <w:rFonts w:ascii="Times New Roman" w:hAnsi="Times New Roman" w:cs="Times New Roman"/>
          <w:b/>
          <w:sz w:val="36"/>
          <w:szCs w:val="36"/>
        </w:rPr>
        <w:t>Контрольная работа</w:t>
      </w:r>
    </w:p>
    <w:p w:rsidR="00AB2150" w:rsidRDefault="00B07D27" w:rsidP="00B07D27">
      <w:pPr>
        <w:pBdr>
          <w:bottom w:val="single" w:sz="12" w:space="1" w:color="auto"/>
        </w:pBdr>
        <w:jc w:val="center"/>
        <w:rPr>
          <w:rFonts w:ascii="Times New Roman" w:hAnsi="Times New Roman" w:cs="Times New Roman"/>
          <w:sz w:val="32"/>
          <w:szCs w:val="32"/>
        </w:rPr>
      </w:pPr>
      <w:r w:rsidRPr="00E01FC4">
        <w:rPr>
          <w:rFonts w:ascii="Times New Roman" w:hAnsi="Times New Roman" w:cs="Times New Roman"/>
          <w:sz w:val="32"/>
          <w:szCs w:val="32"/>
        </w:rPr>
        <w:t>по дисциплине:</w:t>
      </w:r>
    </w:p>
    <w:p w:rsidR="00AB2150" w:rsidRPr="00ED6BBC" w:rsidRDefault="00884D35" w:rsidP="00B07D27">
      <w:pPr>
        <w:pBdr>
          <w:bottom w:val="single" w:sz="12" w:space="1" w:color="auto"/>
        </w:pBdr>
        <w:jc w:val="center"/>
        <w:rPr>
          <w:rFonts w:ascii="Times New Roman" w:hAnsi="Times New Roman" w:cs="Times New Roman"/>
          <w:sz w:val="32"/>
          <w:szCs w:val="32"/>
        </w:rPr>
      </w:pPr>
      <w:r>
        <w:rPr>
          <w:rFonts w:ascii="Times New Roman" w:hAnsi="Times New Roman" w:cs="Times New Roman"/>
          <w:sz w:val="32"/>
          <w:szCs w:val="32"/>
        </w:rPr>
        <w:t>Корпоративные финансы</w:t>
      </w:r>
    </w:p>
    <w:p w:rsidR="00AB2150" w:rsidRPr="00ED6BBC" w:rsidRDefault="00884D35" w:rsidP="00B07D27">
      <w:pPr>
        <w:jc w:val="center"/>
        <w:rPr>
          <w:rFonts w:ascii="Times New Roman" w:hAnsi="Times New Roman" w:cs="Times New Roman"/>
          <w:sz w:val="32"/>
          <w:szCs w:val="32"/>
        </w:rPr>
      </w:pPr>
      <w:r>
        <w:rPr>
          <w:rFonts w:ascii="Times New Roman" w:hAnsi="Times New Roman" w:cs="Times New Roman"/>
          <w:sz w:val="32"/>
          <w:szCs w:val="32"/>
        </w:rPr>
        <w:t>Вариант № 10</w:t>
      </w:r>
    </w:p>
    <w:p w:rsidR="00DC6E08" w:rsidRDefault="00DC6E08" w:rsidP="00B07D27">
      <w:pPr>
        <w:jc w:val="center"/>
      </w:pPr>
    </w:p>
    <w:p w:rsidR="00AB2150" w:rsidRDefault="00AB2150" w:rsidP="00B07D27">
      <w:pPr>
        <w:jc w:val="center"/>
      </w:pPr>
    </w:p>
    <w:tbl>
      <w:tblPr>
        <w:tblStyle w:val="a5"/>
        <w:tblpPr w:leftFromText="180" w:rightFromText="180" w:vertAnchor="text" w:horzAnchor="page" w:tblpX="6787" w:tblpY="4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6"/>
      </w:tblGrid>
      <w:tr w:rsidR="00AB2150" w:rsidTr="00AB2150">
        <w:trPr>
          <w:trHeight w:val="1671"/>
        </w:trPr>
        <w:tc>
          <w:tcPr>
            <w:tcW w:w="5026" w:type="dxa"/>
          </w:tcPr>
          <w:p w:rsidR="00AB2150" w:rsidRPr="002423F4" w:rsidRDefault="00E12012" w:rsidP="00AB2150">
            <w:pPr>
              <w:widowControl w:val="0"/>
              <w:autoSpaceDE w:val="0"/>
              <w:autoSpaceDN w:val="0"/>
              <w:adjustRightInd w:val="0"/>
              <w:rPr>
                <w:rFonts w:ascii="Times New Roman" w:hAnsi="Times New Roman" w:cs="Times New Roman"/>
              </w:rPr>
            </w:pPr>
            <w:r>
              <w:rPr>
                <w:rFonts w:ascii="Times New Roman" w:hAnsi="Times New Roman" w:cs="Times New Roman"/>
              </w:rPr>
              <w:t xml:space="preserve">Преподаватель: </w:t>
            </w:r>
            <w:r w:rsidR="00A8205F">
              <w:rPr>
                <w:rFonts w:ascii="Times New Roman" w:hAnsi="Times New Roman" w:cs="Times New Roman"/>
              </w:rPr>
              <w:t>ст.</w:t>
            </w:r>
            <w:r>
              <w:rPr>
                <w:rFonts w:ascii="Times New Roman" w:hAnsi="Times New Roman" w:cs="Times New Roman"/>
              </w:rPr>
              <w:t>преп.</w:t>
            </w:r>
            <w:r w:rsidR="002423F4">
              <w:rPr>
                <w:rFonts w:ascii="Times New Roman" w:hAnsi="Times New Roman" w:cs="Times New Roman"/>
              </w:rPr>
              <w:t xml:space="preserve"> </w:t>
            </w:r>
            <w:r w:rsidR="00A8205F">
              <w:rPr>
                <w:rFonts w:ascii="Times New Roman" w:hAnsi="Times New Roman" w:cs="Times New Roman"/>
              </w:rPr>
              <w:t>Ракитина И</w:t>
            </w:r>
            <w:r>
              <w:rPr>
                <w:rFonts w:ascii="Times New Roman" w:hAnsi="Times New Roman" w:cs="Times New Roman"/>
              </w:rPr>
              <w:t>.</w:t>
            </w:r>
            <w:r w:rsidR="00A8205F">
              <w:rPr>
                <w:rFonts w:ascii="Times New Roman" w:hAnsi="Times New Roman" w:cs="Times New Roman"/>
              </w:rPr>
              <w:t>С</w:t>
            </w:r>
            <w:r>
              <w:rPr>
                <w:rFonts w:ascii="Times New Roman" w:hAnsi="Times New Roman" w:cs="Times New Roman"/>
              </w:rPr>
              <w:t>.</w:t>
            </w:r>
          </w:p>
          <w:p w:rsidR="00AB2150" w:rsidRPr="00AB2150" w:rsidRDefault="00AB2150" w:rsidP="00AB2150">
            <w:pPr>
              <w:widowControl w:val="0"/>
              <w:autoSpaceDE w:val="0"/>
              <w:autoSpaceDN w:val="0"/>
              <w:adjustRightInd w:val="0"/>
              <w:rPr>
                <w:rFonts w:ascii="Times New Roman" w:hAnsi="Times New Roman" w:cs="Times New Roman"/>
                <w:b/>
                <w:i/>
              </w:rPr>
            </w:pPr>
            <w:r w:rsidRPr="00AB2150">
              <w:rPr>
                <w:rFonts w:ascii="Times New Roman" w:hAnsi="Times New Roman" w:cs="Times New Roman"/>
              </w:rPr>
              <w:t xml:space="preserve">Студент </w:t>
            </w:r>
            <w:r w:rsidR="002423F4">
              <w:rPr>
                <w:rFonts w:ascii="Times New Roman" w:hAnsi="Times New Roman" w:cs="Times New Roman"/>
              </w:rPr>
              <w:t>Власов А.С.</w:t>
            </w:r>
          </w:p>
          <w:p w:rsidR="00AB2150" w:rsidRPr="00AB2150" w:rsidRDefault="00AB2150" w:rsidP="00AB2150">
            <w:pPr>
              <w:widowControl w:val="0"/>
              <w:autoSpaceDE w:val="0"/>
              <w:autoSpaceDN w:val="0"/>
              <w:adjustRightInd w:val="0"/>
              <w:rPr>
                <w:rFonts w:ascii="Times New Roman" w:hAnsi="Times New Roman" w:cs="Times New Roman"/>
              </w:rPr>
            </w:pPr>
            <w:r w:rsidRPr="00AB2150">
              <w:rPr>
                <w:rFonts w:ascii="Times New Roman" w:hAnsi="Times New Roman" w:cs="Times New Roman"/>
              </w:rPr>
              <w:t>Личное дело №</w:t>
            </w:r>
            <w:r w:rsidR="002423F4">
              <w:rPr>
                <w:rFonts w:ascii="Times New Roman" w:hAnsi="Times New Roman" w:cs="Times New Roman"/>
              </w:rPr>
              <w:t xml:space="preserve"> 11ФЛД10910</w:t>
            </w:r>
          </w:p>
          <w:p w:rsidR="00AB2150" w:rsidRPr="00AB2150" w:rsidRDefault="00AB2150" w:rsidP="00AB2150">
            <w:pPr>
              <w:widowControl w:val="0"/>
              <w:autoSpaceDE w:val="0"/>
              <w:autoSpaceDN w:val="0"/>
              <w:adjustRightInd w:val="0"/>
              <w:rPr>
                <w:rFonts w:ascii="Times New Roman" w:hAnsi="Times New Roman" w:cs="Times New Roman"/>
              </w:rPr>
            </w:pPr>
            <w:r w:rsidRPr="00AB2150">
              <w:rPr>
                <w:rFonts w:ascii="Times New Roman" w:hAnsi="Times New Roman" w:cs="Times New Roman"/>
              </w:rPr>
              <w:t xml:space="preserve">Направление (специальность) </w:t>
            </w:r>
            <w:r w:rsidR="002423F4">
              <w:rPr>
                <w:rFonts w:ascii="Times New Roman" w:hAnsi="Times New Roman" w:cs="Times New Roman"/>
              </w:rPr>
              <w:t>БЭ ФиК</w:t>
            </w:r>
          </w:p>
          <w:p w:rsidR="00AB2150" w:rsidRPr="00325727" w:rsidRDefault="00AB2150" w:rsidP="002423F4">
            <w:pPr>
              <w:rPr>
                <w:b/>
              </w:rPr>
            </w:pPr>
            <w:r w:rsidRPr="00AB2150">
              <w:rPr>
                <w:rFonts w:ascii="Times New Roman" w:hAnsi="Times New Roman" w:cs="Times New Roman"/>
              </w:rPr>
              <w:t>Курс</w:t>
            </w:r>
            <w:r w:rsidR="002423F4">
              <w:rPr>
                <w:rFonts w:ascii="Times New Roman" w:hAnsi="Times New Roman" w:cs="Times New Roman"/>
              </w:rPr>
              <w:t xml:space="preserve"> 3</w:t>
            </w:r>
          </w:p>
        </w:tc>
      </w:tr>
    </w:tbl>
    <w:p w:rsidR="00DC6E08" w:rsidRDefault="00DC6E08" w:rsidP="00285E52"/>
    <w:p w:rsidR="00AB2150" w:rsidRDefault="00AB2150" w:rsidP="00285E52"/>
    <w:p w:rsidR="00B07D27" w:rsidRDefault="00B07D27" w:rsidP="00285E52">
      <w:pPr>
        <w:rPr>
          <w:rFonts w:ascii="Times New Roman" w:hAnsi="Times New Roman" w:cs="Times New Roman"/>
        </w:rPr>
      </w:pPr>
    </w:p>
    <w:p w:rsidR="00AB2150" w:rsidRDefault="00AB2150" w:rsidP="00285E52">
      <w:pPr>
        <w:rPr>
          <w:rFonts w:ascii="Times New Roman" w:hAnsi="Times New Roman" w:cs="Times New Roman"/>
        </w:rPr>
      </w:pPr>
    </w:p>
    <w:p w:rsidR="00AB2150" w:rsidRDefault="00AB2150" w:rsidP="00285E52">
      <w:pPr>
        <w:rPr>
          <w:rFonts w:ascii="Times New Roman" w:hAnsi="Times New Roman" w:cs="Times New Roman"/>
        </w:rPr>
      </w:pPr>
    </w:p>
    <w:p w:rsidR="00B07D27" w:rsidRPr="00E12012" w:rsidRDefault="00B07D27" w:rsidP="00285E52">
      <w:pPr>
        <w:rPr>
          <w:rFonts w:ascii="Times New Roman" w:hAnsi="Times New Roman" w:cs="Times New Roman"/>
        </w:rPr>
      </w:pPr>
    </w:p>
    <w:p w:rsidR="00E12012" w:rsidRPr="00E12012" w:rsidRDefault="00E12012" w:rsidP="00285E52">
      <w:pPr>
        <w:rPr>
          <w:rFonts w:ascii="Times New Roman" w:hAnsi="Times New Roman" w:cs="Times New Roman"/>
        </w:rPr>
      </w:pPr>
    </w:p>
    <w:p w:rsidR="00E12012" w:rsidRPr="00E12012" w:rsidRDefault="00E12012" w:rsidP="00285E52">
      <w:pPr>
        <w:rPr>
          <w:rFonts w:ascii="Times New Roman" w:hAnsi="Times New Roman" w:cs="Times New Roman"/>
        </w:rPr>
      </w:pPr>
    </w:p>
    <w:p w:rsidR="00B07D27" w:rsidRDefault="00B07D27" w:rsidP="00B07D27">
      <w:pPr>
        <w:jc w:val="center"/>
        <w:rPr>
          <w:rFonts w:ascii="Times New Roman" w:hAnsi="Times New Roman" w:cs="Times New Roman"/>
        </w:rPr>
      </w:pPr>
    </w:p>
    <w:p w:rsidR="00D21574" w:rsidRPr="00D21574" w:rsidRDefault="00D21574" w:rsidP="00B07D27">
      <w:pPr>
        <w:jc w:val="center"/>
        <w:rPr>
          <w:rFonts w:ascii="Times New Roman" w:hAnsi="Times New Roman" w:cs="Times New Roman"/>
        </w:rPr>
      </w:pPr>
    </w:p>
    <w:p w:rsidR="005B5399" w:rsidRDefault="00664552" w:rsidP="00E01FC4">
      <w:pPr>
        <w:jc w:val="center"/>
        <w:rPr>
          <w:rFonts w:ascii="Times New Roman" w:hAnsi="Times New Roman" w:cs="Times New Roman"/>
        </w:rPr>
      </w:pPr>
      <w:r>
        <w:rPr>
          <w:rFonts w:ascii="Times New Roman" w:hAnsi="Times New Roman" w:cs="Times New Roman"/>
        </w:rPr>
        <w:t>Липецк 201</w:t>
      </w:r>
      <w:r w:rsidRPr="00E12012">
        <w:rPr>
          <w:rFonts w:ascii="Times New Roman" w:hAnsi="Times New Roman" w:cs="Times New Roman"/>
        </w:rPr>
        <w:t>4</w:t>
      </w:r>
    </w:p>
    <w:p w:rsidR="00067C55" w:rsidRDefault="00067C55" w:rsidP="00E01FC4">
      <w:pPr>
        <w:jc w:val="center"/>
        <w:rPr>
          <w:rFonts w:ascii="Times New Roman" w:hAnsi="Times New Roman" w:cs="Times New Roman"/>
        </w:rPr>
      </w:pPr>
    </w:p>
    <w:p w:rsidR="00067C55" w:rsidRDefault="009A661C" w:rsidP="00E01FC4">
      <w:pPr>
        <w:jc w:val="center"/>
        <w:rPr>
          <w:rFonts w:ascii="Times New Roman" w:hAnsi="Times New Roman" w:cs="Times New Roman"/>
          <w:sz w:val="28"/>
        </w:rPr>
      </w:pPr>
      <w:r>
        <w:rPr>
          <w:rFonts w:ascii="Times New Roman" w:hAnsi="Times New Roman" w:cs="Times New Roman"/>
          <w:sz w:val="28"/>
        </w:rPr>
        <w:lastRenderedPageBreak/>
        <w:t>СОДЕРЖАНИЕ</w:t>
      </w:r>
    </w:p>
    <w:p w:rsidR="009A661C" w:rsidRDefault="009A661C" w:rsidP="009A661C">
      <w:pPr>
        <w:jc w:val="both"/>
        <w:rPr>
          <w:rFonts w:ascii="Times New Roman" w:hAnsi="Times New Roman" w:cs="Times New Roman"/>
          <w:sz w:val="28"/>
        </w:rPr>
      </w:pPr>
    </w:p>
    <w:p w:rsidR="00936CE3" w:rsidRPr="00936CE3" w:rsidRDefault="00936CE3" w:rsidP="009A661C">
      <w:pPr>
        <w:jc w:val="both"/>
        <w:rPr>
          <w:rFonts w:ascii="Times New Roman" w:hAnsi="Times New Roman" w:cs="Times New Roman"/>
          <w:sz w:val="28"/>
        </w:rPr>
      </w:pPr>
      <w:r>
        <w:rPr>
          <w:rFonts w:ascii="Times New Roman" w:hAnsi="Times New Roman" w:cs="Times New Roman"/>
          <w:sz w:val="28"/>
        </w:rPr>
        <w:t>Введение…………………………………………………………………....2стр.</w:t>
      </w:r>
    </w:p>
    <w:p w:rsidR="009A661C" w:rsidRDefault="00A4519C" w:rsidP="009A661C">
      <w:pPr>
        <w:jc w:val="both"/>
        <w:rPr>
          <w:rFonts w:ascii="Times New Roman" w:hAnsi="Times New Roman" w:cs="Times New Roman"/>
          <w:sz w:val="28"/>
        </w:rPr>
      </w:pPr>
      <w:r>
        <w:rPr>
          <w:rFonts w:ascii="Times New Roman" w:hAnsi="Times New Roman" w:cs="Times New Roman"/>
          <w:sz w:val="28"/>
        </w:rPr>
        <w:t>Теоретичес</w:t>
      </w:r>
      <w:r w:rsidR="008C5979">
        <w:rPr>
          <w:rFonts w:ascii="Times New Roman" w:hAnsi="Times New Roman" w:cs="Times New Roman"/>
          <w:sz w:val="28"/>
        </w:rPr>
        <w:t>кая часть……………………………………………………….3</w:t>
      </w:r>
      <w:r>
        <w:rPr>
          <w:rFonts w:ascii="Times New Roman" w:hAnsi="Times New Roman" w:cs="Times New Roman"/>
          <w:sz w:val="28"/>
        </w:rPr>
        <w:t>стр.</w:t>
      </w:r>
    </w:p>
    <w:p w:rsidR="00A4519C" w:rsidRDefault="00A4519C" w:rsidP="009A661C">
      <w:pPr>
        <w:jc w:val="both"/>
        <w:rPr>
          <w:rFonts w:ascii="Times New Roman" w:hAnsi="Times New Roman" w:cs="Times New Roman"/>
          <w:sz w:val="28"/>
        </w:rPr>
      </w:pPr>
      <w:r>
        <w:rPr>
          <w:rFonts w:ascii="Times New Roman" w:hAnsi="Times New Roman" w:cs="Times New Roman"/>
          <w:sz w:val="28"/>
        </w:rPr>
        <w:t>Практическ</w:t>
      </w:r>
      <w:r w:rsidR="008C5979">
        <w:rPr>
          <w:rFonts w:ascii="Times New Roman" w:hAnsi="Times New Roman" w:cs="Times New Roman"/>
          <w:sz w:val="28"/>
        </w:rPr>
        <w:t>ая часть……………………………………………………….11</w:t>
      </w:r>
      <w:r>
        <w:rPr>
          <w:rFonts w:ascii="Times New Roman" w:hAnsi="Times New Roman" w:cs="Times New Roman"/>
          <w:sz w:val="28"/>
        </w:rPr>
        <w:t>стр.</w:t>
      </w:r>
    </w:p>
    <w:p w:rsidR="00936CE3" w:rsidRPr="009A661C" w:rsidRDefault="00936CE3" w:rsidP="009A661C">
      <w:pPr>
        <w:jc w:val="both"/>
        <w:rPr>
          <w:rFonts w:ascii="Times New Roman" w:hAnsi="Times New Roman" w:cs="Times New Roman"/>
          <w:sz w:val="28"/>
        </w:rPr>
      </w:pPr>
      <w:r>
        <w:rPr>
          <w:rFonts w:ascii="Times New Roman" w:hAnsi="Times New Roman" w:cs="Times New Roman"/>
          <w:sz w:val="28"/>
        </w:rPr>
        <w:t>Заключение……………………………………………………………….</w:t>
      </w:r>
      <w:r w:rsidR="00C15C72">
        <w:rPr>
          <w:rFonts w:ascii="Times New Roman" w:hAnsi="Times New Roman" w:cs="Times New Roman"/>
          <w:sz w:val="28"/>
        </w:rPr>
        <w:t>.</w:t>
      </w:r>
      <w:r w:rsidR="008C5979">
        <w:rPr>
          <w:rFonts w:ascii="Times New Roman" w:hAnsi="Times New Roman" w:cs="Times New Roman"/>
          <w:sz w:val="28"/>
        </w:rPr>
        <w:t>13</w:t>
      </w:r>
      <w:r w:rsidR="00C15C72">
        <w:rPr>
          <w:rFonts w:ascii="Times New Roman" w:hAnsi="Times New Roman" w:cs="Times New Roman"/>
          <w:sz w:val="28"/>
        </w:rPr>
        <w:t>стр.</w:t>
      </w:r>
    </w:p>
    <w:p w:rsidR="009A661C" w:rsidRPr="009A661C" w:rsidRDefault="00A4519C" w:rsidP="009A661C">
      <w:pPr>
        <w:jc w:val="both"/>
        <w:rPr>
          <w:rFonts w:ascii="Times New Roman" w:hAnsi="Times New Roman" w:cs="Times New Roman"/>
          <w:sz w:val="28"/>
        </w:rPr>
      </w:pPr>
      <w:r>
        <w:rPr>
          <w:rFonts w:ascii="Times New Roman" w:hAnsi="Times New Roman" w:cs="Times New Roman"/>
          <w:sz w:val="28"/>
        </w:rPr>
        <w:t>Список использова</w:t>
      </w:r>
      <w:r w:rsidR="008C5979">
        <w:rPr>
          <w:rFonts w:ascii="Times New Roman" w:hAnsi="Times New Roman" w:cs="Times New Roman"/>
          <w:sz w:val="28"/>
        </w:rPr>
        <w:t>нной литературы…………………………………….14</w:t>
      </w:r>
      <w:r>
        <w:rPr>
          <w:rFonts w:ascii="Times New Roman" w:hAnsi="Times New Roman" w:cs="Times New Roman"/>
          <w:sz w:val="28"/>
        </w:rPr>
        <w:t>стр.</w:t>
      </w:r>
    </w:p>
    <w:p w:rsidR="009A661C" w:rsidRPr="009A661C" w:rsidRDefault="009A661C" w:rsidP="009A661C">
      <w:pPr>
        <w:jc w:val="both"/>
        <w:rPr>
          <w:rFonts w:ascii="Times New Roman" w:hAnsi="Times New Roman" w:cs="Times New Roman"/>
          <w:sz w:val="28"/>
        </w:rPr>
      </w:pPr>
    </w:p>
    <w:p w:rsidR="009A661C" w:rsidRPr="009A661C" w:rsidRDefault="009A661C" w:rsidP="009A661C">
      <w:pPr>
        <w:jc w:val="both"/>
        <w:rPr>
          <w:rFonts w:ascii="Times New Roman" w:hAnsi="Times New Roman" w:cs="Times New Roman"/>
          <w:sz w:val="28"/>
        </w:rPr>
      </w:pPr>
    </w:p>
    <w:p w:rsidR="009A661C" w:rsidRPr="009A661C" w:rsidRDefault="009A661C" w:rsidP="009A661C">
      <w:pPr>
        <w:jc w:val="both"/>
        <w:rPr>
          <w:rFonts w:ascii="Times New Roman" w:hAnsi="Times New Roman" w:cs="Times New Roman"/>
          <w:sz w:val="28"/>
        </w:rPr>
      </w:pPr>
    </w:p>
    <w:p w:rsidR="009A661C" w:rsidRPr="009A661C" w:rsidRDefault="009A661C" w:rsidP="009A661C">
      <w:pPr>
        <w:jc w:val="both"/>
        <w:rPr>
          <w:rFonts w:ascii="Times New Roman" w:hAnsi="Times New Roman" w:cs="Times New Roman"/>
          <w:sz w:val="28"/>
        </w:rPr>
      </w:pPr>
    </w:p>
    <w:p w:rsidR="009A661C" w:rsidRPr="009A661C" w:rsidRDefault="009A661C" w:rsidP="009A661C">
      <w:pPr>
        <w:jc w:val="both"/>
        <w:rPr>
          <w:rFonts w:ascii="Times New Roman" w:hAnsi="Times New Roman" w:cs="Times New Roman"/>
          <w:sz w:val="28"/>
        </w:rPr>
      </w:pPr>
    </w:p>
    <w:p w:rsidR="009A661C" w:rsidRPr="009A661C" w:rsidRDefault="009A661C" w:rsidP="009A661C">
      <w:pPr>
        <w:jc w:val="both"/>
        <w:rPr>
          <w:rFonts w:ascii="Times New Roman" w:hAnsi="Times New Roman" w:cs="Times New Roman"/>
          <w:sz w:val="28"/>
        </w:rPr>
      </w:pPr>
    </w:p>
    <w:p w:rsidR="009A661C" w:rsidRPr="009A661C" w:rsidRDefault="009A661C" w:rsidP="009A661C">
      <w:pPr>
        <w:jc w:val="both"/>
        <w:rPr>
          <w:rFonts w:ascii="Times New Roman" w:hAnsi="Times New Roman" w:cs="Times New Roman"/>
          <w:sz w:val="28"/>
        </w:rPr>
      </w:pPr>
    </w:p>
    <w:p w:rsidR="009A661C" w:rsidRPr="009A661C" w:rsidRDefault="009A661C" w:rsidP="009A661C">
      <w:pPr>
        <w:jc w:val="both"/>
        <w:rPr>
          <w:rFonts w:ascii="Times New Roman" w:hAnsi="Times New Roman" w:cs="Times New Roman"/>
          <w:sz w:val="28"/>
        </w:rPr>
      </w:pPr>
    </w:p>
    <w:p w:rsidR="009A661C" w:rsidRPr="009A661C" w:rsidRDefault="009A661C" w:rsidP="009A661C">
      <w:pPr>
        <w:jc w:val="both"/>
        <w:rPr>
          <w:rFonts w:ascii="Times New Roman" w:hAnsi="Times New Roman" w:cs="Times New Roman"/>
          <w:sz w:val="28"/>
        </w:rPr>
      </w:pPr>
    </w:p>
    <w:p w:rsidR="009A661C" w:rsidRPr="009A661C" w:rsidRDefault="009A661C" w:rsidP="009A661C">
      <w:pPr>
        <w:jc w:val="both"/>
        <w:rPr>
          <w:rFonts w:ascii="Times New Roman" w:hAnsi="Times New Roman" w:cs="Times New Roman"/>
          <w:sz w:val="28"/>
        </w:rPr>
      </w:pPr>
    </w:p>
    <w:p w:rsidR="009A661C" w:rsidRPr="009A661C" w:rsidRDefault="009A661C" w:rsidP="009A661C">
      <w:pPr>
        <w:jc w:val="both"/>
        <w:rPr>
          <w:rFonts w:ascii="Times New Roman" w:hAnsi="Times New Roman" w:cs="Times New Roman"/>
          <w:sz w:val="28"/>
        </w:rPr>
      </w:pPr>
    </w:p>
    <w:p w:rsidR="009A661C" w:rsidRPr="009A661C" w:rsidRDefault="009A661C" w:rsidP="009A661C">
      <w:pPr>
        <w:jc w:val="both"/>
        <w:rPr>
          <w:rFonts w:ascii="Times New Roman" w:hAnsi="Times New Roman" w:cs="Times New Roman"/>
          <w:sz w:val="28"/>
        </w:rPr>
      </w:pPr>
    </w:p>
    <w:p w:rsidR="009A661C" w:rsidRDefault="009A661C" w:rsidP="009A661C">
      <w:pPr>
        <w:jc w:val="both"/>
        <w:rPr>
          <w:rFonts w:ascii="Times New Roman" w:hAnsi="Times New Roman" w:cs="Times New Roman"/>
          <w:sz w:val="28"/>
        </w:rPr>
      </w:pPr>
    </w:p>
    <w:p w:rsidR="009A661C" w:rsidRDefault="009A661C" w:rsidP="009A661C">
      <w:pPr>
        <w:jc w:val="both"/>
        <w:rPr>
          <w:rFonts w:ascii="Times New Roman" w:hAnsi="Times New Roman" w:cs="Times New Roman"/>
          <w:sz w:val="28"/>
        </w:rPr>
      </w:pPr>
    </w:p>
    <w:p w:rsidR="00ED6BBC" w:rsidRDefault="00ED6BBC" w:rsidP="009A661C">
      <w:pPr>
        <w:jc w:val="both"/>
        <w:rPr>
          <w:rFonts w:ascii="Times New Roman" w:hAnsi="Times New Roman" w:cs="Times New Roman"/>
          <w:sz w:val="28"/>
        </w:rPr>
      </w:pPr>
    </w:p>
    <w:p w:rsidR="00A4519C" w:rsidRDefault="00A4519C" w:rsidP="009A661C">
      <w:pPr>
        <w:jc w:val="both"/>
        <w:rPr>
          <w:rFonts w:ascii="Times New Roman" w:hAnsi="Times New Roman" w:cs="Times New Roman"/>
          <w:sz w:val="28"/>
        </w:rPr>
      </w:pPr>
    </w:p>
    <w:p w:rsidR="000908D8" w:rsidRDefault="000908D8" w:rsidP="009A661C">
      <w:pPr>
        <w:jc w:val="both"/>
        <w:rPr>
          <w:rFonts w:ascii="Times New Roman" w:hAnsi="Times New Roman" w:cs="Times New Roman"/>
          <w:sz w:val="28"/>
        </w:rPr>
      </w:pPr>
    </w:p>
    <w:p w:rsidR="000908D8" w:rsidRDefault="000908D8" w:rsidP="009A661C">
      <w:pPr>
        <w:jc w:val="both"/>
        <w:rPr>
          <w:rFonts w:ascii="Times New Roman" w:hAnsi="Times New Roman" w:cs="Times New Roman"/>
          <w:sz w:val="28"/>
        </w:rPr>
      </w:pPr>
    </w:p>
    <w:p w:rsidR="000908D8" w:rsidRDefault="000908D8" w:rsidP="000908D8">
      <w:pPr>
        <w:jc w:val="center"/>
        <w:rPr>
          <w:rFonts w:ascii="Times New Roman" w:hAnsi="Times New Roman" w:cs="Times New Roman"/>
          <w:sz w:val="28"/>
        </w:rPr>
      </w:pPr>
      <w:r>
        <w:rPr>
          <w:rFonts w:ascii="Times New Roman" w:hAnsi="Times New Roman" w:cs="Times New Roman"/>
          <w:sz w:val="28"/>
        </w:rPr>
        <w:t>ВВЕД</w:t>
      </w:r>
      <w:bookmarkStart w:id="0" w:name="_GoBack"/>
      <w:bookmarkEnd w:id="0"/>
      <w:r>
        <w:rPr>
          <w:rFonts w:ascii="Times New Roman" w:hAnsi="Times New Roman" w:cs="Times New Roman"/>
          <w:sz w:val="28"/>
        </w:rPr>
        <w:t>ЕНИЕ</w:t>
      </w:r>
    </w:p>
    <w:p w:rsidR="000908D8" w:rsidRDefault="000908D8" w:rsidP="000908D8">
      <w:pPr>
        <w:jc w:val="both"/>
        <w:rPr>
          <w:rFonts w:ascii="Times New Roman" w:hAnsi="Times New Roman" w:cs="Times New Roman"/>
          <w:sz w:val="28"/>
        </w:rPr>
      </w:pPr>
    </w:p>
    <w:p w:rsidR="000908D8" w:rsidRPr="000908D8" w:rsidRDefault="000908D8" w:rsidP="000908D8">
      <w:pPr>
        <w:spacing w:line="360" w:lineRule="auto"/>
        <w:ind w:firstLine="709"/>
        <w:contextualSpacing/>
        <w:jc w:val="both"/>
        <w:rPr>
          <w:rFonts w:ascii="Times New Roman" w:hAnsi="Times New Roman" w:cs="Times New Roman"/>
          <w:sz w:val="28"/>
        </w:rPr>
      </w:pPr>
      <w:r w:rsidRPr="000908D8">
        <w:rPr>
          <w:rFonts w:ascii="Times New Roman" w:hAnsi="Times New Roman" w:cs="Times New Roman"/>
          <w:sz w:val="28"/>
        </w:rPr>
        <w:t>Финансовый результат зависит в бухгалтерском учете от доходов и расходов. Налоги могут повлиять на финансовый результат только в случае, если они будут учтены в качес</w:t>
      </w:r>
      <w:r>
        <w:rPr>
          <w:rFonts w:ascii="Times New Roman" w:hAnsi="Times New Roman" w:cs="Times New Roman"/>
          <w:sz w:val="28"/>
        </w:rPr>
        <w:t>тве расходов отчетного периода.</w:t>
      </w:r>
    </w:p>
    <w:p w:rsidR="000908D8" w:rsidRPr="000908D8" w:rsidRDefault="000908D8" w:rsidP="000908D8">
      <w:pPr>
        <w:spacing w:line="360" w:lineRule="auto"/>
        <w:ind w:firstLine="709"/>
        <w:contextualSpacing/>
        <w:jc w:val="both"/>
        <w:rPr>
          <w:rFonts w:ascii="Times New Roman" w:hAnsi="Times New Roman" w:cs="Times New Roman"/>
          <w:sz w:val="28"/>
        </w:rPr>
      </w:pPr>
      <w:r w:rsidRPr="000908D8">
        <w:rPr>
          <w:rFonts w:ascii="Times New Roman" w:hAnsi="Times New Roman" w:cs="Times New Roman"/>
          <w:sz w:val="28"/>
        </w:rPr>
        <w:t>Оценка расходов как фактора, формирующего финансовый результат, производится только за отчетный период. Сумме дохода, полученного в данном отчетном периоде, должна соответствовать сумма расходов, которые были понесены предприятием для получения этих доходов. Те ресурсы, которые были израсходованы в отчетном периоде, но доходы принесут только в будущих отчетных периодах, считаются затратами, но не расходами. Суммы таких затрат на конец отчетного периода будут отражаться в балансе организации в качестве активов, в том числе незавершенного производства и остатков готовой продукции на складе. От применяемой системы учета затрат зависит, в каком отчетном периоде та или иная затратная статья повлияет на величину бухгалтерской пр</w:t>
      </w:r>
      <w:r>
        <w:rPr>
          <w:rFonts w:ascii="Times New Roman" w:hAnsi="Times New Roman" w:cs="Times New Roman"/>
          <w:sz w:val="28"/>
        </w:rPr>
        <w:t>ибыли, то есть станет расходом.</w:t>
      </w:r>
    </w:p>
    <w:p w:rsidR="000908D8" w:rsidRDefault="000908D8" w:rsidP="000908D8">
      <w:pPr>
        <w:spacing w:line="360" w:lineRule="auto"/>
        <w:ind w:firstLine="709"/>
        <w:contextualSpacing/>
        <w:jc w:val="both"/>
        <w:rPr>
          <w:rFonts w:ascii="Times New Roman" w:hAnsi="Times New Roman" w:cs="Times New Roman"/>
          <w:sz w:val="28"/>
        </w:rPr>
      </w:pPr>
      <w:r w:rsidRPr="000908D8">
        <w:rPr>
          <w:rFonts w:ascii="Times New Roman" w:hAnsi="Times New Roman" w:cs="Times New Roman"/>
          <w:sz w:val="28"/>
        </w:rPr>
        <w:t>Все доходы и расходы предприятия за соответствующий отчетный период отражаются в Отчете о прибылях и убытках, в котором расходы отчетного периода подразделяются на себестоимость проданной продукции (товаров, работ, услуг), коммерческие и управленческие расходы, прочие расходы. От применяемой предприятием системы учета затрат, определяемой в учетной политике, зависит порядок оценки и состав каждой статьи расходов.</w:t>
      </w:r>
    </w:p>
    <w:p w:rsidR="000908D8" w:rsidRDefault="000908D8" w:rsidP="000908D8">
      <w:pPr>
        <w:jc w:val="center"/>
        <w:rPr>
          <w:rFonts w:ascii="Times New Roman" w:hAnsi="Times New Roman" w:cs="Times New Roman"/>
          <w:sz w:val="28"/>
        </w:rPr>
      </w:pPr>
    </w:p>
    <w:p w:rsidR="000908D8" w:rsidRDefault="000908D8" w:rsidP="000908D8">
      <w:pPr>
        <w:jc w:val="center"/>
        <w:rPr>
          <w:rFonts w:ascii="Times New Roman" w:hAnsi="Times New Roman" w:cs="Times New Roman"/>
          <w:sz w:val="28"/>
        </w:rPr>
      </w:pPr>
    </w:p>
    <w:p w:rsidR="000908D8" w:rsidRDefault="000908D8" w:rsidP="000908D8">
      <w:pPr>
        <w:jc w:val="center"/>
        <w:rPr>
          <w:rFonts w:ascii="Times New Roman" w:hAnsi="Times New Roman" w:cs="Times New Roman"/>
          <w:sz w:val="28"/>
        </w:rPr>
      </w:pPr>
    </w:p>
    <w:p w:rsidR="000908D8" w:rsidRDefault="000908D8" w:rsidP="000908D8">
      <w:pPr>
        <w:jc w:val="center"/>
        <w:rPr>
          <w:rFonts w:ascii="Times New Roman" w:hAnsi="Times New Roman" w:cs="Times New Roman"/>
          <w:sz w:val="28"/>
        </w:rPr>
      </w:pPr>
    </w:p>
    <w:p w:rsidR="00A4519C" w:rsidRDefault="00A4519C" w:rsidP="009A661C">
      <w:pPr>
        <w:jc w:val="both"/>
        <w:rPr>
          <w:rFonts w:ascii="Times New Roman" w:hAnsi="Times New Roman" w:cs="Times New Roman"/>
          <w:sz w:val="28"/>
        </w:rPr>
      </w:pPr>
    </w:p>
    <w:p w:rsidR="000908D8" w:rsidRDefault="000908D8" w:rsidP="009A661C">
      <w:pPr>
        <w:jc w:val="both"/>
        <w:rPr>
          <w:rFonts w:ascii="Times New Roman" w:hAnsi="Times New Roman" w:cs="Times New Roman"/>
          <w:sz w:val="28"/>
        </w:rPr>
      </w:pPr>
    </w:p>
    <w:p w:rsidR="00A4519C" w:rsidRDefault="00A4519C" w:rsidP="00A4519C">
      <w:pPr>
        <w:jc w:val="center"/>
        <w:rPr>
          <w:rFonts w:ascii="Times New Roman" w:hAnsi="Times New Roman" w:cs="Times New Roman"/>
          <w:sz w:val="28"/>
        </w:rPr>
      </w:pPr>
      <w:r>
        <w:rPr>
          <w:rFonts w:ascii="Times New Roman" w:hAnsi="Times New Roman" w:cs="Times New Roman"/>
          <w:sz w:val="28"/>
        </w:rPr>
        <w:t>ТЕОРЕТИЧЕСКАЯ ЧАСТЬ</w:t>
      </w:r>
    </w:p>
    <w:p w:rsidR="0035570E" w:rsidRPr="00884D35" w:rsidRDefault="00884D35" w:rsidP="00884D35">
      <w:pPr>
        <w:spacing w:line="360" w:lineRule="auto"/>
        <w:contextualSpacing/>
        <w:jc w:val="center"/>
        <w:rPr>
          <w:rFonts w:ascii="Times New Roman" w:hAnsi="Times New Roman" w:cs="Times New Roman"/>
          <w:sz w:val="28"/>
        </w:rPr>
      </w:pPr>
      <w:r w:rsidRPr="00884D35">
        <w:rPr>
          <w:rFonts w:ascii="Times New Roman" w:hAnsi="Times New Roman" w:cs="Times New Roman"/>
          <w:sz w:val="28"/>
        </w:rPr>
        <w:t>ВЛИЯНИЕ ОТЛОЖЕННЫХ НАЛОГОВЫХ АКТИВОВ И ОБЯЗАТЕЛЬСТВ НА ФИНАНСОВЫЕ РЕЗУЛЬТАТЫ И Ф</w:t>
      </w:r>
      <w:r>
        <w:rPr>
          <w:rFonts w:ascii="Times New Roman" w:hAnsi="Times New Roman" w:cs="Times New Roman"/>
          <w:sz w:val="28"/>
        </w:rPr>
        <w:t>ИНАНСОВОЕ СОСТОЯНИЕ ОРГАНИЗАЦИИ</w:t>
      </w:r>
    </w:p>
    <w:p w:rsidR="0035570E" w:rsidRDefault="0035570E" w:rsidP="009A661C">
      <w:pPr>
        <w:spacing w:line="360" w:lineRule="auto"/>
        <w:contextualSpacing/>
        <w:jc w:val="both"/>
        <w:rPr>
          <w:rFonts w:ascii="Times New Roman" w:hAnsi="Times New Roman" w:cs="Times New Roman"/>
          <w:sz w:val="28"/>
        </w:rPr>
      </w:pPr>
    </w:p>
    <w:p w:rsidR="004930CF" w:rsidRPr="004930CF" w:rsidRDefault="004930CF" w:rsidP="004930CF">
      <w:pPr>
        <w:spacing w:line="360" w:lineRule="auto"/>
        <w:ind w:firstLine="709"/>
        <w:contextualSpacing/>
        <w:jc w:val="both"/>
        <w:rPr>
          <w:rFonts w:ascii="Times New Roman" w:hAnsi="Times New Roman" w:cs="Times New Roman"/>
          <w:sz w:val="28"/>
        </w:rPr>
      </w:pPr>
      <w:r w:rsidRPr="004930CF">
        <w:rPr>
          <w:rFonts w:ascii="Times New Roman" w:hAnsi="Times New Roman" w:cs="Times New Roman"/>
          <w:sz w:val="28"/>
        </w:rPr>
        <w:t>Как хорошо известно, отложенные налоговые активы и отложенные налоговые обязательства были введены в отечественные бухгалтерский учет и бухгалтерскую (финансовую) отчетность Положением по бухгалтерскому учету «Учет расчетов по налогу на прибыль организаций» (ПБУ 18/02), утвержденным приказом Минфина России от 19.11.2002 г. № 114н (в редакции приказа Минфина России от 11.02.2008 г. №23н).</w:t>
      </w:r>
    </w:p>
    <w:p w:rsidR="004930CF" w:rsidRPr="004930CF" w:rsidRDefault="004930CF" w:rsidP="004930CF">
      <w:pPr>
        <w:spacing w:line="360" w:lineRule="auto"/>
        <w:ind w:firstLine="709"/>
        <w:contextualSpacing/>
        <w:jc w:val="both"/>
        <w:rPr>
          <w:rFonts w:ascii="Times New Roman" w:hAnsi="Times New Roman" w:cs="Times New Roman"/>
          <w:sz w:val="28"/>
        </w:rPr>
      </w:pPr>
      <w:r w:rsidRPr="004930CF">
        <w:rPr>
          <w:rFonts w:ascii="Times New Roman" w:hAnsi="Times New Roman" w:cs="Times New Roman"/>
          <w:sz w:val="28"/>
        </w:rPr>
        <w:t>Под отложенным налоговым активом понимается та часть отложенного налога на прибыль, которая должна привести к уменьшению налога на прибыль, подлежащего уплате в бюджет в следующем за отчетным или в последующих отчетных периодах. Отложенный налоговый актив увеличивает условный расход по налогу на прибыль в отчетном периоде.</w:t>
      </w:r>
    </w:p>
    <w:p w:rsidR="004930CF" w:rsidRPr="004930CF" w:rsidRDefault="004930CF" w:rsidP="004930CF">
      <w:pPr>
        <w:spacing w:line="360" w:lineRule="auto"/>
        <w:ind w:firstLine="709"/>
        <w:contextualSpacing/>
        <w:jc w:val="both"/>
        <w:rPr>
          <w:rFonts w:ascii="Times New Roman" w:hAnsi="Times New Roman" w:cs="Times New Roman"/>
          <w:sz w:val="28"/>
        </w:rPr>
      </w:pPr>
      <w:r w:rsidRPr="004930CF">
        <w:rPr>
          <w:rFonts w:ascii="Times New Roman" w:hAnsi="Times New Roman" w:cs="Times New Roman"/>
          <w:sz w:val="28"/>
        </w:rPr>
        <w:t>Под отложенным налоговым обязательством понимается та часть отложенного налога на прибыль, которая должна привести к увеличению налога на прибыль, подлежащего уплате в бюджет в следующем за отчетным или в последующих отчетных периодах. Отложенное налоговое обязательство уменьшает условный расход по налогу на прибыль в отчетном периоде.</w:t>
      </w:r>
    </w:p>
    <w:p w:rsidR="004930CF" w:rsidRPr="004930CF" w:rsidRDefault="004930CF" w:rsidP="004930CF">
      <w:pPr>
        <w:spacing w:line="360" w:lineRule="auto"/>
        <w:ind w:firstLine="709"/>
        <w:contextualSpacing/>
        <w:jc w:val="both"/>
        <w:rPr>
          <w:rFonts w:ascii="Times New Roman" w:hAnsi="Times New Roman" w:cs="Times New Roman"/>
          <w:sz w:val="28"/>
        </w:rPr>
      </w:pPr>
      <w:r w:rsidRPr="004930CF">
        <w:rPr>
          <w:rFonts w:ascii="Times New Roman" w:hAnsi="Times New Roman" w:cs="Times New Roman"/>
          <w:sz w:val="28"/>
        </w:rPr>
        <w:t>Информация о наличии и движении отложенных налоговых активов обобщается на активном счете 09 «Отложенные налоговые активы». По его дебету отражается возникновение в отчетном периоде отложенного налогового актива (дебет счета 09 — кредит счета 68), а по кредиту — выбытие (дебет счета 68 или счета 99 — кредит счета 09).</w:t>
      </w:r>
    </w:p>
    <w:p w:rsidR="004930CF" w:rsidRPr="004930CF" w:rsidRDefault="004930CF" w:rsidP="004930CF">
      <w:pPr>
        <w:spacing w:line="360" w:lineRule="auto"/>
        <w:ind w:firstLine="709"/>
        <w:contextualSpacing/>
        <w:jc w:val="both"/>
        <w:rPr>
          <w:rFonts w:ascii="Times New Roman" w:hAnsi="Times New Roman" w:cs="Times New Roman"/>
          <w:sz w:val="28"/>
        </w:rPr>
      </w:pPr>
      <w:r w:rsidRPr="004930CF">
        <w:rPr>
          <w:rFonts w:ascii="Times New Roman" w:hAnsi="Times New Roman" w:cs="Times New Roman"/>
          <w:sz w:val="28"/>
        </w:rPr>
        <w:t>Информация о наличии и движении отложенных налоговых обязательств обобщается на пассивном счете 77«Отложенные налоговые обязательства». По его кредиту отражается возникновение в отчетном периоде отложенного налогового обязательства (дебет счета 68 — кредит счета 77), а по дебету — выбытие (дебет счета 77 — кредит счета 68 или счета 99).</w:t>
      </w:r>
    </w:p>
    <w:p w:rsidR="004930CF" w:rsidRPr="004930CF" w:rsidRDefault="004930CF" w:rsidP="004930CF">
      <w:pPr>
        <w:spacing w:line="360" w:lineRule="auto"/>
        <w:ind w:firstLine="709"/>
        <w:contextualSpacing/>
        <w:jc w:val="both"/>
        <w:rPr>
          <w:rFonts w:ascii="Times New Roman" w:hAnsi="Times New Roman" w:cs="Times New Roman"/>
          <w:sz w:val="28"/>
        </w:rPr>
      </w:pPr>
      <w:r w:rsidRPr="004930CF">
        <w:rPr>
          <w:rFonts w:ascii="Times New Roman" w:hAnsi="Times New Roman" w:cs="Times New Roman"/>
          <w:sz w:val="28"/>
        </w:rPr>
        <w:t>В бухгалтерском балансе отложенные налоговые активы отражаются в составе внеоборотных активов (строка 145), а отложенные налоговые обязательства — в составе долгосрочных обязательств (строка 515). Кроме того, возникшие в отчетном периоде отложенные налоговые активы и отложенные налоговые обязательства отражаются также в отчете о прибылях и убытках (строки 141 и 142 соответственно).</w:t>
      </w:r>
    </w:p>
    <w:p w:rsidR="004930CF" w:rsidRPr="004930CF" w:rsidRDefault="004930CF" w:rsidP="004930CF">
      <w:pPr>
        <w:spacing w:line="360" w:lineRule="auto"/>
        <w:ind w:firstLine="709"/>
        <w:contextualSpacing/>
        <w:jc w:val="both"/>
        <w:rPr>
          <w:rFonts w:ascii="Times New Roman" w:hAnsi="Times New Roman" w:cs="Times New Roman"/>
          <w:sz w:val="28"/>
        </w:rPr>
      </w:pPr>
      <w:r w:rsidRPr="004930CF">
        <w:rPr>
          <w:rFonts w:ascii="Times New Roman" w:hAnsi="Times New Roman" w:cs="Times New Roman"/>
          <w:sz w:val="28"/>
        </w:rPr>
        <w:t>Поскольку отложенные налоговые активы и отложенные налоговые обязательства нашли отражение в этих важнейших формах бухгалтерской (финансовой) отчетности организации, являющихся основными источниками информации для проведения финансового анализа ее деятельности, то автоматически отложенные налоговые активы и отложенные налоговые обязательства становятся объектами финансового анализа деятельности организации.</w:t>
      </w:r>
    </w:p>
    <w:p w:rsidR="004930CF" w:rsidRPr="004930CF" w:rsidRDefault="004930CF" w:rsidP="004930CF">
      <w:pPr>
        <w:spacing w:line="360" w:lineRule="auto"/>
        <w:ind w:firstLine="709"/>
        <w:contextualSpacing/>
        <w:jc w:val="both"/>
        <w:rPr>
          <w:rFonts w:ascii="Times New Roman" w:hAnsi="Times New Roman" w:cs="Times New Roman"/>
          <w:sz w:val="28"/>
        </w:rPr>
      </w:pPr>
      <w:r w:rsidRPr="004930CF">
        <w:rPr>
          <w:rFonts w:ascii="Times New Roman" w:hAnsi="Times New Roman" w:cs="Times New Roman"/>
          <w:sz w:val="28"/>
        </w:rPr>
        <w:t>При этом экономическое содержание отложенных налоговых активов и отложенных налоговых обязательств как объектов финансового анализа целесообразно сформулировать следующим образом:</w:t>
      </w:r>
    </w:p>
    <w:p w:rsidR="004930CF" w:rsidRPr="00365A43" w:rsidRDefault="004930CF" w:rsidP="00365A43">
      <w:pPr>
        <w:pStyle w:val="aa"/>
        <w:numPr>
          <w:ilvl w:val="0"/>
          <w:numId w:val="25"/>
        </w:numPr>
        <w:spacing w:line="360" w:lineRule="auto"/>
        <w:jc w:val="both"/>
        <w:rPr>
          <w:rFonts w:ascii="Times New Roman" w:hAnsi="Times New Roman" w:cs="Times New Roman"/>
          <w:sz w:val="28"/>
        </w:rPr>
      </w:pPr>
      <w:r w:rsidRPr="00365A43">
        <w:rPr>
          <w:rFonts w:ascii="Times New Roman" w:hAnsi="Times New Roman" w:cs="Times New Roman"/>
          <w:sz w:val="28"/>
        </w:rPr>
        <w:t>отложенные налоговые активы можно рассматривать как обособленный, специфический вид долгосрочной дебиторской задолженности;</w:t>
      </w:r>
    </w:p>
    <w:p w:rsidR="004930CF" w:rsidRPr="00365A43" w:rsidRDefault="004930CF" w:rsidP="00365A43">
      <w:pPr>
        <w:pStyle w:val="aa"/>
        <w:numPr>
          <w:ilvl w:val="0"/>
          <w:numId w:val="25"/>
        </w:numPr>
        <w:spacing w:line="360" w:lineRule="auto"/>
        <w:jc w:val="both"/>
        <w:rPr>
          <w:rFonts w:ascii="Times New Roman" w:hAnsi="Times New Roman" w:cs="Times New Roman"/>
          <w:sz w:val="28"/>
        </w:rPr>
      </w:pPr>
      <w:r w:rsidRPr="00365A43">
        <w:rPr>
          <w:rFonts w:ascii="Times New Roman" w:hAnsi="Times New Roman" w:cs="Times New Roman"/>
          <w:sz w:val="28"/>
        </w:rPr>
        <w:t>отложенные налоговые обязательства можно рассматривать как обособленный, специфический вид долгосрочной кредиторской задолженности.</w:t>
      </w:r>
    </w:p>
    <w:p w:rsidR="004930CF" w:rsidRPr="004930CF" w:rsidRDefault="004930CF" w:rsidP="004930CF">
      <w:pPr>
        <w:spacing w:line="360" w:lineRule="auto"/>
        <w:ind w:firstLine="709"/>
        <w:contextualSpacing/>
        <w:jc w:val="both"/>
        <w:rPr>
          <w:rFonts w:ascii="Times New Roman" w:hAnsi="Times New Roman" w:cs="Times New Roman"/>
          <w:sz w:val="28"/>
        </w:rPr>
      </w:pPr>
      <w:r w:rsidRPr="004930CF">
        <w:rPr>
          <w:rFonts w:ascii="Times New Roman" w:hAnsi="Times New Roman" w:cs="Times New Roman"/>
          <w:sz w:val="28"/>
        </w:rPr>
        <w:t>Естественно, что данные формулировки справедливы с позиции бухгалтерского, а не налогового учета.</w:t>
      </w:r>
    </w:p>
    <w:p w:rsidR="004930CF" w:rsidRPr="004930CF" w:rsidRDefault="004930CF" w:rsidP="004930CF">
      <w:pPr>
        <w:spacing w:line="360" w:lineRule="auto"/>
        <w:ind w:firstLine="709"/>
        <w:contextualSpacing/>
        <w:jc w:val="both"/>
        <w:rPr>
          <w:rFonts w:ascii="Times New Roman" w:hAnsi="Times New Roman" w:cs="Times New Roman"/>
          <w:sz w:val="28"/>
        </w:rPr>
      </w:pPr>
      <w:r w:rsidRPr="004930CF">
        <w:rPr>
          <w:rFonts w:ascii="Times New Roman" w:hAnsi="Times New Roman" w:cs="Times New Roman"/>
          <w:sz w:val="28"/>
        </w:rPr>
        <w:t>Также необходимо определиться, к каким видам деятельности следует относить движение (т.е. возникновение и списание) отложенных налоговых активов и отложенных налоговых обязательств.</w:t>
      </w:r>
    </w:p>
    <w:p w:rsidR="004930CF" w:rsidRDefault="004930CF" w:rsidP="004930CF">
      <w:pPr>
        <w:spacing w:line="360" w:lineRule="auto"/>
        <w:ind w:firstLine="709"/>
        <w:contextualSpacing/>
        <w:jc w:val="both"/>
        <w:rPr>
          <w:rFonts w:ascii="Times New Roman" w:hAnsi="Times New Roman" w:cs="Times New Roman"/>
          <w:sz w:val="28"/>
        </w:rPr>
      </w:pPr>
      <w:r w:rsidRPr="004930CF">
        <w:rPr>
          <w:rFonts w:ascii="Times New Roman" w:hAnsi="Times New Roman" w:cs="Times New Roman"/>
          <w:sz w:val="28"/>
        </w:rPr>
        <w:t>Очевидно, что движение отложенных налоговых активов следует отнести к инвестиционной деятельности организации, так как именно этот вид деятельности связан с поступлением и выбытием внеоборотных активов, а движение отложенных налоговых обязательств следует отнести к финансовой деятельности организации, поскольку эта деятельность связана с изменением величины и состава капитала организации, включая заемный.</w:t>
      </w:r>
    </w:p>
    <w:p w:rsidR="00951417" w:rsidRPr="00951417" w:rsidRDefault="00951417" w:rsidP="00951417">
      <w:pPr>
        <w:spacing w:line="360" w:lineRule="auto"/>
        <w:ind w:firstLine="709"/>
        <w:contextualSpacing/>
        <w:jc w:val="both"/>
        <w:rPr>
          <w:rFonts w:ascii="Times New Roman" w:hAnsi="Times New Roman" w:cs="Times New Roman"/>
          <w:b/>
          <w:bCs/>
          <w:sz w:val="28"/>
        </w:rPr>
      </w:pPr>
      <w:bookmarkStart w:id="1" w:name="metkadoc3"/>
      <w:r w:rsidRPr="00951417">
        <w:rPr>
          <w:rFonts w:ascii="Times New Roman" w:hAnsi="Times New Roman" w:cs="Times New Roman"/>
          <w:b/>
          <w:bCs/>
          <w:sz w:val="28"/>
        </w:rPr>
        <w:t>Оценка влияния НДС на финансовый результат</w:t>
      </w:r>
    </w:p>
    <w:bookmarkEnd w:id="1"/>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sz w:val="28"/>
        </w:rPr>
        <w:t>Под отражением начисления налога проводкой Д-т 91 К-т 68 (например, налога на имущество организаций) понимается уплата налога за счет финансового результата. Это означает, что сумма налога рассматривается как расход, влияющий на финансовый результат данного периода. Но использование при начислении налогов счетов финансовых результатов (90, 91, 99) вовсе не означает автоматического влияния сумм налога на финансовый результат. Источником выплаты НДС являются суммы выручки, полученные от покупателей.</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sz w:val="28"/>
        </w:rPr>
        <w:t>Согласно применяемой в Российской Федерации методике исчисления НДС рассматривается как надбавка к отпускной цене предприятия при совершении операций реализации продукции, работ, услуг. Его величина определяется по соответствующей ставке, применяемой к отпускной цене, и называется </w:t>
      </w:r>
      <w:r w:rsidRPr="00A0322E">
        <w:rPr>
          <w:rFonts w:ascii="Times New Roman" w:hAnsi="Times New Roman" w:cs="Times New Roman"/>
          <w:iCs/>
          <w:sz w:val="28"/>
        </w:rPr>
        <w:t>суммой</w:t>
      </w:r>
      <w:r w:rsidR="00A0322E" w:rsidRPr="00A0322E">
        <w:rPr>
          <w:rFonts w:ascii="Times New Roman" w:hAnsi="Times New Roman" w:cs="Times New Roman"/>
          <w:iCs/>
          <w:sz w:val="28"/>
        </w:rPr>
        <w:t xml:space="preserve"> </w:t>
      </w:r>
      <w:r w:rsidRPr="00A0322E">
        <w:rPr>
          <w:rFonts w:ascii="Times New Roman" w:hAnsi="Times New Roman" w:cs="Times New Roman"/>
          <w:iCs/>
          <w:sz w:val="28"/>
        </w:rPr>
        <w:t>НДС, предъявленной</w:t>
      </w:r>
      <w:r w:rsidR="00A0322E" w:rsidRPr="00A0322E">
        <w:rPr>
          <w:rFonts w:ascii="Times New Roman" w:hAnsi="Times New Roman" w:cs="Times New Roman"/>
          <w:iCs/>
          <w:sz w:val="28"/>
        </w:rPr>
        <w:t xml:space="preserve"> </w:t>
      </w:r>
      <w:r w:rsidRPr="00A0322E">
        <w:rPr>
          <w:rFonts w:ascii="Times New Roman" w:hAnsi="Times New Roman" w:cs="Times New Roman"/>
          <w:iCs/>
          <w:sz w:val="28"/>
        </w:rPr>
        <w:t>продавцом</w:t>
      </w:r>
      <w:r w:rsidR="00A0322E" w:rsidRPr="00A0322E">
        <w:rPr>
          <w:rFonts w:ascii="Times New Roman" w:hAnsi="Times New Roman" w:cs="Times New Roman"/>
          <w:iCs/>
          <w:sz w:val="28"/>
        </w:rPr>
        <w:t xml:space="preserve"> </w:t>
      </w:r>
      <w:r w:rsidRPr="00A0322E">
        <w:rPr>
          <w:rFonts w:ascii="Times New Roman" w:hAnsi="Times New Roman" w:cs="Times New Roman"/>
          <w:iCs/>
          <w:sz w:val="28"/>
        </w:rPr>
        <w:t>покупателю</w:t>
      </w:r>
      <w:r w:rsidRPr="00A0322E">
        <w:rPr>
          <w:rFonts w:ascii="Times New Roman" w:hAnsi="Times New Roman" w:cs="Times New Roman"/>
          <w:sz w:val="28"/>
        </w:rPr>
        <w:t>.</w:t>
      </w:r>
      <w:r w:rsidRPr="00951417">
        <w:rPr>
          <w:rFonts w:ascii="Times New Roman" w:hAnsi="Times New Roman" w:cs="Times New Roman"/>
          <w:sz w:val="28"/>
        </w:rPr>
        <w:t xml:space="preserve"> Покупатель оплачивает предъявленную сумму НДС на счета продавца, который, в свою очередь, обязан перечислить НДС в бюджет. Таким образом, продавца можно сравнить с посредником, участвующим в расчетах между покупателем, оплачивающим НДС, и бюджетом, получающим в итоге сумму налога.</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sz w:val="28"/>
        </w:rPr>
        <w:t>Признание дохода означает его отражение методом двойной записи на соответствующем бухгалтерском счете учета доходов с одновременным увеличением актива (дебиторской задолженности, денежных средств и т. д.) и (или) уменьшением обязательства (расчетов с покупателями и т. д.). В соответствии с Планом счетов у предприятия-продавца доход от продажи фиксируется в бухгалтерском учете в брутто – сумме, ожидаемой к поступлению от покупателя.</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sz w:val="28"/>
        </w:rPr>
        <w:t>Сумма НДС, поступившая организации-налогоплательщику от покупателей в качестве надбавки к отпускной цене, не является доходом и рассматривается как обязательство перед бюджетом в момент отражения выручки. В соответствии с п. 3 ПБУ 9/99 для целей бухгалтерского учета не признаются доходами организации поступления от других юридических и физических лиц сумм НДС. Поэтому Планом счетов предусмотрены две взаимосвязанные проводки для отражения поступления дохода от обычных видов деятельности – выручки:</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bCs/>
          <w:sz w:val="28"/>
        </w:rPr>
        <w:t>(1) Д-т 62</w:t>
      </w:r>
      <w:r w:rsidRPr="00951417">
        <w:rPr>
          <w:rFonts w:ascii="Times New Roman" w:hAnsi="Times New Roman" w:cs="Times New Roman"/>
          <w:b/>
          <w:bCs/>
          <w:sz w:val="28"/>
        </w:rPr>
        <w:t> </w:t>
      </w:r>
      <w:r w:rsidRPr="00951417">
        <w:rPr>
          <w:rFonts w:ascii="Times New Roman" w:hAnsi="Times New Roman" w:cs="Times New Roman"/>
          <w:sz w:val="28"/>
        </w:rPr>
        <w:t>«Расчеты с покупателями и заказчиками» </w:t>
      </w:r>
      <w:r w:rsidRPr="00951417">
        <w:rPr>
          <w:rFonts w:ascii="Times New Roman" w:hAnsi="Times New Roman" w:cs="Times New Roman"/>
          <w:bCs/>
          <w:sz w:val="28"/>
        </w:rPr>
        <w:t>К-т 90</w:t>
      </w:r>
      <w:r w:rsidRPr="00951417">
        <w:rPr>
          <w:rFonts w:ascii="Times New Roman" w:hAnsi="Times New Roman" w:cs="Times New Roman"/>
          <w:sz w:val="28"/>
        </w:rPr>
        <w:t> – отражена вся сумма выручки с учетом НДС к получению от покупателя;</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bCs/>
          <w:sz w:val="28"/>
        </w:rPr>
        <w:t>(2) Д-т 90 К-т 68</w:t>
      </w:r>
      <w:r w:rsidRPr="00951417">
        <w:rPr>
          <w:rFonts w:ascii="Times New Roman" w:hAnsi="Times New Roman" w:cs="Times New Roman"/>
          <w:sz w:val="28"/>
        </w:rPr>
        <w:t> – отражена сумма НДС, добавленная продавцом к отпускной цене покупателю, в качестве обязательства перед бюджетом.</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sz w:val="28"/>
        </w:rPr>
        <w:t>Отражение НДС по дебету счета 90 – операция (2) может рассматриваться как корректировка выручки до величины реального дохода продавца, но не как расход, влияющий на финансовый результат в бухгалтерском учете.</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sz w:val="28"/>
        </w:rPr>
        <w:t>Это было бы более очевидно, если бы действующая российская учетная практика предусматривала, например, следующие операции для отражения дохода от обычных видов деятельности и соответствующей ему суммы НДС:</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bCs/>
          <w:sz w:val="28"/>
        </w:rPr>
        <w:t>(1) Д-т 62 К-т 90</w:t>
      </w:r>
      <w:r w:rsidRPr="00951417">
        <w:rPr>
          <w:rFonts w:ascii="Times New Roman" w:hAnsi="Times New Roman" w:cs="Times New Roman"/>
          <w:sz w:val="28"/>
        </w:rPr>
        <w:t> – отражена сумма выручки от продажи без учета НДС;</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bCs/>
          <w:sz w:val="28"/>
        </w:rPr>
        <w:t>(2) Д-т 62 К-т 68</w:t>
      </w:r>
      <w:r w:rsidRPr="00951417">
        <w:rPr>
          <w:rFonts w:ascii="Times New Roman" w:hAnsi="Times New Roman" w:cs="Times New Roman"/>
          <w:sz w:val="28"/>
        </w:rPr>
        <w:t> – отражена сумма НДС, добавленная продавцом к отпускной цене покупателю, в качестве обязательства перед бюджетом.</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sz w:val="28"/>
        </w:rPr>
        <w:t>Согласно действующей редакции ст. 167 НК РФ моментом определения налоговой базы по НДС является наиболее ранняя из двух дат: день отгрузки (передачи) товаров (работ, услуг), имущественных прав или день оплаты, частичной оплаты в счет предстоящих поставок товаров (выполнения работ, оказания услуг), передачи имущественных прав. Возникновение обязательств по НДС перед бюджетом связано в общем случае, за исключением предприятий, имеющих длительный производственный цикл, не с моментом признания выручки – осуществлением операций на счете 90, а с расчетами между продавцом и покупателем, то есть с событиями, отражаемыми на счете 62.</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sz w:val="28"/>
        </w:rPr>
        <w:t>НДС не учитывается при исчислении финансового результата предприятия по итогам года и соответственно не может рассматриваться как один из элементов налоговой нагрузки на финансовый результат.</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sz w:val="28"/>
        </w:rPr>
        <w:t>Однако, несмотря на то что предприятие-продавец выступает только как «посредник» между реальным плательщиком НДС и бюджетом, сумма НДС является негативным фактором для предприятия при формировании финансового результата. НДС «снижает» эффективность деятельности предприятия, оценкой которой является финансовый результат. </w:t>
      </w:r>
      <w:r w:rsidRPr="00951417">
        <w:rPr>
          <w:rFonts w:ascii="Times New Roman" w:hAnsi="Times New Roman" w:cs="Times New Roman"/>
          <w:iCs/>
          <w:sz w:val="28"/>
        </w:rPr>
        <w:t xml:space="preserve">Рыночная цена </w:t>
      </w:r>
      <w:r w:rsidRPr="00951417">
        <w:rPr>
          <w:rFonts w:ascii="Times New Roman" w:hAnsi="Times New Roman" w:cs="Times New Roman"/>
          <w:sz w:val="28"/>
        </w:rPr>
        <w:t>определяется для конкретного вида продукции условиями реализации на определенном рынке (территории) и является величиной фиксированной или изменяющейся в определенных заданных пределах. </w:t>
      </w:r>
      <w:r w:rsidRPr="00951417">
        <w:rPr>
          <w:rFonts w:ascii="Times New Roman" w:hAnsi="Times New Roman" w:cs="Times New Roman"/>
          <w:iCs/>
          <w:sz w:val="28"/>
        </w:rPr>
        <w:t>Отпускная цена</w:t>
      </w:r>
      <w:r>
        <w:rPr>
          <w:rFonts w:ascii="Times New Roman" w:hAnsi="Times New Roman" w:cs="Times New Roman"/>
          <w:i/>
          <w:iCs/>
          <w:sz w:val="28"/>
        </w:rPr>
        <w:t xml:space="preserve"> </w:t>
      </w:r>
      <w:r w:rsidRPr="00951417">
        <w:rPr>
          <w:rFonts w:ascii="Times New Roman" w:hAnsi="Times New Roman" w:cs="Times New Roman"/>
          <w:sz w:val="28"/>
        </w:rPr>
        <w:t>предприятия и соответственно величина выручки зависят от рыночной цены и ставок НДС, применяемых при реализации данного вида продукции (работ, услуг). Сумма НДС в соответствии с рыночной ценой и ставками, установленными налоговым законодательством, определяется следующим образом:</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iCs/>
          <w:sz w:val="28"/>
        </w:rPr>
        <w:t>НДС по операциям реализации, облагаемым поставке 18 % =</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iCs/>
          <w:sz w:val="28"/>
        </w:rPr>
        <w:t>= (рыночная цена: 118 %) х 18 %;</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iCs/>
          <w:sz w:val="28"/>
        </w:rPr>
        <w:t>НДС по операциям реализации, облагаемым поставке 10 % =</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iCs/>
          <w:sz w:val="28"/>
        </w:rPr>
        <w:t>= (рыночная цена: 110 %) х 10 %;</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iCs/>
          <w:sz w:val="28"/>
        </w:rPr>
        <w:t>отпускная цена = рыночная цена-НДС =</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iCs/>
          <w:sz w:val="28"/>
        </w:rPr>
        <w:t>= рыночная цена– [(рыночная цена: 118 %) х 18 %];</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iCs/>
          <w:sz w:val="28"/>
        </w:rPr>
        <w:t>отпускная цена = рыночная цена-НДС = = рыночная цена– [(рыночная цена: 110 %) х 10 %].</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iCs/>
          <w:sz w:val="28"/>
        </w:rPr>
        <w:t>Величина</w:t>
      </w:r>
      <w:r>
        <w:rPr>
          <w:rFonts w:ascii="Times New Roman" w:hAnsi="Times New Roman" w:cs="Times New Roman"/>
          <w:iCs/>
          <w:sz w:val="28"/>
        </w:rPr>
        <w:t xml:space="preserve"> </w:t>
      </w:r>
      <w:r w:rsidRPr="00951417">
        <w:rPr>
          <w:rFonts w:ascii="Times New Roman" w:hAnsi="Times New Roman" w:cs="Times New Roman"/>
          <w:iCs/>
          <w:sz w:val="28"/>
        </w:rPr>
        <w:t>показателя «выручка»</w:t>
      </w:r>
      <w:r w:rsidRPr="00951417">
        <w:rPr>
          <w:rFonts w:ascii="Times New Roman" w:hAnsi="Times New Roman" w:cs="Times New Roman"/>
          <w:i/>
          <w:iCs/>
          <w:sz w:val="28"/>
        </w:rPr>
        <w:t> </w:t>
      </w:r>
      <w:r w:rsidRPr="00951417">
        <w:rPr>
          <w:rFonts w:ascii="Times New Roman" w:hAnsi="Times New Roman" w:cs="Times New Roman"/>
          <w:sz w:val="28"/>
        </w:rPr>
        <w:t>определяется исходя из прогнозируемого объема реализации производимой продукции, работ, услуг, оцениваемого в натуральных показателях, и отпускной цены предприятия, рассчитанной на базе рыночной цены.</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iCs/>
          <w:sz w:val="28"/>
        </w:rPr>
        <w:t>Выручка = отпускная</w:t>
      </w:r>
      <w:r>
        <w:rPr>
          <w:rFonts w:ascii="Times New Roman" w:hAnsi="Times New Roman" w:cs="Times New Roman"/>
          <w:iCs/>
          <w:sz w:val="28"/>
        </w:rPr>
        <w:t xml:space="preserve"> </w:t>
      </w:r>
      <w:r w:rsidRPr="00951417">
        <w:rPr>
          <w:rFonts w:ascii="Times New Roman" w:hAnsi="Times New Roman" w:cs="Times New Roman"/>
          <w:iCs/>
          <w:sz w:val="28"/>
        </w:rPr>
        <w:t>цена х количество реализованной продукции (работ, услуг).</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sz w:val="28"/>
        </w:rPr>
        <w:t>Таким образом, формально НДС не участвует в расчете финансового результата в бухгалтерском учете и не включается в качестве показателей в Отчет о прибылях и убытках. Нами предлагается </w:t>
      </w:r>
      <w:r w:rsidRPr="00951417">
        <w:rPr>
          <w:rFonts w:ascii="Times New Roman" w:hAnsi="Times New Roman" w:cs="Times New Roman"/>
          <w:i/>
          <w:iCs/>
          <w:sz w:val="28"/>
        </w:rPr>
        <w:t>не рассматривать НДС в качестве одной из составляющих количественной оценки налоговой нагрузки на финансовый результат</w:t>
      </w:r>
      <w:r w:rsidRPr="00951417">
        <w:rPr>
          <w:rFonts w:ascii="Times New Roman" w:hAnsi="Times New Roman" w:cs="Times New Roman"/>
          <w:sz w:val="28"/>
        </w:rPr>
        <w:t>. Однако предприятию следует учитывать влияние группы налогов с оборота, в том числе и НДС, в следующих случаях:</w:t>
      </w:r>
    </w:p>
    <w:p w:rsidR="00951417" w:rsidRP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sz w:val="28"/>
        </w:rPr>
        <w:t>– </w:t>
      </w:r>
      <w:r w:rsidRPr="00951417">
        <w:rPr>
          <w:rFonts w:ascii="Times New Roman" w:hAnsi="Times New Roman" w:cs="Times New Roman"/>
          <w:iCs/>
          <w:sz w:val="28"/>
        </w:rPr>
        <w:t>при прогнозировании доходов в качестве соотношения рыночной и отпускной цен на продукцию (работы, услуги).</w:t>
      </w:r>
      <w:r w:rsidRPr="00951417">
        <w:rPr>
          <w:rFonts w:ascii="Times New Roman" w:hAnsi="Times New Roman" w:cs="Times New Roman"/>
          <w:i/>
          <w:iCs/>
          <w:sz w:val="28"/>
        </w:rPr>
        <w:t> </w:t>
      </w:r>
      <w:r w:rsidRPr="00951417">
        <w:rPr>
          <w:rFonts w:ascii="Times New Roman" w:hAnsi="Times New Roman" w:cs="Times New Roman"/>
          <w:sz w:val="28"/>
        </w:rPr>
        <w:t>Размер реально полученных доходов (выручки) предприятия ниже, чем потенциально возможные доходы при тех же условиях хозяйственной деятельности, но при отсутствии НДС. Предприятие-продавец не может получить реальные доходы от продажи исходя из действующих рыночных цен в силу наличия НДС. Отпускная цена, за которою предприятие продает свою продукцию, должна быть установлена ниже рыночной цены на сумму НДС;</w:t>
      </w:r>
    </w:p>
    <w:p w:rsidR="00951417" w:rsidRDefault="00951417" w:rsidP="00951417">
      <w:pPr>
        <w:spacing w:line="360" w:lineRule="auto"/>
        <w:ind w:firstLine="709"/>
        <w:contextualSpacing/>
        <w:jc w:val="both"/>
        <w:rPr>
          <w:rFonts w:ascii="Times New Roman" w:hAnsi="Times New Roman" w:cs="Times New Roman"/>
          <w:sz w:val="28"/>
        </w:rPr>
      </w:pPr>
      <w:r w:rsidRPr="00951417">
        <w:rPr>
          <w:rFonts w:ascii="Times New Roman" w:hAnsi="Times New Roman" w:cs="Times New Roman"/>
          <w:sz w:val="28"/>
        </w:rPr>
        <w:t>– </w:t>
      </w:r>
      <w:r w:rsidRPr="00951417">
        <w:rPr>
          <w:rFonts w:ascii="Times New Roman" w:hAnsi="Times New Roman" w:cs="Times New Roman"/>
          <w:iCs/>
          <w:sz w:val="28"/>
        </w:rPr>
        <w:t>при расчете налоговой нагрузки на денежные потоки предприятия</w:t>
      </w:r>
      <w:r w:rsidRPr="00951417">
        <w:rPr>
          <w:rFonts w:ascii="Times New Roman" w:hAnsi="Times New Roman" w:cs="Times New Roman"/>
          <w:i/>
          <w:iCs/>
          <w:sz w:val="28"/>
        </w:rPr>
        <w:t>. </w:t>
      </w:r>
      <w:r w:rsidRPr="00951417">
        <w:rPr>
          <w:rFonts w:ascii="Times New Roman" w:hAnsi="Times New Roman" w:cs="Times New Roman"/>
          <w:sz w:val="28"/>
        </w:rPr>
        <w:t>Суммы налогов с оборота, которые предприятие фактически выплачивает в бюджет, являются частью денежных потоков предприятия. Данные суммы должны учитываться при прогнозировании бюджета денежных средств на предстоящий период как операции расходования (оттока) денежных средств, для которых налоговым законодательством установлен предельный срок выплаты.</w:t>
      </w:r>
    </w:p>
    <w:p w:rsidR="00A4519C" w:rsidRDefault="00A4519C" w:rsidP="00951417">
      <w:pPr>
        <w:spacing w:line="360" w:lineRule="auto"/>
        <w:ind w:firstLine="709"/>
        <w:contextualSpacing/>
        <w:jc w:val="both"/>
        <w:rPr>
          <w:rFonts w:ascii="Times New Roman" w:hAnsi="Times New Roman" w:cs="Times New Roman"/>
          <w:sz w:val="28"/>
        </w:rPr>
      </w:pPr>
    </w:p>
    <w:p w:rsidR="00A4519C" w:rsidRDefault="00A4519C" w:rsidP="00951417">
      <w:pPr>
        <w:spacing w:line="360" w:lineRule="auto"/>
        <w:ind w:firstLine="709"/>
        <w:contextualSpacing/>
        <w:jc w:val="both"/>
        <w:rPr>
          <w:rFonts w:ascii="Times New Roman" w:hAnsi="Times New Roman" w:cs="Times New Roman"/>
          <w:sz w:val="28"/>
        </w:rPr>
      </w:pPr>
    </w:p>
    <w:p w:rsidR="00EA22DE" w:rsidRPr="00EA22DE" w:rsidRDefault="00EA22DE" w:rsidP="00EA22DE">
      <w:pPr>
        <w:spacing w:line="360" w:lineRule="auto"/>
        <w:ind w:firstLine="709"/>
        <w:contextualSpacing/>
        <w:jc w:val="both"/>
        <w:rPr>
          <w:rFonts w:ascii="Times New Roman" w:hAnsi="Times New Roman" w:cs="Times New Roman"/>
          <w:b/>
          <w:bCs/>
          <w:sz w:val="28"/>
        </w:rPr>
      </w:pPr>
      <w:bookmarkStart w:id="2" w:name="metkadoc4"/>
      <w:r w:rsidRPr="00EA22DE">
        <w:rPr>
          <w:rFonts w:ascii="Times New Roman" w:hAnsi="Times New Roman" w:cs="Times New Roman"/>
          <w:b/>
          <w:bCs/>
          <w:sz w:val="28"/>
        </w:rPr>
        <w:t>Особые случаи возникновения обязательств по НДС и их влияние на финансовый результат</w:t>
      </w:r>
    </w:p>
    <w:bookmarkEnd w:id="2"/>
    <w:p w:rsidR="00EA22DE" w:rsidRPr="00EA22DE" w:rsidRDefault="00EA22DE" w:rsidP="00EA22DE">
      <w:pPr>
        <w:spacing w:line="360" w:lineRule="auto"/>
        <w:ind w:firstLine="709"/>
        <w:contextualSpacing/>
        <w:jc w:val="both"/>
        <w:rPr>
          <w:rFonts w:ascii="Times New Roman" w:hAnsi="Times New Roman" w:cs="Times New Roman"/>
          <w:sz w:val="28"/>
        </w:rPr>
      </w:pPr>
      <w:r w:rsidRPr="00EA22DE">
        <w:rPr>
          <w:rFonts w:ascii="Times New Roman" w:hAnsi="Times New Roman" w:cs="Times New Roman"/>
          <w:sz w:val="28"/>
        </w:rPr>
        <w:t>В некоторых случаях расчеты за проданный товар (работы, услуги) предполагают в соответствии с законодательными нормами или условиями договоров, кроме выручки, возникновение дополнительных сумм, например, суммовых разниц, процентов за коммерческий кредит, штрафных санкций за нарушение договорных условий и т. д. В соответствии с налоговым законодательством при формировании налоговой базы по операциям реализации согласно п. 2 ст. 153 НК РФ облагаются НДС любые суммы, поступившие от покупателя, связанные с расчетами по оплате проданных товаров (работ, услуг), имущественных прав.</w:t>
      </w:r>
    </w:p>
    <w:p w:rsidR="00EA22DE" w:rsidRPr="00EA22DE" w:rsidRDefault="00EA22DE" w:rsidP="00EA22DE">
      <w:pPr>
        <w:spacing w:line="360" w:lineRule="auto"/>
        <w:ind w:firstLine="709"/>
        <w:contextualSpacing/>
        <w:jc w:val="both"/>
        <w:rPr>
          <w:rFonts w:ascii="Times New Roman" w:hAnsi="Times New Roman" w:cs="Times New Roman"/>
          <w:sz w:val="28"/>
        </w:rPr>
      </w:pPr>
      <w:r w:rsidRPr="00EA22DE">
        <w:rPr>
          <w:rFonts w:ascii="Times New Roman" w:hAnsi="Times New Roman" w:cs="Times New Roman"/>
          <w:sz w:val="28"/>
        </w:rPr>
        <w:t>По мнению Минфина России, выраженному в письме от 21.10.2004 № 03-04-11/177, обложению НДС подлежат денежные суммы в виде процентов за неисполнение денежного обязательства по договору поставки товаров, полученные поставщиком на основании решения суда. Согласно письму МНС России от 27.04.2004 № 03-1-08/1087/14 НДС облагаются суммы штрафных санкций, полученные налогоплательщиком, связанные с расчетами по оплате товаров (работ, услуг).</w:t>
      </w:r>
    </w:p>
    <w:p w:rsidR="00EA22DE" w:rsidRPr="00EA22DE" w:rsidRDefault="00EA22DE" w:rsidP="00EA22DE">
      <w:pPr>
        <w:spacing w:line="360" w:lineRule="auto"/>
        <w:ind w:firstLine="709"/>
        <w:contextualSpacing/>
        <w:jc w:val="both"/>
        <w:rPr>
          <w:rFonts w:ascii="Times New Roman" w:hAnsi="Times New Roman" w:cs="Times New Roman"/>
          <w:sz w:val="28"/>
        </w:rPr>
      </w:pPr>
      <w:r w:rsidRPr="00EA22DE">
        <w:rPr>
          <w:rFonts w:ascii="Times New Roman" w:hAnsi="Times New Roman" w:cs="Times New Roman"/>
          <w:sz w:val="28"/>
        </w:rPr>
        <w:t>В соответствии с п. 8 ПБУ 9/99 штрафы, пени, неустойки за нарушение условий договоров являются прочими доходами, взыскиваемыми в размерах, признанных плательщиками или присужденных судом. В соответствии с Планом счетов вышеперечисленные суммы отражаются на счете 76 «Расчеты с разными дебиторами и кредиторами» в корреспонденции со счетом 91:</w:t>
      </w:r>
    </w:p>
    <w:p w:rsidR="00EA22DE" w:rsidRPr="00EA22DE" w:rsidRDefault="00EA22DE" w:rsidP="00EA22DE">
      <w:pPr>
        <w:spacing w:line="360" w:lineRule="auto"/>
        <w:ind w:firstLine="709"/>
        <w:contextualSpacing/>
        <w:jc w:val="both"/>
        <w:rPr>
          <w:rFonts w:ascii="Times New Roman" w:hAnsi="Times New Roman" w:cs="Times New Roman"/>
          <w:sz w:val="28"/>
        </w:rPr>
      </w:pPr>
      <w:r w:rsidRPr="00EA22DE">
        <w:rPr>
          <w:rFonts w:ascii="Times New Roman" w:hAnsi="Times New Roman" w:cs="Times New Roman"/>
          <w:bCs/>
          <w:sz w:val="28"/>
        </w:rPr>
        <w:t>Д-т 76 К-т 91</w:t>
      </w:r>
      <w:r w:rsidRPr="00EA22DE">
        <w:rPr>
          <w:rFonts w:ascii="Times New Roman" w:hAnsi="Times New Roman" w:cs="Times New Roman"/>
          <w:sz w:val="28"/>
        </w:rPr>
        <w:t> – отражена сумма штрафа, пени, неустойки за нарушение условий договоров, которая взыскана с покупателей.</w:t>
      </w:r>
    </w:p>
    <w:p w:rsidR="00EA22DE" w:rsidRPr="00EA22DE" w:rsidRDefault="00EA22DE" w:rsidP="00EA22DE">
      <w:pPr>
        <w:spacing w:line="360" w:lineRule="auto"/>
        <w:ind w:firstLine="709"/>
        <w:contextualSpacing/>
        <w:jc w:val="both"/>
        <w:rPr>
          <w:rFonts w:ascii="Times New Roman" w:hAnsi="Times New Roman" w:cs="Times New Roman"/>
          <w:sz w:val="28"/>
        </w:rPr>
      </w:pPr>
      <w:r w:rsidRPr="00EA22DE">
        <w:rPr>
          <w:rFonts w:ascii="Times New Roman" w:hAnsi="Times New Roman" w:cs="Times New Roman"/>
          <w:sz w:val="28"/>
        </w:rPr>
        <w:t>Одновременно в соответствии с требованиями налогового законодательства возникает операция начисления НДС по учтенным суммам:</w:t>
      </w:r>
    </w:p>
    <w:p w:rsidR="00EA22DE" w:rsidRPr="00EA22DE" w:rsidRDefault="00EA22DE" w:rsidP="00EA22DE">
      <w:pPr>
        <w:spacing w:line="360" w:lineRule="auto"/>
        <w:ind w:firstLine="709"/>
        <w:contextualSpacing/>
        <w:jc w:val="both"/>
        <w:rPr>
          <w:rFonts w:ascii="Times New Roman" w:hAnsi="Times New Roman" w:cs="Times New Roman"/>
          <w:sz w:val="28"/>
        </w:rPr>
      </w:pPr>
      <w:r w:rsidRPr="00EA22DE">
        <w:rPr>
          <w:rFonts w:ascii="Times New Roman" w:hAnsi="Times New Roman" w:cs="Times New Roman"/>
          <w:bCs/>
          <w:sz w:val="28"/>
        </w:rPr>
        <w:t>Д-т 91 К-т 68</w:t>
      </w:r>
      <w:r w:rsidRPr="00EA22DE">
        <w:rPr>
          <w:rFonts w:ascii="Times New Roman" w:hAnsi="Times New Roman" w:cs="Times New Roman"/>
          <w:sz w:val="28"/>
        </w:rPr>
        <w:t> – отражена сумма НДС, исчисленная с суммы штрафа, пени, неустойки за нарушение условий договоров, которая взыскана с покупателей.</w:t>
      </w:r>
    </w:p>
    <w:p w:rsidR="00EA22DE" w:rsidRPr="00EA22DE" w:rsidRDefault="00EA22DE" w:rsidP="00EA22DE">
      <w:pPr>
        <w:spacing w:line="360" w:lineRule="auto"/>
        <w:ind w:firstLine="709"/>
        <w:contextualSpacing/>
        <w:jc w:val="both"/>
        <w:rPr>
          <w:rFonts w:ascii="Times New Roman" w:hAnsi="Times New Roman" w:cs="Times New Roman"/>
          <w:sz w:val="28"/>
        </w:rPr>
      </w:pPr>
      <w:r w:rsidRPr="00EA22DE">
        <w:rPr>
          <w:rFonts w:ascii="Times New Roman" w:hAnsi="Times New Roman" w:cs="Times New Roman"/>
          <w:sz w:val="28"/>
        </w:rPr>
        <w:t>В этом случае НДС не является величиной, корректирующей поступления до размера доходов в бухгалтерском учете. В отличие от поступающей выручки данные дополнительные суммы не включают НДС, оплаченный покупателем – плательщиком санкций.</w:t>
      </w:r>
    </w:p>
    <w:p w:rsidR="00EA22DE" w:rsidRPr="00EA22DE" w:rsidRDefault="00EA22DE" w:rsidP="00EA22DE">
      <w:pPr>
        <w:spacing w:line="360" w:lineRule="auto"/>
        <w:ind w:firstLine="709"/>
        <w:contextualSpacing/>
        <w:jc w:val="both"/>
        <w:rPr>
          <w:rFonts w:ascii="Times New Roman" w:hAnsi="Times New Roman" w:cs="Times New Roman"/>
          <w:sz w:val="28"/>
        </w:rPr>
      </w:pPr>
      <w:r w:rsidRPr="00EA22DE">
        <w:rPr>
          <w:rFonts w:ascii="Times New Roman" w:hAnsi="Times New Roman" w:cs="Times New Roman"/>
          <w:sz w:val="28"/>
        </w:rPr>
        <w:t>Таким образом, продавец исчисляет НДС с вышеуказанных сумм, лишаясь части причитающейся ему компенсации. В этом случае НДС рассматривается как элемент прочих расходов, уменьшающих финансовый результат в бухгалтерском учете.</w:t>
      </w:r>
    </w:p>
    <w:p w:rsidR="00EA22DE" w:rsidRPr="00EA22DE" w:rsidRDefault="00EA22DE" w:rsidP="00EA22DE">
      <w:pPr>
        <w:spacing w:line="360" w:lineRule="auto"/>
        <w:ind w:firstLine="709"/>
        <w:contextualSpacing/>
        <w:jc w:val="both"/>
        <w:rPr>
          <w:rFonts w:ascii="Times New Roman" w:hAnsi="Times New Roman" w:cs="Times New Roman"/>
          <w:sz w:val="28"/>
        </w:rPr>
      </w:pPr>
      <w:r w:rsidRPr="00EA22DE">
        <w:rPr>
          <w:rFonts w:ascii="Times New Roman" w:hAnsi="Times New Roman" w:cs="Times New Roman"/>
          <w:sz w:val="28"/>
        </w:rPr>
        <w:t>Еще один случай, когда НДС участвует в качестве расхода при формировании финансового результата, связан с наличием у организации операции по безвозмездной передаче имущества (имущественных прав). В соответствии со ст. 146 НК РФ передача права собственности на товары, результатов выполненных работ, оказание услуг на безвозмездной основе признается реализацией товаров (работ, услуг) и объектом обложения НДС. В бухгалтерском учете объект обложения НДС отсутствует, и его оценка – расчет налоговой базы производится в налоговом учете. В рассматриваемой ситуации налогоплательщик, передающий безвозмездно имущество, кроме расходов, равных стоимости выбывающих активов, несет дополнительные расходы в сумме начисленного НДС, которые должны быть учтены им при формировании финансового результата.</w:t>
      </w:r>
    </w:p>
    <w:p w:rsidR="00EA22DE" w:rsidRPr="00951417" w:rsidRDefault="00EA22DE" w:rsidP="00951417">
      <w:pPr>
        <w:spacing w:line="360" w:lineRule="auto"/>
        <w:ind w:firstLine="709"/>
        <w:contextualSpacing/>
        <w:jc w:val="both"/>
        <w:rPr>
          <w:rFonts w:ascii="Times New Roman" w:hAnsi="Times New Roman" w:cs="Times New Roman"/>
          <w:sz w:val="28"/>
        </w:rPr>
      </w:pPr>
    </w:p>
    <w:p w:rsidR="00951417" w:rsidRPr="004930CF" w:rsidRDefault="00951417" w:rsidP="004930CF">
      <w:pPr>
        <w:spacing w:line="360" w:lineRule="auto"/>
        <w:ind w:firstLine="709"/>
        <w:contextualSpacing/>
        <w:jc w:val="both"/>
        <w:rPr>
          <w:rFonts w:ascii="Times New Roman" w:hAnsi="Times New Roman" w:cs="Times New Roman"/>
          <w:sz w:val="28"/>
        </w:rPr>
      </w:pPr>
    </w:p>
    <w:p w:rsidR="0035570E" w:rsidRDefault="0035570E" w:rsidP="009A661C">
      <w:pPr>
        <w:spacing w:line="360" w:lineRule="auto"/>
        <w:contextualSpacing/>
        <w:jc w:val="both"/>
        <w:rPr>
          <w:rFonts w:ascii="Times New Roman" w:hAnsi="Times New Roman" w:cs="Times New Roman"/>
          <w:sz w:val="28"/>
        </w:rPr>
      </w:pPr>
    </w:p>
    <w:p w:rsidR="00ED6BBC" w:rsidRPr="00EF3C62" w:rsidRDefault="00ED6BBC" w:rsidP="009A661C">
      <w:pPr>
        <w:spacing w:line="360" w:lineRule="auto"/>
        <w:contextualSpacing/>
        <w:jc w:val="both"/>
        <w:rPr>
          <w:rFonts w:ascii="Times New Roman" w:hAnsi="Times New Roman" w:cs="Times New Roman"/>
          <w:sz w:val="28"/>
        </w:rPr>
      </w:pPr>
    </w:p>
    <w:p w:rsidR="00263E1B" w:rsidRPr="00EF3C62" w:rsidRDefault="00263E1B" w:rsidP="009A661C">
      <w:pPr>
        <w:spacing w:line="360" w:lineRule="auto"/>
        <w:contextualSpacing/>
        <w:jc w:val="both"/>
        <w:rPr>
          <w:rFonts w:ascii="Times New Roman" w:hAnsi="Times New Roman" w:cs="Times New Roman"/>
          <w:sz w:val="28"/>
        </w:rPr>
      </w:pPr>
    </w:p>
    <w:p w:rsidR="00365A43" w:rsidRDefault="00365A43" w:rsidP="009A661C">
      <w:pPr>
        <w:spacing w:line="360" w:lineRule="auto"/>
        <w:contextualSpacing/>
        <w:jc w:val="both"/>
        <w:rPr>
          <w:rFonts w:ascii="Times New Roman" w:hAnsi="Times New Roman" w:cs="Times New Roman"/>
          <w:sz w:val="28"/>
        </w:rPr>
      </w:pPr>
    </w:p>
    <w:p w:rsidR="00A4519C" w:rsidRPr="009505FC" w:rsidRDefault="00A4519C" w:rsidP="009A661C">
      <w:pPr>
        <w:spacing w:line="360" w:lineRule="auto"/>
        <w:contextualSpacing/>
        <w:jc w:val="both"/>
        <w:rPr>
          <w:rFonts w:ascii="Times New Roman" w:hAnsi="Times New Roman" w:cs="Times New Roman"/>
          <w:sz w:val="28"/>
        </w:rPr>
      </w:pPr>
    </w:p>
    <w:p w:rsidR="00884D35" w:rsidRDefault="00884D35" w:rsidP="009A661C">
      <w:pPr>
        <w:spacing w:line="360" w:lineRule="auto"/>
        <w:contextualSpacing/>
        <w:jc w:val="both"/>
        <w:rPr>
          <w:rFonts w:ascii="Times New Roman" w:hAnsi="Times New Roman" w:cs="Times New Roman"/>
          <w:sz w:val="28"/>
        </w:rPr>
      </w:pPr>
    </w:p>
    <w:p w:rsidR="004930CF" w:rsidRPr="009505FC" w:rsidRDefault="004930CF" w:rsidP="009A661C">
      <w:pPr>
        <w:spacing w:line="360" w:lineRule="auto"/>
        <w:contextualSpacing/>
        <w:jc w:val="both"/>
        <w:rPr>
          <w:rFonts w:ascii="Times New Roman" w:hAnsi="Times New Roman" w:cs="Times New Roman"/>
          <w:sz w:val="28"/>
        </w:rPr>
      </w:pPr>
    </w:p>
    <w:p w:rsidR="00884D35" w:rsidRPr="009505FC" w:rsidRDefault="00884D35" w:rsidP="009A661C">
      <w:pPr>
        <w:spacing w:line="360" w:lineRule="auto"/>
        <w:contextualSpacing/>
        <w:jc w:val="both"/>
        <w:rPr>
          <w:rFonts w:ascii="Times New Roman" w:hAnsi="Times New Roman" w:cs="Times New Roman"/>
          <w:sz w:val="28"/>
        </w:rPr>
      </w:pPr>
    </w:p>
    <w:p w:rsidR="00884D35" w:rsidRDefault="00884D35" w:rsidP="00884D35">
      <w:pPr>
        <w:spacing w:line="360" w:lineRule="auto"/>
        <w:contextualSpacing/>
        <w:jc w:val="center"/>
        <w:rPr>
          <w:rFonts w:ascii="Times New Roman" w:hAnsi="Times New Roman" w:cs="Times New Roman"/>
          <w:sz w:val="28"/>
        </w:rPr>
      </w:pPr>
      <w:r>
        <w:rPr>
          <w:rFonts w:ascii="Times New Roman" w:hAnsi="Times New Roman" w:cs="Times New Roman"/>
          <w:sz w:val="28"/>
        </w:rPr>
        <w:t>ПРАКТИЧЕСКАЯ ЧАСТЬ</w:t>
      </w:r>
    </w:p>
    <w:p w:rsidR="00884D35" w:rsidRDefault="00884D35" w:rsidP="009A661C">
      <w:pPr>
        <w:spacing w:line="360" w:lineRule="auto"/>
        <w:contextualSpacing/>
        <w:jc w:val="both"/>
        <w:rPr>
          <w:rFonts w:ascii="Times New Roman" w:hAnsi="Times New Roman" w:cs="Times New Roman"/>
          <w:sz w:val="28"/>
        </w:rPr>
      </w:pPr>
    </w:p>
    <w:p w:rsidR="00884D35" w:rsidRPr="00884D35" w:rsidRDefault="00884D35" w:rsidP="00884D35">
      <w:pPr>
        <w:spacing w:line="360" w:lineRule="auto"/>
        <w:jc w:val="both"/>
        <w:rPr>
          <w:rFonts w:ascii="Times New Roman" w:hAnsi="Times New Roman" w:cs="Times New Roman"/>
          <w:sz w:val="28"/>
          <w:szCs w:val="28"/>
        </w:rPr>
      </w:pPr>
      <w:r w:rsidRPr="00884D35">
        <w:rPr>
          <w:rFonts w:ascii="Times New Roman" w:hAnsi="Times New Roman" w:cs="Times New Roman"/>
          <w:sz w:val="28"/>
          <w:szCs w:val="28"/>
        </w:rPr>
        <w:t xml:space="preserve">На основании финансово-производственных данных предприятия </w:t>
      </w:r>
      <w:r w:rsidR="009505FC" w:rsidRPr="00884D35">
        <w:rPr>
          <w:rFonts w:ascii="Times New Roman" w:hAnsi="Times New Roman" w:cs="Times New Roman"/>
          <w:sz w:val="28"/>
          <w:szCs w:val="28"/>
        </w:rPr>
        <w:t>таблицы необходимо</w:t>
      </w:r>
      <w:r w:rsidRPr="00884D35">
        <w:rPr>
          <w:rFonts w:ascii="Times New Roman" w:hAnsi="Times New Roman" w:cs="Times New Roman"/>
          <w:sz w:val="28"/>
          <w:szCs w:val="28"/>
        </w:rPr>
        <w:t xml:space="preserve"> рассчитать следующие показатели: </w:t>
      </w:r>
    </w:p>
    <w:p w:rsidR="00884D35" w:rsidRPr="00884D35" w:rsidRDefault="00884D35" w:rsidP="00884D35">
      <w:pPr>
        <w:spacing w:line="360" w:lineRule="auto"/>
        <w:jc w:val="both"/>
        <w:rPr>
          <w:rFonts w:ascii="Times New Roman" w:hAnsi="Times New Roman" w:cs="Times New Roman"/>
          <w:sz w:val="28"/>
          <w:szCs w:val="28"/>
        </w:rPr>
      </w:pPr>
      <w:r w:rsidRPr="00884D35">
        <w:rPr>
          <w:rFonts w:ascii="Times New Roman" w:hAnsi="Times New Roman" w:cs="Times New Roman"/>
          <w:sz w:val="28"/>
          <w:szCs w:val="28"/>
        </w:rPr>
        <w:t xml:space="preserve">1. Порог рентабельности. </w:t>
      </w:r>
    </w:p>
    <w:p w:rsidR="00884D35" w:rsidRPr="00884D35" w:rsidRDefault="00884D35" w:rsidP="00884D35">
      <w:pPr>
        <w:spacing w:line="360" w:lineRule="auto"/>
        <w:jc w:val="both"/>
        <w:rPr>
          <w:rFonts w:ascii="Times New Roman" w:hAnsi="Times New Roman" w:cs="Times New Roman"/>
          <w:sz w:val="28"/>
          <w:szCs w:val="28"/>
        </w:rPr>
      </w:pPr>
      <w:r w:rsidRPr="00884D35">
        <w:rPr>
          <w:rFonts w:ascii="Times New Roman" w:hAnsi="Times New Roman" w:cs="Times New Roman"/>
          <w:sz w:val="28"/>
          <w:szCs w:val="28"/>
        </w:rPr>
        <w:t xml:space="preserve">2. Эффект операционного рычага. </w:t>
      </w:r>
    </w:p>
    <w:p w:rsidR="00884D35" w:rsidRPr="00884D35" w:rsidRDefault="00884D35" w:rsidP="00884D35">
      <w:pPr>
        <w:spacing w:line="360" w:lineRule="auto"/>
        <w:jc w:val="both"/>
        <w:rPr>
          <w:rFonts w:ascii="Times New Roman" w:hAnsi="Times New Roman" w:cs="Times New Roman"/>
          <w:sz w:val="28"/>
          <w:szCs w:val="28"/>
        </w:rPr>
      </w:pPr>
      <w:r w:rsidRPr="00884D35">
        <w:rPr>
          <w:rFonts w:ascii="Times New Roman" w:hAnsi="Times New Roman" w:cs="Times New Roman"/>
          <w:sz w:val="28"/>
          <w:szCs w:val="28"/>
        </w:rPr>
        <w:t xml:space="preserve">3. Запас финансовой прочности. </w:t>
      </w:r>
    </w:p>
    <w:p w:rsidR="00884D35" w:rsidRPr="00884D35" w:rsidRDefault="00884D35" w:rsidP="00884D35">
      <w:pPr>
        <w:spacing w:line="360" w:lineRule="auto"/>
        <w:jc w:val="right"/>
        <w:rPr>
          <w:rFonts w:ascii="Times New Roman" w:hAnsi="Times New Roman" w:cs="Times New Roman"/>
          <w:sz w:val="28"/>
          <w:szCs w:val="28"/>
        </w:rPr>
      </w:pPr>
      <w:r w:rsidRPr="00884D35">
        <w:rPr>
          <w:rFonts w:ascii="Times New Roman" w:hAnsi="Times New Roman" w:cs="Times New Roman"/>
          <w:sz w:val="28"/>
          <w:szCs w:val="28"/>
        </w:rPr>
        <w:t>Таблица 10.1</w:t>
      </w:r>
    </w:p>
    <w:p w:rsidR="00884D35" w:rsidRPr="00884D35" w:rsidRDefault="00884D35" w:rsidP="00884D35">
      <w:pPr>
        <w:spacing w:line="360" w:lineRule="auto"/>
        <w:jc w:val="center"/>
        <w:rPr>
          <w:rFonts w:ascii="Times New Roman" w:hAnsi="Times New Roman" w:cs="Times New Roman"/>
          <w:sz w:val="28"/>
          <w:szCs w:val="28"/>
        </w:rPr>
      </w:pPr>
      <w:r w:rsidRPr="00884D35">
        <w:rPr>
          <w:rFonts w:ascii="Times New Roman" w:hAnsi="Times New Roman" w:cs="Times New Roman"/>
          <w:sz w:val="28"/>
          <w:szCs w:val="28"/>
        </w:rPr>
        <w:t xml:space="preserve">Затраты по обычным видам деятельности </w:t>
      </w:r>
    </w:p>
    <w:tbl>
      <w:tblPr>
        <w:tblW w:w="10314" w:type="dxa"/>
        <w:tblBorders>
          <w:top w:val="nil"/>
          <w:left w:val="nil"/>
          <w:bottom w:val="nil"/>
          <w:right w:val="nil"/>
        </w:tblBorders>
        <w:tblLayout w:type="fixed"/>
        <w:tblLook w:val="0000" w:firstRow="0" w:lastRow="0" w:firstColumn="0" w:lastColumn="0" w:noHBand="0" w:noVBand="0"/>
      </w:tblPr>
      <w:tblGrid>
        <w:gridCol w:w="8188"/>
        <w:gridCol w:w="1559"/>
        <w:gridCol w:w="284"/>
        <w:gridCol w:w="283"/>
      </w:tblGrid>
      <w:tr w:rsidR="00884D35" w:rsidTr="008C40F9">
        <w:trPr>
          <w:trHeight w:val="157"/>
        </w:trPr>
        <w:tc>
          <w:tcPr>
            <w:tcW w:w="8188"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jc w:val="center"/>
              <w:rPr>
                <w:rFonts w:ascii="Times New Roman" w:hAnsi="Times New Roman" w:cs="Times New Roman"/>
                <w:sz w:val="28"/>
                <w:szCs w:val="28"/>
              </w:rPr>
            </w:pPr>
          </w:p>
          <w:p w:rsidR="00884D35" w:rsidRPr="00884D35" w:rsidRDefault="00884D35" w:rsidP="008C40F9">
            <w:pPr>
              <w:spacing w:line="360" w:lineRule="auto"/>
              <w:jc w:val="center"/>
              <w:rPr>
                <w:rFonts w:ascii="Times New Roman" w:hAnsi="Times New Roman" w:cs="Times New Roman"/>
                <w:sz w:val="28"/>
                <w:szCs w:val="28"/>
              </w:rPr>
            </w:pPr>
            <w:r w:rsidRPr="00884D35">
              <w:rPr>
                <w:rFonts w:ascii="Times New Roman" w:hAnsi="Times New Roman" w:cs="Times New Roman"/>
                <w:sz w:val="28"/>
                <w:szCs w:val="28"/>
              </w:rPr>
              <w:t xml:space="preserve">Наименование показателя </w:t>
            </w:r>
          </w:p>
        </w:tc>
        <w:tc>
          <w:tcPr>
            <w:tcW w:w="1559"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jc w:val="center"/>
              <w:rPr>
                <w:rFonts w:ascii="Times New Roman" w:hAnsi="Times New Roman" w:cs="Times New Roman"/>
                <w:sz w:val="28"/>
                <w:szCs w:val="28"/>
              </w:rPr>
            </w:pPr>
          </w:p>
          <w:p w:rsidR="00884D35" w:rsidRPr="00884D35" w:rsidRDefault="00884D35" w:rsidP="008C40F9">
            <w:pPr>
              <w:spacing w:line="360" w:lineRule="auto"/>
              <w:jc w:val="center"/>
              <w:rPr>
                <w:rFonts w:ascii="Times New Roman" w:hAnsi="Times New Roman" w:cs="Times New Roman"/>
                <w:sz w:val="28"/>
                <w:szCs w:val="28"/>
              </w:rPr>
            </w:pPr>
            <w:r w:rsidRPr="00884D35">
              <w:rPr>
                <w:rFonts w:ascii="Times New Roman" w:hAnsi="Times New Roman" w:cs="Times New Roman"/>
                <w:sz w:val="28"/>
                <w:szCs w:val="28"/>
              </w:rPr>
              <w:t>2012 год</w:t>
            </w:r>
          </w:p>
        </w:tc>
        <w:tc>
          <w:tcPr>
            <w:tcW w:w="284" w:type="dxa"/>
          </w:tcPr>
          <w:p w:rsidR="00884D35" w:rsidRDefault="00884D35" w:rsidP="008C40F9">
            <w:pPr>
              <w:pStyle w:val="Default"/>
              <w:rPr>
                <w:sz w:val="23"/>
                <w:szCs w:val="23"/>
              </w:rPr>
            </w:pPr>
          </w:p>
        </w:tc>
        <w:tc>
          <w:tcPr>
            <w:tcW w:w="283" w:type="dxa"/>
          </w:tcPr>
          <w:p w:rsidR="00884D35" w:rsidRDefault="00884D35" w:rsidP="008C40F9">
            <w:pPr>
              <w:pStyle w:val="Default"/>
              <w:rPr>
                <w:sz w:val="23"/>
                <w:szCs w:val="23"/>
              </w:rPr>
            </w:pPr>
          </w:p>
        </w:tc>
      </w:tr>
      <w:tr w:rsidR="00884D35" w:rsidTr="008C40F9">
        <w:trPr>
          <w:trHeight w:val="157"/>
        </w:trPr>
        <w:tc>
          <w:tcPr>
            <w:tcW w:w="8188"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rPr>
                <w:rFonts w:ascii="Times New Roman" w:hAnsi="Times New Roman" w:cs="Times New Roman"/>
                <w:sz w:val="28"/>
                <w:szCs w:val="28"/>
              </w:rPr>
            </w:pPr>
            <w:r w:rsidRPr="00884D35">
              <w:rPr>
                <w:rFonts w:ascii="Times New Roman" w:hAnsi="Times New Roman" w:cs="Times New Roman"/>
                <w:sz w:val="28"/>
                <w:szCs w:val="28"/>
              </w:rPr>
              <w:t>Материальные затраты (в тыс. руб.)</w:t>
            </w:r>
          </w:p>
        </w:tc>
        <w:tc>
          <w:tcPr>
            <w:tcW w:w="1559"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jc w:val="center"/>
              <w:rPr>
                <w:rFonts w:ascii="Times New Roman" w:hAnsi="Times New Roman" w:cs="Times New Roman"/>
                <w:sz w:val="28"/>
                <w:szCs w:val="28"/>
              </w:rPr>
            </w:pPr>
            <w:r w:rsidRPr="00884D35">
              <w:rPr>
                <w:rFonts w:ascii="Times New Roman" w:hAnsi="Times New Roman" w:cs="Times New Roman"/>
                <w:sz w:val="28"/>
                <w:szCs w:val="28"/>
              </w:rPr>
              <w:t>8410000</w:t>
            </w:r>
          </w:p>
        </w:tc>
        <w:tc>
          <w:tcPr>
            <w:tcW w:w="284" w:type="dxa"/>
          </w:tcPr>
          <w:p w:rsidR="00884D35" w:rsidRDefault="00884D35" w:rsidP="008C40F9">
            <w:pPr>
              <w:pStyle w:val="Default"/>
              <w:rPr>
                <w:sz w:val="23"/>
                <w:szCs w:val="23"/>
              </w:rPr>
            </w:pPr>
          </w:p>
        </w:tc>
        <w:tc>
          <w:tcPr>
            <w:tcW w:w="283" w:type="dxa"/>
          </w:tcPr>
          <w:p w:rsidR="00884D35" w:rsidRDefault="00884D35" w:rsidP="008C40F9">
            <w:pPr>
              <w:pStyle w:val="Default"/>
              <w:rPr>
                <w:sz w:val="23"/>
                <w:szCs w:val="23"/>
              </w:rPr>
            </w:pPr>
          </w:p>
        </w:tc>
      </w:tr>
      <w:tr w:rsidR="00884D35" w:rsidTr="008C40F9">
        <w:trPr>
          <w:trHeight w:val="157"/>
        </w:trPr>
        <w:tc>
          <w:tcPr>
            <w:tcW w:w="8188"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ind w:right="-108"/>
              <w:rPr>
                <w:rFonts w:ascii="Times New Roman" w:hAnsi="Times New Roman" w:cs="Times New Roman"/>
                <w:sz w:val="28"/>
                <w:szCs w:val="28"/>
              </w:rPr>
            </w:pPr>
            <w:r w:rsidRPr="00884D35">
              <w:rPr>
                <w:rFonts w:ascii="Times New Roman" w:hAnsi="Times New Roman" w:cs="Times New Roman"/>
                <w:sz w:val="28"/>
                <w:szCs w:val="28"/>
              </w:rPr>
              <w:t>Расходы на оплату труда (в тыс. руб.)</w:t>
            </w:r>
          </w:p>
        </w:tc>
        <w:tc>
          <w:tcPr>
            <w:tcW w:w="1559"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jc w:val="center"/>
              <w:rPr>
                <w:rFonts w:ascii="Times New Roman" w:hAnsi="Times New Roman" w:cs="Times New Roman"/>
                <w:sz w:val="28"/>
                <w:szCs w:val="28"/>
              </w:rPr>
            </w:pPr>
            <w:r w:rsidRPr="00884D35">
              <w:rPr>
                <w:rFonts w:ascii="Times New Roman" w:hAnsi="Times New Roman" w:cs="Times New Roman"/>
                <w:sz w:val="28"/>
                <w:szCs w:val="28"/>
              </w:rPr>
              <w:t>1083358</w:t>
            </w:r>
          </w:p>
        </w:tc>
        <w:tc>
          <w:tcPr>
            <w:tcW w:w="284" w:type="dxa"/>
          </w:tcPr>
          <w:p w:rsidR="00884D35" w:rsidRDefault="00884D35" w:rsidP="008C40F9">
            <w:pPr>
              <w:pStyle w:val="Default"/>
              <w:rPr>
                <w:sz w:val="23"/>
                <w:szCs w:val="23"/>
              </w:rPr>
            </w:pPr>
          </w:p>
        </w:tc>
        <w:tc>
          <w:tcPr>
            <w:tcW w:w="283" w:type="dxa"/>
          </w:tcPr>
          <w:p w:rsidR="00884D35" w:rsidRDefault="00884D35" w:rsidP="008C40F9">
            <w:pPr>
              <w:pStyle w:val="Default"/>
              <w:rPr>
                <w:sz w:val="23"/>
                <w:szCs w:val="23"/>
              </w:rPr>
            </w:pPr>
          </w:p>
        </w:tc>
      </w:tr>
      <w:tr w:rsidR="00884D35" w:rsidTr="008C40F9">
        <w:trPr>
          <w:trHeight w:val="157"/>
        </w:trPr>
        <w:tc>
          <w:tcPr>
            <w:tcW w:w="8188"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rPr>
                <w:rFonts w:ascii="Times New Roman" w:hAnsi="Times New Roman" w:cs="Times New Roman"/>
                <w:sz w:val="28"/>
                <w:szCs w:val="28"/>
              </w:rPr>
            </w:pPr>
            <w:r w:rsidRPr="00884D35">
              <w:rPr>
                <w:rFonts w:ascii="Times New Roman" w:hAnsi="Times New Roman" w:cs="Times New Roman"/>
                <w:sz w:val="28"/>
                <w:szCs w:val="28"/>
              </w:rPr>
              <w:t>Отчисления на социальные нужды (в тыс. руб.)</w:t>
            </w:r>
          </w:p>
        </w:tc>
        <w:tc>
          <w:tcPr>
            <w:tcW w:w="1559"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jc w:val="center"/>
              <w:rPr>
                <w:rFonts w:ascii="Times New Roman" w:hAnsi="Times New Roman" w:cs="Times New Roman"/>
                <w:sz w:val="28"/>
                <w:szCs w:val="28"/>
              </w:rPr>
            </w:pPr>
            <w:r w:rsidRPr="00884D35">
              <w:rPr>
                <w:rFonts w:ascii="Times New Roman" w:hAnsi="Times New Roman" w:cs="Times New Roman"/>
                <w:sz w:val="28"/>
                <w:szCs w:val="28"/>
              </w:rPr>
              <w:t>245183</w:t>
            </w:r>
          </w:p>
        </w:tc>
        <w:tc>
          <w:tcPr>
            <w:tcW w:w="284" w:type="dxa"/>
          </w:tcPr>
          <w:p w:rsidR="00884D35" w:rsidRDefault="00884D35" w:rsidP="008C40F9">
            <w:pPr>
              <w:pStyle w:val="Default"/>
              <w:rPr>
                <w:sz w:val="23"/>
                <w:szCs w:val="23"/>
              </w:rPr>
            </w:pPr>
          </w:p>
        </w:tc>
        <w:tc>
          <w:tcPr>
            <w:tcW w:w="283" w:type="dxa"/>
          </w:tcPr>
          <w:p w:rsidR="00884D35" w:rsidRDefault="00884D35" w:rsidP="008C40F9">
            <w:pPr>
              <w:pStyle w:val="Default"/>
              <w:rPr>
                <w:sz w:val="23"/>
                <w:szCs w:val="23"/>
              </w:rPr>
            </w:pPr>
          </w:p>
        </w:tc>
      </w:tr>
      <w:tr w:rsidR="00884D35" w:rsidTr="008C40F9">
        <w:trPr>
          <w:trHeight w:val="157"/>
        </w:trPr>
        <w:tc>
          <w:tcPr>
            <w:tcW w:w="8188"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rPr>
                <w:rFonts w:ascii="Times New Roman" w:hAnsi="Times New Roman" w:cs="Times New Roman"/>
                <w:sz w:val="28"/>
                <w:szCs w:val="28"/>
              </w:rPr>
            </w:pPr>
            <w:r w:rsidRPr="00884D35">
              <w:rPr>
                <w:rFonts w:ascii="Times New Roman" w:hAnsi="Times New Roman" w:cs="Times New Roman"/>
                <w:sz w:val="28"/>
                <w:szCs w:val="28"/>
              </w:rPr>
              <w:t>Амортизация (в тыс. руб.)</w:t>
            </w:r>
          </w:p>
        </w:tc>
        <w:tc>
          <w:tcPr>
            <w:tcW w:w="1559"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jc w:val="center"/>
              <w:rPr>
                <w:rFonts w:ascii="Times New Roman" w:hAnsi="Times New Roman" w:cs="Times New Roman"/>
                <w:sz w:val="28"/>
                <w:szCs w:val="28"/>
              </w:rPr>
            </w:pPr>
            <w:r w:rsidRPr="00884D35">
              <w:rPr>
                <w:rFonts w:ascii="Times New Roman" w:hAnsi="Times New Roman" w:cs="Times New Roman"/>
                <w:sz w:val="28"/>
                <w:szCs w:val="28"/>
              </w:rPr>
              <w:t>474526</w:t>
            </w:r>
          </w:p>
        </w:tc>
        <w:tc>
          <w:tcPr>
            <w:tcW w:w="284" w:type="dxa"/>
          </w:tcPr>
          <w:p w:rsidR="00884D35" w:rsidRDefault="00884D35" w:rsidP="008C40F9">
            <w:pPr>
              <w:pStyle w:val="Default"/>
              <w:rPr>
                <w:sz w:val="23"/>
                <w:szCs w:val="23"/>
              </w:rPr>
            </w:pPr>
          </w:p>
        </w:tc>
        <w:tc>
          <w:tcPr>
            <w:tcW w:w="283" w:type="dxa"/>
          </w:tcPr>
          <w:p w:rsidR="00884D35" w:rsidRDefault="00884D35" w:rsidP="008C40F9">
            <w:pPr>
              <w:pStyle w:val="Default"/>
              <w:rPr>
                <w:sz w:val="23"/>
                <w:szCs w:val="23"/>
              </w:rPr>
            </w:pPr>
          </w:p>
        </w:tc>
      </w:tr>
      <w:tr w:rsidR="00884D35" w:rsidTr="008C40F9">
        <w:trPr>
          <w:trHeight w:val="157"/>
        </w:trPr>
        <w:tc>
          <w:tcPr>
            <w:tcW w:w="8188"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rPr>
                <w:rFonts w:ascii="Times New Roman" w:hAnsi="Times New Roman" w:cs="Times New Roman"/>
                <w:sz w:val="28"/>
                <w:szCs w:val="28"/>
              </w:rPr>
            </w:pPr>
            <w:r w:rsidRPr="00884D35">
              <w:rPr>
                <w:rFonts w:ascii="Times New Roman" w:hAnsi="Times New Roman" w:cs="Times New Roman"/>
                <w:sz w:val="28"/>
                <w:szCs w:val="28"/>
              </w:rPr>
              <w:t>Выручка (в тыс. руб.)</w:t>
            </w:r>
          </w:p>
        </w:tc>
        <w:tc>
          <w:tcPr>
            <w:tcW w:w="1559"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jc w:val="center"/>
              <w:rPr>
                <w:rFonts w:ascii="Times New Roman" w:hAnsi="Times New Roman" w:cs="Times New Roman"/>
                <w:sz w:val="28"/>
                <w:szCs w:val="28"/>
              </w:rPr>
            </w:pPr>
            <w:r w:rsidRPr="00884D35">
              <w:rPr>
                <w:rFonts w:ascii="Times New Roman" w:hAnsi="Times New Roman" w:cs="Times New Roman"/>
                <w:sz w:val="28"/>
                <w:szCs w:val="28"/>
              </w:rPr>
              <w:t>11984665</w:t>
            </w:r>
          </w:p>
        </w:tc>
        <w:tc>
          <w:tcPr>
            <w:tcW w:w="284" w:type="dxa"/>
          </w:tcPr>
          <w:p w:rsidR="00884D35" w:rsidRDefault="00884D35" w:rsidP="008C40F9">
            <w:pPr>
              <w:pStyle w:val="Default"/>
              <w:rPr>
                <w:sz w:val="23"/>
                <w:szCs w:val="23"/>
              </w:rPr>
            </w:pPr>
          </w:p>
        </w:tc>
        <w:tc>
          <w:tcPr>
            <w:tcW w:w="283" w:type="dxa"/>
          </w:tcPr>
          <w:p w:rsidR="00884D35" w:rsidRDefault="00884D35" w:rsidP="008C40F9">
            <w:pPr>
              <w:pStyle w:val="Default"/>
              <w:rPr>
                <w:sz w:val="23"/>
                <w:szCs w:val="23"/>
              </w:rPr>
            </w:pPr>
          </w:p>
        </w:tc>
      </w:tr>
      <w:tr w:rsidR="00884D35" w:rsidTr="008C40F9">
        <w:trPr>
          <w:trHeight w:val="157"/>
        </w:trPr>
        <w:tc>
          <w:tcPr>
            <w:tcW w:w="8188"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rPr>
                <w:rFonts w:ascii="Times New Roman" w:hAnsi="Times New Roman" w:cs="Times New Roman"/>
                <w:sz w:val="28"/>
                <w:szCs w:val="28"/>
              </w:rPr>
            </w:pPr>
            <w:r w:rsidRPr="00884D35">
              <w:rPr>
                <w:rFonts w:ascii="Times New Roman" w:hAnsi="Times New Roman" w:cs="Times New Roman"/>
                <w:sz w:val="28"/>
                <w:szCs w:val="28"/>
              </w:rPr>
              <w:t>Прибыль (убыток) от продаж (в тыс. руб.)</w:t>
            </w:r>
          </w:p>
        </w:tc>
        <w:tc>
          <w:tcPr>
            <w:tcW w:w="1559"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jc w:val="center"/>
              <w:rPr>
                <w:rFonts w:ascii="Times New Roman" w:hAnsi="Times New Roman" w:cs="Times New Roman"/>
                <w:sz w:val="28"/>
                <w:szCs w:val="28"/>
              </w:rPr>
            </w:pPr>
            <w:r w:rsidRPr="00884D35">
              <w:rPr>
                <w:rFonts w:ascii="Times New Roman" w:hAnsi="Times New Roman" w:cs="Times New Roman"/>
                <w:sz w:val="28"/>
                <w:szCs w:val="28"/>
              </w:rPr>
              <w:t>1088420</w:t>
            </w:r>
          </w:p>
        </w:tc>
        <w:tc>
          <w:tcPr>
            <w:tcW w:w="284" w:type="dxa"/>
          </w:tcPr>
          <w:p w:rsidR="00884D35" w:rsidRDefault="00884D35" w:rsidP="008C40F9">
            <w:pPr>
              <w:pStyle w:val="Default"/>
              <w:rPr>
                <w:sz w:val="23"/>
                <w:szCs w:val="23"/>
              </w:rPr>
            </w:pPr>
          </w:p>
        </w:tc>
        <w:tc>
          <w:tcPr>
            <w:tcW w:w="283" w:type="dxa"/>
          </w:tcPr>
          <w:p w:rsidR="00884D35" w:rsidRDefault="00884D35" w:rsidP="008C40F9">
            <w:pPr>
              <w:pStyle w:val="Default"/>
              <w:rPr>
                <w:sz w:val="23"/>
                <w:szCs w:val="23"/>
              </w:rPr>
            </w:pPr>
          </w:p>
        </w:tc>
      </w:tr>
      <w:tr w:rsidR="00884D35" w:rsidTr="008C40F9">
        <w:trPr>
          <w:trHeight w:val="157"/>
        </w:trPr>
        <w:tc>
          <w:tcPr>
            <w:tcW w:w="8188"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rPr>
                <w:rFonts w:ascii="Times New Roman" w:hAnsi="Times New Roman" w:cs="Times New Roman"/>
                <w:sz w:val="28"/>
                <w:szCs w:val="28"/>
              </w:rPr>
            </w:pPr>
            <w:r w:rsidRPr="00884D35">
              <w:rPr>
                <w:rFonts w:ascii="Times New Roman" w:hAnsi="Times New Roman" w:cs="Times New Roman"/>
                <w:sz w:val="28"/>
                <w:szCs w:val="28"/>
              </w:rPr>
              <w:t xml:space="preserve">Количество произведенных и реализованных товаров (в штуках) </w:t>
            </w:r>
          </w:p>
        </w:tc>
        <w:tc>
          <w:tcPr>
            <w:tcW w:w="1559" w:type="dxa"/>
            <w:tcBorders>
              <w:top w:val="single" w:sz="4" w:space="0" w:color="auto"/>
              <w:left w:val="single" w:sz="4" w:space="0" w:color="auto"/>
              <w:bottom w:val="single" w:sz="4" w:space="0" w:color="auto"/>
              <w:right w:val="single" w:sz="4" w:space="0" w:color="auto"/>
            </w:tcBorders>
          </w:tcPr>
          <w:p w:rsidR="00884D35" w:rsidRPr="00884D35" w:rsidRDefault="00884D35" w:rsidP="008C40F9">
            <w:pPr>
              <w:spacing w:line="360" w:lineRule="auto"/>
              <w:jc w:val="center"/>
              <w:rPr>
                <w:rFonts w:ascii="Times New Roman" w:hAnsi="Times New Roman" w:cs="Times New Roman"/>
                <w:sz w:val="28"/>
                <w:szCs w:val="28"/>
              </w:rPr>
            </w:pPr>
            <w:r w:rsidRPr="00884D35">
              <w:rPr>
                <w:rFonts w:ascii="Times New Roman" w:hAnsi="Times New Roman" w:cs="Times New Roman"/>
                <w:sz w:val="28"/>
                <w:szCs w:val="28"/>
              </w:rPr>
              <w:t>189 000</w:t>
            </w:r>
          </w:p>
        </w:tc>
        <w:tc>
          <w:tcPr>
            <w:tcW w:w="284" w:type="dxa"/>
          </w:tcPr>
          <w:p w:rsidR="00884D35" w:rsidRDefault="00884D35" w:rsidP="008C40F9">
            <w:pPr>
              <w:pStyle w:val="Default"/>
              <w:rPr>
                <w:sz w:val="23"/>
                <w:szCs w:val="23"/>
              </w:rPr>
            </w:pPr>
          </w:p>
        </w:tc>
        <w:tc>
          <w:tcPr>
            <w:tcW w:w="283" w:type="dxa"/>
          </w:tcPr>
          <w:p w:rsidR="00884D35" w:rsidRDefault="00884D35" w:rsidP="008C40F9">
            <w:pPr>
              <w:pStyle w:val="Default"/>
              <w:rPr>
                <w:sz w:val="23"/>
                <w:szCs w:val="23"/>
              </w:rPr>
            </w:pPr>
          </w:p>
        </w:tc>
      </w:tr>
    </w:tbl>
    <w:p w:rsidR="00884D35" w:rsidRDefault="00884D35" w:rsidP="007C7855">
      <w:pPr>
        <w:jc w:val="both"/>
        <w:rPr>
          <w:sz w:val="26"/>
          <w:szCs w:val="26"/>
        </w:rPr>
      </w:pPr>
    </w:p>
    <w:p w:rsidR="007C7855" w:rsidRDefault="007C7855" w:rsidP="007C7855">
      <w:pPr>
        <w:jc w:val="both"/>
        <w:rPr>
          <w:rFonts w:ascii="Times New Roman" w:hAnsi="Times New Roman" w:cs="Times New Roman"/>
          <w:sz w:val="28"/>
          <w:szCs w:val="26"/>
        </w:rPr>
      </w:pPr>
      <w:r>
        <w:rPr>
          <w:rFonts w:ascii="Times New Roman" w:hAnsi="Times New Roman" w:cs="Times New Roman"/>
          <w:sz w:val="28"/>
          <w:szCs w:val="26"/>
        </w:rPr>
        <w:t>Решение.</w:t>
      </w:r>
    </w:p>
    <w:p w:rsidR="007C7855" w:rsidRDefault="007C7855" w:rsidP="007C7855">
      <w:pPr>
        <w:pStyle w:val="aa"/>
        <w:numPr>
          <w:ilvl w:val="0"/>
          <w:numId w:val="24"/>
        </w:numPr>
        <w:jc w:val="both"/>
        <w:rPr>
          <w:rFonts w:ascii="Times New Roman" w:hAnsi="Times New Roman" w:cs="Times New Roman"/>
          <w:sz w:val="28"/>
          <w:szCs w:val="26"/>
        </w:rPr>
      </w:pPr>
      <w:r>
        <w:rPr>
          <w:rFonts w:ascii="Times New Roman" w:hAnsi="Times New Roman" w:cs="Times New Roman"/>
          <w:sz w:val="28"/>
          <w:szCs w:val="26"/>
        </w:rPr>
        <w:t>Порог рентабельности.</w:t>
      </w:r>
    </w:p>
    <w:p w:rsidR="007C7855" w:rsidRDefault="007C7855" w:rsidP="007C7855">
      <w:pPr>
        <w:jc w:val="both"/>
        <w:rPr>
          <w:rFonts w:ascii="Times New Roman" w:hAnsi="Times New Roman" w:cs="Times New Roman"/>
          <w:sz w:val="28"/>
          <w:szCs w:val="26"/>
        </w:rPr>
      </w:pPr>
      <w:r>
        <w:rPr>
          <w:rFonts w:ascii="Times New Roman" w:hAnsi="Times New Roman" w:cs="Times New Roman"/>
          <w:sz w:val="28"/>
          <w:szCs w:val="26"/>
        </w:rPr>
        <w:t>Пр=</w:t>
      </w:r>
      <w:r>
        <w:rPr>
          <w:rFonts w:ascii="Times New Roman" w:hAnsi="Times New Roman" w:cs="Times New Roman"/>
          <w:sz w:val="28"/>
          <w:szCs w:val="26"/>
          <w:lang w:val="en-US"/>
        </w:rPr>
        <w:t>B</w:t>
      </w:r>
      <w:r w:rsidRPr="0028413F">
        <w:rPr>
          <w:rFonts w:ascii="Times New Roman" w:hAnsi="Times New Roman" w:cs="Times New Roman"/>
          <w:sz w:val="28"/>
          <w:szCs w:val="26"/>
        </w:rPr>
        <w:t>•</w:t>
      </w:r>
      <w:r w:rsidR="0028413F">
        <w:rPr>
          <w:rFonts w:ascii="Times New Roman" w:hAnsi="Times New Roman" w:cs="Times New Roman"/>
          <w:sz w:val="28"/>
          <w:szCs w:val="26"/>
        </w:rPr>
        <w:t>Зпост/</w:t>
      </w:r>
      <w:r w:rsidR="0028413F" w:rsidRPr="0028413F">
        <w:rPr>
          <w:rFonts w:ascii="Times New Roman" w:hAnsi="Times New Roman" w:cs="Times New Roman"/>
          <w:sz w:val="28"/>
          <w:szCs w:val="26"/>
        </w:rPr>
        <w:t>(</w:t>
      </w:r>
      <w:r w:rsidR="0028413F">
        <w:rPr>
          <w:rFonts w:ascii="Times New Roman" w:hAnsi="Times New Roman" w:cs="Times New Roman"/>
          <w:sz w:val="28"/>
          <w:szCs w:val="26"/>
          <w:lang w:val="en-US"/>
        </w:rPr>
        <w:t>B</w:t>
      </w:r>
      <w:r w:rsidR="0028413F" w:rsidRPr="0028413F">
        <w:rPr>
          <w:rFonts w:ascii="Times New Roman" w:hAnsi="Times New Roman" w:cs="Times New Roman"/>
          <w:sz w:val="28"/>
          <w:szCs w:val="26"/>
        </w:rPr>
        <w:t>-</w:t>
      </w:r>
      <w:r w:rsidR="0028413F">
        <w:rPr>
          <w:rFonts w:ascii="Times New Roman" w:hAnsi="Times New Roman" w:cs="Times New Roman"/>
          <w:sz w:val="28"/>
          <w:szCs w:val="26"/>
        </w:rPr>
        <w:t>Зпер</w:t>
      </w:r>
      <w:r w:rsidR="0028413F" w:rsidRPr="0028413F">
        <w:rPr>
          <w:rFonts w:ascii="Times New Roman" w:hAnsi="Times New Roman" w:cs="Times New Roman"/>
          <w:sz w:val="28"/>
          <w:szCs w:val="26"/>
        </w:rPr>
        <w:t>)</w:t>
      </w:r>
      <w:r w:rsidR="0028413F">
        <w:rPr>
          <w:rFonts w:ascii="Times New Roman" w:hAnsi="Times New Roman" w:cs="Times New Roman"/>
          <w:sz w:val="28"/>
          <w:szCs w:val="26"/>
        </w:rPr>
        <w:t>, где Пр – порог рентабельности, В – выручка, Зпост – постоянные затраты, Зпер – переменные затраты.</w:t>
      </w:r>
    </w:p>
    <w:p w:rsidR="0028413F" w:rsidRDefault="0028413F" w:rsidP="007C7855">
      <w:pPr>
        <w:jc w:val="both"/>
        <w:rPr>
          <w:rFonts w:ascii="Times New Roman" w:hAnsi="Times New Roman" w:cs="Times New Roman"/>
          <w:sz w:val="28"/>
          <w:szCs w:val="26"/>
        </w:rPr>
      </w:pPr>
      <w:r>
        <w:rPr>
          <w:rFonts w:ascii="Times New Roman" w:hAnsi="Times New Roman" w:cs="Times New Roman"/>
          <w:sz w:val="28"/>
          <w:szCs w:val="26"/>
        </w:rPr>
        <w:t>Пр= 11984665•(1083358+744526)/(11984665-(245183+8410000)=</w:t>
      </w:r>
      <w:r w:rsidR="00620CC1">
        <w:rPr>
          <w:rFonts w:ascii="Times New Roman" w:hAnsi="Times New Roman" w:cs="Times New Roman"/>
          <w:sz w:val="28"/>
          <w:szCs w:val="26"/>
        </w:rPr>
        <w:t xml:space="preserve"> 6579575</w:t>
      </w:r>
    </w:p>
    <w:p w:rsidR="00A4049A" w:rsidRDefault="00A4049A" w:rsidP="00A4049A">
      <w:pPr>
        <w:jc w:val="both"/>
        <w:rPr>
          <w:rFonts w:ascii="Times New Roman" w:hAnsi="Times New Roman" w:cs="Times New Roman"/>
          <w:sz w:val="28"/>
          <w:szCs w:val="26"/>
        </w:rPr>
      </w:pPr>
      <w:r>
        <w:rPr>
          <w:rFonts w:ascii="Times New Roman" w:hAnsi="Times New Roman" w:cs="Times New Roman"/>
          <w:sz w:val="28"/>
          <w:szCs w:val="26"/>
        </w:rPr>
        <w:t>Ответ: порог рентабельности составляет 6579575</w:t>
      </w:r>
    </w:p>
    <w:p w:rsidR="00A4049A" w:rsidRDefault="00A4049A" w:rsidP="00A4049A">
      <w:pPr>
        <w:pStyle w:val="aa"/>
        <w:numPr>
          <w:ilvl w:val="0"/>
          <w:numId w:val="24"/>
        </w:numPr>
        <w:jc w:val="both"/>
        <w:rPr>
          <w:rFonts w:ascii="Times New Roman" w:hAnsi="Times New Roman" w:cs="Times New Roman"/>
          <w:sz w:val="28"/>
          <w:szCs w:val="26"/>
        </w:rPr>
      </w:pPr>
      <w:r>
        <w:rPr>
          <w:rFonts w:ascii="Times New Roman" w:hAnsi="Times New Roman" w:cs="Times New Roman"/>
          <w:sz w:val="28"/>
          <w:szCs w:val="26"/>
        </w:rPr>
        <w:t>Эффект операционного рычага.</w:t>
      </w:r>
    </w:p>
    <w:p w:rsidR="008D3E7E" w:rsidRDefault="008D3E7E" w:rsidP="008D3E7E">
      <w:pPr>
        <w:jc w:val="both"/>
        <w:rPr>
          <w:rFonts w:ascii="Times New Roman" w:hAnsi="Times New Roman" w:cs="Times New Roman"/>
          <w:sz w:val="28"/>
          <w:szCs w:val="26"/>
        </w:rPr>
      </w:pPr>
      <w:r>
        <w:rPr>
          <w:rFonts w:ascii="Times New Roman" w:hAnsi="Times New Roman" w:cs="Times New Roman"/>
          <w:sz w:val="28"/>
          <w:szCs w:val="26"/>
        </w:rPr>
        <w:t>Ор=В/П, где Ор – операционный рычаг, В – выручка, П – прибыль от продаж.</w:t>
      </w:r>
    </w:p>
    <w:p w:rsidR="002B3CD7" w:rsidRDefault="0056355A" w:rsidP="0056355A">
      <w:pPr>
        <w:jc w:val="both"/>
        <w:rPr>
          <w:rFonts w:ascii="Times New Roman" w:hAnsi="Times New Roman" w:cs="Times New Roman"/>
          <w:sz w:val="28"/>
          <w:szCs w:val="26"/>
        </w:rPr>
      </w:pPr>
      <w:r>
        <w:rPr>
          <w:rFonts w:ascii="Times New Roman" w:hAnsi="Times New Roman" w:cs="Times New Roman"/>
          <w:sz w:val="28"/>
          <w:szCs w:val="26"/>
        </w:rPr>
        <w:t>Ор=11984665/1088420=1,101</w:t>
      </w:r>
    </w:p>
    <w:p w:rsidR="0056355A" w:rsidRPr="0056355A" w:rsidRDefault="0056355A" w:rsidP="0056355A">
      <w:pPr>
        <w:jc w:val="both"/>
        <w:rPr>
          <w:rFonts w:ascii="Times New Roman" w:hAnsi="Times New Roman" w:cs="Times New Roman"/>
          <w:sz w:val="28"/>
          <w:szCs w:val="26"/>
        </w:rPr>
      </w:pPr>
      <w:r>
        <w:rPr>
          <w:rFonts w:ascii="Times New Roman" w:hAnsi="Times New Roman" w:cs="Times New Roman"/>
          <w:sz w:val="28"/>
          <w:szCs w:val="26"/>
        </w:rPr>
        <w:t xml:space="preserve">Ответ: эффект операционного рычага – </w:t>
      </w:r>
      <w:r w:rsidR="00DD19AE">
        <w:rPr>
          <w:rFonts w:ascii="Times New Roman" w:hAnsi="Times New Roman" w:cs="Times New Roman"/>
          <w:sz w:val="28"/>
          <w:szCs w:val="26"/>
        </w:rPr>
        <w:t>11%</w:t>
      </w:r>
      <w:r>
        <w:rPr>
          <w:rFonts w:ascii="Times New Roman" w:hAnsi="Times New Roman" w:cs="Times New Roman"/>
          <w:sz w:val="28"/>
          <w:szCs w:val="26"/>
        </w:rPr>
        <w:t xml:space="preserve">  </w:t>
      </w:r>
    </w:p>
    <w:p w:rsidR="002B3CD7" w:rsidRDefault="002B3CD7" w:rsidP="00A4049A">
      <w:pPr>
        <w:pStyle w:val="aa"/>
        <w:numPr>
          <w:ilvl w:val="0"/>
          <w:numId w:val="24"/>
        </w:numPr>
        <w:jc w:val="both"/>
        <w:rPr>
          <w:rFonts w:ascii="Times New Roman" w:hAnsi="Times New Roman" w:cs="Times New Roman"/>
          <w:sz w:val="28"/>
          <w:szCs w:val="26"/>
        </w:rPr>
      </w:pPr>
      <w:r>
        <w:rPr>
          <w:rFonts w:ascii="Times New Roman" w:hAnsi="Times New Roman" w:cs="Times New Roman"/>
          <w:sz w:val="28"/>
          <w:szCs w:val="26"/>
        </w:rPr>
        <w:t>Запас финансовой прочности.</w:t>
      </w:r>
    </w:p>
    <w:p w:rsidR="002B3CD7" w:rsidRDefault="0064003D" w:rsidP="002B3CD7">
      <w:pPr>
        <w:jc w:val="both"/>
        <w:rPr>
          <w:rFonts w:ascii="Times New Roman" w:hAnsi="Times New Roman" w:cs="Times New Roman"/>
          <w:sz w:val="28"/>
          <w:szCs w:val="26"/>
        </w:rPr>
      </w:pPr>
      <w:r>
        <w:rPr>
          <w:rFonts w:ascii="Times New Roman" w:hAnsi="Times New Roman" w:cs="Times New Roman"/>
          <w:sz w:val="28"/>
          <w:szCs w:val="26"/>
        </w:rPr>
        <w:t>Зп=(В-Тб)/В•100%, где Зп – запас финансовой прочности, В – выручка, Тб – точка безубыточности (она же порог рентабельности).</w:t>
      </w:r>
    </w:p>
    <w:p w:rsidR="0064003D" w:rsidRDefault="0064003D" w:rsidP="002B3CD7">
      <w:pPr>
        <w:jc w:val="both"/>
        <w:rPr>
          <w:rFonts w:ascii="Times New Roman" w:hAnsi="Times New Roman" w:cs="Times New Roman"/>
          <w:sz w:val="28"/>
          <w:szCs w:val="26"/>
        </w:rPr>
      </w:pPr>
      <w:r>
        <w:rPr>
          <w:rFonts w:ascii="Times New Roman" w:hAnsi="Times New Roman" w:cs="Times New Roman"/>
          <w:sz w:val="28"/>
          <w:szCs w:val="26"/>
        </w:rPr>
        <w:t>Зп=(11984665-6579575)/11984665•100=</w:t>
      </w:r>
      <w:r w:rsidR="006E73B5">
        <w:rPr>
          <w:rFonts w:ascii="Times New Roman" w:hAnsi="Times New Roman" w:cs="Times New Roman"/>
          <w:sz w:val="28"/>
          <w:szCs w:val="26"/>
        </w:rPr>
        <w:t>45%</w:t>
      </w:r>
    </w:p>
    <w:p w:rsidR="006E73B5" w:rsidRPr="002B3CD7" w:rsidRDefault="006E73B5" w:rsidP="002B3CD7">
      <w:pPr>
        <w:jc w:val="both"/>
        <w:rPr>
          <w:rFonts w:ascii="Times New Roman" w:hAnsi="Times New Roman" w:cs="Times New Roman"/>
          <w:sz w:val="28"/>
          <w:szCs w:val="26"/>
        </w:rPr>
      </w:pPr>
      <w:r>
        <w:rPr>
          <w:rFonts w:ascii="Times New Roman" w:hAnsi="Times New Roman" w:cs="Times New Roman"/>
          <w:sz w:val="28"/>
          <w:szCs w:val="26"/>
        </w:rPr>
        <w:t>Ответ: запас финансовой прочности равен 45%</w:t>
      </w:r>
    </w:p>
    <w:p w:rsidR="002B3CD7" w:rsidRPr="002B3CD7" w:rsidRDefault="002B3CD7" w:rsidP="002B3CD7">
      <w:pPr>
        <w:jc w:val="both"/>
        <w:rPr>
          <w:rFonts w:ascii="Times New Roman" w:hAnsi="Times New Roman" w:cs="Times New Roman"/>
          <w:sz w:val="28"/>
          <w:szCs w:val="26"/>
        </w:rPr>
      </w:pPr>
    </w:p>
    <w:p w:rsidR="00A4049A" w:rsidRPr="00A4049A" w:rsidRDefault="00A4049A" w:rsidP="00A4049A">
      <w:pPr>
        <w:jc w:val="both"/>
        <w:rPr>
          <w:rFonts w:ascii="Times New Roman" w:hAnsi="Times New Roman" w:cs="Times New Roman"/>
          <w:sz w:val="28"/>
          <w:szCs w:val="26"/>
        </w:rPr>
      </w:pPr>
    </w:p>
    <w:p w:rsidR="00884D35" w:rsidRPr="00884D35" w:rsidRDefault="00884D35" w:rsidP="009A661C">
      <w:pPr>
        <w:spacing w:line="360" w:lineRule="auto"/>
        <w:contextualSpacing/>
        <w:jc w:val="both"/>
        <w:rPr>
          <w:rFonts w:ascii="Times New Roman" w:hAnsi="Times New Roman" w:cs="Times New Roman"/>
          <w:sz w:val="28"/>
        </w:rPr>
      </w:pPr>
    </w:p>
    <w:p w:rsidR="00884D35" w:rsidRDefault="00884D35" w:rsidP="009A661C">
      <w:pPr>
        <w:spacing w:line="360" w:lineRule="auto"/>
        <w:contextualSpacing/>
        <w:jc w:val="both"/>
        <w:rPr>
          <w:rFonts w:ascii="Times New Roman" w:hAnsi="Times New Roman" w:cs="Times New Roman"/>
          <w:sz w:val="28"/>
        </w:rPr>
      </w:pPr>
    </w:p>
    <w:p w:rsidR="00884D35" w:rsidRDefault="00884D35" w:rsidP="009A661C">
      <w:pPr>
        <w:spacing w:line="360" w:lineRule="auto"/>
        <w:contextualSpacing/>
        <w:jc w:val="both"/>
        <w:rPr>
          <w:rFonts w:ascii="Times New Roman" w:hAnsi="Times New Roman" w:cs="Times New Roman"/>
          <w:sz w:val="28"/>
        </w:rPr>
      </w:pPr>
    </w:p>
    <w:p w:rsidR="00827A9C" w:rsidRDefault="00827A9C" w:rsidP="009A661C">
      <w:pPr>
        <w:spacing w:line="360" w:lineRule="auto"/>
        <w:contextualSpacing/>
        <w:jc w:val="both"/>
        <w:rPr>
          <w:rFonts w:ascii="Times New Roman" w:hAnsi="Times New Roman" w:cs="Times New Roman"/>
          <w:sz w:val="28"/>
        </w:rPr>
      </w:pPr>
    </w:p>
    <w:p w:rsidR="00827A9C" w:rsidRDefault="00827A9C" w:rsidP="009A661C">
      <w:pPr>
        <w:spacing w:line="360" w:lineRule="auto"/>
        <w:contextualSpacing/>
        <w:jc w:val="both"/>
        <w:rPr>
          <w:rFonts w:ascii="Times New Roman" w:hAnsi="Times New Roman" w:cs="Times New Roman"/>
          <w:sz w:val="28"/>
        </w:rPr>
      </w:pPr>
    </w:p>
    <w:p w:rsidR="00827A9C" w:rsidRDefault="00827A9C" w:rsidP="009A661C">
      <w:pPr>
        <w:spacing w:line="360" w:lineRule="auto"/>
        <w:contextualSpacing/>
        <w:jc w:val="both"/>
        <w:rPr>
          <w:rFonts w:ascii="Times New Roman" w:hAnsi="Times New Roman" w:cs="Times New Roman"/>
          <w:sz w:val="28"/>
        </w:rPr>
      </w:pPr>
    </w:p>
    <w:p w:rsidR="00827A9C" w:rsidRDefault="00827A9C" w:rsidP="009A661C">
      <w:pPr>
        <w:spacing w:line="360" w:lineRule="auto"/>
        <w:contextualSpacing/>
        <w:jc w:val="both"/>
        <w:rPr>
          <w:rFonts w:ascii="Times New Roman" w:hAnsi="Times New Roman" w:cs="Times New Roman"/>
          <w:sz w:val="28"/>
        </w:rPr>
      </w:pPr>
    </w:p>
    <w:p w:rsidR="00827A9C" w:rsidRDefault="00827A9C" w:rsidP="009A661C">
      <w:pPr>
        <w:spacing w:line="360" w:lineRule="auto"/>
        <w:contextualSpacing/>
        <w:jc w:val="both"/>
        <w:rPr>
          <w:rFonts w:ascii="Times New Roman" w:hAnsi="Times New Roman" w:cs="Times New Roman"/>
          <w:sz w:val="28"/>
        </w:rPr>
      </w:pPr>
    </w:p>
    <w:p w:rsidR="00827A9C" w:rsidRDefault="00827A9C" w:rsidP="009A661C">
      <w:pPr>
        <w:spacing w:line="360" w:lineRule="auto"/>
        <w:contextualSpacing/>
        <w:jc w:val="both"/>
        <w:rPr>
          <w:rFonts w:ascii="Times New Roman" w:hAnsi="Times New Roman" w:cs="Times New Roman"/>
          <w:sz w:val="28"/>
        </w:rPr>
      </w:pPr>
    </w:p>
    <w:p w:rsidR="00827A9C" w:rsidRDefault="00827A9C" w:rsidP="009A661C">
      <w:pPr>
        <w:spacing w:line="360" w:lineRule="auto"/>
        <w:contextualSpacing/>
        <w:jc w:val="both"/>
        <w:rPr>
          <w:rFonts w:ascii="Times New Roman" w:hAnsi="Times New Roman" w:cs="Times New Roman"/>
          <w:sz w:val="28"/>
        </w:rPr>
      </w:pPr>
    </w:p>
    <w:p w:rsidR="00827A9C" w:rsidRDefault="00827A9C" w:rsidP="009A661C">
      <w:pPr>
        <w:spacing w:line="360" w:lineRule="auto"/>
        <w:contextualSpacing/>
        <w:jc w:val="both"/>
        <w:rPr>
          <w:rFonts w:ascii="Times New Roman" w:hAnsi="Times New Roman" w:cs="Times New Roman"/>
          <w:sz w:val="28"/>
        </w:rPr>
      </w:pPr>
    </w:p>
    <w:p w:rsidR="00827A9C" w:rsidRDefault="00827A9C" w:rsidP="009A661C">
      <w:pPr>
        <w:spacing w:line="360" w:lineRule="auto"/>
        <w:contextualSpacing/>
        <w:jc w:val="both"/>
        <w:rPr>
          <w:rFonts w:ascii="Times New Roman" w:hAnsi="Times New Roman" w:cs="Times New Roman"/>
          <w:sz w:val="28"/>
        </w:rPr>
      </w:pPr>
    </w:p>
    <w:p w:rsidR="00827A9C" w:rsidRDefault="00827A9C" w:rsidP="009A661C">
      <w:pPr>
        <w:spacing w:line="360" w:lineRule="auto"/>
        <w:contextualSpacing/>
        <w:jc w:val="both"/>
        <w:rPr>
          <w:rFonts w:ascii="Times New Roman" w:hAnsi="Times New Roman" w:cs="Times New Roman"/>
          <w:sz w:val="28"/>
        </w:rPr>
      </w:pPr>
    </w:p>
    <w:p w:rsidR="00ED6BBC" w:rsidRDefault="00ED6BBC" w:rsidP="009A661C">
      <w:pPr>
        <w:spacing w:line="360" w:lineRule="auto"/>
        <w:contextualSpacing/>
        <w:jc w:val="both"/>
        <w:rPr>
          <w:rFonts w:ascii="Times New Roman" w:hAnsi="Times New Roman" w:cs="Times New Roman"/>
          <w:sz w:val="28"/>
        </w:rPr>
      </w:pPr>
    </w:p>
    <w:p w:rsidR="00DD19AE" w:rsidRDefault="00DD19AE" w:rsidP="009A661C">
      <w:pPr>
        <w:spacing w:line="360" w:lineRule="auto"/>
        <w:contextualSpacing/>
        <w:jc w:val="both"/>
        <w:rPr>
          <w:rFonts w:ascii="Times New Roman" w:hAnsi="Times New Roman" w:cs="Times New Roman"/>
          <w:sz w:val="28"/>
        </w:rPr>
      </w:pPr>
    </w:p>
    <w:p w:rsidR="005F789D" w:rsidRDefault="005F789D" w:rsidP="005F789D">
      <w:pPr>
        <w:spacing w:line="360" w:lineRule="auto"/>
        <w:contextualSpacing/>
        <w:jc w:val="center"/>
        <w:rPr>
          <w:rFonts w:ascii="Times New Roman" w:hAnsi="Times New Roman" w:cs="Times New Roman"/>
          <w:sz w:val="28"/>
        </w:rPr>
      </w:pPr>
      <w:r>
        <w:rPr>
          <w:rFonts w:ascii="Times New Roman" w:hAnsi="Times New Roman" w:cs="Times New Roman"/>
          <w:sz w:val="28"/>
        </w:rPr>
        <w:t>ЗАКЛЮЧЕНИЕ</w:t>
      </w:r>
    </w:p>
    <w:p w:rsidR="005F789D" w:rsidRDefault="005F789D" w:rsidP="005F789D">
      <w:pPr>
        <w:spacing w:line="360" w:lineRule="auto"/>
        <w:contextualSpacing/>
        <w:jc w:val="both"/>
        <w:rPr>
          <w:rFonts w:ascii="Times New Roman" w:hAnsi="Times New Roman" w:cs="Times New Roman"/>
          <w:sz w:val="28"/>
        </w:rPr>
      </w:pPr>
    </w:p>
    <w:p w:rsidR="005F789D" w:rsidRPr="005F789D" w:rsidRDefault="005F789D" w:rsidP="005F789D">
      <w:pPr>
        <w:spacing w:line="360" w:lineRule="auto"/>
        <w:ind w:firstLine="709"/>
        <w:contextualSpacing/>
        <w:jc w:val="both"/>
        <w:rPr>
          <w:rFonts w:ascii="Times New Roman" w:hAnsi="Times New Roman" w:cs="Times New Roman"/>
          <w:sz w:val="28"/>
        </w:rPr>
      </w:pPr>
      <w:r w:rsidRPr="005F789D">
        <w:rPr>
          <w:rFonts w:ascii="Times New Roman" w:hAnsi="Times New Roman" w:cs="Times New Roman"/>
          <w:sz w:val="28"/>
        </w:rPr>
        <w:t>Влияние отложенных налоговых активов и отложенных налоговых обязательств на финансовое состояние организации направлено на исследование изменений в ее имущественном положении и эффективности хозяйственной деятельности в результате увеличения или уменьшения отложенных налоговых активов и отложенных налоговых обязательств и как следствие изменение текущего налога на прибыль. Возникновение в анализируемом периоде отложенных налоговых активов ведет к увеличению текущего налога на прибыль и соответственно к уменьшению чистой прибыли организации. Также вследствие появления отложенных налоговых активов возрастает величина внеоборотных активов, а затем итог актива и соответственно пассива бухгалтерского баланса. Кроме того, необходимо отметить, что отложенные налоговые активы характеризуются нулевой доходностью. Таким образом, возникновение отложенных налоговых активов приводит к негативному воздействие на финансовое состояние организации.</w:t>
      </w:r>
    </w:p>
    <w:p w:rsidR="005F789D" w:rsidRPr="005F789D" w:rsidRDefault="005F789D" w:rsidP="005F789D">
      <w:pPr>
        <w:spacing w:line="360" w:lineRule="auto"/>
        <w:ind w:firstLine="709"/>
        <w:contextualSpacing/>
        <w:jc w:val="both"/>
        <w:rPr>
          <w:rFonts w:ascii="Times New Roman" w:hAnsi="Times New Roman" w:cs="Times New Roman"/>
          <w:sz w:val="28"/>
        </w:rPr>
      </w:pPr>
      <w:r w:rsidRPr="005F789D">
        <w:rPr>
          <w:rFonts w:ascii="Times New Roman" w:hAnsi="Times New Roman" w:cs="Times New Roman"/>
          <w:sz w:val="28"/>
        </w:rPr>
        <w:t>Возникновение же отложенных налоговых обязательств наоборот приводит к некоторому улучшению финансовой устойчивости и хозяйственной деятельности организации. Рассмотренные в данной статье ОНА и ОНО, позволяют скорректировать и правильно рассчитать текущий налог на прибыль организации.</w:t>
      </w:r>
    </w:p>
    <w:p w:rsidR="005F789D" w:rsidRDefault="005F789D" w:rsidP="005F789D">
      <w:pPr>
        <w:spacing w:line="360" w:lineRule="auto"/>
        <w:contextualSpacing/>
        <w:jc w:val="both"/>
        <w:rPr>
          <w:rFonts w:ascii="Times New Roman" w:hAnsi="Times New Roman" w:cs="Times New Roman"/>
          <w:sz w:val="28"/>
        </w:rPr>
      </w:pPr>
    </w:p>
    <w:p w:rsidR="005F789D" w:rsidRDefault="005F789D" w:rsidP="009A661C">
      <w:pPr>
        <w:spacing w:line="360" w:lineRule="auto"/>
        <w:contextualSpacing/>
        <w:jc w:val="both"/>
        <w:rPr>
          <w:rFonts w:ascii="Times New Roman" w:hAnsi="Times New Roman" w:cs="Times New Roman"/>
          <w:sz w:val="28"/>
        </w:rPr>
      </w:pPr>
    </w:p>
    <w:p w:rsidR="005F789D" w:rsidRDefault="005F789D" w:rsidP="009A661C">
      <w:pPr>
        <w:spacing w:line="360" w:lineRule="auto"/>
        <w:contextualSpacing/>
        <w:jc w:val="both"/>
        <w:rPr>
          <w:rFonts w:ascii="Times New Roman" w:hAnsi="Times New Roman" w:cs="Times New Roman"/>
          <w:sz w:val="28"/>
        </w:rPr>
      </w:pPr>
    </w:p>
    <w:p w:rsidR="005F789D" w:rsidRDefault="005F789D" w:rsidP="009A661C">
      <w:pPr>
        <w:spacing w:line="360" w:lineRule="auto"/>
        <w:contextualSpacing/>
        <w:jc w:val="both"/>
        <w:rPr>
          <w:rFonts w:ascii="Times New Roman" w:hAnsi="Times New Roman" w:cs="Times New Roman"/>
          <w:sz w:val="28"/>
        </w:rPr>
      </w:pPr>
    </w:p>
    <w:p w:rsidR="005F789D" w:rsidRDefault="005F789D" w:rsidP="009A661C">
      <w:pPr>
        <w:spacing w:line="360" w:lineRule="auto"/>
        <w:contextualSpacing/>
        <w:jc w:val="both"/>
        <w:rPr>
          <w:rFonts w:ascii="Times New Roman" w:hAnsi="Times New Roman" w:cs="Times New Roman"/>
          <w:sz w:val="28"/>
        </w:rPr>
      </w:pPr>
    </w:p>
    <w:p w:rsidR="005F789D" w:rsidRDefault="005F789D" w:rsidP="009A661C">
      <w:pPr>
        <w:spacing w:line="360" w:lineRule="auto"/>
        <w:contextualSpacing/>
        <w:jc w:val="both"/>
        <w:rPr>
          <w:rFonts w:ascii="Times New Roman" w:hAnsi="Times New Roman" w:cs="Times New Roman"/>
          <w:sz w:val="28"/>
        </w:rPr>
      </w:pPr>
    </w:p>
    <w:p w:rsidR="005F789D" w:rsidRDefault="005F789D" w:rsidP="009A661C">
      <w:pPr>
        <w:spacing w:line="360" w:lineRule="auto"/>
        <w:contextualSpacing/>
        <w:jc w:val="both"/>
        <w:rPr>
          <w:rFonts w:ascii="Times New Roman" w:hAnsi="Times New Roman" w:cs="Times New Roman"/>
          <w:sz w:val="28"/>
        </w:rPr>
      </w:pPr>
    </w:p>
    <w:p w:rsidR="005F789D" w:rsidRDefault="005F789D" w:rsidP="009A661C">
      <w:pPr>
        <w:spacing w:line="360" w:lineRule="auto"/>
        <w:contextualSpacing/>
        <w:jc w:val="both"/>
        <w:rPr>
          <w:rFonts w:ascii="Times New Roman" w:hAnsi="Times New Roman" w:cs="Times New Roman"/>
          <w:sz w:val="28"/>
        </w:rPr>
      </w:pPr>
    </w:p>
    <w:p w:rsidR="005F789D" w:rsidRPr="009A661C" w:rsidRDefault="005F789D" w:rsidP="009A661C">
      <w:pPr>
        <w:spacing w:line="360" w:lineRule="auto"/>
        <w:contextualSpacing/>
        <w:jc w:val="both"/>
        <w:rPr>
          <w:rFonts w:ascii="Times New Roman" w:hAnsi="Times New Roman" w:cs="Times New Roman"/>
          <w:sz w:val="28"/>
        </w:rPr>
      </w:pPr>
    </w:p>
    <w:p w:rsidR="00936CE3" w:rsidRPr="00936CE3" w:rsidRDefault="009A661C" w:rsidP="00936CE3">
      <w:pPr>
        <w:spacing w:line="360" w:lineRule="auto"/>
        <w:ind w:firstLine="709"/>
        <w:contextualSpacing/>
        <w:jc w:val="center"/>
        <w:rPr>
          <w:rFonts w:ascii="Times New Roman" w:hAnsi="Times New Roman" w:cs="Times New Roman"/>
          <w:sz w:val="28"/>
        </w:rPr>
      </w:pPr>
      <w:r w:rsidRPr="009A661C">
        <w:rPr>
          <w:rFonts w:ascii="Times New Roman" w:hAnsi="Times New Roman" w:cs="Times New Roman"/>
          <w:sz w:val="28"/>
        </w:rPr>
        <w:t>СПИСОК ИСПОЛЬЗОВАННОЙ ЛИТЕРАТУРЫ</w:t>
      </w:r>
    </w:p>
    <w:p w:rsidR="00827A9C" w:rsidRPr="00936CE3" w:rsidRDefault="00827A9C" w:rsidP="00936CE3">
      <w:pPr>
        <w:pStyle w:val="aa"/>
        <w:numPr>
          <w:ilvl w:val="0"/>
          <w:numId w:val="27"/>
        </w:numPr>
        <w:spacing w:line="360" w:lineRule="auto"/>
        <w:jc w:val="both"/>
        <w:rPr>
          <w:rFonts w:ascii="Times New Roman" w:hAnsi="Times New Roman" w:cs="Times New Roman"/>
          <w:sz w:val="27"/>
          <w:szCs w:val="27"/>
        </w:rPr>
      </w:pPr>
      <w:r w:rsidRPr="00936CE3">
        <w:rPr>
          <w:rFonts w:ascii="Times New Roman" w:hAnsi="Times New Roman" w:cs="Times New Roman"/>
          <w:sz w:val="27"/>
          <w:szCs w:val="27"/>
        </w:rPr>
        <w:t>Анализ в управлении финансовым состоянием коммерческой организации / Н.Н. Илышева, СИ. Крылов. М.: Фин</w:t>
      </w:r>
      <w:r w:rsidR="008B36FF" w:rsidRPr="00936CE3">
        <w:rPr>
          <w:rFonts w:ascii="Times New Roman" w:hAnsi="Times New Roman" w:cs="Times New Roman"/>
          <w:sz w:val="27"/>
          <w:szCs w:val="27"/>
        </w:rPr>
        <w:t>ансы и статистика; ИНФРА-М, 2009</w:t>
      </w:r>
      <w:r w:rsidRPr="00936CE3">
        <w:rPr>
          <w:rFonts w:ascii="Times New Roman" w:hAnsi="Times New Roman" w:cs="Times New Roman"/>
          <w:sz w:val="27"/>
          <w:szCs w:val="27"/>
        </w:rPr>
        <w:t>. 240 с: ил.</w:t>
      </w:r>
    </w:p>
    <w:p w:rsidR="00827A9C" w:rsidRPr="00936CE3" w:rsidRDefault="00827A9C" w:rsidP="00936CE3">
      <w:pPr>
        <w:pStyle w:val="aa"/>
        <w:numPr>
          <w:ilvl w:val="0"/>
          <w:numId w:val="27"/>
        </w:numPr>
        <w:spacing w:line="360" w:lineRule="auto"/>
        <w:jc w:val="both"/>
        <w:rPr>
          <w:rFonts w:ascii="Times New Roman" w:hAnsi="Times New Roman" w:cs="Times New Roman"/>
          <w:sz w:val="27"/>
          <w:szCs w:val="27"/>
        </w:rPr>
      </w:pPr>
      <w:r w:rsidRPr="00936CE3">
        <w:rPr>
          <w:rFonts w:ascii="Times New Roman" w:hAnsi="Times New Roman" w:cs="Times New Roman"/>
          <w:sz w:val="27"/>
          <w:szCs w:val="27"/>
        </w:rPr>
        <w:t>Илышева Н.Н., Крылов СИ. Анализ финансовой отчетности коммерческой организации: Учеб. пособие для студентов вузов, обучающихся по специальности 080109 «Бухгалтерский учет, анализ и аудит», 080105 «Финансы</w:t>
      </w:r>
      <w:r w:rsidR="008B36FF" w:rsidRPr="00936CE3">
        <w:rPr>
          <w:rFonts w:ascii="Times New Roman" w:hAnsi="Times New Roman" w:cs="Times New Roman"/>
          <w:sz w:val="27"/>
          <w:szCs w:val="27"/>
        </w:rPr>
        <w:t xml:space="preserve"> и кредит». М.: ЮНИТИ-ДАНА, 2010</w:t>
      </w:r>
      <w:r w:rsidRPr="00936CE3">
        <w:rPr>
          <w:rFonts w:ascii="Times New Roman" w:hAnsi="Times New Roman" w:cs="Times New Roman"/>
          <w:sz w:val="27"/>
          <w:szCs w:val="27"/>
        </w:rPr>
        <w:t>.431с.</w:t>
      </w:r>
    </w:p>
    <w:p w:rsidR="00827A9C" w:rsidRPr="00936CE3" w:rsidRDefault="00827A9C" w:rsidP="00936CE3">
      <w:pPr>
        <w:pStyle w:val="aa"/>
        <w:numPr>
          <w:ilvl w:val="0"/>
          <w:numId w:val="27"/>
        </w:numPr>
        <w:spacing w:line="360" w:lineRule="auto"/>
        <w:jc w:val="both"/>
        <w:rPr>
          <w:rFonts w:ascii="Times New Roman" w:hAnsi="Times New Roman" w:cs="Times New Roman"/>
          <w:sz w:val="27"/>
          <w:szCs w:val="27"/>
        </w:rPr>
      </w:pPr>
      <w:r w:rsidRPr="00936CE3">
        <w:rPr>
          <w:rFonts w:ascii="Times New Roman" w:hAnsi="Times New Roman" w:cs="Times New Roman"/>
          <w:sz w:val="27"/>
          <w:szCs w:val="27"/>
        </w:rPr>
        <w:t>План счетов бухгалтерского учета финансово-хозяйственной деятельности организаций и Инструкция по его применению. М.: Эксмо, 2007.112 с.</w:t>
      </w:r>
    </w:p>
    <w:p w:rsidR="00827A9C" w:rsidRPr="00936CE3" w:rsidRDefault="00827A9C" w:rsidP="00936CE3">
      <w:pPr>
        <w:pStyle w:val="aa"/>
        <w:numPr>
          <w:ilvl w:val="0"/>
          <w:numId w:val="27"/>
        </w:numPr>
        <w:spacing w:line="360" w:lineRule="auto"/>
        <w:jc w:val="both"/>
        <w:rPr>
          <w:rFonts w:ascii="Times New Roman" w:hAnsi="Times New Roman" w:cs="Times New Roman"/>
          <w:sz w:val="27"/>
          <w:szCs w:val="27"/>
        </w:rPr>
      </w:pPr>
      <w:r w:rsidRPr="00936CE3">
        <w:rPr>
          <w:rFonts w:ascii="Times New Roman" w:hAnsi="Times New Roman" w:cs="Times New Roman"/>
          <w:sz w:val="27"/>
          <w:szCs w:val="27"/>
        </w:rPr>
        <w:t>Новые Положения по бухгалтерскому учету. 10-е изд., перераб. и доп. М.: Проспект, 2009.192 с.</w:t>
      </w:r>
    </w:p>
    <w:p w:rsidR="00827A9C" w:rsidRPr="00936CE3" w:rsidRDefault="00827A9C" w:rsidP="00936CE3">
      <w:pPr>
        <w:pStyle w:val="aa"/>
        <w:numPr>
          <w:ilvl w:val="0"/>
          <w:numId w:val="27"/>
        </w:numPr>
        <w:spacing w:line="360" w:lineRule="auto"/>
        <w:jc w:val="both"/>
        <w:rPr>
          <w:rFonts w:ascii="Times New Roman" w:hAnsi="Times New Roman" w:cs="Times New Roman"/>
          <w:sz w:val="27"/>
          <w:szCs w:val="27"/>
        </w:rPr>
      </w:pPr>
      <w:r w:rsidRPr="00936CE3">
        <w:rPr>
          <w:rFonts w:ascii="Times New Roman" w:hAnsi="Times New Roman" w:cs="Times New Roman"/>
          <w:sz w:val="27"/>
          <w:szCs w:val="27"/>
        </w:rPr>
        <w:t>Приказ Минфина России от 22.07.2003 г. № 67н «О формах бухгалтерской отчетности организаций».</w:t>
      </w:r>
    </w:p>
    <w:p w:rsidR="00C52946" w:rsidRPr="00936CE3" w:rsidRDefault="00C52946" w:rsidP="00936CE3">
      <w:pPr>
        <w:pStyle w:val="aa"/>
        <w:numPr>
          <w:ilvl w:val="0"/>
          <w:numId w:val="27"/>
        </w:numPr>
        <w:spacing w:line="360" w:lineRule="auto"/>
        <w:jc w:val="both"/>
        <w:rPr>
          <w:rFonts w:ascii="Times New Roman" w:hAnsi="Times New Roman" w:cs="Times New Roman"/>
          <w:sz w:val="27"/>
          <w:szCs w:val="27"/>
        </w:rPr>
      </w:pPr>
      <w:r w:rsidRPr="00936CE3">
        <w:rPr>
          <w:rFonts w:ascii="Times New Roman" w:hAnsi="Times New Roman" w:cs="Times New Roman"/>
          <w:sz w:val="27"/>
          <w:szCs w:val="27"/>
        </w:rPr>
        <w:t>О формах бухгалтерской отчетности организаций^Электронный ресурс.: приказ Министерства финансов Российской Федерации1 от 22.07.2010 г., № 66н // Справочно-правовая система «Гарант». Последнее Обновление 29.04.2010.</w:t>
      </w:r>
    </w:p>
    <w:p w:rsidR="00C52946" w:rsidRPr="00936CE3" w:rsidRDefault="00C52946" w:rsidP="00936CE3">
      <w:pPr>
        <w:pStyle w:val="aa"/>
        <w:numPr>
          <w:ilvl w:val="0"/>
          <w:numId w:val="27"/>
        </w:numPr>
        <w:spacing w:line="360" w:lineRule="auto"/>
        <w:jc w:val="both"/>
        <w:rPr>
          <w:rFonts w:ascii="Times New Roman" w:hAnsi="Times New Roman" w:cs="Times New Roman"/>
          <w:sz w:val="27"/>
          <w:szCs w:val="27"/>
        </w:rPr>
      </w:pPr>
      <w:r w:rsidRPr="00936CE3">
        <w:rPr>
          <w:rFonts w:ascii="Times New Roman" w:hAnsi="Times New Roman" w:cs="Times New Roman"/>
          <w:sz w:val="27"/>
          <w:szCs w:val="27"/>
        </w:rPr>
        <w:t>Агеева О. А. Сопоставимость показателей об отложенных налогах в бухгалтерской отчетности // Бухгалтерский учет. 2006. - № 9. - С. 5-12.2h Алексина В.В. Разницы и налоги // Бухгалтерский учет и налоги. 2009. - №5. — с.15-17.</w:t>
      </w:r>
    </w:p>
    <w:p w:rsidR="00C52946" w:rsidRPr="00936CE3" w:rsidRDefault="00C52946" w:rsidP="00936CE3">
      <w:pPr>
        <w:pStyle w:val="aa"/>
        <w:numPr>
          <w:ilvl w:val="0"/>
          <w:numId w:val="27"/>
        </w:numPr>
        <w:spacing w:line="360" w:lineRule="auto"/>
        <w:jc w:val="both"/>
        <w:rPr>
          <w:rFonts w:ascii="Times New Roman" w:hAnsi="Times New Roman" w:cs="Times New Roman"/>
          <w:sz w:val="27"/>
          <w:szCs w:val="27"/>
        </w:rPr>
      </w:pPr>
      <w:r w:rsidRPr="00936CE3">
        <w:rPr>
          <w:rFonts w:ascii="Times New Roman" w:hAnsi="Times New Roman" w:cs="Times New Roman"/>
          <w:sz w:val="27"/>
          <w:szCs w:val="27"/>
        </w:rPr>
        <w:t>Артельных И.А. Учет операций-с основными средствами: отражаем разницы // Российский налоговый курьер. 2009: - № 18. - с. 74-76.</w:t>
      </w:r>
    </w:p>
    <w:p w:rsidR="00C52946" w:rsidRPr="00936CE3" w:rsidRDefault="00C52946" w:rsidP="00936CE3">
      <w:pPr>
        <w:pStyle w:val="aa"/>
        <w:numPr>
          <w:ilvl w:val="0"/>
          <w:numId w:val="27"/>
        </w:numPr>
        <w:spacing w:line="360" w:lineRule="auto"/>
        <w:jc w:val="both"/>
        <w:rPr>
          <w:rFonts w:ascii="Times New Roman" w:hAnsi="Times New Roman" w:cs="Times New Roman"/>
          <w:sz w:val="27"/>
          <w:szCs w:val="27"/>
        </w:rPr>
      </w:pPr>
      <w:r w:rsidRPr="00936CE3">
        <w:rPr>
          <w:rFonts w:ascii="Times New Roman" w:hAnsi="Times New Roman" w:cs="Times New Roman"/>
          <w:sz w:val="27"/>
          <w:szCs w:val="27"/>
        </w:rPr>
        <w:t>Астахова, Е. Ю. Идентификация субъектов малого предпринимательства в целях применения ПБУ 18/02 // Бухгалтерский учет. 2008. - № 21. - с.43-47.</w:t>
      </w:r>
    </w:p>
    <w:p w:rsidR="00827A9C" w:rsidRPr="00936CE3" w:rsidRDefault="00C52946" w:rsidP="00936CE3">
      <w:pPr>
        <w:pStyle w:val="aa"/>
        <w:numPr>
          <w:ilvl w:val="0"/>
          <w:numId w:val="27"/>
        </w:numPr>
        <w:spacing w:line="360" w:lineRule="auto"/>
        <w:jc w:val="both"/>
        <w:rPr>
          <w:rFonts w:ascii="Times New Roman" w:hAnsi="Times New Roman" w:cs="Times New Roman"/>
          <w:sz w:val="27"/>
          <w:szCs w:val="27"/>
        </w:rPr>
      </w:pPr>
      <w:r w:rsidRPr="00936CE3">
        <w:rPr>
          <w:rFonts w:ascii="Times New Roman" w:hAnsi="Times New Roman" w:cs="Times New Roman"/>
          <w:sz w:val="27"/>
          <w:szCs w:val="27"/>
        </w:rPr>
        <w:t>Бабаев Ю.А., Петров A.M. Международные стандарты финансовой отчетности -М.: Изд-во «Кнорус», 2010. 1000 с.</w:t>
      </w:r>
    </w:p>
    <w:sectPr w:rsidR="00827A9C" w:rsidRPr="00936CE3" w:rsidSect="009A661C">
      <w:footerReference w:type="default" r:id="rId8"/>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1A3" w:rsidRDefault="00F321A3" w:rsidP="009A661C">
      <w:pPr>
        <w:spacing w:after="0" w:line="240" w:lineRule="auto"/>
      </w:pPr>
      <w:r>
        <w:separator/>
      </w:r>
    </w:p>
  </w:endnote>
  <w:endnote w:type="continuationSeparator" w:id="0">
    <w:p w:rsidR="00F321A3" w:rsidRDefault="00F321A3" w:rsidP="009A6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Times New Roman"/>
    <w:panose1 w:val="05050102010706020507"/>
    <w:charset w:val="02"/>
    <w:family w:val="roman"/>
    <w:pitch w:val="variable"/>
    <w:sig w:usb0="00000000" w:usb1="10000000" w:usb2="00000000" w:usb3="00000000" w:csb0="80000000" w:csb1="00000000"/>
  </w:font>
  <w:font w:name="Times New Roman">
    <w:altName w:val="Times"/>
    <w:panose1 w:val="02020603050405020304"/>
    <w:charset w:val="CC"/>
    <w:family w:val="roman"/>
    <w:pitch w:val="variable"/>
    <w:sig w:usb0="E0002AFF" w:usb1="C0007841" w:usb2="00000009" w:usb3="00000000" w:csb0="000001FF" w:csb1="00000000"/>
  </w:font>
  <w:font w:name="Courier New">
    <w:altName w:val="Arial"/>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507027"/>
    </w:sdtPr>
    <w:sdtEndPr/>
    <w:sdtContent>
      <w:p w:rsidR="009A661C" w:rsidRDefault="0037377A">
        <w:pPr>
          <w:pStyle w:val="a8"/>
          <w:jc w:val="right"/>
        </w:pPr>
        <w:r>
          <w:fldChar w:fldCharType="begin"/>
        </w:r>
        <w:r>
          <w:instrText xml:space="preserve"> PAGE   \* MERGEFORMAT </w:instrText>
        </w:r>
        <w:r>
          <w:fldChar w:fldCharType="separate"/>
        </w:r>
        <w:r w:rsidR="00B2576E">
          <w:rPr>
            <w:noProof/>
          </w:rPr>
          <w:t>1</w:t>
        </w:r>
        <w:r>
          <w:rPr>
            <w:noProof/>
          </w:rPr>
          <w:fldChar w:fldCharType="end"/>
        </w:r>
      </w:p>
    </w:sdtContent>
  </w:sdt>
  <w:p w:rsidR="009A661C" w:rsidRDefault="009A661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1A3" w:rsidRDefault="00F321A3" w:rsidP="009A661C">
      <w:pPr>
        <w:spacing w:after="0" w:line="240" w:lineRule="auto"/>
      </w:pPr>
      <w:r>
        <w:separator/>
      </w:r>
    </w:p>
  </w:footnote>
  <w:footnote w:type="continuationSeparator" w:id="0">
    <w:p w:rsidR="00F321A3" w:rsidRDefault="00F321A3" w:rsidP="009A66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B0ACF"/>
    <w:multiLevelType w:val="hybridMultilevel"/>
    <w:tmpl w:val="B71E92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553B50"/>
    <w:multiLevelType w:val="hybridMultilevel"/>
    <w:tmpl w:val="5B66D0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797BD5"/>
    <w:multiLevelType w:val="hybridMultilevel"/>
    <w:tmpl w:val="E7F43D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33098"/>
    <w:multiLevelType w:val="hybridMultilevel"/>
    <w:tmpl w:val="EDCC3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1C2BA3"/>
    <w:multiLevelType w:val="hybridMultilevel"/>
    <w:tmpl w:val="A55C2A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D00D64"/>
    <w:multiLevelType w:val="hybridMultilevel"/>
    <w:tmpl w:val="C34E2A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11639C"/>
    <w:multiLevelType w:val="hybridMultilevel"/>
    <w:tmpl w:val="264EC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A405F7"/>
    <w:multiLevelType w:val="hybridMultilevel"/>
    <w:tmpl w:val="0044A9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B686A9C"/>
    <w:multiLevelType w:val="hybridMultilevel"/>
    <w:tmpl w:val="68506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73785D"/>
    <w:multiLevelType w:val="hybridMultilevel"/>
    <w:tmpl w:val="CB5E7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392942"/>
    <w:multiLevelType w:val="hybridMultilevel"/>
    <w:tmpl w:val="16AAEB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715B38"/>
    <w:multiLevelType w:val="hybridMultilevel"/>
    <w:tmpl w:val="67BE3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82303"/>
    <w:multiLevelType w:val="hybridMultilevel"/>
    <w:tmpl w:val="AC246C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2A76A8"/>
    <w:multiLevelType w:val="hybridMultilevel"/>
    <w:tmpl w:val="94424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A10027"/>
    <w:multiLevelType w:val="hybridMultilevel"/>
    <w:tmpl w:val="FFD8C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464D73"/>
    <w:multiLevelType w:val="hybridMultilevel"/>
    <w:tmpl w:val="0EFE8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E208C4"/>
    <w:multiLevelType w:val="hybridMultilevel"/>
    <w:tmpl w:val="12B2A9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A630A3"/>
    <w:multiLevelType w:val="hybridMultilevel"/>
    <w:tmpl w:val="1EEEDD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7448BC"/>
    <w:multiLevelType w:val="hybridMultilevel"/>
    <w:tmpl w:val="0CEC2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5B53C3"/>
    <w:multiLevelType w:val="hybridMultilevel"/>
    <w:tmpl w:val="51524240"/>
    <w:lvl w:ilvl="0" w:tplc="CE146AC0">
      <w:start w:val="1"/>
      <w:numFmt w:val="decimal"/>
      <w:lvlText w:val="%1."/>
      <w:lvlJc w:val="left"/>
      <w:pPr>
        <w:tabs>
          <w:tab w:val="num" w:pos="1834"/>
        </w:tabs>
        <w:ind w:left="1834" w:hanging="112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87D07E6"/>
    <w:multiLevelType w:val="hybridMultilevel"/>
    <w:tmpl w:val="84E48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BB70D9"/>
    <w:multiLevelType w:val="hybridMultilevel"/>
    <w:tmpl w:val="05668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8444E4F"/>
    <w:multiLevelType w:val="hybridMultilevel"/>
    <w:tmpl w:val="029EE8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85C385E"/>
    <w:multiLevelType w:val="hybridMultilevel"/>
    <w:tmpl w:val="6492D1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E272AE"/>
    <w:multiLevelType w:val="hybridMultilevel"/>
    <w:tmpl w:val="9E0E03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A25BAE"/>
    <w:multiLevelType w:val="hybridMultilevel"/>
    <w:tmpl w:val="EF90E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FAA7794"/>
    <w:multiLevelType w:val="hybridMultilevel"/>
    <w:tmpl w:val="599897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2"/>
  </w:num>
  <w:num w:numId="3">
    <w:abstractNumId w:val="7"/>
  </w:num>
  <w:num w:numId="4">
    <w:abstractNumId w:val="0"/>
  </w:num>
  <w:num w:numId="5">
    <w:abstractNumId w:val="17"/>
  </w:num>
  <w:num w:numId="6">
    <w:abstractNumId w:val="5"/>
  </w:num>
  <w:num w:numId="7">
    <w:abstractNumId w:val="12"/>
  </w:num>
  <w:num w:numId="8">
    <w:abstractNumId w:val="23"/>
  </w:num>
  <w:num w:numId="9">
    <w:abstractNumId w:val="10"/>
  </w:num>
  <w:num w:numId="10">
    <w:abstractNumId w:val="9"/>
  </w:num>
  <w:num w:numId="11">
    <w:abstractNumId w:val="20"/>
  </w:num>
  <w:num w:numId="12">
    <w:abstractNumId w:val="8"/>
  </w:num>
  <w:num w:numId="13">
    <w:abstractNumId w:val="6"/>
  </w:num>
  <w:num w:numId="14">
    <w:abstractNumId w:val="4"/>
  </w:num>
  <w:num w:numId="15">
    <w:abstractNumId w:val="15"/>
  </w:num>
  <w:num w:numId="16">
    <w:abstractNumId w:val="1"/>
  </w:num>
  <w:num w:numId="17">
    <w:abstractNumId w:val="11"/>
  </w:num>
  <w:num w:numId="18">
    <w:abstractNumId w:val="14"/>
  </w:num>
  <w:num w:numId="19">
    <w:abstractNumId w:val="18"/>
  </w:num>
  <w:num w:numId="20">
    <w:abstractNumId w:val="3"/>
  </w:num>
  <w:num w:numId="21">
    <w:abstractNumId w:val="13"/>
  </w:num>
  <w:num w:numId="22">
    <w:abstractNumId w:val="26"/>
  </w:num>
  <w:num w:numId="23">
    <w:abstractNumId w:val="19"/>
  </w:num>
  <w:num w:numId="24">
    <w:abstractNumId w:val="24"/>
  </w:num>
  <w:num w:numId="25">
    <w:abstractNumId w:val="21"/>
  </w:num>
  <w:num w:numId="26">
    <w:abstractNumId w:val="2"/>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285E52"/>
    <w:rsid w:val="000359C4"/>
    <w:rsid w:val="00067C55"/>
    <w:rsid w:val="000908D8"/>
    <w:rsid w:val="000A7B30"/>
    <w:rsid w:val="000C0236"/>
    <w:rsid w:val="001A7EB8"/>
    <w:rsid w:val="002423F4"/>
    <w:rsid w:val="00263E1B"/>
    <w:rsid w:val="00272235"/>
    <w:rsid w:val="0028413F"/>
    <w:rsid w:val="00285E52"/>
    <w:rsid w:val="002B3CD7"/>
    <w:rsid w:val="0034156F"/>
    <w:rsid w:val="0035570E"/>
    <w:rsid w:val="00365A43"/>
    <w:rsid w:val="0037377A"/>
    <w:rsid w:val="003A4D7E"/>
    <w:rsid w:val="003D6E64"/>
    <w:rsid w:val="00465BDD"/>
    <w:rsid w:val="004930CF"/>
    <w:rsid w:val="004F079C"/>
    <w:rsid w:val="0056355A"/>
    <w:rsid w:val="005B1E83"/>
    <w:rsid w:val="005B5399"/>
    <w:rsid w:val="005B770F"/>
    <w:rsid w:val="005D3919"/>
    <w:rsid w:val="005E556E"/>
    <w:rsid w:val="005F789D"/>
    <w:rsid w:val="00620CC1"/>
    <w:rsid w:val="0064003D"/>
    <w:rsid w:val="00664552"/>
    <w:rsid w:val="006E73B5"/>
    <w:rsid w:val="00725710"/>
    <w:rsid w:val="007876E7"/>
    <w:rsid w:val="007B73CD"/>
    <w:rsid w:val="007C7855"/>
    <w:rsid w:val="008256B4"/>
    <w:rsid w:val="00827A9C"/>
    <w:rsid w:val="00843C62"/>
    <w:rsid w:val="00876E15"/>
    <w:rsid w:val="00884D35"/>
    <w:rsid w:val="008B36FF"/>
    <w:rsid w:val="008B38FC"/>
    <w:rsid w:val="008C5979"/>
    <w:rsid w:val="008D3E7E"/>
    <w:rsid w:val="00936CE3"/>
    <w:rsid w:val="009505FC"/>
    <w:rsid w:val="00951417"/>
    <w:rsid w:val="009A661C"/>
    <w:rsid w:val="00A0322E"/>
    <w:rsid w:val="00A4049A"/>
    <w:rsid w:val="00A4519C"/>
    <w:rsid w:val="00A77F63"/>
    <w:rsid w:val="00A8205F"/>
    <w:rsid w:val="00AB2150"/>
    <w:rsid w:val="00B07D27"/>
    <w:rsid w:val="00B2576E"/>
    <w:rsid w:val="00BD47D4"/>
    <w:rsid w:val="00C02A13"/>
    <w:rsid w:val="00C15C72"/>
    <w:rsid w:val="00C43174"/>
    <w:rsid w:val="00C52946"/>
    <w:rsid w:val="00C65A4E"/>
    <w:rsid w:val="00C74242"/>
    <w:rsid w:val="00CC08E6"/>
    <w:rsid w:val="00D21574"/>
    <w:rsid w:val="00D6421C"/>
    <w:rsid w:val="00D75FC2"/>
    <w:rsid w:val="00DC6E08"/>
    <w:rsid w:val="00DD19AE"/>
    <w:rsid w:val="00E01FC4"/>
    <w:rsid w:val="00E12012"/>
    <w:rsid w:val="00EA22DE"/>
    <w:rsid w:val="00ED6BBC"/>
    <w:rsid w:val="00EF3C62"/>
    <w:rsid w:val="00F21E32"/>
    <w:rsid w:val="00F321A3"/>
    <w:rsid w:val="00FE1D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F1F301-BF19-49CD-8ACB-A03506185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79C"/>
  </w:style>
  <w:style w:type="paragraph" w:styleId="1">
    <w:name w:val="heading 1"/>
    <w:basedOn w:val="a"/>
    <w:next w:val="a"/>
    <w:link w:val="10"/>
    <w:uiPriority w:val="9"/>
    <w:qFormat/>
    <w:rsid w:val="00285E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5E52"/>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B07D2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07D27"/>
    <w:rPr>
      <w:rFonts w:ascii="Tahoma" w:hAnsi="Tahoma" w:cs="Tahoma"/>
      <w:sz w:val="16"/>
      <w:szCs w:val="16"/>
    </w:rPr>
  </w:style>
  <w:style w:type="table" w:styleId="a5">
    <w:name w:val="Table Grid"/>
    <w:basedOn w:val="a1"/>
    <w:uiPriority w:val="59"/>
    <w:rsid w:val="00AB215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9A661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A661C"/>
  </w:style>
  <w:style w:type="paragraph" w:styleId="a8">
    <w:name w:val="footer"/>
    <w:basedOn w:val="a"/>
    <w:link w:val="a9"/>
    <w:uiPriority w:val="99"/>
    <w:unhideWhenUsed/>
    <w:rsid w:val="009A661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A661C"/>
  </w:style>
  <w:style w:type="paragraph" w:styleId="aa">
    <w:name w:val="List Paragraph"/>
    <w:basedOn w:val="a"/>
    <w:uiPriority w:val="34"/>
    <w:qFormat/>
    <w:rsid w:val="009A661C"/>
    <w:pPr>
      <w:ind w:left="720"/>
      <w:contextualSpacing/>
    </w:pPr>
  </w:style>
  <w:style w:type="paragraph" w:styleId="ab">
    <w:name w:val="footnote text"/>
    <w:basedOn w:val="a"/>
    <w:link w:val="ac"/>
    <w:uiPriority w:val="99"/>
    <w:semiHidden/>
    <w:rsid w:val="00EF3C62"/>
    <w:pPr>
      <w:spacing w:after="0" w:line="360" w:lineRule="auto"/>
      <w:ind w:firstLine="709"/>
      <w:jc w:val="both"/>
    </w:pPr>
    <w:rPr>
      <w:rFonts w:ascii="Times New Roman" w:eastAsia="Times New Roman" w:hAnsi="Times New Roman" w:cs="Times New Roman"/>
      <w:sz w:val="20"/>
      <w:szCs w:val="20"/>
    </w:rPr>
  </w:style>
  <w:style w:type="character" w:customStyle="1" w:styleId="ac">
    <w:name w:val="Текст сноски Знак"/>
    <w:basedOn w:val="a0"/>
    <w:link w:val="ab"/>
    <w:uiPriority w:val="99"/>
    <w:semiHidden/>
    <w:rsid w:val="00EF3C62"/>
    <w:rPr>
      <w:rFonts w:ascii="Times New Roman" w:eastAsia="Times New Roman" w:hAnsi="Times New Roman" w:cs="Times New Roman"/>
      <w:sz w:val="20"/>
      <w:szCs w:val="20"/>
    </w:rPr>
  </w:style>
  <w:style w:type="paragraph" w:customStyle="1" w:styleId="Default">
    <w:name w:val="Default"/>
    <w:rsid w:val="00884D3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88408">
      <w:bodyDiv w:val="1"/>
      <w:marLeft w:val="0"/>
      <w:marRight w:val="0"/>
      <w:marTop w:val="0"/>
      <w:marBottom w:val="0"/>
      <w:divBdr>
        <w:top w:val="none" w:sz="0" w:space="0" w:color="auto"/>
        <w:left w:val="none" w:sz="0" w:space="0" w:color="auto"/>
        <w:bottom w:val="none" w:sz="0" w:space="0" w:color="auto"/>
        <w:right w:val="none" w:sz="0" w:space="0" w:color="auto"/>
      </w:divBdr>
    </w:div>
    <w:div w:id="86660386">
      <w:bodyDiv w:val="1"/>
      <w:marLeft w:val="0"/>
      <w:marRight w:val="0"/>
      <w:marTop w:val="0"/>
      <w:marBottom w:val="0"/>
      <w:divBdr>
        <w:top w:val="none" w:sz="0" w:space="0" w:color="auto"/>
        <w:left w:val="none" w:sz="0" w:space="0" w:color="auto"/>
        <w:bottom w:val="none" w:sz="0" w:space="0" w:color="auto"/>
        <w:right w:val="none" w:sz="0" w:space="0" w:color="auto"/>
      </w:divBdr>
    </w:div>
    <w:div w:id="86966288">
      <w:bodyDiv w:val="1"/>
      <w:marLeft w:val="0"/>
      <w:marRight w:val="0"/>
      <w:marTop w:val="0"/>
      <w:marBottom w:val="0"/>
      <w:divBdr>
        <w:top w:val="none" w:sz="0" w:space="0" w:color="auto"/>
        <w:left w:val="none" w:sz="0" w:space="0" w:color="auto"/>
        <w:bottom w:val="none" w:sz="0" w:space="0" w:color="auto"/>
        <w:right w:val="none" w:sz="0" w:space="0" w:color="auto"/>
      </w:divBdr>
    </w:div>
    <w:div w:id="189152817">
      <w:bodyDiv w:val="1"/>
      <w:marLeft w:val="0"/>
      <w:marRight w:val="0"/>
      <w:marTop w:val="0"/>
      <w:marBottom w:val="0"/>
      <w:divBdr>
        <w:top w:val="none" w:sz="0" w:space="0" w:color="auto"/>
        <w:left w:val="none" w:sz="0" w:space="0" w:color="auto"/>
        <w:bottom w:val="none" w:sz="0" w:space="0" w:color="auto"/>
        <w:right w:val="none" w:sz="0" w:space="0" w:color="auto"/>
      </w:divBdr>
    </w:div>
    <w:div w:id="604076248">
      <w:bodyDiv w:val="1"/>
      <w:marLeft w:val="0"/>
      <w:marRight w:val="0"/>
      <w:marTop w:val="0"/>
      <w:marBottom w:val="0"/>
      <w:divBdr>
        <w:top w:val="none" w:sz="0" w:space="0" w:color="auto"/>
        <w:left w:val="none" w:sz="0" w:space="0" w:color="auto"/>
        <w:bottom w:val="none" w:sz="0" w:space="0" w:color="auto"/>
        <w:right w:val="none" w:sz="0" w:space="0" w:color="auto"/>
      </w:divBdr>
    </w:div>
    <w:div w:id="681859809">
      <w:bodyDiv w:val="1"/>
      <w:marLeft w:val="0"/>
      <w:marRight w:val="0"/>
      <w:marTop w:val="0"/>
      <w:marBottom w:val="0"/>
      <w:divBdr>
        <w:top w:val="none" w:sz="0" w:space="0" w:color="auto"/>
        <w:left w:val="none" w:sz="0" w:space="0" w:color="auto"/>
        <w:bottom w:val="none" w:sz="0" w:space="0" w:color="auto"/>
        <w:right w:val="none" w:sz="0" w:space="0" w:color="auto"/>
      </w:divBdr>
    </w:div>
    <w:div w:id="858547764">
      <w:bodyDiv w:val="1"/>
      <w:marLeft w:val="0"/>
      <w:marRight w:val="0"/>
      <w:marTop w:val="0"/>
      <w:marBottom w:val="0"/>
      <w:divBdr>
        <w:top w:val="none" w:sz="0" w:space="0" w:color="auto"/>
        <w:left w:val="none" w:sz="0" w:space="0" w:color="auto"/>
        <w:bottom w:val="none" w:sz="0" w:space="0" w:color="auto"/>
        <w:right w:val="none" w:sz="0" w:space="0" w:color="auto"/>
      </w:divBdr>
    </w:div>
    <w:div w:id="1118182669">
      <w:bodyDiv w:val="1"/>
      <w:marLeft w:val="0"/>
      <w:marRight w:val="0"/>
      <w:marTop w:val="0"/>
      <w:marBottom w:val="0"/>
      <w:divBdr>
        <w:top w:val="none" w:sz="0" w:space="0" w:color="auto"/>
        <w:left w:val="none" w:sz="0" w:space="0" w:color="auto"/>
        <w:bottom w:val="none" w:sz="0" w:space="0" w:color="auto"/>
        <w:right w:val="none" w:sz="0" w:space="0" w:color="auto"/>
      </w:divBdr>
    </w:div>
    <w:div w:id="1601790528">
      <w:bodyDiv w:val="1"/>
      <w:marLeft w:val="0"/>
      <w:marRight w:val="0"/>
      <w:marTop w:val="0"/>
      <w:marBottom w:val="0"/>
      <w:divBdr>
        <w:top w:val="none" w:sz="0" w:space="0" w:color="auto"/>
        <w:left w:val="none" w:sz="0" w:space="0" w:color="auto"/>
        <w:bottom w:val="none" w:sz="0" w:space="0" w:color="auto"/>
        <w:right w:val="none" w:sz="0" w:space="0" w:color="auto"/>
      </w:divBdr>
    </w:div>
    <w:div w:id="1704477026">
      <w:bodyDiv w:val="1"/>
      <w:marLeft w:val="0"/>
      <w:marRight w:val="0"/>
      <w:marTop w:val="0"/>
      <w:marBottom w:val="0"/>
      <w:divBdr>
        <w:top w:val="none" w:sz="0" w:space="0" w:color="auto"/>
        <w:left w:val="none" w:sz="0" w:space="0" w:color="auto"/>
        <w:bottom w:val="none" w:sz="0" w:space="0" w:color="auto"/>
        <w:right w:val="none" w:sz="0" w:space="0" w:color="auto"/>
      </w:divBdr>
    </w:div>
    <w:div w:id="185579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C583A-04A3-4D45-AF1C-C406336D7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2947</Words>
  <Characters>16801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ВЗФЭИ</Company>
  <LinksUpToDate>false</LinksUpToDate>
  <CharactersWithSpaces>19709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Антон</cp:lastModifiedBy>
  <cp:revision>35</cp:revision>
  <cp:lastPrinted>2014-05-06T08:04:00Z</cp:lastPrinted>
  <dcterms:created xsi:type="dcterms:W3CDTF">2013-10-02T08:40:00Z</dcterms:created>
  <dcterms:modified xsi:type="dcterms:W3CDTF">2014-05-06T08:11:00Z</dcterms:modified>
</cp:coreProperties>
</file>