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13CB" w:rsidRDefault="00BA13CB"/>
    <w:p w:rsidR="00E71F35" w:rsidRDefault="00E71F35"/>
    <w:p w:rsidR="00E71F35" w:rsidRDefault="00E71F35"/>
    <w:p w:rsidR="00E71F35" w:rsidRDefault="00E71F35"/>
    <w:p w:rsidR="00E71F35" w:rsidRDefault="00E71F35"/>
    <w:p w:rsidR="00E71F35" w:rsidRDefault="00E71F35"/>
    <w:p w:rsidR="00E71F35" w:rsidRDefault="00E71F35"/>
    <w:p w:rsidR="00E71F35" w:rsidRDefault="00E71F35"/>
    <w:p w:rsidR="00E71F35" w:rsidRDefault="00E71F35"/>
    <w:p w:rsidR="00E71F35" w:rsidRDefault="00E71F35"/>
    <w:p w:rsidR="00E71F35" w:rsidRDefault="00E71F35"/>
    <w:p w:rsidR="00E71F35" w:rsidRDefault="00E71F35"/>
    <w:p w:rsidR="00E71F35" w:rsidRDefault="00E71F35"/>
    <w:p w:rsidR="00E71F35" w:rsidRDefault="00E71F35"/>
    <w:p w:rsidR="00E71F35" w:rsidRDefault="00E71F35"/>
    <w:p w:rsidR="00E71F35" w:rsidRDefault="00E71F35"/>
    <w:p w:rsidR="00E71F35" w:rsidRDefault="00E71F35"/>
    <w:p w:rsidR="00E71F35" w:rsidRDefault="00E71F35"/>
    <w:p w:rsidR="00E71F35" w:rsidRDefault="00E71F35"/>
    <w:p w:rsidR="00E71F35" w:rsidRDefault="00E71F35"/>
    <w:p w:rsidR="00E71F35" w:rsidRDefault="00E71F35"/>
    <w:p w:rsidR="00E71F35" w:rsidRDefault="00E71F35"/>
    <w:p w:rsidR="00E71F35" w:rsidRDefault="00E71F35"/>
    <w:p w:rsidR="00E71F35" w:rsidRDefault="00E71F35"/>
    <w:p w:rsidR="00E71F35" w:rsidRDefault="00E71F35"/>
    <w:p w:rsidR="00E71F35" w:rsidRDefault="00E71F35"/>
    <w:p w:rsidR="00E71F35" w:rsidRDefault="00E71F35"/>
    <w:p w:rsidR="004F07A1" w:rsidRDefault="004F07A1"/>
    <w:p w:rsidR="004F07A1" w:rsidRPr="004F07A1" w:rsidRDefault="00E71F35" w:rsidP="004F07A1">
      <w:pPr>
        <w:jc w:val="center"/>
        <w:rPr>
          <w:rFonts w:ascii="Times New Roman" w:hAnsi="Times New Roman" w:cs="Times New Roman"/>
          <w:b/>
          <w:sz w:val="28"/>
          <w:szCs w:val="28"/>
        </w:rPr>
      </w:pPr>
      <w:r w:rsidRPr="004F07A1">
        <w:rPr>
          <w:rFonts w:ascii="Times New Roman" w:hAnsi="Times New Roman" w:cs="Times New Roman"/>
          <w:b/>
          <w:sz w:val="28"/>
          <w:szCs w:val="28"/>
        </w:rPr>
        <w:lastRenderedPageBreak/>
        <w:t>Содержание</w:t>
      </w:r>
    </w:p>
    <w:p w:rsidR="00E71F35" w:rsidRPr="004F07A1" w:rsidRDefault="004F07A1" w:rsidP="004F07A1">
      <w:pPr>
        <w:rPr>
          <w:rFonts w:ascii="Times New Roman" w:hAnsi="Times New Roman" w:cs="Times New Roman"/>
          <w:b/>
          <w:sz w:val="28"/>
          <w:szCs w:val="28"/>
        </w:rPr>
      </w:pPr>
      <w:r w:rsidRPr="004F07A1">
        <w:rPr>
          <w:rFonts w:ascii="Times New Roman" w:hAnsi="Times New Roman" w:cs="Times New Roman"/>
          <w:sz w:val="28"/>
          <w:szCs w:val="28"/>
        </w:rPr>
        <w:t>Введение.............................................................................................................</w:t>
      </w:r>
      <w:r>
        <w:rPr>
          <w:rFonts w:ascii="Times New Roman" w:hAnsi="Times New Roman" w:cs="Times New Roman"/>
          <w:sz w:val="28"/>
          <w:szCs w:val="28"/>
        </w:rPr>
        <w:t>.</w:t>
      </w:r>
      <w:r w:rsidRPr="004F07A1">
        <w:rPr>
          <w:rFonts w:ascii="Times New Roman" w:hAnsi="Times New Roman" w:cs="Times New Roman"/>
          <w:sz w:val="28"/>
          <w:szCs w:val="28"/>
        </w:rPr>
        <w:t>.3</w:t>
      </w:r>
    </w:p>
    <w:p w:rsidR="004F07A1" w:rsidRPr="004F07A1" w:rsidRDefault="004F07A1" w:rsidP="004F07A1">
      <w:pPr>
        <w:pStyle w:val="a8"/>
        <w:numPr>
          <w:ilvl w:val="0"/>
          <w:numId w:val="7"/>
        </w:numPr>
        <w:spacing w:before="120" w:beforeAutospacing="0" w:after="120" w:afterAutospacing="0" w:line="360" w:lineRule="auto"/>
        <w:jc w:val="center"/>
        <w:rPr>
          <w:rStyle w:val="apple-style-span"/>
          <w:color w:val="252525"/>
          <w:sz w:val="28"/>
          <w:szCs w:val="28"/>
        </w:rPr>
      </w:pPr>
      <w:r w:rsidRPr="004F07A1">
        <w:rPr>
          <w:rStyle w:val="apple-style-span"/>
          <w:color w:val="000000"/>
          <w:sz w:val="28"/>
          <w:szCs w:val="28"/>
        </w:rPr>
        <w:t>Обязательства вытекающие из неосновательного обогащения</w:t>
      </w:r>
      <w:r>
        <w:rPr>
          <w:rStyle w:val="apple-style-span"/>
          <w:color w:val="000000"/>
          <w:sz w:val="28"/>
          <w:szCs w:val="28"/>
        </w:rPr>
        <w:t>.....4</w:t>
      </w:r>
    </w:p>
    <w:p w:rsidR="004F07A1" w:rsidRPr="004F07A1" w:rsidRDefault="004F07A1" w:rsidP="004F07A1">
      <w:pPr>
        <w:pStyle w:val="ad"/>
        <w:numPr>
          <w:ilvl w:val="0"/>
          <w:numId w:val="7"/>
        </w:numPr>
        <w:spacing w:after="0" w:line="360" w:lineRule="auto"/>
        <w:jc w:val="center"/>
        <w:rPr>
          <w:rFonts w:ascii="Times New Roman" w:hAnsi="Times New Roman" w:cs="Times New Roman"/>
          <w:color w:val="000000"/>
          <w:sz w:val="28"/>
          <w:szCs w:val="28"/>
        </w:rPr>
      </w:pPr>
      <w:r w:rsidRPr="004F07A1">
        <w:rPr>
          <w:rStyle w:val="apple-style-span"/>
          <w:rFonts w:ascii="Times New Roman" w:hAnsi="Times New Roman" w:cs="Times New Roman"/>
          <w:color w:val="000000"/>
          <w:sz w:val="28"/>
          <w:szCs w:val="28"/>
        </w:rPr>
        <w:t>Расчеты по аккредитиву</w:t>
      </w:r>
      <w:r>
        <w:rPr>
          <w:rStyle w:val="apple-style-span"/>
          <w:rFonts w:ascii="Times New Roman" w:hAnsi="Times New Roman" w:cs="Times New Roman"/>
          <w:color w:val="000000"/>
          <w:sz w:val="28"/>
          <w:szCs w:val="28"/>
        </w:rPr>
        <w:t>...................................................................5</w:t>
      </w:r>
      <w:r w:rsidRPr="004F07A1">
        <w:rPr>
          <w:rStyle w:val="apple-converted-space"/>
          <w:rFonts w:ascii="Times New Roman" w:hAnsi="Times New Roman" w:cs="Times New Roman"/>
          <w:color w:val="000000"/>
          <w:sz w:val="28"/>
          <w:szCs w:val="28"/>
        </w:rPr>
        <w:t> </w:t>
      </w:r>
    </w:p>
    <w:p w:rsidR="00E71F35" w:rsidRPr="00054E83" w:rsidRDefault="00054E83" w:rsidP="00054E83">
      <w:r w:rsidRPr="00054E83">
        <w:rPr>
          <w:rFonts w:ascii="Times New Roman" w:hAnsi="Times New Roman" w:cs="Times New Roman"/>
          <w:sz w:val="28"/>
          <w:szCs w:val="28"/>
        </w:rPr>
        <w:t>Заключение............................................................................................</w:t>
      </w:r>
      <w:r>
        <w:rPr>
          <w:rFonts w:ascii="Times New Roman" w:hAnsi="Times New Roman" w:cs="Times New Roman"/>
          <w:sz w:val="28"/>
          <w:szCs w:val="28"/>
        </w:rPr>
        <w:t>....... .....10</w:t>
      </w:r>
    </w:p>
    <w:p w:rsidR="00E71F35" w:rsidRPr="00054E83" w:rsidRDefault="00054E83" w:rsidP="00054E83">
      <w:pPr>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литературы...............................................................11</w:t>
      </w:r>
    </w:p>
    <w:p w:rsidR="00E71F35" w:rsidRDefault="00E71F35" w:rsidP="00E71F35">
      <w:pPr>
        <w:jc w:val="center"/>
        <w:rPr>
          <w:sz w:val="28"/>
          <w:szCs w:val="28"/>
        </w:rPr>
      </w:pPr>
    </w:p>
    <w:p w:rsidR="00E71F35" w:rsidRDefault="00E71F35" w:rsidP="00E71F35">
      <w:pPr>
        <w:jc w:val="center"/>
        <w:rPr>
          <w:sz w:val="28"/>
          <w:szCs w:val="28"/>
        </w:rPr>
      </w:pPr>
    </w:p>
    <w:p w:rsidR="00E71F35" w:rsidRDefault="00E71F35" w:rsidP="00E71F35">
      <w:pPr>
        <w:jc w:val="center"/>
        <w:rPr>
          <w:sz w:val="28"/>
          <w:szCs w:val="28"/>
        </w:rPr>
      </w:pPr>
    </w:p>
    <w:p w:rsidR="00E71F35" w:rsidRDefault="00E71F35" w:rsidP="00E71F35">
      <w:pPr>
        <w:jc w:val="center"/>
        <w:rPr>
          <w:sz w:val="28"/>
          <w:szCs w:val="28"/>
        </w:rPr>
      </w:pPr>
    </w:p>
    <w:p w:rsidR="00E71F35" w:rsidRDefault="00E71F35" w:rsidP="00E71F35">
      <w:pPr>
        <w:jc w:val="center"/>
        <w:rPr>
          <w:sz w:val="28"/>
          <w:szCs w:val="28"/>
        </w:rPr>
      </w:pPr>
    </w:p>
    <w:p w:rsidR="00E71F35" w:rsidRDefault="00E71F35" w:rsidP="00E71F35">
      <w:pPr>
        <w:jc w:val="center"/>
        <w:rPr>
          <w:sz w:val="28"/>
          <w:szCs w:val="28"/>
        </w:rPr>
      </w:pPr>
    </w:p>
    <w:p w:rsidR="00E71F35" w:rsidRDefault="00E71F35" w:rsidP="00E71F35">
      <w:pPr>
        <w:jc w:val="center"/>
        <w:rPr>
          <w:sz w:val="28"/>
          <w:szCs w:val="28"/>
        </w:rPr>
      </w:pPr>
    </w:p>
    <w:p w:rsidR="00E71F35" w:rsidRDefault="00E71F35" w:rsidP="00E71F35">
      <w:pPr>
        <w:jc w:val="center"/>
        <w:rPr>
          <w:sz w:val="28"/>
          <w:szCs w:val="28"/>
        </w:rPr>
      </w:pPr>
    </w:p>
    <w:p w:rsidR="00E71F35" w:rsidRDefault="00E71F35" w:rsidP="00E71F35">
      <w:pPr>
        <w:jc w:val="center"/>
        <w:rPr>
          <w:sz w:val="28"/>
          <w:szCs w:val="28"/>
        </w:rPr>
      </w:pPr>
    </w:p>
    <w:p w:rsidR="00E71F35" w:rsidRDefault="00E71F35" w:rsidP="00E71F35">
      <w:pPr>
        <w:jc w:val="center"/>
        <w:rPr>
          <w:sz w:val="28"/>
          <w:szCs w:val="28"/>
        </w:rPr>
      </w:pPr>
    </w:p>
    <w:p w:rsidR="00E71F35" w:rsidRDefault="00E71F35" w:rsidP="00E71F35">
      <w:pPr>
        <w:jc w:val="center"/>
        <w:rPr>
          <w:sz w:val="28"/>
          <w:szCs w:val="28"/>
        </w:rPr>
      </w:pPr>
    </w:p>
    <w:p w:rsidR="00E71F35" w:rsidRDefault="00E71F35" w:rsidP="00E71F35">
      <w:pPr>
        <w:jc w:val="center"/>
        <w:rPr>
          <w:sz w:val="28"/>
          <w:szCs w:val="28"/>
        </w:rPr>
      </w:pPr>
    </w:p>
    <w:p w:rsidR="00E71F35" w:rsidRDefault="00E71F35" w:rsidP="00E71F35">
      <w:pPr>
        <w:jc w:val="center"/>
        <w:rPr>
          <w:sz w:val="28"/>
          <w:szCs w:val="28"/>
        </w:rPr>
      </w:pPr>
    </w:p>
    <w:p w:rsidR="00E71F35" w:rsidRDefault="00E71F35" w:rsidP="00E71F35">
      <w:pPr>
        <w:jc w:val="center"/>
        <w:rPr>
          <w:sz w:val="28"/>
          <w:szCs w:val="28"/>
        </w:rPr>
      </w:pPr>
    </w:p>
    <w:p w:rsidR="00E71F35" w:rsidRDefault="00E71F35" w:rsidP="00E71F35">
      <w:pPr>
        <w:jc w:val="center"/>
        <w:rPr>
          <w:sz w:val="28"/>
          <w:szCs w:val="28"/>
        </w:rPr>
      </w:pPr>
    </w:p>
    <w:p w:rsidR="00E71F35" w:rsidRDefault="00E71F35" w:rsidP="00E71F35">
      <w:pPr>
        <w:jc w:val="center"/>
        <w:rPr>
          <w:sz w:val="28"/>
          <w:szCs w:val="28"/>
        </w:rPr>
      </w:pPr>
    </w:p>
    <w:p w:rsidR="00E71F35" w:rsidRDefault="00E71F35" w:rsidP="00E71F35">
      <w:pPr>
        <w:jc w:val="center"/>
        <w:rPr>
          <w:sz w:val="28"/>
          <w:szCs w:val="28"/>
        </w:rPr>
      </w:pPr>
    </w:p>
    <w:p w:rsidR="00E71F35" w:rsidRDefault="00E71F35" w:rsidP="00E71F35">
      <w:pPr>
        <w:jc w:val="center"/>
        <w:rPr>
          <w:sz w:val="28"/>
          <w:szCs w:val="28"/>
        </w:rPr>
      </w:pPr>
    </w:p>
    <w:p w:rsidR="004F07A1" w:rsidRDefault="004F07A1" w:rsidP="004F07A1">
      <w:pPr>
        <w:rPr>
          <w:sz w:val="28"/>
          <w:szCs w:val="28"/>
        </w:rPr>
      </w:pPr>
    </w:p>
    <w:p w:rsidR="00E71F35" w:rsidRPr="004F07A1" w:rsidRDefault="00E71F35" w:rsidP="00E71F35">
      <w:pPr>
        <w:jc w:val="center"/>
        <w:rPr>
          <w:rFonts w:ascii="Times New Roman" w:hAnsi="Times New Roman" w:cs="Times New Roman"/>
          <w:b/>
          <w:sz w:val="28"/>
          <w:szCs w:val="28"/>
        </w:rPr>
      </w:pPr>
      <w:r w:rsidRPr="004F07A1">
        <w:rPr>
          <w:rFonts w:ascii="Times New Roman" w:hAnsi="Times New Roman" w:cs="Times New Roman"/>
          <w:b/>
          <w:sz w:val="28"/>
          <w:szCs w:val="28"/>
        </w:rPr>
        <w:lastRenderedPageBreak/>
        <w:t>Введение</w:t>
      </w:r>
    </w:p>
    <w:p w:rsidR="00C86C58" w:rsidRPr="004F07A1" w:rsidRDefault="00C86C58" w:rsidP="00C86C58">
      <w:pPr>
        <w:pStyle w:val="a8"/>
        <w:spacing w:before="120" w:beforeAutospacing="0" w:after="120" w:afterAutospacing="0" w:line="360" w:lineRule="auto"/>
        <w:ind w:firstLine="709"/>
        <w:jc w:val="both"/>
        <w:rPr>
          <w:color w:val="252525"/>
          <w:sz w:val="28"/>
          <w:szCs w:val="28"/>
        </w:rPr>
      </w:pPr>
      <w:r w:rsidRPr="004F07A1">
        <w:rPr>
          <w:sz w:val="28"/>
          <w:szCs w:val="28"/>
        </w:rPr>
        <w:tab/>
      </w:r>
      <w:r w:rsidRPr="004F07A1">
        <w:rPr>
          <w:bCs/>
          <w:color w:val="252525"/>
          <w:sz w:val="28"/>
          <w:szCs w:val="28"/>
        </w:rPr>
        <w:t>Право</w:t>
      </w:r>
      <w:r w:rsidRPr="004F07A1">
        <w:rPr>
          <w:color w:val="252525"/>
          <w:sz w:val="28"/>
          <w:szCs w:val="28"/>
        </w:rPr>
        <w:t> -  один из видов</w:t>
      </w:r>
      <w:r w:rsidRPr="004F07A1">
        <w:rPr>
          <w:rStyle w:val="apple-converted-space"/>
          <w:color w:val="252525"/>
          <w:sz w:val="28"/>
          <w:szCs w:val="28"/>
        </w:rPr>
        <w:t> </w:t>
      </w:r>
      <w:r w:rsidRPr="004F07A1">
        <w:rPr>
          <w:color w:val="252525"/>
          <w:sz w:val="28"/>
          <w:szCs w:val="28"/>
        </w:rPr>
        <w:t>регуляторов общественных отношений; система общеобязательных, формально-определённых, гарантированных государством правил поведения, регулирующих</w:t>
      </w:r>
      <w:r w:rsidRPr="004F07A1">
        <w:rPr>
          <w:rStyle w:val="apple-converted-space"/>
          <w:color w:val="252525"/>
          <w:sz w:val="28"/>
          <w:szCs w:val="28"/>
        </w:rPr>
        <w:t> </w:t>
      </w:r>
      <w:r w:rsidRPr="004F07A1">
        <w:rPr>
          <w:color w:val="252525"/>
          <w:sz w:val="28"/>
          <w:szCs w:val="28"/>
        </w:rPr>
        <w:t>общественные отношения.</w:t>
      </w:r>
    </w:p>
    <w:p w:rsidR="00C86C58" w:rsidRPr="004F07A1" w:rsidRDefault="00C86C58" w:rsidP="00C86C58">
      <w:pPr>
        <w:pStyle w:val="a8"/>
        <w:spacing w:before="120" w:beforeAutospacing="0" w:after="120" w:afterAutospacing="0" w:line="360" w:lineRule="auto"/>
        <w:ind w:firstLine="709"/>
        <w:jc w:val="both"/>
        <w:rPr>
          <w:color w:val="252525"/>
          <w:sz w:val="28"/>
          <w:szCs w:val="28"/>
        </w:rPr>
      </w:pPr>
      <w:r w:rsidRPr="004F07A1">
        <w:rPr>
          <w:color w:val="252525"/>
          <w:sz w:val="28"/>
          <w:szCs w:val="28"/>
        </w:rPr>
        <w:t>Конкретное определение права зависит от типа</w:t>
      </w:r>
      <w:r w:rsidRPr="004F07A1">
        <w:rPr>
          <w:rStyle w:val="apple-converted-space"/>
          <w:color w:val="252525"/>
          <w:sz w:val="28"/>
          <w:szCs w:val="28"/>
        </w:rPr>
        <w:t> </w:t>
      </w:r>
      <w:r w:rsidRPr="004F07A1">
        <w:rPr>
          <w:color w:val="252525"/>
          <w:sz w:val="28"/>
          <w:szCs w:val="28"/>
        </w:rPr>
        <w:t>правопонимания, которого придерживается тот или иной учёный (то есть его представлений о праве). В то же время определения различных школ позволяют наиболее полно представить право. Поэтому для развития правовой науки особенно важен</w:t>
      </w:r>
      <w:r w:rsidRPr="004F07A1">
        <w:rPr>
          <w:rStyle w:val="apple-converted-space"/>
          <w:color w:val="252525"/>
          <w:sz w:val="28"/>
          <w:szCs w:val="28"/>
        </w:rPr>
        <w:t> </w:t>
      </w:r>
      <w:r w:rsidRPr="004F07A1">
        <w:rPr>
          <w:color w:val="252525"/>
          <w:sz w:val="28"/>
          <w:szCs w:val="28"/>
        </w:rPr>
        <w:t>плюрализм, которого не всегда удаётся добиться в силу традиционной близости этой отрасли знаний к</w:t>
      </w:r>
      <w:r w:rsidRPr="004F07A1">
        <w:rPr>
          <w:rStyle w:val="apple-converted-space"/>
          <w:color w:val="252525"/>
          <w:sz w:val="28"/>
          <w:szCs w:val="28"/>
        </w:rPr>
        <w:t> </w:t>
      </w:r>
      <w:r w:rsidRPr="004F07A1">
        <w:rPr>
          <w:color w:val="252525"/>
          <w:sz w:val="28"/>
          <w:szCs w:val="28"/>
        </w:rPr>
        <w:t>государственной власти.</w:t>
      </w:r>
    </w:p>
    <w:p w:rsidR="00C86C58" w:rsidRPr="004F07A1" w:rsidRDefault="00C86C58" w:rsidP="00C86C58">
      <w:pPr>
        <w:pStyle w:val="a8"/>
        <w:spacing w:before="120" w:beforeAutospacing="0" w:after="120" w:afterAutospacing="0" w:line="360" w:lineRule="auto"/>
        <w:ind w:firstLine="709"/>
        <w:jc w:val="both"/>
        <w:rPr>
          <w:color w:val="252525"/>
          <w:sz w:val="28"/>
          <w:szCs w:val="28"/>
        </w:rPr>
      </w:pPr>
      <w:r w:rsidRPr="004F07A1">
        <w:rPr>
          <w:color w:val="252525"/>
          <w:sz w:val="28"/>
          <w:szCs w:val="28"/>
        </w:rPr>
        <w:t>В некоторых определениях или контекстах право может сливаться с</w:t>
      </w:r>
      <w:r w:rsidRPr="004F07A1">
        <w:rPr>
          <w:rStyle w:val="apple-converted-space"/>
          <w:color w:val="252525"/>
          <w:sz w:val="28"/>
          <w:szCs w:val="28"/>
        </w:rPr>
        <w:t> </w:t>
      </w:r>
      <w:r w:rsidRPr="004F07A1">
        <w:rPr>
          <w:color w:val="252525"/>
          <w:sz w:val="28"/>
          <w:szCs w:val="28"/>
        </w:rPr>
        <w:t>системой права</w:t>
      </w:r>
      <w:r w:rsidRPr="004F07A1">
        <w:rPr>
          <w:rStyle w:val="apple-converted-space"/>
          <w:color w:val="252525"/>
          <w:sz w:val="28"/>
          <w:szCs w:val="28"/>
        </w:rPr>
        <w:t> </w:t>
      </w:r>
      <w:r w:rsidRPr="004F07A1">
        <w:rPr>
          <w:color w:val="252525"/>
          <w:sz w:val="28"/>
          <w:szCs w:val="28"/>
        </w:rPr>
        <w:t>(объективным правом или просто с законодательством), либо с</w:t>
      </w:r>
      <w:r w:rsidRPr="004F07A1">
        <w:rPr>
          <w:rStyle w:val="apple-converted-space"/>
          <w:color w:val="252525"/>
          <w:sz w:val="28"/>
          <w:szCs w:val="28"/>
        </w:rPr>
        <w:t> </w:t>
      </w:r>
      <w:r w:rsidRPr="004F07A1">
        <w:rPr>
          <w:color w:val="252525"/>
          <w:sz w:val="28"/>
          <w:szCs w:val="28"/>
        </w:rPr>
        <w:t>правовой системой. При этом право как</w:t>
      </w:r>
      <w:r w:rsidRPr="004F07A1">
        <w:rPr>
          <w:rStyle w:val="apple-converted-space"/>
          <w:color w:val="252525"/>
          <w:sz w:val="28"/>
          <w:szCs w:val="28"/>
        </w:rPr>
        <w:t> </w:t>
      </w:r>
      <w:r w:rsidRPr="004F07A1">
        <w:rPr>
          <w:color w:val="252525"/>
          <w:sz w:val="28"/>
          <w:szCs w:val="28"/>
        </w:rPr>
        <w:t>система права</w:t>
      </w:r>
      <w:r w:rsidRPr="004F07A1">
        <w:rPr>
          <w:rStyle w:val="apple-converted-space"/>
          <w:color w:val="252525"/>
          <w:sz w:val="28"/>
          <w:szCs w:val="28"/>
        </w:rPr>
        <w:t> </w:t>
      </w:r>
      <w:r w:rsidRPr="004F07A1">
        <w:rPr>
          <w:color w:val="252525"/>
          <w:sz w:val="28"/>
          <w:szCs w:val="28"/>
        </w:rPr>
        <w:t>находит выражение в</w:t>
      </w:r>
      <w:r w:rsidRPr="004F07A1">
        <w:rPr>
          <w:rStyle w:val="apple-converted-space"/>
          <w:color w:val="252525"/>
          <w:sz w:val="28"/>
          <w:szCs w:val="28"/>
        </w:rPr>
        <w:t> </w:t>
      </w:r>
      <w:r w:rsidRPr="004F07A1">
        <w:rPr>
          <w:color w:val="252525"/>
          <w:sz w:val="28"/>
          <w:szCs w:val="28"/>
        </w:rPr>
        <w:t>источниках права, а её правовое содержание определяется</w:t>
      </w:r>
      <w:r w:rsidRPr="004F07A1">
        <w:rPr>
          <w:rStyle w:val="apple-converted-space"/>
          <w:color w:val="252525"/>
          <w:sz w:val="28"/>
          <w:szCs w:val="28"/>
        </w:rPr>
        <w:t> </w:t>
      </w:r>
      <w:r w:rsidRPr="004F07A1">
        <w:rPr>
          <w:color w:val="252525"/>
          <w:sz w:val="28"/>
          <w:szCs w:val="28"/>
        </w:rPr>
        <w:t>нормами права. Когда же говорится о праве как о правовой системе, помимо</w:t>
      </w:r>
      <w:r w:rsidRPr="004F07A1">
        <w:rPr>
          <w:rStyle w:val="apple-converted-space"/>
          <w:color w:val="252525"/>
          <w:sz w:val="28"/>
          <w:szCs w:val="28"/>
        </w:rPr>
        <w:t> </w:t>
      </w:r>
      <w:r w:rsidRPr="004F07A1">
        <w:rPr>
          <w:color w:val="252525"/>
          <w:sz w:val="28"/>
          <w:szCs w:val="28"/>
        </w:rPr>
        <w:t>системы права</w:t>
      </w:r>
      <w:r w:rsidRPr="004F07A1">
        <w:rPr>
          <w:rStyle w:val="apple-converted-space"/>
          <w:color w:val="252525"/>
          <w:sz w:val="28"/>
          <w:szCs w:val="28"/>
        </w:rPr>
        <w:t> </w:t>
      </w:r>
      <w:r w:rsidRPr="004F07A1">
        <w:rPr>
          <w:color w:val="252525"/>
          <w:sz w:val="28"/>
          <w:szCs w:val="28"/>
        </w:rPr>
        <w:t>обычно подразумеваются и другие правовые явления:</w:t>
      </w:r>
      <w:r w:rsidRPr="004F07A1">
        <w:rPr>
          <w:rStyle w:val="apple-converted-space"/>
          <w:color w:val="252525"/>
          <w:sz w:val="28"/>
          <w:szCs w:val="28"/>
        </w:rPr>
        <w:t> </w:t>
      </w:r>
      <w:r w:rsidRPr="004F07A1">
        <w:rPr>
          <w:color w:val="252525"/>
          <w:sz w:val="28"/>
          <w:szCs w:val="28"/>
        </w:rPr>
        <w:t>правовая культура,</w:t>
      </w:r>
      <w:r w:rsidRPr="004F07A1">
        <w:rPr>
          <w:rStyle w:val="apple-converted-space"/>
          <w:color w:val="252525"/>
          <w:sz w:val="28"/>
          <w:szCs w:val="28"/>
        </w:rPr>
        <w:t> </w:t>
      </w:r>
      <w:r w:rsidRPr="004F07A1">
        <w:rPr>
          <w:color w:val="252525"/>
          <w:sz w:val="28"/>
          <w:szCs w:val="28"/>
        </w:rPr>
        <w:t>правосознание</w:t>
      </w:r>
      <w:r w:rsidRPr="004F07A1">
        <w:rPr>
          <w:rStyle w:val="apple-converted-space"/>
          <w:color w:val="252525"/>
          <w:sz w:val="28"/>
          <w:szCs w:val="28"/>
        </w:rPr>
        <w:t> </w:t>
      </w:r>
      <w:r w:rsidRPr="004F07A1">
        <w:rPr>
          <w:color w:val="252525"/>
          <w:sz w:val="28"/>
          <w:szCs w:val="28"/>
        </w:rPr>
        <w:t>и</w:t>
      </w:r>
      <w:r w:rsidRPr="004F07A1">
        <w:rPr>
          <w:rStyle w:val="apple-converted-space"/>
          <w:color w:val="252525"/>
          <w:sz w:val="28"/>
          <w:szCs w:val="28"/>
        </w:rPr>
        <w:t> </w:t>
      </w:r>
      <w:r w:rsidRPr="004F07A1">
        <w:rPr>
          <w:color w:val="252525"/>
          <w:sz w:val="28"/>
          <w:szCs w:val="28"/>
        </w:rPr>
        <w:t xml:space="preserve">правореализация. </w:t>
      </w:r>
    </w:p>
    <w:p w:rsidR="00C86C58" w:rsidRPr="004F07A1" w:rsidRDefault="00C86C58" w:rsidP="00C86C58">
      <w:pPr>
        <w:pStyle w:val="a8"/>
        <w:spacing w:before="120" w:beforeAutospacing="0" w:after="120" w:afterAutospacing="0" w:line="360" w:lineRule="auto"/>
        <w:ind w:firstLine="709"/>
        <w:jc w:val="both"/>
        <w:rPr>
          <w:color w:val="252525"/>
          <w:sz w:val="28"/>
          <w:szCs w:val="28"/>
        </w:rPr>
      </w:pPr>
    </w:p>
    <w:p w:rsidR="00C86C58" w:rsidRPr="004F07A1" w:rsidRDefault="00C86C58" w:rsidP="00C86C58">
      <w:pPr>
        <w:pStyle w:val="a8"/>
        <w:spacing w:before="120" w:beforeAutospacing="0" w:after="120" w:afterAutospacing="0" w:line="360" w:lineRule="auto"/>
        <w:ind w:firstLine="709"/>
        <w:jc w:val="both"/>
        <w:rPr>
          <w:color w:val="252525"/>
          <w:sz w:val="28"/>
          <w:szCs w:val="28"/>
        </w:rPr>
      </w:pPr>
    </w:p>
    <w:p w:rsidR="00C86C58" w:rsidRPr="004F07A1" w:rsidRDefault="00C86C58" w:rsidP="00C86C58">
      <w:pPr>
        <w:pStyle w:val="a8"/>
        <w:spacing w:before="120" w:beforeAutospacing="0" w:after="120" w:afterAutospacing="0" w:line="360" w:lineRule="auto"/>
        <w:ind w:firstLine="709"/>
        <w:jc w:val="both"/>
        <w:rPr>
          <w:color w:val="252525"/>
          <w:sz w:val="28"/>
          <w:szCs w:val="28"/>
        </w:rPr>
      </w:pPr>
    </w:p>
    <w:p w:rsidR="00C86C58" w:rsidRPr="004F07A1" w:rsidRDefault="00C86C58" w:rsidP="00C86C58">
      <w:pPr>
        <w:pStyle w:val="a8"/>
        <w:spacing w:before="120" w:beforeAutospacing="0" w:after="120" w:afterAutospacing="0" w:line="360" w:lineRule="auto"/>
        <w:ind w:firstLine="709"/>
        <w:jc w:val="both"/>
        <w:rPr>
          <w:color w:val="252525"/>
          <w:sz w:val="28"/>
          <w:szCs w:val="28"/>
        </w:rPr>
      </w:pPr>
    </w:p>
    <w:p w:rsidR="00C86C58" w:rsidRPr="004F07A1" w:rsidRDefault="00C86C58" w:rsidP="00C86C58">
      <w:pPr>
        <w:pStyle w:val="a8"/>
        <w:spacing w:before="120" w:beforeAutospacing="0" w:after="120" w:afterAutospacing="0" w:line="360" w:lineRule="auto"/>
        <w:ind w:firstLine="709"/>
        <w:jc w:val="both"/>
        <w:rPr>
          <w:color w:val="252525"/>
          <w:sz w:val="28"/>
          <w:szCs w:val="28"/>
        </w:rPr>
      </w:pPr>
    </w:p>
    <w:p w:rsidR="00C86C58" w:rsidRPr="004F07A1" w:rsidRDefault="00C86C58" w:rsidP="00C86C58">
      <w:pPr>
        <w:pStyle w:val="a8"/>
        <w:spacing w:before="120" w:beforeAutospacing="0" w:after="120" w:afterAutospacing="0" w:line="360" w:lineRule="auto"/>
        <w:ind w:firstLine="709"/>
        <w:jc w:val="both"/>
        <w:rPr>
          <w:color w:val="252525"/>
          <w:sz w:val="28"/>
          <w:szCs w:val="28"/>
        </w:rPr>
      </w:pPr>
    </w:p>
    <w:p w:rsidR="00C86C58" w:rsidRPr="004F07A1" w:rsidRDefault="00C86C58" w:rsidP="00C86C58">
      <w:pPr>
        <w:pStyle w:val="a8"/>
        <w:spacing w:before="120" w:beforeAutospacing="0" w:after="120" w:afterAutospacing="0" w:line="360" w:lineRule="auto"/>
        <w:ind w:firstLine="709"/>
        <w:jc w:val="both"/>
        <w:rPr>
          <w:color w:val="252525"/>
          <w:sz w:val="28"/>
          <w:szCs w:val="28"/>
        </w:rPr>
      </w:pPr>
    </w:p>
    <w:p w:rsidR="00C86C58" w:rsidRPr="004F07A1" w:rsidRDefault="00C86C58" w:rsidP="00C86C58">
      <w:pPr>
        <w:pStyle w:val="a8"/>
        <w:spacing w:before="120" w:beforeAutospacing="0" w:after="120" w:afterAutospacing="0" w:line="360" w:lineRule="auto"/>
        <w:ind w:firstLine="709"/>
        <w:jc w:val="both"/>
        <w:rPr>
          <w:color w:val="252525"/>
          <w:sz w:val="28"/>
          <w:szCs w:val="28"/>
        </w:rPr>
      </w:pPr>
    </w:p>
    <w:p w:rsidR="00C86C58" w:rsidRPr="004F07A1" w:rsidRDefault="00C86C58" w:rsidP="00C86C58">
      <w:pPr>
        <w:pStyle w:val="a8"/>
        <w:spacing w:before="120" w:beforeAutospacing="0" w:after="120" w:afterAutospacing="0" w:line="360" w:lineRule="auto"/>
        <w:ind w:firstLine="709"/>
        <w:jc w:val="both"/>
        <w:rPr>
          <w:color w:val="252525"/>
          <w:sz w:val="28"/>
          <w:szCs w:val="28"/>
        </w:rPr>
      </w:pPr>
    </w:p>
    <w:p w:rsidR="00C86C58" w:rsidRPr="004F07A1" w:rsidRDefault="00C86C58" w:rsidP="00C86C58">
      <w:pPr>
        <w:pStyle w:val="a8"/>
        <w:spacing w:before="120" w:beforeAutospacing="0" w:after="120" w:afterAutospacing="0" w:line="360" w:lineRule="auto"/>
        <w:ind w:firstLine="709"/>
        <w:jc w:val="both"/>
        <w:rPr>
          <w:color w:val="252525"/>
          <w:sz w:val="28"/>
          <w:szCs w:val="28"/>
        </w:rPr>
      </w:pPr>
    </w:p>
    <w:p w:rsidR="00C86C58" w:rsidRPr="004F07A1" w:rsidRDefault="00C86C58" w:rsidP="00C86C58">
      <w:pPr>
        <w:pStyle w:val="a8"/>
        <w:numPr>
          <w:ilvl w:val="0"/>
          <w:numId w:val="1"/>
        </w:numPr>
        <w:spacing w:before="120" w:beforeAutospacing="0" w:after="120" w:afterAutospacing="0" w:line="360" w:lineRule="auto"/>
        <w:jc w:val="center"/>
        <w:rPr>
          <w:rStyle w:val="apple-style-span"/>
          <w:b/>
          <w:color w:val="252525"/>
          <w:sz w:val="28"/>
          <w:szCs w:val="28"/>
        </w:rPr>
      </w:pPr>
      <w:r w:rsidRPr="004F07A1">
        <w:rPr>
          <w:rStyle w:val="apple-style-span"/>
          <w:b/>
          <w:color w:val="000000"/>
          <w:sz w:val="28"/>
          <w:szCs w:val="28"/>
        </w:rPr>
        <w:lastRenderedPageBreak/>
        <w:t>Обязательства вытекающие из неосновательного обогащения</w:t>
      </w:r>
    </w:p>
    <w:p w:rsidR="0063504C" w:rsidRPr="004F07A1" w:rsidRDefault="0063504C" w:rsidP="0063504C">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4F07A1">
        <w:rPr>
          <w:rFonts w:ascii="Times New Roman" w:eastAsia="Times New Roman" w:hAnsi="Times New Roman" w:cs="Times New Roman"/>
          <w:bCs/>
          <w:color w:val="000000" w:themeColor="text1"/>
          <w:sz w:val="28"/>
          <w:szCs w:val="28"/>
          <w:lang w:eastAsia="ru-RU"/>
        </w:rPr>
        <w:t>Неосновательное обогащение</w:t>
      </w:r>
      <w:r w:rsidRPr="004F07A1">
        <w:rPr>
          <w:rFonts w:ascii="Times New Roman" w:eastAsia="Times New Roman" w:hAnsi="Times New Roman" w:cs="Times New Roman"/>
          <w:color w:val="000000" w:themeColor="text1"/>
          <w:sz w:val="28"/>
          <w:szCs w:val="28"/>
          <w:lang w:eastAsia="ru-RU"/>
        </w:rPr>
        <w:t> - это  приобретенное или сбереженное имущество за счет другого лица без правовых оснований или сделки. Потерпевший (лицо, имущество которого выбыло из владения) и Приобретатель (лицо, которое приобрело или сберегло чужое имущество).</w:t>
      </w:r>
    </w:p>
    <w:p w:rsidR="0063504C" w:rsidRPr="004F07A1" w:rsidRDefault="0063504C" w:rsidP="0063504C">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4F07A1">
        <w:rPr>
          <w:rFonts w:ascii="Times New Roman" w:eastAsia="Times New Roman" w:hAnsi="Times New Roman" w:cs="Times New Roman"/>
          <w:color w:val="000000" w:themeColor="text1"/>
          <w:sz w:val="28"/>
          <w:szCs w:val="28"/>
          <w:lang w:eastAsia="ru-RU"/>
        </w:rPr>
        <w:t>Для признания обогащения неосновательным необходимо наличие одновременно трех условий:</w:t>
      </w:r>
    </w:p>
    <w:p w:rsidR="0063504C" w:rsidRPr="0063504C" w:rsidRDefault="0063504C" w:rsidP="0063504C">
      <w:pPr>
        <w:numPr>
          <w:ilvl w:val="0"/>
          <w:numId w:val="2"/>
        </w:numPr>
        <w:spacing w:after="0" w:line="360" w:lineRule="auto"/>
        <w:ind w:left="0" w:firstLine="709"/>
        <w:jc w:val="both"/>
        <w:rPr>
          <w:rFonts w:ascii="Times New Roman" w:eastAsia="Times New Roman" w:hAnsi="Times New Roman" w:cs="Times New Roman"/>
          <w:color w:val="000000" w:themeColor="text1"/>
          <w:sz w:val="28"/>
          <w:szCs w:val="28"/>
          <w:lang w:eastAsia="ru-RU"/>
        </w:rPr>
      </w:pPr>
      <w:r w:rsidRPr="0063504C">
        <w:rPr>
          <w:rFonts w:ascii="Times New Roman" w:eastAsia="Times New Roman" w:hAnsi="Times New Roman" w:cs="Times New Roman"/>
          <w:color w:val="000000" w:themeColor="text1"/>
          <w:sz w:val="28"/>
          <w:szCs w:val="28"/>
          <w:lang w:eastAsia="ru-RU"/>
        </w:rPr>
        <w:t>Наличие обогащения, т.е. приобретатель, получил выгоду, увеличил свое имущество и не понес расходов, которые бы понес в результате обычной деятельности;</w:t>
      </w:r>
    </w:p>
    <w:p w:rsidR="0063504C" w:rsidRPr="0063504C" w:rsidRDefault="0063504C" w:rsidP="0063504C">
      <w:pPr>
        <w:numPr>
          <w:ilvl w:val="0"/>
          <w:numId w:val="2"/>
        </w:numPr>
        <w:spacing w:after="0" w:line="360" w:lineRule="auto"/>
        <w:ind w:left="0" w:firstLine="709"/>
        <w:jc w:val="both"/>
        <w:rPr>
          <w:rFonts w:ascii="Times New Roman" w:eastAsia="Times New Roman" w:hAnsi="Times New Roman" w:cs="Times New Roman"/>
          <w:color w:val="000000" w:themeColor="text1"/>
          <w:sz w:val="28"/>
          <w:szCs w:val="28"/>
          <w:lang w:eastAsia="ru-RU"/>
        </w:rPr>
      </w:pPr>
      <w:r w:rsidRPr="0063504C">
        <w:rPr>
          <w:rFonts w:ascii="Times New Roman" w:eastAsia="Times New Roman" w:hAnsi="Times New Roman" w:cs="Times New Roman"/>
          <w:color w:val="000000" w:themeColor="text1"/>
          <w:sz w:val="28"/>
          <w:szCs w:val="28"/>
          <w:lang w:eastAsia="ru-RU"/>
        </w:rPr>
        <w:t>Обогащение произошло за счет другого лица, т.е. приобретение возникло не в результате хозяйственной деятельности приобретателя;</w:t>
      </w:r>
    </w:p>
    <w:p w:rsidR="0063504C" w:rsidRPr="0063504C" w:rsidRDefault="0063504C" w:rsidP="0063504C">
      <w:pPr>
        <w:numPr>
          <w:ilvl w:val="0"/>
          <w:numId w:val="2"/>
        </w:numPr>
        <w:spacing w:after="0" w:line="360" w:lineRule="auto"/>
        <w:ind w:left="0" w:firstLine="709"/>
        <w:jc w:val="both"/>
        <w:rPr>
          <w:rFonts w:ascii="Times New Roman" w:eastAsia="Times New Roman" w:hAnsi="Times New Roman" w:cs="Times New Roman"/>
          <w:color w:val="000000" w:themeColor="text1"/>
          <w:sz w:val="28"/>
          <w:szCs w:val="28"/>
          <w:lang w:eastAsia="ru-RU"/>
        </w:rPr>
      </w:pPr>
      <w:r w:rsidRPr="0063504C">
        <w:rPr>
          <w:rFonts w:ascii="Times New Roman" w:eastAsia="Times New Roman" w:hAnsi="Times New Roman" w:cs="Times New Roman"/>
          <w:color w:val="000000" w:themeColor="text1"/>
          <w:sz w:val="28"/>
          <w:szCs w:val="28"/>
          <w:lang w:eastAsia="ru-RU"/>
        </w:rPr>
        <w:t>Отсутствуют правовые основания для такого обогащения, т.е. приобретение имущества не обусловлено ни законом, ни договором. </w:t>
      </w:r>
    </w:p>
    <w:p w:rsidR="0063504C" w:rsidRPr="004F07A1" w:rsidRDefault="0063504C" w:rsidP="0063504C">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4F07A1">
        <w:rPr>
          <w:rFonts w:ascii="Times New Roman" w:eastAsia="Times New Roman" w:hAnsi="Times New Roman" w:cs="Times New Roman"/>
          <w:color w:val="000000" w:themeColor="text1"/>
          <w:sz w:val="28"/>
          <w:szCs w:val="28"/>
          <w:lang w:eastAsia="ru-RU"/>
        </w:rPr>
        <w:t>Как правило, неосновательное обогащение возникает ввиду следующих обстоятельств:</w:t>
      </w:r>
    </w:p>
    <w:p w:rsidR="0063504C" w:rsidRPr="0063504C" w:rsidRDefault="0063504C" w:rsidP="0063504C">
      <w:pPr>
        <w:numPr>
          <w:ilvl w:val="0"/>
          <w:numId w:val="3"/>
        </w:numPr>
        <w:spacing w:after="0" w:line="360" w:lineRule="auto"/>
        <w:ind w:left="0" w:firstLine="709"/>
        <w:jc w:val="both"/>
        <w:rPr>
          <w:rFonts w:ascii="Times New Roman" w:eastAsia="Times New Roman" w:hAnsi="Times New Roman" w:cs="Times New Roman"/>
          <w:color w:val="000000" w:themeColor="text1"/>
          <w:sz w:val="28"/>
          <w:szCs w:val="28"/>
          <w:lang w:eastAsia="ru-RU"/>
        </w:rPr>
      </w:pPr>
      <w:r w:rsidRPr="0063504C">
        <w:rPr>
          <w:rFonts w:ascii="Times New Roman" w:eastAsia="Times New Roman" w:hAnsi="Times New Roman" w:cs="Times New Roman"/>
          <w:color w:val="000000" w:themeColor="text1"/>
          <w:sz w:val="28"/>
          <w:szCs w:val="28"/>
          <w:lang w:eastAsia="ru-RU"/>
        </w:rPr>
        <w:t>Потерпевший ошибочно уплатил определенную сумму или передал вещь другому лицу, выполнил работы (оказал услуги), освободил от имущественной обязанности и не получил встречного предоставления;</w:t>
      </w:r>
    </w:p>
    <w:p w:rsidR="0063504C" w:rsidRPr="0063504C" w:rsidRDefault="0063504C" w:rsidP="0063504C">
      <w:pPr>
        <w:numPr>
          <w:ilvl w:val="0"/>
          <w:numId w:val="3"/>
        </w:numPr>
        <w:spacing w:after="0" w:line="360" w:lineRule="auto"/>
        <w:ind w:left="0" w:firstLine="709"/>
        <w:jc w:val="both"/>
        <w:rPr>
          <w:rFonts w:ascii="Times New Roman" w:eastAsia="Times New Roman" w:hAnsi="Times New Roman" w:cs="Times New Roman"/>
          <w:color w:val="000000" w:themeColor="text1"/>
          <w:sz w:val="28"/>
          <w:szCs w:val="28"/>
          <w:lang w:eastAsia="ru-RU"/>
        </w:rPr>
      </w:pPr>
      <w:r w:rsidRPr="0063504C">
        <w:rPr>
          <w:rFonts w:ascii="Times New Roman" w:eastAsia="Times New Roman" w:hAnsi="Times New Roman" w:cs="Times New Roman"/>
          <w:color w:val="000000" w:themeColor="text1"/>
          <w:sz w:val="28"/>
          <w:szCs w:val="28"/>
          <w:lang w:eastAsia="ru-RU"/>
        </w:rPr>
        <w:t>Приобретатель совершил противоправные действия в отношении имущества Потерпевшего. Например, самовольно захватил имущество.</w:t>
      </w:r>
    </w:p>
    <w:p w:rsidR="0063504C" w:rsidRPr="0063504C" w:rsidRDefault="0063504C" w:rsidP="0063504C">
      <w:pPr>
        <w:numPr>
          <w:ilvl w:val="0"/>
          <w:numId w:val="3"/>
        </w:numPr>
        <w:spacing w:after="0" w:line="360" w:lineRule="auto"/>
        <w:ind w:left="0" w:firstLine="709"/>
        <w:jc w:val="both"/>
        <w:rPr>
          <w:rFonts w:ascii="Times New Roman" w:eastAsia="Times New Roman" w:hAnsi="Times New Roman" w:cs="Times New Roman"/>
          <w:color w:val="000000" w:themeColor="text1"/>
          <w:sz w:val="28"/>
          <w:szCs w:val="28"/>
          <w:lang w:eastAsia="ru-RU"/>
        </w:rPr>
      </w:pPr>
      <w:r w:rsidRPr="0063504C">
        <w:rPr>
          <w:rFonts w:ascii="Times New Roman" w:eastAsia="Times New Roman" w:hAnsi="Times New Roman" w:cs="Times New Roman"/>
          <w:color w:val="000000" w:themeColor="text1"/>
          <w:sz w:val="28"/>
          <w:szCs w:val="28"/>
          <w:lang w:eastAsia="ru-RU"/>
        </w:rPr>
        <w:t>Стихийные катаклизмы, ошибочные действия третьих лиц.</w:t>
      </w:r>
    </w:p>
    <w:p w:rsidR="0063504C" w:rsidRPr="004F07A1" w:rsidRDefault="0063504C" w:rsidP="0063504C">
      <w:pPr>
        <w:spacing w:after="0" w:line="360" w:lineRule="auto"/>
        <w:ind w:firstLine="709"/>
        <w:jc w:val="both"/>
        <w:rPr>
          <w:rFonts w:ascii="Times New Roman" w:hAnsi="Times New Roman" w:cs="Times New Roman"/>
          <w:sz w:val="28"/>
          <w:szCs w:val="28"/>
          <w:shd w:val="clear" w:color="auto" w:fill="FFFFFF"/>
        </w:rPr>
      </w:pPr>
      <w:r w:rsidRPr="004F07A1">
        <w:rPr>
          <w:rFonts w:ascii="Times New Roman" w:hAnsi="Times New Roman" w:cs="Times New Roman"/>
          <w:sz w:val="28"/>
          <w:szCs w:val="28"/>
          <w:shd w:val="clear" w:color="auto" w:fill="FFFFFF"/>
        </w:rPr>
        <w:t>Приобретатель обязан возвратить потерпевшему неосновательное обогащение, за исключением случаев, предусмотренных</w:t>
      </w:r>
      <w:r w:rsidRPr="004F07A1">
        <w:rPr>
          <w:rStyle w:val="apple-converted-space"/>
          <w:rFonts w:ascii="Times New Roman" w:hAnsi="Times New Roman" w:cs="Times New Roman"/>
          <w:sz w:val="28"/>
          <w:szCs w:val="28"/>
          <w:shd w:val="clear" w:color="auto" w:fill="FFFFFF"/>
        </w:rPr>
        <w:t> </w:t>
      </w:r>
      <w:r w:rsidRPr="004F07A1">
        <w:rPr>
          <w:rFonts w:ascii="Times New Roman" w:hAnsi="Times New Roman" w:cs="Times New Roman"/>
          <w:sz w:val="28"/>
          <w:szCs w:val="28"/>
          <w:shd w:val="clear" w:color="auto" w:fill="FFFFFF"/>
        </w:rPr>
        <w:t>статьей 1109</w:t>
      </w:r>
      <w:r w:rsidRPr="004F07A1">
        <w:rPr>
          <w:rStyle w:val="apple-converted-space"/>
          <w:rFonts w:ascii="Times New Roman" w:hAnsi="Times New Roman" w:cs="Times New Roman"/>
          <w:sz w:val="28"/>
          <w:szCs w:val="28"/>
          <w:shd w:val="clear" w:color="auto" w:fill="FFFFFF"/>
        </w:rPr>
        <w:t> </w:t>
      </w:r>
      <w:r w:rsidRPr="004F07A1">
        <w:rPr>
          <w:rFonts w:ascii="Times New Roman" w:hAnsi="Times New Roman" w:cs="Times New Roman"/>
          <w:sz w:val="28"/>
          <w:szCs w:val="28"/>
          <w:shd w:val="clear" w:color="auto" w:fill="FFFFFF"/>
        </w:rPr>
        <w:t>настоящего Кодекса.</w:t>
      </w:r>
    </w:p>
    <w:p w:rsidR="00A71F8C" w:rsidRPr="004F07A1" w:rsidRDefault="0063504C" w:rsidP="00A71F8C">
      <w:pPr>
        <w:pStyle w:val="a8"/>
        <w:shd w:val="clear" w:color="auto" w:fill="FFFFFF"/>
        <w:spacing w:before="0" w:beforeAutospacing="0" w:after="0" w:afterAutospacing="0" w:line="360" w:lineRule="auto"/>
        <w:ind w:firstLine="709"/>
        <w:jc w:val="both"/>
        <w:rPr>
          <w:sz w:val="28"/>
          <w:szCs w:val="28"/>
        </w:rPr>
      </w:pPr>
      <w:r w:rsidRPr="004F07A1">
        <w:rPr>
          <w:sz w:val="28"/>
          <w:szCs w:val="28"/>
        </w:rPr>
        <w:t>Не подлежат возврату в качестве неосновательного обогащения:</w:t>
      </w:r>
    </w:p>
    <w:p w:rsidR="0063504C" w:rsidRPr="004F07A1" w:rsidRDefault="00A71F8C" w:rsidP="00A71F8C">
      <w:pPr>
        <w:pStyle w:val="a8"/>
        <w:shd w:val="clear" w:color="auto" w:fill="FFFFFF"/>
        <w:spacing w:before="0" w:beforeAutospacing="0" w:after="0" w:afterAutospacing="0" w:line="360" w:lineRule="auto"/>
        <w:ind w:firstLine="709"/>
        <w:jc w:val="both"/>
        <w:rPr>
          <w:sz w:val="28"/>
          <w:szCs w:val="28"/>
        </w:rPr>
      </w:pPr>
      <w:r w:rsidRPr="004F07A1">
        <w:rPr>
          <w:sz w:val="28"/>
          <w:szCs w:val="28"/>
        </w:rPr>
        <w:t>1. И</w:t>
      </w:r>
      <w:r w:rsidR="0063504C" w:rsidRPr="004F07A1">
        <w:rPr>
          <w:sz w:val="28"/>
          <w:szCs w:val="28"/>
        </w:rPr>
        <w:t>мущество, переданное во исполнение обязательства до наступления срока исполнения, если обязательством не предусмотрено иное;</w:t>
      </w:r>
    </w:p>
    <w:p w:rsidR="0063504C" w:rsidRPr="004F07A1" w:rsidRDefault="00A71F8C" w:rsidP="0063504C">
      <w:pPr>
        <w:pStyle w:val="a8"/>
        <w:shd w:val="clear" w:color="auto" w:fill="FFFFFF"/>
        <w:spacing w:before="0" w:beforeAutospacing="0" w:after="0" w:afterAutospacing="0" w:line="360" w:lineRule="auto"/>
        <w:ind w:firstLine="709"/>
        <w:jc w:val="both"/>
        <w:rPr>
          <w:sz w:val="28"/>
          <w:szCs w:val="28"/>
        </w:rPr>
      </w:pPr>
      <w:r w:rsidRPr="004F07A1">
        <w:rPr>
          <w:sz w:val="28"/>
          <w:szCs w:val="28"/>
        </w:rPr>
        <w:t>2. И</w:t>
      </w:r>
      <w:r w:rsidR="0063504C" w:rsidRPr="004F07A1">
        <w:rPr>
          <w:sz w:val="28"/>
          <w:szCs w:val="28"/>
        </w:rPr>
        <w:t>мущество, переданное во исполнение обязательства по истечении срока исковой давности;</w:t>
      </w:r>
    </w:p>
    <w:p w:rsidR="0063504C" w:rsidRPr="004F07A1" w:rsidRDefault="00A71F8C" w:rsidP="00A71F8C">
      <w:pPr>
        <w:pStyle w:val="a8"/>
        <w:shd w:val="clear" w:color="auto" w:fill="FFFFFF"/>
        <w:spacing w:before="0" w:beforeAutospacing="0" w:after="0" w:afterAutospacing="0" w:line="360" w:lineRule="auto"/>
        <w:ind w:firstLine="709"/>
        <w:jc w:val="both"/>
        <w:rPr>
          <w:sz w:val="28"/>
          <w:szCs w:val="28"/>
        </w:rPr>
      </w:pPr>
      <w:r w:rsidRPr="004F07A1">
        <w:rPr>
          <w:sz w:val="28"/>
          <w:szCs w:val="28"/>
        </w:rPr>
        <w:lastRenderedPageBreak/>
        <w:t>3. З</w:t>
      </w:r>
      <w:r w:rsidR="0063504C" w:rsidRPr="004F07A1">
        <w:rPr>
          <w:sz w:val="28"/>
          <w:szCs w:val="28"/>
        </w:rPr>
        <w:t>аработная плата и приравненные к ней платежи, пенсии, пособия, стипендии, возмещение вреда, причиненного жизни или здоровью, алименты и иные денежные суммы, предоставленные гражданину в качестве средства к существованию, при отсутствии</w:t>
      </w:r>
      <w:r w:rsidRPr="004F07A1">
        <w:rPr>
          <w:sz w:val="28"/>
          <w:szCs w:val="28"/>
        </w:rPr>
        <w:t xml:space="preserve"> </w:t>
      </w:r>
      <w:r w:rsidR="0063504C" w:rsidRPr="004F07A1">
        <w:rPr>
          <w:sz w:val="28"/>
          <w:szCs w:val="28"/>
        </w:rPr>
        <w:t>недобросовестности с его стороны и счетной ошибки;</w:t>
      </w:r>
    </w:p>
    <w:p w:rsidR="00A71F8C" w:rsidRPr="004F07A1" w:rsidRDefault="00A71F8C" w:rsidP="00A71F8C">
      <w:pPr>
        <w:pStyle w:val="a8"/>
        <w:shd w:val="clear" w:color="auto" w:fill="FFFFFF"/>
        <w:spacing w:before="0" w:beforeAutospacing="0" w:after="0" w:afterAutospacing="0" w:line="360" w:lineRule="auto"/>
        <w:ind w:firstLine="709"/>
        <w:jc w:val="both"/>
        <w:rPr>
          <w:sz w:val="28"/>
          <w:szCs w:val="28"/>
        </w:rPr>
      </w:pPr>
      <w:r w:rsidRPr="004F07A1">
        <w:rPr>
          <w:sz w:val="28"/>
          <w:szCs w:val="28"/>
        </w:rPr>
        <w:t>4. Д</w:t>
      </w:r>
      <w:r w:rsidR="0063504C" w:rsidRPr="004F07A1">
        <w:rPr>
          <w:sz w:val="28"/>
          <w:szCs w:val="28"/>
        </w:rPr>
        <w:t>енежные суммы и иное имущество, предоставленные во исполнение несуществующего обязательства, если приобретатель докажет, что лицо, требующее возврата имущества, знало об отсутствии обязательства либо предоставило имущество в целях благотворительности.</w:t>
      </w:r>
    </w:p>
    <w:p w:rsidR="00C02DDE" w:rsidRPr="004F07A1" w:rsidRDefault="00A71F8C" w:rsidP="00C02DDE">
      <w:pPr>
        <w:spacing w:after="0" w:line="360" w:lineRule="auto"/>
        <w:ind w:firstLine="709"/>
        <w:jc w:val="both"/>
        <w:rPr>
          <w:rFonts w:ascii="Times New Roman" w:hAnsi="Times New Roman" w:cs="Times New Roman"/>
          <w:color w:val="000000" w:themeColor="text1"/>
          <w:sz w:val="28"/>
          <w:szCs w:val="28"/>
        </w:rPr>
      </w:pPr>
      <w:r w:rsidRPr="004F07A1">
        <w:rPr>
          <w:rStyle w:val="apple-style-span"/>
          <w:rFonts w:ascii="Times New Roman" w:hAnsi="Times New Roman" w:cs="Times New Roman"/>
          <w:color w:val="000000" w:themeColor="text1"/>
          <w:sz w:val="28"/>
          <w:szCs w:val="28"/>
        </w:rPr>
        <w:t>Возникновение обогащения у лица без предусмотренных законом или договором обстоятельств влечет за собой обязанность по возврату неосновательно приобретенного имущества (ст. 1104 ГК РФ) или возмещение его стоимости (ст.1105 ГК РФ) законному владельцу. При этом следует иметь в виду, что возмещение стоимости возможно только то</w:t>
      </w:r>
      <w:r w:rsidR="00C02DDE" w:rsidRPr="004F07A1">
        <w:rPr>
          <w:rStyle w:val="apple-style-span"/>
          <w:rFonts w:ascii="Times New Roman" w:hAnsi="Times New Roman" w:cs="Times New Roman"/>
          <w:color w:val="000000" w:themeColor="text1"/>
          <w:sz w:val="28"/>
          <w:szCs w:val="28"/>
        </w:rPr>
        <w:t>гда, когда возврат имущества в натуре</w:t>
      </w:r>
      <w:r w:rsidRPr="004F07A1">
        <w:rPr>
          <w:rStyle w:val="apple-style-span"/>
          <w:rFonts w:ascii="Times New Roman" w:hAnsi="Times New Roman" w:cs="Times New Roman"/>
          <w:color w:val="000000" w:themeColor="text1"/>
          <w:sz w:val="28"/>
          <w:szCs w:val="28"/>
        </w:rPr>
        <w:t xml:space="preserve"> невозможен, т.е. имущество было утрачено. Стоимость, подлежащая возмещению, как правило, определяется из рыночных цен на момент приобретения. </w:t>
      </w:r>
      <w:r w:rsidR="00C02DDE" w:rsidRPr="004F07A1">
        <w:rPr>
          <w:rStyle w:val="ac"/>
          <w:rFonts w:ascii="Times New Roman" w:hAnsi="Times New Roman" w:cs="Times New Roman"/>
          <w:i w:val="0"/>
          <w:color w:val="000000" w:themeColor="text1"/>
          <w:sz w:val="28"/>
          <w:szCs w:val="28"/>
        </w:rPr>
        <w:t>Р</w:t>
      </w:r>
      <w:r w:rsidRPr="004F07A1">
        <w:rPr>
          <w:rStyle w:val="ac"/>
          <w:rFonts w:ascii="Times New Roman" w:hAnsi="Times New Roman" w:cs="Times New Roman"/>
          <w:i w:val="0"/>
          <w:color w:val="000000" w:themeColor="text1"/>
          <w:sz w:val="28"/>
          <w:szCs w:val="28"/>
        </w:rPr>
        <w:t>ыночная стоимость утраченного имущества на дату его приобретения</w:t>
      </w:r>
      <w:r w:rsidR="00C02DDE" w:rsidRPr="004F07A1">
        <w:rPr>
          <w:rStyle w:val="ac"/>
          <w:rFonts w:ascii="Times New Roman" w:hAnsi="Times New Roman" w:cs="Times New Roman"/>
          <w:i w:val="0"/>
          <w:color w:val="000000" w:themeColor="text1"/>
          <w:sz w:val="28"/>
          <w:szCs w:val="28"/>
        </w:rPr>
        <w:t xml:space="preserve"> </w:t>
      </w:r>
      <w:r w:rsidR="00C02DDE" w:rsidRPr="004F07A1">
        <w:rPr>
          <w:rFonts w:ascii="Times New Roman" w:eastAsia="Times New Roman" w:hAnsi="Times New Roman" w:cs="Times New Roman"/>
          <w:color w:val="000000" w:themeColor="text1"/>
          <w:sz w:val="28"/>
          <w:szCs w:val="28"/>
          <w:lang w:eastAsia="ru-RU"/>
        </w:rPr>
        <w:t>приобретателем</w:t>
      </w:r>
      <w:r w:rsidRPr="004F07A1">
        <w:rPr>
          <w:rStyle w:val="ac"/>
          <w:rFonts w:ascii="Times New Roman" w:hAnsi="Times New Roman" w:cs="Times New Roman"/>
          <w:i w:val="0"/>
          <w:color w:val="000000" w:themeColor="text1"/>
          <w:sz w:val="28"/>
          <w:szCs w:val="28"/>
        </w:rPr>
        <w:t xml:space="preserve"> не может превышать сумму, за которую это имущество было приобретено </w:t>
      </w:r>
      <w:r w:rsidR="00C02DDE" w:rsidRPr="004F07A1">
        <w:rPr>
          <w:rStyle w:val="ac"/>
          <w:rFonts w:ascii="Times New Roman" w:hAnsi="Times New Roman" w:cs="Times New Roman"/>
          <w:i w:val="0"/>
          <w:color w:val="000000" w:themeColor="text1"/>
          <w:sz w:val="28"/>
          <w:szCs w:val="28"/>
        </w:rPr>
        <w:t>потерпевшим</w:t>
      </w:r>
      <w:r w:rsidRPr="004F07A1">
        <w:rPr>
          <w:rStyle w:val="ac"/>
          <w:rFonts w:ascii="Times New Roman" w:hAnsi="Times New Roman" w:cs="Times New Roman"/>
          <w:i w:val="0"/>
          <w:color w:val="000000" w:themeColor="text1"/>
          <w:sz w:val="28"/>
          <w:szCs w:val="28"/>
        </w:rPr>
        <w:t>.</w:t>
      </w:r>
    </w:p>
    <w:p w:rsidR="00962D5A" w:rsidRPr="004F07A1" w:rsidRDefault="00A71F8C" w:rsidP="00962D5A">
      <w:pPr>
        <w:spacing w:after="0" w:line="360" w:lineRule="auto"/>
        <w:ind w:firstLine="709"/>
        <w:jc w:val="both"/>
        <w:rPr>
          <w:rFonts w:ascii="Times New Roman" w:hAnsi="Times New Roman" w:cs="Times New Roman"/>
          <w:color w:val="000000" w:themeColor="text1"/>
          <w:sz w:val="28"/>
          <w:szCs w:val="28"/>
        </w:rPr>
      </w:pPr>
      <w:r w:rsidRPr="004F07A1">
        <w:rPr>
          <w:rStyle w:val="apple-style-span"/>
          <w:rFonts w:ascii="Times New Roman" w:hAnsi="Times New Roman" w:cs="Times New Roman"/>
          <w:color w:val="000000" w:themeColor="text1"/>
          <w:sz w:val="28"/>
          <w:szCs w:val="28"/>
        </w:rPr>
        <w:t>Что касается ситуаций, при которых имущество за время нахождения у обогатившегося лица претерпело удорожание, то сумма, на которую имущество  подорожало, является убытками потерпевшего и подлежит взысканию, при условии, если обогатившееся лицо знало о безосновательности своего обогащения, но имущество немедленно не возвратило. </w:t>
      </w:r>
    </w:p>
    <w:p w:rsidR="00E55A67" w:rsidRPr="004F07A1" w:rsidRDefault="00962D5A" w:rsidP="00E55A67">
      <w:pPr>
        <w:spacing w:after="0" w:line="360" w:lineRule="auto"/>
        <w:ind w:firstLine="709"/>
        <w:jc w:val="both"/>
        <w:rPr>
          <w:rFonts w:ascii="Times New Roman" w:hAnsi="Times New Roman" w:cs="Times New Roman"/>
          <w:color w:val="000000" w:themeColor="text1"/>
          <w:sz w:val="28"/>
          <w:szCs w:val="28"/>
        </w:rPr>
      </w:pPr>
      <w:r w:rsidRPr="004F07A1">
        <w:rPr>
          <w:rFonts w:ascii="Times New Roman" w:hAnsi="Times New Roman" w:cs="Times New Roman"/>
          <w:sz w:val="28"/>
          <w:szCs w:val="28"/>
          <w:shd w:val="clear" w:color="auto" w:fill="FFFFFF"/>
        </w:rPr>
        <w:t>Приобретатель отвечает перед потерпевшим за всякие, в том числе и за всякие случайные, недостачу или ухудшение неосновательно приобретенного или сбереженного имущества, происшедшие после того, как он узнал или должен был узнать о неосновательности обогащения. До этого момента он отвечает лишь за умысел и грубую неосторожность.</w:t>
      </w:r>
    </w:p>
    <w:p w:rsidR="00E55A67" w:rsidRPr="004F07A1" w:rsidRDefault="00A71F8C" w:rsidP="00E55A67">
      <w:pPr>
        <w:spacing w:after="0" w:line="360" w:lineRule="auto"/>
        <w:ind w:firstLine="709"/>
        <w:jc w:val="both"/>
        <w:rPr>
          <w:rStyle w:val="apple-style-span"/>
          <w:rFonts w:ascii="Times New Roman" w:hAnsi="Times New Roman" w:cs="Times New Roman"/>
          <w:color w:val="000000" w:themeColor="text1"/>
          <w:sz w:val="28"/>
          <w:szCs w:val="28"/>
        </w:rPr>
      </w:pPr>
      <w:r w:rsidRPr="004F07A1">
        <w:rPr>
          <w:rStyle w:val="apple-style-span"/>
          <w:rFonts w:ascii="Times New Roman" w:hAnsi="Times New Roman" w:cs="Times New Roman"/>
          <w:color w:val="000000" w:themeColor="text1"/>
          <w:sz w:val="28"/>
          <w:szCs w:val="28"/>
        </w:rPr>
        <w:lastRenderedPageBreak/>
        <w:t>Из неосновательного обогащения так же вытекает обязанность обогатившегося лица уплатить потерпевшему проценты за пользование чужим имуществом в порядке ст. 395 и ст.1107 ГК РФ</w:t>
      </w:r>
      <w:r w:rsidR="00E55A67" w:rsidRPr="004F07A1">
        <w:rPr>
          <w:rStyle w:val="apple-style-span"/>
          <w:rFonts w:ascii="Times New Roman" w:hAnsi="Times New Roman" w:cs="Times New Roman"/>
          <w:color w:val="000000" w:themeColor="text1"/>
          <w:sz w:val="28"/>
          <w:szCs w:val="28"/>
        </w:rPr>
        <w:t>.</w:t>
      </w:r>
    </w:p>
    <w:p w:rsidR="00E55A67" w:rsidRPr="004F07A1" w:rsidRDefault="00E55A67" w:rsidP="00E55A67">
      <w:pPr>
        <w:spacing w:after="0" w:line="360" w:lineRule="auto"/>
        <w:ind w:firstLine="709"/>
        <w:jc w:val="both"/>
        <w:rPr>
          <w:rFonts w:ascii="Times New Roman" w:hAnsi="Times New Roman" w:cs="Times New Roman"/>
          <w:color w:val="000000" w:themeColor="text1"/>
          <w:sz w:val="28"/>
          <w:szCs w:val="28"/>
        </w:rPr>
      </w:pPr>
      <w:r w:rsidRPr="004F07A1">
        <w:rPr>
          <w:rFonts w:ascii="Times New Roman" w:hAnsi="Times New Roman" w:cs="Times New Roman"/>
          <w:sz w:val="28"/>
          <w:szCs w:val="28"/>
          <w:shd w:val="clear" w:color="auto" w:fill="FFFFFF"/>
        </w:rPr>
        <w:t>Лицо, которое неосновательно получило или сберегло имущество, обязано возвратить или возместить потерпевшему все доходы, которые оно извлекло или должно было извлечь из этого имущества с того времени, когда узнало или должно было узнать о неосновательности обогащения.</w:t>
      </w:r>
      <w:r w:rsidRPr="004F07A1">
        <w:rPr>
          <w:rFonts w:ascii="Times New Roman" w:hAnsi="Times New Roman" w:cs="Times New Roman"/>
          <w:sz w:val="28"/>
          <w:szCs w:val="28"/>
        </w:rPr>
        <w:t xml:space="preserve"> </w:t>
      </w:r>
    </w:p>
    <w:p w:rsidR="00E55A67" w:rsidRPr="004F07A1" w:rsidRDefault="00E55A67" w:rsidP="00E55A67">
      <w:pPr>
        <w:spacing w:after="0" w:line="360" w:lineRule="auto"/>
        <w:ind w:firstLine="709"/>
        <w:jc w:val="both"/>
        <w:rPr>
          <w:rFonts w:ascii="Times New Roman" w:hAnsi="Times New Roman" w:cs="Times New Roman"/>
          <w:color w:val="000000" w:themeColor="text1"/>
          <w:sz w:val="28"/>
          <w:szCs w:val="28"/>
        </w:rPr>
      </w:pPr>
      <w:r w:rsidRPr="004F07A1">
        <w:rPr>
          <w:rStyle w:val="apple-style-span"/>
          <w:rFonts w:ascii="Times New Roman" w:hAnsi="Times New Roman" w:cs="Times New Roman"/>
          <w:color w:val="000000" w:themeColor="text1"/>
          <w:sz w:val="28"/>
          <w:szCs w:val="28"/>
        </w:rPr>
        <w:t>Из положения</w:t>
      </w:r>
      <w:r w:rsidR="00A71F8C" w:rsidRPr="004F07A1">
        <w:rPr>
          <w:rStyle w:val="apple-style-span"/>
          <w:rFonts w:ascii="Times New Roman" w:hAnsi="Times New Roman" w:cs="Times New Roman"/>
          <w:color w:val="000000" w:themeColor="text1"/>
          <w:sz w:val="28"/>
          <w:szCs w:val="28"/>
        </w:rPr>
        <w:t xml:space="preserve"> ст. 1108 ГК РФ, согласно которому в случае возврата имущества в натуре (или возмещения его стоимости) потерпевшей стороне, она обязана возместить лицу, у которого это имущество находилось, расходы по содержанию этого имущества, с учетом полученных доходов. Единственным ограничением применения этой нормы права является умышленное удержание имущества потерпевшего приобретателем.</w:t>
      </w:r>
    </w:p>
    <w:p w:rsidR="00E55A67" w:rsidRPr="004F07A1" w:rsidRDefault="00E55A67" w:rsidP="00E55A67">
      <w:pPr>
        <w:spacing w:after="0" w:line="360" w:lineRule="auto"/>
        <w:ind w:firstLine="709"/>
        <w:jc w:val="both"/>
        <w:rPr>
          <w:rStyle w:val="apple-style-span"/>
          <w:rFonts w:ascii="Times New Roman" w:hAnsi="Times New Roman" w:cs="Times New Roman"/>
          <w:color w:val="000000" w:themeColor="text1"/>
          <w:sz w:val="28"/>
          <w:szCs w:val="28"/>
        </w:rPr>
      </w:pPr>
      <w:r w:rsidRPr="004F07A1">
        <w:rPr>
          <w:rStyle w:val="apple-style-span"/>
          <w:rFonts w:ascii="Times New Roman" w:hAnsi="Times New Roman" w:cs="Times New Roman"/>
          <w:color w:val="000000" w:themeColor="text1"/>
          <w:sz w:val="28"/>
          <w:szCs w:val="28"/>
        </w:rPr>
        <w:t>У</w:t>
      </w:r>
      <w:r w:rsidR="00A71F8C" w:rsidRPr="004F07A1">
        <w:rPr>
          <w:rStyle w:val="apple-style-span"/>
          <w:rFonts w:ascii="Times New Roman" w:hAnsi="Times New Roman" w:cs="Times New Roman"/>
          <w:color w:val="000000" w:themeColor="text1"/>
          <w:sz w:val="28"/>
          <w:szCs w:val="28"/>
        </w:rPr>
        <w:t xml:space="preserve">мышленным удержанием имущества </w:t>
      </w:r>
      <w:r w:rsidRPr="004F07A1">
        <w:rPr>
          <w:rStyle w:val="apple-style-span"/>
          <w:rFonts w:ascii="Times New Roman" w:hAnsi="Times New Roman" w:cs="Times New Roman"/>
          <w:color w:val="000000" w:themeColor="text1"/>
          <w:sz w:val="28"/>
          <w:szCs w:val="28"/>
        </w:rPr>
        <w:t xml:space="preserve">- </w:t>
      </w:r>
      <w:r w:rsidR="00A71F8C" w:rsidRPr="004F07A1">
        <w:rPr>
          <w:rStyle w:val="apple-style-span"/>
          <w:rFonts w:ascii="Times New Roman" w:hAnsi="Times New Roman" w:cs="Times New Roman"/>
          <w:color w:val="000000" w:themeColor="text1"/>
          <w:sz w:val="28"/>
          <w:szCs w:val="28"/>
        </w:rPr>
        <w:t>лицо знает об отсутствии оснований для вла</w:t>
      </w:r>
      <w:r w:rsidRPr="004F07A1">
        <w:rPr>
          <w:rStyle w:val="apple-style-span"/>
          <w:rFonts w:ascii="Times New Roman" w:hAnsi="Times New Roman" w:cs="Times New Roman"/>
          <w:color w:val="000000" w:themeColor="text1"/>
          <w:sz w:val="28"/>
          <w:szCs w:val="28"/>
        </w:rPr>
        <w:t xml:space="preserve">дения и пользования имуществом, </w:t>
      </w:r>
      <w:r w:rsidR="00A71F8C" w:rsidRPr="004F07A1">
        <w:rPr>
          <w:rStyle w:val="apple-style-span"/>
          <w:rFonts w:ascii="Times New Roman" w:hAnsi="Times New Roman" w:cs="Times New Roman"/>
          <w:color w:val="000000" w:themeColor="text1"/>
          <w:sz w:val="28"/>
          <w:szCs w:val="28"/>
        </w:rPr>
        <w:t>но не возвращает его потерпевшему.</w:t>
      </w:r>
    </w:p>
    <w:p w:rsidR="00E55A67" w:rsidRPr="004F07A1" w:rsidRDefault="00E55A67" w:rsidP="00E55A67">
      <w:pPr>
        <w:spacing w:after="0" w:line="360" w:lineRule="auto"/>
        <w:ind w:firstLine="709"/>
        <w:jc w:val="both"/>
        <w:rPr>
          <w:rStyle w:val="apple-style-span"/>
          <w:rFonts w:ascii="Times New Roman" w:hAnsi="Times New Roman" w:cs="Times New Roman"/>
          <w:color w:val="000000" w:themeColor="text1"/>
          <w:sz w:val="28"/>
          <w:szCs w:val="28"/>
        </w:rPr>
      </w:pPr>
    </w:p>
    <w:p w:rsidR="00E55A67" w:rsidRPr="004F07A1" w:rsidRDefault="00E55A67" w:rsidP="00E55A67">
      <w:pPr>
        <w:spacing w:after="0" w:line="360" w:lineRule="auto"/>
        <w:ind w:firstLine="709"/>
        <w:jc w:val="both"/>
        <w:rPr>
          <w:rStyle w:val="apple-style-span"/>
          <w:rFonts w:ascii="Times New Roman" w:hAnsi="Times New Roman" w:cs="Times New Roman"/>
          <w:color w:val="000000" w:themeColor="text1"/>
          <w:sz w:val="28"/>
          <w:szCs w:val="28"/>
        </w:rPr>
      </w:pPr>
    </w:p>
    <w:p w:rsidR="00E55A67" w:rsidRPr="004F07A1" w:rsidRDefault="00E55A67" w:rsidP="00E55A67">
      <w:pPr>
        <w:spacing w:after="0" w:line="360" w:lineRule="auto"/>
        <w:ind w:firstLine="709"/>
        <w:jc w:val="both"/>
        <w:rPr>
          <w:rStyle w:val="apple-style-span"/>
          <w:rFonts w:ascii="Times New Roman" w:hAnsi="Times New Roman" w:cs="Times New Roman"/>
          <w:color w:val="000000" w:themeColor="text1"/>
          <w:sz w:val="28"/>
          <w:szCs w:val="28"/>
        </w:rPr>
      </w:pPr>
    </w:p>
    <w:p w:rsidR="00E55A67" w:rsidRPr="004F07A1" w:rsidRDefault="00E55A67" w:rsidP="00E55A67">
      <w:pPr>
        <w:spacing w:after="0" w:line="360" w:lineRule="auto"/>
        <w:ind w:firstLine="709"/>
        <w:jc w:val="both"/>
        <w:rPr>
          <w:rStyle w:val="apple-style-span"/>
          <w:rFonts w:ascii="Times New Roman" w:hAnsi="Times New Roman" w:cs="Times New Roman"/>
          <w:color w:val="000000" w:themeColor="text1"/>
          <w:sz w:val="28"/>
          <w:szCs w:val="28"/>
        </w:rPr>
      </w:pPr>
    </w:p>
    <w:p w:rsidR="00E55A67" w:rsidRPr="004F07A1" w:rsidRDefault="00E55A67" w:rsidP="00E55A67">
      <w:pPr>
        <w:spacing w:after="0" w:line="360" w:lineRule="auto"/>
        <w:ind w:firstLine="709"/>
        <w:jc w:val="both"/>
        <w:rPr>
          <w:rStyle w:val="apple-style-span"/>
          <w:rFonts w:ascii="Times New Roman" w:hAnsi="Times New Roman" w:cs="Times New Roman"/>
          <w:color w:val="000000" w:themeColor="text1"/>
          <w:sz w:val="28"/>
          <w:szCs w:val="28"/>
        </w:rPr>
      </w:pPr>
    </w:p>
    <w:p w:rsidR="00E55A67" w:rsidRPr="004F07A1" w:rsidRDefault="00E55A67" w:rsidP="00E55A67">
      <w:pPr>
        <w:spacing w:after="0" w:line="360" w:lineRule="auto"/>
        <w:ind w:firstLine="709"/>
        <w:jc w:val="both"/>
        <w:rPr>
          <w:rStyle w:val="apple-style-span"/>
          <w:rFonts w:ascii="Times New Roman" w:hAnsi="Times New Roman" w:cs="Times New Roman"/>
          <w:color w:val="000000" w:themeColor="text1"/>
          <w:sz w:val="28"/>
          <w:szCs w:val="28"/>
        </w:rPr>
      </w:pPr>
    </w:p>
    <w:p w:rsidR="00E55A67" w:rsidRPr="004F07A1" w:rsidRDefault="00E55A67" w:rsidP="00E55A67">
      <w:pPr>
        <w:spacing w:after="0" w:line="360" w:lineRule="auto"/>
        <w:ind w:firstLine="709"/>
        <w:jc w:val="both"/>
        <w:rPr>
          <w:rStyle w:val="apple-style-span"/>
          <w:rFonts w:ascii="Times New Roman" w:hAnsi="Times New Roman" w:cs="Times New Roman"/>
          <w:color w:val="000000" w:themeColor="text1"/>
          <w:sz w:val="28"/>
          <w:szCs w:val="28"/>
        </w:rPr>
      </w:pPr>
    </w:p>
    <w:p w:rsidR="00E55A67" w:rsidRPr="004F07A1" w:rsidRDefault="00E55A67" w:rsidP="00E55A67">
      <w:pPr>
        <w:spacing w:after="0" w:line="360" w:lineRule="auto"/>
        <w:ind w:firstLine="709"/>
        <w:jc w:val="both"/>
        <w:rPr>
          <w:rStyle w:val="apple-style-span"/>
          <w:rFonts w:ascii="Times New Roman" w:hAnsi="Times New Roman" w:cs="Times New Roman"/>
          <w:color w:val="000000" w:themeColor="text1"/>
          <w:sz w:val="28"/>
          <w:szCs w:val="28"/>
        </w:rPr>
      </w:pPr>
    </w:p>
    <w:p w:rsidR="00E55A67" w:rsidRPr="004F07A1" w:rsidRDefault="00E55A67" w:rsidP="00E55A67">
      <w:pPr>
        <w:spacing w:after="0" w:line="360" w:lineRule="auto"/>
        <w:ind w:firstLine="709"/>
        <w:jc w:val="both"/>
        <w:rPr>
          <w:rStyle w:val="apple-style-span"/>
          <w:rFonts w:ascii="Times New Roman" w:hAnsi="Times New Roman" w:cs="Times New Roman"/>
          <w:color w:val="000000" w:themeColor="text1"/>
          <w:sz w:val="28"/>
          <w:szCs w:val="28"/>
        </w:rPr>
      </w:pPr>
    </w:p>
    <w:p w:rsidR="00E55A67" w:rsidRPr="004F07A1" w:rsidRDefault="00E55A67" w:rsidP="00E55A67">
      <w:pPr>
        <w:spacing w:after="0" w:line="360" w:lineRule="auto"/>
        <w:ind w:firstLine="709"/>
        <w:jc w:val="both"/>
        <w:rPr>
          <w:rStyle w:val="apple-style-span"/>
          <w:rFonts w:ascii="Times New Roman" w:hAnsi="Times New Roman" w:cs="Times New Roman"/>
          <w:color w:val="000000" w:themeColor="text1"/>
          <w:sz w:val="28"/>
          <w:szCs w:val="28"/>
        </w:rPr>
      </w:pPr>
    </w:p>
    <w:p w:rsidR="00E55A67" w:rsidRPr="004F07A1" w:rsidRDefault="00E55A67" w:rsidP="00E55A67">
      <w:pPr>
        <w:spacing w:after="0" w:line="360" w:lineRule="auto"/>
        <w:ind w:firstLine="709"/>
        <w:jc w:val="both"/>
        <w:rPr>
          <w:rStyle w:val="apple-style-span"/>
          <w:rFonts w:ascii="Times New Roman" w:hAnsi="Times New Roman" w:cs="Times New Roman"/>
          <w:color w:val="000000" w:themeColor="text1"/>
          <w:sz w:val="28"/>
          <w:szCs w:val="28"/>
        </w:rPr>
      </w:pPr>
    </w:p>
    <w:p w:rsidR="00E55A67" w:rsidRPr="004F07A1" w:rsidRDefault="00E55A67" w:rsidP="00E55A67">
      <w:pPr>
        <w:spacing w:after="0" w:line="360" w:lineRule="auto"/>
        <w:ind w:firstLine="709"/>
        <w:jc w:val="both"/>
        <w:rPr>
          <w:rStyle w:val="apple-style-span"/>
          <w:rFonts w:ascii="Times New Roman" w:hAnsi="Times New Roman" w:cs="Times New Roman"/>
          <w:color w:val="000000" w:themeColor="text1"/>
          <w:sz w:val="28"/>
          <w:szCs w:val="28"/>
        </w:rPr>
      </w:pPr>
    </w:p>
    <w:p w:rsidR="00E55A67" w:rsidRPr="004F07A1" w:rsidRDefault="00E55A67" w:rsidP="00E55A67">
      <w:pPr>
        <w:spacing w:after="0" w:line="360" w:lineRule="auto"/>
        <w:ind w:firstLine="709"/>
        <w:jc w:val="both"/>
        <w:rPr>
          <w:rStyle w:val="apple-style-span"/>
          <w:rFonts w:ascii="Times New Roman" w:hAnsi="Times New Roman" w:cs="Times New Roman"/>
          <w:color w:val="000000" w:themeColor="text1"/>
          <w:sz w:val="28"/>
          <w:szCs w:val="28"/>
        </w:rPr>
      </w:pPr>
    </w:p>
    <w:p w:rsidR="006B199F" w:rsidRPr="004F07A1" w:rsidRDefault="006B199F" w:rsidP="00E55A67">
      <w:pPr>
        <w:spacing w:after="0" w:line="360" w:lineRule="auto"/>
        <w:ind w:firstLine="709"/>
        <w:jc w:val="both"/>
        <w:rPr>
          <w:rStyle w:val="apple-style-span"/>
          <w:rFonts w:ascii="Times New Roman" w:hAnsi="Times New Roman" w:cs="Times New Roman"/>
          <w:color w:val="000000" w:themeColor="text1"/>
          <w:sz w:val="28"/>
          <w:szCs w:val="28"/>
        </w:rPr>
      </w:pPr>
    </w:p>
    <w:p w:rsidR="006B199F" w:rsidRPr="004F07A1" w:rsidRDefault="00E55A67" w:rsidP="006B199F">
      <w:pPr>
        <w:pStyle w:val="ad"/>
        <w:numPr>
          <w:ilvl w:val="0"/>
          <w:numId w:val="1"/>
        </w:numPr>
        <w:spacing w:after="0" w:line="360" w:lineRule="auto"/>
        <w:jc w:val="center"/>
        <w:rPr>
          <w:rFonts w:ascii="Times New Roman" w:hAnsi="Times New Roman" w:cs="Times New Roman"/>
          <w:color w:val="000000"/>
          <w:sz w:val="28"/>
          <w:szCs w:val="28"/>
        </w:rPr>
      </w:pPr>
      <w:r w:rsidRPr="004F07A1">
        <w:rPr>
          <w:rStyle w:val="apple-style-span"/>
          <w:rFonts w:ascii="Times New Roman" w:hAnsi="Times New Roman" w:cs="Times New Roman"/>
          <w:b/>
          <w:color w:val="000000"/>
          <w:sz w:val="28"/>
          <w:szCs w:val="28"/>
        </w:rPr>
        <w:lastRenderedPageBreak/>
        <w:t>Расчеты по аккредитиву</w:t>
      </w:r>
      <w:r w:rsidRPr="004F07A1">
        <w:rPr>
          <w:rStyle w:val="apple-converted-space"/>
          <w:rFonts w:ascii="Times New Roman" w:hAnsi="Times New Roman" w:cs="Times New Roman"/>
          <w:b/>
          <w:color w:val="000000"/>
          <w:sz w:val="28"/>
          <w:szCs w:val="28"/>
        </w:rPr>
        <w:t> </w:t>
      </w:r>
    </w:p>
    <w:p w:rsidR="00F443CF" w:rsidRPr="004F07A1" w:rsidRDefault="00F443CF" w:rsidP="00F443CF">
      <w:pPr>
        <w:pStyle w:val="a8"/>
        <w:spacing w:before="0" w:beforeAutospacing="0" w:after="0" w:afterAutospacing="0" w:line="360" w:lineRule="auto"/>
        <w:ind w:firstLine="709"/>
        <w:jc w:val="both"/>
        <w:rPr>
          <w:color w:val="000000"/>
          <w:sz w:val="28"/>
          <w:szCs w:val="28"/>
        </w:rPr>
      </w:pPr>
      <w:r w:rsidRPr="004F07A1">
        <w:rPr>
          <w:bCs/>
          <w:color w:val="000000"/>
          <w:sz w:val="28"/>
          <w:szCs w:val="28"/>
        </w:rPr>
        <w:t>Аккредитив представляет собой условное денежное обязательство, принимаемое банком (банк-эмитент) по поручению плательщика, произвести платежи в пользу получателя средств по предъявлении последним документов, соответствующих условиям аккредитива, или предоставить полномочия другому банку (исполняющий банк) произвести такие платежи.</w:t>
      </w:r>
    </w:p>
    <w:p w:rsidR="00F443CF" w:rsidRPr="004F07A1" w:rsidRDefault="00F443CF" w:rsidP="00F443CF">
      <w:pPr>
        <w:pStyle w:val="a8"/>
        <w:spacing w:before="0" w:beforeAutospacing="0" w:after="0" w:afterAutospacing="0" w:line="360" w:lineRule="auto"/>
        <w:ind w:firstLine="709"/>
        <w:jc w:val="both"/>
        <w:rPr>
          <w:color w:val="000000"/>
          <w:sz w:val="28"/>
          <w:szCs w:val="28"/>
        </w:rPr>
      </w:pPr>
      <w:r w:rsidRPr="004F07A1">
        <w:rPr>
          <w:color w:val="000000"/>
          <w:sz w:val="28"/>
          <w:szCs w:val="28"/>
        </w:rPr>
        <w:t>Банками могут открываться следующие виды аккредитивов:</w:t>
      </w:r>
    </w:p>
    <w:p w:rsidR="00F443CF" w:rsidRPr="004F07A1" w:rsidRDefault="00F443CF" w:rsidP="00F443CF">
      <w:pPr>
        <w:pStyle w:val="a8"/>
        <w:spacing w:before="0" w:beforeAutospacing="0" w:after="0" w:afterAutospacing="0" w:line="360" w:lineRule="auto"/>
        <w:ind w:firstLine="709"/>
        <w:jc w:val="both"/>
        <w:rPr>
          <w:color w:val="000000"/>
          <w:sz w:val="28"/>
          <w:szCs w:val="28"/>
        </w:rPr>
      </w:pPr>
      <w:r w:rsidRPr="004F07A1">
        <w:rPr>
          <w:color w:val="000000"/>
          <w:sz w:val="28"/>
          <w:szCs w:val="28"/>
        </w:rPr>
        <w:t>- покрытые (депонированные) и непокрытые (гарантированные);</w:t>
      </w:r>
    </w:p>
    <w:p w:rsidR="00F443CF" w:rsidRPr="004F07A1" w:rsidRDefault="00F443CF" w:rsidP="00F443CF">
      <w:pPr>
        <w:pStyle w:val="a8"/>
        <w:spacing w:before="0" w:beforeAutospacing="0" w:after="0" w:afterAutospacing="0" w:line="360" w:lineRule="auto"/>
        <w:ind w:firstLine="709"/>
        <w:jc w:val="both"/>
        <w:rPr>
          <w:color w:val="000000"/>
          <w:sz w:val="28"/>
          <w:szCs w:val="28"/>
        </w:rPr>
      </w:pPr>
      <w:r w:rsidRPr="004F07A1">
        <w:rPr>
          <w:color w:val="000000"/>
          <w:sz w:val="28"/>
          <w:szCs w:val="28"/>
        </w:rPr>
        <w:t>- отзывные и безотзывные (могут быть подтвержденными).</w:t>
      </w:r>
    </w:p>
    <w:p w:rsidR="00F443CF" w:rsidRPr="004F07A1" w:rsidRDefault="00F443CF" w:rsidP="00F443CF">
      <w:pPr>
        <w:pStyle w:val="a8"/>
        <w:spacing w:before="0" w:beforeAutospacing="0" w:after="0" w:afterAutospacing="0" w:line="360" w:lineRule="auto"/>
        <w:ind w:firstLine="709"/>
        <w:jc w:val="both"/>
        <w:rPr>
          <w:color w:val="000000"/>
          <w:sz w:val="28"/>
          <w:szCs w:val="28"/>
        </w:rPr>
      </w:pPr>
      <w:r w:rsidRPr="004F07A1">
        <w:rPr>
          <w:color w:val="000000"/>
          <w:sz w:val="28"/>
          <w:szCs w:val="28"/>
        </w:rPr>
        <w:t>При открытии</w:t>
      </w:r>
      <w:r w:rsidRPr="004F07A1">
        <w:rPr>
          <w:rStyle w:val="apple-converted-space"/>
          <w:color w:val="000000"/>
          <w:sz w:val="28"/>
          <w:szCs w:val="28"/>
        </w:rPr>
        <w:t> </w:t>
      </w:r>
      <w:r w:rsidRPr="004F07A1">
        <w:rPr>
          <w:bCs/>
          <w:color w:val="000000"/>
          <w:sz w:val="28"/>
          <w:szCs w:val="28"/>
        </w:rPr>
        <w:t>покрытого (депонированного) аккредитива</w:t>
      </w:r>
      <w:r w:rsidRPr="004F07A1">
        <w:rPr>
          <w:rStyle w:val="apple-converted-space"/>
          <w:color w:val="000000"/>
          <w:sz w:val="28"/>
          <w:szCs w:val="28"/>
        </w:rPr>
        <w:t> </w:t>
      </w:r>
      <w:r w:rsidRPr="004F07A1">
        <w:rPr>
          <w:color w:val="000000"/>
          <w:sz w:val="28"/>
          <w:szCs w:val="28"/>
        </w:rPr>
        <w:t>банк-эмитент перечисляет за счет средств плательщика или предоставленного ему кредита сумму аккредитива (покрытие) в распоряжение исполняющего банка на весь срок действия аккредитива.</w:t>
      </w:r>
    </w:p>
    <w:p w:rsidR="00F443CF" w:rsidRPr="004F07A1" w:rsidRDefault="00F443CF" w:rsidP="00F443CF">
      <w:pPr>
        <w:pStyle w:val="a8"/>
        <w:spacing w:before="0" w:beforeAutospacing="0" w:after="0" w:afterAutospacing="0" w:line="360" w:lineRule="auto"/>
        <w:ind w:firstLine="709"/>
        <w:jc w:val="both"/>
        <w:rPr>
          <w:color w:val="000000"/>
          <w:sz w:val="28"/>
          <w:szCs w:val="28"/>
        </w:rPr>
      </w:pPr>
      <w:r w:rsidRPr="004F07A1">
        <w:rPr>
          <w:color w:val="000000"/>
          <w:sz w:val="28"/>
          <w:szCs w:val="28"/>
        </w:rPr>
        <w:t>При открытии</w:t>
      </w:r>
      <w:r w:rsidRPr="004F07A1">
        <w:rPr>
          <w:rStyle w:val="apple-converted-space"/>
          <w:color w:val="000000"/>
          <w:sz w:val="28"/>
          <w:szCs w:val="28"/>
        </w:rPr>
        <w:t> </w:t>
      </w:r>
      <w:r w:rsidRPr="004F07A1">
        <w:rPr>
          <w:bCs/>
          <w:color w:val="000000"/>
          <w:sz w:val="28"/>
          <w:szCs w:val="28"/>
        </w:rPr>
        <w:t>непокрытого (гарантированного) аккредитива</w:t>
      </w:r>
      <w:r w:rsidRPr="004F07A1">
        <w:rPr>
          <w:rStyle w:val="apple-converted-space"/>
          <w:color w:val="000000"/>
          <w:sz w:val="28"/>
          <w:szCs w:val="28"/>
        </w:rPr>
        <w:t> </w:t>
      </w:r>
      <w:r w:rsidRPr="004F07A1">
        <w:rPr>
          <w:color w:val="000000"/>
          <w:sz w:val="28"/>
          <w:szCs w:val="28"/>
        </w:rPr>
        <w:t>банк-эмитент предоставляет исполняющему банку право списывать средства с ведущегося у него корреспондентского счета в пределах суммы аккредитива.</w:t>
      </w:r>
    </w:p>
    <w:p w:rsidR="00F443CF" w:rsidRPr="004F07A1" w:rsidRDefault="00F443CF" w:rsidP="00F443CF">
      <w:pPr>
        <w:pStyle w:val="a8"/>
        <w:spacing w:before="0" w:beforeAutospacing="0" w:after="0" w:afterAutospacing="0" w:line="360" w:lineRule="auto"/>
        <w:ind w:firstLine="709"/>
        <w:jc w:val="both"/>
        <w:rPr>
          <w:color w:val="000000"/>
          <w:sz w:val="28"/>
          <w:szCs w:val="28"/>
        </w:rPr>
      </w:pPr>
      <w:r w:rsidRPr="004F07A1">
        <w:rPr>
          <w:bCs/>
          <w:iCs/>
          <w:color w:val="000000"/>
          <w:sz w:val="28"/>
          <w:szCs w:val="28"/>
        </w:rPr>
        <w:t>Отзывным</w:t>
      </w:r>
      <w:r w:rsidRPr="004F07A1">
        <w:rPr>
          <w:rStyle w:val="apple-converted-space"/>
          <w:color w:val="000000"/>
          <w:sz w:val="28"/>
          <w:szCs w:val="28"/>
        </w:rPr>
        <w:t> </w:t>
      </w:r>
      <w:r w:rsidRPr="004F07A1">
        <w:rPr>
          <w:color w:val="000000"/>
          <w:sz w:val="28"/>
          <w:szCs w:val="28"/>
        </w:rPr>
        <w:t>является аккредитив, который может быть изменен или отменен банком-эмитентом на основании письменного распоряжения плательщика без предварительного согласования с получателем средств и без каких-либо обязательств банка-эмитента перед получателем средств после отзыва аккредитива.</w:t>
      </w:r>
    </w:p>
    <w:p w:rsidR="00F443CF" w:rsidRPr="004F07A1" w:rsidRDefault="00F443CF" w:rsidP="00F443CF">
      <w:pPr>
        <w:pStyle w:val="a8"/>
        <w:spacing w:before="0" w:beforeAutospacing="0" w:after="0" w:afterAutospacing="0" w:line="360" w:lineRule="auto"/>
        <w:ind w:firstLine="709"/>
        <w:jc w:val="both"/>
        <w:rPr>
          <w:color w:val="000000"/>
          <w:sz w:val="28"/>
          <w:szCs w:val="28"/>
        </w:rPr>
      </w:pPr>
      <w:r w:rsidRPr="004F07A1">
        <w:rPr>
          <w:bCs/>
          <w:iCs/>
          <w:color w:val="000000"/>
          <w:sz w:val="28"/>
          <w:szCs w:val="28"/>
        </w:rPr>
        <w:t>Безотзывным</w:t>
      </w:r>
      <w:r w:rsidRPr="004F07A1">
        <w:rPr>
          <w:rStyle w:val="apple-converted-space"/>
          <w:color w:val="000000"/>
          <w:sz w:val="28"/>
          <w:szCs w:val="28"/>
        </w:rPr>
        <w:t> </w:t>
      </w:r>
      <w:r w:rsidRPr="004F07A1">
        <w:rPr>
          <w:color w:val="000000"/>
          <w:sz w:val="28"/>
          <w:szCs w:val="28"/>
        </w:rPr>
        <w:t>признается аккредитив, который может быть отменен только с согласия получателя средств. По просьбе банка-эмитента исполняющий банк может подтвердить безотзывный аккредитив (подтвержденный аккредитив). Безотзывный аккредитив, подтвержденный исполняющим банком, не может быть изменен или отменен без согласия исполняющего банка.</w:t>
      </w:r>
    </w:p>
    <w:p w:rsidR="00F443CF" w:rsidRPr="004F07A1" w:rsidRDefault="00F443CF" w:rsidP="00F443CF">
      <w:pPr>
        <w:pStyle w:val="a8"/>
        <w:spacing w:before="0" w:beforeAutospacing="0" w:after="0" w:afterAutospacing="0" w:line="360" w:lineRule="auto"/>
        <w:ind w:firstLine="709"/>
        <w:jc w:val="both"/>
        <w:rPr>
          <w:color w:val="000000"/>
          <w:sz w:val="28"/>
          <w:szCs w:val="28"/>
        </w:rPr>
      </w:pPr>
      <w:r w:rsidRPr="004F07A1">
        <w:rPr>
          <w:color w:val="000000"/>
          <w:sz w:val="28"/>
          <w:szCs w:val="28"/>
        </w:rPr>
        <w:t>Допускаются частичные платежи по аккредитиву.</w:t>
      </w:r>
    </w:p>
    <w:p w:rsidR="00F443CF" w:rsidRPr="004F07A1" w:rsidRDefault="00F443CF" w:rsidP="00F443CF">
      <w:pPr>
        <w:pStyle w:val="a8"/>
        <w:spacing w:before="0" w:beforeAutospacing="0" w:after="0" w:afterAutospacing="0" w:line="360" w:lineRule="auto"/>
        <w:ind w:firstLine="709"/>
        <w:jc w:val="both"/>
        <w:rPr>
          <w:color w:val="000000"/>
          <w:sz w:val="28"/>
          <w:szCs w:val="28"/>
        </w:rPr>
      </w:pPr>
      <w:r w:rsidRPr="004F07A1">
        <w:rPr>
          <w:color w:val="000000"/>
          <w:sz w:val="28"/>
          <w:szCs w:val="28"/>
        </w:rPr>
        <w:lastRenderedPageBreak/>
        <w:t>Плательщик представляет обслуживающему банку аккредитив на бланке установленной формы, в котором, кроме обязательных реквизитов, плательщик обязан указать:</w:t>
      </w:r>
    </w:p>
    <w:p w:rsidR="00F443CF" w:rsidRPr="004F07A1" w:rsidRDefault="00F443CF" w:rsidP="00F443CF">
      <w:pPr>
        <w:pStyle w:val="a8"/>
        <w:spacing w:before="0" w:beforeAutospacing="0" w:after="0" w:afterAutospacing="0" w:line="360" w:lineRule="auto"/>
        <w:ind w:firstLine="709"/>
        <w:jc w:val="both"/>
        <w:rPr>
          <w:color w:val="000000"/>
          <w:sz w:val="28"/>
          <w:szCs w:val="28"/>
        </w:rPr>
      </w:pPr>
      <w:r w:rsidRPr="004F07A1">
        <w:rPr>
          <w:color w:val="000000"/>
          <w:sz w:val="28"/>
          <w:szCs w:val="28"/>
        </w:rPr>
        <w:t>- вид аккредитива (при отсутствии указания на то, что аккредитив является безотзывным, он считается отзывным);</w:t>
      </w:r>
    </w:p>
    <w:p w:rsidR="00F443CF" w:rsidRPr="004F07A1" w:rsidRDefault="00F443CF" w:rsidP="00F443CF">
      <w:pPr>
        <w:pStyle w:val="a8"/>
        <w:spacing w:before="0" w:beforeAutospacing="0" w:after="0" w:afterAutospacing="0" w:line="360" w:lineRule="auto"/>
        <w:ind w:firstLine="709"/>
        <w:jc w:val="both"/>
        <w:rPr>
          <w:color w:val="000000"/>
          <w:sz w:val="28"/>
          <w:szCs w:val="28"/>
        </w:rPr>
      </w:pPr>
      <w:r w:rsidRPr="004F07A1">
        <w:rPr>
          <w:color w:val="000000"/>
          <w:sz w:val="28"/>
          <w:szCs w:val="28"/>
        </w:rPr>
        <w:t>- условие оплаты аккредитива (с акцептом или без акцепта);</w:t>
      </w:r>
    </w:p>
    <w:p w:rsidR="00F443CF" w:rsidRPr="004F07A1" w:rsidRDefault="00F443CF" w:rsidP="00F443CF">
      <w:pPr>
        <w:pStyle w:val="a8"/>
        <w:spacing w:before="0" w:beforeAutospacing="0" w:after="0" w:afterAutospacing="0" w:line="360" w:lineRule="auto"/>
        <w:ind w:firstLine="709"/>
        <w:jc w:val="both"/>
        <w:rPr>
          <w:color w:val="000000"/>
          <w:sz w:val="28"/>
          <w:szCs w:val="28"/>
        </w:rPr>
      </w:pPr>
      <w:r w:rsidRPr="004F07A1">
        <w:rPr>
          <w:color w:val="000000"/>
          <w:sz w:val="28"/>
          <w:szCs w:val="28"/>
        </w:rPr>
        <w:t>- номер счета, открытый исполняющим банком для депонирования средств при покрытом (депонированном) аккредитиве;</w:t>
      </w:r>
    </w:p>
    <w:p w:rsidR="00F443CF" w:rsidRPr="004F07A1" w:rsidRDefault="00F443CF" w:rsidP="00F443CF">
      <w:pPr>
        <w:pStyle w:val="a8"/>
        <w:spacing w:before="0" w:beforeAutospacing="0" w:after="0" w:afterAutospacing="0" w:line="360" w:lineRule="auto"/>
        <w:ind w:firstLine="709"/>
        <w:jc w:val="both"/>
        <w:rPr>
          <w:color w:val="000000"/>
          <w:sz w:val="28"/>
          <w:szCs w:val="28"/>
        </w:rPr>
      </w:pPr>
      <w:r w:rsidRPr="004F07A1">
        <w:rPr>
          <w:color w:val="000000"/>
          <w:sz w:val="28"/>
          <w:szCs w:val="28"/>
        </w:rPr>
        <w:t>- срок действия аккредитива с указанием даты (число, месяц и год) его закрытия;</w:t>
      </w:r>
    </w:p>
    <w:p w:rsidR="00F443CF" w:rsidRPr="004F07A1" w:rsidRDefault="00F443CF" w:rsidP="00F443CF">
      <w:pPr>
        <w:pStyle w:val="a8"/>
        <w:spacing w:before="0" w:beforeAutospacing="0" w:after="0" w:afterAutospacing="0" w:line="360" w:lineRule="auto"/>
        <w:ind w:firstLine="709"/>
        <w:jc w:val="both"/>
        <w:rPr>
          <w:color w:val="000000"/>
          <w:sz w:val="28"/>
          <w:szCs w:val="28"/>
        </w:rPr>
      </w:pPr>
      <w:r w:rsidRPr="004F07A1">
        <w:rPr>
          <w:color w:val="000000"/>
          <w:sz w:val="28"/>
          <w:szCs w:val="28"/>
        </w:rPr>
        <w:t>- полное и точное наименование документов, против которых производится платеж по аккредитиву;</w:t>
      </w:r>
    </w:p>
    <w:p w:rsidR="00F443CF" w:rsidRPr="004F07A1" w:rsidRDefault="00F443CF" w:rsidP="00F443CF">
      <w:pPr>
        <w:pStyle w:val="a8"/>
        <w:spacing w:before="0" w:beforeAutospacing="0" w:after="0" w:afterAutospacing="0" w:line="360" w:lineRule="auto"/>
        <w:ind w:firstLine="709"/>
        <w:jc w:val="both"/>
        <w:rPr>
          <w:color w:val="000000"/>
          <w:sz w:val="28"/>
          <w:szCs w:val="28"/>
        </w:rPr>
      </w:pPr>
      <w:r w:rsidRPr="004F07A1">
        <w:rPr>
          <w:color w:val="000000"/>
          <w:sz w:val="28"/>
          <w:szCs w:val="28"/>
        </w:rPr>
        <w:t>- наименование товаров (работ, услуг) для оплаты которых открывается аккредитив, номер и дату основного договора, срок отгрузки товаров (выполнения работ, оказания услуг), грузополучателя и место назначения (при оплате товаров).</w:t>
      </w:r>
    </w:p>
    <w:p w:rsidR="00F443CF" w:rsidRPr="004F07A1" w:rsidRDefault="00F443CF" w:rsidP="00F443CF">
      <w:pPr>
        <w:pStyle w:val="a8"/>
        <w:spacing w:before="0" w:beforeAutospacing="0" w:after="0" w:afterAutospacing="0" w:line="360" w:lineRule="auto"/>
        <w:ind w:firstLine="709"/>
        <w:jc w:val="both"/>
        <w:rPr>
          <w:color w:val="000000"/>
          <w:sz w:val="28"/>
          <w:szCs w:val="28"/>
        </w:rPr>
      </w:pPr>
      <w:r w:rsidRPr="004F07A1">
        <w:rPr>
          <w:color w:val="000000"/>
          <w:sz w:val="28"/>
          <w:szCs w:val="28"/>
        </w:rPr>
        <w:t>При отсутствии хотя бы одного из этих реквизитов банк отказывает в открытии аккредитива.</w:t>
      </w:r>
    </w:p>
    <w:p w:rsidR="005B3C0F" w:rsidRPr="004F07A1" w:rsidRDefault="00F443CF" w:rsidP="005B3C0F">
      <w:pPr>
        <w:spacing w:after="0" w:line="360" w:lineRule="auto"/>
        <w:ind w:firstLine="709"/>
        <w:jc w:val="both"/>
        <w:rPr>
          <w:rFonts w:ascii="Times New Roman" w:hAnsi="Times New Roman" w:cs="Times New Roman"/>
          <w:color w:val="000000"/>
          <w:sz w:val="28"/>
          <w:szCs w:val="28"/>
        </w:rPr>
      </w:pPr>
      <w:r w:rsidRPr="004F07A1">
        <w:rPr>
          <w:rFonts w:ascii="Times New Roman" w:hAnsi="Times New Roman" w:cs="Times New Roman"/>
          <w:color w:val="000000"/>
          <w:sz w:val="28"/>
          <w:szCs w:val="28"/>
        </w:rPr>
        <w:t>При установлении несоответствия документов, принятых исполняющим банком от получателя средств, условиям аккредитива банк-эмитент вправе требовать от исполняющего банка по покрытому аккредитиву возмещения сумм, выплаченных получателю средств, а по непокрытому аккредитиву – восстановления сумм, списанных с его корреспондентского счета.</w:t>
      </w:r>
    </w:p>
    <w:p w:rsidR="00F42A1F" w:rsidRPr="004F07A1" w:rsidRDefault="00F42A1F" w:rsidP="005B3C0F">
      <w:pPr>
        <w:spacing w:after="0" w:line="360" w:lineRule="auto"/>
        <w:ind w:firstLine="709"/>
        <w:jc w:val="both"/>
        <w:rPr>
          <w:rFonts w:ascii="Times New Roman" w:hAnsi="Times New Roman" w:cs="Times New Roman"/>
          <w:sz w:val="28"/>
          <w:szCs w:val="28"/>
        </w:rPr>
      </w:pPr>
      <w:r w:rsidRPr="004F07A1">
        <w:rPr>
          <w:rFonts w:ascii="Times New Roman" w:hAnsi="Times New Roman" w:cs="Times New Roman"/>
          <w:sz w:val="28"/>
          <w:szCs w:val="28"/>
          <w:shd w:val="clear" w:color="auto" w:fill="FFFFFF"/>
        </w:rPr>
        <w:t xml:space="preserve"> Для исполнения аккредитива получатель средств представляет в исполняющий банк документы, подтверждающие выполнение всех условий аккредитива. При нарушении хотя бы одного из этих условий исполнение аккредитива не производится.</w:t>
      </w:r>
      <w:r w:rsidRPr="004F07A1">
        <w:rPr>
          <w:rFonts w:ascii="Times New Roman" w:hAnsi="Times New Roman" w:cs="Times New Roman"/>
          <w:sz w:val="28"/>
          <w:szCs w:val="28"/>
        </w:rPr>
        <w:t xml:space="preserve"> </w:t>
      </w:r>
    </w:p>
    <w:p w:rsidR="00F42A1F" w:rsidRPr="004F07A1" w:rsidRDefault="00F42A1F" w:rsidP="005B3C0F">
      <w:pPr>
        <w:spacing w:after="0" w:line="360" w:lineRule="auto"/>
        <w:ind w:firstLine="709"/>
        <w:jc w:val="both"/>
        <w:rPr>
          <w:rFonts w:ascii="Times New Roman" w:hAnsi="Times New Roman" w:cs="Times New Roman"/>
          <w:sz w:val="28"/>
          <w:szCs w:val="28"/>
        </w:rPr>
      </w:pPr>
      <w:r w:rsidRPr="004F07A1">
        <w:rPr>
          <w:rFonts w:ascii="Times New Roman" w:hAnsi="Times New Roman" w:cs="Times New Roman"/>
          <w:sz w:val="28"/>
          <w:szCs w:val="28"/>
          <w:shd w:val="clear" w:color="auto" w:fill="FFFFFF"/>
        </w:rPr>
        <w:lastRenderedPageBreak/>
        <w:t>Ответственность за нарушение условий аккредитива перед плательщиком несет банк-эмитент, а перед банком-эмитентом исполняющий банк, за исключением случаев, предусмотренных настоящей статьей.</w:t>
      </w:r>
      <w:r w:rsidRPr="004F07A1">
        <w:rPr>
          <w:rFonts w:ascii="Times New Roman" w:hAnsi="Times New Roman" w:cs="Times New Roman"/>
          <w:sz w:val="28"/>
          <w:szCs w:val="28"/>
        </w:rPr>
        <w:t xml:space="preserve"> </w:t>
      </w:r>
    </w:p>
    <w:p w:rsidR="00F42A1F" w:rsidRPr="004F07A1" w:rsidRDefault="00F42A1F" w:rsidP="005B3C0F">
      <w:pPr>
        <w:spacing w:after="0" w:line="360" w:lineRule="auto"/>
        <w:ind w:firstLine="709"/>
        <w:jc w:val="both"/>
        <w:rPr>
          <w:rFonts w:ascii="Times New Roman" w:hAnsi="Times New Roman" w:cs="Times New Roman"/>
          <w:sz w:val="28"/>
          <w:szCs w:val="28"/>
        </w:rPr>
      </w:pPr>
      <w:r w:rsidRPr="004F07A1">
        <w:rPr>
          <w:rFonts w:ascii="Times New Roman" w:hAnsi="Times New Roman" w:cs="Times New Roman"/>
          <w:sz w:val="28"/>
          <w:szCs w:val="28"/>
          <w:shd w:val="clear" w:color="auto" w:fill="FFFFFF"/>
        </w:rPr>
        <w:t>При необоснованном отказе исполняющего банка в выплате денежных средств по покрытому или подтвержденному аккредитиву ответственность перед получателем средств может быть возложена на исполняющий банк</w:t>
      </w:r>
      <w:r w:rsidRPr="004F07A1">
        <w:rPr>
          <w:rFonts w:ascii="Times New Roman" w:hAnsi="Times New Roman" w:cs="Times New Roman"/>
          <w:sz w:val="28"/>
          <w:szCs w:val="28"/>
        </w:rPr>
        <w:t>:</w:t>
      </w:r>
    </w:p>
    <w:p w:rsidR="00F42A1F" w:rsidRPr="004F07A1" w:rsidRDefault="00F42A1F" w:rsidP="005B3C0F">
      <w:pPr>
        <w:pStyle w:val="ad"/>
        <w:numPr>
          <w:ilvl w:val="0"/>
          <w:numId w:val="4"/>
        </w:numPr>
        <w:spacing w:after="0" w:line="360" w:lineRule="auto"/>
        <w:ind w:left="0" w:firstLine="709"/>
        <w:jc w:val="both"/>
        <w:rPr>
          <w:rFonts w:ascii="Times New Roman" w:hAnsi="Times New Roman" w:cs="Times New Roman"/>
          <w:sz w:val="28"/>
          <w:szCs w:val="28"/>
        </w:rPr>
      </w:pPr>
      <w:r w:rsidRPr="004F07A1">
        <w:rPr>
          <w:rFonts w:ascii="Times New Roman" w:hAnsi="Times New Roman" w:cs="Times New Roman"/>
          <w:sz w:val="28"/>
          <w:szCs w:val="28"/>
        </w:rPr>
        <w:t>Необоснованного отказа исполняющего банка в выплате денежных средств</w:t>
      </w:r>
    </w:p>
    <w:p w:rsidR="00F443CF" w:rsidRPr="004F07A1" w:rsidRDefault="00F42A1F" w:rsidP="005B3C0F">
      <w:pPr>
        <w:pStyle w:val="ad"/>
        <w:numPr>
          <w:ilvl w:val="0"/>
          <w:numId w:val="4"/>
        </w:numPr>
        <w:spacing w:after="0" w:line="360" w:lineRule="auto"/>
        <w:ind w:left="0" w:firstLine="709"/>
        <w:jc w:val="both"/>
        <w:rPr>
          <w:rFonts w:ascii="Times New Roman" w:hAnsi="Times New Roman" w:cs="Times New Roman"/>
          <w:sz w:val="28"/>
          <w:szCs w:val="28"/>
        </w:rPr>
      </w:pPr>
      <w:r w:rsidRPr="004F07A1">
        <w:rPr>
          <w:rFonts w:ascii="Times New Roman" w:hAnsi="Times New Roman" w:cs="Times New Roman"/>
          <w:sz w:val="28"/>
          <w:szCs w:val="28"/>
        </w:rPr>
        <w:t>Неправильной выплаты денежных средств, вследствие нарушения условий аккредитива</w:t>
      </w:r>
    </w:p>
    <w:p w:rsidR="00F443CF" w:rsidRPr="004F07A1" w:rsidRDefault="00F443CF" w:rsidP="00F443CF">
      <w:pPr>
        <w:pStyle w:val="a8"/>
        <w:spacing w:before="0" w:beforeAutospacing="0" w:after="0" w:afterAutospacing="0" w:line="360" w:lineRule="auto"/>
        <w:ind w:firstLine="709"/>
        <w:jc w:val="both"/>
        <w:rPr>
          <w:color w:val="000000"/>
          <w:sz w:val="28"/>
          <w:szCs w:val="28"/>
        </w:rPr>
      </w:pPr>
      <w:r w:rsidRPr="004F07A1">
        <w:rPr>
          <w:bCs/>
          <w:color w:val="000000"/>
          <w:sz w:val="28"/>
          <w:szCs w:val="28"/>
        </w:rPr>
        <w:t>Закрытие аккредитива</w:t>
      </w:r>
      <w:r w:rsidRPr="004F07A1">
        <w:rPr>
          <w:rStyle w:val="apple-converted-space"/>
          <w:color w:val="000000"/>
          <w:sz w:val="28"/>
          <w:szCs w:val="28"/>
        </w:rPr>
        <w:t> </w:t>
      </w:r>
      <w:r w:rsidRPr="004F07A1">
        <w:rPr>
          <w:color w:val="000000"/>
          <w:sz w:val="28"/>
          <w:szCs w:val="28"/>
        </w:rPr>
        <w:t>в исполняющем банке производится:</w:t>
      </w:r>
    </w:p>
    <w:p w:rsidR="00F443CF" w:rsidRPr="004F07A1" w:rsidRDefault="00F443CF" w:rsidP="00F443CF">
      <w:pPr>
        <w:pStyle w:val="a8"/>
        <w:spacing w:before="0" w:beforeAutospacing="0" w:after="0" w:afterAutospacing="0" w:line="360" w:lineRule="auto"/>
        <w:ind w:firstLine="709"/>
        <w:jc w:val="both"/>
        <w:rPr>
          <w:color w:val="000000"/>
          <w:sz w:val="28"/>
          <w:szCs w:val="28"/>
        </w:rPr>
      </w:pPr>
      <w:r w:rsidRPr="004F07A1">
        <w:rPr>
          <w:color w:val="000000"/>
          <w:sz w:val="28"/>
          <w:szCs w:val="28"/>
        </w:rPr>
        <w:t>- по истечении срока аккредитива (в сумме аккредитива или его остатка);</w:t>
      </w:r>
    </w:p>
    <w:p w:rsidR="00F443CF" w:rsidRPr="004F07A1" w:rsidRDefault="00F443CF" w:rsidP="00F443CF">
      <w:pPr>
        <w:pStyle w:val="a8"/>
        <w:spacing w:before="0" w:beforeAutospacing="0" w:after="0" w:afterAutospacing="0" w:line="360" w:lineRule="auto"/>
        <w:ind w:firstLine="709"/>
        <w:jc w:val="both"/>
        <w:rPr>
          <w:color w:val="000000"/>
          <w:sz w:val="28"/>
          <w:szCs w:val="28"/>
        </w:rPr>
      </w:pPr>
      <w:r w:rsidRPr="004F07A1">
        <w:rPr>
          <w:color w:val="000000"/>
          <w:sz w:val="28"/>
          <w:szCs w:val="28"/>
        </w:rPr>
        <w:t>- на основании заявления получателя средств об отказе от дальнейшего использования аккредитива до истечения срока его действия, если возможность такого отказа предусмотрена условиями аккредитива (в сумме аккредитива или его остатка);</w:t>
      </w:r>
    </w:p>
    <w:p w:rsidR="00F42A1F" w:rsidRPr="004F07A1" w:rsidRDefault="00F443CF" w:rsidP="00F42A1F">
      <w:pPr>
        <w:pStyle w:val="a8"/>
        <w:spacing w:before="0" w:beforeAutospacing="0" w:after="0" w:afterAutospacing="0" w:line="360" w:lineRule="auto"/>
        <w:ind w:firstLine="709"/>
        <w:jc w:val="both"/>
        <w:rPr>
          <w:color w:val="000000"/>
          <w:sz w:val="28"/>
          <w:szCs w:val="28"/>
        </w:rPr>
      </w:pPr>
      <w:r w:rsidRPr="004F07A1">
        <w:rPr>
          <w:color w:val="000000"/>
          <w:sz w:val="28"/>
          <w:szCs w:val="28"/>
        </w:rPr>
        <w:t>- по распоряжению плательщика о полном или частичном отзыве аккредитива, если такой отзыв возможен по условиям аккредитива (в сумме аккредитива или в сумме его остатка).</w:t>
      </w:r>
      <w:r w:rsidR="00F42A1F" w:rsidRPr="004F07A1">
        <w:rPr>
          <w:color w:val="000000"/>
          <w:sz w:val="28"/>
          <w:szCs w:val="28"/>
        </w:rPr>
        <w:t xml:space="preserve"> </w:t>
      </w:r>
    </w:p>
    <w:p w:rsidR="00F42A1F" w:rsidRPr="004F07A1" w:rsidRDefault="00F42A1F" w:rsidP="00F42A1F">
      <w:pPr>
        <w:pStyle w:val="a8"/>
        <w:spacing w:before="0" w:beforeAutospacing="0" w:after="0" w:afterAutospacing="0" w:line="360" w:lineRule="auto"/>
        <w:ind w:firstLine="709"/>
        <w:jc w:val="both"/>
        <w:rPr>
          <w:color w:val="000000"/>
          <w:sz w:val="28"/>
          <w:szCs w:val="28"/>
        </w:rPr>
      </w:pPr>
      <w:r w:rsidRPr="004F07A1">
        <w:rPr>
          <w:sz w:val="28"/>
          <w:szCs w:val="28"/>
          <w:shd w:val="clear" w:color="auto" w:fill="FFFFFF"/>
        </w:rPr>
        <w:t>Неиспользованная сумма покрытого аккредитива подлежит возврату банку-эмитенту незамедлительно одновременно с закрытием аккредитива. Банк-эмитент обязан зачислить возвращенные суммы на счет плательщика, с которого депонировались средства.</w:t>
      </w:r>
      <w:r w:rsidRPr="004F07A1">
        <w:rPr>
          <w:sz w:val="28"/>
          <w:szCs w:val="28"/>
        </w:rPr>
        <w:t xml:space="preserve"> </w:t>
      </w:r>
    </w:p>
    <w:p w:rsidR="00F42A1F" w:rsidRPr="004F07A1" w:rsidRDefault="00F42A1F" w:rsidP="00F443CF">
      <w:pPr>
        <w:pStyle w:val="a8"/>
        <w:spacing w:before="0" w:beforeAutospacing="0" w:after="0" w:afterAutospacing="0" w:line="360" w:lineRule="auto"/>
        <w:ind w:firstLine="709"/>
        <w:jc w:val="both"/>
        <w:rPr>
          <w:color w:val="000000"/>
          <w:sz w:val="28"/>
          <w:szCs w:val="28"/>
        </w:rPr>
      </w:pPr>
    </w:p>
    <w:p w:rsidR="00A572AE" w:rsidRPr="004F07A1" w:rsidRDefault="00A572AE" w:rsidP="006B199F">
      <w:pPr>
        <w:spacing w:after="0" w:line="360" w:lineRule="auto"/>
        <w:ind w:firstLine="709"/>
        <w:jc w:val="both"/>
        <w:rPr>
          <w:rFonts w:ascii="Times New Roman" w:hAnsi="Times New Roman" w:cs="Times New Roman"/>
          <w:b/>
          <w:color w:val="000000" w:themeColor="text1"/>
          <w:sz w:val="28"/>
          <w:szCs w:val="28"/>
        </w:rPr>
      </w:pPr>
    </w:p>
    <w:p w:rsidR="0063504C" w:rsidRPr="004F07A1" w:rsidRDefault="0063504C" w:rsidP="0063504C">
      <w:pPr>
        <w:pStyle w:val="a8"/>
        <w:spacing w:before="120" w:beforeAutospacing="0" w:after="120" w:afterAutospacing="0" w:line="360" w:lineRule="auto"/>
        <w:ind w:left="709"/>
        <w:rPr>
          <w:color w:val="252525"/>
          <w:sz w:val="28"/>
          <w:szCs w:val="28"/>
        </w:rPr>
      </w:pPr>
    </w:p>
    <w:p w:rsidR="00E71F35" w:rsidRPr="004F07A1" w:rsidRDefault="00E71F35" w:rsidP="00C86C58">
      <w:pPr>
        <w:tabs>
          <w:tab w:val="left" w:pos="3285"/>
        </w:tabs>
        <w:rPr>
          <w:rFonts w:ascii="Times New Roman" w:hAnsi="Times New Roman" w:cs="Times New Roman"/>
          <w:sz w:val="28"/>
          <w:szCs w:val="28"/>
        </w:rPr>
      </w:pPr>
    </w:p>
    <w:p w:rsidR="00E71F35" w:rsidRPr="004F07A1" w:rsidRDefault="00E71F35" w:rsidP="00E71F35">
      <w:pPr>
        <w:jc w:val="center"/>
        <w:rPr>
          <w:rFonts w:ascii="Times New Roman" w:hAnsi="Times New Roman" w:cs="Times New Roman"/>
          <w:sz w:val="28"/>
          <w:szCs w:val="28"/>
        </w:rPr>
      </w:pPr>
    </w:p>
    <w:p w:rsidR="00E71F35" w:rsidRPr="004F07A1" w:rsidRDefault="005B3C0F" w:rsidP="00E71F35">
      <w:pPr>
        <w:jc w:val="center"/>
        <w:rPr>
          <w:rFonts w:ascii="Times New Roman" w:hAnsi="Times New Roman" w:cs="Times New Roman"/>
          <w:b/>
          <w:sz w:val="28"/>
          <w:szCs w:val="28"/>
        </w:rPr>
      </w:pPr>
      <w:r w:rsidRPr="004F07A1">
        <w:rPr>
          <w:rFonts w:ascii="Times New Roman" w:hAnsi="Times New Roman" w:cs="Times New Roman"/>
          <w:b/>
          <w:sz w:val="28"/>
          <w:szCs w:val="28"/>
        </w:rPr>
        <w:lastRenderedPageBreak/>
        <w:t>Заключение</w:t>
      </w:r>
    </w:p>
    <w:p w:rsidR="005B3C0F" w:rsidRPr="004F07A1" w:rsidRDefault="005B3C0F" w:rsidP="005B3C0F">
      <w:pPr>
        <w:pStyle w:val="a8"/>
        <w:spacing w:before="0" w:beforeAutospacing="0" w:after="0" w:afterAutospacing="0" w:line="360" w:lineRule="auto"/>
        <w:ind w:firstLine="709"/>
        <w:jc w:val="both"/>
        <w:rPr>
          <w:color w:val="000000" w:themeColor="text1"/>
          <w:sz w:val="28"/>
          <w:szCs w:val="28"/>
        </w:rPr>
      </w:pPr>
      <w:r w:rsidRPr="004F07A1">
        <w:rPr>
          <w:bCs/>
          <w:color w:val="000000" w:themeColor="text1"/>
          <w:sz w:val="28"/>
          <w:szCs w:val="28"/>
        </w:rPr>
        <w:t>Правовая система России</w:t>
      </w:r>
      <w:r w:rsidRPr="004F07A1">
        <w:rPr>
          <w:color w:val="000000" w:themeColor="text1"/>
          <w:sz w:val="28"/>
          <w:szCs w:val="28"/>
        </w:rPr>
        <w:t> - совокупность национальной</w:t>
      </w:r>
      <w:r w:rsidRPr="004F07A1">
        <w:rPr>
          <w:rStyle w:val="apple-converted-space"/>
          <w:color w:val="000000" w:themeColor="text1"/>
          <w:sz w:val="28"/>
          <w:szCs w:val="28"/>
        </w:rPr>
        <w:t> </w:t>
      </w:r>
      <w:hyperlink r:id="rId8" w:tooltip="Система права" w:history="1">
        <w:r w:rsidRPr="004F07A1">
          <w:rPr>
            <w:rStyle w:val="a7"/>
            <w:color w:val="000000" w:themeColor="text1"/>
            <w:sz w:val="28"/>
            <w:szCs w:val="28"/>
            <w:u w:val="none"/>
          </w:rPr>
          <w:t>системы права</w:t>
        </w:r>
      </w:hyperlink>
      <w:r w:rsidRPr="004F07A1">
        <w:rPr>
          <w:rStyle w:val="apple-converted-space"/>
          <w:color w:val="000000" w:themeColor="text1"/>
          <w:sz w:val="28"/>
          <w:szCs w:val="28"/>
        </w:rPr>
        <w:t> </w:t>
      </w:r>
      <w:r w:rsidRPr="004F07A1">
        <w:rPr>
          <w:color w:val="000000" w:themeColor="text1"/>
          <w:sz w:val="28"/>
          <w:szCs w:val="28"/>
        </w:rPr>
        <w:t>и</w:t>
      </w:r>
      <w:r w:rsidRPr="004F07A1">
        <w:rPr>
          <w:rStyle w:val="apple-converted-space"/>
          <w:color w:val="000000" w:themeColor="text1"/>
          <w:sz w:val="28"/>
          <w:szCs w:val="28"/>
        </w:rPr>
        <w:t> </w:t>
      </w:r>
      <w:hyperlink r:id="rId9" w:tooltip="Международное право" w:history="1">
        <w:r w:rsidRPr="004F07A1">
          <w:rPr>
            <w:rStyle w:val="a7"/>
            <w:color w:val="000000" w:themeColor="text1"/>
            <w:sz w:val="28"/>
            <w:szCs w:val="28"/>
            <w:u w:val="none"/>
          </w:rPr>
          <w:t>международно-правовых</w:t>
        </w:r>
      </w:hyperlink>
      <w:r w:rsidRPr="004F07A1">
        <w:rPr>
          <w:rStyle w:val="apple-converted-space"/>
          <w:color w:val="000000" w:themeColor="text1"/>
          <w:sz w:val="28"/>
          <w:szCs w:val="28"/>
        </w:rPr>
        <w:t> </w:t>
      </w:r>
      <w:r w:rsidRPr="004F07A1">
        <w:rPr>
          <w:color w:val="000000" w:themeColor="text1"/>
          <w:sz w:val="28"/>
          <w:szCs w:val="28"/>
        </w:rPr>
        <w:t>обязательств</w:t>
      </w:r>
      <w:r w:rsidRPr="004F07A1">
        <w:rPr>
          <w:rStyle w:val="apple-converted-space"/>
          <w:color w:val="000000" w:themeColor="text1"/>
          <w:sz w:val="28"/>
          <w:szCs w:val="28"/>
        </w:rPr>
        <w:t> </w:t>
      </w:r>
      <w:hyperlink r:id="rId10" w:tooltip="Россия" w:history="1">
        <w:r w:rsidRPr="004F07A1">
          <w:rPr>
            <w:rStyle w:val="a7"/>
            <w:color w:val="000000" w:themeColor="text1"/>
            <w:sz w:val="28"/>
            <w:szCs w:val="28"/>
            <w:u w:val="none"/>
          </w:rPr>
          <w:t>Российской Федерации</w:t>
        </w:r>
      </w:hyperlink>
      <w:r w:rsidRPr="004F07A1">
        <w:rPr>
          <w:color w:val="000000" w:themeColor="text1"/>
          <w:sz w:val="28"/>
          <w:szCs w:val="28"/>
        </w:rPr>
        <w:t>, правовой культуры российского общества, и сложившейся правовой практики.</w:t>
      </w:r>
    </w:p>
    <w:p w:rsidR="005B3C0F" w:rsidRPr="004F07A1" w:rsidRDefault="005B3C0F" w:rsidP="005B3C0F">
      <w:pPr>
        <w:pStyle w:val="a8"/>
        <w:spacing w:before="0" w:beforeAutospacing="0" w:after="0" w:afterAutospacing="0" w:line="360" w:lineRule="auto"/>
        <w:ind w:firstLine="709"/>
        <w:jc w:val="both"/>
        <w:rPr>
          <w:color w:val="000000" w:themeColor="text1"/>
          <w:sz w:val="28"/>
          <w:szCs w:val="28"/>
        </w:rPr>
      </w:pPr>
      <w:r w:rsidRPr="004F07A1">
        <w:rPr>
          <w:color w:val="000000" w:themeColor="text1"/>
          <w:sz w:val="28"/>
          <w:szCs w:val="28"/>
        </w:rPr>
        <w:t>Источниками права в России являются</w:t>
      </w:r>
      <w:r w:rsidRPr="004F07A1">
        <w:rPr>
          <w:rStyle w:val="apple-converted-space"/>
          <w:color w:val="000000" w:themeColor="text1"/>
          <w:sz w:val="28"/>
          <w:szCs w:val="28"/>
        </w:rPr>
        <w:t> </w:t>
      </w:r>
      <w:hyperlink r:id="rId11" w:tooltip="Конституция Российской Федерации" w:history="1">
        <w:r w:rsidRPr="004F07A1">
          <w:rPr>
            <w:rStyle w:val="a7"/>
            <w:color w:val="000000" w:themeColor="text1"/>
            <w:sz w:val="28"/>
            <w:szCs w:val="28"/>
            <w:u w:val="none"/>
          </w:rPr>
          <w:t>Конституция</w:t>
        </w:r>
      </w:hyperlink>
      <w:r w:rsidRPr="004F07A1">
        <w:rPr>
          <w:color w:val="000000" w:themeColor="text1"/>
          <w:sz w:val="28"/>
          <w:szCs w:val="28"/>
        </w:rPr>
        <w:t>,</w:t>
      </w:r>
      <w:r w:rsidRPr="004F07A1">
        <w:rPr>
          <w:rStyle w:val="apple-converted-space"/>
          <w:color w:val="000000" w:themeColor="text1"/>
          <w:sz w:val="28"/>
          <w:szCs w:val="28"/>
        </w:rPr>
        <w:t> </w:t>
      </w:r>
      <w:hyperlink r:id="rId12" w:tooltip="Федеральный конституционный закон Российской Федерации" w:history="1">
        <w:r w:rsidRPr="004F07A1">
          <w:rPr>
            <w:rStyle w:val="a7"/>
            <w:color w:val="000000" w:themeColor="text1"/>
            <w:sz w:val="28"/>
            <w:szCs w:val="28"/>
            <w:u w:val="none"/>
          </w:rPr>
          <w:t>федеральные конституционные законы</w:t>
        </w:r>
      </w:hyperlink>
      <w:r w:rsidRPr="004F07A1">
        <w:rPr>
          <w:color w:val="000000" w:themeColor="text1"/>
          <w:sz w:val="28"/>
          <w:szCs w:val="28"/>
        </w:rPr>
        <w:t>, федеральные законы, указы и распоряжения</w:t>
      </w:r>
      <w:r w:rsidRPr="004F07A1">
        <w:rPr>
          <w:rStyle w:val="apple-converted-space"/>
          <w:color w:val="000000" w:themeColor="text1"/>
          <w:sz w:val="28"/>
          <w:szCs w:val="28"/>
        </w:rPr>
        <w:t> </w:t>
      </w:r>
      <w:hyperlink r:id="rId13" w:tooltip="Президент Российской Федерации" w:history="1">
        <w:r w:rsidRPr="004F07A1">
          <w:rPr>
            <w:rStyle w:val="a7"/>
            <w:color w:val="000000" w:themeColor="text1"/>
            <w:sz w:val="28"/>
            <w:szCs w:val="28"/>
            <w:u w:val="none"/>
          </w:rPr>
          <w:t>президента РФ</w:t>
        </w:r>
      </w:hyperlink>
      <w:r w:rsidRPr="004F07A1">
        <w:rPr>
          <w:color w:val="000000" w:themeColor="text1"/>
          <w:sz w:val="28"/>
          <w:szCs w:val="28"/>
        </w:rPr>
        <w:t>, постановления и распоряжения</w:t>
      </w:r>
      <w:r w:rsidRPr="004F07A1">
        <w:rPr>
          <w:rStyle w:val="apple-converted-space"/>
          <w:color w:val="000000" w:themeColor="text1"/>
          <w:sz w:val="28"/>
          <w:szCs w:val="28"/>
        </w:rPr>
        <w:t> </w:t>
      </w:r>
      <w:hyperlink r:id="rId14" w:tooltip="Правительство Российской Федерации" w:history="1">
        <w:r w:rsidRPr="004F07A1">
          <w:rPr>
            <w:rStyle w:val="a7"/>
            <w:color w:val="000000" w:themeColor="text1"/>
            <w:sz w:val="28"/>
            <w:szCs w:val="28"/>
            <w:u w:val="none"/>
          </w:rPr>
          <w:t>Правительства РФ</w:t>
        </w:r>
      </w:hyperlink>
      <w:r w:rsidRPr="004F07A1">
        <w:rPr>
          <w:color w:val="000000" w:themeColor="text1"/>
          <w:sz w:val="28"/>
          <w:szCs w:val="28"/>
        </w:rPr>
        <w:t>, ведомственные акты федеральных органов исполнительной власти, конституции (уставы) субъектов РФ, законы субъектов РФ, акты органов исполнительной власти субъектов РФ, акты органов местного самоуправления; также к источникам права относятся международные договоры и соглашения, если они были в установленном порядке</w:t>
      </w:r>
      <w:r w:rsidRPr="004F07A1">
        <w:rPr>
          <w:rStyle w:val="apple-converted-space"/>
          <w:color w:val="000000" w:themeColor="text1"/>
          <w:sz w:val="28"/>
          <w:szCs w:val="28"/>
        </w:rPr>
        <w:t> </w:t>
      </w:r>
      <w:hyperlink r:id="rId15" w:tooltip="Ратификация" w:history="1">
        <w:r w:rsidRPr="004F07A1">
          <w:rPr>
            <w:rStyle w:val="a7"/>
            <w:color w:val="000000" w:themeColor="text1"/>
            <w:sz w:val="28"/>
            <w:szCs w:val="28"/>
            <w:u w:val="none"/>
          </w:rPr>
          <w:t>ратифицированы</w:t>
        </w:r>
      </w:hyperlink>
      <w:r w:rsidRPr="004F07A1">
        <w:rPr>
          <w:color w:val="000000" w:themeColor="text1"/>
          <w:sz w:val="28"/>
          <w:szCs w:val="28"/>
        </w:rPr>
        <w:t>.</w:t>
      </w:r>
    </w:p>
    <w:p w:rsidR="005B3C0F" w:rsidRPr="004F07A1" w:rsidRDefault="005B3C0F" w:rsidP="005B3C0F">
      <w:pPr>
        <w:pStyle w:val="a8"/>
        <w:spacing w:before="0" w:beforeAutospacing="0" w:after="0" w:afterAutospacing="0" w:line="360" w:lineRule="auto"/>
        <w:ind w:firstLine="709"/>
        <w:jc w:val="both"/>
        <w:rPr>
          <w:color w:val="000000" w:themeColor="text1"/>
          <w:sz w:val="28"/>
          <w:szCs w:val="28"/>
        </w:rPr>
      </w:pPr>
      <w:r w:rsidRPr="004F07A1">
        <w:rPr>
          <w:color w:val="000000" w:themeColor="text1"/>
          <w:sz w:val="28"/>
          <w:szCs w:val="28"/>
        </w:rPr>
        <w:t>Конституция является первоисточником права в России, принципам которой должны соответствовать все остальные правовые нормы (часть 1 статьи 15 Конституции РФ). Любой акт, противоречащий Конституции, признаётся недействительным в части противоречащих норм и должен быть либо отменён, либо изменён.</w:t>
      </w:r>
    </w:p>
    <w:p w:rsidR="005B3C0F" w:rsidRPr="004F07A1" w:rsidRDefault="005B3C0F" w:rsidP="00E71F35">
      <w:pPr>
        <w:jc w:val="center"/>
        <w:rPr>
          <w:rFonts w:ascii="Times New Roman" w:hAnsi="Times New Roman" w:cs="Times New Roman"/>
          <w:b/>
          <w:sz w:val="28"/>
          <w:szCs w:val="28"/>
        </w:rPr>
      </w:pPr>
    </w:p>
    <w:p w:rsidR="00E71F35" w:rsidRPr="004F07A1" w:rsidRDefault="00E71F35" w:rsidP="00E71F35">
      <w:pPr>
        <w:jc w:val="center"/>
        <w:rPr>
          <w:rFonts w:ascii="Times New Roman" w:hAnsi="Times New Roman" w:cs="Times New Roman"/>
          <w:sz w:val="28"/>
          <w:szCs w:val="28"/>
        </w:rPr>
      </w:pPr>
    </w:p>
    <w:p w:rsidR="00E71F35" w:rsidRPr="004F07A1" w:rsidRDefault="00E71F35" w:rsidP="00E71F35">
      <w:pPr>
        <w:jc w:val="center"/>
        <w:rPr>
          <w:rFonts w:ascii="Times New Roman" w:hAnsi="Times New Roman" w:cs="Times New Roman"/>
          <w:sz w:val="28"/>
          <w:szCs w:val="28"/>
        </w:rPr>
      </w:pPr>
    </w:p>
    <w:p w:rsidR="00E71F35" w:rsidRPr="004F07A1" w:rsidRDefault="00E71F35" w:rsidP="00E71F35">
      <w:pPr>
        <w:jc w:val="center"/>
        <w:rPr>
          <w:rFonts w:ascii="Times New Roman" w:hAnsi="Times New Roman" w:cs="Times New Roman"/>
          <w:sz w:val="28"/>
          <w:szCs w:val="28"/>
        </w:rPr>
      </w:pPr>
    </w:p>
    <w:p w:rsidR="00E71F35" w:rsidRPr="004F07A1" w:rsidRDefault="00E71F35" w:rsidP="00E71F35">
      <w:pPr>
        <w:jc w:val="center"/>
        <w:rPr>
          <w:rFonts w:ascii="Times New Roman" w:hAnsi="Times New Roman" w:cs="Times New Roman"/>
          <w:sz w:val="28"/>
          <w:szCs w:val="28"/>
        </w:rPr>
      </w:pPr>
    </w:p>
    <w:p w:rsidR="00E71F35" w:rsidRPr="004F07A1" w:rsidRDefault="00E71F35" w:rsidP="00E71F35">
      <w:pPr>
        <w:jc w:val="center"/>
        <w:rPr>
          <w:rFonts w:ascii="Times New Roman" w:hAnsi="Times New Roman" w:cs="Times New Roman"/>
          <w:sz w:val="28"/>
          <w:szCs w:val="28"/>
        </w:rPr>
      </w:pPr>
    </w:p>
    <w:p w:rsidR="00A71F8C" w:rsidRPr="004F07A1" w:rsidRDefault="00A71F8C" w:rsidP="00E71F35">
      <w:pPr>
        <w:jc w:val="center"/>
        <w:rPr>
          <w:rFonts w:ascii="Times New Roman" w:hAnsi="Times New Roman" w:cs="Times New Roman"/>
          <w:sz w:val="28"/>
          <w:szCs w:val="28"/>
        </w:rPr>
      </w:pPr>
    </w:p>
    <w:p w:rsidR="00A71F8C" w:rsidRPr="004F07A1" w:rsidRDefault="00A71F8C" w:rsidP="00E71F35">
      <w:pPr>
        <w:jc w:val="center"/>
        <w:rPr>
          <w:rFonts w:ascii="Times New Roman" w:hAnsi="Times New Roman" w:cs="Times New Roman"/>
          <w:sz w:val="28"/>
          <w:szCs w:val="28"/>
        </w:rPr>
      </w:pPr>
    </w:p>
    <w:p w:rsidR="00A71F8C" w:rsidRPr="004F07A1" w:rsidRDefault="00A71F8C" w:rsidP="00E71F35">
      <w:pPr>
        <w:jc w:val="center"/>
        <w:rPr>
          <w:rFonts w:ascii="Times New Roman" w:hAnsi="Times New Roman" w:cs="Times New Roman"/>
          <w:sz w:val="28"/>
          <w:szCs w:val="28"/>
        </w:rPr>
      </w:pPr>
    </w:p>
    <w:p w:rsidR="00E55A67" w:rsidRPr="004F07A1" w:rsidRDefault="005B3C0F" w:rsidP="005B3C0F">
      <w:pPr>
        <w:jc w:val="center"/>
        <w:rPr>
          <w:rFonts w:ascii="Times New Roman" w:hAnsi="Times New Roman" w:cs="Times New Roman"/>
          <w:b/>
          <w:sz w:val="28"/>
          <w:szCs w:val="28"/>
        </w:rPr>
      </w:pPr>
      <w:r w:rsidRPr="004F07A1">
        <w:rPr>
          <w:rFonts w:ascii="Times New Roman" w:hAnsi="Times New Roman" w:cs="Times New Roman"/>
          <w:b/>
          <w:sz w:val="28"/>
          <w:szCs w:val="28"/>
        </w:rPr>
        <w:lastRenderedPageBreak/>
        <w:t>Список использованной литературы</w:t>
      </w:r>
    </w:p>
    <w:p w:rsidR="00A71F8C" w:rsidRPr="004F07A1" w:rsidRDefault="00A71F8C" w:rsidP="004F07A1">
      <w:pPr>
        <w:pStyle w:val="a8"/>
        <w:spacing w:before="0" w:beforeAutospacing="0" w:after="0" w:afterAutospacing="0" w:line="360" w:lineRule="auto"/>
        <w:ind w:firstLine="709"/>
        <w:jc w:val="both"/>
        <w:rPr>
          <w:color w:val="000000"/>
          <w:sz w:val="28"/>
          <w:szCs w:val="28"/>
        </w:rPr>
      </w:pPr>
      <w:r w:rsidRPr="004F07A1">
        <w:rPr>
          <w:color w:val="000000"/>
          <w:sz w:val="28"/>
          <w:szCs w:val="28"/>
        </w:rPr>
        <w:t>1.      </w:t>
      </w:r>
      <w:r w:rsidRPr="004F07A1">
        <w:rPr>
          <w:rStyle w:val="apple-converted-space"/>
          <w:color w:val="000000"/>
          <w:sz w:val="28"/>
          <w:szCs w:val="28"/>
        </w:rPr>
        <w:t> </w:t>
      </w:r>
      <w:r w:rsidRPr="004F07A1">
        <w:rPr>
          <w:color w:val="000000"/>
          <w:sz w:val="28"/>
          <w:szCs w:val="28"/>
        </w:rPr>
        <w:t xml:space="preserve">Гражданское право. Ч. 2: Учебник /Под общ. ред. </w:t>
      </w:r>
      <w:r w:rsidR="005B3C0F" w:rsidRPr="004F07A1">
        <w:rPr>
          <w:color w:val="000000"/>
          <w:sz w:val="28"/>
          <w:szCs w:val="28"/>
        </w:rPr>
        <w:t>А.Г. Калпина. – М.: Юристъ, 2013</w:t>
      </w:r>
      <w:r w:rsidRPr="004F07A1">
        <w:rPr>
          <w:color w:val="000000"/>
          <w:sz w:val="28"/>
          <w:szCs w:val="28"/>
        </w:rPr>
        <w:t>.</w:t>
      </w:r>
    </w:p>
    <w:p w:rsidR="00A71F8C" w:rsidRPr="004F07A1" w:rsidRDefault="00A71F8C" w:rsidP="004F07A1">
      <w:pPr>
        <w:pStyle w:val="a8"/>
        <w:spacing w:before="0" w:beforeAutospacing="0" w:after="0" w:afterAutospacing="0" w:line="360" w:lineRule="auto"/>
        <w:ind w:firstLine="709"/>
        <w:jc w:val="both"/>
        <w:rPr>
          <w:color w:val="000000"/>
          <w:sz w:val="28"/>
          <w:szCs w:val="28"/>
        </w:rPr>
      </w:pPr>
      <w:r w:rsidRPr="004F07A1">
        <w:rPr>
          <w:color w:val="000000"/>
          <w:sz w:val="28"/>
          <w:szCs w:val="28"/>
        </w:rPr>
        <w:t>2.      </w:t>
      </w:r>
      <w:r w:rsidRPr="004F07A1">
        <w:rPr>
          <w:rStyle w:val="apple-converted-space"/>
          <w:color w:val="000000"/>
          <w:sz w:val="28"/>
          <w:szCs w:val="28"/>
        </w:rPr>
        <w:t> </w:t>
      </w:r>
      <w:r w:rsidRPr="004F07A1">
        <w:rPr>
          <w:color w:val="000000"/>
          <w:sz w:val="28"/>
          <w:szCs w:val="28"/>
        </w:rPr>
        <w:t xml:space="preserve">Гражданское право. Т. 2: Учебник /Под ред. А.П. Сергеева, Ю.К. Толстого. – 2-е изд. – М.: Проспект, </w:t>
      </w:r>
      <w:r w:rsidR="005B3C0F" w:rsidRPr="004F07A1">
        <w:rPr>
          <w:color w:val="000000"/>
          <w:sz w:val="28"/>
          <w:szCs w:val="28"/>
        </w:rPr>
        <w:t>2012</w:t>
      </w:r>
      <w:r w:rsidRPr="004F07A1">
        <w:rPr>
          <w:color w:val="000000"/>
          <w:sz w:val="28"/>
          <w:szCs w:val="28"/>
        </w:rPr>
        <w:t>.</w:t>
      </w:r>
    </w:p>
    <w:p w:rsidR="00A71F8C" w:rsidRPr="004F07A1" w:rsidRDefault="00A71F8C" w:rsidP="004F07A1">
      <w:pPr>
        <w:pStyle w:val="a8"/>
        <w:spacing w:before="0" w:beforeAutospacing="0" w:after="0" w:afterAutospacing="0" w:line="360" w:lineRule="auto"/>
        <w:ind w:firstLine="709"/>
        <w:jc w:val="both"/>
        <w:rPr>
          <w:color w:val="000000"/>
          <w:sz w:val="28"/>
          <w:szCs w:val="28"/>
        </w:rPr>
      </w:pPr>
      <w:r w:rsidRPr="004F07A1">
        <w:rPr>
          <w:color w:val="000000"/>
          <w:sz w:val="28"/>
          <w:szCs w:val="28"/>
        </w:rPr>
        <w:t>3.      </w:t>
      </w:r>
      <w:r w:rsidRPr="004F07A1">
        <w:rPr>
          <w:rStyle w:val="apple-converted-space"/>
          <w:color w:val="000000"/>
          <w:sz w:val="28"/>
          <w:szCs w:val="28"/>
        </w:rPr>
        <w:t> </w:t>
      </w:r>
      <w:r w:rsidRPr="004F07A1">
        <w:rPr>
          <w:color w:val="000000"/>
          <w:sz w:val="28"/>
          <w:szCs w:val="28"/>
        </w:rPr>
        <w:t>Гражданское право. Т. 2. Полутом 2: Учебник /Под ред. Е.А. Суха</w:t>
      </w:r>
      <w:r w:rsidR="005B3C0F" w:rsidRPr="004F07A1">
        <w:rPr>
          <w:color w:val="000000"/>
          <w:sz w:val="28"/>
          <w:szCs w:val="28"/>
        </w:rPr>
        <w:t>нова. – 2-е изд. – М.: БЕК, 2012</w:t>
      </w:r>
      <w:r w:rsidRPr="004F07A1">
        <w:rPr>
          <w:color w:val="000000"/>
          <w:sz w:val="28"/>
          <w:szCs w:val="28"/>
        </w:rPr>
        <w:t>.</w:t>
      </w:r>
    </w:p>
    <w:p w:rsidR="005B3C0F" w:rsidRPr="004F07A1" w:rsidRDefault="00A71F8C" w:rsidP="004F07A1">
      <w:pPr>
        <w:pStyle w:val="a8"/>
        <w:spacing w:before="0" w:beforeAutospacing="0" w:after="0" w:afterAutospacing="0" w:line="360" w:lineRule="auto"/>
        <w:ind w:firstLine="709"/>
        <w:jc w:val="both"/>
        <w:rPr>
          <w:color w:val="000000"/>
          <w:sz w:val="28"/>
          <w:szCs w:val="28"/>
        </w:rPr>
      </w:pPr>
      <w:r w:rsidRPr="004F07A1">
        <w:rPr>
          <w:color w:val="000000"/>
          <w:sz w:val="28"/>
          <w:szCs w:val="28"/>
        </w:rPr>
        <w:t>4.      </w:t>
      </w:r>
      <w:r w:rsidRPr="004F07A1">
        <w:rPr>
          <w:rStyle w:val="apple-converted-space"/>
          <w:color w:val="000000"/>
          <w:sz w:val="28"/>
          <w:szCs w:val="28"/>
        </w:rPr>
        <w:t> </w:t>
      </w:r>
      <w:r w:rsidRPr="004F07A1">
        <w:rPr>
          <w:color w:val="000000"/>
          <w:sz w:val="28"/>
          <w:szCs w:val="28"/>
        </w:rPr>
        <w:t xml:space="preserve">Гражданское право. Ч. 3: Учебник /Под ред. А.П. Сергеева, Ю.К. Толстого. – М.: Проспект, </w:t>
      </w:r>
      <w:r w:rsidR="005B3C0F" w:rsidRPr="004F07A1">
        <w:rPr>
          <w:color w:val="000000"/>
          <w:sz w:val="28"/>
          <w:szCs w:val="28"/>
        </w:rPr>
        <w:t>2013</w:t>
      </w:r>
      <w:r w:rsidRPr="004F07A1">
        <w:rPr>
          <w:color w:val="000000"/>
          <w:sz w:val="28"/>
          <w:szCs w:val="28"/>
        </w:rPr>
        <w:t>.</w:t>
      </w:r>
    </w:p>
    <w:p w:rsidR="004F07A1" w:rsidRPr="005B3C0F" w:rsidRDefault="004F07A1" w:rsidP="004F07A1">
      <w:pPr>
        <w:pStyle w:val="a8"/>
        <w:spacing w:before="0" w:beforeAutospacing="0" w:after="0" w:afterAutospacing="0" w:line="360" w:lineRule="auto"/>
        <w:ind w:firstLine="709"/>
        <w:jc w:val="both"/>
        <w:rPr>
          <w:color w:val="000000"/>
          <w:sz w:val="28"/>
          <w:szCs w:val="28"/>
        </w:rPr>
      </w:pPr>
      <w:r w:rsidRPr="004F07A1">
        <w:rPr>
          <w:color w:val="000000"/>
          <w:sz w:val="28"/>
          <w:szCs w:val="28"/>
        </w:rPr>
        <w:t>5</w:t>
      </w:r>
      <w:r w:rsidRPr="004F07A1">
        <w:rPr>
          <w:color w:val="000000" w:themeColor="text1"/>
          <w:sz w:val="28"/>
          <w:szCs w:val="28"/>
        </w:rPr>
        <w:t xml:space="preserve">. </w:t>
      </w:r>
      <w:r w:rsidRPr="004F07A1">
        <w:rPr>
          <w:rStyle w:val="hl"/>
          <w:color w:val="000000" w:themeColor="text1"/>
          <w:sz w:val="28"/>
          <w:szCs w:val="28"/>
        </w:rPr>
        <w:t>Карашев</w:t>
      </w:r>
      <w:r w:rsidRPr="004F07A1">
        <w:rPr>
          <w:rStyle w:val="apple-converted-space"/>
          <w:color w:val="000000" w:themeColor="text1"/>
          <w:sz w:val="28"/>
          <w:szCs w:val="28"/>
        </w:rPr>
        <w:t> </w:t>
      </w:r>
      <w:r w:rsidRPr="004F07A1">
        <w:rPr>
          <w:rStyle w:val="apple-style-span"/>
          <w:color w:val="000000" w:themeColor="text1"/>
          <w:sz w:val="28"/>
          <w:szCs w:val="28"/>
        </w:rPr>
        <w:t>К.В. Различные виды аккредитивов: правовое регулирование в России // Международные банковские операции. — 20</w:t>
      </w:r>
      <w:r w:rsidR="00054E83">
        <w:rPr>
          <w:rStyle w:val="apple-style-span"/>
          <w:color w:val="000000" w:themeColor="text1"/>
          <w:sz w:val="28"/>
          <w:szCs w:val="28"/>
        </w:rPr>
        <w:t>10</w:t>
      </w:r>
      <w:r w:rsidRPr="004F07A1">
        <w:rPr>
          <w:color w:val="000000"/>
          <w:sz w:val="28"/>
          <w:szCs w:val="28"/>
        </w:rPr>
        <w:br/>
      </w:r>
      <w:r w:rsidRPr="004F07A1">
        <w:rPr>
          <w:rStyle w:val="apple-converted-space"/>
          <w:color w:val="000000"/>
          <w:sz w:val="28"/>
          <w:szCs w:val="28"/>
        </w:rPr>
        <w:t xml:space="preserve">         6.      </w:t>
      </w:r>
      <w:r w:rsidRPr="004F07A1">
        <w:rPr>
          <w:rStyle w:val="apple-style-span"/>
          <w:color w:val="000000"/>
          <w:sz w:val="28"/>
          <w:szCs w:val="28"/>
        </w:rPr>
        <w:t xml:space="preserve">Международные валютно-кредитные и финансовые отношения: Учебник/Под ред. Л.Н. Красавиной. — 2-е изд., перераб. и доп. </w:t>
      </w:r>
      <w:r w:rsidR="00054E83">
        <w:rPr>
          <w:rStyle w:val="apple-style-span"/>
          <w:color w:val="000000"/>
          <w:sz w:val="28"/>
          <w:szCs w:val="28"/>
        </w:rPr>
        <w:t>— М.: Финансы и статистика, 2011</w:t>
      </w:r>
      <w:r w:rsidRPr="004F07A1">
        <w:rPr>
          <w:rStyle w:val="apple-style-span"/>
          <w:color w:val="000000"/>
          <w:sz w:val="28"/>
          <w:szCs w:val="28"/>
        </w:rPr>
        <w:t>. — 608 с.</w:t>
      </w:r>
      <w:r>
        <w:rPr>
          <w:rStyle w:val="apple-converted-space"/>
          <w:rFonts w:ascii="Verdana" w:hAnsi="Verdana"/>
          <w:color w:val="000000"/>
          <w:sz w:val="20"/>
          <w:szCs w:val="20"/>
        </w:rPr>
        <w:t> </w:t>
      </w:r>
      <w:r>
        <w:rPr>
          <w:rFonts w:ascii="Verdana" w:hAnsi="Verdana"/>
          <w:color w:val="000000"/>
          <w:sz w:val="18"/>
          <w:szCs w:val="18"/>
        </w:rPr>
        <w:br/>
      </w:r>
    </w:p>
    <w:p w:rsidR="00A71F8C" w:rsidRDefault="00A71F8C" w:rsidP="00E71F35">
      <w:pPr>
        <w:jc w:val="center"/>
        <w:rPr>
          <w:rFonts w:ascii="Times New Roman" w:hAnsi="Times New Roman" w:cs="Times New Roman"/>
          <w:sz w:val="28"/>
          <w:szCs w:val="28"/>
        </w:rPr>
      </w:pPr>
    </w:p>
    <w:p w:rsidR="00A71F8C" w:rsidRDefault="00A71F8C" w:rsidP="00E71F35">
      <w:pPr>
        <w:jc w:val="center"/>
        <w:rPr>
          <w:rFonts w:ascii="Times New Roman" w:hAnsi="Times New Roman" w:cs="Times New Roman"/>
          <w:sz w:val="28"/>
          <w:szCs w:val="28"/>
        </w:rPr>
      </w:pPr>
    </w:p>
    <w:p w:rsidR="00A71F8C" w:rsidRDefault="00A71F8C" w:rsidP="00E71F35">
      <w:pPr>
        <w:jc w:val="center"/>
        <w:rPr>
          <w:rFonts w:ascii="Times New Roman" w:hAnsi="Times New Roman" w:cs="Times New Roman"/>
          <w:sz w:val="28"/>
          <w:szCs w:val="28"/>
        </w:rPr>
      </w:pPr>
    </w:p>
    <w:p w:rsidR="00A71F8C" w:rsidRDefault="00A71F8C" w:rsidP="00E71F35">
      <w:pPr>
        <w:jc w:val="center"/>
        <w:rPr>
          <w:rFonts w:ascii="Times New Roman" w:hAnsi="Times New Roman" w:cs="Times New Roman"/>
          <w:sz w:val="28"/>
          <w:szCs w:val="28"/>
        </w:rPr>
      </w:pPr>
    </w:p>
    <w:p w:rsidR="00A71F8C" w:rsidRDefault="00A71F8C" w:rsidP="00E71F35">
      <w:pPr>
        <w:jc w:val="center"/>
        <w:rPr>
          <w:rFonts w:ascii="Times New Roman" w:hAnsi="Times New Roman" w:cs="Times New Roman"/>
          <w:sz w:val="28"/>
          <w:szCs w:val="28"/>
        </w:rPr>
      </w:pPr>
    </w:p>
    <w:p w:rsidR="00A71F8C" w:rsidRDefault="00A71F8C" w:rsidP="00E71F35">
      <w:pPr>
        <w:jc w:val="center"/>
        <w:rPr>
          <w:rFonts w:ascii="Times New Roman" w:hAnsi="Times New Roman" w:cs="Times New Roman"/>
          <w:sz w:val="28"/>
          <w:szCs w:val="28"/>
        </w:rPr>
      </w:pPr>
    </w:p>
    <w:p w:rsidR="00A71F8C" w:rsidRDefault="00A71F8C" w:rsidP="00E71F35">
      <w:pPr>
        <w:jc w:val="center"/>
        <w:rPr>
          <w:rFonts w:ascii="Times New Roman" w:hAnsi="Times New Roman" w:cs="Times New Roman"/>
          <w:sz w:val="28"/>
          <w:szCs w:val="28"/>
        </w:rPr>
      </w:pPr>
    </w:p>
    <w:p w:rsidR="00A71F8C" w:rsidRDefault="00A71F8C" w:rsidP="00E71F35">
      <w:pPr>
        <w:jc w:val="center"/>
        <w:rPr>
          <w:rFonts w:ascii="Times New Roman" w:hAnsi="Times New Roman" w:cs="Times New Roman"/>
          <w:sz w:val="28"/>
          <w:szCs w:val="28"/>
        </w:rPr>
      </w:pPr>
    </w:p>
    <w:p w:rsidR="00A71F8C" w:rsidRDefault="00A71F8C" w:rsidP="00E71F35">
      <w:pPr>
        <w:jc w:val="center"/>
        <w:rPr>
          <w:rFonts w:ascii="Times New Roman" w:hAnsi="Times New Roman" w:cs="Times New Roman"/>
          <w:sz w:val="28"/>
          <w:szCs w:val="28"/>
        </w:rPr>
      </w:pPr>
    </w:p>
    <w:p w:rsidR="00A71F8C" w:rsidRDefault="00A71F8C" w:rsidP="00E71F35">
      <w:pPr>
        <w:jc w:val="center"/>
        <w:rPr>
          <w:rFonts w:ascii="Times New Roman" w:hAnsi="Times New Roman" w:cs="Times New Roman"/>
          <w:sz w:val="28"/>
          <w:szCs w:val="28"/>
        </w:rPr>
      </w:pPr>
    </w:p>
    <w:p w:rsidR="00A71F8C" w:rsidRPr="00E71F35" w:rsidRDefault="00A71F8C" w:rsidP="00E71F35">
      <w:pPr>
        <w:jc w:val="center"/>
        <w:rPr>
          <w:rFonts w:ascii="Times New Roman" w:hAnsi="Times New Roman" w:cs="Times New Roman"/>
          <w:sz w:val="28"/>
          <w:szCs w:val="28"/>
        </w:rPr>
      </w:pPr>
    </w:p>
    <w:sectPr w:rsidR="00A71F8C" w:rsidRPr="00E71F35" w:rsidSect="00BA13CB">
      <w:footerReference w:type="default" r:id="rId1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5681" w:rsidRDefault="00C25681" w:rsidP="00E71F35">
      <w:pPr>
        <w:spacing w:after="0" w:line="240" w:lineRule="auto"/>
      </w:pPr>
      <w:r>
        <w:separator/>
      </w:r>
    </w:p>
  </w:endnote>
  <w:endnote w:type="continuationSeparator" w:id="1">
    <w:p w:rsidR="00C25681" w:rsidRDefault="00C25681" w:rsidP="00E71F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35264"/>
      <w:docPartObj>
        <w:docPartGallery w:val="Page Numbers (Bottom of Page)"/>
        <w:docPartUnique/>
      </w:docPartObj>
    </w:sdtPr>
    <w:sdtContent>
      <w:p w:rsidR="00E71F35" w:rsidRDefault="00E71F35">
        <w:pPr>
          <w:pStyle w:val="a5"/>
          <w:jc w:val="right"/>
        </w:pPr>
        <w:fldSimple w:instr=" PAGE   \* MERGEFORMAT ">
          <w:r w:rsidR="00054E83">
            <w:rPr>
              <w:noProof/>
            </w:rPr>
            <w:t>11</w:t>
          </w:r>
        </w:fldSimple>
      </w:p>
    </w:sdtContent>
  </w:sdt>
  <w:p w:rsidR="00E71F35" w:rsidRDefault="00E71F3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5681" w:rsidRDefault="00C25681" w:rsidP="00E71F35">
      <w:pPr>
        <w:spacing w:after="0" w:line="240" w:lineRule="auto"/>
      </w:pPr>
      <w:r>
        <w:separator/>
      </w:r>
    </w:p>
  </w:footnote>
  <w:footnote w:type="continuationSeparator" w:id="1">
    <w:p w:rsidR="00C25681" w:rsidRDefault="00C25681" w:rsidP="00E71F3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F60C86"/>
    <w:multiLevelType w:val="hybridMultilevel"/>
    <w:tmpl w:val="3FBC6B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5A220F4"/>
    <w:multiLevelType w:val="multilevel"/>
    <w:tmpl w:val="F6584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AC15A22"/>
    <w:multiLevelType w:val="hybridMultilevel"/>
    <w:tmpl w:val="43660FC2"/>
    <w:lvl w:ilvl="0" w:tplc="E43ECC44">
      <w:start w:val="1"/>
      <w:numFmt w:val="decimal"/>
      <w:lvlText w:val="%1."/>
      <w:lvlJc w:val="left"/>
      <w:pPr>
        <w:ind w:left="1069" w:hanging="360"/>
      </w:pPr>
      <w:rPr>
        <w:rFonts w:hint="default"/>
        <w:b/>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387078D"/>
    <w:multiLevelType w:val="multilevel"/>
    <w:tmpl w:val="CA326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ABE4893"/>
    <w:multiLevelType w:val="hybridMultilevel"/>
    <w:tmpl w:val="4536A6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0A469E4"/>
    <w:multiLevelType w:val="hybridMultilevel"/>
    <w:tmpl w:val="E84ADD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A1F3E5C"/>
    <w:multiLevelType w:val="hybridMultilevel"/>
    <w:tmpl w:val="B9BA9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6"/>
  </w:num>
  <w:num w:numId="6">
    <w:abstractNumId w:val="0"/>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71F35"/>
    <w:rsid w:val="00054E83"/>
    <w:rsid w:val="004F07A1"/>
    <w:rsid w:val="005B3C0F"/>
    <w:rsid w:val="0063504C"/>
    <w:rsid w:val="006B199F"/>
    <w:rsid w:val="00962D5A"/>
    <w:rsid w:val="00A572AE"/>
    <w:rsid w:val="00A71F8C"/>
    <w:rsid w:val="00BA13CB"/>
    <w:rsid w:val="00C02DDE"/>
    <w:rsid w:val="00C25681"/>
    <w:rsid w:val="00C86C58"/>
    <w:rsid w:val="00D72330"/>
    <w:rsid w:val="00E55A67"/>
    <w:rsid w:val="00E71F35"/>
    <w:rsid w:val="00F42A1F"/>
    <w:rsid w:val="00F443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13C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E71F35"/>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E71F35"/>
  </w:style>
  <w:style w:type="paragraph" w:styleId="a5">
    <w:name w:val="footer"/>
    <w:basedOn w:val="a"/>
    <w:link w:val="a6"/>
    <w:uiPriority w:val="99"/>
    <w:unhideWhenUsed/>
    <w:rsid w:val="00E71F3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71F35"/>
  </w:style>
  <w:style w:type="character" w:customStyle="1" w:styleId="apple-style-span">
    <w:name w:val="apple-style-span"/>
    <w:basedOn w:val="a0"/>
    <w:rsid w:val="00C86C58"/>
  </w:style>
  <w:style w:type="character" w:customStyle="1" w:styleId="apple-converted-space">
    <w:name w:val="apple-converted-space"/>
    <w:basedOn w:val="a0"/>
    <w:rsid w:val="00C86C58"/>
  </w:style>
  <w:style w:type="character" w:styleId="a7">
    <w:name w:val="Hyperlink"/>
    <w:basedOn w:val="a0"/>
    <w:uiPriority w:val="99"/>
    <w:semiHidden/>
    <w:unhideWhenUsed/>
    <w:rsid w:val="00C86C58"/>
    <w:rPr>
      <w:color w:val="0000FF"/>
      <w:u w:val="single"/>
    </w:rPr>
  </w:style>
  <w:style w:type="paragraph" w:styleId="a8">
    <w:name w:val="Normal (Web)"/>
    <w:basedOn w:val="a"/>
    <w:uiPriority w:val="99"/>
    <w:unhideWhenUsed/>
    <w:rsid w:val="00C86C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C86C5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86C58"/>
    <w:rPr>
      <w:rFonts w:ascii="Tahoma" w:hAnsi="Tahoma" w:cs="Tahoma"/>
      <w:sz w:val="16"/>
      <w:szCs w:val="16"/>
    </w:rPr>
  </w:style>
  <w:style w:type="character" w:styleId="ab">
    <w:name w:val="Strong"/>
    <w:basedOn w:val="a0"/>
    <w:uiPriority w:val="22"/>
    <w:qFormat/>
    <w:rsid w:val="0063504C"/>
    <w:rPr>
      <w:b/>
      <w:bCs/>
    </w:rPr>
  </w:style>
  <w:style w:type="character" w:styleId="ac">
    <w:name w:val="Emphasis"/>
    <w:basedOn w:val="a0"/>
    <w:uiPriority w:val="20"/>
    <w:qFormat/>
    <w:rsid w:val="00A71F8C"/>
    <w:rPr>
      <w:i/>
      <w:iCs/>
    </w:rPr>
  </w:style>
  <w:style w:type="paragraph" w:styleId="ad">
    <w:name w:val="List Paragraph"/>
    <w:basedOn w:val="a"/>
    <w:uiPriority w:val="34"/>
    <w:qFormat/>
    <w:rsid w:val="00E55A67"/>
    <w:pPr>
      <w:ind w:left="720"/>
      <w:contextualSpacing/>
    </w:pPr>
  </w:style>
  <w:style w:type="character" w:customStyle="1" w:styleId="hl">
    <w:name w:val="hl"/>
    <w:basedOn w:val="a0"/>
    <w:rsid w:val="004F07A1"/>
  </w:style>
</w:styles>
</file>

<file path=word/webSettings.xml><?xml version="1.0" encoding="utf-8"?>
<w:webSettings xmlns:r="http://schemas.openxmlformats.org/officeDocument/2006/relationships" xmlns:w="http://schemas.openxmlformats.org/wordprocessingml/2006/main">
  <w:divs>
    <w:div w:id="116996132">
      <w:bodyDiv w:val="1"/>
      <w:marLeft w:val="0"/>
      <w:marRight w:val="0"/>
      <w:marTop w:val="0"/>
      <w:marBottom w:val="0"/>
      <w:divBdr>
        <w:top w:val="none" w:sz="0" w:space="0" w:color="auto"/>
        <w:left w:val="none" w:sz="0" w:space="0" w:color="auto"/>
        <w:bottom w:val="none" w:sz="0" w:space="0" w:color="auto"/>
        <w:right w:val="none" w:sz="0" w:space="0" w:color="auto"/>
      </w:divBdr>
    </w:div>
    <w:div w:id="642393046">
      <w:bodyDiv w:val="1"/>
      <w:marLeft w:val="0"/>
      <w:marRight w:val="0"/>
      <w:marTop w:val="0"/>
      <w:marBottom w:val="0"/>
      <w:divBdr>
        <w:top w:val="none" w:sz="0" w:space="0" w:color="auto"/>
        <w:left w:val="none" w:sz="0" w:space="0" w:color="auto"/>
        <w:bottom w:val="none" w:sz="0" w:space="0" w:color="auto"/>
        <w:right w:val="none" w:sz="0" w:space="0" w:color="auto"/>
      </w:divBdr>
    </w:div>
    <w:div w:id="900754012">
      <w:bodyDiv w:val="1"/>
      <w:marLeft w:val="0"/>
      <w:marRight w:val="0"/>
      <w:marTop w:val="0"/>
      <w:marBottom w:val="0"/>
      <w:divBdr>
        <w:top w:val="none" w:sz="0" w:space="0" w:color="auto"/>
        <w:left w:val="none" w:sz="0" w:space="0" w:color="auto"/>
        <w:bottom w:val="none" w:sz="0" w:space="0" w:color="auto"/>
        <w:right w:val="none" w:sz="0" w:space="0" w:color="auto"/>
      </w:divBdr>
    </w:div>
    <w:div w:id="1347293832">
      <w:bodyDiv w:val="1"/>
      <w:marLeft w:val="0"/>
      <w:marRight w:val="0"/>
      <w:marTop w:val="0"/>
      <w:marBottom w:val="0"/>
      <w:divBdr>
        <w:top w:val="none" w:sz="0" w:space="0" w:color="auto"/>
        <w:left w:val="none" w:sz="0" w:space="0" w:color="auto"/>
        <w:bottom w:val="none" w:sz="0" w:space="0" w:color="auto"/>
        <w:right w:val="none" w:sz="0" w:space="0" w:color="auto"/>
      </w:divBdr>
    </w:div>
    <w:div w:id="1705400556">
      <w:bodyDiv w:val="1"/>
      <w:marLeft w:val="0"/>
      <w:marRight w:val="0"/>
      <w:marTop w:val="0"/>
      <w:marBottom w:val="0"/>
      <w:divBdr>
        <w:top w:val="none" w:sz="0" w:space="0" w:color="auto"/>
        <w:left w:val="none" w:sz="0" w:space="0" w:color="auto"/>
        <w:bottom w:val="none" w:sz="0" w:space="0" w:color="auto"/>
        <w:right w:val="none" w:sz="0" w:space="0" w:color="auto"/>
      </w:divBdr>
    </w:div>
    <w:div w:id="1795321875">
      <w:bodyDiv w:val="1"/>
      <w:marLeft w:val="0"/>
      <w:marRight w:val="0"/>
      <w:marTop w:val="0"/>
      <w:marBottom w:val="0"/>
      <w:divBdr>
        <w:top w:val="none" w:sz="0" w:space="0" w:color="auto"/>
        <w:left w:val="none" w:sz="0" w:space="0" w:color="auto"/>
        <w:bottom w:val="none" w:sz="0" w:space="0" w:color="auto"/>
        <w:right w:val="none" w:sz="0" w:space="0" w:color="auto"/>
      </w:divBdr>
    </w:div>
    <w:div w:id="211497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A1%D0%B8%D1%81%D1%82%D0%B5%D0%BC%D0%B0_%D0%BF%D1%80%D0%B0%D0%B2%D0%B0" TargetMode="External"/><Relationship Id="rId13" Type="http://schemas.openxmlformats.org/officeDocument/2006/relationships/hyperlink" Target="http://ru.wikipedia.org/wiki/%D0%9F%D1%80%D0%B5%D0%B7%D0%B8%D0%B4%D0%B5%D0%BD%D1%82_%D0%A0%D0%BE%D1%81%D1%81%D0%B8%D0%B9%D1%81%D0%BA%D0%BE%D0%B9_%D0%A4%D0%B5%D0%B4%D0%B5%D1%80%D0%B0%D1%86%D0%B8%D0%B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D0%A4%D0%B5%D0%B4%D0%B5%D1%80%D0%B0%D0%BB%D1%8C%D0%BD%D1%8B%D0%B9_%D0%BA%D0%BE%D0%BD%D1%81%D1%82%D0%B8%D1%82%D1%83%D1%86%D0%B8%D0%BE%D0%BD%D0%BD%D1%8B%D0%B9_%D0%B7%D0%B0%D0%BA%D0%BE%D0%BD_%D0%A0%D0%BE%D1%81%D1%81%D0%B8%D0%B9%D1%81%D0%BA%D0%BE%D0%B9_%D0%A4%D0%B5%D0%B4%D0%B5%D1%80%D0%B0%D1%86%D0%B8%D0%B8"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D0%9A%D0%BE%D0%BD%D1%81%D1%82%D0%B8%D1%82%D1%83%D1%86%D0%B8%D1%8F_%D0%A0%D0%BE%D1%81%D1%81%D0%B8%D0%B9%D1%81%D0%BA%D0%BE%D0%B9_%D0%A4%D0%B5%D0%B4%D0%B5%D1%80%D0%B0%D1%86%D0%B8%D0%B8" TargetMode="External"/><Relationship Id="rId5" Type="http://schemas.openxmlformats.org/officeDocument/2006/relationships/webSettings" Target="webSettings.xml"/><Relationship Id="rId15" Type="http://schemas.openxmlformats.org/officeDocument/2006/relationships/hyperlink" Target="http://ru.wikipedia.org/wiki/%D0%A0%D0%B0%D1%82%D0%B8%D1%84%D0%B8%D0%BA%D0%B0%D1%86%D0%B8%D1%8F" TargetMode="External"/><Relationship Id="rId10" Type="http://schemas.openxmlformats.org/officeDocument/2006/relationships/hyperlink" Target="http://ru.wikipedia.org/wiki/%D0%A0%D0%BE%D1%81%D1%81%D0%B8%D1%8F" TargetMode="External"/><Relationship Id="rId4" Type="http://schemas.openxmlformats.org/officeDocument/2006/relationships/settings" Target="settings.xml"/><Relationship Id="rId9" Type="http://schemas.openxmlformats.org/officeDocument/2006/relationships/hyperlink" Target="http://ru.wikipedia.org/wiki/%D0%9C%D0%B5%D0%B6%D0%B4%D1%83%D0%BD%D0%B0%D1%80%D0%BE%D0%B4%D0%BD%D0%BE%D0%B5_%D0%BF%D1%80%D0%B0%D0%B2%D0%BE" TargetMode="External"/><Relationship Id="rId14" Type="http://schemas.openxmlformats.org/officeDocument/2006/relationships/hyperlink" Target="http://ru.wikipedia.org/wiki/%D0%9F%D1%80%D0%B0%D0%B2%D0%B8%D1%82%D0%B5%D0%BB%D1%8C%D1%81%D1%82%D0%B2%D0%BE_%D0%A0%D0%BE%D1%81%D1%81%D0%B8%D0%B9%D1%81%D0%BA%D0%BE%D0%B9_%D0%A4%D0%B5%D0%B4%D0%B5%D1%80%D0%B0%D1%86%D0%B8%D0%B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FBD69-A250-43F6-96EA-E877EA5CB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11</Pages>
  <Words>2114</Words>
  <Characters>12054</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ПК</cp:lastModifiedBy>
  <cp:revision>1</cp:revision>
  <dcterms:created xsi:type="dcterms:W3CDTF">2014-05-12T08:36:00Z</dcterms:created>
  <dcterms:modified xsi:type="dcterms:W3CDTF">2014-05-12T11:12:00Z</dcterms:modified>
</cp:coreProperties>
</file>