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9D6" w:rsidRDefault="00B669D6" w:rsidP="00544337">
      <w:pPr>
        <w:pStyle w:val="Default"/>
        <w:spacing w:line="360" w:lineRule="auto"/>
        <w:jc w:val="center"/>
        <w:rPr>
          <w:bCs/>
          <w:sz w:val="28"/>
          <w:szCs w:val="28"/>
        </w:rPr>
      </w:pPr>
      <w:r>
        <w:rPr>
          <w:bCs/>
          <w:sz w:val="28"/>
          <w:szCs w:val="28"/>
        </w:rPr>
        <w:t>СОДЕРЖАНИЕ</w:t>
      </w:r>
    </w:p>
    <w:p w:rsidR="00B669D6" w:rsidRDefault="00B669D6" w:rsidP="00BB3CC9">
      <w:pPr>
        <w:pStyle w:val="Default"/>
        <w:spacing w:line="360" w:lineRule="auto"/>
        <w:jc w:val="both"/>
        <w:rPr>
          <w:bCs/>
          <w:sz w:val="28"/>
          <w:szCs w:val="28"/>
        </w:rPr>
      </w:pPr>
      <w:r>
        <w:rPr>
          <w:bCs/>
          <w:sz w:val="28"/>
          <w:szCs w:val="28"/>
        </w:rPr>
        <w:t>Введение</w:t>
      </w:r>
      <w:r w:rsidR="00BB3CC9">
        <w:rPr>
          <w:bCs/>
          <w:sz w:val="28"/>
          <w:szCs w:val="28"/>
        </w:rPr>
        <w:t>…………………………………………………………………………...3</w:t>
      </w:r>
    </w:p>
    <w:p w:rsidR="00B669D6" w:rsidRDefault="00B669D6" w:rsidP="00BB3CC9">
      <w:pPr>
        <w:pStyle w:val="Default"/>
        <w:numPr>
          <w:ilvl w:val="0"/>
          <w:numId w:val="27"/>
        </w:numPr>
        <w:spacing w:line="360" w:lineRule="auto"/>
        <w:ind w:left="0" w:firstLine="0"/>
        <w:jc w:val="both"/>
        <w:rPr>
          <w:bCs/>
          <w:sz w:val="28"/>
          <w:szCs w:val="28"/>
        </w:rPr>
      </w:pPr>
      <w:r>
        <w:rPr>
          <w:bCs/>
          <w:sz w:val="28"/>
          <w:szCs w:val="28"/>
        </w:rPr>
        <w:t>Государственные и муниципальные ценные бумаги</w:t>
      </w:r>
      <w:r w:rsidR="00BB3CC9">
        <w:rPr>
          <w:bCs/>
          <w:sz w:val="28"/>
          <w:szCs w:val="28"/>
        </w:rPr>
        <w:t>…………………...4</w:t>
      </w:r>
    </w:p>
    <w:p w:rsidR="00B669D6" w:rsidRDefault="00BB3CC9" w:rsidP="00BB3CC9">
      <w:pPr>
        <w:pStyle w:val="Default"/>
        <w:numPr>
          <w:ilvl w:val="0"/>
          <w:numId w:val="27"/>
        </w:numPr>
        <w:spacing w:line="360" w:lineRule="auto"/>
        <w:ind w:left="0" w:firstLine="0"/>
        <w:jc w:val="both"/>
        <w:rPr>
          <w:bCs/>
          <w:sz w:val="28"/>
          <w:szCs w:val="28"/>
        </w:rPr>
      </w:pPr>
      <w:r>
        <w:rPr>
          <w:bCs/>
          <w:sz w:val="28"/>
          <w:szCs w:val="28"/>
        </w:rPr>
        <w:t>Расчетная часть ………………………………………………………….17</w:t>
      </w:r>
    </w:p>
    <w:p w:rsidR="00B669D6" w:rsidRDefault="00BB3CC9" w:rsidP="00BB3CC9">
      <w:pPr>
        <w:pStyle w:val="Default"/>
        <w:spacing w:line="360" w:lineRule="auto"/>
        <w:jc w:val="both"/>
        <w:rPr>
          <w:bCs/>
          <w:sz w:val="28"/>
          <w:szCs w:val="28"/>
        </w:rPr>
      </w:pPr>
      <w:r>
        <w:rPr>
          <w:bCs/>
          <w:sz w:val="28"/>
          <w:szCs w:val="28"/>
        </w:rPr>
        <w:t>Заключение…...…………………………………………………………………..</w:t>
      </w:r>
      <w:r w:rsidR="00766141">
        <w:rPr>
          <w:bCs/>
          <w:sz w:val="28"/>
          <w:szCs w:val="28"/>
        </w:rPr>
        <w:t>25</w:t>
      </w:r>
    </w:p>
    <w:p w:rsidR="00BB3CC9" w:rsidRDefault="00BB3CC9" w:rsidP="00BB3CC9">
      <w:pPr>
        <w:pStyle w:val="Default"/>
        <w:spacing w:line="360" w:lineRule="auto"/>
        <w:jc w:val="both"/>
        <w:rPr>
          <w:bCs/>
          <w:sz w:val="28"/>
          <w:szCs w:val="28"/>
        </w:rPr>
      </w:pPr>
      <w:r>
        <w:rPr>
          <w:bCs/>
          <w:sz w:val="28"/>
          <w:szCs w:val="28"/>
        </w:rPr>
        <w:t>Список литературы………………………………………………………………26</w:t>
      </w:r>
    </w:p>
    <w:p w:rsidR="00B669D6" w:rsidRDefault="00B669D6"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BB3CC9" w:rsidRDefault="00BB3CC9" w:rsidP="00544337">
      <w:pPr>
        <w:pStyle w:val="Default"/>
        <w:spacing w:line="360" w:lineRule="auto"/>
        <w:jc w:val="center"/>
        <w:rPr>
          <w:bCs/>
          <w:sz w:val="28"/>
          <w:szCs w:val="28"/>
        </w:rPr>
      </w:pPr>
    </w:p>
    <w:p w:rsidR="000B559F" w:rsidRPr="006F7060" w:rsidRDefault="007864D1" w:rsidP="00544337">
      <w:pPr>
        <w:pStyle w:val="Default"/>
        <w:spacing w:line="360" w:lineRule="auto"/>
        <w:jc w:val="center"/>
        <w:rPr>
          <w:bCs/>
          <w:sz w:val="28"/>
          <w:szCs w:val="28"/>
        </w:rPr>
      </w:pPr>
      <w:r w:rsidRPr="006F7060">
        <w:rPr>
          <w:bCs/>
          <w:sz w:val="28"/>
          <w:szCs w:val="28"/>
        </w:rPr>
        <w:lastRenderedPageBreak/>
        <w:t>ВВЕДЕНИЕ</w:t>
      </w:r>
    </w:p>
    <w:p w:rsidR="00FA02DE" w:rsidRPr="006F7060" w:rsidRDefault="00FA02DE" w:rsidP="00FA02DE">
      <w:pPr>
        <w:pStyle w:val="Default"/>
        <w:spacing w:line="360" w:lineRule="auto"/>
        <w:ind w:firstLine="708"/>
        <w:jc w:val="both"/>
        <w:rPr>
          <w:bCs/>
          <w:sz w:val="28"/>
          <w:szCs w:val="28"/>
        </w:rPr>
      </w:pPr>
      <w:r w:rsidRPr="006F7060">
        <w:rPr>
          <w:bCs/>
          <w:sz w:val="28"/>
          <w:szCs w:val="28"/>
        </w:rPr>
        <w:t>Государство использует финансовые отношения для решения экономических, социальных и политических задач путем формирования, распределения и использования денежных средств, намеченн</w:t>
      </w:r>
      <w:r w:rsidR="004F0274">
        <w:rPr>
          <w:bCs/>
          <w:sz w:val="28"/>
          <w:szCs w:val="28"/>
        </w:rPr>
        <w:t>ых</w:t>
      </w:r>
      <w:r w:rsidRPr="006F7060">
        <w:rPr>
          <w:bCs/>
          <w:sz w:val="28"/>
          <w:szCs w:val="28"/>
        </w:rPr>
        <w:t xml:space="preserve"> на выполнение необходимых функций государства.</w:t>
      </w:r>
    </w:p>
    <w:p w:rsidR="00180DCD" w:rsidRPr="006F7060" w:rsidRDefault="00180DCD" w:rsidP="00FA02DE">
      <w:pPr>
        <w:pStyle w:val="Default"/>
        <w:spacing w:line="360" w:lineRule="auto"/>
        <w:ind w:firstLine="708"/>
        <w:jc w:val="both"/>
        <w:rPr>
          <w:bCs/>
          <w:sz w:val="28"/>
          <w:szCs w:val="28"/>
        </w:rPr>
      </w:pPr>
      <w:r w:rsidRPr="006F7060">
        <w:rPr>
          <w:bCs/>
          <w:sz w:val="28"/>
          <w:szCs w:val="28"/>
        </w:rPr>
        <w:t>Волна слабых индексов российских акций в 2011-2012 гг. вызывала уныние и разочарование у профессиональных и частных инвесторов. Убытки, падающие обороты на рынке и увольнения</w:t>
      </w:r>
      <w:r w:rsidR="004257A4" w:rsidRPr="006F7060">
        <w:rPr>
          <w:bCs/>
          <w:sz w:val="28"/>
          <w:szCs w:val="28"/>
        </w:rPr>
        <w:t xml:space="preserve"> с</w:t>
      </w:r>
      <w:r w:rsidRPr="006F7060">
        <w:rPr>
          <w:bCs/>
          <w:sz w:val="28"/>
          <w:szCs w:val="28"/>
        </w:rPr>
        <w:t>отрудников производили впечатление «конца рынка». Однако</w:t>
      </w:r>
      <w:proofErr w:type="gramStart"/>
      <w:r w:rsidRPr="006F7060">
        <w:rPr>
          <w:bCs/>
          <w:sz w:val="28"/>
          <w:szCs w:val="28"/>
        </w:rPr>
        <w:t>,</w:t>
      </w:r>
      <w:proofErr w:type="gramEnd"/>
      <w:r w:rsidRPr="006F7060">
        <w:rPr>
          <w:bCs/>
          <w:sz w:val="28"/>
          <w:szCs w:val="28"/>
        </w:rPr>
        <w:t xml:space="preserve"> совсем рядом набирала обороты, возможно даже более важная часть финансовой системы – облигационный рынок. Бурное р</w:t>
      </w:r>
      <w:r w:rsidR="00FA02DE" w:rsidRPr="006F7060">
        <w:rPr>
          <w:bCs/>
          <w:sz w:val="28"/>
          <w:szCs w:val="28"/>
        </w:rPr>
        <w:t xml:space="preserve">азвитие долгового сегмента, в том </w:t>
      </w:r>
      <w:r w:rsidRPr="006F7060">
        <w:rPr>
          <w:bCs/>
          <w:sz w:val="28"/>
          <w:szCs w:val="28"/>
        </w:rPr>
        <w:t>ч</w:t>
      </w:r>
      <w:r w:rsidR="00FA02DE" w:rsidRPr="006F7060">
        <w:rPr>
          <w:bCs/>
          <w:sz w:val="28"/>
          <w:szCs w:val="28"/>
        </w:rPr>
        <w:t>исле,</w:t>
      </w:r>
      <w:r w:rsidRPr="006F7060">
        <w:rPr>
          <w:bCs/>
          <w:sz w:val="28"/>
          <w:szCs w:val="28"/>
        </w:rPr>
        <w:t xml:space="preserve"> резкий рост ликвидности и глубины рынка, подготовило почву к переходу в более устойчивое </w:t>
      </w:r>
      <w:r w:rsidR="004257A4" w:rsidRPr="006F7060">
        <w:rPr>
          <w:bCs/>
          <w:sz w:val="28"/>
          <w:szCs w:val="28"/>
        </w:rPr>
        <w:t>состояние.</w:t>
      </w:r>
    </w:p>
    <w:p w:rsidR="006F7060" w:rsidRPr="006F7060" w:rsidRDefault="006F7060" w:rsidP="00FA02DE">
      <w:pPr>
        <w:pStyle w:val="Default"/>
        <w:spacing w:line="360" w:lineRule="auto"/>
        <w:ind w:firstLine="708"/>
        <w:jc w:val="both"/>
        <w:rPr>
          <w:bCs/>
          <w:sz w:val="28"/>
          <w:szCs w:val="28"/>
        </w:rPr>
      </w:pPr>
      <w:r w:rsidRPr="006F7060">
        <w:rPr>
          <w:sz w:val="28"/>
          <w:szCs w:val="28"/>
        </w:rPr>
        <w:t>По данным Минфина РФ, совокупный объем государственного долга РФ в 2011 г. состави</w:t>
      </w:r>
      <w:r>
        <w:rPr>
          <w:sz w:val="28"/>
          <w:szCs w:val="28"/>
        </w:rPr>
        <w:t>л</w:t>
      </w:r>
      <w:r w:rsidRPr="006F7060">
        <w:rPr>
          <w:sz w:val="28"/>
          <w:szCs w:val="28"/>
        </w:rPr>
        <w:t xml:space="preserve"> 13,6%, в 2012 г. – 15,7% и в 2013 г. – 17,4% к ВВП.</w:t>
      </w:r>
      <w:r w:rsidR="00443AB0">
        <w:rPr>
          <w:sz w:val="28"/>
          <w:szCs w:val="28"/>
        </w:rPr>
        <w:t xml:space="preserve"> </w:t>
      </w:r>
      <w:r w:rsidRPr="006F7060">
        <w:rPr>
          <w:sz w:val="28"/>
          <w:szCs w:val="28"/>
        </w:rPr>
        <w:t>При этом запланирован</w:t>
      </w:r>
      <w:r>
        <w:rPr>
          <w:sz w:val="28"/>
          <w:szCs w:val="28"/>
        </w:rPr>
        <w:t xml:space="preserve">ный </w:t>
      </w:r>
      <w:r w:rsidRPr="006F7060">
        <w:rPr>
          <w:sz w:val="28"/>
          <w:szCs w:val="28"/>
        </w:rPr>
        <w:t>дефицит федерального бюджета в 2011 г.</w:t>
      </w:r>
      <w:r>
        <w:rPr>
          <w:sz w:val="28"/>
          <w:szCs w:val="28"/>
        </w:rPr>
        <w:t xml:space="preserve"> находился</w:t>
      </w:r>
      <w:r w:rsidRPr="006F7060">
        <w:rPr>
          <w:sz w:val="28"/>
          <w:szCs w:val="28"/>
        </w:rPr>
        <w:t xml:space="preserve"> на уровне 3,6% ВВП, в 2012 г. – 3,1% и в 2013 г. – 2,9%</w:t>
      </w:r>
      <w:r w:rsidR="00C339F2">
        <w:rPr>
          <w:sz w:val="28"/>
          <w:szCs w:val="28"/>
        </w:rPr>
        <w:t xml:space="preserve"> </w:t>
      </w:r>
      <w:r w:rsidR="00C339F2" w:rsidRPr="00C339F2">
        <w:rPr>
          <w:sz w:val="28"/>
          <w:szCs w:val="28"/>
        </w:rPr>
        <w:t xml:space="preserve">[5, </w:t>
      </w:r>
      <w:r w:rsidR="00C339F2">
        <w:rPr>
          <w:sz w:val="28"/>
          <w:szCs w:val="28"/>
          <w:lang w:val="en-US"/>
        </w:rPr>
        <w:t>c</w:t>
      </w:r>
      <w:r w:rsidR="00C339F2">
        <w:rPr>
          <w:sz w:val="28"/>
          <w:szCs w:val="28"/>
        </w:rPr>
        <w:t>.3</w:t>
      </w:r>
      <w:r w:rsidR="00C339F2" w:rsidRPr="00C339F2">
        <w:rPr>
          <w:sz w:val="28"/>
          <w:szCs w:val="28"/>
        </w:rPr>
        <w:t>]</w:t>
      </w:r>
      <w:r w:rsidRPr="006F7060">
        <w:rPr>
          <w:sz w:val="28"/>
          <w:szCs w:val="28"/>
        </w:rPr>
        <w:t>.</w:t>
      </w:r>
    </w:p>
    <w:p w:rsidR="004257A4" w:rsidRDefault="006F7060" w:rsidP="006F7060">
      <w:pPr>
        <w:pStyle w:val="Default"/>
        <w:spacing w:line="360" w:lineRule="auto"/>
        <w:ind w:firstLine="708"/>
        <w:jc w:val="both"/>
        <w:rPr>
          <w:sz w:val="28"/>
          <w:szCs w:val="28"/>
        </w:rPr>
      </w:pPr>
      <w:r w:rsidRPr="006F7060">
        <w:rPr>
          <w:sz w:val="28"/>
          <w:szCs w:val="28"/>
        </w:rPr>
        <w:t>Текущая ситуация на мировом рынке капиталов, складывающаяся в пользу долговых инструментов стран развивающихся рынков, показывает лучшую динамику среди прочих классов активов. Привлекающим моментом для инвесторов на рынки государственных и муниципальных ценных бумаг в этих странах является экономический подъем и укрепление национальных валют.</w:t>
      </w:r>
    </w:p>
    <w:p w:rsidR="006F7060" w:rsidRPr="006F7060" w:rsidRDefault="006F7060" w:rsidP="006F7060">
      <w:pPr>
        <w:pStyle w:val="Default"/>
        <w:spacing w:line="360" w:lineRule="auto"/>
        <w:ind w:firstLine="708"/>
        <w:jc w:val="both"/>
        <w:rPr>
          <w:bCs/>
          <w:sz w:val="28"/>
          <w:szCs w:val="28"/>
        </w:rPr>
      </w:pPr>
      <w:r w:rsidRPr="006F7060">
        <w:rPr>
          <w:bCs/>
          <w:sz w:val="28"/>
          <w:szCs w:val="28"/>
        </w:rPr>
        <w:t xml:space="preserve">Государственные и муниципальные ценные бумаги являются незаменимым инструментом сохранения капитала в периоды турбулентности на фондовых и валютных рынках. </w:t>
      </w:r>
    </w:p>
    <w:p w:rsidR="006F7060" w:rsidRDefault="006F7060" w:rsidP="006F7060">
      <w:pPr>
        <w:pStyle w:val="Default"/>
        <w:spacing w:line="360" w:lineRule="auto"/>
        <w:ind w:firstLine="708"/>
        <w:jc w:val="both"/>
        <w:rPr>
          <w:bCs/>
          <w:sz w:val="28"/>
          <w:szCs w:val="28"/>
        </w:rPr>
      </w:pPr>
      <w:r>
        <w:rPr>
          <w:bCs/>
          <w:sz w:val="28"/>
          <w:szCs w:val="28"/>
        </w:rPr>
        <w:t xml:space="preserve">Целью данной работы является изучение теоретического материала по теме, </w:t>
      </w:r>
      <w:r w:rsidR="00443AB0">
        <w:rPr>
          <w:bCs/>
          <w:sz w:val="28"/>
          <w:szCs w:val="28"/>
        </w:rPr>
        <w:t xml:space="preserve">и </w:t>
      </w:r>
      <w:r>
        <w:rPr>
          <w:bCs/>
          <w:sz w:val="28"/>
          <w:szCs w:val="28"/>
        </w:rPr>
        <w:t>попытк</w:t>
      </w:r>
      <w:r w:rsidR="00443AB0">
        <w:rPr>
          <w:bCs/>
          <w:sz w:val="28"/>
          <w:szCs w:val="28"/>
        </w:rPr>
        <w:t>а</w:t>
      </w:r>
      <w:r>
        <w:rPr>
          <w:bCs/>
          <w:sz w:val="28"/>
          <w:szCs w:val="28"/>
        </w:rPr>
        <w:t xml:space="preserve"> проанализировать </w:t>
      </w:r>
      <w:r w:rsidR="00443AB0">
        <w:rPr>
          <w:bCs/>
          <w:sz w:val="28"/>
          <w:szCs w:val="28"/>
        </w:rPr>
        <w:t xml:space="preserve">в расчетной части </w:t>
      </w:r>
      <w:r>
        <w:rPr>
          <w:bCs/>
          <w:sz w:val="28"/>
          <w:szCs w:val="28"/>
        </w:rPr>
        <w:t xml:space="preserve">данный сегмент рынка в 2010-2013 гг. </w:t>
      </w:r>
      <w:r w:rsidR="00443AB0">
        <w:rPr>
          <w:bCs/>
          <w:sz w:val="28"/>
          <w:szCs w:val="28"/>
        </w:rPr>
        <w:t>на примере рынка ОФЗ и субфедеральных и муниципальных облигаций в 2010-2013 гг.</w:t>
      </w:r>
    </w:p>
    <w:p w:rsidR="006924F8" w:rsidRPr="006924F8" w:rsidRDefault="004771C0" w:rsidP="00766141">
      <w:pPr>
        <w:pStyle w:val="Default"/>
        <w:numPr>
          <w:ilvl w:val="0"/>
          <w:numId w:val="28"/>
        </w:numPr>
        <w:spacing w:line="360" w:lineRule="auto"/>
        <w:jc w:val="center"/>
        <w:rPr>
          <w:bCs/>
          <w:sz w:val="28"/>
          <w:szCs w:val="28"/>
        </w:rPr>
      </w:pPr>
      <w:r>
        <w:rPr>
          <w:bCs/>
          <w:sz w:val="28"/>
          <w:szCs w:val="28"/>
        </w:rPr>
        <w:lastRenderedPageBreak/>
        <w:t>ГОСУДАРСТВЕННЫЕ И МУНИЦИПАЛЬНЫЕ ЦЕННЫЕ БУМАГИ</w:t>
      </w:r>
    </w:p>
    <w:p w:rsidR="006924F8" w:rsidRPr="006924F8" w:rsidRDefault="006924F8" w:rsidP="002B3C6C">
      <w:pPr>
        <w:pStyle w:val="Default"/>
        <w:spacing w:line="360" w:lineRule="auto"/>
        <w:ind w:firstLine="708"/>
        <w:jc w:val="both"/>
        <w:rPr>
          <w:bCs/>
          <w:sz w:val="28"/>
          <w:szCs w:val="28"/>
        </w:rPr>
      </w:pPr>
      <w:r w:rsidRPr="006924F8">
        <w:rPr>
          <w:bCs/>
          <w:sz w:val="28"/>
          <w:szCs w:val="28"/>
        </w:rPr>
        <w:t xml:space="preserve">Рынок государственных и муниципальных ценных бумаг представляет собой ведущую часть рынка ценных бумаг, с помощью которого осуществляется регулирование денежной массы </w:t>
      </w:r>
      <w:r w:rsidR="002B3C6C">
        <w:rPr>
          <w:bCs/>
          <w:sz w:val="28"/>
          <w:szCs w:val="28"/>
        </w:rPr>
        <w:t xml:space="preserve">посредством </w:t>
      </w:r>
      <w:r w:rsidRPr="006924F8">
        <w:rPr>
          <w:bCs/>
          <w:sz w:val="28"/>
          <w:szCs w:val="28"/>
        </w:rPr>
        <w:t>операци</w:t>
      </w:r>
      <w:r w:rsidR="002B3C6C">
        <w:rPr>
          <w:bCs/>
          <w:sz w:val="28"/>
          <w:szCs w:val="28"/>
        </w:rPr>
        <w:t>й</w:t>
      </w:r>
      <w:r w:rsidRPr="006924F8">
        <w:rPr>
          <w:bCs/>
          <w:sz w:val="28"/>
          <w:szCs w:val="28"/>
        </w:rPr>
        <w:t xml:space="preserve"> на открытом рынке, финансирование дефицита государственного бюджета, поддержание ликвидности банковской системы, государственные инвестиции и закупки, страхование ценовых и иных рисков. В зависимости от особенностей целей функционирования, используемых инструментов этот рынок может быть разделен на четыре сегмента: сегмент денежного рынка, се</w:t>
      </w:r>
      <w:r w:rsidR="005A720F">
        <w:rPr>
          <w:bCs/>
          <w:sz w:val="28"/>
          <w:szCs w:val="28"/>
        </w:rPr>
        <w:t>г</w:t>
      </w:r>
      <w:r w:rsidRPr="006924F8">
        <w:rPr>
          <w:bCs/>
          <w:sz w:val="28"/>
          <w:szCs w:val="28"/>
        </w:rPr>
        <w:t>мент рынка капитала, сегмент товарного рынка и сегмент рынка производных инструментов.</w:t>
      </w:r>
    </w:p>
    <w:p w:rsidR="006924F8" w:rsidRPr="006924F8" w:rsidRDefault="006924F8" w:rsidP="002B3C6C">
      <w:pPr>
        <w:pStyle w:val="Default"/>
        <w:spacing w:line="360" w:lineRule="auto"/>
        <w:ind w:firstLine="708"/>
        <w:jc w:val="both"/>
        <w:rPr>
          <w:bCs/>
          <w:sz w:val="28"/>
          <w:szCs w:val="28"/>
        </w:rPr>
      </w:pPr>
      <w:r w:rsidRPr="006924F8">
        <w:rPr>
          <w:bCs/>
          <w:sz w:val="28"/>
          <w:szCs w:val="28"/>
        </w:rPr>
        <w:t xml:space="preserve">На первичном рынке государственных и муниципальных ценных бумаг в РФ основными участниками выступают Минфин РФ, финансовые органы субъектов РФ и муниципалитетов, Банк России, коммерческие банки. Правительство РФ (органы государственной власти субъекта РФ, органы местного самоуправления) в лице своего агента Минфина РФ (финансовых органов субъектов РФ и муниципалитетов) привлекает ресурсы с рынка, используя институт дилеров </w:t>
      </w:r>
      <w:r w:rsidR="00CC3C57">
        <w:rPr>
          <w:bCs/>
          <w:sz w:val="28"/>
          <w:szCs w:val="28"/>
        </w:rPr>
        <w:t>(</w:t>
      </w:r>
      <w:r w:rsidRPr="006924F8">
        <w:rPr>
          <w:bCs/>
          <w:sz w:val="28"/>
          <w:szCs w:val="28"/>
        </w:rPr>
        <w:t>Банк России, коммерческие банки</w:t>
      </w:r>
      <w:r w:rsidR="00CC3C57">
        <w:rPr>
          <w:bCs/>
          <w:sz w:val="28"/>
          <w:szCs w:val="28"/>
        </w:rPr>
        <w:t>)</w:t>
      </w:r>
      <w:r w:rsidRPr="006924F8">
        <w:rPr>
          <w:bCs/>
          <w:sz w:val="28"/>
          <w:szCs w:val="28"/>
        </w:rPr>
        <w:t xml:space="preserve">. Кроме того, Банк России в качестве агента Минфина РФ осуществляет </w:t>
      </w:r>
      <w:proofErr w:type="gramStart"/>
      <w:r w:rsidRPr="006924F8">
        <w:rPr>
          <w:bCs/>
          <w:sz w:val="28"/>
          <w:szCs w:val="28"/>
        </w:rPr>
        <w:t>контроль за</w:t>
      </w:r>
      <w:proofErr w:type="gramEnd"/>
      <w:r w:rsidRPr="006924F8">
        <w:rPr>
          <w:bCs/>
          <w:sz w:val="28"/>
          <w:szCs w:val="28"/>
        </w:rPr>
        <w:t xml:space="preserve"> размещением государственных ценных бумаг РФ, организует погашение и выплату доходов по этим ценным бумагам</w:t>
      </w:r>
      <w:r w:rsidR="00C339F2">
        <w:rPr>
          <w:bCs/>
          <w:sz w:val="28"/>
          <w:szCs w:val="28"/>
        </w:rPr>
        <w:t xml:space="preserve"> </w:t>
      </w:r>
      <w:r w:rsidR="00C339F2" w:rsidRPr="00C339F2">
        <w:rPr>
          <w:bCs/>
          <w:sz w:val="28"/>
          <w:szCs w:val="28"/>
        </w:rPr>
        <w:t>[</w:t>
      </w:r>
      <w:r w:rsidR="00C339F2">
        <w:rPr>
          <w:bCs/>
          <w:sz w:val="28"/>
          <w:szCs w:val="28"/>
        </w:rPr>
        <w:t>6, с.118</w:t>
      </w:r>
      <w:r w:rsidR="00C339F2" w:rsidRPr="00C339F2">
        <w:rPr>
          <w:bCs/>
          <w:sz w:val="28"/>
          <w:szCs w:val="28"/>
        </w:rPr>
        <w:t>]</w:t>
      </w:r>
      <w:r w:rsidRPr="006924F8">
        <w:rPr>
          <w:bCs/>
          <w:sz w:val="28"/>
          <w:szCs w:val="28"/>
        </w:rPr>
        <w:t>.</w:t>
      </w:r>
    </w:p>
    <w:p w:rsidR="00D70D96" w:rsidRPr="00D70D96" w:rsidRDefault="00D70D96" w:rsidP="00BA76C4">
      <w:pPr>
        <w:pStyle w:val="Default"/>
        <w:spacing w:line="360" w:lineRule="auto"/>
        <w:ind w:firstLine="708"/>
        <w:jc w:val="both"/>
        <w:rPr>
          <w:sz w:val="28"/>
          <w:szCs w:val="28"/>
        </w:rPr>
      </w:pPr>
      <w:r w:rsidRPr="00D70D96">
        <w:rPr>
          <w:sz w:val="28"/>
          <w:szCs w:val="28"/>
        </w:rPr>
        <w:t>Выпуск ценных бумаг, эмитентами которых выступают Правительство РФ, правительства субъектов РФ и муниципалитеты, осуществляется на основе программ государственных и муниципальных займов. Разработка этих программ учитывает задачи бюджетной политики, определяемые Бюджетным посланием Президента РФ на трехлетнюю перспективу</w:t>
      </w:r>
      <w:r w:rsidR="00CC3C57">
        <w:rPr>
          <w:sz w:val="28"/>
          <w:szCs w:val="28"/>
        </w:rPr>
        <w:t xml:space="preserve">, </w:t>
      </w:r>
      <w:r w:rsidRPr="00D70D96">
        <w:rPr>
          <w:sz w:val="28"/>
          <w:szCs w:val="28"/>
        </w:rPr>
        <w:t xml:space="preserve">прогнозы социально-экономического развития страны, основные направления бюджетной и налоговой политики страны и прогнозы сводного финансового баланса страны на очередной финансовый год. </w:t>
      </w:r>
    </w:p>
    <w:p w:rsidR="00D70D96" w:rsidRPr="00D70D96" w:rsidRDefault="00D70D96" w:rsidP="00CC3C57">
      <w:pPr>
        <w:pStyle w:val="Default"/>
        <w:spacing w:line="360" w:lineRule="auto"/>
        <w:ind w:firstLine="708"/>
        <w:jc w:val="both"/>
        <w:rPr>
          <w:sz w:val="28"/>
          <w:szCs w:val="28"/>
        </w:rPr>
      </w:pPr>
      <w:r w:rsidRPr="00D70D96">
        <w:rPr>
          <w:sz w:val="28"/>
          <w:szCs w:val="28"/>
        </w:rPr>
        <w:lastRenderedPageBreak/>
        <w:t xml:space="preserve">На федеральном уровне разработка Программы государственных займов РФ поручается Минфину РФ, который выступает агентом Правительства РФ. На субфедеральном и муниципальном уровнях разработку соответствующих программ осуществляют комитеты финансов субъекта РФ и исполнительные органы муниципалитетов. </w:t>
      </w:r>
      <w:r w:rsidR="004F0274">
        <w:rPr>
          <w:sz w:val="28"/>
          <w:szCs w:val="28"/>
        </w:rPr>
        <w:t>В</w:t>
      </w:r>
      <w:r w:rsidRPr="00D70D96">
        <w:rPr>
          <w:sz w:val="28"/>
          <w:szCs w:val="28"/>
        </w:rPr>
        <w:t xml:space="preserve"> Р</w:t>
      </w:r>
      <w:r w:rsidR="004F0274">
        <w:rPr>
          <w:sz w:val="28"/>
          <w:szCs w:val="28"/>
        </w:rPr>
        <w:t>оссийской федерации</w:t>
      </w:r>
      <w:r w:rsidRPr="00D70D96">
        <w:rPr>
          <w:sz w:val="28"/>
          <w:szCs w:val="28"/>
        </w:rPr>
        <w:t xml:space="preserve"> предусматривается прямое управление государственным долгом, включающее совокупность мероприятий по выплате доходов кредиторам и погашению займов, изменению условий уже выпущенных и определению условий новых выпусков государственных ценных бумаг. </w:t>
      </w:r>
    </w:p>
    <w:p w:rsidR="00CC3C57" w:rsidRDefault="00D70D96" w:rsidP="00CC3C57">
      <w:pPr>
        <w:pStyle w:val="Default"/>
        <w:spacing w:line="360" w:lineRule="auto"/>
        <w:ind w:firstLine="708"/>
        <w:jc w:val="both"/>
        <w:rPr>
          <w:sz w:val="28"/>
          <w:szCs w:val="28"/>
        </w:rPr>
      </w:pPr>
      <w:r w:rsidRPr="00D70D96">
        <w:rPr>
          <w:sz w:val="28"/>
          <w:szCs w:val="28"/>
        </w:rPr>
        <w:t>В практике обращения государственных ценных бумаг в РФ широко используются такие методы управления долгом, как:</w:t>
      </w:r>
    </w:p>
    <w:p w:rsidR="00CC3C57" w:rsidRDefault="00D70D96" w:rsidP="004F0274">
      <w:pPr>
        <w:pStyle w:val="Default"/>
        <w:numPr>
          <w:ilvl w:val="0"/>
          <w:numId w:val="4"/>
        </w:numPr>
        <w:spacing w:line="360" w:lineRule="auto"/>
        <w:ind w:left="0" w:firstLine="0"/>
        <w:jc w:val="both"/>
        <w:rPr>
          <w:sz w:val="28"/>
          <w:szCs w:val="28"/>
        </w:rPr>
      </w:pPr>
      <w:r w:rsidRPr="00CC3C57">
        <w:rPr>
          <w:sz w:val="28"/>
          <w:szCs w:val="28"/>
        </w:rPr>
        <w:t>рефинансирование (погашение «старой» задолженности за сч</w:t>
      </w:r>
      <w:r w:rsidR="00CC3C57" w:rsidRPr="00CC3C57">
        <w:rPr>
          <w:sz w:val="28"/>
          <w:szCs w:val="28"/>
        </w:rPr>
        <w:t>ет выпуска новых обязательств);</w:t>
      </w:r>
    </w:p>
    <w:p w:rsidR="00CC3C57" w:rsidRDefault="00D70D96" w:rsidP="004F0274">
      <w:pPr>
        <w:pStyle w:val="Default"/>
        <w:numPr>
          <w:ilvl w:val="0"/>
          <w:numId w:val="4"/>
        </w:numPr>
        <w:spacing w:line="360" w:lineRule="auto"/>
        <w:ind w:left="0" w:firstLine="0"/>
        <w:jc w:val="both"/>
        <w:rPr>
          <w:sz w:val="28"/>
          <w:szCs w:val="28"/>
        </w:rPr>
      </w:pPr>
      <w:r w:rsidRPr="00CC3C57">
        <w:rPr>
          <w:sz w:val="28"/>
          <w:szCs w:val="28"/>
        </w:rPr>
        <w:t>конверсия (понижение или повышение процентной ставки по своим обязательствам, например на основе замены облигаций «старого» выпуска на облига</w:t>
      </w:r>
      <w:r w:rsidR="00CC3C57" w:rsidRPr="00CC3C57">
        <w:rPr>
          <w:sz w:val="28"/>
          <w:szCs w:val="28"/>
        </w:rPr>
        <w:t>ции нового выпуска);</w:t>
      </w:r>
    </w:p>
    <w:p w:rsidR="00CC3C57" w:rsidRDefault="00D70D96" w:rsidP="004F0274">
      <w:pPr>
        <w:pStyle w:val="Default"/>
        <w:numPr>
          <w:ilvl w:val="0"/>
          <w:numId w:val="4"/>
        </w:numPr>
        <w:spacing w:line="360" w:lineRule="auto"/>
        <w:ind w:left="0" w:firstLine="0"/>
        <w:jc w:val="both"/>
        <w:rPr>
          <w:sz w:val="28"/>
          <w:szCs w:val="28"/>
        </w:rPr>
      </w:pPr>
      <w:r w:rsidRPr="00CC3C57">
        <w:rPr>
          <w:sz w:val="28"/>
          <w:szCs w:val="28"/>
        </w:rPr>
        <w:t xml:space="preserve">консолидация (укрупнение выпуска за счет доразмещения и проведения операций обмена); </w:t>
      </w:r>
    </w:p>
    <w:p w:rsidR="00CC3C57" w:rsidRDefault="00D70D96" w:rsidP="004F0274">
      <w:pPr>
        <w:pStyle w:val="Default"/>
        <w:numPr>
          <w:ilvl w:val="0"/>
          <w:numId w:val="4"/>
        </w:numPr>
        <w:spacing w:line="360" w:lineRule="auto"/>
        <w:ind w:left="0" w:firstLine="0"/>
        <w:jc w:val="both"/>
        <w:rPr>
          <w:sz w:val="28"/>
          <w:szCs w:val="28"/>
        </w:rPr>
      </w:pPr>
      <w:r w:rsidRPr="00CC3C57">
        <w:rPr>
          <w:sz w:val="28"/>
          <w:szCs w:val="28"/>
        </w:rPr>
        <w:t xml:space="preserve">унифицирование (замена </w:t>
      </w:r>
      <w:r w:rsidR="006477E9">
        <w:rPr>
          <w:sz w:val="28"/>
          <w:szCs w:val="28"/>
        </w:rPr>
        <w:t>двух</w:t>
      </w:r>
      <w:r w:rsidRPr="00CC3C57">
        <w:rPr>
          <w:sz w:val="28"/>
          <w:szCs w:val="28"/>
        </w:rPr>
        <w:t xml:space="preserve"> и </w:t>
      </w:r>
      <w:proofErr w:type="gramStart"/>
      <w:r w:rsidRPr="00CC3C57">
        <w:rPr>
          <w:sz w:val="28"/>
          <w:szCs w:val="28"/>
        </w:rPr>
        <w:t>более ранее</w:t>
      </w:r>
      <w:proofErr w:type="gramEnd"/>
      <w:r w:rsidRPr="00CC3C57">
        <w:rPr>
          <w:sz w:val="28"/>
          <w:szCs w:val="28"/>
        </w:rPr>
        <w:t xml:space="preserve"> выпущенных обяз</w:t>
      </w:r>
      <w:r w:rsidR="00AF076B" w:rsidRPr="00CC3C57">
        <w:rPr>
          <w:sz w:val="28"/>
          <w:szCs w:val="28"/>
        </w:rPr>
        <w:t>а</w:t>
      </w:r>
      <w:r w:rsidRPr="00CC3C57">
        <w:rPr>
          <w:sz w:val="28"/>
          <w:szCs w:val="28"/>
        </w:rPr>
        <w:t>тельств на одно новое, например</w:t>
      </w:r>
      <w:r w:rsidR="006477E9">
        <w:rPr>
          <w:sz w:val="28"/>
          <w:szCs w:val="28"/>
        </w:rPr>
        <w:t>,</w:t>
      </w:r>
      <w:r w:rsidRPr="00CC3C57">
        <w:rPr>
          <w:sz w:val="28"/>
          <w:szCs w:val="28"/>
        </w:rPr>
        <w:t xml:space="preserve"> в целях изменения срока погашения);</w:t>
      </w:r>
    </w:p>
    <w:p w:rsidR="00D70D96" w:rsidRPr="00CC3C57" w:rsidRDefault="00D70D96" w:rsidP="004F0274">
      <w:pPr>
        <w:pStyle w:val="Default"/>
        <w:numPr>
          <w:ilvl w:val="0"/>
          <w:numId w:val="4"/>
        </w:numPr>
        <w:spacing w:line="360" w:lineRule="auto"/>
        <w:ind w:left="0" w:firstLine="0"/>
        <w:jc w:val="both"/>
        <w:rPr>
          <w:sz w:val="28"/>
          <w:szCs w:val="28"/>
        </w:rPr>
      </w:pPr>
      <w:r w:rsidRPr="00CC3C57">
        <w:rPr>
          <w:sz w:val="28"/>
          <w:szCs w:val="28"/>
        </w:rPr>
        <w:t xml:space="preserve">аннулирование (полный или частичный отказ от ранее принятых обязательств). </w:t>
      </w:r>
    </w:p>
    <w:p w:rsidR="00D70D96" w:rsidRPr="00D70D96" w:rsidRDefault="00D70D96" w:rsidP="00CC3C57">
      <w:pPr>
        <w:pStyle w:val="Default"/>
        <w:spacing w:line="360" w:lineRule="auto"/>
        <w:ind w:firstLine="360"/>
        <w:jc w:val="both"/>
        <w:rPr>
          <w:sz w:val="28"/>
          <w:szCs w:val="28"/>
        </w:rPr>
      </w:pPr>
      <w:r w:rsidRPr="00D70D96">
        <w:rPr>
          <w:sz w:val="28"/>
          <w:szCs w:val="28"/>
        </w:rPr>
        <w:t>В соответствии с Бюджетным кодексом РФ Минфин РФ регламентирует Условия выпуска и размещения государственных ценных бумаг РФ, порядок их обслуживания и обращения, осуществляет государственную регистрацию выпусков государственных и муниципальных ценных бумаг в РФ, а также разрабатывает Программу предоставления государственных гарантий. Для решения задач, связанных с обслуживанием размещения, обращения и погашения государственных ценных бумаг РФ, Минфин РФ привлекает Банк России в качестве своего агента</w:t>
      </w:r>
      <w:r w:rsidR="002A413B">
        <w:rPr>
          <w:sz w:val="28"/>
          <w:szCs w:val="28"/>
        </w:rPr>
        <w:t xml:space="preserve"> </w:t>
      </w:r>
      <w:r w:rsidR="002A413B" w:rsidRPr="002A413B">
        <w:rPr>
          <w:sz w:val="28"/>
          <w:szCs w:val="28"/>
        </w:rPr>
        <w:t>[</w:t>
      </w:r>
      <w:r w:rsidR="002A413B">
        <w:rPr>
          <w:sz w:val="28"/>
          <w:szCs w:val="28"/>
        </w:rPr>
        <w:t>1</w:t>
      </w:r>
      <w:r w:rsidR="002A413B" w:rsidRPr="002A413B">
        <w:rPr>
          <w:sz w:val="28"/>
          <w:szCs w:val="28"/>
        </w:rPr>
        <w:t>]</w:t>
      </w:r>
      <w:r w:rsidRPr="00D70D96">
        <w:rPr>
          <w:sz w:val="28"/>
          <w:szCs w:val="28"/>
        </w:rPr>
        <w:t>.</w:t>
      </w:r>
    </w:p>
    <w:p w:rsidR="00D70D96" w:rsidRPr="00D70D96" w:rsidRDefault="00D70D96" w:rsidP="00221C7D">
      <w:pPr>
        <w:pStyle w:val="Default"/>
        <w:spacing w:line="360" w:lineRule="auto"/>
        <w:ind w:firstLine="360"/>
        <w:jc w:val="both"/>
        <w:rPr>
          <w:b/>
          <w:sz w:val="28"/>
          <w:szCs w:val="28"/>
        </w:rPr>
      </w:pPr>
      <w:r w:rsidRPr="00D70D96">
        <w:rPr>
          <w:sz w:val="28"/>
          <w:szCs w:val="28"/>
        </w:rPr>
        <w:lastRenderedPageBreak/>
        <w:t>Банк России</w:t>
      </w:r>
      <w:r w:rsidR="00CC3C57">
        <w:rPr>
          <w:sz w:val="28"/>
          <w:szCs w:val="28"/>
        </w:rPr>
        <w:t xml:space="preserve"> </w:t>
      </w:r>
      <w:r w:rsidRPr="00D70D96">
        <w:rPr>
          <w:sz w:val="28"/>
          <w:szCs w:val="28"/>
        </w:rPr>
        <w:t>осуществляет операции по обслуживанию государственных ценных бумаг РФ без взимания комиссионного вознаграждения. Его агентские функции на рынке государственных ценных бумаг РФ регламентируются Положением об обслуживании и обращении выпусков федеральн</w:t>
      </w:r>
      <w:r w:rsidR="00CC3C57">
        <w:rPr>
          <w:sz w:val="28"/>
          <w:szCs w:val="28"/>
        </w:rPr>
        <w:t xml:space="preserve">ых государственных ценных бумаг: </w:t>
      </w:r>
      <w:r w:rsidRPr="00D70D96">
        <w:rPr>
          <w:sz w:val="28"/>
          <w:szCs w:val="28"/>
        </w:rPr>
        <w:t>заключает договоры с дилерами, торговой системой, депозитарной системой, расчетными центрами ОРЦБ; осуществляет продажу недоразмещенных, выкуп ранее размещенных, а также погашение выпусков государственных ценных бумаг РФ за счет средств федер</w:t>
      </w:r>
      <w:r w:rsidR="00221C7D">
        <w:rPr>
          <w:sz w:val="28"/>
          <w:szCs w:val="28"/>
        </w:rPr>
        <w:t xml:space="preserve">ального бюджета; </w:t>
      </w:r>
      <w:r w:rsidRPr="00D70D96">
        <w:rPr>
          <w:sz w:val="28"/>
          <w:szCs w:val="28"/>
        </w:rPr>
        <w:t>выполняет функции дилера и регулятора рынка, организатора денежных расчетов по сделкам с государственными ценными бумагами, контроля и надзора над рынком</w:t>
      </w:r>
      <w:r w:rsidR="00221C7D">
        <w:rPr>
          <w:sz w:val="28"/>
          <w:szCs w:val="28"/>
        </w:rPr>
        <w:t xml:space="preserve"> (</w:t>
      </w:r>
      <w:r w:rsidRPr="00D70D96">
        <w:rPr>
          <w:sz w:val="28"/>
          <w:szCs w:val="28"/>
        </w:rPr>
        <w:t>покупк</w:t>
      </w:r>
      <w:r w:rsidR="00221C7D">
        <w:rPr>
          <w:sz w:val="28"/>
          <w:szCs w:val="28"/>
        </w:rPr>
        <w:t>а</w:t>
      </w:r>
      <w:r w:rsidRPr="00D70D96">
        <w:rPr>
          <w:sz w:val="28"/>
          <w:szCs w:val="28"/>
        </w:rPr>
        <w:t>/продаж</w:t>
      </w:r>
      <w:r w:rsidR="00221C7D">
        <w:rPr>
          <w:sz w:val="28"/>
          <w:szCs w:val="28"/>
        </w:rPr>
        <w:t>а</w:t>
      </w:r>
      <w:r w:rsidRPr="00D70D96">
        <w:rPr>
          <w:sz w:val="28"/>
          <w:szCs w:val="28"/>
        </w:rPr>
        <w:t xml:space="preserve"> государственных ценных бумаг РФ, определени</w:t>
      </w:r>
      <w:r w:rsidR="00221C7D">
        <w:rPr>
          <w:sz w:val="28"/>
          <w:szCs w:val="28"/>
        </w:rPr>
        <w:t>е</w:t>
      </w:r>
      <w:r w:rsidRPr="00D70D96">
        <w:rPr>
          <w:sz w:val="28"/>
          <w:szCs w:val="28"/>
        </w:rPr>
        <w:t xml:space="preserve"> критериев отбора дилеров, регламентов к торговой системе, клирингу, депозитарной деятельности на рынке федеральных облигаций</w:t>
      </w:r>
      <w:r w:rsidR="00221C7D">
        <w:rPr>
          <w:sz w:val="28"/>
          <w:szCs w:val="28"/>
        </w:rPr>
        <w:t>);</w:t>
      </w:r>
      <w:r w:rsidR="001C1576">
        <w:rPr>
          <w:sz w:val="28"/>
          <w:szCs w:val="28"/>
        </w:rPr>
        <w:t xml:space="preserve"> </w:t>
      </w:r>
      <w:r w:rsidR="00221C7D">
        <w:rPr>
          <w:sz w:val="28"/>
          <w:szCs w:val="28"/>
        </w:rPr>
        <w:t xml:space="preserve">выполняет функции </w:t>
      </w:r>
      <w:r w:rsidRPr="00D70D96">
        <w:rPr>
          <w:sz w:val="28"/>
          <w:szCs w:val="28"/>
        </w:rPr>
        <w:t>организатор</w:t>
      </w:r>
      <w:r w:rsidR="00221C7D">
        <w:rPr>
          <w:sz w:val="28"/>
          <w:szCs w:val="28"/>
        </w:rPr>
        <w:t>а</w:t>
      </w:r>
      <w:r w:rsidRPr="00D70D96">
        <w:rPr>
          <w:sz w:val="28"/>
          <w:szCs w:val="28"/>
        </w:rPr>
        <w:t xml:space="preserve"> денежных расчетов. </w:t>
      </w:r>
      <w:proofErr w:type="gramStart"/>
      <w:r w:rsidRPr="00D70D96">
        <w:rPr>
          <w:sz w:val="28"/>
          <w:szCs w:val="28"/>
        </w:rPr>
        <w:t>Функция контроля и надзора над рынком федеральных облигаций заключается в разработке форм отчетности для дилеров, приостановке операций дилеров вследствие нарушения нормативных требований и регламентов, получении информации от торговой системы о ходе торговли, расчетной системы о движении денежных средств по счетам участников торговли, депозитарной системы о состоянии счетов «депо» в головном депозитарии и субдепозитарии и др. При этом Банк России обязан</w:t>
      </w:r>
      <w:proofErr w:type="gramEnd"/>
      <w:r w:rsidRPr="00D70D96">
        <w:rPr>
          <w:sz w:val="28"/>
          <w:szCs w:val="28"/>
        </w:rPr>
        <w:t xml:space="preserve"> соблюдать конфиденциальность собранной информации о дилерах, инв</w:t>
      </w:r>
      <w:r w:rsidR="00AF076B">
        <w:rPr>
          <w:sz w:val="28"/>
          <w:szCs w:val="28"/>
        </w:rPr>
        <w:t>е</w:t>
      </w:r>
      <w:r w:rsidRPr="00D70D96">
        <w:rPr>
          <w:sz w:val="28"/>
          <w:szCs w:val="28"/>
        </w:rPr>
        <w:t>сторах и других участниках рынка.</w:t>
      </w:r>
    </w:p>
    <w:p w:rsidR="002F7F5F" w:rsidRPr="00D70D96" w:rsidRDefault="002F7F5F" w:rsidP="002F7F5F">
      <w:pPr>
        <w:autoSpaceDE w:val="0"/>
        <w:autoSpaceDN w:val="0"/>
        <w:adjustRightInd w:val="0"/>
        <w:spacing w:line="360" w:lineRule="auto"/>
        <w:ind w:firstLine="708"/>
        <w:rPr>
          <w:rFonts w:ascii="Times New Roman" w:hAnsi="Times New Roman"/>
          <w:sz w:val="28"/>
          <w:szCs w:val="28"/>
        </w:rPr>
      </w:pPr>
      <w:r w:rsidRPr="002F7F5F">
        <w:rPr>
          <w:rFonts w:ascii="Times New Roman" w:hAnsi="Times New Roman"/>
          <w:sz w:val="28"/>
          <w:szCs w:val="28"/>
        </w:rPr>
        <w:t>Выпуск государственных облигаций осуществляется на основе</w:t>
      </w:r>
      <w:r w:rsidRPr="00D70D96">
        <w:rPr>
          <w:rFonts w:ascii="Times New Roman" w:hAnsi="Times New Roman"/>
          <w:sz w:val="28"/>
          <w:szCs w:val="28"/>
        </w:rPr>
        <w:t xml:space="preserve"> Федерального закона от 29 июля 1998 г. № 136-ФЗ</w:t>
      </w:r>
      <w:r>
        <w:rPr>
          <w:rFonts w:ascii="Times New Roman" w:hAnsi="Times New Roman"/>
          <w:sz w:val="28"/>
          <w:szCs w:val="28"/>
        </w:rPr>
        <w:t xml:space="preserve"> </w:t>
      </w:r>
      <w:r w:rsidRPr="00D70D96">
        <w:rPr>
          <w:rFonts w:ascii="Times New Roman" w:hAnsi="Times New Roman"/>
          <w:sz w:val="28"/>
          <w:szCs w:val="28"/>
        </w:rPr>
        <w:t>«Об особенностях эмиссии и обращении государственных и муниципальных ценных бумаг».</w:t>
      </w:r>
      <w:r>
        <w:rPr>
          <w:rFonts w:ascii="Times New Roman" w:hAnsi="Times New Roman"/>
          <w:sz w:val="28"/>
          <w:szCs w:val="28"/>
        </w:rPr>
        <w:t xml:space="preserve"> </w:t>
      </w:r>
      <w:r w:rsidRPr="00D70D96">
        <w:rPr>
          <w:rFonts w:ascii="Times New Roman" w:hAnsi="Times New Roman"/>
          <w:sz w:val="28"/>
          <w:szCs w:val="28"/>
        </w:rPr>
        <w:t>Эмиссия государственных облигаций обычно осуществляется</w:t>
      </w:r>
      <w:r>
        <w:rPr>
          <w:rFonts w:ascii="Times New Roman" w:hAnsi="Times New Roman"/>
          <w:sz w:val="28"/>
          <w:szCs w:val="28"/>
        </w:rPr>
        <w:t xml:space="preserve"> </w:t>
      </w:r>
      <w:r w:rsidRPr="00D70D96">
        <w:rPr>
          <w:rFonts w:ascii="Times New Roman" w:hAnsi="Times New Roman"/>
          <w:sz w:val="28"/>
          <w:szCs w:val="28"/>
        </w:rPr>
        <w:t>Министерством финансов РФ или государственными органами,</w:t>
      </w:r>
      <w:r>
        <w:rPr>
          <w:rFonts w:ascii="Times New Roman" w:hAnsi="Times New Roman"/>
          <w:sz w:val="28"/>
          <w:szCs w:val="28"/>
        </w:rPr>
        <w:t xml:space="preserve"> </w:t>
      </w:r>
      <w:r w:rsidRPr="00D70D96">
        <w:rPr>
          <w:rFonts w:ascii="Times New Roman" w:hAnsi="Times New Roman"/>
          <w:sz w:val="28"/>
          <w:szCs w:val="28"/>
        </w:rPr>
        <w:t>уполномоченными на это субъектами РФ</w:t>
      </w:r>
      <w:r>
        <w:rPr>
          <w:rFonts w:ascii="Times New Roman" w:hAnsi="Times New Roman"/>
          <w:sz w:val="28"/>
          <w:szCs w:val="28"/>
        </w:rPr>
        <w:t>,</w:t>
      </w:r>
      <w:r w:rsidRPr="00D70D96">
        <w:rPr>
          <w:rFonts w:ascii="Times New Roman" w:hAnsi="Times New Roman"/>
          <w:sz w:val="28"/>
          <w:szCs w:val="28"/>
        </w:rPr>
        <w:t xml:space="preserve"> муниципальными органами управления</w:t>
      </w:r>
      <w:r w:rsidR="002A413B">
        <w:rPr>
          <w:rFonts w:ascii="Times New Roman" w:hAnsi="Times New Roman"/>
          <w:sz w:val="28"/>
          <w:szCs w:val="28"/>
        </w:rPr>
        <w:t xml:space="preserve"> </w:t>
      </w:r>
      <w:r w:rsidR="002A413B" w:rsidRPr="002A413B">
        <w:rPr>
          <w:rFonts w:ascii="Times New Roman" w:hAnsi="Times New Roman"/>
          <w:sz w:val="28"/>
          <w:szCs w:val="28"/>
        </w:rPr>
        <w:t>[</w:t>
      </w:r>
      <w:r w:rsidR="002A413B">
        <w:rPr>
          <w:rFonts w:ascii="Times New Roman" w:hAnsi="Times New Roman"/>
          <w:sz w:val="28"/>
          <w:szCs w:val="28"/>
        </w:rPr>
        <w:t>3</w:t>
      </w:r>
      <w:r w:rsidR="002A413B" w:rsidRPr="002A413B">
        <w:rPr>
          <w:rFonts w:ascii="Times New Roman" w:hAnsi="Times New Roman"/>
          <w:sz w:val="28"/>
          <w:szCs w:val="28"/>
        </w:rPr>
        <w:t>]</w:t>
      </w:r>
      <w:r w:rsidRPr="00D70D96">
        <w:rPr>
          <w:rFonts w:ascii="Times New Roman" w:hAnsi="Times New Roman"/>
          <w:sz w:val="28"/>
          <w:szCs w:val="28"/>
        </w:rPr>
        <w:t>.</w:t>
      </w:r>
    </w:p>
    <w:p w:rsidR="005A08F9" w:rsidRDefault="00547EDF" w:rsidP="005A08F9">
      <w:pPr>
        <w:pStyle w:val="Default"/>
        <w:spacing w:line="360" w:lineRule="auto"/>
        <w:ind w:firstLine="708"/>
        <w:jc w:val="both"/>
        <w:rPr>
          <w:sz w:val="28"/>
          <w:szCs w:val="28"/>
        </w:rPr>
      </w:pPr>
      <w:r w:rsidRPr="00547EDF">
        <w:rPr>
          <w:sz w:val="28"/>
          <w:szCs w:val="28"/>
        </w:rPr>
        <w:lastRenderedPageBreak/>
        <w:t xml:space="preserve">В соответствии с действующим законодательством эмиссия государственных и муниципальных ценных </w:t>
      </w:r>
      <w:r w:rsidR="005A08F9">
        <w:rPr>
          <w:sz w:val="28"/>
          <w:szCs w:val="28"/>
        </w:rPr>
        <w:t>бумаг в РФ проходит ряд этапов:</w:t>
      </w:r>
    </w:p>
    <w:p w:rsidR="005A08F9" w:rsidRDefault="00547EDF" w:rsidP="00BA76C4">
      <w:pPr>
        <w:pStyle w:val="Default"/>
        <w:numPr>
          <w:ilvl w:val="0"/>
          <w:numId w:val="5"/>
        </w:numPr>
        <w:spacing w:line="360" w:lineRule="auto"/>
        <w:ind w:left="0" w:firstLine="0"/>
        <w:jc w:val="both"/>
        <w:rPr>
          <w:sz w:val="28"/>
          <w:szCs w:val="28"/>
        </w:rPr>
      </w:pPr>
      <w:r w:rsidRPr="00547EDF">
        <w:rPr>
          <w:sz w:val="28"/>
          <w:szCs w:val="28"/>
        </w:rPr>
        <w:t>эмитентом осуществляется подготовка и принятие программы внутренних займов и программы внешних займов. Программа внутренних займов утверждается в с</w:t>
      </w:r>
      <w:r w:rsidR="005A08F9">
        <w:rPr>
          <w:sz w:val="28"/>
          <w:szCs w:val="28"/>
        </w:rPr>
        <w:t>оставе соответствующего бюджета;</w:t>
      </w:r>
    </w:p>
    <w:p w:rsidR="005A08F9" w:rsidRDefault="00547EDF" w:rsidP="00BA76C4">
      <w:pPr>
        <w:pStyle w:val="Default"/>
        <w:numPr>
          <w:ilvl w:val="0"/>
          <w:numId w:val="5"/>
        </w:numPr>
        <w:spacing w:line="360" w:lineRule="auto"/>
        <w:ind w:left="0" w:firstLine="0"/>
        <w:jc w:val="both"/>
        <w:rPr>
          <w:sz w:val="28"/>
          <w:szCs w:val="28"/>
        </w:rPr>
      </w:pPr>
      <w:r w:rsidRPr="005A08F9">
        <w:rPr>
          <w:sz w:val="28"/>
          <w:szCs w:val="28"/>
        </w:rPr>
        <w:t>эмитент принимает и утверждает решения о выпуске, а также генеральные условия эмиссии. Решение о выпуске оформляется распоряжением: Правительства РФ, органа исполнительной власти субъекта РФ, местного самоуправления. Генеральные условия оформляются соответствующ</w:t>
      </w:r>
      <w:r w:rsidR="005A08F9">
        <w:rPr>
          <w:sz w:val="28"/>
          <w:szCs w:val="28"/>
        </w:rPr>
        <w:t>ими постановлениями и включают:</w:t>
      </w:r>
    </w:p>
    <w:p w:rsidR="005A08F9" w:rsidRDefault="00547EDF" w:rsidP="00547EDF">
      <w:pPr>
        <w:pStyle w:val="Default"/>
        <w:numPr>
          <w:ilvl w:val="0"/>
          <w:numId w:val="6"/>
        </w:numPr>
        <w:spacing w:line="360" w:lineRule="auto"/>
        <w:jc w:val="both"/>
        <w:rPr>
          <w:sz w:val="28"/>
          <w:szCs w:val="28"/>
        </w:rPr>
      </w:pPr>
      <w:r w:rsidRPr="005A08F9">
        <w:rPr>
          <w:sz w:val="28"/>
          <w:szCs w:val="28"/>
        </w:rPr>
        <w:t xml:space="preserve">вид ценной бумаги: </w:t>
      </w:r>
      <w:proofErr w:type="gramStart"/>
      <w:r w:rsidRPr="005A08F9">
        <w:rPr>
          <w:sz w:val="28"/>
          <w:szCs w:val="28"/>
        </w:rPr>
        <w:t>купонная</w:t>
      </w:r>
      <w:proofErr w:type="gramEnd"/>
      <w:r w:rsidRPr="005A08F9">
        <w:rPr>
          <w:sz w:val="28"/>
          <w:szCs w:val="28"/>
        </w:rPr>
        <w:t xml:space="preserve"> </w:t>
      </w:r>
      <w:r w:rsidR="001C1576">
        <w:rPr>
          <w:sz w:val="28"/>
          <w:szCs w:val="28"/>
        </w:rPr>
        <w:t>или</w:t>
      </w:r>
      <w:r w:rsidRPr="005A08F9">
        <w:rPr>
          <w:sz w:val="28"/>
          <w:szCs w:val="28"/>
        </w:rPr>
        <w:t xml:space="preserve"> дисконтна</w:t>
      </w:r>
      <w:r w:rsidR="005A08F9" w:rsidRPr="005A08F9">
        <w:rPr>
          <w:sz w:val="28"/>
          <w:szCs w:val="28"/>
        </w:rPr>
        <w:t>я, именная или на предъявителя;</w:t>
      </w:r>
    </w:p>
    <w:p w:rsidR="004F6255" w:rsidRDefault="00547EDF" w:rsidP="005A08F9">
      <w:pPr>
        <w:pStyle w:val="Default"/>
        <w:numPr>
          <w:ilvl w:val="0"/>
          <w:numId w:val="6"/>
        </w:numPr>
        <w:spacing w:line="360" w:lineRule="auto"/>
        <w:jc w:val="both"/>
        <w:rPr>
          <w:sz w:val="28"/>
          <w:szCs w:val="28"/>
        </w:rPr>
      </w:pPr>
      <w:r w:rsidRPr="005A08F9">
        <w:rPr>
          <w:sz w:val="28"/>
          <w:szCs w:val="28"/>
        </w:rPr>
        <w:t>форму выпуска: докум</w:t>
      </w:r>
      <w:r w:rsidR="005A08F9" w:rsidRPr="005A08F9">
        <w:rPr>
          <w:sz w:val="28"/>
          <w:szCs w:val="28"/>
        </w:rPr>
        <w:t>ентарная либо бездокументарная;</w:t>
      </w:r>
    </w:p>
    <w:p w:rsidR="005A08F9" w:rsidRPr="005A08F9" w:rsidRDefault="00547EDF" w:rsidP="005A08F9">
      <w:pPr>
        <w:pStyle w:val="Default"/>
        <w:numPr>
          <w:ilvl w:val="0"/>
          <w:numId w:val="6"/>
        </w:numPr>
        <w:spacing w:line="360" w:lineRule="auto"/>
        <w:jc w:val="both"/>
        <w:rPr>
          <w:sz w:val="28"/>
          <w:szCs w:val="28"/>
        </w:rPr>
      </w:pPr>
      <w:r w:rsidRPr="005A08F9">
        <w:rPr>
          <w:sz w:val="28"/>
          <w:szCs w:val="28"/>
        </w:rPr>
        <w:t>срочность ценной бумаги: кра</w:t>
      </w:r>
      <w:r w:rsidR="005A08F9" w:rsidRPr="005A08F9">
        <w:rPr>
          <w:sz w:val="28"/>
          <w:szCs w:val="28"/>
        </w:rPr>
        <w:t>тко-, средне- или долгосрочная;</w:t>
      </w:r>
    </w:p>
    <w:p w:rsidR="005A08F9" w:rsidRDefault="00547EDF" w:rsidP="00547EDF">
      <w:pPr>
        <w:pStyle w:val="Default"/>
        <w:numPr>
          <w:ilvl w:val="0"/>
          <w:numId w:val="6"/>
        </w:numPr>
        <w:spacing w:line="360" w:lineRule="auto"/>
        <w:jc w:val="both"/>
        <w:rPr>
          <w:sz w:val="28"/>
          <w:szCs w:val="28"/>
        </w:rPr>
      </w:pPr>
      <w:r w:rsidRPr="005A08F9">
        <w:rPr>
          <w:sz w:val="28"/>
          <w:szCs w:val="28"/>
        </w:rPr>
        <w:t>валюту ценной бумаги;</w:t>
      </w:r>
    </w:p>
    <w:p w:rsidR="005A08F9" w:rsidRDefault="00547EDF" w:rsidP="00547EDF">
      <w:pPr>
        <w:pStyle w:val="Default"/>
        <w:numPr>
          <w:ilvl w:val="0"/>
          <w:numId w:val="6"/>
        </w:numPr>
        <w:spacing w:line="360" w:lineRule="auto"/>
        <w:jc w:val="both"/>
        <w:rPr>
          <w:sz w:val="28"/>
          <w:szCs w:val="28"/>
        </w:rPr>
      </w:pPr>
      <w:r w:rsidRPr="005A08F9">
        <w:rPr>
          <w:sz w:val="28"/>
          <w:szCs w:val="28"/>
        </w:rPr>
        <w:t>особенности исполнения обязательств: право на получение неденежного экв</w:t>
      </w:r>
      <w:r w:rsidR="005A08F9">
        <w:rPr>
          <w:sz w:val="28"/>
          <w:szCs w:val="28"/>
        </w:rPr>
        <w:t>ивалента либо иные особенности;</w:t>
      </w:r>
    </w:p>
    <w:p w:rsidR="00547EDF" w:rsidRPr="005A08F9" w:rsidRDefault="00547EDF" w:rsidP="00547EDF">
      <w:pPr>
        <w:pStyle w:val="Default"/>
        <w:numPr>
          <w:ilvl w:val="0"/>
          <w:numId w:val="6"/>
        </w:numPr>
        <w:spacing w:line="360" w:lineRule="auto"/>
        <w:jc w:val="both"/>
        <w:rPr>
          <w:sz w:val="28"/>
          <w:szCs w:val="28"/>
        </w:rPr>
      </w:pPr>
      <w:r w:rsidRPr="005A08F9">
        <w:rPr>
          <w:sz w:val="28"/>
          <w:szCs w:val="28"/>
        </w:rPr>
        <w:t xml:space="preserve">ограничения оборотоспособности ценных бумаг: в отношении нерезидентов, физических лиц или другие ограничения. </w:t>
      </w:r>
    </w:p>
    <w:p w:rsidR="005A08F9" w:rsidRDefault="00547EDF" w:rsidP="00BA76C4">
      <w:pPr>
        <w:pStyle w:val="Default"/>
        <w:numPr>
          <w:ilvl w:val="0"/>
          <w:numId w:val="5"/>
        </w:numPr>
        <w:spacing w:line="360" w:lineRule="auto"/>
        <w:ind w:left="0" w:firstLine="0"/>
        <w:jc w:val="both"/>
        <w:rPr>
          <w:sz w:val="28"/>
          <w:szCs w:val="28"/>
        </w:rPr>
      </w:pPr>
      <w:r w:rsidRPr="00547EDF">
        <w:rPr>
          <w:sz w:val="28"/>
          <w:szCs w:val="28"/>
        </w:rPr>
        <w:t>эмитентом осуществляется подготовка и регистрация условий предстоящей эмиссии. Условия эмиссии о</w:t>
      </w:r>
      <w:r w:rsidR="005A08F9">
        <w:rPr>
          <w:sz w:val="28"/>
          <w:szCs w:val="28"/>
        </w:rPr>
        <w:t xml:space="preserve">формляются приказом эмитента, где </w:t>
      </w:r>
      <w:r w:rsidRPr="00547EDF">
        <w:rPr>
          <w:sz w:val="28"/>
          <w:szCs w:val="28"/>
        </w:rPr>
        <w:t>содержится более конкретная информация о выпуске государственных (</w:t>
      </w:r>
      <w:r w:rsidR="005A08F9">
        <w:rPr>
          <w:sz w:val="28"/>
          <w:szCs w:val="28"/>
        </w:rPr>
        <w:t>муниципальных) бумаг, а именно:</w:t>
      </w:r>
    </w:p>
    <w:p w:rsidR="005A08F9" w:rsidRDefault="00547EDF" w:rsidP="001C1576">
      <w:pPr>
        <w:pStyle w:val="Default"/>
        <w:numPr>
          <w:ilvl w:val="0"/>
          <w:numId w:val="9"/>
        </w:numPr>
        <w:spacing w:line="360" w:lineRule="auto"/>
        <w:jc w:val="both"/>
        <w:rPr>
          <w:sz w:val="28"/>
          <w:szCs w:val="28"/>
        </w:rPr>
      </w:pPr>
      <w:r w:rsidRPr="005A08F9">
        <w:rPr>
          <w:sz w:val="28"/>
          <w:szCs w:val="28"/>
        </w:rPr>
        <w:t>порядок размещения ценных бумаг: в форме аук</w:t>
      </w:r>
      <w:r w:rsidR="005A08F9">
        <w:rPr>
          <w:sz w:val="28"/>
          <w:szCs w:val="28"/>
        </w:rPr>
        <w:t>циона или по закрытой подписке;</w:t>
      </w:r>
    </w:p>
    <w:p w:rsidR="005A08F9" w:rsidRDefault="00547EDF" w:rsidP="001C1576">
      <w:pPr>
        <w:pStyle w:val="Default"/>
        <w:numPr>
          <w:ilvl w:val="0"/>
          <w:numId w:val="9"/>
        </w:numPr>
        <w:spacing w:line="360" w:lineRule="auto"/>
        <w:jc w:val="both"/>
        <w:rPr>
          <w:sz w:val="28"/>
          <w:szCs w:val="28"/>
        </w:rPr>
      </w:pPr>
      <w:r w:rsidRPr="005A08F9">
        <w:rPr>
          <w:sz w:val="28"/>
          <w:szCs w:val="28"/>
        </w:rPr>
        <w:t>порядок осущес</w:t>
      </w:r>
      <w:r w:rsidR="007715CA">
        <w:rPr>
          <w:sz w:val="28"/>
          <w:szCs w:val="28"/>
        </w:rPr>
        <w:t>твления прав по ценным бумагам;</w:t>
      </w:r>
    </w:p>
    <w:p w:rsidR="004F6255" w:rsidRDefault="004F6255" w:rsidP="001C1576">
      <w:pPr>
        <w:pStyle w:val="Default"/>
        <w:numPr>
          <w:ilvl w:val="0"/>
          <w:numId w:val="9"/>
        </w:numPr>
        <w:spacing w:line="360" w:lineRule="auto"/>
        <w:jc w:val="both"/>
        <w:rPr>
          <w:sz w:val="28"/>
          <w:szCs w:val="28"/>
        </w:rPr>
      </w:pPr>
      <w:r>
        <w:rPr>
          <w:sz w:val="28"/>
          <w:szCs w:val="28"/>
        </w:rPr>
        <w:t>размер дохода или порядок его расчета;</w:t>
      </w:r>
    </w:p>
    <w:p w:rsidR="004F6255" w:rsidRDefault="004F6255" w:rsidP="001C1576">
      <w:pPr>
        <w:pStyle w:val="Default"/>
        <w:numPr>
          <w:ilvl w:val="0"/>
          <w:numId w:val="9"/>
        </w:numPr>
        <w:spacing w:line="360" w:lineRule="auto"/>
        <w:jc w:val="both"/>
        <w:rPr>
          <w:sz w:val="28"/>
          <w:szCs w:val="28"/>
        </w:rPr>
      </w:pPr>
      <w:r>
        <w:rPr>
          <w:sz w:val="28"/>
          <w:szCs w:val="28"/>
        </w:rPr>
        <w:t>иные существенные условия (наименование депозитария, дата начала размещения и т.п.);</w:t>
      </w:r>
    </w:p>
    <w:p w:rsidR="004F6255" w:rsidRDefault="004F6255" w:rsidP="00BA76C4">
      <w:pPr>
        <w:pStyle w:val="Default"/>
        <w:numPr>
          <w:ilvl w:val="0"/>
          <w:numId w:val="5"/>
        </w:numPr>
        <w:spacing w:line="360" w:lineRule="auto"/>
        <w:ind w:left="0" w:firstLine="0"/>
        <w:jc w:val="both"/>
        <w:rPr>
          <w:sz w:val="28"/>
          <w:szCs w:val="28"/>
        </w:rPr>
      </w:pPr>
      <w:r>
        <w:rPr>
          <w:sz w:val="28"/>
          <w:szCs w:val="28"/>
        </w:rPr>
        <w:lastRenderedPageBreak/>
        <w:t>Последующими этапами эмиссии выступают аукционы и составление отчета об итогах эмиссии.</w:t>
      </w:r>
    </w:p>
    <w:p w:rsidR="003627C3" w:rsidRPr="006F604B" w:rsidRDefault="00547EDF" w:rsidP="00BA76C4">
      <w:pPr>
        <w:pStyle w:val="Default"/>
        <w:spacing w:line="360" w:lineRule="auto"/>
        <w:ind w:firstLine="360"/>
        <w:jc w:val="both"/>
        <w:rPr>
          <w:sz w:val="28"/>
          <w:szCs w:val="28"/>
        </w:rPr>
      </w:pPr>
      <w:r w:rsidRPr="00547EDF">
        <w:rPr>
          <w:sz w:val="28"/>
          <w:szCs w:val="28"/>
        </w:rPr>
        <w:t>Размещение большинства выпусков государственных ценных бумаг в РФ осуществляется на основе аукци</w:t>
      </w:r>
      <w:r w:rsidR="006F604B">
        <w:rPr>
          <w:sz w:val="28"/>
          <w:szCs w:val="28"/>
        </w:rPr>
        <w:t>она, организуемого ММВБ совмест</w:t>
      </w:r>
      <w:r w:rsidRPr="00547EDF">
        <w:rPr>
          <w:sz w:val="28"/>
          <w:szCs w:val="28"/>
        </w:rPr>
        <w:t xml:space="preserve">но с Минфином РФ. </w:t>
      </w:r>
      <w:r w:rsidR="003627C3" w:rsidRPr="006F604B">
        <w:rPr>
          <w:sz w:val="28"/>
          <w:szCs w:val="28"/>
        </w:rPr>
        <w:t>Обращение государственных ценных бумаг на ММВБ осуществляется в форме открытых простых и двойных аукционов между дилерами, дилерами и Банком России. Торговля между дилерами осуществляется преимущественно по регламенту основной торговой сессии (режим основной торговли). Торговля между дилерами и Банком России осуществляется по регламенту дополнительной торговой сессии в режиме внесистемных сделок (на основе адресных заявок</w:t>
      </w:r>
      <w:r w:rsidR="00BA76C4">
        <w:rPr>
          <w:sz w:val="28"/>
          <w:szCs w:val="28"/>
        </w:rPr>
        <w:t>)</w:t>
      </w:r>
      <w:r w:rsidR="002A413B">
        <w:rPr>
          <w:sz w:val="28"/>
          <w:szCs w:val="28"/>
        </w:rPr>
        <w:t xml:space="preserve"> </w:t>
      </w:r>
      <w:r w:rsidR="002A413B" w:rsidRPr="002A413B">
        <w:rPr>
          <w:sz w:val="28"/>
          <w:szCs w:val="28"/>
        </w:rPr>
        <w:t>[</w:t>
      </w:r>
      <w:r w:rsidR="002A413B">
        <w:rPr>
          <w:sz w:val="28"/>
          <w:szCs w:val="28"/>
        </w:rPr>
        <w:t>5, с.8</w:t>
      </w:r>
      <w:r w:rsidR="002A413B" w:rsidRPr="002A413B">
        <w:rPr>
          <w:sz w:val="28"/>
          <w:szCs w:val="28"/>
        </w:rPr>
        <w:t>]</w:t>
      </w:r>
      <w:r w:rsidR="00BA76C4">
        <w:rPr>
          <w:sz w:val="28"/>
          <w:szCs w:val="28"/>
        </w:rPr>
        <w:t>.</w:t>
      </w:r>
    </w:p>
    <w:p w:rsidR="00D70D96" w:rsidRPr="006F604B" w:rsidRDefault="003627C3" w:rsidP="006F604B">
      <w:pPr>
        <w:spacing w:line="360" w:lineRule="auto"/>
        <w:rPr>
          <w:rFonts w:ascii="Times New Roman" w:hAnsi="Times New Roman"/>
          <w:sz w:val="28"/>
          <w:szCs w:val="28"/>
        </w:rPr>
      </w:pPr>
      <w:r w:rsidRPr="006F604B">
        <w:rPr>
          <w:rFonts w:ascii="Times New Roman" w:hAnsi="Times New Roman"/>
          <w:sz w:val="28"/>
          <w:szCs w:val="28"/>
        </w:rPr>
        <w:t>Дополнительная торговая сессия, к</w:t>
      </w:r>
      <w:r w:rsidR="006F604B" w:rsidRPr="006F604B">
        <w:rPr>
          <w:rFonts w:ascii="Times New Roman" w:hAnsi="Times New Roman"/>
          <w:sz w:val="28"/>
          <w:szCs w:val="28"/>
        </w:rPr>
        <w:t>ак правило, осуществляется в ре</w:t>
      </w:r>
      <w:r w:rsidRPr="006F604B">
        <w:rPr>
          <w:rFonts w:ascii="Times New Roman" w:hAnsi="Times New Roman"/>
          <w:sz w:val="28"/>
          <w:szCs w:val="28"/>
        </w:rPr>
        <w:t>жиме внесистемных сделок в связи с продажей государственных ценных бумаг из портфеля Банка России либо обмена государственных ценных бумаг РФ одного выпуска на государственные це</w:t>
      </w:r>
      <w:r w:rsidR="00BA76C4">
        <w:rPr>
          <w:rFonts w:ascii="Times New Roman" w:hAnsi="Times New Roman"/>
          <w:sz w:val="28"/>
          <w:szCs w:val="28"/>
        </w:rPr>
        <w:t>нные бумаги РФ другого выпуска с</w:t>
      </w:r>
      <w:r w:rsidRPr="006F604B">
        <w:rPr>
          <w:rFonts w:ascii="Times New Roman" w:hAnsi="Times New Roman"/>
          <w:sz w:val="28"/>
          <w:szCs w:val="28"/>
        </w:rPr>
        <w:t xml:space="preserve"> цел</w:t>
      </w:r>
      <w:r w:rsidR="00BA76C4">
        <w:rPr>
          <w:rFonts w:ascii="Times New Roman" w:hAnsi="Times New Roman"/>
          <w:sz w:val="28"/>
          <w:szCs w:val="28"/>
        </w:rPr>
        <w:t>ью</w:t>
      </w:r>
      <w:r w:rsidRPr="006F604B">
        <w:rPr>
          <w:rFonts w:ascii="Times New Roman" w:hAnsi="Times New Roman"/>
          <w:sz w:val="28"/>
          <w:szCs w:val="28"/>
        </w:rPr>
        <w:t xml:space="preserve"> снижения доходности, дюрации, роста ликвидности государственных ценных бумаг РФ. Причем к операциям обмена допускаются только те дилеры (инвесторы), которые добровольно прошли процедуру выкупа</w:t>
      </w:r>
      <w:r w:rsidR="006F604B">
        <w:rPr>
          <w:rFonts w:ascii="Times New Roman" w:hAnsi="Times New Roman"/>
          <w:sz w:val="28"/>
          <w:szCs w:val="28"/>
        </w:rPr>
        <w:t xml:space="preserve"> </w:t>
      </w:r>
      <w:r w:rsidRPr="006F604B">
        <w:rPr>
          <w:rFonts w:ascii="Times New Roman" w:hAnsi="Times New Roman"/>
          <w:sz w:val="28"/>
          <w:szCs w:val="28"/>
        </w:rPr>
        <w:t>государственных ценных бумаг РФ «старого» выпуска по объявленной (фиксированной) цене. Покупка ими государственных ценных бумаг РФ «нового» выпуска возможна только в пределах денежных средств, полученных в результате выкупа.</w:t>
      </w:r>
    </w:p>
    <w:p w:rsidR="00D065BE" w:rsidRPr="00D70D96" w:rsidRDefault="00D065BE" w:rsidP="00D70D96">
      <w:pPr>
        <w:spacing w:line="360" w:lineRule="auto"/>
        <w:rPr>
          <w:rFonts w:ascii="Times New Roman" w:hAnsi="Times New Roman"/>
          <w:sz w:val="28"/>
          <w:szCs w:val="28"/>
        </w:rPr>
      </w:pPr>
      <w:r w:rsidRPr="00D70D96">
        <w:rPr>
          <w:rFonts w:ascii="Times New Roman" w:hAnsi="Times New Roman"/>
          <w:sz w:val="28"/>
          <w:szCs w:val="28"/>
        </w:rPr>
        <w:t xml:space="preserve">Государственные облигации являются долговыми обязательствами правительства страны перед собственным населением, они характеризуют такое понятие, как внутренний долг государства. Государственные облигации используются инвесторами преимущественно как безопасное убежище для своих средств, в особенности в периоды падения фондовых рынков. Поскольку риск дефолта по таким облигациям чрезвычайно низок, уровень доходности по ним также относительно невысок. Когда цены на облигации падают, фактическая доходность по ним возрастает, поэтому </w:t>
      </w:r>
      <w:r w:rsidRPr="00D70D96">
        <w:rPr>
          <w:rFonts w:ascii="Times New Roman" w:hAnsi="Times New Roman"/>
          <w:sz w:val="28"/>
          <w:szCs w:val="28"/>
        </w:rPr>
        <w:lastRenderedPageBreak/>
        <w:t>идеальный период для покупки государственных облигаций наступает тогда, когда показатель доходности по ним достигает максимума.</w:t>
      </w:r>
    </w:p>
    <w:p w:rsidR="00D065BE" w:rsidRPr="00D70D96" w:rsidRDefault="00D065BE" w:rsidP="00D70D96">
      <w:pPr>
        <w:spacing w:line="360" w:lineRule="auto"/>
        <w:rPr>
          <w:rFonts w:ascii="Times New Roman" w:hAnsi="Times New Roman"/>
          <w:sz w:val="28"/>
          <w:szCs w:val="28"/>
        </w:rPr>
      </w:pPr>
      <w:r w:rsidRPr="00D70D96">
        <w:rPr>
          <w:rFonts w:ascii="Times New Roman" w:hAnsi="Times New Roman"/>
          <w:sz w:val="28"/>
          <w:szCs w:val="28"/>
        </w:rPr>
        <w:t>Преимущества:</w:t>
      </w:r>
    </w:p>
    <w:p w:rsidR="00D065BE" w:rsidRPr="001C1576" w:rsidRDefault="00D065BE" w:rsidP="001C1576">
      <w:pPr>
        <w:pStyle w:val="a9"/>
        <w:numPr>
          <w:ilvl w:val="0"/>
          <w:numId w:val="10"/>
        </w:numPr>
        <w:spacing w:line="360" w:lineRule="auto"/>
        <w:ind w:left="567" w:firstLine="0"/>
        <w:rPr>
          <w:rFonts w:ascii="Times New Roman" w:hAnsi="Times New Roman"/>
          <w:sz w:val="28"/>
          <w:szCs w:val="28"/>
        </w:rPr>
      </w:pPr>
      <w:r w:rsidRPr="001C1576">
        <w:rPr>
          <w:rFonts w:ascii="Times New Roman" w:hAnsi="Times New Roman"/>
          <w:sz w:val="28"/>
          <w:szCs w:val="28"/>
        </w:rPr>
        <w:t>государственные облигации относятся к ценным бумагам с минимальным риском;</w:t>
      </w:r>
    </w:p>
    <w:p w:rsidR="00D065BE" w:rsidRPr="001C1576" w:rsidRDefault="00D065BE" w:rsidP="001C1576">
      <w:pPr>
        <w:pStyle w:val="a9"/>
        <w:numPr>
          <w:ilvl w:val="0"/>
          <w:numId w:val="10"/>
        </w:numPr>
        <w:spacing w:line="360" w:lineRule="auto"/>
        <w:ind w:left="567" w:firstLine="0"/>
        <w:rPr>
          <w:rFonts w:ascii="Times New Roman" w:hAnsi="Times New Roman"/>
          <w:sz w:val="28"/>
          <w:szCs w:val="28"/>
        </w:rPr>
      </w:pPr>
      <w:r w:rsidRPr="001C1576">
        <w:rPr>
          <w:rFonts w:ascii="Times New Roman" w:hAnsi="Times New Roman"/>
          <w:sz w:val="28"/>
          <w:szCs w:val="28"/>
        </w:rPr>
        <w:t>минимальный риск делает государственные облигации более предпочтительными по сравнению с другими долговыми обязательствами;</w:t>
      </w:r>
    </w:p>
    <w:p w:rsidR="00D065BE" w:rsidRPr="001C1576" w:rsidRDefault="00D065BE" w:rsidP="001C1576">
      <w:pPr>
        <w:pStyle w:val="a9"/>
        <w:numPr>
          <w:ilvl w:val="0"/>
          <w:numId w:val="10"/>
        </w:numPr>
        <w:spacing w:line="360" w:lineRule="auto"/>
        <w:ind w:left="567" w:firstLine="0"/>
        <w:rPr>
          <w:rFonts w:ascii="Times New Roman" w:hAnsi="Times New Roman"/>
          <w:sz w:val="28"/>
          <w:szCs w:val="28"/>
        </w:rPr>
      </w:pPr>
      <w:r w:rsidRPr="001C1576">
        <w:rPr>
          <w:rFonts w:ascii="Times New Roman" w:hAnsi="Times New Roman"/>
          <w:sz w:val="28"/>
          <w:szCs w:val="28"/>
        </w:rPr>
        <w:t>поскольку рынок государственных облигаций США входит в число самых активных в мире, инвестиции в государственные облигации США имеют высокий уровень ликвидности.</w:t>
      </w:r>
    </w:p>
    <w:p w:rsidR="00D065BE" w:rsidRPr="00D70D96" w:rsidRDefault="00D065BE" w:rsidP="00D70D96">
      <w:pPr>
        <w:spacing w:line="360" w:lineRule="auto"/>
        <w:rPr>
          <w:rFonts w:ascii="Times New Roman" w:hAnsi="Times New Roman"/>
          <w:sz w:val="28"/>
          <w:szCs w:val="28"/>
        </w:rPr>
      </w:pPr>
      <w:r w:rsidRPr="00D70D96">
        <w:rPr>
          <w:rFonts w:ascii="Times New Roman" w:hAnsi="Times New Roman"/>
          <w:sz w:val="28"/>
          <w:szCs w:val="28"/>
        </w:rPr>
        <w:t>Недостатки:</w:t>
      </w:r>
    </w:p>
    <w:p w:rsidR="00D065BE" w:rsidRPr="001C1576" w:rsidRDefault="00D065BE" w:rsidP="001C1576">
      <w:pPr>
        <w:pStyle w:val="a9"/>
        <w:numPr>
          <w:ilvl w:val="0"/>
          <w:numId w:val="11"/>
        </w:numPr>
        <w:spacing w:line="360" w:lineRule="auto"/>
        <w:ind w:left="567" w:firstLine="0"/>
        <w:rPr>
          <w:rFonts w:ascii="Times New Roman" w:hAnsi="Times New Roman"/>
          <w:sz w:val="28"/>
          <w:szCs w:val="28"/>
        </w:rPr>
      </w:pPr>
      <w:r w:rsidRPr="001C1576">
        <w:rPr>
          <w:rFonts w:ascii="Times New Roman" w:hAnsi="Times New Roman"/>
          <w:sz w:val="28"/>
          <w:szCs w:val="28"/>
        </w:rPr>
        <w:t>уровень дохода ниже, чем по другим видам долговых обязательств.</w:t>
      </w:r>
    </w:p>
    <w:p w:rsidR="00D065BE" w:rsidRPr="00D70D96" w:rsidRDefault="00D065BE" w:rsidP="001C1576">
      <w:pPr>
        <w:autoSpaceDE w:val="0"/>
        <w:autoSpaceDN w:val="0"/>
        <w:adjustRightInd w:val="0"/>
        <w:spacing w:line="360" w:lineRule="auto"/>
        <w:ind w:firstLine="567"/>
        <w:rPr>
          <w:rFonts w:ascii="Times New Roman" w:eastAsia="Times-Roman" w:hAnsi="Times New Roman"/>
          <w:sz w:val="28"/>
          <w:szCs w:val="28"/>
          <w:lang w:eastAsia="en-US"/>
        </w:rPr>
      </w:pPr>
      <w:proofErr w:type="gramStart"/>
      <w:r w:rsidRPr="001C1576">
        <w:rPr>
          <w:rFonts w:ascii="Times New Roman" w:eastAsia="Times-Roman" w:hAnsi="Times New Roman"/>
          <w:sz w:val="28"/>
          <w:szCs w:val="28"/>
          <w:lang w:eastAsia="en-US"/>
        </w:rPr>
        <w:t xml:space="preserve">Понятие государственной облигации вытекает из ст. 817 </w:t>
      </w:r>
      <w:r w:rsidRPr="001C1576">
        <w:rPr>
          <w:rFonts w:ascii="Times New Roman" w:eastAsia="Times-Bold" w:hAnsi="Times New Roman"/>
          <w:bCs/>
          <w:sz w:val="28"/>
          <w:szCs w:val="28"/>
          <w:lang w:eastAsia="en-US"/>
        </w:rPr>
        <w:t>ГК РФ:</w:t>
      </w:r>
      <w:r w:rsidR="001C1576">
        <w:rPr>
          <w:rFonts w:ascii="Times New Roman" w:eastAsia="Times-Bold" w:hAnsi="Times New Roman"/>
          <w:b/>
          <w:bCs/>
          <w:sz w:val="28"/>
          <w:szCs w:val="28"/>
          <w:lang w:eastAsia="en-US"/>
        </w:rPr>
        <w:t xml:space="preserve"> </w:t>
      </w:r>
      <w:r w:rsidRPr="001C1576">
        <w:rPr>
          <w:rFonts w:ascii="Times New Roman" w:eastAsia="Times-BoldItalic" w:hAnsi="Times New Roman"/>
          <w:bCs/>
          <w:iCs/>
          <w:sz w:val="28"/>
          <w:szCs w:val="28"/>
          <w:lang w:eastAsia="en-US"/>
        </w:rPr>
        <w:t xml:space="preserve">государственная облигация </w:t>
      </w:r>
      <w:r w:rsidRPr="001C1576">
        <w:rPr>
          <w:rFonts w:ascii="Times New Roman" w:eastAsia="Times-Roman" w:hAnsi="Times New Roman"/>
          <w:sz w:val="28"/>
          <w:szCs w:val="28"/>
          <w:lang w:eastAsia="en-US"/>
        </w:rPr>
        <w:t>— это ценная бумага, удостоверяющая право</w:t>
      </w:r>
      <w:r w:rsidRPr="00D70D96">
        <w:rPr>
          <w:rFonts w:ascii="Times New Roman" w:eastAsia="Times-Roman" w:hAnsi="Times New Roman"/>
          <w:sz w:val="28"/>
          <w:szCs w:val="28"/>
          <w:lang w:eastAsia="en-US"/>
        </w:rPr>
        <w:t xml:space="preserve"> гражданина или юридического лица на получение от Российской Федерации или субъекта РФ предоставленных им взаймы денежных средств или, в зависимости от условий займа, иного имущества, установленных процентов либо иных имущественных прав в сроки, предусмотренные условиями выпуска займа в обращение.</w:t>
      </w:r>
      <w:proofErr w:type="gramEnd"/>
      <w:r w:rsidRPr="00D70D96">
        <w:rPr>
          <w:rFonts w:ascii="Times New Roman" w:eastAsia="Times-Roman" w:hAnsi="Times New Roman"/>
          <w:sz w:val="28"/>
          <w:szCs w:val="28"/>
          <w:lang w:eastAsia="en-US"/>
        </w:rPr>
        <w:t xml:space="preserve"> Государственная облигация есть форма существования государственного долга. Если государство реализует свои облигации внутри страны, то они есть форма существования внутреннего долга. Если государственные облигации продаются за пределами страны, то они представляют собой внешний долг государства. Такого рода облигации обычно называются «еврооблигациями»[</w:t>
      </w:r>
      <w:r w:rsidR="002A413B">
        <w:rPr>
          <w:rFonts w:ascii="Times New Roman" w:eastAsia="Times-Roman" w:hAnsi="Times New Roman"/>
          <w:sz w:val="28"/>
          <w:szCs w:val="28"/>
          <w:lang w:eastAsia="en-US"/>
        </w:rPr>
        <w:t>6,с.</w:t>
      </w:r>
      <w:r w:rsidRPr="00D70D96">
        <w:rPr>
          <w:rFonts w:ascii="Times New Roman" w:eastAsia="Times-Roman" w:hAnsi="Times New Roman"/>
          <w:sz w:val="28"/>
          <w:szCs w:val="28"/>
          <w:lang w:eastAsia="en-US"/>
        </w:rPr>
        <w:t>138].</w:t>
      </w:r>
    </w:p>
    <w:p w:rsidR="002D41D0" w:rsidRPr="00D70D96" w:rsidRDefault="002D41D0" w:rsidP="00285B75">
      <w:pPr>
        <w:autoSpaceDE w:val="0"/>
        <w:autoSpaceDN w:val="0"/>
        <w:adjustRightInd w:val="0"/>
        <w:spacing w:line="360" w:lineRule="auto"/>
        <w:ind w:firstLine="567"/>
        <w:rPr>
          <w:rFonts w:ascii="Times New Roman" w:hAnsi="Times New Roman"/>
          <w:sz w:val="28"/>
          <w:szCs w:val="28"/>
        </w:rPr>
      </w:pPr>
      <w:r w:rsidRPr="00D70D96">
        <w:rPr>
          <w:rFonts w:ascii="Times New Roman" w:hAnsi="Times New Roman"/>
          <w:sz w:val="28"/>
          <w:szCs w:val="28"/>
        </w:rPr>
        <w:t>В этой же статье</w:t>
      </w:r>
      <w:r w:rsidR="001C1576">
        <w:rPr>
          <w:rFonts w:ascii="Times New Roman" w:hAnsi="Times New Roman"/>
          <w:sz w:val="28"/>
          <w:szCs w:val="28"/>
        </w:rPr>
        <w:t xml:space="preserve"> </w:t>
      </w:r>
      <w:r w:rsidRPr="00D70D96">
        <w:rPr>
          <w:rFonts w:ascii="Times New Roman" w:hAnsi="Times New Roman"/>
          <w:sz w:val="28"/>
          <w:szCs w:val="28"/>
        </w:rPr>
        <w:t>ГК РФ содержится важное пол</w:t>
      </w:r>
      <w:r w:rsidR="001C1576">
        <w:rPr>
          <w:rFonts w:ascii="Times New Roman" w:hAnsi="Times New Roman"/>
          <w:sz w:val="28"/>
          <w:szCs w:val="28"/>
        </w:rPr>
        <w:t>ожение, согласно которому прави</w:t>
      </w:r>
      <w:r w:rsidRPr="00D70D96">
        <w:rPr>
          <w:rFonts w:ascii="Times New Roman" w:hAnsi="Times New Roman"/>
          <w:sz w:val="28"/>
          <w:szCs w:val="28"/>
        </w:rPr>
        <w:t>ла о договоре государственного займа применяются и к займам,</w:t>
      </w:r>
      <w:r w:rsidR="001C1576">
        <w:rPr>
          <w:rFonts w:ascii="Times New Roman" w:hAnsi="Times New Roman"/>
          <w:sz w:val="28"/>
          <w:szCs w:val="28"/>
        </w:rPr>
        <w:t xml:space="preserve"> </w:t>
      </w:r>
      <w:r w:rsidRPr="00D70D96">
        <w:rPr>
          <w:rFonts w:ascii="Times New Roman" w:hAnsi="Times New Roman"/>
          <w:sz w:val="28"/>
          <w:szCs w:val="28"/>
        </w:rPr>
        <w:t>выпускаемым муниципальным образованием. Тем самым с юридической точки зрения государ</w:t>
      </w:r>
      <w:r w:rsidR="001C1576">
        <w:rPr>
          <w:rFonts w:ascii="Times New Roman" w:hAnsi="Times New Roman"/>
          <w:sz w:val="28"/>
          <w:szCs w:val="28"/>
        </w:rPr>
        <w:t>ственная облигация и муниципаль</w:t>
      </w:r>
      <w:r w:rsidRPr="00D70D96">
        <w:rPr>
          <w:rFonts w:ascii="Times New Roman" w:hAnsi="Times New Roman"/>
          <w:sz w:val="28"/>
          <w:szCs w:val="28"/>
        </w:rPr>
        <w:t xml:space="preserve">ная </w:t>
      </w:r>
      <w:r w:rsidRPr="00D70D96">
        <w:rPr>
          <w:rFonts w:ascii="Times New Roman" w:hAnsi="Times New Roman"/>
          <w:sz w:val="28"/>
          <w:szCs w:val="28"/>
        </w:rPr>
        <w:lastRenderedPageBreak/>
        <w:t>облигация, или облигац</w:t>
      </w:r>
      <w:r w:rsidR="00285B75">
        <w:rPr>
          <w:rFonts w:ascii="Times New Roman" w:hAnsi="Times New Roman"/>
          <w:sz w:val="28"/>
          <w:szCs w:val="28"/>
        </w:rPr>
        <w:t>ия, выпущенная муниципальным ор</w:t>
      </w:r>
      <w:r w:rsidRPr="00D70D96">
        <w:rPr>
          <w:rFonts w:ascii="Times New Roman" w:hAnsi="Times New Roman"/>
          <w:sz w:val="28"/>
          <w:szCs w:val="28"/>
        </w:rPr>
        <w:t xml:space="preserve">ганом власти, ничем не отличаются. </w:t>
      </w:r>
    </w:p>
    <w:p w:rsidR="002D41D0" w:rsidRPr="00D70D96" w:rsidRDefault="00285B75" w:rsidP="00285B75">
      <w:pPr>
        <w:autoSpaceDE w:val="0"/>
        <w:autoSpaceDN w:val="0"/>
        <w:adjustRightInd w:val="0"/>
        <w:spacing w:line="360" w:lineRule="auto"/>
        <w:ind w:firstLine="567"/>
        <w:rPr>
          <w:rFonts w:ascii="Times New Roman" w:hAnsi="Times New Roman"/>
          <w:sz w:val="28"/>
          <w:szCs w:val="28"/>
        </w:rPr>
      </w:pPr>
      <w:r>
        <w:rPr>
          <w:rFonts w:ascii="Times New Roman" w:hAnsi="Times New Roman"/>
          <w:sz w:val="28"/>
          <w:szCs w:val="28"/>
        </w:rPr>
        <w:t>Отношение государствен</w:t>
      </w:r>
      <w:r w:rsidR="002D41D0" w:rsidRPr="00D70D96">
        <w:rPr>
          <w:rFonts w:ascii="Times New Roman" w:hAnsi="Times New Roman"/>
          <w:sz w:val="28"/>
          <w:szCs w:val="28"/>
        </w:rPr>
        <w:t>ной облигации с капиталом им</w:t>
      </w:r>
      <w:r>
        <w:rPr>
          <w:rFonts w:ascii="Times New Roman" w:hAnsi="Times New Roman"/>
          <w:sz w:val="28"/>
          <w:szCs w:val="28"/>
        </w:rPr>
        <w:t>еет двойственный характер. С по</w:t>
      </w:r>
      <w:r w:rsidR="002D41D0" w:rsidRPr="00D70D96">
        <w:rPr>
          <w:rFonts w:ascii="Times New Roman" w:hAnsi="Times New Roman"/>
          <w:sz w:val="28"/>
          <w:szCs w:val="28"/>
        </w:rPr>
        <w:t>зиций государства как эмитента государственная облигация есть</w:t>
      </w:r>
      <w:r>
        <w:rPr>
          <w:rFonts w:ascii="Times New Roman" w:hAnsi="Times New Roman"/>
          <w:sz w:val="28"/>
          <w:szCs w:val="28"/>
        </w:rPr>
        <w:t xml:space="preserve"> </w:t>
      </w:r>
      <w:r w:rsidR="002D41D0" w:rsidRPr="00D70D96">
        <w:rPr>
          <w:rFonts w:ascii="Times New Roman" w:hAnsi="Times New Roman"/>
          <w:sz w:val="28"/>
          <w:szCs w:val="28"/>
        </w:rPr>
        <w:t xml:space="preserve">частица займа государства, но не </w:t>
      </w:r>
      <w:r>
        <w:rPr>
          <w:rFonts w:ascii="Times New Roman" w:hAnsi="Times New Roman"/>
          <w:sz w:val="28"/>
          <w:szCs w:val="28"/>
        </w:rPr>
        <w:t>заемного капитала, так как день</w:t>
      </w:r>
      <w:r w:rsidR="002D41D0" w:rsidRPr="00D70D96">
        <w:rPr>
          <w:rFonts w:ascii="Times New Roman" w:hAnsi="Times New Roman"/>
          <w:sz w:val="28"/>
          <w:szCs w:val="28"/>
        </w:rPr>
        <w:t>ги, взятые в долг государством, не представляют собой капитал,</w:t>
      </w:r>
      <w:r>
        <w:rPr>
          <w:rFonts w:ascii="Times New Roman" w:hAnsi="Times New Roman"/>
          <w:sz w:val="28"/>
          <w:szCs w:val="28"/>
        </w:rPr>
        <w:t xml:space="preserve"> </w:t>
      </w:r>
      <w:r w:rsidR="002D41D0" w:rsidRPr="00D70D96">
        <w:rPr>
          <w:rFonts w:ascii="Times New Roman" w:hAnsi="Times New Roman"/>
          <w:sz w:val="28"/>
          <w:szCs w:val="28"/>
        </w:rPr>
        <w:t>они не используются в целях получения прибыли, чистого дохода.</w:t>
      </w:r>
    </w:p>
    <w:p w:rsidR="002D41D0" w:rsidRPr="00D70D96" w:rsidRDefault="002D41D0" w:rsidP="00D70D96">
      <w:pPr>
        <w:autoSpaceDE w:val="0"/>
        <w:autoSpaceDN w:val="0"/>
        <w:adjustRightInd w:val="0"/>
        <w:spacing w:line="360" w:lineRule="auto"/>
        <w:ind w:firstLine="0"/>
        <w:rPr>
          <w:rFonts w:ascii="Times New Roman" w:hAnsi="Times New Roman"/>
          <w:sz w:val="28"/>
          <w:szCs w:val="28"/>
        </w:rPr>
      </w:pPr>
      <w:r w:rsidRPr="00D70D96">
        <w:rPr>
          <w:rFonts w:ascii="Times New Roman" w:hAnsi="Times New Roman"/>
          <w:sz w:val="28"/>
          <w:szCs w:val="28"/>
        </w:rPr>
        <w:t>Проценты по такой облигации выплачиваются из общей суммы</w:t>
      </w:r>
      <w:r w:rsidR="00285B75">
        <w:rPr>
          <w:rFonts w:ascii="Times New Roman" w:hAnsi="Times New Roman"/>
          <w:sz w:val="28"/>
          <w:szCs w:val="28"/>
        </w:rPr>
        <w:t xml:space="preserve"> </w:t>
      </w:r>
      <w:r w:rsidRPr="00D70D96">
        <w:rPr>
          <w:rFonts w:ascii="Times New Roman" w:hAnsi="Times New Roman"/>
          <w:sz w:val="28"/>
          <w:szCs w:val="28"/>
        </w:rPr>
        <w:t>доходов государственного бюджета.</w:t>
      </w:r>
      <w:r w:rsidR="00285B75">
        <w:rPr>
          <w:rFonts w:ascii="Times New Roman" w:hAnsi="Times New Roman"/>
          <w:sz w:val="28"/>
          <w:szCs w:val="28"/>
        </w:rPr>
        <w:t xml:space="preserve"> </w:t>
      </w:r>
      <w:r w:rsidRPr="00D70D96">
        <w:rPr>
          <w:rFonts w:ascii="Times New Roman" w:hAnsi="Times New Roman"/>
          <w:sz w:val="28"/>
          <w:szCs w:val="28"/>
        </w:rPr>
        <w:t>С позиций покупателя облигации, т. е. инвестора, она представляет собой такой же капитал, как и любые другие приобретаемые</w:t>
      </w:r>
      <w:r w:rsidR="00285B75">
        <w:rPr>
          <w:rFonts w:ascii="Times New Roman" w:hAnsi="Times New Roman"/>
          <w:sz w:val="28"/>
          <w:szCs w:val="28"/>
        </w:rPr>
        <w:t xml:space="preserve"> </w:t>
      </w:r>
      <w:r w:rsidRPr="00D70D96">
        <w:rPr>
          <w:rFonts w:ascii="Times New Roman" w:hAnsi="Times New Roman"/>
          <w:sz w:val="28"/>
          <w:szCs w:val="28"/>
        </w:rPr>
        <w:t>им облигации или акции, поскольку приносит ему процентный</w:t>
      </w:r>
      <w:r w:rsidR="00285B75">
        <w:rPr>
          <w:rFonts w:ascii="Times New Roman" w:hAnsi="Times New Roman"/>
          <w:sz w:val="28"/>
          <w:szCs w:val="28"/>
        </w:rPr>
        <w:t xml:space="preserve"> </w:t>
      </w:r>
      <w:r w:rsidRPr="00D70D96">
        <w:rPr>
          <w:rFonts w:ascii="Times New Roman" w:hAnsi="Times New Roman"/>
          <w:sz w:val="28"/>
          <w:szCs w:val="28"/>
        </w:rPr>
        <w:t>доход.</w:t>
      </w:r>
    </w:p>
    <w:p w:rsidR="002D41D0" w:rsidRPr="00D70D96" w:rsidRDefault="007E6703" w:rsidP="007E6703">
      <w:pPr>
        <w:autoSpaceDE w:val="0"/>
        <w:autoSpaceDN w:val="0"/>
        <w:adjustRightInd w:val="0"/>
        <w:spacing w:line="360" w:lineRule="auto"/>
        <w:ind w:firstLine="708"/>
        <w:rPr>
          <w:rFonts w:ascii="Times New Roman" w:hAnsi="Times New Roman"/>
          <w:sz w:val="28"/>
          <w:szCs w:val="28"/>
        </w:rPr>
      </w:pPr>
      <w:r>
        <w:rPr>
          <w:rFonts w:ascii="Times New Roman" w:hAnsi="Times New Roman"/>
          <w:sz w:val="28"/>
          <w:szCs w:val="28"/>
        </w:rPr>
        <w:t>Государственные облигации в ус</w:t>
      </w:r>
      <w:r w:rsidR="002D41D0" w:rsidRPr="00D70D96">
        <w:rPr>
          <w:rFonts w:ascii="Times New Roman" w:hAnsi="Times New Roman"/>
          <w:sz w:val="28"/>
          <w:szCs w:val="28"/>
        </w:rPr>
        <w:t>ловиях развитой экономики с</w:t>
      </w:r>
      <w:r>
        <w:rPr>
          <w:rFonts w:ascii="Times New Roman" w:hAnsi="Times New Roman"/>
          <w:sz w:val="28"/>
          <w:szCs w:val="28"/>
        </w:rPr>
        <w:t>траны обычно имеют сле</w:t>
      </w:r>
      <w:r w:rsidR="002D41D0" w:rsidRPr="00D70D96">
        <w:rPr>
          <w:rFonts w:ascii="Times New Roman" w:hAnsi="Times New Roman"/>
          <w:sz w:val="28"/>
          <w:szCs w:val="28"/>
        </w:rPr>
        <w:t>дующие экономические преимущества перед ценными бумагами</w:t>
      </w:r>
      <w:r>
        <w:rPr>
          <w:rFonts w:ascii="Times New Roman" w:hAnsi="Times New Roman"/>
          <w:sz w:val="28"/>
          <w:szCs w:val="28"/>
        </w:rPr>
        <w:t xml:space="preserve"> </w:t>
      </w:r>
      <w:r w:rsidR="002D41D0" w:rsidRPr="00D70D96">
        <w:rPr>
          <w:rFonts w:ascii="Times New Roman" w:hAnsi="Times New Roman"/>
          <w:sz w:val="28"/>
          <w:szCs w:val="28"/>
        </w:rPr>
        <w:t>корпоративных эмитентов:</w:t>
      </w:r>
    </w:p>
    <w:p w:rsidR="002F7F5F" w:rsidRDefault="002D41D0" w:rsidP="002F7F5F">
      <w:pPr>
        <w:pStyle w:val="a9"/>
        <w:numPr>
          <w:ilvl w:val="0"/>
          <w:numId w:val="5"/>
        </w:numPr>
        <w:autoSpaceDE w:val="0"/>
        <w:autoSpaceDN w:val="0"/>
        <w:adjustRightInd w:val="0"/>
        <w:spacing w:line="360" w:lineRule="auto"/>
        <w:ind w:left="0" w:firstLine="0"/>
        <w:rPr>
          <w:rFonts w:ascii="Times New Roman" w:hAnsi="Times New Roman"/>
          <w:sz w:val="28"/>
          <w:szCs w:val="28"/>
        </w:rPr>
      </w:pPr>
      <w:r w:rsidRPr="007E6703">
        <w:rPr>
          <w:rFonts w:ascii="Times New Roman" w:hAnsi="Times New Roman"/>
          <w:sz w:val="28"/>
          <w:szCs w:val="28"/>
        </w:rPr>
        <w:t>самый низкий уровень</w:t>
      </w:r>
      <w:r w:rsidR="007E6703" w:rsidRPr="007E6703">
        <w:rPr>
          <w:rFonts w:ascii="Times New Roman" w:hAnsi="Times New Roman"/>
          <w:sz w:val="28"/>
          <w:szCs w:val="28"/>
        </w:rPr>
        <w:t xml:space="preserve"> риска или самый высокий относи</w:t>
      </w:r>
      <w:r w:rsidRPr="007E6703">
        <w:rPr>
          <w:rFonts w:ascii="Times New Roman" w:hAnsi="Times New Roman"/>
          <w:sz w:val="28"/>
          <w:szCs w:val="28"/>
        </w:rPr>
        <w:t>тельный уровень надежнос</w:t>
      </w:r>
      <w:r w:rsidR="007E6703" w:rsidRPr="007E6703">
        <w:rPr>
          <w:rFonts w:ascii="Times New Roman" w:hAnsi="Times New Roman"/>
          <w:sz w:val="28"/>
          <w:szCs w:val="28"/>
        </w:rPr>
        <w:t xml:space="preserve">ти для инвестиций. Это связано </w:t>
      </w:r>
      <w:r w:rsidRPr="007E6703">
        <w:rPr>
          <w:rFonts w:ascii="Times New Roman" w:hAnsi="Times New Roman"/>
          <w:sz w:val="28"/>
          <w:szCs w:val="28"/>
        </w:rPr>
        <w:t>тем, что доходы государс</w:t>
      </w:r>
      <w:r w:rsidR="007E6703" w:rsidRPr="007E6703">
        <w:rPr>
          <w:rFonts w:ascii="Times New Roman" w:hAnsi="Times New Roman"/>
          <w:sz w:val="28"/>
          <w:szCs w:val="28"/>
        </w:rPr>
        <w:t>твенного бюджета всегда позволя</w:t>
      </w:r>
      <w:r w:rsidRPr="007E6703">
        <w:rPr>
          <w:rFonts w:ascii="Times New Roman" w:hAnsi="Times New Roman"/>
          <w:sz w:val="28"/>
          <w:szCs w:val="28"/>
        </w:rPr>
        <w:t>ют своевременно и в полн</w:t>
      </w:r>
      <w:r w:rsidR="007E6703" w:rsidRPr="007E6703">
        <w:rPr>
          <w:rFonts w:ascii="Times New Roman" w:hAnsi="Times New Roman"/>
          <w:sz w:val="28"/>
          <w:szCs w:val="28"/>
        </w:rPr>
        <w:t>ом объеме выполнять</w:t>
      </w:r>
      <w:r w:rsidR="007E6703">
        <w:rPr>
          <w:rFonts w:ascii="Times New Roman" w:hAnsi="Times New Roman"/>
          <w:sz w:val="28"/>
          <w:szCs w:val="28"/>
        </w:rPr>
        <w:t xml:space="preserve"> </w:t>
      </w:r>
      <w:r w:rsidR="007E6703" w:rsidRPr="007E6703">
        <w:rPr>
          <w:rFonts w:ascii="Times New Roman" w:hAnsi="Times New Roman"/>
          <w:sz w:val="28"/>
          <w:szCs w:val="28"/>
        </w:rPr>
        <w:t>долговые обя</w:t>
      </w:r>
      <w:r w:rsidRPr="007E6703">
        <w:rPr>
          <w:rFonts w:ascii="Times New Roman" w:hAnsi="Times New Roman"/>
          <w:sz w:val="28"/>
          <w:szCs w:val="28"/>
        </w:rPr>
        <w:t>зательства по ним;</w:t>
      </w:r>
    </w:p>
    <w:p w:rsidR="002D41D0" w:rsidRPr="002F7F5F" w:rsidRDefault="002D41D0" w:rsidP="002F7F5F">
      <w:pPr>
        <w:pStyle w:val="a9"/>
        <w:numPr>
          <w:ilvl w:val="0"/>
          <w:numId w:val="5"/>
        </w:numPr>
        <w:autoSpaceDE w:val="0"/>
        <w:autoSpaceDN w:val="0"/>
        <w:adjustRightInd w:val="0"/>
        <w:spacing w:line="360" w:lineRule="auto"/>
        <w:ind w:left="0" w:firstLine="0"/>
        <w:rPr>
          <w:rFonts w:ascii="Times New Roman" w:hAnsi="Times New Roman"/>
          <w:sz w:val="28"/>
          <w:szCs w:val="28"/>
        </w:rPr>
      </w:pPr>
      <w:r w:rsidRPr="002F7F5F">
        <w:rPr>
          <w:rFonts w:ascii="Times New Roman" w:hAnsi="Times New Roman"/>
          <w:sz w:val="28"/>
          <w:szCs w:val="28"/>
        </w:rPr>
        <w:t>часто</w:t>
      </w:r>
      <w:r w:rsidR="002F7F5F" w:rsidRPr="002F7F5F">
        <w:rPr>
          <w:rFonts w:ascii="Times New Roman" w:hAnsi="Times New Roman"/>
          <w:sz w:val="28"/>
          <w:szCs w:val="28"/>
        </w:rPr>
        <w:t xml:space="preserve"> </w:t>
      </w:r>
      <w:r w:rsidRPr="002F7F5F">
        <w:rPr>
          <w:rFonts w:ascii="Times New Roman" w:hAnsi="Times New Roman"/>
          <w:sz w:val="28"/>
          <w:szCs w:val="28"/>
        </w:rPr>
        <w:t>льготное налогообложение любых доходов инвестора</w:t>
      </w:r>
      <w:r w:rsidR="007E6703" w:rsidRPr="002F7F5F">
        <w:rPr>
          <w:rFonts w:ascii="Times New Roman" w:hAnsi="Times New Roman"/>
          <w:sz w:val="28"/>
          <w:szCs w:val="28"/>
        </w:rPr>
        <w:t xml:space="preserve"> </w:t>
      </w:r>
      <w:r w:rsidRPr="002F7F5F">
        <w:rPr>
          <w:rFonts w:ascii="Times New Roman" w:hAnsi="Times New Roman"/>
          <w:sz w:val="28"/>
          <w:szCs w:val="28"/>
        </w:rPr>
        <w:t>по этим облигациям</w:t>
      </w:r>
      <w:r w:rsidR="002F7F5F">
        <w:rPr>
          <w:rFonts w:ascii="Times New Roman" w:hAnsi="Times New Roman"/>
          <w:sz w:val="28"/>
          <w:szCs w:val="28"/>
        </w:rPr>
        <w:t>, которое</w:t>
      </w:r>
      <w:r w:rsidR="007E6703" w:rsidRPr="002F7F5F">
        <w:rPr>
          <w:rFonts w:ascii="Times New Roman" w:hAnsi="Times New Roman"/>
          <w:sz w:val="28"/>
          <w:szCs w:val="28"/>
        </w:rPr>
        <w:t xml:space="preserve"> применяется государ</w:t>
      </w:r>
      <w:r w:rsidRPr="002F7F5F">
        <w:rPr>
          <w:rFonts w:ascii="Times New Roman" w:hAnsi="Times New Roman"/>
          <w:sz w:val="28"/>
          <w:szCs w:val="28"/>
        </w:rPr>
        <w:t xml:space="preserve">ством для </w:t>
      </w:r>
      <w:r w:rsidR="002F7F5F">
        <w:rPr>
          <w:rFonts w:ascii="Times New Roman" w:hAnsi="Times New Roman"/>
          <w:sz w:val="28"/>
          <w:szCs w:val="28"/>
        </w:rPr>
        <w:t>поддержания</w:t>
      </w:r>
      <w:r w:rsidRPr="002F7F5F">
        <w:rPr>
          <w:rFonts w:ascii="Times New Roman" w:hAnsi="Times New Roman"/>
          <w:sz w:val="28"/>
          <w:szCs w:val="28"/>
        </w:rPr>
        <w:t xml:space="preserve"> спрос</w:t>
      </w:r>
      <w:r w:rsidR="002F7F5F">
        <w:rPr>
          <w:rFonts w:ascii="Times New Roman" w:hAnsi="Times New Roman"/>
          <w:sz w:val="28"/>
          <w:szCs w:val="28"/>
        </w:rPr>
        <w:t>а</w:t>
      </w:r>
      <w:r w:rsidRPr="002F7F5F">
        <w:rPr>
          <w:rFonts w:ascii="Times New Roman" w:hAnsi="Times New Roman"/>
          <w:sz w:val="28"/>
          <w:szCs w:val="28"/>
        </w:rPr>
        <w:t xml:space="preserve"> на</w:t>
      </w:r>
      <w:r w:rsidR="007E6703" w:rsidRPr="002F7F5F">
        <w:rPr>
          <w:rFonts w:ascii="Times New Roman" w:hAnsi="Times New Roman"/>
          <w:sz w:val="28"/>
          <w:szCs w:val="28"/>
        </w:rPr>
        <w:t xml:space="preserve"> </w:t>
      </w:r>
      <w:r w:rsidRPr="002F7F5F">
        <w:rPr>
          <w:rFonts w:ascii="Times New Roman" w:hAnsi="Times New Roman"/>
          <w:sz w:val="28"/>
          <w:szCs w:val="28"/>
        </w:rPr>
        <w:t>его облигации</w:t>
      </w:r>
      <w:r w:rsidR="002F7F5F">
        <w:rPr>
          <w:rFonts w:ascii="Times New Roman" w:hAnsi="Times New Roman"/>
          <w:sz w:val="28"/>
          <w:szCs w:val="28"/>
        </w:rPr>
        <w:t>, а также для отсутствия в нужный момент про</w:t>
      </w:r>
      <w:r w:rsidR="007E6703" w:rsidRPr="002F7F5F">
        <w:rPr>
          <w:rFonts w:ascii="Times New Roman" w:hAnsi="Times New Roman"/>
          <w:sz w:val="28"/>
          <w:szCs w:val="28"/>
        </w:rPr>
        <w:t xml:space="preserve">блем </w:t>
      </w:r>
      <w:r w:rsidRPr="002F7F5F">
        <w:rPr>
          <w:rFonts w:ascii="Times New Roman" w:hAnsi="Times New Roman"/>
          <w:sz w:val="28"/>
          <w:szCs w:val="28"/>
        </w:rPr>
        <w:t>с продажей необходимог</w:t>
      </w:r>
      <w:r w:rsidR="007E6703" w:rsidRPr="002F7F5F">
        <w:rPr>
          <w:rFonts w:ascii="Times New Roman" w:hAnsi="Times New Roman"/>
          <w:sz w:val="28"/>
          <w:szCs w:val="28"/>
        </w:rPr>
        <w:t>о их количества частным инвесто</w:t>
      </w:r>
      <w:r w:rsidRPr="002F7F5F">
        <w:rPr>
          <w:rFonts w:ascii="Times New Roman" w:hAnsi="Times New Roman"/>
          <w:sz w:val="28"/>
          <w:szCs w:val="28"/>
        </w:rPr>
        <w:t>рам.</w:t>
      </w:r>
    </w:p>
    <w:p w:rsidR="002D41D0" w:rsidRPr="00D70D96" w:rsidRDefault="002D41D0" w:rsidP="00187427">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Основными покупателями г</w:t>
      </w:r>
      <w:r w:rsidR="00187427">
        <w:rPr>
          <w:rFonts w:ascii="Times New Roman" w:hAnsi="Times New Roman"/>
          <w:sz w:val="28"/>
          <w:szCs w:val="28"/>
        </w:rPr>
        <w:t>осударственных облигаций в зави</w:t>
      </w:r>
      <w:r w:rsidRPr="00D70D96">
        <w:rPr>
          <w:rFonts w:ascii="Times New Roman" w:hAnsi="Times New Roman"/>
          <w:sz w:val="28"/>
          <w:szCs w:val="28"/>
        </w:rPr>
        <w:t>симости от их вида являются: ба</w:t>
      </w:r>
      <w:r w:rsidR="00187427">
        <w:rPr>
          <w:rFonts w:ascii="Times New Roman" w:hAnsi="Times New Roman"/>
          <w:sz w:val="28"/>
          <w:szCs w:val="28"/>
        </w:rPr>
        <w:t>нки, пенсионные и страховые ком</w:t>
      </w:r>
      <w:r w:rsidRPr="00D70D96">
        <w:rPr>
          <w:rFonts w:ascii="Times New Roman" w:hAnsi="Times New Roman"/>
          <w:sz w:val="28"/>
          <w:szCs w:val="28"/>
        </w:rPr>
        <w:t>пании, инвестиционные фонды, население.</w:t>
      </w:r>
    </w:p>
    <w:p w:rsidR="002D41D0" w:rsidRPr="00D70D96" w:rsidRDefault="002D41D0" w:rsidP="00187427">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Государственны</w:t>
      </w:r>
      <w:r w:rsidR="00187427">
        <w:rPr>
          <w:rFonts w:ascii="Times New Roman" w:hAnsi="Times New Roman"/>
          <w:sz w:val="28"/>
          <w:szCs w:val="28"/>
        </w:rPr>
        <w:t>е облигации обращаются на бирже</w:t>
      </w:r>
      <w:r w:rsidRPr="00D70D96">
        <w:rPr>
          <w:rFonts w:ascii="Times New Roman" w:hAnsi="Times New Roman"/>
          <w:sz w:val="28"/>
          <w:szCs w:val="28"/>
        </w:rPr>
        <w:t>вом или внебиржевом рынках</w:t>
      </w:r>
      <w:r w:rsidR="00187427">
        <w:rPr>
          <w:rFonts w:ascii="Times New Roman" w:hAnsi="Times New Roman"/>
          <w:sz w:val="28"/>
          <w:szCs w:val="28"/>
        </w:rPr>
        <w:t>, наряду с ценными бумагами кор</w:t>
      </w:r>
      <w:r w:rsidRPr="00D70D96">
        <w:rPr>
          <w:rFonts w:ascii="Times New Roman" w:hAnsi="Times New Roman"/>
          <w:sz w:val="28"/>
          <w:szCs w:val="28"/>
        </w:rPr>
        <w:t>поративных эмитентов. Российс</w:t>
      </w:r>
      <w:r w:rsidR="00187427">
        <w:rPr>
          <w:rFonts w:ascii="Times New Roman" w:hAnsi="Times New Roman"/>
          <w:sz w:val="28"/>
          <w:szCs w:val="28"/>
        </w:rPr>
        <w:t>кий биржевой рынок государствен</w:t>
      </w:r>
      <w:r w:rsidRPr="00D70D96">
        <w:rPr>
          <w:rFonts w:ascii="Times New Roman" w:hAnsi="Times New Roman"/>
          <w:sz w:val="28"/>
          <w:szCs w:val="28"/>
        </w:rPr>
        <w:t xml:space="preserve">ных облигаций организован </w:t>
      </w:r>
      <w:r w:rsidR="00187427">
        <w:rPr>
          <w:rFonts w:ascii="Times New Roman" w:hAnsi="Times New Roman"/>
          <w:sz w:val="28"/>
          <w:szCs w:val="28"/>
        </w:rPr>
        <w:t xml:space="preserve">на базе Московской межбанковской </w:t>
      </w:r>
      <w:r w:rsidRPr="00D70D96">
        <w:rPr>
          <w:rFonts w:ascii="Times New Roman" w:hAnsi="Times New Roman"/>
          <w:sz w:val="28"/>
          <w:szCs w:val="28"/>
        </w:rPr>
        <w:t>валютной биржи.</w:t>
      </w:r>
    </w:p>
    <w:p w:rsidR="002D41D0" w:rsidRPr="00D70D96" w:rsidRDefault="002D41D0" w:rsidP="002F7F5F">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lastRenderedPageBreak/>
        <w:t>Государственные облигации часто занимают ведущее место на</w:t>
      </w:r>
      <w:r w:rsidR="00187427">
        <w:rPr>
          <w:rFonts w:ascii="Times New Roman" w:hAnsi="Times New Roman"/>
          <w:sz w:val="28"/>
          <w:szCs w:val="28"/>
        </w:rPr>
        <w:t xml:space="preserve"> </w:t>
      </w:r>
      <w:r w:rsidRPr="00D70D96">
        <w:rPr>
          <w:rFonts w:ascii="Times New Roman" w:hAnsi="Times New Roman"/>
          <w:sz w:val="28"/>
          <w:szCs w:val="28"/>
        </w:rPr>
        <w:t>рынке облигаций, где их доля в разных странах доходит до 50%.</w:t>
      </w:r>
      <w:r w:rsidR="00187427">
        <w:rPr>
          <w:rFonts w:ascii="Times New Roman" w:hAnsi="Times New Roman"/>
          <w:sz w:val="28"/>
          <w:szCs w:val="28"/>
        </w:rPr>
        <w:t xml:space="preserve"> </w:t>
      </w:r>
      <w:r w:rsidRPr="00D70D96">
        <w:rPr>
          <w:rFonts w:ascii="Times New Roman" w:hAnsi="Times New Roman"/>
          <w:sz w:val="28"/>
          <w:szCs w:val="28"/>
        </w:rPr>
        <w:t>В структуре государственных ценных бумаг обычно наибольший вес</w:t>
      </w:r>
      <w:r w:rsidR="002F7F5F">
        <w:rPr>
          <w:rFonts w:ascii="Times New Roman" w:hAnsi="Times New Roman"/>
          <w:sz w:val="28"/>
          <w:szCs w:val="28"/>
        </w:rPr>
        <w:t xml:space="preserve"> </w:t>
      </w:r>
      <w:r w:rsidRPr="00D70D96">
        <w:rPr>
          <w:rFonts w:ascii="Times New Roman" w:hAnsi="Times New Roman"/>
          <w:sz w:val="28"/>
          <w:szCs w:val="28"/>
        </w:rPr>
        <w:t>имеют среднесрочные и долгосрочные облигации. Российский рынок</w:t>
      </w:r>
      <w:r w:rsidR="00187427">
        <w:rPr>
          <w:rFonts w:ascii="Times New Roman" w:hAnsi="Times New Roman"/>
          <w:sz w:val="28"/>
          <w:szCs w:val="28"/>
        </w:rPr>
        <w:t xml:space="preserve"> </w:t>
      </w:r>
      <w:r w:rsidRPr="00D70D96">
        <w:rPr>
          <w:rFonts w:ascii="Times New Roman" w:hAnsi="Times New Roman"/>
          <w:sz w:val="28"/>
          <w:szCs w:val="28"/>
        </w:rPr>
        <w:t>государственных облигаций такж</w:t>
      </w:r>
      <w:r w:rsidR="00187427">
        <w:rPr>
          <w:rFonts w:ascii="Times New Roman" w:hAnsi="Times New Roman"/>
          <w:sz w:val="28"/>
          <w:szCs w:val="28"/>
        </w:rPr>
        <w:t>е занимает видное место на внут</w:t>
      </w:r>
      <w:r w:rsidRPr="00D70D96">
        <w:rPr>
          <w:rFonts w:ascii="Times New Roman" w:hAnsi="Times New Roman"/>
          <w:sz w:val="28"/>
          <w:szCs w:val="28"/>
        </w:rPr>
        <w:t>реннем рынке ценных бумаг. Его</w:t>
      </w:r>
      <w:r w:rsidR="00187427">
        <w:rPr>
          <w:rFonts w:ascii="Times New Roman" w:hAnsi="Times New Roman"/>
          <w:sz w:val="28"/>
          <w:szCs w:val="28"/>
        </w:rPr>
        <w:t xml:space="preserve"> тенденцией тоже является стрем</w:t>
      </w:r>
      <w:r w:rsidRPr="00D70D96">
        <w:rPr>
          <w:rFonts w:ascii="Times New Roman" w:hAnsi="Times New Roman"/>
          <w:sz w:val="28"/>
          <w:szCs w:val="28"/>
        </w:rPr>
        <w:t>ление государства увеличивать д</w:t>
      </w:r>
      <w:r w:rsidR="00187427">
        <w:rPr>
          <w:rFonts w:ascii="Times New Roman" w:hAnsi="Times New Roman"/>
          <w:sz w:val="28"/>
          <w:szCs w:val="28"/>
        </w:rPr>
        <w:t>олю все более долгосрочных обли</w:t>
      </w:r>
      <w:r w:rsidRPr="00D70D96">
        <w:rPr>
          <w:rFonts w:ascii="Times New Roman" w:hAnsi="Times New Roman"/>
          <w:sz w:val="28"/>
          <w:szCs w:val="28"/>
        </w:rPr>
        <w:t>гаций по сравнению с краткосрочными облигационными займами.</w:t>
      </w:r>
    </w:p>
    <w:p w:rsidR="002D41D0" w:rsidRPr="00D70D96" w:rsidRDefault="002D41D0" w:rsidP="00187427">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В отличие от выпуска корпоративных облигаций,</w:t>
      </w:r>
      <w:r w:rsidR="00187427">
        <w:rPr>
          <w:rFonts w:ascii="Times New Roman" w:hAnsi="Times New Roman"/>
          <w:sz w:val="28"/>
          <w:szCs w:val="28"/>
        </w:rPr>
        <w:t xml:space="preserve"> </w:t>
      </w:r>
      <w:r w:rsidRPr="00D70D96">
        <w:rPr>
          <w:rFonts w:ascii="Times New Roman" w:hAnsi="Times New Roman"/>
          <w:sz w:val="28"/>
          <w:szCs w:val="28"/>
        </w:rPr>
        <w:t>принесенные которыми денежн</w:t>
      </w:r>
      <w:r w:rsidR="00187427">
        <w:rPr>
          <w:rFonts w:ascii="Times New Roman" w:hAnsi="Times New Roman"/>
          <w:sz w:val="28"/>
          <w:szCs w:val="28"/>
        </w:rPr>
        <w:t>ые средства используются для из</w:t>
      </w:r>
      <w:r w:rsidRPr="00D70D96">
        <w:rPr>
          <w:rFonts w:ascii="Times New Roman" w:hAnsi="Times New Roman"/>
          <w:sz w:val="28"/>
          <w:szCs w:val="28"/>
        </w:rPr>
        <w:t xml:space="preserve">влечения прибыли (чистого дохода), </w:t>
      </w:r>
      <w:r w:rsidR="00187427">
        <w:rPr>
          <w:rFonts w:ascii="Times New Roman" w:hAnsi="Times New Roman"/>
          <w:sz w:val="28"/>
          <w:szCs w:val="28"/>
        </w:rPr>
        <w:t>выпуск государственных об</w:t>
      </w:r>
      <w:r w:rsidRPr="00D70D96">
        <w:rPr>
          <w:rFonts w:ascii="Times New Roman" w:hAnsi="Times New Roman"/>
          <w:sz w:val="28"/>
          <w:szCs w:val="28"/>
        </w:rPr>
        <w:t>лигаций преследует совершенно иные цели, в частности:</w:t>
      </w:r>
    </w:p>
    <w:p w:rsidR="002D41D0" w:rsidRPr="00187427" w:rsidRDefault="002D41D0" w:rsidP="00187427">
      <w:pPr>
        <w:pStyle w:val="a9"/>
        <w:numPr>
          <w:ilvl w:val="0"/>
          <w:numId w:val="5"/>
        </w:numPr>
        <w:autoSpaceDE w:val="0"/>
        <w:autoSpaceDN w:val="0"/>
        <w:adjustRightInd w:val="0"/>
        <w:spacing w:line="360" w:lineRule="auto"/>
        <w:ind w:left="0" w:firstLine="0"/>
        <w:rPr>
          <w:rFonts w:ascii="Times New Roman" w:hAnsi="Times New Roman"/>
          <w:sz w:val="28"/>
          <w:szCs w:val="28"/>
        </w:rPr>
      </w:pPr>
      <w:r w:rsidRPr="00187427">
        <w:rPr>
          <w:rFonts w:ascii="Times New Roman" w:hAnsi="Times New Roman"/>
          <w:sz w:val="28"/>
          <w:szCs w:val="28"/>
        </w:rPr>
        <w:t>покрытие дефицита госу</w:t>
      </w:r>
      <w:r w:rsidR="00187427" w:rsidRPr="00187427">
        <w:rPr>
          <w:rFonts w:ascii="Times New Roman" w:hAnsi="Times New Roman"/>
          <w:sz w:val="28"/>
          <w:szCs w:val="28"/>
        </w:rPr>
        <w:t>дарственного бюджета на неинфля</w:t>
      </w:r>
      <w:r w:rsidRPr="00187427">
        <w:rPr>
          <w:rFonts w:ascii="Times New Roman" w:hAnsi="Times New Roman"/>
          <w:sz w:val="28"/>
          <w:szCs w:val="28"/>
        </w:rPr>
        <w:t>ционной основе, т. е. без дополнительного выпуска денег в</w:t>
      </w:r>
      <w:r w:rsidR="00187427">
        <w:rPr>
          <w:rFonts w:ascii="Times New Roman" w:hAnsi="Times New Roman"/>
          <w:sz w:val="28"/>
          <w:szCs w:val="28"/>
        </w:rPr>
        <w:t xml:space="preserve"> </w:t>
      </w:r>
      <w:r w:rsidRPr="00187427">
        <w:rPr>
          <w:rFonts w:ascii="Times New Roman" w:hAnsi="Times New Roman"/>
          <w:sz w:val="28"/>
          <w:szCs w:val="28"/>
        </w:rPr>
        <w:t>обращение;</w:t>
      </w:r>
    </w:p>
    <w:p w:rsidR="002D41D0" w:rsidRPr="00187427" w:rsidRDefault="002D41D0" w:rsidP="00D70D96">
      <w:pPr>
        <w:pStyle w:val="a9"/>
        <w:numPr>
          <w:ilvl w:val="0"/>
          <w:numId w:val="5"/>
        </w:numPr>
        <w:autoSpaceDE w:val="0"/>
        <w:autoSpaceDN w:val="0"/>
        <w:adjustRightInd w:val="0"/>
        <w:spacing w:line="360" w:lineRule="auto"/>
        <w:ind w:left="0" w:firstLine="0"/>
        <w:rPr>
          <w:rFonts w:ascii="Times New Roman" w:hAnsi="Times New Roman"/>
          <w:sz w:val="28"/>
          <w:szCs w:val="28"/>
        </w:rPr>
      </w:pPr>
      <w:r w:rsidRPr="00187427">
        <w:rPr>
          <w:rFonts w:ascii="Times New Roman" w:hAnsi="Times New Roman"/>
          <w:sz w:val="28"/>
          <w:szCs w:val="28"/>
        </w:rPr>
        <w:t>привлечение внебюджетных сре</w:t>
      </w:r>
      <w:proofErr w:type="gramStart"/>
      <w:r w:rsidRPr="00187427">
        <w:rPr>
          <w:rFonts w:ascii="Times New Roman" w:hAnsi="Times New Roman"/>
          <w:sz w:val="28"/>
          <w:szCs w:val="28"/>
        </w:rPr>
        <w:t>дств дл</w:t>
      </w:r>
      <w:proofErr w:type="gramEnd"/>
      <w:r w:rsidRPr="00187427">
        <w:rPr>
          <w:rFonts w:ascii="Times New Roman" w:hAnsi="Times New Roman"/>
          <w:sz w:val="28"/>
          <w:szCs w:val="28"/>
        </w:rPr>
        <w:t>я финансирования тех</w:t>
      </w:r>
      <w:r w:rsidR="00187427" w:rsidRPr="00187427">
        <w:rPr>
          <w:rFonts w:ascii="Times New Roman" w:hAnsi="Times New Roman"/>
          <w:sz w:val="28"/>
          <w:szCs w:val="28"/>
        </w:rPr>
        <w:t xml:space="preserve"> </w:t>
      </w:r>
      <w:r w:rsidRPr="00187427">
        <w:rPr>
          <w:rFonts w:ascii="Times New Roman" w:hAnsi="Times New Roman"/>
          <w:sz w:val="28"/>
          <w:szCs w:val="28"/>
        </w:rPr>
        <w:t>или иных целевых государс</w:t>
      </w:r>
      <w:r w:rsidR="00187427" w:rsidRPr="00187427">
        <w:rPr>
          <w:rFonts w:ascii="Times New Roman" w:hAnsi="Times New Roman"/>
          <w:sz w:val="28"/>
          <w:szCs w:val="28"/>
        </w:rPr>
        <w:t>твенных программ в области стро</w:t>
      </w:r>
      <w:r w:rsidRPr="00187427">
        <w:rPr>
          <w:rFonts w:ascii="Times New Roman" w:hAnsi="Times New Roman"/>
          <w:sz w:val="28"/>
          <w:szCs w:val="28"/>
        </w:rPr>
        <w:t>ительства жилья, дорог и</w:t>
      </w:r>
      <w:r w:rsidR="00A227C8">
        <w:rPr>
          <w:rFonts w:ascii="Times New Roman" w:hAnsi="Times New Roman"/>
          <w:sz w:val="28"/>
          <w:szCs w:val="28"/>
        </w:rPr>
        <w:t> </w:t>
      </w:r>
      <w:r w:rsidRPr="00187427">
        <w:rPr>
          <w:rFonts w:ascii="Times New Roman" w:hAnsi="Times New Roman"/>
          <w:sz w:val="28"/>
          <w:szCs w:val="28"/>
        </w:rPr>
        <w:t>т.</w:t>
      </w:r>
      <w:r w:rsidR="00A227C8">
        <w:rPr>
          <w:rFonts w:ascii="Times New Roman" w:hAnsi="Times New Roman"/>
          <w:sz w:val="28"/>
          <w:szCs w:val="28"/>
        </w:rPr>
        <w:t xml:space="preserve"> </w:t>
      </w:r>
      <w:r w:rsidRPr="00187427">
        <w:rPr>
          <w:rFonts w:ascii="Times New Roman" w:hAnsi="Times New Roman"/>
          <w:sz w:val="28"/>
          <w:szCs w:val="28"/>
        </w:rPr>
        <w:t>п.;</w:t>
      </w:r>
    </w:p>
    <w:p w:rsidR="002D41D0" w:rsidRPr="00425AA4" w:rsidRDefault="002D41D0" w:rsidP="00D70D96">
      <w:pPr>
        <w:pStyle w:val="a9"/>
        <w:numPr>
          <w:ilvl w:val="0"/>
          <w:numId w:val="5"/>
        </w:numPr>
        <w:autoSpaceDE w:val="0"/>
        <w:autoSpaceDN w:val="0"/>
        <w:adjustRightInd w:val="0"/>
        <w:spacing w:line="360" w:lineRule="auto"/>
        <w:ind w:left="0" w:firstLine="0"/>
        <w:rPr>
          <w:rFonts w:ascii="Times New Roman" w:hAnsi="Times New Roman"/>
          <w:sz w:val="28"/>
          <w:szCs w:val="28"/>
        </w:rPr>
      </w:pPr>
      <w:r w:rsidRPr="00425AA4">
        <w:rPr>
          <w:rFonts w:ascii="Times New Roman" w:hAnsi="Times New Roman"/>
          <w:sz w:val="28"/>
          <w:szCs w:val="28"/>
        </w:rPr>
        <w:t>государственное регулиро</w:t>
      </w:r>
      <w:r w:rsidR="00425AA4" w:rsidRPr="00425AA4">
        <w:rPr>
          <w:rFonts w:ascii="Times New Roman" w:hAnsi="Times New Roman"/>
          <w:sz w:val="28"/>
          <w:szCs w:val="28"/>
        </w:rPr>
        <w:t>вание количества денег в обраще</w:t>
      </w:r>
      <w:r w:rsidRPr="00425AA4">
        <w:rPr>
          <w:rFonts w:ascii="Times New Roman" w:hAnsi="Times New Roman"/>
          <w:sz w:val="28"/>
          <w:szCs w:val="28"/>
        </w:rPr>
        <w:t xml:space="preserve">нии, снижение инфляции </w:t>
      </w:r>
      <w:r w:rsidR="00425AA4" w:rsidRPr="00425AA4">
        <w:rPr>
          <w:rFonts w:ascii="Times New Roman" w:hAnsi="Times New Roman"/>
          <w:sz w:val="28"/>
          <w:szCs w:val="28"/>
        </w:rPr>
        <w:t xml:space="preserve">и другие направления </w:t>
      </w:r>
      <w:r w:rsidR="00425AA4">
        <w:rPr>
          <w:rFonts w:ascii="Times New Roman" w:hAnsi="Times New Roman"/>
          <w:sz w:val="28"/>
          <w:szCs w:val="28"/>
        </w:rPr>
        <w:t xml:space="preserve">воздействий </w:t>
      </w:r>
      <w:r w:rsidRPr="00425AA4">
        <w:rPr>
          <w:rFonts w:ascii="Times New Roman" w:hAnsi="Times New Roman"/>
          <w:sz w:val="28"/>
          <w:szCs w:val="28"/>
        </w:rPr>
        <w:t>на экономику страны[</w:t>
      </w:r>
      <w:r w:rsidR="002A413B">
        <w:rPr>
          <w:rFonts w:ascii="Times New Roman" w:hAnsi="Times New Roman"/>
          <w:sz w:val="28"/>
          <w:szCs w:val="28"/>
        </w:rPr>
        <w:t>6, с.141</w:t>
      </w:r>
      <w:r w:rsidRPr="00425AA4">
        <w:rPr>
          <w:rFonts w:ascii="Times New Roman" w:hAnsi="Times New Roman"/>
          <w:sz w:val="28"/>
          <w:szCs w:val="28"/>
        </w:rPr>
        <w:t>]</w:t>
      </w:r>
      <w:r w:rsidR="002A413B">
        <w:rPr>
          <w:rFonts w:ascii="Times New Roman" w:hAnsi="Times New Roman"/>
          <w:sz w:val="28"/>
          <w:szCs w:val="28"/>
        </w:rPr>
        <w:t>.</w:t>
      </w:r>
    </w:p>
    <w:p w:rsidR="001B2F4B" w:rsidRPr="00D70D96" w:rsidRDefault="001B2F4B" w:rsidP="00425AA4">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В мировой практике часто не существует единого</w:t>
      </w:r>
      <w:r w:rsidR="00425AA4">
        <w:rPr>
          <w:rFonts w:ascii="Times New Roman" w:hAnsi="Times New Roman"/>
          <w:sz w:val="28"/>
          <w:szCs w:val="28"/>
        </w:rPr>
        <w:t xml:space="preserve"> </w:t>
      </w:r>
      <w:r w:rsidRPr="00D70D96">
        <w:rPr>
          <w:rFonts w:ascii="Times New Roman" w:hAnsi="Times New Roman"/>
          <w:sz w:val="28"/>
          <w:szCs w:val="28"/>
        </w:rPr>
        <w:t>наименования выпускаемых г</w:t>
      </w:r>
      <w:r w:rsidR="00425AA4">
        <w:rPr>
          <w:rFonts w:ascii="Times New Roman" w:hAnsi="Times New Roman"/>
          <w:sz w:val="28"/>
          <w:szCs w:val="28"/>
        </w:rPr>
        <w:t>осударством ценных бумаг, напри</w:t>
      </w:r>
      <w:r w:rsidR="00A227C8">
        <w:rPr>
          <w:rFonts w:ascii="Times New Roman" w:hAnsi="Times New Roman"/>
          <w:sz w:val="28"/>
          <w:szCs w:val="28"/>
        </w:rPr>
        <w:t xml:space="preserve">мер, как в России. Каждый их </w:t>
      </w:r>
      <w:r w:rsidRPr="00D70D96">
        <w:rPr>
          <w:rFonts w:ascii="Times New Roman" w:hAnsi="Times New Roman"/>
          <w:sz w:val="28"/>
          <w:szCs w:val="28"/>
        </w:rPr>
        <w:t>вид имеет свое название, обычно в</w:t>
      </w:r>
      <w:r w:rsidR="00425AA4">
        <w:rPr>
          <w:rFonts w:ascii="Times New Roman" w:hAnsi="Times New Roman"/>
          <w:sz w:val="28"/>
          <w:szCs w:val="28"/>
        </w:rPr>
        <w:t xml:space="preserve"> </w:t>
      </w:r>
      <w:r w:rsidRPr="00D70D96">
        <w:rPr>
          <w:rFonts w:ascii="Times New Roman" w:hAnsi="Times New Roman"/>
          <w:sz w:val="28"/>
          <w:szCs w:val="28"/>
        </w:rPr>
        <w:t>зависимости от срока, на который государство берет деньги в долг.</w:t>
      </w:r>
    </w:p>
    <w:p w:rsidR="001B2F4B" w:rsidRPr="00D70D96" w:rsidRDefault="001B2F4B" w:rsidP="00A227C8">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 xml:space="preserve">Например, в США облигации </w:t>
      </w:r>
      <w:r w:rsidR="00425AA4">
        <w:rPr>
          <w:rFonts w:ascii="Times New Roman" w:hAnsi="Times New Roman"/>
          <w:sz w:val="28"/>
          <w:szCs w:val="28"/>
        </w:rPr>
        <w:t>сроком до года называются казна</w:t>
      </w:r>
      <w:r w:rsidRPr="00D70D96">
        <w:rPr>
          <w:rFonts w:ascii="Times New Roman" w:hAnsi="Times New Roman"/>
          <w:sz w:val="28"/>
          <w:szCs w:val="28"/>
        </w:rPr>
        <w:t xml:space="preserve">чейскими векселями, сроком </w:t>
      </w:r>
      <w:r w:rsidR="00425AA4">
        <w:rPr>
          <w:rFonts w:ascii="Times New Roman" w:hAnsi="Times New Roman"/>
          <w:sz w:val="28"/>
          <w:szCs w:val="28"/>
        </w:rPr>
        <w:t xml:space="preserve">до 10 лет — ноты, с еще большими </w:t>
      </w:r>
      <w:r w:rsidRPr="00D70D96">
        <w:rPr>
          <w:rFonts w:ascii="Times New Roman" w:hAnsi="Times New Roman"/>
          <w:sz w:val="28"/>
          <w:szCs w:val="28"/>
        </w:rPr>
        <w:t>сроками — бонды.</w:t>
      </w:r>
    </w:p>
    <w:p w:rsidR="00A227C8" w:rsidRDefault="001B2F4B" w:rsidP="00A227C8">
      <w:pPr>
        <w:autoSpaceDE w:val="0"/>
        <w:autoSpaceDN w:val="0"/>
        <w:adjustRightInd w:val="0"/>
        <w:spacing w:line="360" w:lineRule="auto"/>
        <w:ind w:firstLine="708"/>
        <w:rPr>
          <w:rFonts w:ascii="Times New Roman" w:hAnsi="Times New Roman"/>
          <w:sz w:val="28"/>
          <w:szCs w:val="28"/>
        </w:rPr>
      </w:pPr>
      <w:r w:rsidRPr="00D70D96">
        <w:rPr>
          <w:rFonts w:ascii="Times New Roman" w:hAnsi="Times New Roman"/>
          <w:sz w:val="28"/>
          <w:szCs w:val="28"/>
        </w:rPr>
        <w:t>Основными современными</w:t>
      </w:r>
      <w:r w:rsidR="00425AA4">
        <w:rPr>
          <w:rFonts w:ascii="Times New Roman" w:hAnsi="Times New Roman"/>
          <w:sz w:val="28"/>
          <w:szCs w:val="28"/>
        </w:rPr>
        <w:t xml:space="preserve"> видами российских государствен</w:t>
      </w:r>
      <w:r w:rsidRPr="00D70D96">
        <w:rPr>
          <w:rFonts w:ascii="Times New Roman" w:hAnsi="Times New Roman"/>
          <w:sz w:val="28"/>
          <w:szCs w:val="28"/>
        </w:rPr>
        <w:t>ных облигаций являются:</w:t>
      </w:r>
    </w:p>
    <w:p w:rsidR="00A227C8" w:rsidRDefault="001B2F4B" w:rsidP="00D70D96">
      <w:pPr>
        <w:pStyle w:val="a9"/>
        <w:numPr>
          <w:ilvl w:val="0"/>
          <w:numId w:val="14"/>
        </w:numPr>
        <w:autoSpaceDE w:val="0"/>
        <w:autoSpaceDN w:val="0"/>
        <w:adjustRightInd w:val="0"/>
        <w:spacing w:line="360" w:lineRule="auto"/>
        <w:ind w:left="0" w:firstLine="0"/>
        <w:rPr>
          <w:rFonts w:ascii="Times New Roman" w:hAnsi="Times New Roman"/>
          <w:sz w:val="28"/>
          <w:szCs w:val="28"/>
        </w:rPr>
      </w:pPr>
      <w:r w:rsidRPr="00A227C8">
        <w:rPr>
          <w:rFonts w:ascii="Times New Roman" w:hAnsi="Times New Roman"/>
          <w:sz w:val="28"/>
          <w:szCs w:val="28"/>
        </w:rPr>
        <w:t>облигации российского внутреннего валютного займа 1993 г.</w:t>
      </w:r>
      <w:r w:rsidR="00A227C8" w:rsidRPr="00A227C8">
        <w:rPr>
          <w:rFonts w:ascii="Times New Roman" w:hAnsi="Times New Roman"/>
          <w:sz w:val="28"/>
          <w:szCs w:val="28"/>
        </w:rPr>
        <w:t xml:space="preserve"> </w:t>
      </w:r>
      <w:r w:rsidRPr="00A227C8">
        <w:rPr>
          <w:rFonts w:ascii="Times New Roman" w:hAnsi="Times New Roman"/>
          <w:sz w:val="28"/>
          <w:szCs w:val="28"/>
        </w:rPr>
        <w:t>(ОРВВЗ);</w:t>
      </w:r>
    </w:p>
    <w:p w:rsidR="00A227C8" w:rsidRDefault="001B2F4B" w:rsidP="00D70D96">
      <w:pPr>
        <w:pStyle w:val="a9"/>
        <w:numPr>
          <w:ilvl w:val="0"/>
          <w:numId w:val="14"/>
        </w:numPr>
        <w:autoSpaceDE w:val="0"/>
        <w:autoSpaceDN w:val="0"/>
        <w:adjustRightInd w:val="0"/>
        <w:spacing w:line="360" w:lineRule="auto"/>
        <w:ind w:left="0" w:firstLine="0"/>
        <w:rPr>
          <w:rFonts w:ascii="Times New Roman" w:hAnsi="Times New Roman"/>
          <w:sz w:val="28"/>
          <w:szCs w:val="28"/>
        </w:rPr>
      </w:pPr>
      <w:r w:rsidRPr="00A227C8">
        <w:rPr>
          <w:rFonts w:ascii="Times New Roman" w:hAnsi="Times New Roman"/>
          <w:sz w:val="28"/>
          <w:szCs w:val="28"/>
        </w:rPr>
        <w:lastRenderedPageBreak/>
        <w:t>государственные краткосрочные бескупонные облигации (ГКО);</w:t>
      </w:r>
    </w:p>
    <w:p w:rsidR="00A227C8" w:rsidRDefault="001B2F4B" w:rsidP="00D70D96">
      <w:pPr>
        <w:pStyle w:val="a9"/>
        <w:numPr>
          <w:ilvl w:val="0"/>
          <w:numId w:val="14"/>
        </w:numPr>
        <w:autoSpaceDE w:val="0"/>
        <w:autoSpaceDN w:val="0"/>
        <w:adjustRightInd w:val="0"/>
        <w:spacing w:line="360" w:lineRule="auto"/>
        <w:ind w:left="0" w:firstLine="0"/>
        <w:rPr>
          <w:rFonts w:ascii="Times New Roman" w:hAnsi="Times New Roman"/>
          <w:sz w:val="28"/>
          <w:szCs w:val="28"/>
        </w:rPr>
      </w:pPr>
      <w:r w:rsidRPr="00A227C8">
        <w:rPr>
          <w:rFonts w:ascii="Times New Roman" w:hAnsi="Times New Roman"/>
          <w:sz w:val="28"/>
          <w:szCs w:val="28"/>
        </w:rPr>
        <w:t>облигации федерального займа (ОФЗ);</w:t>
      </w:r>
    </w:p>
    <w:p w:rsidR="00A227C8" w:rsidRDefault="001B2F4B" w:rsidP="00D70D96">
      <w:pPr>
        <w:pStyle w:val="a9"/>
        <w:numPr>
          <w:ilvl w:val="0"/>
          <w:numId w:val="14"/>
        </w:numPr>
        <w:autoSpaceDE w:val="0"/>
        <w:autoSpaceDN w:val="0"/>
        <w:adjustRightInd w:val="0"/>
        <w:spacing w:line="360" w:lineRule="auto"/>
        <w:ind w:left="0" w:firstLine="0"/>
        <w:rPr>
          <w:rFonts w:ascii="Times New Roman" w:hAnsi="Times New Roman"/>
          <w:sz w:val="28"/>
          <w:szCs w:val="28"/>
        </w:rPr>
      </w:pPr>
      <w:r w:rsidRPr="00A227C8">
        <w:rPr>
          <w:rFonts w:ascii="Times New Roman" w:hAnsi="Times New Roman"/>
          <w:sz w:val="28"/>
          <w:szCs w:val="28"/>
        </w:rPr>
        <w:t>государственные сберегательные облигации (ГСО);</w:t>
      </w:r>
    </w:p>
    <w:p w:rsidR="001B2F4B" w:rsidRPr="00A227C8" w:rsidRDefault="001B2F4B" w:rsidP="00D70D96">
      <w:pPr>
        <w:pStyle w:val="a9"/>
        <w:numPr>
          <w:ilvl w:val="0"/>
          <w:numId w:val="14"/>
        </w:numPr>
        <w:autoSpaceDE w:val="0"/>
        <w:autoSpaceDN w:val="0"/>
        <w:adjustRightInd w:val="0"/>
        <w:spacing w:line="360" w:lineRule="auto"/>
        <w:ind w:left="0" w:firstLine="0"/>
        <w:rPr>
          <w:rFonts w:ascii="Times New Roman" w:hAnsi="Times New Roman"/>
          <w:sz w:val="28"/>
          <w:szCs w:val="28"/>
        </w:rPr>
      </w:pPr>
      <w:r w:rsidRPr="00A227C8">
        <w:rPr>
          <w:rFonts w:ascii="Times New Roman" w:hAnsi="Times New Roman"/>
          <w:sz w:val="28"/>
          <w:szCs w:val="28"/>
        </w:rPr>
        <w:t>облигации государственных нерыночных займов (ОГНЗ).</w:t>
      </w:r>
    </w:p>
    <w:p w:rsidR="001B2F4B" w:rsidRPr="00D70D96" w:rsidRDefault="001B2F4B" w:rsidP="00A227C8">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В мае 1993 г. Министе</w:t>
      </w:r>
      <w:r w:rsidR="00425AA4">
        <w:rPr>
          <w:rFonts w:ascii="Times New Roman" w:hAnsi="Times New Roman"/>
          <w:bCs/>
          <w:sz w:val="28"/>
          <w:szCs w:val="28"/>
        </w:rPr>
        <w:t>рством финансов РФ был осуществ</w:t>
      </w:r>
      <w:r w:rsidRPr="00D70D96">
        <w:rPr>
          <w:rFonts w:ascii="Times New Roman" w:hAnsi="Times New Roman"/>
          <w:bCs/>
          <w:sz w:val="28"/>
          <w:szCs w:val="28"/>
        </w:rPr>
        <w:t>лен внутренний валютный заем, в соответствии с которым долги</w:t>
      </w:r>
      <w:r w:rsidR="00425AA4">
        <w:rPr>
          <w:rFonts w:ascii="Times New Roman" w:hAnsi="Times New Roman"/>
          <w:bCs/>
          <w:sz w:val="28"/>
          <w:szCs w:val="28"/>
        </w:rPr>
        <w:t xml:space="preserve"> </w:t>
      </w:r>
      <w:r w:rsidRPr="00D70D96">
        <w:rPr>
          <w:rFonts w:ascii="Times New Roman" w:hAnsi="Times New Roman"/>
          <w:bCs/>
          <w:sz w:val="28"/>
          <w:szCs w:val="28"/>
        </w:rPr>
        <w:t>перед юридическими лицами пер</w:t>
      </w:r>
      <w:r w:rsidR="00425AA4">
        <w:rPr>
          <w:rFonts w:ascii="Times New Roman" w:hAnsi="Times New Roman"/>
          <w:bCs/>
          <w:sz w:val="28"/>
          <w:szCs w:val="28"/>
        </w:rPr>
        <w:t>еводились в облигации этого зай</w:t>
      </w:r>
      <w:r w:rsidRPr="00D70D96">
        <w:rPr>
          <w:rFonts w:ascii="Times New Roman" w:hAnsi="Times New Roman"/>
          <w:bCs/>
          <w:sz w:val="28"/>
          <w:szCs w:val="28"/>
        </w:rPr>
        <w:t>ма. (Долги перед физическими лицами были погашены в полном</w:t>
      </w:r>
      <w:r w:rsidR="00425AA4">
        <w:rPr>
          <w:rFonts w:ascii="Times New Roman" w:hAnsi="Times New Roman"/>
          <w:bCs/>
          <w:sz w:val="28"/>
          <w:szCs w:val="28"/>
        </w:rPr>
        <w:t xml:space="preserve"> </w:t>
      </w:r>
      <w:r w:rsidRPr="00D70D96">
        <w:rPr>
          <w:rFonts w:ascii="Times New Roman" w:hAnsi="Times New Roman"/>
          <w:bCs/>
          <w:sz w:val="28"/>
          <w:szCs w:val="28"/>
        </w:rPr>
        <w:t>объеме с 1 июля 1993 г</w:t>
      </w:r>
      <w:r w:rsidR="002C22EC">
        <w:rPr>
          <w:rFonts w:ascii="Times New Roman" w:hAnsi="Times New Roman"/>
          <w:bCs/>
          <w:sz w:val="28"/>
          <w:szCs w:val="28"/>
        </w:rPr>
        <w:t>)</w:t>
      </w:r>
      <w:r w:rsidRPr="00D70D96">
        <w:rPr>
          <w:rFonts w:ascii="Times New Roman" w:hAnsi="Times New Roman"/>
          <w:bCs/>
          <w:sz w:val="28"/>
          <w:szCs w:val="28"/>
        </w:rPr>
        <w:t>.</w:t>
      </w:r>
      <w:r w:rsidR="00425AA4">
        <w:rPr>
          <w:rFonts w:ascii="Times New Roman" w:hAnsi="Times New Roman"/>
          <w:bCs/>
          <w:sz w:val="28"/>
          <w:szCs w:val="28"/>
        </w:rPr>
        <w:t xml:space="preserve"> </w:t>
      </w:r>
      <w:proofErr w:type="gramStart"/>
      <w:r w:rsidR="002C22EC">
        <w:rPr>
          <w:rFonts w:ascii="Times New Roman" w:hAnsi="Times New Roman"/>
          <w:bCs/>
          <w:sz w:val="28"/>
          <w:szCs w:val="28"/>
        </w:rPr>
        <w:t>В</w:t>
      </w:r>
      <w:r w:rsidRPr="00D70D96">
        <w:rPr>
          <w:rFonts w:ascii="Times New Roman" w:hAnsi="Times New Roman"/>
          <w:bCs/>
          <w:sz w:val="28"/>
          <w:szCs w:val="28"/>
        </w:rPr>
        <w:t>алюта займа—доллары США, процентная ставка—3% годовых.</w:t>
      </w:r>
      <w:proofErr w:type="gramEnd"/>
      <w:r w:rsidRPr="00D70D96">
        <w:rPr>
          <w:rFonts w:ascii="Times New Roman" w:hAnsi="Times New Roman"/>
          <w:bCs/>
          <w:sz w:val="28"/>
          <w:szCs w:val="28"/>
        </w:rPr>
        <w:t xml:space="preserve"> Объем займа — 7885 </w:t>
      </w:r>
      <w:proofErr w:type="spellStart"/>
      <w:proofErr w:type="gramStart"/>
      <w:r w:rsidRPr="00D70D96">
        <w:rPr>
          <w:rFonts w:ascii="Times New Roman" w:hAnsi="Times New Roman"/>
          <w:bCs/>
          <w:sz w:val="28"/>
          <w:szCs w:val="28"/>
        </w:rPr>
        <w:t>млрд</w:t>
      </w:r>
      <w:proofErr w:type="spellEnd"/>
      <w:proofErr w:type="gramEnd"/>
      <w:r w:rsidRPr="00D70D96">
        <w:rPr>
          <w:rFonts w:ascii="Times New Roman" w:hAnsi="Times New Roman"/>
          <w:bCs/>
          <w:sz w:val="28"/>
          <w:szCs w:val="28"/>
        </w:rPr>
        <w:t xml:space="preserve"> долл. в 1993 г. и 5050 млрд</w:t>
      </w:r>
      <w:r w:rsidR="002C22EC">
        <w:rPr>
          <w:rFonts w:ascii="Times New Roman" w:hAnsi="Times New Roman"/>
          <w:bCs/>
          <w:sz w:val="28"/>
          <w:szCs w:val="28"/>
        </w:rPr>
        <w:t xml:space="preserve">. </w:t>
      </w:r>
      <w:r w:rsidRPr="00D70D96">
        <w:rPr>
          <w:rFonts w:ascii="Times New Roman" w:hAnsi="Times New Roman"/>
          <w:bCs/>
          <w:sz w:val="28"/>
          <w:szCs w:val="28"/>
        </w:rPr>
        <w:t>долл. в 1996 г. Номинал облигации — 1000, 10 000 и 100 000 долл.</w:t>
      </w:r>
      <w:r w:rsidR="00A227C8">
        <w:rPr>
          <w:rFonts w:ascii="Times New Roman" w:hAnsi="Times New Roman"/>
          <w:bCs/>
          <w:sz w:val="28"/>
          <w:szCs w:val="28"/>
        </w:rPr>
        <w:t xml:space="preserve"> </w:t>
      </w:r>
      <w:r w:rsidRPr="00D70D96">
        <w:rPr>
          <w:rFonts w:ascii="Times New Roman" w:hAnsi="Times New Roman"/>
          <w:bCs/>
          <w:sz w:val="28"/>
          <w:szCs w:val="28"/>
        </w:rPr>
        <w:t>США. Форма выпуска — пред</w:t>
      </w:r>
      <w:r w:rsidR="002C22EC">
        <w:rPr>
          <w:rFonts w:ascii="Times New Roman" w:hAnsi="Times New Roman"/>
          <w:bCs/>
          <w:sz w:val="28"/>
          <w:szCs w:val="28"/>
        </w:rPr>
        <w:t>ъявительская облигация с купона</w:t>
      </w:r>
      <w:r w:rsidRPr="00D70D96">
        <w:rPr>
          <w:rFonts w:ascii="Times New Roman" w:hAnsi="Times New Roman"/>
          <w:bCs/>
          <w:sz w:val="28"/>
          <w:szCs w:val="28"/>
        </w:rPr>
        <w:t>ми. Дата выплаты по купонам —</w:t>
      </w:r>
      <w:r w:rsidR="002C22EC">
        <w:rPr>
          <w:rFonts w:ascii="Times New Roman" w:hAnsi="Times New Roman"/>
          <w:bCs/>
          <w:sz w:val="28"/>
          <w:szCs w:val="28"/>
        </w:rPr>
        <w:t xml:space="preserve"> 14 мая каждого года; купон дей</w:t>
      </w:r>
      <w:r w:rsidRPr="00D70D96">
        <w:rPr>
          <w:rFonts w:ascii="Times New Roman" w:hAnsi="Times New Roman"/>
          <w:bCs/>
          <w:sz w:val="28"/>
          <w:szCs w:val="28"/>
        </w:rPr>
        <w:t>ствителен в течение 10 лет. Все</w:t>
      </w:r>
      <w:r w:rsidR="002C22EC">
        <w:rPr>
          <w:rFonts w:ascii="Times New Roman" w:hAnsi="Times New Roman"/>
          <w:bCs/>
          <w:sz w:val="28"/>
          <w:szCs w:val="28"/>
        </w:rPr>
        <w:t>го было выпущено 7 серий облига</w:t>
      </w:r>
      <w:r w:rsidRPr="00D70D96">
        <w:rPr>
          <w:rFonts w:ascii="Times New Roman" w:hAnsi="Times New Roman"/>
          <w:bCs/>
          <w:sz w:val="28"/>
          <w:szCs w:val="28"/>
        </w:rPr>
        <w:t>ций</w:t>
      </w:r>
      <w:r w:rsidR="002A413B">
        <w:rPr>
          <w:rFonts w:ascii="Times New Roman" w:hAnsi="Times New Roman"/>
          <w:bCs/>
          <w:sz w:val="28"/>
          <w:szCs w:val="28"/>
        </w:rPr>
        <w:t xml:space="preserve"> </w:t>
      </w:r>
      <w:r w:rsidR="002A413B">
        <w:rPr>
          <w:rFonts w:ascii="Times New Roman" w:hAnsi="Times New Roman"/>
          <w:bCs/>
          <w:sz w:val="28"/>
          <w:szCs w:val="28"/>
          <w:lang w:val="en-US"/>
        </w:rPr>
        <w:t>[</w:t>
      </w:r>
      <w:r w:rsidR="002A413B">
        <w:rPr>
          <w:rFonts w:ascii="Times New Roman" w:hAnsi="Times New Roman"/>
          <w:bCs/>
          <w:sz w:val="28"/>
          <w:szCs w:val="28"/>
        </w:rPr>
        <w:t>6, с. 130</w:t>
      </w:r>
      <w:r w:rsidR="002A413B">
        <w:rPr>
          <w:rFonts w:ascii="Times New Roman" w:hAnsi="Times New Roman"/>
          <w:bCs/>
          <w:sz w:val="28"/>
          <w:szCs w:val="28"/>
          <w:lang w:val="en-US"/>
        </w:rPr>
        <w:t>]</w:t>
      </w:r>
      <w:r w:rsidRPr="00D70D96">
        <w:rPr>
          <w:rFonts w:ascii="Times New Roman" w:hAnsi="Times New Roman"/>
          <w:bCs/>
          <w:sz w:val="28"/>
          <w:szCs w:val="28"/>
        </w:rPr>
        <w:t>.</w:t>
      </w:r>
    </w:p>
    <w:p w:rsidR="001B2F4B" w:rsidRPr="00D70D96" w:rsidRDefault="001B2F4B" w:rsidP="002C22EC">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 xml:space="preserve">Облигации </w:t>
      </w:r>
      <w:r w:rsidR="00A227C8">
        <w:rPr>
          <w:rFonts w:ascii="Times New Roman" w:hAnsi="Times New Roman"/>
          <w:bCs/>
          <w:sz w:val="28"/>
          <w:szCs w:val="28"/>
        </w:rPr>
        <w:t>так</w:t>
      </w:r>
      <w:r w:rsidRPr="00D70D96">
        <w:rPr>
          <w:rFonts w:ascii="Times New Roman" w:hAnsi="Times New Roman"/>
          <w:bCs/>
          <w:sz w:val="28"/>
          <w:szCs w:val="28"/>
        </w:rPr>
        <w:t>ого займа свободно продаются и покупаются с</w:t>
      </w:r>
      <w:r w:rsidR="002C22EC">
        <w:rPr>
          <w:rFonts w:ascii="Times New Roman" w:hAnsi="Times New Roman"/>
          <w:bCs/>
          <w:sz w:val="28"/>
          <w:szCs w:val="28"/>
        </w:rPr>
        <w:t xml:space="preserve"> </w:t>
      </w:r>
      <w:r w:rsidRPr="00D70D96">
        <w:rPr>
          <w:rFonts w:ascii="Times New Roman" w:hAnsi="Times New Roman"/>
          <w:bCs/>
          <w:sz w:val="28"/>
          <w:szCs w:val="28"/>
        </w:rPr>
        <w:t>расчетом за рубли или за конвертируемую валюту, но их вывоз из</w:t>
      </w:r>
      <w:r w:rsidR="002C22EC">
        <w:rPr>
          <w:rFonts w:ascii="Times New Roman" w:hAnsi="Times New Roman"/>
          <w:bCs/>
          <w:sz w:val="28"/>
          <w:szCs w:val="28"/>
        </w:rPr>
        <w:t xml:space="preserve"> </w:t>
      </w:r>
      <w:r w:rsidRPr="00D70D96">
        <w:rPr>
          <w:rFonts w:ascii="Times New Roman" w:hAnsi="Times New Roman"/>
          <w:bCs/>
          <w:sz w:val="28"/>
          <w:szCs w:val="28"/>
        </w:rPr>
        <w:t>России запрещен. Приобретение этих облигаций иностранными</w:t>
      </w:r>
      <w:r w:rsidR="002C22EC">
        <w:rPr>
          <w:rFonts w:ascii="Times New Roman" w:hAnsi="Times New Roman"/>
          <w:bCs/>
          <w:sz w:val="28"/>
          <w:szCs w:val="28"/>
        </w:rPr>
        <w:t xml:space="preserve"> </w:t>
      </w:r>
      <w:r w:rsidRPr="00D70D96">
        <w:rPr>
          <w:rFonts w:ascii="Times New Roman" w:hAnsi="Times New Roman"/>
          <w:bCs/>
          <w:sz w:val="28"/>
          <w:szCs w:val="28"/>
        </w:rPr>
        <w:t>юридическими или физическими лицами (т. е. нерезидентами)</w:t>
      </w:r>
      <w:r w:rsidR="002C22EC">
        <w:rPr>
          <w:rFonts w:ascii="Times New Roman" w:hAnsi="Times New Roman"/>
          <w:bCs/>
          <w:sz w:val="28"/>
          <w:szCs w:val="28"/>
        </w:rPr>
        <w:t xml:space="preserve"> </w:t>
      </w:r>
      <w:r w:rsidRPr="00D70D96">
        <w:rPr>
          <w:rFonts w:ascii="Times New Roman" w:hAnsi="Times New Roman"/>
          <w:bCs/>
          <w:sz w:val="28"/>
          <w:szCs w:val="28"/>
        </w:rPr>
        <w:t>разрешено только за счет сре</w:t>
      </w:r>
      <w:proofErr w:type="gramStart"/>
      <w:r w:rsidRPr="00D70D96">
        <w:rPr>
          <w:rFonts w:ascii="Times New Roman" w:hAnsi="Times New Roman"/>
          <w:bCs/>
          <w:sz w:val="28"/>
          <w:szCs w:val="28"/>
        </w:rPr>
        <w:t>дств сп</w:t>
      </w:r>
      <w:proofErr w:type="gramEnd"/>
      <w:r w:rsidRPr="00D70D96">
        <w:rPr>
          <w:rFonts w:ascii="Times New Roman" w:hAnsi="Times New Roman"/>
          <w:bCs/>
          <w:sz w:val="28"/>
          <w:szCs w:val="28"/>
        </w:rPr>
        <w:t>ециальных рублевых счетов в</w:t>
      </w:r>
      <w:r w:rsidR="002C22EC">
        <w:rPr>
          <w:rFonts w:ascii="Times New Roman" w:hAnsi="Times New Roman"/>
          <w:bCs/>
          <w:sz w:val="28"/>
          <w:szCs w:val="28"/>
        </w:rPr>
        <w:t xml:space="preserve"> </w:t>
      </w:r>
      <w:r w:rsidRPr="00D70D96">
        <w:rPr>
          <w:rFonts w:ascii="Times New Roman" w:hAnsi="Times New Roman"/>
          <w:bCs/>
          <w:sz w:val="28"/>
          <w:szCs w:val="28"/>
        </w:rPr>
        <w:t>уполномоченных российских банках. Валютные облигации могут</w:t>
      </w:r>
      <w:r w:rsidR="002C22EC">
        <w:rPr>
          <w:rFonts w:ascii="Times New Roman" w:hAnsi="Times New Roman"/>
          <w:bCs/>
          <w:sz w:val="28"/>
          <w:szCs w:val="28"/>
        </w:rPr>
        <w:t xml:space="preserve"> </w:t>
      </w:r>
      <w:r w:rsidRPr="00D70D96">
        <w:rPr>
          <w:rFonts w:ascii="Times New Roman" w:hAnsi="Times New Roman"/>
          <w:bCs/>
          <w:sz w:val="28"/>
          <w:szCs w:val="28"/>
        </w:rPr>
        <w:t>вноситься в качестве вклада в уставный капитал предприятий и</w:t>
      </w:r>
      <w:r w:rsidR="002C22EC">
        <w:rPr>
          <w:rFonts w:ascii="Times New Roman" w:hAnsi="Times New Roman"/>
          <w:bCs/>
          <w:sz w:val="28"/>
          <w:szCs w:val="28"/>
        </w:rPr>
        <w:t xml:space="preserve"> </w:t>
      </w:r>
      <w:r w:rsidRPr="00D70D96">
        <w:rPr>
          <w:rFonts w:ascii="Times New Roman" w:hAnsi="Times New Roman"/>
          <w:bCs/>
          <w:sz w:val="28"/>
          <w:szCs w:val="28"/>
        </w:rPr>
        <w:t>коммерческих организаций.</w:t>
      </w:r>
    </w:p>
    <w:p w:rsidR="001B2F4B" w:rsidRPr="00D70D96" w:rsidRDefault="001B2F4B" w:rsidP="00AF057B">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Государственные краткосрочные бескупонные облигации</w:t>
      </w:r>
      <w:r w:rsidR="00AF057B">
        <w:rPr>
          <w:rFonts w:ascii="Times New Roman" w:hAnsi="Times New Roman"/>
          <w:bCs/>
          <w:sz w:val="28"/>
          <w:szCs w:val="28"/>
        </w:rPr>
        <w:t xml:space="preserve"> (ГКО)</w:t>
      </w:r>
      <w:r w:rsidRPr="00D70D96">
        <w:rPr>
          <w:rFonts w:ascii="Times New Roman" w:hAnsi="Times New Roman"/>
          <w:bCs/>
          <w:sz w:val="28"/>
          <w:szCs w:val="28"/>
        </w:rPr>
        <w:t xml:space="preserve"> </w:t>
      </w:r>
      <w:r w:rsidR="002C22EC">
        <w:rPr>
          <w:rFonts w:ascii="Times New Roman" w:hAnsi="Times New Roman"/>
          <w:bCs/>
          <w:sz w:val="28"/>
          <w:szCs w:val="28"/>
        </w:rPr>
        <w:t>в</w:t>
      </w:r>
      <w:r w:rsidRPr="00D70D96">
        <w:rPr>
          <w:rFonts w:ascii="Times New Roman" w:hAnsi="Times New Roman"/>
          <w:bCs/>
          <w:sz w:val="28"/>
          <w:szCs w:val="28"/>
        </w:rPr>
        <w:t xml:space="preserve">ыпускаются Министерством финансов РФ с 1993 г., </w:t>
      </w:r>
      <w:r w:rsidR="00AF057B">
        <w:rPr>
          <w:rFonts w:ascii="Times New Roman" w:hAnsi="Times New Roman"/>
          <w:bCs/>
          <w:sz w:val="28"/>
          <w:szCs w:val="28"/>
        </w:rPr>
        <w:t xml:space="preserve">и </w:t>
      </w:r>
      <w:r w:rsidRPr="00D70D96">
        <w:rPr>
          <w:rFonts w:ascii="Times New Roman" w:hAnsi="Times New Roman"/>
          <w:bCs/>
          <w:sz w:val="28"/>
          <w:szCs w:val="28"/>
        </w:rPr>
        <w:t>до дефолта</w:t>
      </w:r>
      <w:r w:rsidR="002C22EC">
        <w:rPr>
          <w:rFonts w:ascii="Times New Roman" w:hAnsi="Times New Roman"/>
          <w:bCs/>
          <w:sz w:val="28"/>
          <w:szCs w:val="28"/>
        </w:rPr>
        <w:t xml:space="preserve"> </w:t>
      </w:r>
      <w:r w:rsidRPr="00D70D96">
        <w:rPr>
          <w:rFonts w:ascii="Times New Roman" w:hAnsi="Times New Roman"/>
          <w:bCs/>
          <w:sz w:val="28"/>
          <w:szCs w:val="28"/>
        </w:rPr>
        <w:t>1998 г. они были основным видом государственных облигаций в</w:t>
      </w:r>
      <w:r w:rsidR="002C22EC">
        <w:rPr>
          <w:rFonts w:ascii="Times New Roman" w:hAnsi="Times New Roman"/>
          <w:bCs/>
          <w:sz w:val="28"/>
          <w:szCs w:val="28"/>
        </w:rPr>
        <w:t xml:space="preserve"> </w:t>
      </w:r>
      <w:r w:rsidRPr="00D70D96">
        <w:rPr>
          <w:rFonts w:ascii="Times New Roman" w:hAnsi="Times New Roman"/>
          <w:bCs/>
          <w:sz w:val="28"/>
          <w:szCs w:val="28"/>
        </w:rPr>
        <w:t>нашей стране.</w:t>
      </w:r>
      <w:r w:rsidR="00AF057B">
        <w:rPr>
          <w:rFonts w:ascii="Times New Roman" w:hAnsi="Times New Roman"/>
          <w:bCs/>
          <w:sz w:val="28"/>
          <w:szCs w:val="28"/>
        </w:rPr>
        <w:t xml:space="preserve"> </w:t>
      </w:r>
      <w:r w:rsidRPr="00D70D96">
        <w:rPr>
          <w:rFonts w:ascii="Times New Roman" w:hAnsi="Times New Roman"/>
          <w:bCs/>
          <w:sz w:val="28"/>
          <w:szCs w:val="28"/>
        </w:rPr>
        <w:t xml:space="preserve">ГКО имеет </w:t>
      </w:r>
      <w:r w:rsidR="00AF057B">
        <w:rPr>
          <w:rFonts w:ascii="Times New Roman" w:hAnsi="Times New Roman"/>
          <w:bCs/>
          <w:sz w:val="28"/>
          <w:szCs w:val="28"/>
        </w:rPr>
        <w:t xml:space="preserve">следующие </w:t>
      </w:r>
      <w:r w:rsidRPr="00D70D96">
        <w:rPr>
          <w:rFonts w:ascii="Times New Roman" w:hAnsi="Times New Roman"/>
          <w:bCs/>
          <w:sz w:val="28"/>
          <w:szCs w:val="28"/>
        </w:rPr>
        <w:t>характеристики:</w:t>
      </w:r>
    </w:p>
    <w:p w:rsidR="002C22EC" w:rsidRDefault="001B2F4B" w:rsidP="002C22EC">
      <w:pPr>
        <w:pStyle w:val="a9"/>
        <w:numPr>
          <w:ilvl w:val="1"/>
          <w:numId w:val="10"/>
        </w:numPr>
        <w:autoSpaceDE w:val="0"/>
        <w:autoSpaceDN w:val="0"/>
        <w:adjustRightInd w:val="0"/>
        <w:spacing w:line="360" w:lineRule="auto"/>
        <w:ind w:left="0" w:firstLine="0"/>
        <w:rPr>
          <w:rFonts w:ascii="Times New Roman" w:hAnsi="Times New Roman"/>
          <w:bCs/>
          <w:sz w:val="28"/>
          <w:szCs w:val="28"/>
        </w:rPr>
      </w:pPr>
      <w:r w:rsidRPr="002C22EC">
        <w:rPr>
          <w:rFonts w:ascii="Times New Roman" w:hAnsi="Times New Roman"/>
          <w:bCs/>
          <w:sz w:val="28"/>
          <w:szCs w:val="28"/>
        </w:rPr>
        <w:t>сроки обращения — до 1 года;</w:t>
      </w:r>
    </w:p>
    <w:p w:rsidR="002C22EC" w:rsidRDefault="007E18FE" w:rsidP="002C22EC">
      <w:pPr>
        <w:pStyle w:val="a9"/>
        <w:numPr>
          <w:ilvl w:val="0"/>
          <w:numId w:val="13"/>
        </w:numPr>
        <w:autoSpaceDE w:val="0"/>
        <w:autoSpaceDN w:val="0"/>
        <w:adjustRightInd w:val="0"/>
        <w:spacing w:line="360" w:lineRule="auto"/>
        <w:ind w:left="0" w:firstLine="0"/>
        <w:rPr>
          <w:rFonts w:ascii="Times New Roman" w:hAnsi="Times New Roman"/>
          <w:bCs/>
          <w:sz w:val="28"/>
          <w:szCs w:val="28"/>
        </w:rPr>
      </w:pPr>
      <w:r>
        <w:rPr>
          <w:rFonts w:ascii="Times New Roman" w:hAnsi="Times New Roman"/>
          <w:bCs/>
          <w:sz w:val="28"/>
          <w:szCs w:val="28"/>
        </w:rPr>
        <w:t>номинал — обычно 1000 руб. (</w:t>
      </w:r>
      <w:r w:rsidR="001B2F4B" w:rsidRPr="002C22EC">
        <w:rPr>
          <w:rFonts w:ascii="Times New Roman" w:hAnsi="Times New Roman"/>
          <w:bCs/>
          <w:sz w:val="28"/>
          <w:szCs w:val="28"/>
        </w:rPr>
        <w:t>устанавливается эмитентом</w:t>
      </w:r>
      <w:r w:rsidR="002C22EC" w:rsidRPr="002C22EC">
        <w:rPr>
          <w:rFonts w:ascii="Times New Roman" w:hAnsi="Times New Roman"/>
          <w:bCs/>
          <w:sz w:val="28"/>
          <w:szCs w:val="28"/>
        </w:rPr>
        <w:t xml:space="preserve"> </w:t>
      </w:r>
      <w:r w:rsidR="001B2F4B" w:rsidRPr="002C22EC">
        <w:rPr>
          <w:rFonts w:ascii="Times New Roman" w:hAnsi="Times New Roman"/>
          <w:bCs/>
          <w:sz w:val="28"/>
          <w:szCs w:val="28"/>
        </w:rPr>
        <w:t>при выпуске);</w:t>
      </w:r>
    </w:p>
    <w:p w:rsidR="002C22EC" w:rsidRDefault="001B2F4B" w:rsidP="002C22EC">
      <w:pPr>
        <w:pStyle w:val="a9"/>
        <w:numPr>
          <w:ilvl w:val="0"/>
          <w:numId w:val="13"/>
        </w:numPr>
        <w:autoSpaceDE w:val="0"/>
        <w:autoSpaceDN w:val="0"/>
        <w:adjustRightInd w:val="0"/>
        <w:spacing w:line="360" w:lineRule="auto"/>
        <w:ind w:left="0" w:firstLine="0"/>
        <w:rPr>
          <w:rFonts w:ascii="Times New Roman" w:hAnsi="Times New Roman"/>
          <w:bCs/>
          <w:sz w:val="28"/>
          <w:szCs w:val="28"/>
        </w:rPr>
      </w:pPr>
      <w:r w:rsidRPr="002C22EC">
        <w:rPr>
          <w:rFonts w:ascii="Times New Roman" w:hAnsi="Times New Roman"/>
          <w:bCs/>
          <w:sz w:val="28"/>
          <w:szCs w:val="28"/>
        </w:rPr>
        <w:lastRenderedPageBreak/>
        <w:t>форма существования —</w:t>
      </w:r>
      <w:r w:rsidR="002C22EC" w:rsidRPr="002C22EC">
        <w:rPr>
          <w:rFonts w:ascii="Times New Roman" w:hAnsi="Times New Roman"/>
          <w:bCs/>
          <w:sz w:val="28"/>
          <w:szCs w:val="28"/>
        </w:rPr>
        <w:t xml:space="preserve"> </w:t>
      </w:r>
      <w:r w:rsidRPr="002C22EC">
        <w:rPr>
          <w:rFonts w:ascii="Times New Roman" w:hAnsi="Times New Roman"/>
          <w:bCs/>
          <w:sz w:val="28"/>
          <w:szCs w:val="28"/>
        </w:rPr>
        <w:t>документарная (но с обязательным</w:t>
      </w:r>
      <w:r w:rsidR="002C22EC" w:rsidRPr="002C22EC">
        <w:rPr>
          <w:rFonts w:ascii="Times New Roman" w:hAnsi="Times New Roman"/>
          <w:bCs/>
          <w:sz w:val="28"/>
          <w:szCs w:val="28"/>
        </w:rPr>
        <w:t xml:space="preserve"> </w:t>
      </w:r>
      <w:r w:rsidRPr="002C22EC">
        <w:rPr>
          <w:rFonts w:ascii="Times New Roman" w:hAnsi="Times New Roman"/>
          <w:bCs/>
          <w:sz w:val="28"/>
          <w:szCs w:val="28"/>
        </w:rPr>
        <w:t>централизованным хранени</w:t>
      </w:r>
      <w:r w:rsidR="002C22EC" w:rsidRPr="002C22EC">
        <w:rPr>
          <w:rFonts w:ascii="Times New Roman" w:hAnsi="Times New Roman"/>
          <w:bCs/>
          <w:sz w:val="28"/>
          <w:szCs w:val="28"/>
        </w:rPr>
        <w:t>ем сертификата и учетом владель</w:t>
      </w:r>
      <w:r w:rsidRPr="002C22EC">
        <w:rPr>
          <w:rFonts w:ascii="Times New Roman" w:hAnsi="Times New Roman"/>
          <w:bCs/>
          <w:sz w:val="28"/>
          <w:szCs w:val="28"/>
        </w:rPr>
        <w:t>цев на бездокументарной основе);</w:t>
      </w:r>
    </w:p>
    <w:p w:rsidR="002C22EC" w:rsidRDefault="001B2F4B" w:rsidP="002C22EC">
      <w:pPr>
        <w:pStyle w:val="a9"/>
        <w:numPr>
          <w:ilvl w:val="0"/>
          <w:numId w:val="13"/>
        </w:numPr>
        <w:autoSpaceDE w:val="0"/>
        <w:autoSpaceDN w:val="0"/>
        <w:adjustRightInd w:val="0"/>
        <w:spacing w:line="360" w:lineRule="auto"/>
        <w:ind w:left="0" w:firstLine="0"/>
        <w:rPr>
          <w:rFonts w:ascii="Times New Roman" w:hAnsi="Times New Roman"/>
          <w:bCs/>
          <w:sz w:val="28"/>
          <w:szCs w:val="28"/>
        </w:rPr>
      </w:pPr>
      <w:r w:rsidRPr="002C22EC">
        <w:rPr>
          <w:rFonts w:ascii="Times New Roman" w:hAnsi="Times New Roman"/>
          <w:bCs/>
          <w:sz w:val="28"/>
          <w:szCs w:val="28"/>
        </w:rPr>
        <w:t>именная;</w:t>
      </w:r>
    </w:p>
    <w:p w:rsidR="002C22EC" w:rsidRDefault="00AF057B" w:rsidP="002C22EC">
      <w:pPr>
        <w:pStyle w:val="a9"/>
        <w:numPr>
          <w:ilvl w:val="0"/>
          <w:numId w:val="13"/>
        </w:numPr>
        <w:autoSpaceDE w:val="0"/>
        <w:autoSpaceDN w:val="0"/>
        <w:adjustRightInd w:val="0"/>
        <w:spacing w:line="360" w:lineRule="auto"/>
        <w:ind w:left="0" w:firstLine="0"/>
        <w:rPr>
          <w:rFonts w:ascii="Times New Roman" w:hAnsi="Times New Roman"/>
          <w:bCs/>
          <w:sz w:val="28"/>
          <w:szCs w:val="28"/>
        </w:rPr>
      </w:pPr>
      <w:r>
        <w:rPr>
          <w:rFonts w:ascii="Times New Roman" w:hAnsi="Times New Roman"/>
          <w:bCs/>
          <w:sz w:val="28"/>
          <w:szCs w:val="28"/>
        </w:rPr>
        <w:t xml:space="preserve">форма дохода </w:t>
      </w:r>
      <w:r w:rsidR="001B2F4B" w:rsidRPr="002C22EC">
        <w:rPr>
          <w:rFonts w:ascii="Times New Roman" w:hAnsi="Times New Roman"/>
          <w:bCs/>
          <w:sz w:val="28"/>
          <w:szCs w:val="28"/>
        </w:rPr>
        <w:t>— дисконт, т</w:t>
      </w:r>
      <w:r w:rsidR="002C22EC" w:rsidRPr="002C22EC">
        <w:rPr>
          <w:rFonts w:ascii="Times New Roman" w:hAnsi="Times New Roman"/>
          <w:bCs/>
          <w:sz w:val="28"/>
          <w:szCs w:val="28"/>
        </w:rPr>
        <w:t xml:space="preserve">. е. </w:t>
      </w:r>
      <w:proofErr w:type="gramStart"/>
      <w:r w:rsidR="002C22EC" w:rsidRPr="002C22EC">
        <w:rPr>
          <w:rFonts w:ascii="Times New Roman" w:hAnsi="Times New Roman"/>
          <w:bCs/>
          <w:sz w:val="28"/>
          <w:szCs w:val="28"/>
        </w:rPr>
        <w:t>облигации</w:t>
      </w:r>
      <w:proofErr w:type="gramEnd"/>
      <w:r w:rsidR="002C22EC" w:rsidRPr="002C22EC">
        <w:rPr>
          <w:rFonts w:ascii="Times New Roman" w:hAnsi="Times New Roman"/>
          <w:bCs/>
          <w:sz w:val="28"/>
          <w:szCs w:val="28"/>
        </w:rPr>
        <w:t xml:space="preserve"> продаются по цене </w:t>
      </w:r>
      <w:r w:rsidR="001B2F4B" w:rsidRPr="002C22EC">
        <w:rPr>
          <w:rFonts w:ascii="Times New Roman" w:hAnsi="Times New Roman"/>
          <w:bCs/>
          <w:sz w:val="28"/>
          <w:szCs w:val="28"/>
        </w:rPr>
        <w:t>ниже номинала;</w:t>
      </w:r>
    </w:p>
    <w:p w:rsidR="001B2F4B" w:rsidRPr="002C22EC" w:rsidRDefault="001B2F4B" w:rsidP="002C22EC">
      <w:pPr>
        <w:pStyle w:val="a9"/>
        <w:numPr>
          <w:ilvl w:val="0"/>
          <w:numId w:val="13"/>
        </w:numPr>
        <w:autoSpaceDE w:val="0"/>
        <w:autoSpaceDN w:val="0"/>
        <w:adjustRightInd w:val="0"/>
        <w:spacing w:line="360" w:lineRule="auto"/>
        <w:ind w:left="0" w:firstLine="0"/>
        <w:rPr>
          <w:rFonts w:ascii="Times New Roman" w:hAnsi="Times New Roman"/>
          <w:bCs/>
          <w:sz w:val="28"/>
          <w:szCs w:val="28"/>
        </w:rPr>
      </w:pPr>
      <w:r w:rsidRPr="002C22EC">
        <w:rPr>
          <w:rFonts w:ascii="Times New Roman" w:hAnsi="Times New Roman"/>
          <w:bCs/>
          <w:sz w:val="28"/>
          <w:szCs w:val="28"/>
        </w:rPr>
        <w:t>место торговли — Москов</w:t>
      </w:r>
      <w:r w:rsidR="002C22EC" w:rsidRPr="002C22EC">
        <w:rPr>
          <w:rFonts w:ascii="Times New Roman" w:hAnsi="Times New Roman"/>
          <w:bCs/>
          <w:sz w:val="28"/>
          <w:szCs w:val="28"/>
        </w:rPr>
        <w:t>ская межбанковская валютная бир</w:t>
      </w:r>
      <w:r w:rsidRPr="002C22EC">
        <w:rPr>
          <w:rFonts w:ascii="Times New Roman" w:hAnsi="Times New Roman"/>
          <w:bCs/>
          <w:sz w:val="28"/>
          <w:szCs w:val="28"/>
        </w:rPr>
        <w:t>жа, которая выполняет о</w:t>
      </w:r>
      <w:r w:rsidR="002C22EC" w:rsidRPr="002C22EC">
        <w:rPr>
          <w:rFonts w:ascii="Times New Roman" w:hAnsi="Times New Roman"/>
          <w:bCs/>
          <w:sz w:val="28"/>
          <w:szCs w:val="28"/>
        </w:rPr>
        <w:t>дновременно функции торговой си</w:t>
      </w:r>
      <w:r w:rsidRPr="002C22EC">
        <w:rPr>
          <w:rFonts w:ascii="Times New Roman" w:hAnsi="Times New Roman"/>
          <w:bCs/>
          <w:sz w:val="28"/>
          <w:szCs w:val="28"/>
        </w:rPr>
        <w:t>стемы, расчетной системы и депозитария.</w:t>
      </w:r>
    </w:p>
    <w:p w:rsidR="001B2F4B" w:rsidRPr="00D70D96" w:rsidRDefault="001B2F4B" w:rsidP="00AF057B">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Облигации федерального за</w:t>
      </w:r>
      <w:r w:rsidR="007E18FE">
        <w:rPr>
          <w:rFonts w:ascii="Times New Roman" w:hAnsi="Times New Roman"/>
          <w:bCs/>
          <w:sz w:val="28"/>
          <w:szCs w:val="28"/>
        </w:rPr>
        <w:t>йма (ОФЗ). Выпускаются Министер</w:t>
      </w:r>
      <w:r w:rsidRPr="00D70D96">
        <w:rPr>
          <w:rFonts w:ascii="Times New Roman" w:hAnsi="Times New Roman"/>
          <w:bCs/>
          <w:sz w:val="28"/>
          <w:szCs w:val="28"/>
        </w:rPr>
        <w:t>ством финансов РФ с июля 1995 г. Цель — постепенный переход</w:t>
      </w:r>
      <w:r w:rsidR="007E18FE">
        <w:rPr>
          <w:rFonts w:ascii="Times New Roman" w:hAnsi="Times New Roman"/>
          <w:bCs/>
          <w:sz w:val="28"/>
          <w:szCs w:val="28"/>
        </w:rPr>
        <w:t xml:space="preserve"> </w:t>
      </w:r>
      <w:r w:rsidRPr="00D70D96">
        <w:rPr>
          <w:rFonts w:ascii="Times New Roman" w:hAnsi="Times New Roman"/>
          <w:bCs/>
          <w:sz w:val="28"/>
          <w:szCs w:val="28"/>
        </w:rPr>
        <w:t>государства к заимствованию денежных средств на долгосрочной</w:t>
      </w:r>
      <w:r w:rsidR="007E18FE">
        <w:rPr>
          <w:rFonts w:ascii="Times New Roman" w:hAnsi="Times New Roman"/>
          <w:bCs/>
          <w:sz w:val="28"/>
          <w:szCs w:val="28"/>
        </w:rPr>
        <w:t xml:space="preserve"> </w:t>
      </w:r>
      <w:r w:rsidRPr="00D70D96">
        <w:rPr>
          <w:rFonts w:ascii="Times New Roman" w:hAnsi="Times New Roman"/>
          <w:bCs/>
          <w:sz w:val="28"/>
          <w:szCs w:val="28"/>
        </w:rPr>
        <w:t>основе.</w:t>
      </w:r>
      <w:r w:rsidR="00AF057B">
        <w:rPr>
          <w:rFonts w:ascii="Times New Roman" w:hAnsi="Times New Roman"/>
          <w:bCs/>
          <w:sz w:val="28"/>
          <w:szCs w:val="28"/>
        </w:rPr>
        <w:t xml:space="preserve"> </w:t>
      </w:r>
      <w:r w:rsidRPr="00D70D96">
        <w:rPr>
          <w:rFonts w:ascii="Times New Roman" w:hAnsi="Times New Roman"/>
          <w:bCs/>
          <w:sz w:val="28"/>
          <w:szCs w:val="28"/>
        </w:rPr>
        <w:t xml:space="preserve">ОФЗ имеют </w:t>
      </w:r>
      <w:r w:rsidR="00AF057B">
        <w:rPr>
          <w:rFonts w:ascii="Times New Roman" w:hAnsi="Times New Roman"/>
          <w:bCs/>
          <w:sz w:val="28"/>
          <w:szCs w:val="28"/>
        </w:rPr>
        <w:t xml:space="preserve">следующие </w:t>
      </w:r>
      <w:r w:rsidRPr="00D70D96">
        <w:rPr>
          <w:rFonts w:ascii="Times New Roman" w:hAnsi="Times New Roman"/>
          <w:bCs/>
          <w:sz w:val="28"/>
          <w:szCs w:val="28"/>
        </w:rPr>
        <w:t>характеристики:</w:t>
      </w:r>
    </w:p>
    <w:p w:rsid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сроки обращения — свыше 1 года;</w:t>
      </w:r>
    </w:p>
    <w:p w:rsid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форма существования — документарная (но с обязательным</w:t>
      </w:r>
      <w:r w:rsidR="00AF057B" w:rsidRPr="00AF057B">
        <w:rPr>
          <w:rFonts w:ascii="Times New Roman" w:hAnsi="Times New Roman"/>
          <w:bCs/>
          <w:sz w:val="28"/>
          <w:szCs w:val="28"/>
        </w:rPr>
        <w:t xml:space="preserve"> </w:t>
      </w:r>
      <w:r w:rsidRPr="00AF057B">
        <w:rPr>
          <w:rFonts w:ascii="Times New Roman" w:hAnsi="Times New Roman"/>
          <w:bCs/>
          <w:sz w:val="28"/>
          <w:szCs w:val="28"/>
        </w:rPr>
        <w:t>централизованным хранением сертификата и учетом владельцев на бездокументарной основе);</w:t>
      </w:r>
    </w:p>
    <w:p w:rsid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номинал — обычно 1000 руб.;</w:t>
      </w:r>
    </w:p>
    <w:p w:rsid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именная;</w:t>
      </w:r>
    </w:p>
    <w:p w:rsid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вид дохода — фиксированная или переменная купонная ставка;</w:t>
      </w:r>
    </w:p>
    <w:p w:rsidR="001B2F4B" w:rsidRPr="00AF057B" w:rsidRDefault="001B2F4B" w:rsidP="00AF057B">
      <w:pPr>
        <w:pStyle w:val="a9"/>
        <w:numPr>
          <w:ilvl w:val="0"/>
          <w:numId w:val="15"/>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место торговли — Московская межбанковская валютная биржа.</w:t>
      </w:r>
    </w:p>
    <w:p w:rsidR="00AF057B" w:rsidRDefault="001B2F4B" w:rsidP="00AF057B">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Существуют четыре разновидности облигаций федерального</w:t>
      </w:r>
      <w:r w:rsidR="00AF057B">
        <w:rPr>
          <w:rFonts w:ascii="Times New Roman" w:hAnsi="Times New Roman"/>
          <w:bCs/>
          <w:sz w:val="28"/>
          <w:szCs w:val="28"/>
        </w:rPr>
        <w:t xml:space="preserve"> </w:t>
      </w:r>
      <w:r w:rsidRPr="00D70D96">
        <w:rPr>
          <w:rFonts w:ascii="Times New Roman" w:hAnsi="Times New Roman"/>
          <w:bCs/>
          <w:sz w:val="28"/>
          <w:szCs w:val="28"/>
        </w:rPr>
        <w:t>займа в зависимости от особенностей установления процентного</w:t>
      </w:r>
      <w:r w:rsidR="00AF057B">
        <w:rPr>
          <w:rFonts w:ascii="Times New Roman" w:hAnsi="Times New Roman"/>
          <w:bCs/>
          <w:sz w:val="28"/>
          <w:szCs w:val="28"/>
        </w:rPr>
        <w:t xml:space="preserve"> </w:t>
      </w:r>
      <w:r w:rsidRPr="00D70D96">
        <w:rPr>
          <w:rFonts w:ascii="Times New Roman" w:hAnsi="Times New Roman"/>
          <w:bCs/>
          <w:sz w:val="28"/>
          <w:szCs w:val="28"/>
        </w:rPr>
        <w:t>дохода по ним:</w:t>
      </w:r>
    </w:p>
    <w:p w:rsidR="00AF057B" w:rsidRDefault="001B2F4B" w:rsidP="00AF057B">
      <w:pPr>
        <w:pStyle w:val="a9"/>
        <w:numPr>
          <w:ilvl w:val="0"/>
          <w:numId w:val="16"/>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iCs/>
          <w:sz w:val="28"/>
          <w:szCs w:val="28"/>
        </w:rPr>
        <w:t>ОФЗ с фиксированным купонным доходом (ОФЗ</w:t>
      </w:r>
      <w:r w:rsidR="00AF057B" w:rsidRPr="00AF057B">
        <w:rPr>
          <w:rFonts w:ascii="Times New Roman" w:hAnsi="Times New Roman"/>
          <w:bCs/>
          <w:iCs/>
          <w:sz w:val="28"/>
          <w:szCs w:val="28"/>
        </w:rPr>
        <w:t xml:space="preserve"> –</w:t>
      </w:r>
      <w:r w:rsidRPr="00AF057B">
        <w:rPr>
          <w:rFonts w:ascii="Times New Roman" w:hAnsi="Times New Roman"/>
          <w:bCs/>
          <w:iCs/>
          <w:sz w:val="28"/>
          <w:szCs w:val="28"/>
        </w:rPr>
        <w:t xml:space="preserve"> ФД) </w:t>
      </w:r>
      <w:r w:rsidRPr="00AF057B">
        <w:rPr>
          <w:rFonts w:ascii="Times New Roman" w:hAnsi="Times New Roman"/>
          <w:bCs/>
          <w:sz w:val="28"/>
          <w:szCs w:val="28"/>
        </w:rPr>
        <w:t>— по</w:t>
      </w:r>
      <w:r w:rsidR="00AF057B" w:rsidRPr="00AF057B">
        <w:rPr>
          <w:rFonts w:ascii="Times New Roman" w:hAnsi="Times New Roman"/>
          <w:bCs/>
          <w:sz w:val="28"/>
          <w:szCs w:val="28"/>
        </w:rPr>
        <w:t xml:space="preserve"> </w:t>
      </w:r>
      <w:r w:rsidRPr="00AF057B">
        <w:rPr>
          <w:rFonts w:ascii="Times New Roman" w:hAnsi="Times New Roman"/>
          <w:bCs/>
          <w:sz w:val="28"/>
          <w:szCs w:val="28"/>
        </w:rPr>
        <w:t>таким облигациям процентный доход заранее фиксируется</w:t>
      </w:r>
      <w:r w:rsidR="00AF057B" w:rsidRPr="00AF057B">
        <w:rPr>
          <w:rFonts w:ascii="Times New Roman" w:hAnsi="Times New Roman"/>
          <w:bCs/>
          <w:sz w:val="28"/>
          <w:szCs w:val="28"/>
        </w:rPr>
        <w:t xml:space="preserve"> </w:t>
      </w:r>
      <w:r w:rsidRPr="00AF057B">
        <w:rPr>
          <w:rFonts w:ascii="Times New Roman" w:hAnsi="Times New Roman"/>
          <w:bCs/>
          <w:sz w:val="28"/>
          <w:szCs w:val="28"/>
        </w:rPr>
        <w:t>на каждый соответствующий период, например, на каждый</w:t>
      </w:r>
      <w:r w:rsidR="00AF057B" w:rsidRPr="00AF057B">
        <w:rPr>
          <w:rFonts w:ascii="Times New Roman" w:hAnsi="Times New Roman"/>
          <w:bCs/>
          <w:sz w:val="28"/>
          <w:szCs w:val="28"/>
        </w:rPr>
        <w:t xml:space="preserve"> </w:t>
      </w:r>
      <w:r w:rsidRPr="00AF057B">
        <w:rPr>
          <w:rFonts w:ascii="Times New Roman" w:hAnsi="Times New Roman"/>
          <w:bCs/>
          <w:sz w:val="28"/>
          <w:szCs w:val="28"/>
        </w:rPr>
        <w:t>конкретный год всего срока существования облигации устанавливается свой процентный (купонный) доход;</w:t>
      </w:r>
    </w:p>
    <w:p w:rsidR="00AF057B" w:rsidRDefault="001B2F4B" w:rsidP="00AF057B">
      <w:pPr>
        <w:pStyle w:val="a9"/>
        <w:numPr>
          <w:ilvl w:val="0"/>
          <w:numId w:val="16"/>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iCs/>
          <w:sz w:val="28"/>
          <w:szCs w:val="28"/>
        </w:rPr>
        <w:lastRenderedPageBreak/>
        <w:t>ОФЗ с постоянным купонным доходом (ОФЗ</w:t>
      </w:r>
      <w:r w:rsidR="00AF057B" w:rsidRPr="00AF057B">
        <w:rPr>
          <w:rFonts w:ascii="Times New Roman" w:hAnsi="Times New Roman"/>
          <w:bCs/>
          <w:iCs/>
          <w:sz w:val="28"/>
          <w:szCs w:val="28"/>
        </w:rPr>
        <w:t xml:space="preserve"> – </w:t>
      </w:r>
      <w:r w:rsidRPr="00AF057B">
        <w:rPr>
          <w:rFonts w:ascii="Times New Roman" w:hAnsi="Times New Roman"/>
          <w:bCs/>
          <w:iCs/>
          <w:sz w:val="28"/>
          <w:szCs w:val="28"/>
        </w:rPr>
        <w:t>П</w:t>
      </w:r>
      <w:r w:rsidR="00AF057B">
        <w:rPr>
          <w:rFonts w:ascii="Times New Roman" w:hAnsi="Times New Roman"/>
          <w:bCs/>
          <w:iCs/>
          <w:sz w:val="28"/>
          <w:szCs w:val="28"/>
        </w:rPr>
        <w:t>Д</w:t>
      </w:r>
      <w:r w:rsidRPr="00AF057B">
        <w:rPr>
          <w:rFonts w:ascii="Times New Roman" w:hAnsi="Times New Roman"/>
          <w:bCs/>
          <w:iCs/>
          <w:sz w:val="28"/>
          <w:szCs w:val="28"/>
        </w:rPr>
        <w:t xml:space="preserve">) </w:t>
      </w:r>
      <w:r w:rsidRPr="00AF057B">
        <w:rPr>
          <w:rFonts w:ascii="Times New Roman" w:hAnsi="Times New Roman"/>
          <w:bCs/>
          <w:sz w:val="28"/>
          <w:szCs w:val="28"/>
        </w:rPr>
        <w:t>— в данных облигациях устанавливается единая процентная ставка</w:t>
      </w:r>
      <w:r w:rsidR="00AF057B" w:rsidRPr="00AF057B">
        <w:rPr>
          <w:rFonts w:ascii="Times New Roman" w:hAnsi="Times New Roman"/>
          <w:bCs/>
          <w:sz w:val="28"/>
          <w:szCs w:val="28"/>
        </w:rPr>
        <w:t xml:space="preserve"> </w:t>
      </w:r>
      <w:r w:rsidRPr="00AF057B">
        <w:rPr>
          <w:rFonts w:ascii="Times New Roman" w:hAnsi="Times New Roman"/>
          <w:bCs/>
          <w:sz w:val="28"/>
          <w:szCs w:val="28"/>
        </w:rPr>
        <w:t>дохода на весь срок существования облигации;</w:t>
      </w:r>
    </w:p>
    <w:p w:rsidR="00AF057B" w:rsidRDefault="001B2F4B" w:rsidP="00AF057B">
      <w:pPr>
        <w:pStyle w:val="a9"/>
        <w:numPr>
          <w:ilvl w:val="0"/>
          <w:numId w:val="16"/>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iCs/>
          <w:sz w:val="28"/>
          <w:szCs w:val="28"/>
        </w:rPr>
        <w:t>ОФЗ с переменным купонным доходом (ОФЗ</w:t>
      </w:r>
      <w:r w:rsidR="00AF057B" w:rsidRPr="00AF057B">
        <w:rPr>
          <w:rFonts w:ascii="Times New Roman" w:hAnsi="Times New Roman"/>
          <w:bCs/>
          <w:iCs/>
          <w:sz w:val="28"/>
          <w:szCs w:val="28"/>
        </w:rPr>
        <w:t xml:space="preserve"> – </w:t>
      </w:r>
      <w:r w:rsidRPr="00AF057B">
        <w:rPr>
          <w:rFonts w:ascii="Times New Roman" w:hAnsi="Times New Roman"/>
          <w:bCs/>
          <w:iCs/>
          <w:sz w:val="28"/>
          <w:szCs w:val="28"/>
        </w:rPr>
        <w:t>П</w:t>
      </w:r>
      <w:r w:rsidR="00AF057B" w:rsidRPr="00AF057B">
        <w:rPr>
          <w:rFonts w:ascii="Times New Roman" w:hAnsi="Times New Roman"/>
          <w:bCs/>
          <w:iCs/>
          <w:sz w:val="28"/>
          <w:szCs w:val="28"/>
        </w:rPr>
        <w:t>К</w:t>
      </w:r>
      <w:r w:rsidRPr="00AF057B">
        <w:rPr>
          <w:rFonts w:ascii="Times New Roman" w:hAnsi="Times New Roman"/>
          <w:bCs/>
          <w:iCs/>
          <w:sz w:val="28"/>
          <w:szCs w:val="28"/>
        </w:rPr>
        <w:t xml:space="preserve">) </w:t>
      </w:r>
      <w:r w:rsidRPr="00AF057B">
        <w:rPr>
          <w:rFonts w:ascii="Times New Roman" w:hAnsi="Times New Roman"/>
          <w:bCs/>
          <w:sz w:val="28"/>
          <w:szCs w:val="28"/>
        </w:rPr>
        <w:t>— в этой</w:t>
      </w:r>
      <w:r w:rsidR="00AF057B" w:rsidRPr="00AF057B">
        <w:rPr>
          <w:rFonts w:ascii="Times New Roman" w:hAnsi="Times New Roman"/>
          <w:bCs/>
          <w:sz w:val="28"/>
          <w:szCs w:val="28"/>
        </w:rPr>
        <w:t xml:space="preserve"> </w:t>
      </w:r>
      <w:r w:rsidRPr="00AF057B">
        <w:rPr>
          <w:rFonts w:ascii="Times New Roman" w:hAnsi="Times New Roman"/>
          <w:bCs/>
          <w:sz w:val="28"/>
          <w:szCs w:val="28"/>
        </w:rPr>
        <w:t>облигации процентный доход не фиксируется при выпуске</w:t>
      </w:r>
      <w:r w:rsidR="00AF057B" w:rsidRPr="00AF057B">
        <w:rPr>
          <w:rFonts w:ascii="Times New Roman" w:hAnsi="Times New Roman"/>
          <w:bCs/>
          <w:sz w:val="28"/>
          <w:szCs w:val="28"/>
        </w:rPr>
        <w:t xml:space="preserve"> </w:t>
      </w:r>
      <w:r w:rsidRPr="00AF057B">
        <w:rPr>
          <w:rFonts w:ascii="Times New Roman" w:hAnsi="Times New Roman"/>
          <w:bCs/>
          <w:sz w:val="28"/>
          <w:szCs w:val="28"/>
        </w:rPr>
        <w:t>облигации, а определяется для каждого периода его выплаты на основе доходности ГКО (например, доход устанавливается на каждые последующие три месяца, исходя из средней доходности по ГКО) или путем привязки к иным рыночным показателям;</w:t>
      </w:r>
    </w:p>
    <w:p w:rsidR="001B2F4B" w:rsidRPr="00AF057B" w:rsidRDefault="001B2F4B" w:rsidP="00AF057B">
      <w:pPr>
        <w:pStyle w:val="a9"/>
        <w:numPr>
          <w:ilvl w:val="0"/>
          <w:numId w:val="16"/>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iCs/>
          <w:sz w:val="28"/>
          <w:szCs w:val="28"/>
        </w:rPr>
        <w:t>ОФЗ с амортизацией долга (ОФЗ</w:t>
      </w:r>
      <w:r w:rsidR="00AF057B" w:rsidRPr="00AF057B">
        <w:rPr>
          <w:rFonts w:ascii="Times New Roman" w:hAnsi="Times New Roman"/>
          <w:bCs/>
          <w:iCs/>
          <w:sz w:val="28"/>
          <w:szCs w:val="28"/>
        </w:rPr>
        <w:t xml:space="preserve"> – </w:t>
      </w:r>
      <w:r w:rsidRPr="00AF057B">
        <w:rPr>
          <w:rFonts w:ascii="Times New Roman" w:hAnsi="Times New Roman"/>
          <w:bCs/>
          <w:iCs/>
          <w:sz w:val="28"/>
          <w:szCs w:val="28"/>
        </w:rPr>
        <w:t>А</w:t>
      </w:r>
      <w:r w:rsidR="002A413B">
        <w:rPr>
          <w:rFonts w:ascii="Times New Roman" w:hAnsi="Times New Roman"/>
          <w:bCs/>
          <w:iCs/>
          <w:sz w:val="28"/>
          <w:szCs w:val="28"/>
        </w:rPr>
        <w:t>Д</w:t>
      </w:r>
      <w:r w:rsidRPr="00AF057B">
        <w:rPr>
          <w:rFonts w:ascii="Times New Roman" w:hAnsi="Times New Roman"/>
          <w:bCs/>
          <w:iCs/>
          <w:sz w:val="28"/>
          <w:szCs w:val="28"/>
        </w:rPr>
        <w:t xml:space="preserve">) </w:t>
      </w:r>
      <w:r w:rsidRPr="00AF057B">
        <w:rPr>
          <w:rFonts w:ascii="Times New Roman" w:hAnsi="Times New Roman"/>
          <w:bCs/>
          <w:sz w:val="28"/>
          <w:szCs w:val="28"/>
        </w:rPr>
        <w:t>— в данной облигации процентная ставка является единой на весь период и начисляется только на непогашенную часть долга. Погашение</w:t>
      </w:r>
      <w:r w:rsidR="00AF057B" w:rsidRPr="00AF057B">
        <w:rPr>
          <w:rFonts w:ascii="Times New Roman" w:hAnsi="Times New Roman"/>
          <w:bCs/>
          <w:sz w:val="28"/>
          <w:szCs w:val="28"/>
        </w:rPr>
        <w:t xml:space="preserve"> </w:t>
      </w:r>
      <w:r w:rsidRPr="00AF057B">
        <w:rPr>
          <w:rFonts w:ascii="Times New Roman" w:hAnsi="Times New Roman"/>
          <w:bCs/>
          <w:sz w:val="28"/>
          <w:szCs w:val="28"/>
        </w:rPr>
        <w:t>номинальной стоимости облигаций выпуска осуществляется заранее определенными частями в установленные даты из</w:t>
      </w:r>
      <w:r w:rsidR="00AF057B" w:rsidRPr="00AF057B">
        <w:rPr>
          <w:rFonts w:ascii="Times New Roman" w:hAnsi="Times New Roman"/>
          <w:bCs/>
          <w:sz w:val="28"/>
          <w:szCs w:val="28"/>
        </w:rPr>
        <w:t xml:space="preserve"> </w:t>
      </w:r>
      <w:r w:rsidRPr="00AF057B">
        <w:rPr>
          <w:rFonts w:ascii="Times New Roman" w:hAnsi="Times New Roman"/>
          <w:bCs/>
          <w:sz w:val="28"/>
          <w:szCs w:val="28"/>
        </w:rPr>
        <w:t>числа дат, совпадающих с датами выплаты купонов (процентов)</w:t>
      </w:r>
      <w:r w:rsidR="002A413B">
        <w:rPr>
          <w:rFonts w:ascii="Times New Roman" w:hAnsi="Times New Roman"/>
          <w:bCs/>
          <w:sz w:val="28"/>
          <w:szCs w:val="28"/>
        </w:rPr>
        <w:t xml:space="preserve"> </w:t>
      </w:r>
      <w:r w:rsidR="002A413B" w:rsidRPr="002A413B">
        <w:rPr>
          <w:rFonts w:ascii="Times New Roman" w:hAnsi="Times New Roman"/>
          <w:bCs/>
          <w:sz w:val="28"/>
          <w:szCs w:val="28"/>
        </w:rPr>
        <w:t>[</w:t>
      </w:r>
      <w:r w:rsidR="002A413B">
        <w:rPr>
          <w:rFonts w:ascii="Times New Roman" w:hAnsi="Times New Roman"/>
          <w:bCs/>
          <w:sz w:val="28"/>
          <w:szCs w:val="28"/>
        </w:rPr>
        <w:t>6, с.136</w:t>
      </w:r>
      <w:r w:rsidR="002A413B" w:rsidRPr="002A413B">
        <w:rPr>
          <w:rFonts w:ascii="Times New Roman" w:hAnsi="Times New Roman"/>
          <w:bCs/>
          <w:sz w:val="28"/>
          <w:szCs w:val="28"/>
        </w:rPr>
        <w:t>]</w:t>
      </w:r>
      <w:r w:rsidRPr="00AF057B">
        <w:rPr>
          <w:rFonts w:ascii="Times New Roman" w:hAnsi="Times New Roman"/>
          <w:bCs/>
          <w:sz w:val="28"/>
          <w:szCs w:val="28"/>
        </w:rPr>
        <w:t>.</w:t>
      </w:r>
    </w:p>
    <w:p w:rsidR="001B2F4B" w:rsidRPr="00D70D96" w:rsidRDefault="001B2F4B" w:rsidP="00AF057B">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Государственные сберегатель</w:t>
      </w:r>
      <w:r w:rsidR="00AF057B">
        <w:rPr>
          <w:rFonts w:ascii="Times New Roman" w:hAnsi="Times New Roman"/>
          <w:bCs/>
          <w:sz w:val="28"/>
          <w:szCs w:val="28"/>
        </w:rPr>
        <w:t xml:space="preserve">ные облигации (ГСО). </w:t>
      </w:r>
      <w:proofErr w:type="gramStart"/>
      <w:r w:rsidR="00AF057B">
        <w:rPr>
          <w:rFonts w:ascii="Times New Roman" w:hAnsi="Times New Roman"/>
          <w:bCs/>
          <w:sz w:val="28"/>
          <w:szCs w:val="28"/>
        </w:rPr>
        <w:t>Цель выпус</w:t>
      </w:r>
      <w:r w:rsidRPr="00D70D96">
        <w:rPr>
          <w:rFonts w:ascii="Times New Roman" w:hAnsi="Times New Roman"/>
          <w:bCs/>
          <w:sz w:val="28"/>
          <w:szCs w:val="28"/>
        </w:rPr>
        <w:t>ка со стороны Министерства финансов РФ — привлечение средств</w:t>
      </w:r>
      <w:r w:rsidR="00AF057B">
        <w:rPr>
          <w:rFonts w:ascii="Times New Roman" w:hAnsi="Times New Roman"/>
          <w:bCs/>
          <w:sz w:val="28"/>
          <w:szCs w:val="28"/>
        </w:rPr>
        <w:t xml:space="preserve"> </w:t>
      </w:r>
      <w:r w:rsidRPr="00D70D96">
        <w:rPr>
          <w:rFonts w:ascii="Times New Roman" w:hAnsi="Times New Roman"/>
          <w:bCs/>
          <w:sz w:val="28"/>
          <w:szCs w:val="28"/>
        </w:rPr>
        <w:t>юридических лиц на длительные сроки на взаимовыгодных для</w:t>
      </w:r>
      <w:r w:rsidR="00AF057B">
        <w:rPr>
          <w:rFonts w:ascii="Times New Roman" w:hAnsi="Times New Roman"/>
          <w:bCs/>
          <w:sz w:val="28"/>
          <w:szCs w:val="28"/>
        </w:rPr>
        <w:t xml:space="preserve"> </w:t>
      </w:r>
      <w:r w:rsidRPr="00D70D96">
        <w:rPr>
          <w:rFonts w:ascii="Times New Roman" w:hAnsi="Times New Roman"/>
          <w:bCs/>
          <w:sz w:val="28"/>
          <w:szCs w:val="28"/>
        </w:rPr>
        <w:t>сторон условиях, а также создание инструмента для вложения</w:t>
      </w:r>
      <w:r w:rsidR="00AF057B">
        <w:rPr>
          <w:rFonts w:ascii="Times New Roman" w:hAnsi="Times New Roman"/>
          <w:bCs/>
          <w:sz w:val="28"/>
          <w:szCs w:val="28"/>
        </w:rPr>
        <w:t xml:space="preserve"> </w:t>
      </w:r>
      <w:r w:rsidRPr="00D70D96">
        <w:rPr>
          <w:rFonts w:ascii="Times New Roman" w:hAnsi="Times New Roman"/>
          <w:bCs/>
          <w:sz w:val="28"/>
          <w:szCs w:val="28"/>
        </w:rPr>
        <w:t>средств паевых инвестицион</w:t>
      </w:r>
      <w:r w:rsidR="00AF057B">
        <w:rPr>
          <w:rFonts w:ascii="Times New Roman" w:hAnsi="Times New Roman"/>
          <w:bCs/>
          <w:sz w:val="28"/>
          <w:szCs w:val="28"/>
        </w:rPr>
        <w:t>ных и негосударственных пенсион</w:t>
      </w:r>
      <w:r w:rsidRPr="00D70D96">
        <w:rPr>
          <w:rFonts w:ascii="Times New Roman" w:hAnsi="Times New Roman"/>
          <w:bCs/>
          <w:sz w:val="28"/>
          <w:szCs w:val="28"/>
        </w:rPr>
        <w:t>ных фондов, а также страховых организаций.</w:t>
      </w:r>
      <w:proofErr w:type="gramEnd"/>
      <w:r w:rsidR="00AF057B">
        <w:rPr>
          <w:rFonts w:ascii="Times New Roman" w:hAnsi="Times New Roman"/>
          <w:bCs/>
          <w:sz w:val="28"/>
          <w:szCs w:val="28"/>
        </w:rPr>
        <w:t xml:space="preserve"> </w:t>
      </w:r>
      <w:r w:rsidRPr="00D70D96">
        <w:rPr>
          <w:rFonts w:ascii="Times New Roman" w:hAnsi="Times New Roman"/>
          <w:bCs/>
          <w:sz w:val="28"/>
          <w:szCs w:val="28"/>
        </w:rPr>
        <w:t>Основны</w:t>
      </w:r>
      <w:r w:rsidR="00AF057B">
        <w:rPr>
          <w:rFonts w:ascii="Times New Roman" w:hAnsi="Times New Roman"/>
          <w:bCs/>
          <w:sz w:val="28"/>
          <w:szCs w:val="28"/>
        </w:rPr>
        <w:t>ми</w:t>
      </w:r>
      <w:r w:rsidRPr="00D70D96">
        <w:rPr>
          <w:rFonts w:ascii="Times New Roman" w:hAnsi="Times New Roman"/>
          <w:bCs/>
          <w:sz w:val="28"/>
          <w:szCs w:val="28"/>
        </w:rPr>
        <w:t xml:space="preserve"> характеристик</w:t>
      </w:r>
      <w:r w:rsidR="00AF057B">
        <w:rPr>
          <w:rFonts w:ascii="Times New Roman" w:hAnsi="Times New Roman"/>
          <w:bCs/>
          <w:sz w:val="28"/>
          <w:szCs w:val="28"/>
        </w:rPr>
        <w:t>ам</w:t>
      </w:r>
      <w:r w:rsidRPr="00D70D96">
        <w:rPr>
          <w:rFonts w:ascii="Times New Roman" w:hAnsi="Times New Roman"/>
          <w:bCs/>
          <w:sz w:val="28"/>
          <w:szCs w:val="28"/>
        </w:rPr>
        <w:t>и</w:t>
      </w:r>
      <w:r w:rsidR="00AF057B">
        <w:rPr>
          <w:rFonts w:ascii="Times New Roman" w:hAnsi="Times New Roman"/>
          <w:bCs/>
          <w:sz w:val="28"/>
          <w:szCs w:val="28"/>
        </w:rPr>
        <w:t xml:space="preserve"> являются</w:t>
      </w:r>
      <w:r w:rsidRPr="00D70D96">
        <w:rPr>
          <w:rFonts w:ascii="Times New Roman" w:hAnsi="Times New Roman"/>
          <w:bCs/>
          <w:sz w:val="28"/>
          <w:szCs w:val="28"/>
        </w:rPr>
        <w:t>:</w:t>
      </w:r>
    </w:p>
    <w:p w:rsidR="00AF057B" w:rsidRDefault="001B2F4B" w:rsidP="00B24B4D">
      <w:pPr>
        <w:pStyle w:val="a9"/>
        <w:numPr>
          <w:ilvl w:val="0"/>
          <w:numId w:val="17"/>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сроки обращения — среднесрочные и долгосрочные;</w:t>
      </w:r>
    </w:p>
    <w:p w:rsidR="00AF057B" w:rsidRDefault="001B2F4B" w:rsidP="00B24B4D">
      <w:pPr>
        <w:pStyle w:val="a9"/>
        <w:numPr>
          <w:ilvl w:val="0"/>
          <w:numId w:val="17"/>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номинал — 1000 руб.;</w:t>
      </w:r>
    </w:p>
    <w:p w:rsidR="00AF057B" w:rsidRDefault="001B2F4B" w:rsidP="00B24B4D">
      <w:pPr>
        <w:pStyle w:val="a9"/>
        <w:numPr>
          <w:ilvl w:val="0"/>
          <w:numId w:val="17"/>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документарная;</w:t>
      </w:r>
    </w:p>
    <w:p w:rsidR="001B2F4B" w:rsidRPr="00AF057B" w:rsidRDefault="001B2F4B" w:rsidP="00B24B4D">
      <w:pPr>
        <w:pStyle w:val="a9"/>
        <w:numPr>
          <w:ilvl w:val="0"/>
          <w:numId w:val="17"/>
        </w:numPr>
        <w:autoSpaceDE w:val="0"/>
        <w:autoSpaceDN w:val="0"/>
        <w:adjustRightInd w:val="0"/>
        <w:spacing w:line="360" w:lineRule="auto"/>
        <w:ind w:left="0" w:firstLine="0"/>
        <w:rPr>
          <w:rFonts w:ascii="Times New Roman" w:hAnsi="Times New Roman"/>
          <w:bCs/>
          <w:sz w:val="28"/>
          <w:szCs w:val="28"/>
        </w:rPr>
      </w:pPr>
      <w:r w:rsidRPr="00AF057B">
        <w:rPr>
          <w:rFonts w:ascii="Times New Roman" w:hAnsi="Times New Roman"/>
          <w:bCs/>
          <w:sz w:val="28"/>
          <w:szCs w:val="28"/>
        </w:rPr>
        <w:t>процентный доход:</w:t>
      </w:r>
    </w:p>
    <w:p w:rsidR="001B2F4B" w:rsidRPr="00D70D96"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выплачивается два раза в год;</w:t>
      </w:r>
    </w:p>
    <w:p w:rsidR="00B24B4D"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рассчитывается (устанавливается) на каждый купонный</w:t>
      </w:r>
      <w:r w:rsidR="00AF057B">
        <w:rPr>
          <w:rFonts w:ascii="Times New Roman" w:hAnsi="Times New Roman"/>
          <w:bCs/>
          <w:sz w:val="28"/>
          <w:szCs w:val="28"/>
        </w:rPr>
        <w:t xml:space="preserve"> </w:t>
      </w:r>
      <w:r w:rsidRPr="00D70D96">
        <w:rPr>
          <w:rFonts w:ascii="Times New Roman" w:hAnsi="Times New Roman"/>
          <w:bCs/>
          <w:sz w:val="28"/>
          <w:szCs w:val="28"/>
        </w:rPr>
        <w:t>период как сумма фиксированной ставки и плавающей</w:t>
      </w:r>
      <w:r w:rsidR="00B24B4D">
        <w:rPr>
          <w:rFonts w:ascii="Times New Roman" w:hAnsi="Times New Roman"/>
          <w:bCs/>
          <w:sz w:val="28"/>
          <w:szCs w:val="28"/>
        </w:rPr>
        <w:t xml:space="preserve"> </w:t>
      </w:r>
      <w:r w:rsidRPr="00D70D96">
        <w:rPr>
          <w:rFonts w:ascii="Times New Roman" w:hAnsi="Times New Roman"/>
          <w:bCs/>
          <w:sz w:val="28"/>
          <w:szCs w:val="28"/>
        </w:rPr>
        <w:t>ставки, учитывающей индекс потребительских цен за полгода;</w:t>
      </w:r>
    </w:p>
    <w:p w:rsidR="00B24B4D" w:rsidRDefault="001B2F4B" w:rsidP="00B24B4D">
      <w:pPr>
        <w:pStyle w:val="a9"/>
        <w:numPr>
          <w:ilvl w:val="0"/>
          <w:numId w:val="18"/>
        </w:numPr>
        <w:autoSpaceDE w:val="0"/>
        <w:autoSpaceDN w:val="0"/>
        <w:adjustRightInd w:val="0"/>
        <w:spacing w:line="360" w:lineRule="auto"/>
        <w:ind w:left="0" w:firstLine="0"/>
        <w:rPr>
          <w:rFonts w:ascii="Times New Roman" w:hAnsi="Times New Roman"/>
          <w:bCs/>
          <w:sz w:val="28"/>
          <w:szCs w:val="28"/>
        </w:rPr>
      </w:pPr>
      <w:r w:rsidRPr="00B24B4D">
        <w:rPr>
          <w:rFonts w:ascii="Times New Roman" w:hAnsi="Times New Roman"/>
          <w:bCs/>
          <w:sz w:val="28"/>
          <w:szCs w:val="28"/>
        </w:rPr>
        <w:t>владельцы — только российские юридические лица;</w:t>
      </w:r>
    </w:p>
    <w:p w:rsidR="00B24B4D" w:rsidRDefault="001B2F4B" w:rsidP="00B24B4D">
      <w:pPr>
        <w:pStyle w:val="a9"/>
        <w:numPr>
          <w:ilvl w:val="0"/>
          <w:numId w:val="18"/>
        </w:numPr>
        <w:autoSpaceDE w:val="0"/>
        <w:autoSpaceDN w:val="0"/>
        <w:adjustRightInd w:val="0"/>
        <w:spacing w:line="360" w:lineRule="auto"/>
        <w:ind w:left="0" w:firstLine="0"/>
        <w:rPr>
          <w:rFonts w:ascii="Times New Roman" w:hAnsi="Times New Roman"/>
          <w:bCs/>
          <w:sz w:val="28"/>
          <w:szCs w:val="28"/>
        </w:rPr>
      </w:pPr>
      <w:r w:rsidRPr="00B24B4D">
        <w:rPr>
          <w:rFonts w:ascii="Times New Roman" w:hAnsi="Times New Roman"/>
          <w:bCs/>
          <w:sz w:val="28"/>
          <w:szCs w:val="28"/>
        </w:rPr>
        <w:lastRenderedPageBreak/>
        <w:t>размещение — первичное размещение осуществляется Министерством финансов РФ в форме аукциона;</w:t>
      </w:r>
    </w:p>
    <w:p w:rsidR="001B2F4B" w:rsidRPr="00B24B4D" w:rsidRDefault="001B2F4B" w:rsidP="00B24B4D">
      <w:pPr>
        <w:pStyle w:val="a9"/>
        <w:numPr>
          <w:ilvl w:val="0"/>
          <w:numId w:val="18"/>
        </w:numPr>
        <w:autoSpaceDE w:val="0"/>
        <w:autoSpaceDN w:val="0"/>
        <w:adjustRightInd w:val="0"/>
        <w:spacing w:line="360" w:lineRule="auto"/>
        <w:ind w:left="0" w:firstLine="0"/>
        <w:rPr>
          <w:rFonts w:ascii="Times New Roman" w:hAnsi="Times New Roman"/>
          <w:bCs/>
          <w:sz w:val="28"/>
          <w:szCs w:val="28"/>
        </w:rPr>
      </w:pPr>
      <w:r w:rsidRPr="00B24B4D">
        <w:rPr>
          <w:rFonts w:ascii="Times New Roman" w:hAnsi="Times New Roman"/>
          <w:bCs/>
          <w:sz w:val="28"/>
          <w:szCs w:val="28"/>
        </w:rPr>
        <w:t>обращение:</w:t>
      </w:r>
    </w:p>
    <w:p w:rsidR="001B2F4B" w:rsidRPr="00D70D96"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вторичный рынок отсутствует, т. е. они не могут продаваться и покупаться между инвесторами, а подлежат погашению эмитентом;</w:t>
      </w:r>
    </w:p>
    <w:p w:rsidR="001B2F4B" w:rsidRPr="00D70D96"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инвестор имеет</w:t>
      </w:r>
      <w:r w:rsidR="00CC7D0B">
        <w:rPr>
          <w:rFonts w:ascii="Times New Roman" w:hAnsi="Times New Roman"/>
          <w:bCs/>
          <w:sz w:val="28"/>
          <w:szCs w:val="28"/>
        </w:rPr>
        <w:t xml:space="preserve"> «</w:t>
      </w:r>
      <w:r w:rsidRPr="00D70D96">
        <w:rPr>
          <w:rFonts w:ascii="Times New Roman" w:hAnsi="Times New Roman"/>
          <w:bCs/>
          <w:sz w:val="28"/>
          <w:szCs w:val="28"/>
        </w:rPr>
        <w:t>оферту</w:t>
      </w:r>
      <w:r w:rsidR="00CC7D0B">
        <w:rPr>
          <w:rFonts w:ascii="Times New Roman" w:hAnsi="Times New Roman"/>
          <w:bCs/>
          <w:sz w:val="28"/>
          <w:szCs w:val="28"/>
        </w:rPr>
        <w:t>»,</w:t>
      </w:r>
      <w:r w:rsidRPr="00D70D96">
        <w:rPr>
          <w:rFonts w:ascii="Times New Roman" w:hAnsi="Times New Roman"/>
          <w:bCs/>
          <w:sz w:val="28"/>
          <w:szCs w:val="28"/>
        </w:rPr>
        <w:t xml:space="preserve"> т. е. право предъявить к досрочному погашению до 25% приобретенных на первично</w:t>
      </w:r>
      <w:r w:rsidR="00CC7D0B">
        <w:rPr>
          <w:rFonts w:ascii="Times New Roman" w:hAnsi="Times New Roman"/>
          <w:bCs/>
          <w:sz w:val="28"/>
          <w:szCs w:val="28"/>
        </w:rPr>
        <w:t xml:space="preserve">м </w:t>
      </w:r>
      <w:r w:rsidRPr="00D70D96">
        <w:rPr>
          <w:rFonts w:ascii="Times New Roman" w:hAnsi="Times New Roman"/>
          <w:bCs/>
          <w:sz w:val="28"/>
          <w:szCs w:val="28"/>
        </w:rPr>
        <w:t>рынке (аукционе) облигаций в каждую из дат выкупа, установленных эмитентом при выпуске облигации.</w:t>
      </w:r>
    </w:p>
    <w:p w:rsidR="001B2F4B" w:rsidRPr="00D70D96" w:rsidRDefault="001B2F4B" w:rsidP="00CC7D0B">
      <w:pPr>
        <w:autoSpaceDE w:val="0"/>
        <w:autoSpaceDN w:val="0"/>
        <w:adjustRightInd w:val="0"/>
        <w:spacing w:line="360" w:lineRule="auto"/>
        <w:ind w:firstLine="708"/>
        <w:rPr>
          <w:rFonts w:ascii="Times New Roman" w:hAnsi="Times New Roman"/>
          <w:bCs/>
          <w:sz w:val="28"/>
          <w:szCs w:val="28"/>
        </w:rPr>
      </w:pPr>
      <w:r w:rsidRPr="00D70D96">
        <w:rPr>
          <w:rFonts w:ascii="Times New Roman" w:hAnsi="Times New Roman"/>
          <w:bCs/>
          <w:sz w:val="28"/>
          <w:szCs w:val="28"/>
        </w:rPr>
        <w:t xml:space="preserve">Облигации государственного </w:t>
      </w:r>
      <w:r w:rsidR="00CC7D0B">
        <w:rPr>
          <w:rFonts w:ascii="Times New Roman" w:hAnsi="Times New Roman"/>
          <w:bCs/>
          <w:sz w:val="28"/>
          <w:szCs w:val="28"/>
        </w:rPr>
        <w:t>нерыночного займа (ОГНЗ). Их вы</w:t>
      </w:r>
      <w:r w:rsidRPr="00D70D96">
        <w:rPr>
          <w:rFonts w:ascii="Times New Roman" w:hAnsi="Times New Roman"/>
          <w:bCs/>
          <w:sz w:val="28"/>
          <w:szCs w:val="28"/>
        </w:rPr>
        <w:t>пуск обычно имеет какую-то специфическую цель, из-за чего не</w:t>
      </w:r>
      <w:r w:rsidR="00CC7D0B">
        <w:rPr>
          <w:rFonts w:ascii="Times New Roman" w:hAnsi="Times New Roman"/>
          <w:bCs/>
          <w:sz w:val="28"/>
          <w:szCs w:val="28"/>
        </w:rPr>
        <w:t xml:space="preserve"> </w:t>
      </w:r>
      <w:r w:rsidRPr="00D70D96">
        <w:rPr>
          <w:rFonts w:ascii="Times New Roman" w:hAnsi="Times New Roman"/>
          <w:bCs/>
          <w:sz w:val="28"/>
          <w:szCs w:val="28"/>
        </w:rPr>
        <w:t>допускается их свободное обращение, а разрешается лишь строг</w:t>
      </w:r>
      <w:r w:rsidR="00CC7D0B">
        <w:rPr>
          <w:rFonts w:ascii="Times New Roman" w:hAnsi="Times New Roman"/>
          <w:bCs/>
          <w:sz w:val="28"/>
          <w:szCs w:val="28"/>
        </w:rPr>
        <w:t xml:space="preserve">о </w:t>
      </w:r>
      <w:r w:rsidRPr="00D70D96">
        <w:rPr>
          <w:rFonts w:ascii="Times New Roman" w:hAnsi="Times New Roman"/>
          <w:bCs/>
          <w:sz w:val="28"/>
          <w:szCs w:val="28"/>
        </w:rPr>
        <w:t>целевое обращение. Например, основной целью выпуска ОГНЗ в</w:t>
      </w:r>
      <w:r w:rsidR="00CC7D0B">
        <w:rPr>
          <w:rFonts w:ascii="Times New Roman" w:hAnsi="Times New Roman"/>
          <w:bCs/>
          <w:sz w:val="28"/>
          <w:szCs w:val="28"/>
        </w:rPr>
        <w:t xml:space="preserve"> последние</w:t>
      </w:r>
      <w:r w:rsidRPr="00D70D96">
        <w:rPr>
          <w:rFonts w:ascii="Times New Roman" w:hAnsi="Times New Roman"/>
          <w:bCs/>
          <w:sz w:val="28"/>
          <w:szCs w:val="28"/>
        </w:rPr>
        <w:t xml:space="preserve"> годы было погашение долгов государства по оборонному заказу. Владельцы ОГНЗ, получившие их от Минфина Росси</w:t>
      </w:r>
      <w:r w:rsidR="00CC7D0B">
        <w:rPr>
          <w:rFonts w:ascii="Times New Roman" w:hAnsi="Times New Roman"/>
          <w:bCs/>
          <w:sz w:val="28"/>
          <w:szCs w:val="28"/>
        </w:rPr>
        <w:t xml:space="preserve"> </w:t>
      </w:r>
      <w:r w:rsidRPr="00D70D96">
        <w:rPr>
          <w:rFonts w:ascii="Times New Roman" w:hAnsi="Times New Roman"/>
          <w:bCs/>
          <w:sz w:val="28"/>
          <w:szCs w:val="28"/>
        </w:rPr>
        <w:t>в счет государственной оплаты заказа, могли с помощью этих облигаций уплачивать долги перед своими кредиторами (поставщиками по оборонному заказу).</w:t>
      </w:r>
      <w:r w:rsidR="00CC7D0B">
        <w:rPr>
          <w:rFonts w:ascii="Times New Roman" w:hAnsi="Times New Roman"/>
          <w:bCs/>
          <w:sz w:val="28"/>
          <w:szCs w:val="28"/>
        </w:rPr>
        <w:t xml:space="preserve"> </w:t>
      </w:r>
      <w:r w:rsidRPr="00D70D96">
        <w:rPr>
          <w:rFonts w:ascii="Times New Roman" w:hAnsi="Times New Roman"/>
          <w:bCs/>
          <w:sz w:val="28"/>
          <w:szCs w:val="28"/>
        </w:rPr>
        <w:t>Основны</w:t>
      </w:r>
      <w:r w:rsidR="00CC7D0B">
        <w:rPr>
          <w:rFonts w:ascii="Times New Roman" w:hAnsi="Times New Roman"/>
          <w:bCs/>
          <w:sz w:val="28"/>
          <w:szCs w:val="28"/>
        </w:rPr>
        <w:t>ми</w:t>
      </w:r>
      <w:r w:rsidRPr="00D70D96">
        <w:rPr>
          <w:rFonts w:ascii="Times New Roman" w:hAnsi="Times New Roman"/>
          <w:bCs/>
          <w:sz w:val="28"/>
          <w:szCs w:val="28"/>
        </w:rPr>
        <w:t xml:space="preserve"> характеристик</w:t>
      </w:r>
      <w:r w:rsidR="00CC7D0B">
        <w:rPr>
          <w:rFonts w:ascii="Times New Roman" w:hAnsi="Times New Roman"/>
          <w:bCs/>
          <w:sz w:val="28"/>
          <w:szCs w:val="28"/>
        </w:rPr>
        <w:t>ам</w:t>
      </w:r>
      <w:r w:rsidRPr="00D70D96">
        <w:rPr>
          <w:rFonts w:ascii="Times New Roman" w:hAnsi="Times New Roman"/>
          <w:bCs/>
          <w:sz w:val="28"/>
          <w:szCs w:val="28"/>
        </w:rPr>
        <w:t>и</w:t>
      </w:r>
      <w:r w:rsidR="00CC7D0B">
        <w:rPr>
          <w:rFonts w:ascii="Times New Roman" w:hAnsi="Times New Roman"/>
          <w:bCs/>
          <w:sz w:val="28"/>
          <w:szCs w:val="28"/>
        </w:rPr>
        <w:t xml:space="preserve"> являются</w:t>
      </w:r>
      <w:r w:rsidRPr="00D70D96">
        <w:rPr>
          <w:rFonts w:ascii="Times New Roman" w:hAnsi="Times New Roman"/>
          <w:bCs/>
          <w:sz w:val="28"/>
          <w:szCs w:val="28"/>
        </w:rPr>
        <w:t>:</w:t>
      </w:r>
    </w:p>
    <w:p w:rsidR="00CC7D0B" w:rsidRDefault="001B2F4B" w:rsidP="00CC7D0B">
      <w:pPr>
        <w:pStyle w:val="a9"/>
        <w:numPr>
          <w:ilvl w:val="0"/>
          <w:numId w:val="19"/>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сроки обращения — кра</w:t>
      </w:r>
      <w:r w:rsidR="00CC7D0B" w:rsidRPr="00CC7D0B">
        <w:rPr>
          <w:rFonts w:ascii="Times New Roman" w:hAnsi="Times New Roman"/>
          <w:bCs/>
          <w:sz w:val="28"/>
          <w:szCs w:val="28"/>
        </w:rPr>
        <w:t>ткосрочные, среднесрочные и дол</w:t>
      </w:r>
      <w:r w:rsidRPr="00CC7D0B">
        <w:rPr>
          <w:rFonts w:ascii="Times New Roman" w:hAnsi="Times New Roman"/>
          <w:bCs/>
          <w:sz w:val="28"/>
          <w:szCs w:val="28"/>
        </w:rPr>
        <w:t>госрочные;</w:t>
      </w:r>
    </w:p>
    <w:p w:rsidR="00CC7D0B" w:rsidRDefault="001B2F4B" w:rsidP="00CC7D0B">
      <w:pPr>
        <w:pStyle w:val="a9"/>
        <w:numPr>
          <w:ilvl w:val="0"/>
          <w:numId w:val="19"/>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номинал — 1000 руб.;</w:t>
      </w:r>
    </w:p>
    <w:p w:rsidR="00CC7D0B" w:rsidRDefault="001B2F4B" w:rsidP="00CC7D0B">
      <w:pPr>
        <w:pStyle w:val="a9"/>
        <w:numPr>
          <w:ilvl w:val="0"/>
          <w:numId w:val="19"/>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документарная;</w:t>
      </w:r>
    </w:p>
    <w:p w:rsidR="00CC7D0B" w:rsidRDefault="00CC7D0B" w:rsidP="00CC7D0B">
      <w:pPr>
        <w:pStyle w:val="a9"/>
        <w:numPr>
          <w:ilvl w:val="0"/>
          <w:numId w:val="19"/>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и</w:t>
      </w:r>
      <w:r w:rsidR="001B2F4B" w:rsidRPr="00CC7D0B">
        <w:rPr>
          <w:rFonts w:ascii="Times New Roman" w:hAnsi="Times New Roman"/>
          <w:bCs/>
          <w:sz w:val="28"/>
          <w:szCs w:val="28"/>
        </w:rPr>
        <w:t>менная;</w:t>
      </w:r>
    </w:p>
    <w:p w:rsidR="001B2F4B" w:rsidRPr="00CC7D0B" w:rsidRDefault="001B2F4B" w:rsidP="00CC7D0B">
      <w:pPr>
        <w:pStyle w:val="a9"/>
        <w:numPr>
          <w:ilvl w:val="0"/>
          <w:numId w:val="19"/>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процентный доход:</w:t>
      </w:r>
    </w:p>
    <w:p w:rsidR="001B2F4B" w:rsidRPr="00D70D96"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выплачивается один раз в год;</w:t>
      </w:r>
    </w:p>
    <w:p w:rsidR="001B2F4B" w:rsidRPr="00D70D96" w:rsidRDefault="001B2F4B" w:rsidP="00D70D96">
      <w:pPr>
        <w:autoSpaceDE w:val="0"/>
        <w:autoSpaceDN w:val="0"/>
        <w:adjustRightInd w:val="0"/>
        <w:spacing w:line="360" w:lineRule="auto"/>
        <w:ind w:firstLine="0"/>
        <w:rPr>
          <w:rFonts w:ascii="Times New Roman" w:hAnsi="Times New Roman"/>
          <w:bCs/>
          <w:sz w:val="28"/>
          <w:szCs w:val="28"/>
        </w:rPr>
      </w:pPr>
      <w:r w:rsidRPr="00D70D96">
        <w:rPr>
          <w:rFonts w:ascii="Times New Roman" w:hAnsi="Times New Roman"/>
          <w:bCs/>
          <w:sz w:val="28"/>
          <w:szCs w:val="28"/>
        </w:rPr>
        <w:t>— фиксированная ставка, устанавливаемая для каждого выпуска облигаций;</w:t>
      </w:r>
    </w:p>
    <w:p w:rsidR="00CC7D0B" w:rsidRDefault="001B2F4B" w:rsidP="00CC7D0B">
      <w:pPr>
        <w:pStyle w:val="a9"/>
        <w:numPr>
          <w:ilvl w:val="0"/>
          <w:numId w:val="20"/>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владельцы — российские и иностранные юридические лица;</w:t>
      </w:r>
    </w:p>
    <w:p w:rsidR="00CC7D0B" w:rsidRDefault="001B2F4B" w:rsidP="00CC7D0B">
      <w:pPr>
        <w:pStyle w:val="a9"/>
        <w:numPr>
          <w:ilvl w:val="0"/>
          <w:numId w:val="20"/>
        </w:numPr>
        <w:autoSpaceDE w:val="0"/>
        <w:autoSpaceDN w:val="0"/>
        <w:adjustRightInd w:val="0"/>
        <w:spacing w:line="360" w:lineRule="auto"/>
        <w:ind w:left="0" w:firstLine="0"/>
        <w:rPr>
          <w:rFonts w:ascii="Times New Roman" w:hAnsi="Times New Roman"/>
          <w:bCs/>
          <w:sz w:val="28"/>
          <w:szCs w:val="28"/>
        </w:rPr>
      </w:pPr>
      <w:r w:rsidRPr="00CC7D0B">
        <w:rPr>
          <w:rFonts w:ascii="Times New Roman" w:hAnsi="Times New Roman"/>
          <w:bCs/>
          <w:sz w:val="28"/>
          <w:szCs w:val="28"/>
        </w:rPr>
        <w:t>размещение — первичн</w:t>
      </w:r>
      <w:r w:rsidR="00CC7D0B" w:rsidRPr="00CC7D0B">
        <w:rPr>
          <w:rFonts w:ascii="Times New Roman" w:hAnsi="Times New Roman"/>
          <w:bCs/>
          <w:sz w:val="28"/>
          <w:szCs w:val="28"/>
        </w:rPr>
        <w:t>ое размещение осуществляется Ми</w:t>
      </w:r>
      <w:r w:rsidRPr="00CC7D0B">
        <w:rPr>
          <w:rFonts w:ascii="Times New Roman" w:hAnsi="Times New Roman"/>
          <w:bCs/>
          <w:sz w:val="28"/>
          <w:szCs w:val="28"/>
        </w:rPr>
        <w:t>нистерством финансов РФ в форме свободного предложения;</w:t>
      </w:r>
    </w:p>
    <w:p w:rsidR="00CC7D0B" w:rsidRPr="00CC7D0B" w:rsidRDefault="001B2F4B" w:rsidP="00CC7D0B">
      <w:pPr>
        <w:pStyle w:val="a9"/>
        <w:numPr>
          <w:ilvl w:val="0"/>
          <w:numId w:val="20"/>
        </w:numPr>
        <w:autoSpaceDE w:val="0"/>
        <w:autoSpaceDN w:val="0"/>
        <w:adjustRightInd w:val="0"/>
        <w:spacing w:line="360" w:lineRule="auto"/>
        <w:ind w:left="0" w:firstLine="0"/>
        <w:rPr>
          <w:rFonts w:ascii="Times New Roman" w:eastAsia="Times-Roman" w:hAnsi="Times New Roman"/>
          <w:sz w:val="28"/>
          <w:szCs w:val="28"/>
          <w:lang w:eastAsia="en-US"/>
        </w:rPr>
      </w:pPr>
      <w:r w:rsidRPr="00CC7D0B">
        <w:rPr>
          <w:rFonts w:ascii="Times New Roman" w:hAnsi="Times New Roman"/>
          <w:bCs/>
          <w:sz w:val="28"/>
          <w:szCs w:val="28"/>
        </w:rPr>
        <w:t>обращение — вторичный рынок отсутствует, т. е. они не могут продаваться и покупаться между инвесторами, а подле</w:t>
      </w:r>
      <w:r w:rsidR="00CC7D0B" w:rsidRPr="00CC7D0B">
        <w:rPr>
          <w:rFonts w:ascii="Times New Roman" w:hAnsi="Times New Roman"/>
          <w:bCs/>
          <w:sz w:val="28"/>
          <w:szCs w:val="28"/>
        </w:rPr>
        <w:t>жат погашению эмитентом;</w:t>
      </w:r>
    </w:p>
    <w:p w:rsidR="001B2F4B" w:rsidRPr="00CC7D0B" w:rsidRDefault="001B2F4B" w:rsidP="00CC7D0B">
      <w:pPr>
        <w:pStyle w:val="a9"/>
        <w:numPr>
          <w:ilvl w:val="0"/>
          <w:numId w:val="20"/>
        </w:numPr>
        <w:autoSpaceDE w:val="0"/>
        <w:autoSpaceDN w:val="0"/>
        <w:adjustRightInd w:val="0"/>
        <w:spacing w:line="360" w:lineRule="auto"/>
        <w:ind w:left="0" w:firstLine="0"/>
        <w:rPr>
          <w:rFonts w:ascii="Times New Roman" w:eastAsia="Times-Roman" w:hAnsi="Times New Roman"/>
          <w:sz w:val="28"/>
          <w:szCs w:val="28"/>
          <w:lang w:eastAsia="en-US"/>
        </w:rPr>
      </w:pPr>
      <w:r w:rsidRPr="00CC7D0B">
        <w:rPr>
          <w:rFonts w:ascii="Times New Roman" w:eastAsia="Times-Roman" w:hAnsi="Times New Roman"/>
          <w:sz w:val="28"/>
          <w:szCs w:val="28"/>
          <w:lang w:eastAsia="en-US"/>
        </w:rPr>
        <w:lastRenderedPageBreak/>
        <w:t>гашение — осуществляется в денежной форме или путем обмена на новые выпуски ОГНЗ [</w:t>
      </w:r>
      <w:r w:rsidR="002A413B">
        <w:rPr>
          <w:rFonts w:ascii="Times New Roman" w:eastAsia="Times-Roman" w:hAnsi="Times New Roman"/>
          <w:sz w:val="28"/>
          <w:szCs w:val="28"/>
          <w:lang w:eastAsia="en-US"/>
        </w:rPr>
        <w:t>5, с. 18</w:t>
      </w:r>
      <w:r w:rsidRPr="00CC7D0B">
        <w:rPr>
          <w:rFonts w:ascii="Times New Roman" w:eastAsia="Times-Roman" w:hAnsi="Times New Roman"/>
          <w:sz w:val="28"/>
          <w:szCs w:val="28"/>
          <w:lang w:eastAsia="en-US"/>
        </w:rPr>
        <w:t>].</w:t>
      </w:r>
    </w:p>
    <w:p w:rsidR="00D065BE" w:rsidRPr="00D70D96" w:rsidRDefault="00D065BE" w:rsidP="00D70D96">
      <w:pPr>
        <w:spacing w:line="360" w:lineRule="auto"/>
        <w:rPr>
          <w:rFonts w:ascii="Times New Roman" w:hAnsi="Times New Roman"/>
          <w:sz w:val="28"/>
          <w:szCs w:val="28"/>
        </w:rPr>
      </w:pPr>
      <w:r w:rsidRPr="00D70D96">
        <w:rPr>
          <w:rFonts w:ascii="Times New Roman" w:hAnsi="Times New Roman"/>
          <w:sz w:val="28"/>
          <w:szCs w:val="28"/>
        </w:rPr>
        <w:t xml:space="preserve">Муниципальные облигации являются долговыми обязательствами, выпускаемыми отдельными штатами, муниципалитетами или мэриями городов для финансирования своих проектов. К числу таких проектов можно отнести строительство шоссейных дорог, мостов или школ. Как правило, условия выпуска муниципальных облигаций дополняются льготами на местные налоги для их владельцев, что является дополнительным стимулом к их приобретению. С точки зрения надежности муниципальные облигации считаются весьма надежными, в особенности облигации таких крупных городов, как </w:t>
      </w:r>
      <w:r w:rsidR="00CC7D0B">
        <w:rPr>
          <w:rFonts w:ascii="Times New Roman" w:hAnsi="Times New Roman"/>
          <w:sz w:val="28"/>
          <w:szCs w:val="28"/>
        </w:rPr>
        <w:t xml:space="preserve">Москва, </w:t>
      </w:r>
      <w:r w:rsidRPr="00D70D96">
        <w:rPr>
          <w:rFonts w:ascii="Times New Roman" w:hAnsi="Times New Roman"/>
          <w:sz w:val="28"/>
          <w:szCs w:val="28"/>
        </w:rPr>
        <w:t>Нью-Йорк.</w:t>
      </w:r>
    </w:p>
    <w:p w:rsidR="00CC7D0B" w:rsidRDefault="00D065BE" w:rsidP="00D70D96">
      <w:pPr>
        <w:spacing w:line="360" w:lineRule="auto"/>
        <w:rPr>
          <w:rFonts w:ascii="Times New Roman" w:hAnsi="Times New Roman"/>
          <w:sz w:val="28"/>
          <w:szCs w:val="28"/>
        </w:rPr>
      </w:pPr>
      <w:r w:rsidRPr="00D70D96">
        <w:rPr>
          <w:rFonts w:ascii="Times New Roman" w:hAnsi="Times New Roman"/>
          <w:sz w:val="28"/>
          <w:szCs w:val="28"/>
        </w:rPr>
        <w:t>Преимущества:</w:t>
      </w:r>
    </w:p>
    <w:p w:rsidR="00CC7D0B" w:rsidRDefault="00D065BE" w:rsidP="00CC7D0B">
      <w:pPr>
        <w:pStyle w:val="a9"/>
        <w:numPr>
          <w:ilvl w:val="0"/>
          <w:numId w:val="21"/>
        </w:numPr>
        <w:spacing w:line="360" w:lineRule="auto"/>
        <w:ind w:left="0" w:firstLine="0"/>
        <w:rPr>
          <w:rFonts w:ascii="Times New Roman" w:hAnsi="Times New Roman"/>
          <w:sz w:val="28"/>
          <w:szCs w:val="28"/>
        </w:rPr>
      </w:pPr>
      <w:r w:rsidRPr="00CC7D0B">
        <w:rPr>
          <w:rFonts w:ascii="Times New Roman" w:hAnsi="Times New Roman"/>
          <w:sz w:val="28"/>
          <w:szCs w:val="28"/>
        </w:rPr>
        <w:t>доходы от муниципальных облигаций не облагаются подоходным налогом, в то время как прирост капитала подлежит налогообложению;</w:t>
      </w:r>
    </w:p>
    <w:p w:rsidR="00D065BE" w:rsidRPr="00CC7D0B" w:rsidRDefault="00D065BE" w:rsidP="00CC7D0B">
      <w:pPr>
        <w:pStyle w:val="a9"/>
        <w:numPr>
          <w:ilvl w:val="0"/>
          <w:numId w:val="21"/>
        </w:numPr>
        <w:spacing w:line="360" w:lineRule="auto"/>
        <w:ind w:left="0" w:firstLine="0"/>
        <w:rPr>
          <w:rFonts w:ascii="Times New Roman" w:hAnsi="Times New Roman"/>
          <w:sz w:val="28"/>
          <w:szCs w:val="28"/>
        </w:rPr>
      </w:pPr>
      <w:r w:rsidRPr="00CC7D0B">
        <w:rPr>
          <w:rFonts w:ascii="Times New Roman" w:hAnsi="Times New Roman"/>
          <w:sz w:val="28"/>
          <w:szCs w:val="28"/>
        </w:rPr>
        <w:t>муниципальные облигации относят к разряду высоконадежных инвестиций.</w:t>
      </w:r>
    </w:p>
    <w:p w:rsidR="00CC7D0B" w:rsidRDefault="00D065BE" w:rsidP="00D70D96">
      <w:pPr>
        <w:spacing w:line="360" w:lineRule="auto"/>
        <w:rPr>
          <w:rFonts w:ascii="Times New Roman" w:hAnsi="Times New Roman"/>
          <w:sz w:val="28"/>
          <w:szCs w:val="28"/>
        </w:rPr>
      </w:pPr>
      <w:r w:rsidRPr="00D70D96">
        <w:rPr>
          <w:rFonts w:ascii="Times New Roman" w:hAnsi="Times New Roman"/>
          <w:sz w:val="28"/>
          <w:szCs w:val="28"/>
        </w:rPr>
        <w:t>Недостатки:</w:t>
      </w:r>
    </w:p>
    <w:p w:rsidR="00DF5303" w:rsidRDefault="00D065BE" w:rsidP="00D70D96">
      <w:pPr>
        <w:pStyle w:val="a9"/>
        <w:numPr>
          <w:ilvl w:val="0"/>
          <w:numId w:val="22"/>
        </w:numPr>
        <w:spacing w:line="360" w:lineRule="auto"/>
        <w:ind w:left="0" w:firstLine="0"/>
        <w:rPr>
          <w:rFonts w:ascii="Times New Roman" w:hAnsi="Times New Roman"/>
          <w:sz w:val="28"/>
          <w:szCs w:val="28"/>
        </w:rPr>
      </w:pPr>
      <w:r w:rsidRPr="00CC7D0B">
        <w:rPr>
          <w:rFonts w:ascii="Times New Roman" w:hAnsi="Times New Roman"/>
          <w:sz w:val="28"/>
          <w:szCs w:val="28"/>
        </w:rPr>
        <w:t>облигации, выпущенные мелкими муниципалитетами, бывает трудно быстро</w:t>
      </w:r>
      <w:r w:rsidR="00CC7D0B" w:rsidRPr="00CC7D0B">
        <w:rPr>
          <w:rFonts w:ascii="Times New Roman" w:hAnsi="Times New Roman"/>
          <w:sz w:val="28"/>
          <w:szCs w:val="28"/>
        </w:rPr>
        <w:t xml:space="preserve"> продать</w:t>
      </w:r>
      <w:r w:rsidR="00CC7D0B">
        <w:rPr>
          <w:rFonts w:ascii="Times New Roman" w:hAnsi="Times New Roman"/>
          <w:sz w:val="28"/>
          <w:szCs w:val="28"/>
        </w:rPr>
        <w:t>.</w:t>
      </w:r>
    </w:p>
    <w:p w:rsidR="00A00733" w:rsidRDefault="00A00733"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AE54BE" w:rsidRDefault="00AE54BE" w:rsidP="00A00733">
      <w:pPr>
        <w:pStyle w:val="a9"/>
        <w:spacing w:line="360" w:lineRule="auto"/>
        <w:ind w:left="0" w:firstLine="0"/>
        <w:rPr>
          <w:rFonts w:ascii="Times New Roman" w:hAnsi="Times New Roman"/>
          <w:sz w:val="28"/>
          <w:szCs w:val="28"/>
        </w:rPr>
      </w:pPr>
    </w:p>
    <w:p w:rsidR="004771C0" w:rsidRDefault="004771C0" w:rsidP="00AE54BE">
      <w:pPr>
        <w:pStyle w:val="a9"/>
        <w:spacing w:line="360" w:lineRule="auto"/>
        <w:ind w:left="0" w:firstLine="0"/>
        <w:jc w:val="center"/>
        <w:rPr>
          <w:rFonts w:ascii="Times New Roman" w:hAnsi="Times New Roman"/>
          <w:sz w:val="28"/>
          <w:szCs w:val="28"/>
        </w:rPr>
      </w:pPr>
    </w:p>
    <w:p w:rsidR="004771C0" w:rsidRDefault="004771C0" w:rsidP="00AE54BE">
      <w:pPr>
        <w:pStyle w:val="a9"/>
        <w:spacing w:line="360" w:lineRule="auto"/>
        <w:ind w:left="0" w:firstLine="0"/>
        <w:jc w:val="center"/>
        <w:rPr>
          <w:rFonts w:ascii="Times New Roman" w:hAnsi="Times New Roman"/>
          <w:sz w:val="28"/>
          <w:szCs w:val="28"/>
        </w:rPr>
      </w:pPr>
    </w:p>
    <w:p w:rsidR="004771C0" w:rsidRDefault="004771C0" w:rsidP="00AE54BE">
      <w:pPr>
        <w:pStyle w:val="a9"/>
        <w:spacing w:line="360" w:lineRule="auto"/>
        <w:ind w:left="0" w:firstLine="0"/>
        <w:jc w:val="center"/>
        <w:rPr>
          <w:rFonts w:ascii="Times New Roman" w:hAnsi="Times New Roman"/>
          <w:sz w:val="28"/>
          <w:szCs w:val="28"/>
        </w:rPr>
      </w:pPr>
    </w:p>
    <w:p w:rsidR="00970757" w:rsidRDefault="00970757" w:rsidP="00766141">
      <w:pPr>
        <w:pStyle w:val="a9"/>
        <w:numPr>
          <w:ilvl w:val="0"/>
          <w:numId w:val="28"/>
        </w:numPr>
        <w:spacing w:line="360" w:lineRule="auto"/>
        <w:jc w:val="center"/>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lastRenderedPageBreak/>
        <w:t>РАСЧЕТНАЯ ЧАСТЬ</w:t>
      </w:r>
    </w:p>
    <w:p w:rsidR="00BD5443" w:rsidRDefault="00BD5443" w:rsidP="00BD5443">
      <w:pPr>
        <w:pStyle w:val="a9"/>
        <w:spacing w:line="360" w:lineRule="auto"/>
        <w:ind w:left="0" w:firstLine="0"/>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t>ЗАДАНИЕ: проанализируйте объем внутреннего рынка государственных облигаций за 2010-2013 гг. (объем размещений, сроки размещений, купонная доходность).</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6"/>
        <w:gridCol w:w="4645"/>
      </w:tblGrid>
      <w:tr w:rsidR="00AE3B46" w:rsidRPr="00AE3B46" w:rsidTr="00BD5443">
        <w:tc>
          <w:tcPr>
            <w:tcW w:w="9571" w:type="dxa"/>
            <w:gridSpan w:val="2"/>
          </w:tcPr>
          <w:p w:rsidR="00AE3B46" w:rsidRPr="00AE3B46" w:rsidRDefault="00BD5443" w:rsidP="00AE54BE">
            <w:pPr>
              <w:pStyle w:val="a9"/>
              <w:spacing w:line="360" w:lineRule="auto"/>
              <w:ind w:left="0" w:firstLine="0"/>
              <w:jc w:val="center"/>
              <w:rPr>
                <w:rFonts w:ascii="Times New Roman" w:hAnsi="Times New Roman"/>
                <w:sz w:val="28"/>
                <w:szCs w:val="28"/>
              </w:rPr>
            </w:pPr>
            <w:r w:rsidRPr="00AE3B46">
              <w:rPr>
                <w:rFonts w:ascii="Times New Roman" w:hAnsi="Times New Roman"/>
                <w:sz w:val="28"/>
                <w:szCs w:val="28"/>
              </w:rPr>
              <w:t>ОБЪЕМ И ДЮРАЦИЯ ПОРТФЕЛЯ ОФЗ</w:t>
            </w:r>
          </w:p>
          <w:p w:rsidR="00AE3B46" w:rsidRPr="00AE3B46" w:rsidRDefault="00AE3B46" w:rsidP="00AE54BE">
            <w:pPr>
              <w:pStyle w:val="a9"/>
              <w:spacing w:line="360" w:lineRule="auto"/>
              <w:ind w:left="0" w:firstLine="0"/>
              <w:jc w:val="center"/>
              <w:rPr>
                <w:rFonts w:ascii="Times New Roman" w:hAnsi="Times New Roman"/>
                <w:sz w:val="28"/>
                <w:szCs w:val="28"/>
              </w:rPr>
            </w:pPr>
            <w:r w:rsidRPr="00AE3B46">
              <w:rPr>
                <w:rFonts w:ascii="Times New Roman" w:hAnsi="Times New Roman"/>
                <w:noProof/>
                <w:sz w:val="28"/>
                <w:szCs w:val="28"/>
              </w:rPr>
              <w:drawing>
                <wp:inline distT="0" distB="0" distL="0" distR="0">
                  <wp:extent cx="2957614" cy="379379"/>
                  <wp:effectExtent l="19050" t="0" r="0"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l="27857" t="67230" r="55455" b="24621"/>
                          <a:stretch>
                            <a:fillRect/>
                          </a:stretch>
                        </pic:blipFill>
                        <pic:spPr bwMode="auto">
                          <a:xfrm>
                            <a:off x="0" y="0"/>
                            <a:ext cx="2957614" cy="379379"/>
                          </a:xfrm>
                          <a:prstGeom prst="rect">
                            <a:avLst/>
                          </a:prstGeom>
                          <a:noFill/>
                          <a:ln w="9525">
                            <a:noFill/>
                            <a:miter lim="800000"/>
                            <a:headEnd/>
                            <a:tailEnd/>
                          </a:ln>
                        </pic:spPr>
                      </pic:pic>
                    </a:graphicData>
                  </a:graphic>
                </wp:inline>
              </w:drawing>
            </w:r>
          </w:p>
        </w:tc>
      </w:tr>
      <w:tr w:rsidR="00970757" w:rsidRPr="009D73D2" w:rsidTr="00BD5443">
        <w:tc>
          <w:tcPr>
            <w:tcW w:w="4926" w:type="dxa"/>
          </w:tcPr>
          <w:p w:rsidR="00970757" w:rsidRPr="009D73D2" w:rsidRDefault="00970757" w:rsidP="00AE54BE">
            <w:pPr>
              <w:pStyle w:val="a9"/>
              <w:spacing w:line="360" w:lineRule="auto"/>
              <w:ind w:left="0" w:firstLine="0"/>
              <w:rPr>
                <w:rFonts w:ascii="Times New Roman" w:hAnsi="Times New Roman"/>
              </w:rPr>
            </w:pPr>
            <w:r w:rsidRPr="009D73D2">
              <w:rPr>
                <w:rFonts w:ascii="Times New Roman" w:hAnsi="Times New Roman"/>
                <w:noProof/>
              </w:rPr>
              <w:drawing>
                <wp:inline distT="0" distB="0" distL="0" distR="0">
                  <wp:extent cx="2912226" cy="1466490"/>
                  <wp:effectExtent l="19050" t="0" r="2424"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1609" t="55814" r="49347" b="24709"/>
                          <a:stretch>
                            <a:fillRect/>
                          </a:stretch>
                        </pic:blipFill>
                        <pic:spPr bwMode="auto">
                          <a:xfrm>
                            <a:off x="0" y="0"/>
                            <a:ext cx="2918199" cy="1469498"/>
                          </a:xfrm>
                          <a:prstGeom prst="rect">
                            <a:avLst/>
                          </a:prstGeom>
                          <a:noFill/>
                          <a:ln w="9525">
                            <a:noFill/>
                            <a:miter lim="800000"/>
                            <a:headEnd/>
                            <a:tailEnd/>
                          </a:ln>
                        </pic:spPr>
                      </pic:pic>
                    </a:graphicData>
                  </a:graphic>
                </wp:inline>
              </w:drawing>
            </w:r>
          </w:p>
        </w:tc>
        <w:tc>
          <w:tcPr>
            <w:tcW w:w="4645" w:type="dxa"/>
          </w:tcPr>
          <w:p w:rsidR="00782AE0" w:rsidRDefault="00C5119A" w:rsidP="00AE54BE">
            <w:pPr>
              <w:pStyle w:val="a9"/>
              <w:spacing w:line="360" w:lineRule="auto"/>
              <w:ind w:left="0" w:firstLine="0"/>
              <w:rPr>
                <w:rFonts w:ascii="Times New Roman" w:hAnsi="Times New Roman"/>
              </w:rPr>
            </w:pPr>
            <w:r>
              <w:rPr>
                <w:rFonts w:ascii="Times New Roman" w:hAnsi="Times New Roman"/>
              </w:rPr>
              <w:t xml:space="preserve">Период обзора: </w:t>
            </w:r>
            <w:r w:rsidR="00782AE0">
              <w:rPr>
                <w:rFonts w:ascii="Times New Roman" w:hAnsi="Times New Roman"/>
              </w:rPr>
              <w:t>2009/2010 гг. в млрд</w:t>
            </w:r>
            <w:proofErr w:type="gramStart"/>
            <w:r w:rsidR="00782AE0">
              <w:rPr>
                <w:rFonts w:ascii="Times New Roman" w:hAnsi="Times New Roman"/>
              </w:rPr>
              <w:t>.р</w:t>
            </w:r>
            <w:proofErr w:type="gramEnd"/>
            <w:r w:rsidR="00782AE0">
              <w:rPr>
                <w:rFonts w:ascii="Times New Roman" w:hAnsi="Times New Roman"/>
              </w:rPr>
              <w:t>уб.</w:t>
            </w:r>
          </w:p>
          <w:p w:rsidR="00970757" w:rsidRPr="009D73D2" w:rsidRDefault="009D73D2" w:rsidP="00AE54BE">
            <w:pPr>
              <w:pStyle w:val="a9"/>
              <w:spacing w:line="360" w:lineRule="auto"/>
              <w:ind w:left="0" w:firstLine="0"/>
              <w:rPr>
                <w:rFonts w:ascii="Times New Roman" w:hAnsi="Times New Roman"/>
              </w:rPr>
            </w:pPr>
            <w:r w:rsidRPr="009D73D2">
              <w:rPr>
                <w:rFonts w:ascii="Times New Roman" w:hAnsi="Times New Roman"/>
              </w:rPr>
              <w:t>По факту: 541,9</w:t>
            </w:r>
            <w:r w:rsidR="00BD5443">
              <w:rPr>
                <w:rFonts w:ascii="Times New Roman" w:hAnsi="Times New Roman"/>
              </w:rPr>
              <w:sym w:font="Symbol" w:char="F0AE"/>
            </w:r>
            <w:r>
              <w:rPr>
                <w:rFonts w:ascii="Times New Roman" w:hAnsi="Times New Roman"/>
              </w:rPr>
              <w:t>838,6</w:t>
            </w:r>
            <w:r w:rsidR="00782AE0">
              <w:rPr>
                <w:rFonts w:ascii="Times New Roman" w:hAnsi="Times New Roman"/>
              </w:rPr>
              <w:t>;</w:t>
            </w:r>
          </w:p>
          <w:p w:rsidR="009D73D2" w:rsidRDefault="00782AE0" w:rsidP="00AE54BE">
            <w:pPr>
              <w:pStyle w:val="a9"/>
              <w:spacing w:line="360" w:lineRule="auto"/>
              <w:ind w:left="0" w:firstLine="0"/>
              <w:rPr>
                <w:rFonts w:ascii="Times New Roman" w:hAnsi="Times New Roman"/>
              </w:rPr>
            </w:pPr>
            <w:r>
              <w:rPr>
                <w:rFonts w:ascii="Times New Roman" w:hAnsi="Times New Roman"/>
              </w:rPr>
              <w:t>По номиналу:647,8</w:t>
            </w:r>
            <w:r w:rsidR="00BD5443">
              <w:rPr>
                <w:rFonts w:ascii="Times New Roman" w:hAnsi="Times New Roman"/>
              </w:rPr>
              <w:sym w:font="Symbol" w:char="F0AE"/>
            </w:r>
            <w:r>
              <w:rPr>
                <w:rFonts w:ascii="Times New Roman" w:hAnsi="Times New Roman"/>
              </w:rPr>
              <w:t>1104,4.</w:t>
            </w:r>
          </w:p>
          <w:p w:rsidR="00782AE0" w:rsidRDefault="00782AE0" w:rsidP="00AE54BE">
            <w:pPr>
              <w:pStyle w:val="a9"/>
              <w:spacing w:line="360" w:lineRule="auto"/>
              <w:ind w:left="0" w:firstLine="0"/>
              <w:rPr>
                <w:rFonts w:ascii="Times New Roman" w:hAnsi="Times New Roman"/>
              </w:rPr>
            </w:pPr>
            <w:r>
              <w:rPr>
                <w:rFonts w:ascii="Times New Roman" w:hAnsi="Times New Roman"/>
              </w:rPr>
              <w:t>Срок размещения:1,8-5,2</w:t>
            </w:r>
            <w:r w:rsidR="00BD5443">
              <w:rPr>
                <w:rFonts w:ascii="Times New Roman" w:hAnsi="Times New Roman"/>
              </w:rPr>
              <w:sym w:font="Symbol" w:char="F0AE"/>
            </w:r>
            <w:r>
              <w:rPr>
                <w:rFonts w:ascii="Times New Roman" w:hAnsi="Times New Roman"/>
              </w:rPr>
              <w:t>0,6-6,0 лет</w:t>
            </w:r>
          </w:p>
          <w:p w:rsidR="00B4712A" w:rsidRDefault="00B4712A" w:rsidP="00AE54BE">
            <w:pPr>
              <w:pStyle w:val="a9"/>
              <w:spacing w:line="360" w:lineRule="auto"/>
              <w:ind w:left="0" w:firstLine="0"/>
              <w:rPr>
                <w:rFonts w:ascii="Times New Roman" w:hAnsi="Times New Roman"/>
              </w:rPr>
            </w:pPr>
            <w:r>
              <w:rPr>
                <w:rFonts w:ascii="Times New Roman" w:hAnsi="Times New Roman"/>
              </w:rPr>
              <w:t>Ср</w:t>
            </w:r>
            <w:proofErr w:type="gramStart"/>
            <w:r>
              <w:rPr>
                <w:rFonts w:ascii="Times New Roman" w:hAnsi="Times New Roman"/>
              </w:rPr>
              <w:t>.с</w:t>
            </w:r>
            <w:proofErr w:type="gramEnd"/>
            <w:r>
              <w:rPr>
                <w:rFonts w:ascii="Times New Roman" w:hAnsi="Times New Roman"/>
              </w:rPr>
              <w:t>рочность реализованных ОФЗ:3,3</w:t>
            </w:r>
            <w:r w:rsidR="00BD5443">
              <w:rPr>
                <w:rFonts w:ascii="Times New Roman" w:hAnsi="Times New Roman"/>
              </w:rPr>
              <w:sym w:font="Symbol" w:char="F0AE"/>
            </w:r>
            <w:r>
              <w:rPr>
                <w:rFonts w:ascii="Times New Roman" w:hAnsi="Times New Roman"/>
              </w:rPr>
              <w:t>3,1лет.</w:t>
            </w:r>
          </w:p>
          <w:p w:rsidR="00C12157" w:rsidRPr="009D73D2" w:rsidRDefault="00C12157" w:rsidP="00AE54BE">
            <w:pPr>
              <w:pStyle w:val="a9"/>
              <w:spacing w:line="360" w:lineRule="auto"/>
              <w:ind w:left="0" w:firstLine="0"/>
              <w:rPr>
                <w:rFonts w:ascii="Times New Roman" w:hAnsi="Times New Roman"/>
              </w:rPr>
            </w:pPr>
            <w:r>
              <w:rPr>
                <w:rFonts w:ascii="Times New Roman" w:hAnsi="Times New Roman"/>
              </w:rPr>
              <w:t>Дюрация увеличилась на 40 дней.</w:t>
            </w:r>
          </w:p>
        </w:tc>
      </w:tr>
      <w:tr w:rsidR="00970757" w:rsidRPr="009D73D2" w:rsidTr="00BD5443">
        <w:tc>
          <w:tcPr>
            <w:tcW w:w="4926" w:type="dxa"/>
          </w:tcPr>
          <w:p w:rsidR="00970757" w:rsidRPr="009D73D2" w:rsidRDefault="00970757" w:rsidP="00AE54BE">
            <w:pPr>
              <w:pStyle w:val="a9"/>
              <w:spacing w:line="360" w:lineRule="auto"/>
              <w:ind w:left="0" w:firstLine="0"/>
              <w:rPr>
                <w:rFonts w:ascii="Times New Roman" w:hAnsi="Times New Roman"/>
              </w:rPr>
            </w:pPr>
            <w:r w:rsidRPr="009D73D2">
              <w:rPr>
                <w:rFonts w:ascii="Times New Roman" w:hAnsi="Times New Roman"/>
                <w:noProof/>
              </w:rPr>
              <w:drawing>
                <wp:inline distT="0" distB="0" distL="0" distR="0">
                  <wp:extent cx="2965426" cy="1725283"/>
                  <wp:effectExtent l="19050" t="0" r="6374"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53878" t="29651" r="8126" b="40698"/>
                          <a:stretch>
                            <a:fillRect/>
                          </a:stretch>
                        </pic:blipFill>
                        <pic:spPr bwMode="auto">
                          <a:xfrm>
                            <a:off x="0" y="0"/>
                            <a:ext cx="2967342" cy="1726398"/>
                          </a:xfrm>
                          <a:prstGeom prst="rect">
                            <a:avLst/>
                          </a:prstGeom>
                          <a:noFill/>
                          <a:ln w="9525">
                            <a:noFill/>
                            <a:miter lim="800000"/>
                            <a:headEnd/>
                            <a:tailEnd/>
                          </a:ln>
                        </pic:spPr>
                      </pic:pic>
                    </a:graphicData>
                  </a:graphic>
                </wp:inline>
              </w:drawing>
            </w:r>
          </w:p>
        </w:tc>
        <w:tc>
          <w:tcPr>
            <w:tcW w:w="4645" w:type="dxa"/>
          </w:tcPr>
          <w:p w:rsidR="00970757" w:rsidRDefault="00C5119A" w:rsidP="00AE54BE">
            <w:pPr>
              <w:pStyle w:val="a9"/>
              <w:spacing w:line="360" w:lineRule="auto"/>
              <w:ind w:left="0" w:firstLine="0"/>
              <w:rPr>
                <w:rFonts w:ascii="Times New Roman" w:hAnsi="Times New Roman"/>
              </w:rPr>
            </w:pPr>
            <w:r>
              <w:rPr>
                <w:rFonts w:ascii="Times New Roman" w:hAnsi="Times New Roman"/>
              </w:rPr>
              <w:t xml:space="preserve">Период обзора: </w:t>
            </w:r>
            <w:r w:rsidR="00B4712A">
              <w:rPr>
                <w:rFonts w:ascii="Times New Roman" w:hAnsi="Times New Roman"/>
              </w:rPr>
              <w:t>2011/2012 гг. в млрд. руб.</w:t>
            </w:r>
          </w:p>
          <w:p w:rsidR="00B4712A" w:rsidRDefault="00B4712A" w:rsidP="00AE54BE">
            <w:pPr>
              <w:pStyle w:val="a9"/>
              <w:spacing w:line="360" w:lineRule="auto"/>
              <w:ind w:left="0" w:firstLine="0"/>
              <w:rPr>
                <w:rFonts w:ascii="Times New Roman" w:hAnsi="Times New Roman"/>
              </w:rPr>
            </w:pPr>
            <w:r>
              <w:rPr>
                <w:rFonts w:ascii="Times New Roman" w:hAnsi="Times New Roman"/>
              </w:rPr>
              <w:t>По факту:1208,8</w:t>
            </w:r>
            <w:r w:rsidR="00AE54BE">
              <w:rPr>
                <w:rFonts w:ascii="Times New Roman" w:hAnsi="Times New Roman"/>
              </w:rPr>
              <w:sym w:font="Symbol" w:char="F0AE"/>
            </w:r>
            <w:r>
              <w:rPr>
                <w:rFonts w:ascii="Times New Roman" w:hAnsi="Times New Roman"/>
              </w:rPr>
              <w:t>709,8;</w:t>
            </w:r>
          </w:p>
          <w:p w:rsidR="00B4712A" w:rsidRDefault="00B4712A" w:rsidP="00AE54BE">
            <w:pPr>
              <w:pStyle w:val="a9"/>
              <w:spacing w:line="360" w:lineRule="auto"/>
              <w:ind w:left="0" w:firstLine="0"/>
              <w:rPr>
                <w:rFonts w:ascii="Times New Roman" w:hAnsi="Times New Roman"/>
              </w:rPr>
            </w:pPr>
            <w:r>
              <w:rPr>
                <w:rFonts w:ascii="Times New Roman" w:hAnsi="Times New Roman"/>
              </w:rPr>
              <w:t>По номиналу: 1744,8</w:t>
            </w:r>
            <w:r w:rsidR="00AE54BE">
              <w:rPr>
                <w:rFonts w:ascii="Times New Roman" w:hAnsi="Times New Roman"/>
              </w:rPr>
              <w:sym w:font="Symbol" w:char="F0AE"/>
            </w:r>
            <w:r>
              <w:rPr>
                <w:rFonts w:ascii="Times New Roman" w:hAnsi="Times New Roman"/>
              </w:rPr>
              <w:t>1843,7.</w:t>
            </w:r>
          </w:p>
          <w:p w:rsidR="00B4712A" w:rsidRDefault="00B4712A" w:rsidP="00AE54BE">
            <w:pPr>
              <w:pStyle w:val="a9"/>
              <w:spacing w:line="360" w:lineRule="auto"/>
              <w:ind w:left="0" w:firstLine="0"/>
              <w:rPr>
                <w:rFonts w:ascii="Times New Roman" w:hAnsi="Times New Roman"/>
              </w:rPr>
            </w:pPr>
            <w:r>
              <w:rPr>
                <w:rFonts w:ascii="Times New Roman" w:hAnsi="Times New Roman"/>
              </w:rPr>
              <w:t>Концентрация «эталонных» выпусков:3,</w:t>
            </w:r>
            <w:r w:rsidR="00C5119A">
              <w:rPr>
                <w:rFonts w:ascii="Times New Roman" w:hAnsi="Times New Roman"/>
              </w:rPr>
              <w:t>5,8,15 лет.</w:t>
            </w:r>
          </w:p>
          <w:p w:rsidR="00C5119A" w:rsidRDefault="00C5119A" w:rsidP="00AE54BE">
            <w:pPr>
              <w:pStyle w:val="a9"/>
              <w:spacing w:line="360" w:lineRule="auto"/>
              <w:ind w:left="0" w:firstLine="0"/>
              <w:rPr>
                <w:rFonts w:ascii="Times New Roman" w:hAnsi="Times New Roman"/>
              </w:rPr>
            </w:pPr>
            <w:r>
              <w:rPr>
                <w:rFonts w:ascii="Times New Roman" w:hAnsi="Times New Roman"/>
              </w:rPr>
              <w:t>Ср. срочность: 7,3÷8,7 (</w:t>
            </w:r>
            <w:r>
              <w:rPr>
                <w:rFonts w:ascii="Times New Roman" w:hAnsi="Times New Roman"/>
                <w:lang w:val="en-US"/>
              </w:rPr>
              <w:t>I</w:t>
            </w:r>
            <w:r w:rsidRPr="00C5119A">
              <w:rPr>
                <w:rFonts w:ascii="Times New Roman" w:hAnsi="Times New Roman"/>
              </w:rPr>
              <w:t xml:space="preserve"> </w:t>
            </w:r>
            <w:r>
              <w:rPr>
                <w:rFonts w:ascii="Times New Roman" w:hAnsi="Times New Roman"/>
              </w:rPr>
              <w:t xml:space="preserve">и </w:t>
            </w:r>
            <w:r>
              <w:rPr>
                <w:rFonts w:ascii="Times New Roman" w:hAnsi="Times New Roman"/>
                <w:lang w:val="en-US"/>
              </w:rPr>
              <w:t>II</w:t>
            </w:r>
            <w:r>
              <w:rPr>
                <w:rFonts w:ascii="Times New Roman" w:hAnsi="Times New Roman"/>
              </w:rPr>
              <w:t xml:space="preserve"> полугодие 2012 г)</w:t>
            </w:r>
          </w:p>
          <w:p w:rsidR="00C5119A" w:rsidRDefault="00C5119A" w:rsidP="00AE54BE">
            <w:pPr>
              <w:pStyle w:val="a9"/>
              <w:spacing w:line="360" w:lineRule="auto"/>
              <w:ind w:left="0" w:firstLine="0"/>
              <w:rPr>
                <w:rFonts w:ascii="Times New Roman" w:hAnsi="Times New Roman"/>
              </w:rPr>
            </w:pPr>
            <w:r>
              <w:rPr>
                <w:rFonts w:ascii="Times New Roman" w:hAnsi="Times New Roman"/>
              </w:rPr>
              <w:t>Стремление дюрации к отметке 5 лет.</w:t>
            </w:r>
          </w:p>
          <w:p w:rsidR="00C5119A" w:rsidRPr="009D73D2" w:rsidRDefault="00C5119A" w:rsidP="00AE54BE">
            <w:pPr>
              <w:pStyle w:val="a9"/>
              <w:spacing w:line="360" w:lineRule="auto"/>
              <w:ind w:left="0" w:firstLine="0"/>
              <w:rPr>
                <w:rFonts w:ascii="Times New Roman" w:hAnsi="Times New Roman"/>
              </w:rPr>
            </w:pPr>
          </w:p>
        </w:tc>
      </w:tr>
      <w:tr w:rsidR="00970757" w:rsidRPr="009D73D2" w:rsidTr="00BD5443">
        <w:tc>
          <w:tcPr>
            <w:tcW w:w="4926" w:type="dxa"/>
          </w:tcPr>
          <w:p w:rsidR="00970757" w:rsidRPr="009D73D2" w:rsidRDefault="00970757" w:rsidP="00AE54BE">
            <w:pPr>
              <w:pStyle w:val="a9"/>
              <w:spacing w:line="360" w:lineRule="auto"/>
              <w:ind w:left="0" w:firstLine="0"/>
              <w:rPr>
                <w:rFonts w:ascii="Times New Roman" w:hAnsi="Times New Roman"/>
              </w:rPr>
            </w:pPr>
            <w:r w:rsidRPr="009D73D2">
              <w:rPr>
                <w:rFonts w:ascii="Times New Roman" w:hAnsi="Times New Roman"/>
                <w:noProof/>
              </w:rPr>
              <w:drawing>
                <wp:inline distT="0" distB="0" distL="0" distR="0">
                  <wp:extent cx="2957063" cy="1621766"/>
                  <wp:effectExtent l="1905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l="22276" t="44186" r="49679" b="33430"/>
                          <a:stretch>
                            <a:fillRect/>
                          </a:stretch>
                        </pic:blipFill>
                        <pic:spPr bwMode="auto">
                          <a:xfrm>
                            <a:off x="0" y="0"/>
                            <a:ext cx="2963322" cy="1625199"/>
                          </a:xfrm>
                          <a:prstGeom prst="rect">
                            <a:avLst/>
                          </a:prstGeom>
                          <a:noFill/>
                          <a:ln w="9525">
                            <a:noFill/>
                            <a:miter lim="800000"/>
                            <a:headEnd/>
                            <a:tailEnd/>
                          </a:ln>
                        </pic:spPr>
                      </pic:pic>
                    </a:graphicData>
                  </a:graphic>
                </wp:inline>
              </w:drawing>
            </w:r>
          </w:p>
        </w:tc>
        <w:tc>
          <w:tcPr>
            <w:tcW w:w="4645" w:type="dxa"/>
          </w:tcPr>
          <w:p w:rsidR="00970757" w:rsidRPr="00B400F9" w:rsidRDefault="00C5119A" w:rsidP="00AE54BE">
            <w:pPr>
              <w:pStyle w:val="a9"/>
              <w:spacing w:line="360" w:lineRule="auto"/>
              <w:ind w:left="0" w:firstLine="0"/>
              <w:rPr>
                <w:rFonts w:ascii="Times New Roman" w:hAnsi="Times New Roman"/>
              </w:rPr>
            </w:pPr>
            <w:r>
              <w:rPr>
                <w:rFonts w:ascii="Times New Roman" w:hAnsi="Times New Roman"/>
              </w:rPr>
              <w:t xml:space="preserve">Период обзора: </w:t>
            </w:r>
            <w:r>
              <w:rPr>
                <w:rFonts w:ascii="Times New Roman" w:hAnsi="Times New Roman"/>
                <w:lang w:val="en-US"/>
              </w:rPr>
              <w:t>I</w:t>
            </w:r>
            <w:r>
              <w:rPr>
                <w:rFonts w:ascii="Times New Roman" w:hAnsi="Times New Roman"/>
              </w:rPr>
              <w:t xml:space="preserve"> полугодие 2013 г</w:t>
            </w:r>
            <w:r w:rsidRPr="00C5119A">
              <w:rPr>
                <w:rFonts w:ascii="Times New Roman" w:hAnsi="Times New Roman"/>
              </w:rPr>
              <w:t>/</w:t>
            </w:r>
          </w:p>
          <w:p w:rsidR="00C12157" w:rsidRDefault="00C12157" w:rsidP="00AE54BE">
            <w:pPr>
              <w:pStyle w:val="a9"/>
              <w:spacing w:line="360" w:lineRule="auto"/>
              <w:ind w:left="0" w:firstLine="0"/>
              <w:rPr>
                <w:rFonts w:ascii="Times New Roman" w:hAnsi="Times New Roman"/>
              </w:rPr>
            </w:pPr>
            <w:r>
              <w:rPr>
                <w:rFonts w:ascii="Times New Roman" w:hAnsi="Times New Roman"/>
              </w:rPr>
              <w:t>По факту: 360,6;</w:t>
            </w:r>
          </w:p>
          <w:p w:rsidR="00C12157" w:rsidRDefault="00C12157" w:rsidP="00AE54BE">
            <w:pPr>
              <w:pStyle w:val="a9"/>
              <w:spacing w:line="360" w:lineRule="auto"/>
              <w:ind w:left="0" w:firstLine="0"/>
              <w:rPr>
                <w:rFonts w:ascii="Times New Roman" w:hAnsi="Times New Roman"/>
              </w:rPr>
            </w:pPr>
            <w:r>
              <w:rPr>
                <w:rFonts w:ascii="Times New Roman" w:hAnsi="Times New Roman"/>
              </w:rPr>
              <w:t>По номиналу:605,6;</w:t>
            </w:r>
          </w:p>
          <w:p w:rsidR="00C12157" w:rsidRDefault="00C12157" w:rsidP="00AE54BE">
            <w:pPr>
              <w:pStyle w:val="a9"/>
              <w:spacing w:line="360" w:lineRule="auto"/>
              <w:ind w:left="0" w:firstLine="0"/>
              <w:rPr>
                <w:rFonts w:ascii="Times New Roman" w:hAnsi="Times New Roman"/>
              </w:rPr>
            </w:pPr>
            <w:r>
              <w:rPr>
                <w:rFonts w:ascii="Times New Roman" w:hAnsi="Times New Roman"/>
              </w:rPr>
              <w:t>Концентрация «эталонных» выпусков:3,5,8,15 лет.</w:t>
            </w:r>
          </w:p>
          <w:p w:rsidR="00C5119A" w:rsidRDefault="00C5119A" w:rsidP="00AE54BE">
            <w:pPr>
              <w:pStyle w:val="a9"/>
              <w:spacing w:line="360" w:lineRule="auto"/>
              <w:ind w:left="0" w:firstLine="0"/>
              <w:rPr>
                <w:rFonts w:ascii="Times New Roman" w:hAnsi="Times New Roman"/>
              </w:rPr>
            </w:pPr>
            <w:r>
              <w:rPr>
                <w:rFonts w:ascii="Times New Roman" w:hAnsi="Times New Roman"/>
              </w:rPr>
              <w:t>Ср. срочность: 8,5 лет;</w:t>
            </w:r>
          </w:p>
          <w:p w:rsidR="00C5119A" w:rsidRPr="00C5119A" w:rsidRDefault="00C12157" w:rsidP="00AE54BE">
            <w:pPr>
              <w:pStyle w:val="a9"/>
              <w:spacing w:line="360" w:lineRule="auto"/>
              <w:ind w:left="0" w:firstLine="0"/>
              <w:rPr>
                <w:rFonts w:ascii="Times New Roman" w:hAnsi="Times New Roman"/>
              </w:rPr>
            </w:pPr>
            <w:r>
              <w:rPr>
                <w:rFonts w:ascii="Times New Roman" w:hAnsi="Times New Roman"/>
              </w:rPr>
              <w:t>Дюрация увеличилась на 80 дней.</w:t>
            </w:r>
          </w:p>
        </w:tc>
      </w:tr>
    </w:tbl>
    <w:p w:rsidR="00970757" w:rsidRDefault="00C12157" w:rsidP="00355E4B">
      <w:pPr>
        <w:pStyle w:val="a9"/>
        <w:spacing w:line="360" w:lineRule="auto"/>
        <w:ind w:left="0" w:firstLine="708"/>
        <w:rPr>
          <w:rFonts w:ascii="Times New Roman" w:hAnsi="Times New Roman"/>
          <w:sz w:val="28"/>
          <w:szCs w:val="28"/>
        </w:rPr>
      </w:pPr>
      <w:r>
        <w:rPr>
          <w:rFonts w:ascii="Times New Roman" w:hAnsi="Times New Roman"/>
          <w:sz w:val="28"/>
          <w:szCs w:val="28"/>
        </w:rPr>
        <w:t xml:space="preserve">Согласно представленным графикам за период 2010 – </w:t>
      </w:r>
      <w:r>
        <w:rPr>
          <w:rFonts w:ascii="Times New Roman" w:hAnsi="Times New Roman"/>
          <w:sz w:val="28"/>
          <w:szCs w:val="28"/>
          <w:lang w:val="en-US"/>
        </w:rPr>
        <w:t>I</w:t>
      </w:r>
      <w:r>
        <w:rPr>
          <w:rFonts w:ascii="Times New Roman" w:hAnsi="Times New Roman"/>
          <w:sz w:val="28"/>
          <w:szCs w:val="28"/>
        </w:rPr>
        <w:t xml:space="preserve"> полугодие 2013 гг. можно отметить тот факт, что государство остро нуждается в </w:t>
      </w:r>
      <w:r w:rsidR="008D2DC2">
        <w:rPr>
          <w:rFonts w:ascii="Times New Roman" w:hAnsi="Times New Roman"/>
          <w:sz w:val="28"/>
          <w:szCs w:val="28"/>
        </w:rPr>
        <w:t>заимствовании денег, так как происходит постоянное наращение объема предложения, однако спрос участников рынка ОФЗ приблизительно соответствует уровню 52,0</w:t>
      </w:r>
      <w:r w:rsidR="00BD5443">
        <w:rPr>
          <w:rFonts w:ascii="Times New Roman" w:hAnsi="Times New Roman"/>
          <w:sz w:val="28"/>
          <w:szCs w:val="28"/>
        </w:rPr>
        <w:sym w:font="Symbol" w:char="F0AE"/>
      </w:r>
      <w:r w:rsidR="008D2DC2">
        <w:rPr>
          <w:rFonts w:ascii="Times New Roman" w:hAnsi="Times New Roman"/>
          <w:sz w:val="28"/>
          <w:szCs w:val="28"/>
        </w:rPr>
        <w:t>69,6</w:t>
      </w:r>
      <w:r w:rsidR="00BD5443">
        <w:rPr>
          <w:rFonts w:ascii="Times New Roman" w:hAnsi="Times New Roman"/>
          <w:sz w:val="28"/>
          <w:szCs w:val="28"/>
        </w:rPr>
        <w:sym w:font="Symbol" w:char="F0AE"/>
      </w:r>
      <w:r w:rsidR="008D2DC2">
        <w:rPr>
          <w:rFonts w:ascii="Times New Roman" w:hAnsi="Times New Roman"/>
          <w:sz w:val="28"/>
          <w:szCs w:val="28"/>
        </w:rPr>
        <w:t>69,0%.</w:t>
      </w:r>
    </w:p>
    <w:p w:rsidR="00BD5443" w:rsidRDefault="00BD5443" w:rsidP="00355E4B">
      <w:pPr>
        <w:pStyle w:val="a9"/>
        <w:spacing w:line="360" w:lineRule="auto"/>
        <w:ind w:left="0" w:firstLine="708"/>
        <w:rPr>
          <w:rFonts w:ascii="Times New Roman" w:hAnsi="Times New Roman"/>
          <w:sz w:val="28"/>
          <w:szCs w:val="28"/>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43"/>
        <w:gridCol w:w="4728"/>
      </w:tblGrid>
      <w:tr w:rsidR="00AE3B46" w:rsidRPr="00AE3B46" w:rsidTr="00BD5443">
        <w:tc>
          <w:tcPr>
            <w:tcW w:w="9571" w:type="dxa"/>
            <w:gridSpan w:val="2"/>
          </w:tcPr>
          <w:p w:rsidR="00AE3B46" w:rsidRPr="00AE3B46" w:rsidRDefault="00BD5443" w:rsidP="001259F0">
            <w:pPr>
              <w:pStyle w:val="a9"/>
              <w:spacing w:line="360" w:lineRule="auto"/>
              <w:ind w:left="0" w:firstLine="0"/>
              <w:jc w:val="center"/>
              <w:rPr>
                <w:rFonts w:ascii="Times New Roman" w:hAnsi="Times New Roman"/>
                <w:sz w:val="28"/>
                <w:szCs w:val="28"/>
              </w:rPr>
            </w:pPr>
            <w:r w:rsidRPr="00AE3B46">
              <w:rPr>
                <w:rFonts w:ascii="Times New Roman" w:hAnsi="Times New Roman"/>
                <w:sz w:val="28"/>
                <w:szCs w:val="28"/>
              </w:rPr>
              <w:lastRenderedPageBreak/>
              <w:t>ОБЪЕМЫ РАЗМЕЩЕНИЯ, ПОГАШЕНИЯ И КУПОННЫХ ВЫПЛАТ ПО ОФЗ</w:t>
            </w:r>
            <w:r w:rsidR="00AE3B46" w:rsidRPr="00AE3B46">
              <w:rPr>
                <w:rFonts w:ascii="Times New Roman" w:hAnsi="Times New Roman"/>
                <w:sz w:val="28"/>
                <w:szCs w:val="28"/>
              </w:rPr>
              <w:t>, млрд. руб.</w:t>
            </w:r>
          </w:p>
          <w:p w:rsidR="00AE3B46" w:rsidRPr="00AE3B46" w:rsidRDefault="00AE3B46" w:rsidP="001259F0">
            <w:pPr>
              <w:pStyle w:val="a9"/>
              <w:spacing w:line="360" w:lineRule="auto"/>
              <w:ind w:left="0" w:firstLine="0"/>
              <w:jc w:val="center"/>
              <w:rPr>
                <w:rFonts w:ascii="Times New Roman" w:hAnsi="Times New Roman"/>
                <w:sz w:val="28"/>
                <w:szCs w:val="28"/>
              </w:rPr>
            </w:pPr>
            <w:r w:rsidRPr="00AE3B46">
              <w:rPr>
                <w:rFonts w:ascii="Times New Roman" w:hAnsi="Times New Roman"/>
                <w:noProof/>
                <w:sz w:val="28"/>
                <w:szCs w:val="28"/>
              </w:rPr>
              <w:drawing>
                <wp:inline distT="0" distB="0" distL="0" distR="0">
                  <wp:extent cx="2879159" cy="262647"/>
                  <wp:effectExtent l="19050" t="0" r="0" b="0"/>
                  <wp:docPr id="1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l="56339" t="79360" r="22601" b="15407"/>
                          <a:stretch>
                            <a:fillRect/>
                          </a:stretch>
                        </pic:blipFill>
                        <pic:spPr bwMode="auto">
                          <a:xfrm>
                            <a:off x="0" y="0"/>
                            <a:ext cx="2893277" cy="263935"/>
                          </a:xfrm>
                          <a:prstGeom prst="rect">
                            <a:avLst/>
                          </a:prstGeom>
                          <a:noFill/>
                          <a:ln w="9525">
                            <a:noFill/>
                            <a:miter lim="800000"/>
                            <a:headEnd/>
                            <a:tailEnd/>
                          </a:ln>
                        </pic:spPr>
                      </pic:pic>
                    </a:graphicData>
                  </a:graphic>
                </wp:inline>
              </w:drawing>
            </w:r>
          </w:p>
          <w:p w:rsidR="00AE3B46" w:rsidRPr="00AE3B46" w:rsidRDefault="00AE3B46" w:rsidP="001259F0">
            <w:pPr>
              <w:pStyle w:val="a9"/>
              <w:spacing w:line="360" w:lineRule="auto"/>
              <w:ind w:left="0" w:firstLine="0"/>
              <w:jc w:val="center"/>
              <w:rPr>
                <w:rFonts w:ascii="Times New Roman" w:hAnsi="Times New Roman"/>
                <w:sz w:val="28"/>
                <w:szCs w:val="28"/>
              </w:rPr>
            </w:pPr>
          </w:p>
        </w:tc>
      </w:tr>
      <w:tr w:rsidR="00C82957" w:rsidRPr="00F44FD8" w:rsidTr="00BD5443">
        <w:tc>
          <w:tcPr>
            <w:tcW w:w="4843" w:type="dxa"/>
          </w:tcPr>
          <w:p w:rsidR="00C82957" w:rsidRPr="00F44FD8" w:rsidRDefault="00C82957" w:rsidP="001259F0">
            <w:pPr>
              <w:pStyle w:val="a9"/>
              <w:spacing w:line="360" w:lineRule="auto"/>
              <w:ind w:left="0" w:firstLine="0"/>
              <w:rPr>
                <w:rFonts w:ascii="Times New Roman" w:hAnsi="Times New Roman"/>
              </w:rPr>
            </w:pPr>
            <w:r w:rsidRPr="00F44FD8">
              <w:rPr>
                <w:rFonts w:ascii="Times New Roman" w:hAnsi="Times New Roman"/>
                <w:noProof/>
              </w:rPr>
              <w:drawing>
                <wp:inline distT="0" distB="0" distL="0" distR="0">
                  <wp:extent cx="2838169" cy="1811547"/>
                  <wp:effectExtent l="19050" t="0" r="281"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52732" t="54070" r="19073" b="20930"/>
                          <a:stretch>
                            <a:fillRect/>
                          </a:stretch>
                        </pic:blipFill>
                        <pic:spPr bwMode="auto">
                          <a:xfrm>
                            <a:off x="0" y="0"/>
                            <a:ext cx="2846956" cy="1817156"/>
                          </a:xfrm>
                          <a:prstGeom prst="rect">
                            <a:avLst/>
                          </a:prstGeom>
                          <a:noFill/>
                          <a:ln w="9525">
                            <a:noFill/>
                            <a:miter lim="800000"/>
                            <a:headEnd/>
                            <a:tailEnd/>
                          </a:ln>
                        </pic:spPr>
                      </pic:pic>
                    </a:graphicData>
                  </a:graphic>
                </wp:inline>
              </w:drawing>
            </w:r>
          </w:p>
        </w:tc>
        <w:tc>
          <w:tcPr>
            <w:tcW w:w="4728" w:type="dxa"/>
          </w:tcPr>
          <w:p w:rsidR="00C82957" w:rsidRPr="00F44FD8" w:rsidRDefault="00F44FD8" w:rsidP="001259F0">
            <w:pPr>
              <w:pStyle w:val="a9"/>
              <w:spacing w:line="360" w:lineRule="auto"/>
              <w:ind w:left="0" w:firstLine="0"/>
              <w:rPr>
                <w:rFonts w:ascii="Times New Roman" w:hAnsi="Times New Roman"/>
              </w:rPr>
            </w:pPr>
            <w:r>
              <w:rPr>
                <w:rFonts w:ascii="Times New Roman" w:hAnsi="Times New Roman"/>
              </w:rPr>
              <w:t xml:space="preserve">В 2009 году объем размещения достигает своего максимума в сентябре, и к концу года теряет свои позиции. Государство не </w:t>
            </w:r>
            <w:r w:rsidR="00FD1DD9">
              <w:rPr>
                <w:rFonts w:ascii="Times New Roman" w:hAnsi="Times New Roman"/>
              </w:rPr>
              <w:t xml:space="preserve"> особенно интенсивно </w:t>
            </w:r>
            <w:r>
              <w:rPr>
                <w:rFonts w:ascii="Times New Roman" w:hAnsi="Times New Roman"/>
              </w:rPr>
              <w:t>запрашивает пополнения бюджета за счет ОФЗ, но и  погашение происходит лишь в апреле, и на окончание года</w:t>
            </w:r>
            <w:r w:rsidR="00FD1DD9">
              <w:rPr>
                <w:rFonts w:ascii="Times New Roman" w:hAnsi="Times New Roman"/>
              </w:rPr>
              <w:t>. Тенденция сохраняется и на период 2010 г., только объем размещения существенно возрастает, т.е. у государства катастрофически не хватает наличности.</w:t>
            </w:r>
          </w:p>
        </w:tc>
      </w:tr>
      <w:tr w:rsidR="00C82957" w:rsidRPr="00F44FD8" w:rsidTr="00BD5443">
        <w:tc>
          <w:tcPr>
            <w:tcW w:w="4843" w:type="dxa"/>
          </w:tcPr>
          <w:p w:rsidR="00C82957" w:rsidRPr="00F44FD8" w:rsidRDefault="00F44FD8" w:rsidP="001259F0">
            <w:pPr>
              <w:pStyle w:val="a9"/>
              <w:spacing w:line="360" w:lineRule="auto"/>
              <w:ind w:left="0" w:firstLine="0"/>
              <w:rPr>
                <w:rFonts w:ascii="Times New Roman" w:hAnsi="Times New Roman"/>
              </w:rPr>
            </w:pPr>
            <w:r w:rsidRPr="00F44FD8">
              <w:rPr>
                <w:rFonts w:ascii="Times New Roman" w:hAnsi="Times New Roman"/>
                <w:noProof/>
              </w:rPr>
              <w:drawing>
                <wp:inline distT="0" distB="0" distL="0" distR="0">
                  <wp:extent cx="2840880" cy="1828800"/>
                  <wp:effectExtent l="1905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l="53544" t="56395" r="8151" b="4942"/>
                          <a:stretch>
                            <a:fillRect/>
                          </a:stretch>
                        </pic:blipFill>
                        <pic:spPr bwMode="auto">
                          <a:xfrm>
                            <a:off x="0" y="0"/>
                            <a:ext cx="2840882" cy="1828801"/>
                          </a:xfrm>
                          <a:prstGeom prst="rect">
                            <a:avLst/>
                          </a:prstGeom>
                          <a:noFill/>
                          <a:ln w="9525">
                            <a:noFill/>
                            <a:miter lim="800000"/>
                            <a:headEnd/>
                            <a:tailEnd/>
                          </a:ln>
                        </pic:spPr>
                      </pic:pic>
                    </a:graphicData>
                  </a:graphic>
                </wp:inline>
              </w:drawing>
            </w:r>
          </w:p>
        </w:tc>
        <w:tc>
          <w:tcPr>
            <w:tcW w:w="4728" w:type="dxa"/>
          </w:tcPr>
          <w:p w:rsidR="00C82957" w:rsidRPr="00F44FD8" w:rsidRDefault="00FD1DD9" w:rsidP="001259F0">
            <w:pPr>
              <w:pStyle w:val="a9"/>
              <w:spacing w:line="360" w:lineRule="auto"/>
              <w:ind w:left="0" w:firstLine="0"/>
              <w:rPr>
                <w:rFonts w:ascii="Times New Roman" w:hAnsi="Times New Roman"/>
              </w:rPr>
            </w:pPr>
            <w:r>
              <w:rPr>
                <w:rFonts w:ascii="Times New Roman" w:hAnsi="Times New Roman"/>
              </w:rPr>
              <w:t xml:space="preserve">На протяжении 2011 года ситуация заметно улучшилась, однако погашения в полном объеме так и не происходит. </w:t>
            </w:r>
            <w:proofErr w:type="gramStart"/>
            <w:r>
              <w:rPr>
                <w:rFonts w:ascii="Times New Roman" w:hAnsi="Times New Roman"/>
              </w:rPr>
              <w:t>Объем размещения  в сентябре поднялся до «рекордной» отметки  в 314,4 млрд. руб., и затем до конца года «сошел на нет».</w:t>
            </w:r>
            <w:r w:rsidR="00D45248">
              <w:rPr>
                <w:rFonts w:ascii="Times New Roman" w:hAnsi="Times New Roman"/>
              </w:rPr>
              <w:t xml:space="preserve"> 2012 год представлен относительно стабильной величиной размещения ОФЗ, но также имеет </w:t>
            </w:r>
            <w:r w:rsidR="003D01C5">
              <w:rPr>
                <w:rFonts w:ascii="Times New Roman" w:hAnsi="Times New Roman"/>
              </w:rPr>
              <w:t>«рекордное» значение погашения в 165,5 млрд. руб., сопровождаясь наряду с этим фактом купонной выплаты в существенной цифре по отношению к прошлым периодам.</w:t>
            </w:r>
            <w:proofErr w:type="gramEnd"/>
          </w:p>
        </w:tc>
      </w:tr>
      <w:tr w:rsidR="00C82957" w:rsidRPr="00F44FD8" w:rsidTr="00BD5443">
        <w:tc>
          <w:tcPr>
            <w:tcW w:w="4843" w:type="dxa"/>
          </w:tcPr>
          <w:p w:rsidR="00C82957" w:rsidRPr="00F44FD8" w:rsidRDefault="00F44FD8" w:rsidP="001259F0">
            <w:pPr>
              <w:pStyle w:val="a9"/>
              <w:spacing w:line="360" w:lineRule="auto"/>
              <w:ind w:left="0" w:firstLine="0"/>
              <w:rPr>
                <w:rFonts w:ascii="Times New Roman" w:hAnsi="Times New Roman"/>
              </w:rPr>
            </w:pPr>
            <w:r w:rsidRPr="00F44FD8">
              <w:rPr>
                <w:rFonts w:ascii="Times New Roman" w:hAnsi="Times New Roman"/>
                <w:noProof/>
              </w:rPr>
              <w:drawing>
                <wp:inline distT="0" distB="0" distL="0" distR="0">
                  <wp:extent cx="2918703" cy="1361872"/>
                  <wp:effectExtent l="19050" t="0" r="0" b="0"/>
                  <wp:docPr id="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l="52085" t="52616" r="18942" b="21221"/>
                          <a:stretch>
                            <a:fillRect/>
                          </a:stretch>
                        </pic:blipFill>
                        <pic:spPr bwMode="auto">
                          <a:xfrm>
                            <a:off x="0" y="0"/>
                            <a:ext cx="2919828" cy="1362397"/>
                          </a:xfrm>
                          <a:prstGeom prst="rect">
                            <a:avLst/>
                          </a:prstGeom>
                          <a:noFill/>
                          <a:ln w="9525">
                            <a:noFill/>
                            <a:miter lim="800000"/>
                            <a:headEnd/>
                            <a:tailEnd/>
                          </a:ln>
                        </pic:spPr>
                      </pic:pic>
                    </a:graphicData>
                  </a:graphic>
                </wp:inline>
              </w:drawing>
            </w:r>
          </w:p>
        </w:tc>
        <w:tc>
          <w:tcPr>
            <w:tcW w:w="4728" w:type="dxa"/>
          </w:tcPr>
          <w:p w:rsidR="00C82957" w:rsidRPr="00F44FD8" w:rsidRDefault="003D01C5" w:rsidP="001259F0">
            <w:pPr>
              <w:pStyle w:val="a9"/>
              <w:spacing w:line="360" w:lineRule="auto"/>
              <w:ind w:left="0" w:firstLine="0"/>
              <w:rPr>
                <w:rFonts w:ascii="Times New Roman" w:hAnsi="Times New Roman"/>
              </w:rPr>
            </w:pPr>
            <w:r>
              <w:rPr>
                <w:rFonts w:ascii="Times New Roman" w:hAnsi="Times New Roman"/>
              </w:rPr>
              <w:t xml:space="preserve">Начало 2013 года ознаменовалось погашением сразу трех выпусков, вследствие чего объем размещения уменьшился, а также выплатой купонного дохода по </w:t>
            </w:r>
            <w:proofErr w:type="spellStart"/>
            <w:r>
              <w:rPr>
                <w:rFonts w:ascii="Times New Roman" w:hAnsi="Times New Roman"/>
              </w:rPr>
              <w:t>гособлигациям</w:t>
            </w:r>
            <w:proofErr w:type="spellEnd"/>
            <w:r>
              <w:rPr>
                <w:rFonts w:ascii="Times New Roman" w:hAnsi="Times New Roman"/>
              </w:rPr>
              <w:t>. Далее номинальный объем размещений в отсутствие погашения возр</w:t>
            </w:r>
            <w:r w:rsidR="00AE3B46">
              <w:rPr>
                <w:rFonts w:ascii="Times New Roman" w:hAnsi="Times New Roman"/>
              </w:rPr>
              <w:t>ос.</w:t>
            </w:r>
          </w:p>
        </w:tc>
      </w:tr>
    </w:tbl>
    <w:p w:rsidR="00970757" w:rsidRDefault="006A1752" w:rsidP="006A1752">
      <w:pPr>
        <w:pStyle w:val="a9"/>
        <w:spacing w:line="360" w:lineRule="auto"/>
        <w:ind w:left="0" w:firstLine="708"/>
        <w:rPr>
          <w:rFonts w:ascii="Times New Roman" w:hAnsi="Times New Roman"/>
          <w:sz w:val="28"/>
          <w:szCs w:val="28"/>
        </w:rPr>
      </w:pPr>
      <w:r w:rsidRPr="006A1752">
        <w:rPr>
          <w:rFonts w:ascii="Times New Roman" w:hAnsi="Times New Roman"/>
          <w:sz w:val="28"/>
          <w:szCs w:val="28"/>
        </w:rPr>
        <w:t>Период 2009-2010 гг. характеризовался существенным изменением структуры государственного долга Российской Федерации в сторону увеличения доли обязательств по привлеченным бюджетным кредитам и снижения доли рыночного долга</w:t>
      </w:r>
      <w:r>
        <w:rPr>
          <w:rFonts w:ascii="Times New Roman" w:hAnsi="Times New Roman"/>
          <w:sz w:val="28"/>
          <w:szCs w:val="28"/>
        </w:rPr>
        <w:t>. Эти</w:t>
      </w:r>
      <w:r w:rsidRPr="006A1752">
        <w:rPr>
          <w:rFonts w:ascii="Times New Roman" w:hAnsi="Times New Roman"/>
          <w:sz w:val="28"/>
          <w:szCs w:val="28"/>
        </w:rPr>
        <w:t xml:space="preserve"> изменения явились следствием </w:t>
      </w:r>
      <w:r w:rsidRPr="006A1752">
        <w:rPr>
          <w:rFonts w:ascii="Times New Roman" w:hAnsi="Times New Roman"/>
          <w:sz w:val="28"/>
          <w:szCs w:val="28"/>
        </w:rPr>
        <w:lastRenderedPageBreak/>
        <w:t>сознательной государственной антикризисной политики в сфере бюджетных отношений, которая позволила стабилизировать ситуацию</w:t>
      </w:r>
      <w:r w:rsidR="00C54DA8">
        <w:rPr>
          <w:rFonts w:ascii="Times New Roman" w:hAnsi="Times New Roman"/>
          <w:sz w:val="28"/>
          <w:szCs w:val="28"/>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43"/>
        <w:gridCol w:w="4728"/>
      </w:tblGrid>
      <w:tr w:rsidR="00225C54" w:rsidTr="00AE54BE">
        <w:tc>
          <w:tcPr>
            <w:tcW w:w="9571" w:type="dxa"/>
            <w:gridSpan w:val="2"/>
          </w:tcPr>
          <w:p w:rsidR="00225C54" w:rsidRPr="00225C54" w:rsidRDefault="00AE54BE" w:rsidP="00AE54BE">
            <w:pPr>
              <w:pStyle w:val="a9"/>
              <w:spacing w:line="240" w:lineRule="auto"/>
              <w:ind w:left="0" w:firstLine="0"/>
              <w:jc w:val="center"/>
              <w:rPr>
                <w:rFonts w:ascii="Times New Roman" w:hAnsi="Times New Roman"/>
                <w:sz w:val="28"/>
                <w:szCs w:val="28"/>
              </w:rPr>
            </w:pPr>
            <w:r>
              <w:rPr>
                <w:rFonts w:ascii="Times New Roman" w:hAnsi="Times New Roman"/>
                <w:sz w:val="28"/>
                <w:szCs w:val="28"/>
              </w:rPr>
              <w:t>СРЕДНЕВЗВЕШЕННАЯ ДОХОДНОСТЬ И СРОЧНОСТЬ ОФЗ</w:t>
            </w:r>
            <w:r w:rsidR="00225C54" w:rsidRPr="00225C54">
              <w:rPr>
                <w:rFonts w:ascii="Times New Roman" w:hAnsi="Times New Roman"/>
                <w:noProof/>
                <w:sz w:val="28"/>
                <w:szCs w:val="28"/>
              </w:rPr>
              <w:drawing>
                <wp:inline distT="0" distB="0" distL="0" distR="0">
                  <wp:extent cx="2587962" cy="408525"/>
                  <wp:effectExtent l="19050" t="0" r="2838" b="0"/>
                  <wp:docPr id="2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l="21457" t="70058" r="53613" b="17733"/>
                          <a:stretch>
                            <a:fillRect/>
                          </a:stretch>
                        </pic:blipFill>
                        <pic:spPr bwMode="auto">
                          <a:xfrm>
                            <a:off x="0" y="0"/>
                            <a:ext cx="2588197" cy="408562"/>
                          </a:xfrm>
                          <a:prstGeom prst="rect">
                            <a:avLst/>
                          </a:prstGeom>
                          <a:noFill/>
                          <a:ln w="9525">
                            <a:noFill/>
                            <a:miter lim="800000"/>
                            <a:headEnd/>
                            <a:tailEnd/>
                          </a:ln>
                        </pic:spPr>
                      </pic:pic>
                    </a:graphicData>
                  </a:graphic>
                </wp:inline>
              </w:drawing>
            </w:r>
          </w:p>
        </w:tc>
      </w:tr>
      <w:tr w:rsidR="00AE3B46" w:rsidTr="00AE54BE">
        <w:tc>
          <w:tcPr>
            <w:tcW w:w="4843" w:type="dxa"/>
          </w:tcPr>
          <w:p w:rsidR="00AE3B46" w:rsidRDefault="00AE3B46" w:rsidP="00F44FD8">
            <w:pPr>
              <w:pStyle w:val="a9"/>
              <w:spacing w:line="240" w:lineRule="auto"/>
              <w:ind w:left="0" w:firstLine="0"/>
              <w:rPr>
                <w:rFonts w:ascii="Times New Roman" w:hAnsi="Times New Roman"/>
              </w:rPr>
            </w:pPr>
            <w:r>
              <w:rPr>
                <w:rFonts w:ascii="Times New Roman" w:hAnsi="Times New Roman"/>
                <w:noProof/>
              </w:rPr>
              <w:drawing>
                <wp:inline distT="0" distB="0" distL="0" distR="0">
                  <wp:extent cx="2918066" cy="1994170"/>
                  <wp:effectExtent l="19050" t="0" r="0" b="0"/>
                  <wp:docPr id="21"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l="11796" t="32267" r="49520" b="30814"/>
                          <a:stretch>
                            <a:fillRect/>
                          </a:stretch>
                        </pic:blipFill>
                        <pic:spPr bwMode="auto">
                          <a:xfrm>
                            <a:off x="0" y="0"/>
                            <a:ext cx="2918068" cy="1994172"/>
                          </a:xfrm>
                          <a:prstGeom prst="rect">
                            <a:avLst/>
                          </a:prstGeom>
                          <a:noFill/>
                          <a:ln w="9525">
                            <a:noFill/>
                            <a:miter lim="800000"/>
                            <a:headEnd/>
                            <a:tailEnd/>
                          </a:ln>
                        </pic:spPr>
                      </pic:pic>
                    </a:graphicData>
                  </a:graphic>
                </wp:inline>
              </w:drawing>
            </w:r>
          </w:p>
        </w:tc>
        <w:tc>
          <w:tcPr>
            <w:tcW w:w="4728" w:type="dxa"/>
          </w:tcPr>
          <w:p w:rsidR="00AE3B46" w:rsidRDefault="00ED608E" w:rsidP="00AE54BE">
            <w:pPr>
              <w:pStyle w:val="a9"/>
              <w:spacing w:line="240" w:lineRule="auto"/>
              <w:ind w:left="0" w:firstLine="0"/>
              <w:rPr>
                <w:rFonts w:ascii="Times New Roman" w:hAnsi="Times New Roman"/>
              </w:rPr>
            </w:pPr>
            <w:r>
              <w:rPr>
                <w:rFonts w:ascii="Times New Roman" w:hAnsi="Times New Roman"/>
              </w:rPr>
              <w:t>Начиная со 2-го квартала 2009 г. доходность с отметки 12% годовых стремительно опускается, и к концу года достигает значения 7%. Линия спада имеет продолжение и достигает своего минимума на отметке 6% годовых. В мае 2010 г. наблюдается разрыв линии, что обусловлено отсутствием размещения ОФЗ в аналогичном периоде. Доходность портфеля ОФЗ на вторичных торгах значительно успешнее: более плавный спуск с 10 до 7,3%, причем доходность в последнем полугодии 2010 г. остается неизменной.</w:t>
            </w:r>
          </w:p>
        </w:tc>
      </w:tr>
      <w:tr w:rsidR="00AE3B46" w:rsidTr="00AE54BE">
        <w:tc>
          <w:tcPr>
            <w:tcW w:w="4843" w:type="dxa"/>
          </w:tcPr>
          <w:p w:rsidR="00AE3B46" w:rsidRDefault="00AE3B46" w:rsidP="00F44FD8">
            <w:pPr>
              <w:pStyle w:val="a9"/>
              <w:spacing w:line="240" w:lineRule="auto"/>
              <w:ind w:left="0" w:firstLine="0"/>
              <w:rPr>
                <w:rFonts w:ascii="Times New Roman" w:hAnsi="Times New Roman"/>
              </w:rPr>
            </w:pPr>
            <w:r>
              <w:rPr>
                <w:rFonts w:ascii="Times New Roman" w:hAnsi="Times New Roman"/>
                <w:noProof/>
              </w:rPr>
              <w:drawing>
                <wp:inline distT="0" distB="0" distL="0" distR="0">
                  <wp:extent cx="2918330" cy="1595337"/>
                  <wp:effectExtent l="19050" t="0" r="0" b="0"/>
                  <wp:docPr id="2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l="9831" t="30233" r="52466" b="40697"/>
                          <a:stretch>
                            <a:fillRect/>
                          </a:stretch>
                        </pic:blipFill>
                        <pic:spPr bwMode="auto">
                          <a:xfrm>
                            <a:off x="0" y="0"/>
                            <a:ext cx="2918327" cy="1595335"/>
                          </a:xfrm>
                          <a:prstGeom prst="rect">
                            <a:avLst/>
                          </a:prstGeom>
                          <a:noFill/>
                          <a:ln w="9525">
                            <a:noFill/>
                            <a:miter lim="800000"/>
                            <a:headEnd/>
                            <a:tailEnd/>
                          </a:ln>
                        </pic:spPr>
                      </pic:pic>
                    </a:graphicData>
                  </a:graphic>
                </wp:inline>
              </w:drawing>
            </w:r>
          </w:p>
        </w:tc>
        <w:tc>
          <w:tcPr>
            <w:tcW w:w="4728" w:type="dxa"/>
          </w:tcPr>
          <w:p w:rsidR="00AE3B46" w:rsidRDefault="00ED608E" w:rsidP="00F44FD8">
            <w:pPr>
              <w:pStyle w:val="a9"/>
              <w:spacing w:line="240" w:lineRule="auto"/>
              <w:ind w:left="0" w:firstLine="0"/>
              <w:rPr>
                <w:rFonts w:ascii="Times New Roman" w:hAnsi="Times New Roman"/>
              </w:rPr>
            </w:pPr>
            <w:r>
              <w:rPr>
                <w:rFonts w:ascii="Times New Roman" w:hAnsi="Times New Roman"/>
              </w:rPr>
              <w:t>В 2011</w:t>
            </w:r>
            <w:r w:rsidR="00C13F0E">
              <w:rPr>
                <w:rFonts w:ascii="Times New Roman" w:hAnsi="Times New Roman"/>
              </w:rPr>
              <w:t xml:space="preserve"> прослеживается тенденция роста доходности (кривые практически повторяют друг друга). В конце 2011 и середине 2012 гг. наблюдается максимальное значение доходности в 8,2%, однако следом происходит стремительный спад до отметки ниже 3%.</w:t>
            </w:r>
          </w:p>
          <w:p w:rsidR="00F90B84" w:rsidRDefault="00F90B84" w:rsidP="00F90B84">
            <w:pPr>
              <w:pStyle w:val="a9"/>
              <w:spacing w:line="240" w:lineRule="auto"/>
              <w:ind w:left="0" w:firstLine="0"/>
              <w:rPr>
                <w:rFonts w:ascii="Times New Roman" w:hAnsi="Times New Roman"/>
              </w:rPr>
            </w:pPr>
            <w:r>
              <w:rPr>
                <w:rFonts w:ascii="Times New Roman" w:hAnsi="Times New Roman"/>
              </w:rPr>
              <w:t xml:space="preserve">Если в 2009-2010 гг. мы видим предложение ОФЗ кратко- и среднесрочного характера </w:t>
            </w:r>
            <w:r w:rsidRPr="00F90B84">
              <w:rPr>
                <w:rFonts w:ascii="Times New Roman" w:hAnsi="Times New Roman"/>
              </w:rPr>
              <w:t>(</w:t>
            </w:r>
            <w:r>
              <w:rPr>
                <w:rFonts w:ascii="Times New Roman" w:hAnsi="Times New Roman"/>
                <w:lang w:val="en-US"/>
              </w:rPr>
              <w:t>max</w:t>
            </w:r>
            <w:r>
              <w:rPr>
                <w:rFonts w:ascii="Times New Roman" w:hAnsi="Times New Roman"/>
              </w:rPr>
              <w:t xml:space="preserve">-4 года), то в 2011 срок до погашения увеличивается до 8, а в 2012 до 10 лет, что говорит о </w:t>
            </w:r>
            <w:r w:rsidR="00B400F9">
              <w:rPr>
                <w:rFonts w:ascii="Times New Roman" w:hAnsi="Times New Roman"/>
              </w:rPr>
              <w:t>возрастающей степени риска по ОФЗ.</w:t>
            </w:r>
          </w:p>
        </w:tc>
      </w:tr>
      <w:tr w:rsidR="00AE3B46" w:rsidTr="00AE54BE">
        <w:tc>
          <w:tcPr>
            <w:tcW w:w="4843" w:type="dxa"/>
          </w:tcPr>
          <w:p w:rsidR="00AE3B46" w:rsidRDefault="00AE3B46" w:rsidP="00F44FD8">
            <w:pPr>
              <w:pStyle w:val="a9"/>
              <w:spacing w:line="240" w:lineRule="auto"/>
              <w:ind w:left="0" w:firstLine="0"/>
              <w:rPr>
                <w:rFonts w:ascii="Times New Roman" w:hAnsi="Times New Roman"/>
              </w:rPr>
            </w:pPr>
            <w:r>
              <w:rPr>
                <w:rFonts w:ascii="Times New Roman" w:hAnsi="Times New Roman"/>
                <w:noProof/>
              </w:rPr>
              <w:drawing>
                <wp:inline distT="0" distB="0" distL="0" distR="0">
                  <wp:extent cx="2918703" cy="1177047"/>
                  <wp:effectExtent l="19050" t="0" r="0" b="0"/>
                  <wp:docPr id="2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l="20311" t="54070" r="51634" b="23837"/>
                          <a:stretch>
                            <a:fillRect/>
                          </a:stretch>
                        </pic:blipFill>
                        <pic:spPr bwMode="auto">
                          <a:xfrm>
                            <a:off x="0" y="0"/>
                            <a:ext cx="2922109" cy="1178421"/>
                          </a:xfrm>
                          <a:prstGeom prst="rect">
                            <a:avLst/>
                          </a:prstGeom>
                          <a:noFill/>
                          <a:ln w="9525">
                            <a:noFill/>
                            <a:miter lim="800000"/>
                            <a:headEnd/>
                            <a:tailEnd/>
                          </a:ln>
                        </pic:spPr>
                      </pic:pic>
                    </a:graphicData>
                  </a:graphic>
                </wp:inline>
              </w:drawing>
            </w:r>
          </w:p>
        </w:tc>
        <w:tc>
          <w:tcPr>
            <w:tcW w:w="4728" w:type="dxa"/>
          </w:tcPr>
          <w:p w:rsidR="00AE3B46" w:rsidRDefault="00B400F9" w:rsidP="00F44FD8">
            <w:pPr>
              <w:pStyle w:val="a9"/>
              <w:spacing w:line="240" w:lineRule="auto"/>
              <w:ind w:left="0" w:firstLine="0"/>
              <w:rPr>
                <w:rFonts w:ascii="Times New Roman" w:hAnsi="Times New Roman"/>
              </w:rPr>
            </w:pPr>
            <w:r>
              <w:rPr>
                <w:rFonts w:ascii="Times New Roman" w:hAnsi="Times New Roman"/>
              </w:rPr>
              <w:t>Первое полугодие характеризуется поначалу невысоким изменением кривых доходностей. Однако в мае 2013 г. заметно вырос интерес к ОФЗ на вторичном рынке со срочностью более 5 лет. На аукционах</w:t>
            </w:r>
            <w:r w:rsidR="001573F0">
              <w:rPr>
                <w:rFonts w:ascii="Times New Roman" w:hAnsi="Times New Roman"/>
              </w:rPr>
              <w:t xml:space="preserve"> оживления участников не наблюдалось, их выбор был направлен в сторону среднесрочных облигаций с доходностью около 6,3%.</w:t>
            </w:r>
          </w:p>
        </w:tc>
      </w:tr>
    </w:tbl>
    <w:p w:rsidR="00AE3B46" w:rsidRDefault="00AE3B46" w:rsidP="00F44FD8">
      <w:pPr>
        <w:pStyle w:val="a9"/>
        <w:spacing w:line="240" w:lineRule="auto"/>
        <w:ind w:left="0" w:firstLine="708"/>
        <w:rPr>
          <w:rFonts w:ascii="Times New Roman" w:hAnsi="Times New Roman"/>
          <w:szCs w:val="22"/>
        </w:rPr>
      </w:pPr>
    </w:p>
    <w:p w:rsidR="00EF5033" w:rsidRPr="00EF5033" w:rsidRDefault="00222313" w:rsidP="00E16450">
      <w:pPr>
        <w:pStyle w:val="a9"/>
        <w:spacing w:line="360" w:lineRule="auto"/>
        <w:ind w:left="0" w:firstLine="426"/>
        <w:rPr>
          <w:rFonts w:ascii="Times New Roman" w:hAnsi="Times New Roman"/>
          <w:sz w:val="28"/>
          <w:szCs w:val="28"/>
        </w:rPr>
      </w:pPr>
      <w:r w:rsidRPr="00EF5033">
        <w:rPr>
          <w:rFonts w:ascii="Times New Roman" w:hAnsi="Times New Roman"/>
          <w:sz w:val="28"/>
          <w:szCs w:val="28"/>
        </w:rPr>
        <w:t>В структуре портфеля обращающихся субфедеральных и муниципальных образований лидирующие позиции занимают</w:t>
      </w:r>
      <w:r w:rsidR="00EF5033">
        <w:rPr>
          <w:rFonts w:ascii="Times New Roman" w:hAnsi="Times New Roman"/>
          <w:sz w:val="28"/>
          <w:szCs w:val="28"/>
        </w:rPr>
        <w:t xml:space="preserve"> (2009-2012</w:t>
      </w:r>
      <w:r w:rsidR="00A56EB6">
        <w:rPr>
          <w:rFonts w:ascii="Times New Roman" w:hAnsi="Times New Roman"/>
          <w:sz w:val="28"/>
          <w:szCs w:val="28"/>
        </w:rPr>
        <w:t xml:space="preserve"> гг</w:t>
      </w:r>
      <w:proofErr w:type="gramStart"/>
      <w:r w:rsidR="00A56EB6">
        <w:rPr>
          <w:rFonts w:ascii="Times New Roman" w:hAnsi="Times New Roman"/>
          <w:sz w:val="28"/>
          <w:szCs w:val="28"/>
        </w:rPr>
        <w:t>.</w:t>
      </w:r>
      <w:r w:rsidR="00EF5033">
        <w:rPr>
          <w:rFonts w:ascii="Times New Roman" w:hAnsi="Times New Roman"/>
          <w:sz w:val="28"/>
          <w:szCs w:val="28"/>
        </w:rPr>
        <w:t>, %</w:t>
      </w:r>
      <w:r w:rsidR="00E16450">
        <w:rPr>
          <w:rFonts w:ascii="Times New Roman" w:hAnsi="Times New Roman"/>
          <w:sz w:val="28"/>
          <w:szCs w:val="28"/>
        </w:rPr>
        <w:t>)</w:t>
      </w:r>
      <w:r w:rsidRPr="00EF5033">
        <w:rPr>
          <w:rFonts w:ascii="Times New Roman" w:hAnsi="Times New Roman"/>
          <w:sz w:val="28"/>
          <w:szCs w:val="28"/>
        </w:rPr>
        <w:t>:</w:t>
      </w:r>
      <w:proofErr w:type="gramEnd"/>
    </w:p>
    <w:p w:rsidR="00EF5033" w:rsidRPr="00EF5033" w:rsidRDefault="00222313" w:rsidP="00E16450">
      <w:pPr>
        <w:pStyle w:val="a9"/>
        <w:numPr>
          <w:ilvl w:val="0"/>
          <w:numId w:val="23"/>
        </w:numPr>
        <w:spacing w:line="360" w:lineRule="auto"/>
        <w:rPr>
          <w:rFonts w:ascii="Times New Roman" w:hAnsi="Times New Roman"/>
          <w:sz w:val="28"/>
          <w:szCs w:val="28"/>
        </w:rPr>
      </w:pPr>
      <w:r w:rsidRPr="00EF5033">
        <w:rPr>
          <w:rFonts w:ascii="Times New Roman" w:hAnsi="Times New Roman"/>
          <w:sz w:val="28"/>
          <w:szCs w:val="28"/>
        </w:rPr>
        <w:t>Москва (</w:t>
      </w:r>
      <w:r w:rsidR="00EF5033">
        <w:rPr>
          <w:rFonts w:ascii="Times New Roman" w:hAnsi="Times New Roman"/>
          <w:sz w:val="28"/>
          <w:szCs w:val="28"/>
        </w:rPr>
        <w:t>45,2</w:t>
      </w:r>
      <w:r w:rsidR="00EF5033">
        <w:rPr>
          <w:rFonts w:ascii="Times New Roman" w:hAnsi="Times New Roman"/>
          <w:sz w:val="28"/>
          <w:szCs w:val="28"/>
        </w:rPr>
        <w:sym w:font="Symbol" w:char="F0AE"/>
      </w:r>
      <w:r w:rsidR="00EF5033">
        <w:rPr>
          <w:rFonts w:ascii="Times New Roman" w:hAnsi="Times New Roman"/>
          <w:sz w:val="28"/>
          <w:szCs w:val="28"/>
        </w:rPr>
        <w:t>56,3</w:t>
      </w:r>
      <w:r w:rsidR="00EF5033">
        <w:rPr>
          <w:rFonts w:ascii="Times New Roman" w:hAnsi="Times New Roman"/>
          <w:sz w:val="28"/>
          <w:szCs w:val="28"/>
        </w:rPr>
        <w:sym w:font="Symbol" w:char="F0AE"/>
      </w:r>
      <w:r w:rsidR="00EF5033">
        <w:rPr>
          <w:rFonts w:ascii="Times New Roman" w:hAnsi="Times New Roman"/>
          <w:sz w:val="28"/>
          <w:szCs w:val="28"/>
        </w:rPr>
        <w:t>42,5</w:t>
      </w:r>
      <w:r w:rsidR="00EF5033">
        <w:rPr>
          <w:rFonts w:ascii="Times New Roman" w:hAnsi="Times New Roman"/>
          <w:sz w:val="28"/>
          <w:szCs w:val="28"/>
        </w:rPr>
        <w:sym w:font="Symbol" w:char="F0AE"/>
      </w:r>
      <w:r w:rsidR="00EF5033">
        <w:rPr>
          <w:rFonts w:ascii="Times New Roman" w:hAnsi="Times New Roman"/>
          <w:sz w:val="28"/>
          <w:szCs w:val="28"/>
        </w:rPr>
        <w:t>26,7</w:t>
      </w:r>
      <w:r w:rsidRPr="00EF5033">
        <w:rPr>
          <w:rFonts w:ascii="Times New Roman" w:hAnsi="Times New Roman"/>
          <w:sz w:val="28"/>
          <w:szCs w:val="28"/>
        </w:rPr>
        <w:t>),</w:t>
      </w:r>
    </w:p>
    <w:p w:rsidR="00EF5033" w:rsidRPr="00EF5033" w:rsidRDefault="00222313" w:rsidP="00E16450">
      <w:pPr>
        <w:pStyle w:val="a9"/>
        <w:numPr>
          <w:ilvl w:val="0"/>
          <w:numId w:val="23"/>
        </w:numPr>
        <w:spacing w:line="360" w:lineRule="auto"/>
        <w:rPr>
          <w:rFonts w:ascii="Times New Roman" w:hAnsi="Times New Roman"/>
          <w:sz w:val="28"/>
          <w:szCs w:val="28"/>
        </w:rPr>
      </w:pPr>
      <w:r w:rsidRPr="00EF5033">
        <w:rPr>
          <w:rFonts w:ascii="Times New Roman" w:hAnsi="Times New Roman"/>
          <w:sz w:val="28"/>
          <w:szCs w:val="28"/>
        </w:rPr>
        <w:t>Московская область (</w:t>
      </w:r>
      <w:r w:rsidR="00EF5033">
        <w:rPr>
          <w:rFonts w:ascii="Times New Roman" w:hAnsi="Times New Roman"/>
          <w:sz w:val="28"/>
          <w:szCs w:val="28"/>
        </w:rPr>
        <w:t>21,9</w:t>
      </w:r>
      <w:r w:rsidR="00EF5033">
        <w:rPr>
          <w:rFonts w:ascii="Times New Roman" w:hAnsi="Times New Roman"/>
          <w:sz w:val="28"/>
          <w:szCs w:val="28"/>
        </w:rPr>
        <w:sym w:font="Symbol" w:char="F0AE"/>
      </w:r>
      <w:r w:rsidR="00EF5033">
        <w:rPr>
          <w:rFonts w:ascii="Times New Roman" w:hAnsi="Times New Roman"/>
          <w:sz w:val="28"/>
          <w:szCs w:val="28"/>
        </w:rPr>
        <w:t>15,6</w:t>
      </w:r>
      <w:r w:rsidR="00EF5033">
        <w:rPr>
          <w:rFonts w:ascii="Times New Roman" w:hAnsi="Times New Roman"/>
          <w:sz w:val="28"/>
          <w:szCs w:val="28"/>
        </w:rPr>
        <w:sym w:font="Symbol" w:char="F0AE"/>
      </w:r>
      <w:r w:rsidR="00EF5033">
        <w:rPr>
          <w:rFonts w:ascii="Times New Roman" w:hAnsi="Times New Roman"/>
          <w:sz w:val="28"/>
          <w:szCs w:val="28"/>
        </w:rPr>
        <w:t>18,6</w:t>
      </w:r>
      <w:r w:rsidR="00EF5033">
        <w:rPr>
          <w:rFonts w:ascii="Times New Roman" w:hAnsi="Times New Roman"/>
          <w:sz w:val="28"/>
          <w:szCs w:val="28"/>
        </w:rPr>
        <w:sym w:font="Symbol" w:char="F0AE"/>
      </w:r>
      <w:r w:rsidR="00EF5033">
        <w:rPr>
          <w:rFonts w:ascii="Times New Roman" w:hAnsi="Times New Roman"/>
          <w:sz w:val="28"/>
          <w:szCs w:val="28"/>
        </w:rPr>
        <w:t>14,3</w:t>
      </w:r>
      <w:r w:rsidRPr="00EF5033">
        <w:rPr>
          <w:rFonts w:ascii="Times New Roman" w:hAnsi="Times New Roman"/>
          <w:sz w:val="28"/>
          <w:szCs w:val="28"/>
        </w:rPr>
        <w:t>),</w:t>
      </w:r>
    </w:p>
    <w:p w:rsidR="00222313" w:rsidRDefault="00EF5033" w:rsidP="00E16450">
      <w:pPr>
        <w:pStyle w:val="a9"/>
        <w:numPr>
          <w:ilvl w:val="0"/>
          <w:numId w:val="23"/>
        </w:numPr>
        <w:spacing w:line="360" w:lineRule="auto"/>
        <w:rPr>
          <w:rFonts w:ascii="Times New Roman" w:hAnsi="Times New Roman"/>
          <w:sz w:val="28"/>
          <w:szCs w:val="28"/>
        </w:rPr>
      </w:pPr>
      <w:r w:rsidRPr="00EF5033">
        <w:rPr>
          <w:rFonts w:ascii="Times New Roman" w:hAnsi="Times New Roman"/>
          <w:sz w:val="28"/>
          <w:szCs w:val="28"/>
        </w:rPr>
        <w:t>Самарская область (</w:t>
      </w:r>
      <w:r>
        <w:rPr>
          <w:rFonts w:ascii="Times New Roman" w:hAnsi="Times New Roman"/>
          <w:sz w:val="28"/>
          <w:szCs w:val="28"/>
        </w:rPr>
        <w:t>5,3</w:t>
      </w:r>
      <w:r>
        <w:rPr>
          <w:rFonts w:ascii="Times New Roman" w:hAnsi="Times New Roman"/>
          <w:sz w:val="28"/>
          <w:szCs w:val="28"/>
        </w:rPr>
        <w:sym w:font="Symbol" w:char="F0AE"/>
      </w:r>
      <w:r>
        <w:rPr>
          <w:rFonts w:ascii="Times New Roman" w:hAnsi="Times New Roman"/>
          <w:sz w:val="28"/>
          <w:szCs w:val="28"/>
        </w:rPr>
        <w:t>4,6</w:t>
      </w:r>
      <w:r>
        <w:rPr>
          <w:rFonts w:ascii="Times New Roman" w:hAnsi="Times New Roman"/>
          <w:sz w:val="28"/>
          <w:szCs w:val="28"/>
        </w:rPr>
        <w:sym w:font="Symbol" w:char="F0AE"/>
      </w:r>
      <w:r>
        <w:rPr>
          <w:rFonts w:ascii="Times New Roman" w:hAnsi="Times New Roman"/>
          <w:sz w:val="28"/>
          <w:szCs w:val="28"/>
        </w:rPr>
        <w:t>8,3</w:t>
      </w:r>
      <w:r>
        <w:rPr>
          <w:rFonts w:ascii="Times New Roman" w:hAnsi="Times New Roman"/>
          <w:sz w:val="28"/>
          <w:szCs w:val="28"/>
        </w:rPr>
        <w:sym w:font="Symbol" w:char="F0AE"/>
      </w:r>
      <w:r>
        <w:rPr>
          <w:rFonts w:ascii="Times New Roman" w:hAnsi="Times New Roman"/>
          <w:sz w:val="28"/>
          <w:szCs w:val="28"/>
        </w:rPr>
        <w:t>6,5</w:t>
      </w:r>
      <w:r w:rsidRPr="00EF5033">
        <w:rPr>
          <w:rFonts w:ascii="Times New Roman" w:hAnsi="Times New Roman"/>
          <w:sz w:val="28"/>
          <w:szCs w:val="28"/>
        </w:rPr>
        <w:t>)</w:t>
      </w:r>
    </w:p>
    <w:p w:rsidR="00BB40AC" w:rsidRDefault="00E16450" w:rsidP="00E16450">
      <w:pPr>
        <w:spacing w:line="360" w:lineRule="auto"/>
        <w:rPr>
          <w:rFonts w:ascii="Times New Roman" w:hAnsi="Times New Roman"/>
          <w:sz w:val="28"/>
          <w:szCs w:val="28"/>
        </w:rPr>
      </w:pPr>
      <w:proofErr w:type="gramStart"/>
      <w:r>
        <w:rPr>
          <w:rFonts w:ascii="Times New Roman" w:hAnsi="Times New Roman"/>
          <w:sz w:val="28"/>
          <w:szCs w:val="28"/>
        </w:rPr>
        <w:t>Лидирующие позиции обусловлены высоким спросом на размещение облигаций такого крупнейшего по региональным меркам эмитента</w:t>
      </w:r>
      <w:r w:rsidR="008324C8">
        <w:rPr>
          <w:rFonts w:ascii="Times New Roman" w:hAnsi="Times New Roman"/>
          <w:sz w:val="28"/>
          <w:szCs w:val="28"/>
        </w:rPr>
        <w:t>,</w:t>
      </w:r>
      <w:r>
        <w:rPr>
          <w:rFonts w:ascii="Times New Roman" w:hAnsi="Times New Roman"/>
          <w:sz w:val="28"/>
          <w:szCs w:val="28"/>
        </w:rPr>
        <w:t xml:space="preserve"> как Москва, так как, облигационный долг субъектов РФ к 2011 году возрос на </w:t>
      </w:r>
      <w:r>
        <w:rPr>
          <w:rFonts w:ascii="Times New Roman" w:hAnsi="Times New Roman"/>
          <w:sz w:val="28"/>
          <w:szCs w:val="28"/>
        </w:rPr>
        <w:lastRenderedPageBreak/>
        <w:t xml:space="preserve">7,8% по отношению к 2010, а муниципальных образований – на 16,1%. Несмотря на активное размещение </w:t>
      </w:r>
      <w:r w:rsidR="00EB4370">
        <w:rPr>
          <w:rFonts w:ascii="Times New Roman" w:hAnsi="Times New Roman"/>
          <w:sz w:val="28"/>
          <w:szCs w:val="28"/>
        </w:rPr>
        <w:t>новых выпусков и доразмещение</w:t>
      </w:r>
      <w:r w:rsidR="008324C8">
        <w:rPr>
          <w:rFonts w:ascii="Times New Roman" w:hAnsi="Times New Roman"/>
          <w:sz w:val="28"/>
          <w:szCs w:val="28"/>
        </w:rPr>
        <w:t xml:space="preserve"> долгосрочных</w:t>
      </w:r>
      <w:r w:rsidR="00EB4370">
        <w:rPr>
          <w:rFonts w:ascii="Times New Roman" w:hAnsi="Times New Roman"/>
          <w:sz w:val="28"/>
          <w:szCs w:val="28"/>
        </w:rPr>
        <w:t xml:space="preserve"> облигаций, объем привлеченных средств в 2010 г. оказался существенно меньше, нежели</w:t>
      </w:r>
      <w:r w:rsidR="008324C8">
        <w:rPr>
          <w:rFonts w:ascii="Times New Roman" w:hAnsi="Times New Roman"/>
          <w:sz w:val="28"/>
          <w:szCs w:val="28"/>
        </w:rPr>
        <w:t xml:space="preserve">, </w:t>
      </w:r>
      <w:r w:rsidR="00EB4370">
        <w:rPr>
          <w:rFonts w:ascii="Times New Roman" w:hAnsi="Times New Roman"/>
          <w:sz w:val="28"/>
          <w:szCs w:val="28"/>
        </w:rPr>
        <w:t>чем в 2009</w:t>
      </w:r>
      <w:proofErr w:type="gramEnd"/>
      <w:r w:rsidR="00EB4370">
        <w:rPr>
          <w:rFonts w:ascii="Times New Roman" w:hAnsi="Times New Roman"/>
          <w:sz w:val="28"/>
          <w:szCs w:val="28"/>
        </w:rPr>
        <w:t xml:space="preserve"> году. Основной объем первичных размещений региональных облигаций (95% от общего объема размещений) осуществлялся на ФБ ММВБ. Доля бумаг муниципальных образований  не превышала 2% от суммарного объема портфеля региональных облигаций</w:t>
      </w:r>
      <w:r w:rsidR="008324C8">
        <w:rPr>
          <w:rFonts w:ascii="Times New Roman" w:hAnsi="Times New Roman"/>
          <w:sz w:val="28"/>
          <w:szCs w:val="28"/>
        </w:rPr>
        <w:t xml:space="preserve"> ввиду сокращения доходной части бюджета и невозможности выпустить займы в объеме достаточном для рынка.</w:t>
      </w:r>
    </w:p>
    <w:p w:rsidR="00E16450" w:rsidRDefault="00BB40AC" w:rsidP="00BB40AC">
      <w:pPr>
        <w:spacing w:line="360" w:lineRule="auto"/>
        <w:ind w:firstLine="0"/>
        <w:rPr>
          <w:rFonts w:ascii="Times New Roman" w:hAnsi="Times New Roman"/>
          <w:sz w:val="28"/>
          <w:szCs w:val="28"/>
        </w:rPr>
      </w:pPr>
      <w:r>
        <w:rPr>
          <w:rFonts w:ascii="Times New Roman" w:hAnsi="Times New Roman"/>
          <w:noProof/>
          <w:sz w:val="28"/>
          <w:szCs w:val="28"/>
        </w:rPr>
        <w:drawing>
          <wp:anchor distT="0" distB="0" distL="114300" distR="114300" simplePos="0" relativeHeight="251658240" behindDoc="1" locked="0" layoutInCell="1" allowOverlap="1">
            <wp:simplePos x="0" y="0"/>
            <wp:positionH relativeFrom="column">
              <wp:posOffset>17145</wp:posOffset>
            </wp:positionH>
            <wp:positionV relativeFrom="paragraph">
              <wp:posOffset>-635</wp:posOffset>
            </wp:positionV>
            <wp:extent cx="2922270" cy="1939290"/>
            <wp:effectExtent l="19050" t="0" r="0" b="0"/>
            <wp:wrapTight wrapText="largest">
              <wp:wrapPolygon edited="0">
                <wp:start x="-141" y="0"/>
                <wp:lineTo x="-141" y="21430"/>
                <wp:lineTo x="21544" y="21430"/>
                <wp:lineTo x="21544" y="0"/>
                <wp:lineTo x="-141"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l="52554" t="20068" r="19411" b="39795"/>
                    <a:stretch>
                      <a:fillRect/>
                    </a:stretch>
                  </pic:blipFill>
                  <pic:spPr bwMode="auto">
                    <a:xfrm>
                      <a:off x="0" y="0"/>
                      <a:ext cx="2922270" cy="1939290"/>
                    </a:xfrm>
                    <a:prstGeom prst="rect">
                      <a:avLst/>
                    </a:prstGeom>
                    <a:noFill/>
                    <a:ln w="9525">
                      <a:noFill/>
                      <a:miter lim="800000"/>
                      <a:headEnd/>
                      <a:tailEnd/>
                    </a:ln>
                  </pic:spPr>
                </pic:pic>
              </a:graphicData>
            </a:graphic>
          </wp:anchor>
        </w:drawing>
      </w:r>
      <w:r w:rsidR="008324C8">
        <w:rPr>
          <w:rFonts w:ascii="Times New Roman" w:hAnsi="Times New Roman"/>
          <w:sz w:val="28"/>
          <w:szCs w:val="28"/>
        </w:rPr>
        <w:t xml:space="preserve">На вторичном рынке был зафиксирован исторический максимум годового оборота торгов. Доходность субфедеральных и муниципальных облигаций в </w:t>
      </w:r>
      <w:r w:rsidR="008324C8">
        <w:rPr>
          <w:rFonts w:ascii="Times New Roman" w:hAnsi="Times New Roman"/>
          <w:sz w:val="28"/>
          <w:szCs w:val="28"/>
          <w:lang w:val="en-US"/>
        </w:rPr>
        <w:t>I</w:t>
      </w:r>
      <w:r w:rsidR="008324C8">
        <w:rPr>
          <w:rFonts w:ascii="Times New Roman" w:hAnsi="Times New Roman"/>
          <w:sz w:val="28"/>
          <w:szCs w:val="28"/>
        </w:rPr>
        <w:t xml:space="preserve"> полугодии продолжала снижаться, а ко </w:t>
      </w:r>
      <w:r w:rsidR="008324C8">
        <w:rPr>
          <w:rFonts w:ascii="Times New Roman" w:hAnsi="Times New Roman"/>
          <w:sz w:val="28"/>
          <w:szCs w:val="28"/>
          <w:lang w:val="en-US"/>
        </w:rPr>
        <w:t>II</w:t>
      </w:r>
      <w:r w:rsidR="008324C8">
        <w:rPr>
          <w:rFonts w:ascii="Times New Roman" w:hAnsi="Times New Roman"/>
          <w:sz w:val="28"/>
          <w:szCs w:val="28"/>
        </w:rPr>
        <w:t xml:space="preserve"> полугодию ее темпы существенно уменьшились</w:t>
      </w:r>
      <w:r w:rsidR="00C032C2">
        <w:rPr>
          <w:rFonts w:ascii="Times New Roman" w:hAnsi="Times New Roman"/>
          <w:sz w:val="28"/>
          <w:szCs w:val="28"/>
        </w:rPr>
        <w:t>. А вот дюрация портфеля региональных облигаций надежных эмитентов выросла, но в то же время дюрация в сегменте эмитентов с более низким кредитным качеством продолжала снижаться.</w:t>
      </w:r>
    </w:p>
    <w:p w:rsidR="005E68D6" w:rsidRDefault="005E68D6" w:rsidP="00BD5443">
      <w:pPr>
        <w:spacing w:line="360" w:lineRule="auto"/>
        <w:ind w:firstLine="0"/>
        <w:rPr>
          <w:rFonts w:ascii="Times New Roman" w:hAnsi="Times New Roman"/>
          <w:sz w:val="28"/>
          <w:szCs w:val="28"/>
        </w:rPr>
      </w:pPr>
      <w:r>
        <w:rPr>
          <w:rFonts w:ascii="Times New Roman" w:hAnsi="Times New Roman"/>
          <w:sz w:val="28"/>
          <w:szCs w:val="28"/>
        </w:rPr>
        <w:t>Таблица</w:t>
      </w:r>
      <w:r w:rsidR="00BD5443">
        <w:rPr>
          <w:rFonts w:ascii="Times New Roman" w:hAnsi="Times New Roman"/>
          <w:sz w:val="28"/>
          <w:szCs w:val="28"/>
        </w:rPr>
        <w:t xml:space="preserve"> 1.</w:t>
      </w:r>
      <w:r>
        <w:rPr>
          <w:rFonts w:ascii="Times New Roman" w:hAnsi="Times New Roman"/>
          <w:sz w:val="28"/>
          <w:szCs w:val="28"/>
        </w:rPr>
        <w:t xml:space="preserve"> Внутренний рынок субфедеральных и муниципальных облигаций (млрд. руб.)</w:t>
      </w:r>
    </w:p>
    <w:tbl>
      <w:tblPr>
        <w:tblStyle w:val="aa"/>
        <w:tblW w:w="0" w:type="auto"/>
        <w:tblLook w:val="04A0"/>
      </w:tblPr>
      <w:tblGrid>
        <w:gridCol w:w="1739"/>
        <w:gridCol w:w="1567"/>
        <w:gridCol w:w="1566"/>
        <w:gridCol w:w="1566"/>
        <w:gridCol w:w="1566"/>
        <w:gridCol w:w="1567"/>
      </w:tblGrid>
      <w:tr w:rsidR="00BB40AC" w:rsidRPr="00BB40AC" w:rsidTr="005E68D6">
        <w:tc>
          <w:tcPr>
            <w:tcW w:w="1595"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Показатель</w:t>
            </w:r>
          </w:p>
        </w:tc>
        <w:tc>
          <w:tcPr>
            <w:tcW w:w="1595"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На 1.01.09</w:t>
            </w:r>
          </w:p>
        </w:tc>
        <w:tc>
          <w:tcPr>
            <w:tcW w:w="1595"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На 1.01.10</w:t>
            </w:r>
          </w:p>
        </w:tc>
        <w:tc>
          <w:tcPr>
            <w:tcW w:w="1595"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На 1.01.11</w:t>
            </w:r>
          </w:p>
        </w:tc>
        <w:tc>
          <w:tcPr>
            <w:tcW w:w="1595"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На 1.01.12</w:t>
            </w:r>
          </w:p>
        </w:tc>
        <w:tc>
          <w:tcPr>
            <w:tcW w:w="1596" w:type="dxa"/>
            <w:vAlign w:val="center"/>
          </w:tcPr>
          <w:p w:rsidR="00BB40AC" w:rsidRPr="00BB40AC" w:rsidRDefault="00BB40AC" w:rsidP="005E68D6">
            <w:pPr>
              <w:spacing w:line="240" w:lineRule="auto"/>
              <w:ind w:firstLine="0"/>
              <w:jc w:val="center"/>
              <w:rPr>
                <w:rFonts w:ascii="Times New Roman" w:hAnsi="Times New Roman"/>
              </w:rPr>
            </w:pPr>
            <w:r>
              <w:rPr>
                <w:rFonts w:ascii="Times New Roman" w:hAnsi="Times New Roman"/>
              </w:rPr>
              <w:t>На 1.12.12</w:t>
            </w:r>
          </w:p>
        </w:tc>
      </w:tr>
      <w:tr w:rsidR="00BB40AC" w:rsidRPr="00BB40AC" w:rsidTr="00BB40AC">
        <w:tc>
          <w:tcPr>
            <w:tcW w:w="1595" w:type="dxa"/>
            <w:vAlign w:val="center"/>
          </w:tcPr>
          <w:p w:rsidR="00BB40AC" w:rsidRPr="00BB40AC" w:rsidRDefault="00BB40AC" w:rsidP="005E68D6">
            <w:pPr>
              <w:spacing w:line="240" w:lineRule="auto"/>
              <w:ind w:firstLine="0"/>
              <w:rPr>
                <w:rFonts w:ascii="Times New Roman" w:hAnsi="Times New Roman"/>
              </w:rPr>
            </w:pPr>
            <w:r>
              <w:rPr>
                <w:rFonts w:ascii="Times New Roman" w:hAnsi="Times New Roman"/>
              </w:rPr>
              <w:t>Долговые обязательства субъектов РФ</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268,88</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377,75</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407,23</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343,88</w:t>
            </w:r>
          </w:p>
        </w:tc>
        <w:tc>
          <w:tcPr>
            <w:tcW w:w="1596"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345,40</w:t>
            </w:r>
          </w:p>
        </w:tc>
      </w:tr>
      <w:tr w:rsidR="00BB40AC" w:rsidRPr="00BB40AC" w:rsidTr="00BB40AC">
        <w:tc>
          <w:tcPr>
            <w:tcW w:w="1595" w:type="dxa"/>
            <w:vAlign w:val="center"/>
          </w:tcPr>
          <w:p w:rsidR="00BB40AC" w:rsidRPr="00BB40AC" w:rsidRDefault="00BB40AC" w:rsidP="005E68D6">
            <w:pPr>
              <w:spacing w:line="240" w:lineRule="auto"/>
              <w:ind w:firstLine="0"/>
              <w:rPr>
                <w:rFonts w:ascii="Times New Roman" w:hAnsi="Times New Roman"/>
              </w:rPr>
            </w:pPr>
            <w:r>
              <w:rPr>
                <w:rFonts w:ascii="Times New Roman" w:hAnsi="Times New Roman"/>
              </w:rPr>
              <w:t>Долговые обязательства муни</w:t>
            </w:r>
            <w:r w:rsidR="005E68D6">
              <w:rPr>
                <w:rFonts w:ascii="Times New Roman" w:hAnsi="Times New Roman"/>
              </w:rPr>
              <w:t>ципальных образований РФ</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9,52</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7,12</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8,27</w:t>
            </w:r>
          </w:p>
        </w:tc>
        <w:tc>
          <w:tcPr>
            <w:tcW w:w="1595"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7,18</w:t>
            </w:r>
          </w:p>
        </w:tc>
        <w:tc>
          <w:tcPr>
            <w:tcW w:w="1596" w:type="dxa"/>
            <w:vAlign w:val="center"/>
          </w:tcPr>
          <w:p w:rsidR="00BB40AC" w:rsidRPr="00C066A2" w:rsidRDefault="005E68D6" w:rsidP="00BB40AC">
            <w:pPr>
              <w:spacing w:line="240" w:lineRule="auto"/>
              <w:ind w:firstLine="0"/>
              <w:jc w:val="center"/>
              <w:rPr>
                <w:rFonts w:ascii="Times New Roman" w:hAnsi="Times New Roman"/>
              </w:rPr>
            </w:pPr>
            <w:r w:rsidRPr="00C066A2">
              <w:rPr>
                <w:rFonts w:ascii="Times New Roman" w:hAnsi="Times New Roman"/>
              </w:rPr>
              <w:t>9,38</w:t>
            </w:r>
          </w:p>
        </w:tc>
      </w:tr>
      <w:tr w:rsidR="00BB40AC" w:rsidRPr="00BB40AC" w:rsidTr="00BB40AC">
        <w:tc>
          <w:tcPr>
            <w:tcW w:w="1595" w:type="dxa"/>
            <w:vAlign w:val="center"/>
          </w:tcPr>
          <w:p w:rsidR="00BB40AC" w:rsidRPr="00BB40AC" w:rsidRDefault="005E68D6" w:rsidP="00BB40AC">
            <w:pPr>
              <w:spacing w:line="240" w:lineRule="auto"/>
              <w:ind w:firstLine="0"/>
              <w:jc w:val="left"/>
              <w:rPr>
                <w:rFonts w:ascii="Times New Roman" w:hAnsi="Times New Roman"/>
              </w:rPr>
            </w:pPr>
            <w:r>
              <w:rPr>
                <w:rFonts w:ascii="Times New Roman" w:hAnsi="Times New Roman"/>
              </w:rPr>
              <w:t>ВСЕГО</w:t>
            </w:r>
          </w:p>
        </w:tc>
        <w:tc>
          <w:tcPr>
            <w:tcW w:w="1595" w:type="dxa"/>
            <w:vAlign w:val="center"/>
          </w:tcPr>
          <w:p w:rsidR="00BB40AC" w:rsidRPr="00BB40AC" w:rsidRDefault="005E68D6" w:rsidP="00BB40AC">
            <w:pPr>
              <w:spacing w:line="240" w:lineRule="auto"/>
              <w:ind w:firstLine="0"/>
              <w:jc w:val="center"/>
              <w:rPr>
                <w:rFonts w:ascii="Times New Roman" w:hAnsi="Times New Roman"/>
              </w:rPr>
            </w:pPr>
            <w:r>
              <w:rPr>
                <w:rFonts w:ascii="Times New Roman" w:hAnsi="Times New Roman"/>
              </w:rPr>
              <w:t>278,40</w:t>
            </w:r>
          </w:p>
        </w:tc>
        <w:tc>
          <w:tcPr>
            <w:tcW w:w="1595" w:type="dxa"/>
            <w:vAlign w:val="center"/>
          </w:tcPr>
          <w:p w:rsidR="00BB40AC" w:rsidRPr="00BB40AC" w:rsidRDefault="005E68D6" w:rsidP="00BB40AC">
            <w:pPr>
              <w:spacing w:line="240" w:lineRule="auto"/>
              <w:ind w:firstLine="0"/>
              <w:jc w:val="center"/>
              <w:rPr>
                <w:rFonts w:ascii="Times New Roman" w:hAnsi="Times New Roman"/>
              </w:rPr>
            </w:pPr>
            <w:r>
              <w:rPr>
                <w:rFonts w:ascii="Times New Roman" w:hAnsi="Times New Roman"/>
              </w:rPr>
              <w:t>384,87</w:t>
            </w:r>
          </w:p>
        </w:tc>
        <w:tc>
          <w:tcPr>
            <w:tcW w:w="1595" w:type="dxa"/>
            <w:vAlign w:val="center"/>
          </w:tcPr>
          <w:p w:rsidR="00BB40AC" w:rsidRPr="00BB40AC" w:rsidRDefault="005E68D6" w:rsidP="00BB40AC">
            <w:pPr>
              <w:spacing w:line="240" w:lineRule="auto"/>
              <w:ind w:firstLine="0"/>
              <w:jc w:val="center"/>
              <w:rPr>
                <w:rFonts w:ascii="Times New Roman" w:hAnsi="Times New Roman"/>
              </w:rPr>
            </w:pPr>
            <w:r>
              <w:rPr>
                <w:rFonts w:ascii="Times New Roman" w:hAnsi="Times New Roman"/>
              </w:rPr>
              <w:t>415,50</w:t>
            </w:r>
          </w:p>
        </w:tc>
        <w:tc>
          <w:tcPr>
            <w:tcW w:w="1595" w:type="dxa"/>
            <w:vAlign w:val="center"/>
          </w:tcPr>
          <w:p w:rsidR="00BB40AC" w:rsidRPr="00BB40AC" w:rsidRDefault="005E68D6" w:rsidP="00BB40AC">
            <w:pPr>
              <w:spacing w:line="240" w:lineRule="auto"/>
              <w:ind w:firstLine="0"/>
              <w:jc w:val="center"/>
              <w:rPr>
                <w:rFonts w:ascii="Times New Roman" w:hAnsi="Times New Roman"/>
              </w:rPr>
            </w:pPr>
            <w:r>
              <w:rPr>
                <w:rFonts w:ascii="Times New Roman" w:hAnsi="Times New Roman"/>
              </w:rPr>
              <w:t>351,05</w:t>
            </w:r>
          </w:p>
        </w:tc>
        <w:tc>
          <w:tcPr>
            <w:tcW w:w="1596" w:type="dxa"/>
            <w:vAlign w:val="center"/>
          </w:tcPr>
          <w:p w:rsidR="00BB40AC" w:rsidRPr="00BB40AC" w:rsidRDefault="005E68D6" w:rsidP="00BB40AC">
            <w:pPr>
              <w:spacing w:line="240" w:lineRule="auto"/>
              <w:ind w:firstLine="0"/>
              <w:jc w:val="center"/>
              <w:rPr>
                <w:rFonts w:ascii="Times New Roman" w:hAnsi="Times New Roman"/>
              </w:rPr>
            </w:pPr>
            <w:r>
              <w:rPr>
                <w:rFonts w:ascii="Times New Roman" w:hAnsi="Times New Roman"/>
              </w:rPr>
              <w:t>354,79</w:t>
            </w:r>
          </w:p>
        </w:tc>
      </w:tr>
    </w:tbl>
    <w:p w:rsidR="00C066A2" w:rsidRDefault="00C066A2" w:rsidP="005E68D6">
      <w:pPr>
        <w:spacing w:line="360" w:lineRule="auto"/>
        <w:ind w:firstLine="708"/>
        <w:rPr>
          <w:rFonts w:ascii="Times New Roman" w:hAnsi="Times New Roman"/>
          <w:sz w:val="28"/>
          <w:szCs w:val="28"/>
        </w:rPr>
      </w:pPr>
    </w:p>
    <w:p w:rsidR="00BB40AC" w:rsidRDefault="005E68D6" w:rsidP="005E68D6">
      <w:pPr>
        <w:spacing w:line="360" w:lineRule="auto"/>
        <w:ind w:firstLine="708"/>
        <w:rPr>
          <w:rFonts w:ascii="Times New Roman" w:hAnsi="Times New Roman"/>
          <w:sz w:val="28"/>
          <w:szCs w:val="28"/>
        </w:rPr>
      </w:pPr>
      <w:r>
        <w:rPr>
          <w:rFonts w:ascii="Times New Roman" w:hAnsi="Times New Roman"/>
          <w:sz w:val="28"/>
          <w:szCs w:val="28"/>
        </w:rPr>
        <w:lastRenderedPageBreak/>
        <w:t>Благодаря федеральной поддержке, предоставленной регионам РФ, у регионов появилась возможность диверсифицировать  долговые портфели и уменьшить зависимость от займов, привлекаемых на фондовом рынке. Кроме того, и законодательные ограничения сдерживали выход муниципальных образований и субъектов РФ на первичный рынок долговых бумаг (в соответствии со ст. 107 Бюджетного кодекса РФ действуют ограничения предельного объема долга</w:t>
      </w:r>
      <w:r w:rsidR="00C066A2">
        <w:rPr>
          <w:rFonts w:ascii="Times New Roman" w:hAnsi="Times New Roman"/>
          <w:sz w:val="28"/>
          <w:szCs w:val="28"/>
        </w:rPr>
        <w:t xml:space="preserve"> субъектов РФ и муниципального долга, связанные с объемом доходов региональных бюджетов)</w:t>
      </w:r>
      <w:r>
        <w:rPr>
          <w:rFonts w:ascii="Times New Roman" w:hAnsi="Times New Roman"/>
          <w:sz w:val="28"/>
          <w:szCs w:val="28"/>
        </w:rPr>
        <w:t>.</w:t>
      </w:r>
    </w:p>
    <w:p w:rsidR="00425476" w:rsidRDefault="00003D6D" w:rsidP="005E68D6">
      <w:pPr>
        <w:spacing w:line="360" w:lineRule="auto"/>
        <w:ind w:firstLine="708"/>
        <w:rPr>
          <w:rFonts w:ascii="Times New Roman" w:hAnsi="Times New Roman"/>
          <w:sz w:val="28"/>
          <w:szCs w:val="28"/>
        </w:rPr>
      </w:pPr>
      <w:r>
        <w:rPr>
          <w:rFonts w:ascii="Times New Roman" w:hAnsi="Times New Roman"/>
          <w:noProof/>
          <w:sz w:val="28"/>
          <w:szCs w:val="28"/>
        </w:rPr>
        <w:drawing>
          <wp:anchor distT="0" distB="0" distL="114300" distR="114300" simplePos="0" relativeHeight="251659264" behindDoc="1" locked="0" layoutInCell="1" allowOverlap="1">
            <wp:simplePos x="0" y="0"/>
            <wp:positionH relativeFrom="column">
              <wp:posOffset>-215900</wp:posOffset>
            </wp:positionH>
            <wp:positionV relativeFrom="paragraph">
              <wp:posOffset>2329815</wp:posOffset>
            </wp:positionV>
            <wp:extent cx="2488565" cy="1448435"/>
            <wp:effectExtent l="19050" t="0" r="6985" b="0"/>
            <wp:wrapTight wrapText="largest">
              <wp:wrapPolygon edited="0">
                <wp:start x="-165" y="0"/>
                <wp:lineTo x="-165" y="21306"/>
                <wp:lineTo x="21661" y="21306"/>
                <wp:lineTo x="21661" y="0"/>
                <wp:lineTo x="-165" y="0"/>
              </wp:wrapPolygon>
            </wp:wrapTight>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l="25681" t="35825" r="51058" b="30928"/>
                    <a:stretch>
                      <a:fillRect/>
                    </a:stretch>
                  </pic:blipFill>
                  <pic:spPr bwMode="auto">
                    <a:xfrm>
                      <a:off x="0" y="0"/>
                      <a:ext cx="2488565" cy="1448435"/>
                    </a:xfrm>
                    <a:prstGeom prst="rect">
                      <a:avLst/>
                    </a:prstGeom>
                    <a:noFill/>
                    <a:ln w="9525">
                      <a:noFill/>
                      <a:miter lim="800000"/>
                      <a:headEnd/>
                      <a:tailEnd/>
                    </a:ln>
                  </pic:spPr>
                </pic:pic>
              </a:graphicData>
            </a:graphic>
          </wp:anchor>
        </w:drawing>
      </w:r>
      <w:r w:rsidR="00425476">
        <w:rPr>
          <w:rFonts w:ascii="Times New Roman" w:hAnsi="Times New Roman"/>
          <w:sz w:val="28"/>
          <w:szCs w:val="28"/>
        </w:rPr>
        <w:t>В 2011 г. состояние региональных бюджетов значительно улучшилось. Однако расходы бюджетов росли медленнее доходов, что ограничивало объем эмиссии облигаций субъектов РФ и муниципальных образований. Как следствие по итогам 2011 г. номинальный объем внутреннего облигационного долга уменьшился на 15,6%, а у муниципальных образований – на 13,2%.</w:t>
      </w:r>
      <w:r w:rsidR="00683C76">
        <w:rPr>
          <w:rFonts w:ascii="Times New Roman" w:hAnsi="Times New Roman"/>
          <w:sz w:val="28"/>
          <w:szCs w:val="28"/>
        </w:rPr>
        <w:t xml:space="preserve"> Общий номинальный объем размещения составил 53,8 млрд. руб. против 100,1 млрд. руб. в 2010 г.</w:t>
      </w:r>
    </w:p>
    <w:p w:rsidR="00683C76" w:rsidRDefault="00003D6D" w:rsidP="005E68D6">
      <w:pPr>
        <w:spacing w:line="360" w:lineRule="auto"/>
        <w:ind w:firstLine="708"/>
        <w:rPr>
          <w:rFonts w:ascii="Times New Roman" w:hAnsi="Times New Roman"/>
          <w:sz w:val="28"/>
          <w:szCs w:val="28"/>
        </w:rPr>
      </w:pPr>
      <w:r>
        <w:rPr>
          <w:rFonts w:ascii="Times New Roman" w:hAnsi="Times New Roman"/>
          <w:noProof/>
          <w:sz w:val="28"/>
          <w:szCs w:val="28"/>
        </w:rPr>
        <w:drawing>
          <wp:anchor distT="0" distB="0" distL="114300" distR="114300" simplePos="0" relativeHeight="251660288" behindDoc="1" locked="0" layoutInCell="1" allowOverlap="1">
            <wp:simplePos x="0" y="0"/>
            <wp:positionH relativeFrom="column">
              <wp:posOffset>-2524125</wp:posOffset>
            </wp:positionH>
            <wp:positionV relativeFrom="paragraph">
              <wp:posOffset>1846580</wp:posOffset>
            </wp:positionV>
            <wp:extent cx="2403475" cy="1377315"/>
            <wp:effectExtent l="19050" t="0" r="0" b="0"/>
            <wp:wrapTight wrapText="largest">
              <wp:wrapPolygon edited="0">
                <wp:start x="-171" y="0"/>
                <wp:lineTo x="-171" y="21212"/>
                <wp:lineTo x="21571" y="21212"/>
                <wp:lineTo x="21571" y="0"/>
                <wp:lineTo x="-171" y="0"/>
              </wp:wrapPolygon>
            </wp:wrapTight>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l="50811" t="36082" r="25675" b="30928"/>
                    <a:stretch>
                      <a:fillRect/>
                    </a:stretch>
                  </pic:blipFill>
                  <pic:spPr bwMode="auto">
                    <a:xfrm>
                      <a:off x="0" y="0"/>
                      <a:ext cx="2403475" cy="1377315"/>
                    </a:xfrm>
                    <a:prstGeom prst="rect">
                      <a:avLst/>
                    </a:prstGeom>
                    <a:noFill/>
                    <a:ln w="9525">
                      <a:noFill/>
                      <a:miter lim="800000"/>
                      <a:headEnd/>
                      <a:tailEnd/>
                    </a:ln>
                  </pic:spPr>
                </pic:pic>
              </a:graphicData>
            </a:graphic>
          </wp:anchor>
        </w:drawing>
      </w:r>
      <w:r w:rsidR="00683C76">
        <w:rPr>
          <w:rFonts w:ascii="Times New Roman" w:hAnsi="Times New Roman"/>
          <w:sz w:val="28"/>
          <w:szCs w:val="28"/>
        </w:rPr>
        <w:t>Несмотря на существенное сокращение планового объема заимствования столицы, Москва остается на лидирующих позициях среди региональных эмитентов. В числе крупных эмитентов по-прежнему находятся Московская и Самарская область, но добавились еще и Нижегородская обл. и Красноярский край.</w:t>
      </w:r>
    </w:p>
    <w:p w:rsidR="00683C76" w:rsidRDefault="00683C76" w:rsidP="0050356D">
      <w:pPr>
        <w:spacing w:line="360" w:lineRule="auto"/>
        <w:ind w:firstLine="0"/>
        <w:rPr>
          <w:rFonts w:ascii="Times New Roman" w:hAnsi="Times New Roman"/>
          <w:sz w:val="28"/>
          <w:szCs w:val="28"/>
        </w:rPr>
      </w:pPr>
      <w:r>
        <w:rPr>
          <w:rFonts w:ascii="Times New Roman" w:hAnsi="Times New Roman"/>
          <w:sz w:val="28"/>
          <w:szCs w:val="28"/>
        </w:rPr>
        <w:t xml:space="preserve">В связи с долгим отсутствием на рынке регионального долга крупнейшего эмитента – </w:t>
      </w:r>
      <w:proofErr w:type="gramStart"/>
      <w:r>
        <w:rPr>
          <w:rFonts w:ascii="Times New Roman" w:hAnsi="Times New Roman"/>
          <w:sz w:val="28"/>
          <w:szCs w:val="28"/>
        </w:rPr>
        <w:t>г</w:t>
      </w:r>
      <w:proofErr w:type="gramEnd"/>
      <w:r>
        <w:rPr>
          <w:rFonts w:ascii="Times New Roman" w:hAnsi="Times New Roman"/>
          <w:sz w:val="28"/>
          <w:szCs w:val="28"/>
        </w:rPr>
        <w:t>. Москвы, были представлены облигации</w:t>
      </w:r>
      <w:r w:rsidR="00DA0208">
        <w:rPr>
          <w:rFonts w:ascii="Times New Roman" w:hAnsi="Times New Roman"/>
          <w:sz w:val="28"/>
          <w:szCs w:val="28"/>
        </w:rPr>
        <w:t xml:space="preserve"> других региональных эмитентов с более низким кредитным рейтингом сроком размещения от 3 до 5 лет.</w:t>
      </w:r>
      <w:r w:rsidR="00DA0208" w:rsidRPr="00DA0208">
        <w:rPr>
          <w:rFonts w:ascii="Times New Roman" w:hAnsi="Times New Roman"/>
          <w:sz w:val="28"/>
          <w:szCs w:val="28"/>
        </w:rPr>
        <w:t xml:space="preserve"> </w:t>
      </w:r>
      <w:r w:rsidR="00004F10">
        <w:rPr>
          <w:rFonts w:ascii="Times New Roman" w:hAnsi="Times New Roman"/>
          <w:sz w:val="28"/>
          <w:szCs w:val="28"/>
        </w:rPr>
        <w:t xml:space="preserve">Привлекательность облигаций других крупнейших региональных эмитентов </w:t>
      </w:r>
      <w:r w:rsidR="0050356D">
        <w:rPr>
          <w:rFonts w:ascii="Times New Roman" w:hAnsi="Times New Roman"/>
          <w:sz w:val="28"/>
          <w:szCs w:val="28"/>
        </w:rPr>
        <w:t>определялась их достаточно высокой ликвидностью и возможностью использования в операциях РЕПО.</w:t>
      </w:r>
    </w:p>
    <w:p w:rsidR="00003D6D" w:rsidRDefault="00003D6D" w:rsidP="0050356D">
      <w:pPr>
        <w:spacing w:line="360" w:lineRule="auto"/>
        <w:ind w:firstLine="0"/>
        <w:rPr>
          <w:rFonts w:ascii="Times New Roman" w:hAnsi="Times New Roman"/>
          <w:sz w:val="28"/>
          <w:szCs w:val="28"/>
        </w:rPr>
      </w:pPr>
      <w:r>
        <w:rPr>
          <w:rFonts w:ascii="Times New Roman" w:hAnsi="Times New Roman"/>
          <w:noProof/>
          <w:sz w:val="28"/>
          <w:szCs w:val="28"/>
        </w:rPr>
        <w:lastRenderedPageBreak/>
        <w:drawing>
          <wp:anchor distT="0" distB="0" distL="114300" distR="114300" simplePos="0" relativeHeight="251662336" behindDoc="1" locked="0" layoutInCell="1" allowOverlap="1">
            <wp:simplePos x="0" y="0"/>
            <wp:positionH relativeFrom="column">
              <wp:posOffset>19050</wp:posOffset>
            </wp:positionH>
            <wp:positionV relativeFrom="paragraph">
              <wp:posOffset>1791335</wp:posOffset>
            </wp:positionV>
            <wp:extent cx="2806700" cy="1804670"/>
            <wp:effectExtent l="19050" t="0" r="0" b="0"/>
            <wp:wrapTight wrapText="largest">
              <wp:wrapPolygon edited="0">
                <wp:start x="-147" y="0"/>
                <wp:lineTo x="-147" y="21433"/>
                <wp:lineTo x="21551" y="21433"/>
                <wp:lineTo x="21551" y="0"/>
                <wp:lineTo x="-147"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l="25390" t="48711" r="50936" b="17268"/>
                    <a:stretch>
                      <a:fillRect/>
                    </a:stretch>
                  </pic:blipFill>
                  <pic:spPr bwMode="auto">
                    <a:xfrm>
                      <a:off x="0" y="0"/>
                      <a:ext cx="2806700" cy="1804670"/>
                    </a:xfrm>
                    <a:prstGeom prst="rect">
                      <a:avLst/>
                    </a:prstGeom>
                    <a:noFill/>
                    <a:ln w="9525">
                      <a:noFill/>
                      <a:miter lim="800000"/>
                      <a:headEnd/>
                      <a:tailEnd/>
                    </a:ln>
                  </pic:spPr>
                </pic:pic>
              </a:graphicData>
            </a:graphic>
          </wp:anchor>
        </w:drawing>
      </w:r>
      <w:r>
        <w:rPr>
          <w:rFonts w:ascii="Times New Roman" w:hAnsi="Times New Roman"/>
          <w:noProof/>
          <w:sz w:val="28"/>
          <w:szCs w:val="28"/>
        </w:rPr>
        <w:drawing>
          <wp:anchor distT="0" distB="0" distL="114300" distR="114300" simplePos="0" relativeHeight="251661312" behindDoc="1" locked="0" layoutInCell="1" allowOverlap="1">
            <wp:simplePos x="0" y="0"/>
            <wp:positionH relativeFrom="column">
              <wp:posOffset>161925</wp:posOffset>
            </wp:positionH>
            <wp:positionV relativeFrom="paragraph">
              <wp:posOffset>33655</wp:posOffset>
            </wp:positionV>
            <wp:extent cx="2604770" cy="1436370"/>
            <wp:effectExtent l="19050" t="0" r="5080" b="0"/>
            <wp:wrapTight wrapText="largest">
              <wp:wrapPolygon edited="0">
                <wp:start x="-158" y="0"/>
                <wp:lineTo x="-158" y="21199"/>
                <wp:lineTo x="21642" y="21199"/>
                <wp:lineTo x="21642" y="0"/>
                <wp:lineTo x="-158" y="0"/>
              </wp:wrapPolygon>
            </wp:wrapTight>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l="50665" t="37058" r="28127" b="30259"/>
                    <a:stretch>
                      <a:fillRect/>
                    </a:stretch>
                  </pic:blipFill>
                  <pic:spPr bwMode="auto">
                    <a:xfrm>
                      <a:off x="0" y="0"/>
                      <a:ext cx="2604770" cy="1436370"/>
                    </a:xfrm>
                    <a:prstGeom prst="rect">
                      <a:avLst/>
                    </a:prstGeom>
                    <a:noFill/>
                    <a:ln w="9525">
                      <a:noFill/>
                      <a:miter lim="800000"/>
                      <a:headEnd/>
                      <a:tailEnd/>
                    </a:ln>
                  </pic:spPr>
                </pic:pic>
              </a:graphicData>
            </a:graphic>
          </wp:anchor>
        </w:drawing>
      </w:r>
      <w:r w:rsidR="0050356D">
        <w:rPr>
          <w:rFonts w:ascii="Times New Roman" w:hAnsi="Times New Roman"/>
          <w:sz w:val="28"/>
          <w:szCs w:val="28"/>
        </w:rPr>
        <w:tab/>
        <w:t>Региональный долг на вторичном рынке был представлен с позиций ухудшения кредитного качества портфеля и более низкой ликвидностью облигаций крупнейших эмитентов, что снижало их привлекательность для инвесторов и приводило к росту их доходности. С другой стороны улучшение финансового положения субъектов РФ и муниципалитетов перекрывало предыдущие недостатки.</w:t>
      </w:r>
      <w:r w:rsidR="00266818">
        <w:rPr>
          <w:rFonts w:ascii="Times New Roman" w:hAnsi="Times New Roman"/>
          <w:sz w:val="28"/>
          <w:szCs w:val="28"/>
        </w:rPr>
        <w:t xml:space="preserve"> В итоге, доходность менялась незначительно.</w:t>
      </w:r>
    </w:p>
    <w:p w:rsidR="0050356D" w:rsidRDefault="000208E9" w:rsidP="00003D6D">
      <w:pPr>
        <w:spacing w:line="360" w:lineRule="auto"/>
        <w:ind w:firstLine="708"/>
        <w:rPr>
          <w:rFonts w:ascii="Times New Roman" w:hAnsi="Times New Roman"/>
          <w:sz w:val="28"/>
          <w:szCs w:val="28"/>
        </w:rPr>
      </w:pPr>
      <w:r>
        <w:rPr>
          <w:rFonts w:ascii="Times New Roman" w:hAnsi="Times New Roman"/>
          <w:sz w:val="28"/>
          <w:szCs w:val="28"/>
        </w:rPr>
        <w:t xml:space="preserve">2012 г. охарактеризовался значительным улучшением большинства региональных бюджетов и в общем объеме составил профицит в размере 370,4 млрд. руб. </w:t>
      </w:r>
      <w:proofErr w:type="gramStart"/>
      <w:r>
        <w:rPr>
          <w:rFonts w:ascii="Times New Roman" w:hAnsi="Times New Roman"/>
          <w:sz w:val="28"/>
          <w:szCs w:val="28"/>
        </w:rPr>
        <w:t xml:space="preserve">( </w:t>
      </w:r>
      <w:proofErr w:type="gramEnd"/>
      <w:r>
        <w:rPr>
          <w:rFonts w:ascii="Times New Roman" w:hAnsi="Times New Roman"/>
          <w:sz w:val="28"/>
          <w:szCs w:val="28"/>
        </w:rPr>
        <w:t>в 2011 г. наблюдался дефицит в размере 35,4 млрд. руб.).</w:t>
      </w:r>
      <w:r w:rsidR="00D27FAC">
        <w:rPr>
          <w:rFonts w:ascii="Times New Roman" w:hAnsi="Times New Roman"/>
          <w:sz w:val="28"/>
          <w:szCs w:val="28"/>
        </w:rPr>
        <w:t xml:space="preserve"> Поэтому потребность в заимствовании у большинства субъектов РФ существенно снизилась, хотя некоторым  требовались заемные </w:t>
      </w:r>
      <w:proofErr w:type="gramStart"/>
      <w:r w:rsidR="00D27FAC">
        <w:rPr>
          <w:rFonts w:ascii="Times New Roman" w:hAnsi="Times New Roman"/>
          <w:sz w:val="28"/>
          <w:szCs w:val="28"/>
        </w:rPr>
        <w:t>средства</w:t>
      </w:r>
      <w:proofErr w:type="gramEnd"/>
      <w:r w:rsidR="00D27FAC">
        <w:rPr>
          <w:rFonts w:ascii="Times New Roman" w:hAnsi="Times New Roman"/>
          <w:sz w:val="28"/>
          <w:szCs w:val="28"/>
        </w:rPr>
        <w:t xml:space="preserve"> как для финансирования своих бюджетов, так и ранее взятых облигационных займов.</w:t>
      </w:r>
    </w:p>
    <w:p w:rsidR="00D27FAC" w:rsidRDefault="00D27FAC" w:rsidP="00AE54BE">
      <w:pPr>
        <w:spacing w:line="360" w:lineRule="auto"/>
        <w:ind w:firstLine="708"/>
        <w:rPr>
          <w:rFonts w:ascii="Times New Roman" w:hAnsi="Times New Roman"/>
          <w:sz w:val="28"/>
          <w:szCs w:val="28"/>
        </w:rPr>
      </w:pPr>
      <w:r>
        <w:rPr>
          <w:rFonts w:ascii="Times New Roman" w:hAnsi="Times New Roman"/>
          <w:sz w:val="28"/>
          <w:szCs w:val="28"/>
        </w:rPr>
        <w:t>Объем номинального размещения по сравнению с предыдущим годом вырос в 2 раза и составил 114,7 млрд. руб. Все региональные эмитенты своевременно и в полном объеме обслуживали свои обязательства.</w:t>
      </w:r>
    </w:p>
    <w:p w:rsidR="00DA0208" w:rsidRDefault="00D27FAC" w:rsidP="00DA0208">
      <w:pPr>
        <w:spacing w:line="360" w:lineRule="auto"/>
        <w:ind w:firstLine="0"/>
        <w:rPr>
          <w:rFonts w:ascii="Times New Roman" w:hAnsi="Times New Roman"/>
          <w:sz w:val="28"/>
          <w:szCs w:val="28"/>
        </w:rPr>
      </w:pPr>
      <w:r>
        <w:rPr>
          <w:rFonts w:ascii="Times New Roman" w:hAnsi="Times New Roman"/>
          <w:noProof/>
          <w:sz w:val="28"/>
          <w:szCs w:val="28"/>
        </w:rPr>
        <w:drawing>
          <wp:anchor distT="0" distB="0" distL="114300" distR="114300" simplePos="0" relativeHeight="251663360" behindDoc="1" locked="0" layoutInCell="1" allowOverlap="1">
            <wp:simplePos x="0" y="0"/>
            <wp:positionH relativeFrom="column">
              <wp:posOffset>17217</wp:posOffset>
            </wp:positionH>
            <wp:positionV relativeFrom="paragraph">
              <wp:posOffset>3163</wp:posOffset>
            </wp:positionV>
            <wp:extent cx="3034701" cy="1406106"/>
            <wp:effectExtent l="19050" t="0" r="0" b="0"/>
            <wp:wrapTight wrapText="largest">
              <wp:wrapPolygon edited="0">
                <wp:start x="-136" y="0"/>
                <wp:lineTo x="-136" y="21363"/>
                <wp:lineTo x="21559" y="21363"/>
                <wp:lineTo x="21559" y="0"/>
                <wp:lineTo x="-136"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l="25826" t="22165" r="50656" b="44330"/>
                    <a:stretch>
                      <a:fillRect/>
                    </a:stretch>
                  </pic:blipFill>
                  <pic:spPr bwMode="auto">
                    <a:xfrm>
                      <a:off x="0" y="0"/>
                      <a:ext cx="3034701" cy="1406106"/>
                    </a:xfrm>
                    <a:prstGeom prst="rect">
                      <a:avLst/>
                    </a:prstGeom>
                    <a:noFill/>
                    <a:ln w="9525">
                      <a:noFill/>
                      <a:miter lim="800000"/>
                      <a:headEnd/>
                      <a:tailEnd/>
                    </a:ln>
                  </pic:spPr>
                </pic:pic>
              </a:graphicData>
            </a:graphic>
          </wp:anchor>
        </w:drawing>
      </w:r>
      <w:r>
        <w:rPr>
          <w:rFonts w:ascii="Times New Roman" w:hAnsi="Times New Roman"/>
          <w:sz w:val="28"/>
          <w:szCs w:val="28"/>
        </w:rPr>
        <w:t xml:space="preserve">г. Санкт-Петербург получил высокий кредитный рейтинг и увеличил </w:t>
      </w:r>
      <w:r w:rsidR="00BC632C">
        <w:rPr>
          <w:rFonts w:ascii="Times New Roman" w:hAnsi="Times New Roman"/>
          <w:sz w:val="28"/>
          <w:szCs w:val="28"/>
        </w:rPr>
        <w:t>размер выпусков облигаций с 3,7 до 4,5 млрд. руб. сроком размещения от 3 до 5,5 лет. Рекордно крупные для эмитентов со спекулятивными кредитными рейтингами объемы облигаций разместили Красноярский край, Самарская и Нижегородская область</w:t>
      </w:r>
      <w:r w:rsidR="00A56EB6">
        <w:rPr>
          <w:rFonts w:ascii="Times New Roman" w:hAnsi="Times New Roman"/>
          <w:sz w:val="28"/>
          <w:szCs w:val="28"/>
        </w:rPr>
        <w:t xml:space="preserve"> (2011-2012 гг</w:t>
      </w:r>
      <w:proofErr w:type="gramStart"/>
      <w:r w:rsidR="00A56EB6">
        <w:rPr>
          <w:rFonts w:ascii="Times New Roman" w:hAnsi="Times New Roman"/>
          <w:sz w:val="28"/>
          <w:szCs w:val="28"/>
        </w:rPr>
        <w:t>., %):</w:t>
      </w:r>
      <w:proofErr w:type="gramEnd"/>
    </w:p>
    <w:p w:rsidR="00A56EB6" w:rsidRDefault="00A56EB6" w:rsidP="00DA0208">
      <w:pPr>
        <w:spacing w:line="360" w:lineRule="auto"/>
        <w:ind w:firstLine="0"/>
        <w:rPr>
          <w:rFonts w:ascii="Times New Roman" w:hAnsi="Times New Roman"/>
          <w:sz w:val="28"/>
          <w:szCs w:val="28"/>
        </w:rPr>
      </w:pPr>
      <w:r>
        <w:rPr>
          <w:rFonts w:ascii="Times New Roman" w:hAnsi="Times New Roman"/>
          <w:sz w:val="28"/>
          <w:szCs w:val="28"/>
        </w:rPr>
        <w:lastRenderedPageBreak/>
        <w:t>Красноярский край (3,3</w:t>
      </w:r>
      <w:r>
        <w:rPr>
          <w:rFonts w:ascii="Times New Roman" w:hAnsi="Times New Roman"/>
          <w:sz w:val="28"/>
          <w:szCs w:val="28"/>
        </w:rPr>
        <w:sym w:font="Symbol" w:char="F0AE"/>
      </w:r>
      <w:r>
        <w:rPr>
          <w:rFonts w:ascii="Times New Roman" w:hAnsi="Times New Roman"/>
          <w:sz w:val="28"/>
          <w:szCs w:val="28"/>
        </w:rPr>
        <w:t>5,4);</w:t>
      </w:r>
    </w:p>
    <w:p w:rsidR="00A56EB6" w:rsidRDefault="00A56EB6" w:rsidP="00DA0208">
      <w:pPr>
        <w:spacing w:line="360" w:lineRule="auto"/>
        <w:ind w:firstLine="0"/>
        <w:rPr>
          <w:rFonts w:ascii="Times New Roman" w:hAnsi="Times New Roman"/>
          <w:sz w:val="28"/>
          <w:szCs w:val="28"/>
        </w:rPr>
      </w:pPr>
      <w:r>
        <w:rPr>
          <w:rFonts w:ascii="Times New Roman" w:hAnsi="Times New Roman"/>
          <w:sz w:val="28"/>
          <w:szCs w:val="28"/>
        </w:rPr>
        <w:t>Нижегородская область (6,8</w:t>
      </w:r>
      <w:r>
        <w:rPr>
          <w:rFonts w:ascii="Times New Roman" w:hAnsi="Times New Roman"/>
          <w:sz w:val="28"/>
          <w:szCs w:val="28"/>
        </w:rPr>
        <w:sym w:font="Symbol" w:char="F0AE"/>
      </w:r>
      <w:r>
        <w:rPr>
          <w:rFonts w:ascii="Times New Roman" w:hAnsi="Times New Roman"/>
          <w:sz w:val="28"/>
          <w:szCs w:val="28"/>
        </w:rPr>
        <w:t>15,4).</w:t>
      </w:r>
    </w:p>
    <w:p w:rsidR="00DA0208" w:rsidRDefault="003604B5" w:rsidP="003604B5">
      <w:pPr>
        <w:spacing w:line="360" w:lineRule="auto"/>
        <w:ind w:firstLine="708"/>
        <w:rPr>
          <w:rFonts w:ascii="Times New Roman" w:hAnsi="Times New Roman"/>
          <w:sz w:val="28"/>
          <w:szCs w:val="28"/>
        </w:rPr>
      </w:pPr>
      <w:r>
        <w:rPr>
          <w:rFonts w:ascii="Times New Roman" w:hAnsi="Times New Roman"/>
          <w:noProof/>
          <w:sz w:val="28"/>
          <w:szCs w:val="28"/>
        </w:rPr>
        <w:drawing>
          <wp:anchor distT="0" distB="0" distL="114300" distR="114300" simplePos="0" relativeHeight="251664384" behindDoc="1" locked="0" layoutInCell="1" allowOverlap="1">
            <wp:simplePos x="0" y="0"/>
            <wp:positionH relativeFrom="column">
              <wp:posOffset>17145</wp:posOffset>
            </wp:positionH>
            <wp:positionV relativeFrom="paragraph">
              <wp:posOffset>561975</wp:posOffset>
            </wp:positionV>
            <wp:extent cx="2894330" cy="1638935"/>
            <wp:effectExtent l="19050" t="0" r="1270" b="0"/>
            <wp:wrapTight wrapText="largest">
              <wp:wrapPolygon edited="0">
                <wp:start x="-142" y="0"/>
                <wp:lineTo x="-142" y="21341"/>
                <wp:lineTo x="21609" y="21341"/>
                <wp:lineTo x="21609" y="0"/>
                <wp:lineTo x="-142"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rcRect l="20015" t="51487" r="53693" b="8610"/>
                    <a:stretch>
                      <a:fillRect/>
                    </a:stretch>
                  </pic:blipFill>
                  <pic:spPr bwMode="auto">
                    <a:xfrm>
                      <a:off x="0" y="0"/>
                      <a:ext cx="2894330" cy="1638935"/>
                    </a:xfrm>
                    <a:prstGeom prst="rect">
                      <a:avLst/>
                    </a:prstGeom>
                    <a:noFill/>
                    <a:ln w="9525">
                      <a:noFill/>
                      <a:miter lim="800000"/>
                      <a:headEnd/>
                      <a:tailEnd/>
                    </a:ln>
                  </pic:spPr>
                </pic:pic>
              </a:graphicData>
            </a:graphic>
          </wp:anchor>
        </w:drawing>
      </w:r>
      <w:r w:rsidR="00A56EB6">
        <w:rPr>
          <w:rFonts w:ascii="Times New Roman" w:hAnsi="Times New Roman"/>
          <w:sz w:val="28"/>
          <w:szCs w:val="28"/>
        </w:rPr>
        <w:t>Спрос на предлагаемые выпуски исходил от кредитных организаций, так как региональные облигации сочетали в себе приемлемый уровень надежности с уровнем доходности</w:t>
      </w:r>
      <w:r>
        <w:rPr>
          <w:rFonts w:ascii="Times New Roman" w:hAnsi="Times New Roman"/>
          <w:sz w:val="28"/>
          <w:szCs w:val="28"/>
        </w:rPr>
        <w:t>. Весомая доля привлекательности отведена достаточно высокой ликвидности облигаций и возможности использования их в операциях РЕПО.</w:t>
      </w:r>
      <w:r w:rsidRPr="003604B5">
        <w:rPr>
          <w:rFonts w:ascii="Times New Roman" w:hAnsi="Times New Roman"/>
          <w:sz w:val="28"/>
          <w:szCs w:val="28"/>
        </w:rPr>
        <w:t xml:space="preserve"> </w:t>
      </w:r>
    </w:p>
    <w:p w:rsidR="00A92851" w:rsidRDefault="00A92851" w:rsidP="003604B5">
      <w:pPr>
        <w:spacing w:line="360" w:lineRule="auto"/>
        <w:ind w:firstLine="708"/>
        <w:rPr>
          <w:rFonts w:ascii="Times New Roman" w:hAnsi="Times New Roman"/>
          <w:sz w:val="28"/>
          <w:szCs w:val="28"/>
        </w:rPr>
      </w:pPr>
      <w:r>
        <w:rPr>
          <w:rFonts w:ascii="Times New Roman" w:hAnsi="Times New Roman"/>
          <w:sz w:val="28"/>
          <w:szCs w:val="28"/>
        </w:rPr>
        <w:t xml:space="preserve">С 1.01.2011 г. субъекты РФ в соответствии со ст.104 Бюджетного Кодекса РФ получили право осуществлять внешние заимствования, однако </w:t>
      </w:r>
      <w:r w:rsidR="00DC7847">
        <w:rPr>
          <w:rFonts w:ascii="Times New Roman" w:hAnsi="Times New Roman"/>
          <w:sz w:val="28"/>
          <w:szCs w:val="28"/>
        </w:rPr>
        <w:t xml:space="preserve">никто из них не вышел на международный рынок капитала. </w:t>
      </w:r>
    </w:p>
    <w:p w:rsidR="00DC7847" w:rsidRDefault="00DC7847" w:rsidP="003604B5">
      <w:pPr>
        <w:spacing w:line="360" w:lineRule="auto"/>
        <w:ind w:firstLine="708"/>
        <w:rPr>
          <w:rFonts w:ascii="Times New Roman" w:hAnsi="Times New Roman"/>
          <w:sz w:val="28"/>
          <w:szCs w:val="28"/>
        </w:rPr>
      </w:pPr>
      <w:r>
        <w:rPr>
          <w:rFonts w:ascii="Times New Roman" w:hAnsi="Times New Roman"/>
          <w:sz w:val="28"/>
          <w:szCs w:val="28"/>
        </w:rPr>
        <w:t xml:space="preserve">Несмотря на активизацию вторичных торгов облигациями большинства эмитентов, сокращение оборота крупнейших из них привело к уменьшению суммарного оборота вторичных торгов региональными облигациями на 30 млрд. руб. Против снижения объемов торгов облигациями </w:t>
      </w:r>
      <w:proofErr w:type="gramStart"/>
      <w:r>
        <w:rPr>
          <w:rFonts w:ascii="Times New Roman" w:hAnsi="Times New Roman"/>
          <w:sz w:val="28"/>
          <w:szCs w:val="28"/>
        </w:rPr>
        <w:t>г</w:t>
      </w:r>
      <w:proofErr w:type="gramEnd"/>
      <w:r>
        <w:rPr>
          <w:rFonts w:ascii="Times New Roman" w:hAnsi="Times New Roman"/>
          <w:sz w:val="28"/>
          <w:szCs w:val="28"/>
        </w:rPr>
        <w:t>.</w:t>
      </w:r>
      <w:r w:rsidR="00BD5443">
        <w:rPr>
          <w:rFonts w:ascii="Times New Roman" w:hAnsi="Times New Roman"/>
          <w:sz w:val="28"/>
          <w:szCs w:val="28"/>
        </w:rPr>
        <w:t xml:space="preserve"> </w:t>
      </w:r>
      <w:r>
        <w:rPr>
          <w:rFonts w:ascii="Times New Roman" w:hAnsi="Times New Roman"/>
          <w:sz w:val="28"/>
          <w:szCs w:val="28"/>
        </w:rPr>
        <w:t>Москвы усилились позиции облигаций других эмитентов.</w:t>
      </w:r>
    </w:p>
    <w:p w:rsidR="00DC7847" w:rsidRDefault="00DC7847" w:rsidP="00BD5443">
      <w:pPr>
        <w:spacing w:line="360" w:lineRule="auto"/>
        <w:ind w:firstLine="708"/>
        <w:rPr>
          <w:rFonts w:ascii="Times New Roman" w:hAnsi="Times New Roman"/>
          <w:sz w:val="28"/>
          <w:szCs w:val="28"/>
        </w:rPr>
      </w:pPr>
      <w:r>
        <w:rPr>
          <w:rFonts w:ascii="Times New Roman" w:hAnsi="Times New Roman"/>
          <w:noProof/>
          <w:sz w:val="28"/>
          <w:szCs w:val="28"/>
        </w:rPr>
        <w:drawing>
          <wp:anchor distT="0" distB="0" distL="114300" distR="114300" simplePos="0" relativeHeight="251665408" behindDoc="1" locked="0" layoutInCell="1" allowOverlap="1">
            <wp:simplePos x="0" y="0"/>
            <wp:positionH relativeFrom="column">
              <wp:posOffset>17217</wp:posOffset>
            </wp:positionH>
            <wp:positionV relativeFrom="paragraph">
              <wp:posOffset>-383</wp:posOffset>
            </wp:positionV>
            <wp:extent cx="2629259" cy="1613139"/>
            <wp:effectExtent l="19050" t="0" r="0" b="0"/>
            <wp:wrapTight wrapText="largest">
              <wp:wrapPolygon edited="0">
                <wp:start x="-157" y="0"/>
                <wp:lineTo x="-157" y="21427"/>
                <wp:lineTo x="21597" y="21427"/>
                <wp:lineTo x="21597" y="0"/>
                <wp:lineTo x="-157"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srcRect l="52263" t="52835" r="24220" b="13630"/>
                    <a:stretch>
                      <a:fillRect/>
                    </a:stretch>
                  </pic:blipFill>
                  <pic:spPr bwMode="auto">
                    <a:xfrm>
                      <a:off x="0" y="0"/>
                      <a:ext cx="2629259" cy="1613139"/>
                    </a:xfrm>
                    <a:prstGeom prst="rect">
                      <a:avLst/>
                    </a:prstGeom>
                    <a:noFill/>
                    <a:ln w="9525">
                      <a:noFill/>
                      <a:miter lim="800000"/>
                      <a:headEnd/>
                      <a:tailEnd/>
                    </a:ln>
                  </pic:spPr>
                </pic:pic>
              </a:graphicData>
            </a:graphic>
          </wp:anchor>
        </w:drawing>
      </w:r>
      <w:r>
        <w:rPr>
          <w:rFonts w:ascii="Times New Roman" w:hAnsi="Times New Roman"/>
          <w:sz w:val="28"/>
          <w:szCs w:val="28"/>
        </w:rPr>
        <w:t xml:space="preserve">Более 90% от совокупного оборота вторичных торгов приходилось на бумаги срочностью до 5 лет. Наибольшие обороты торгов зафиксированы по облигациям сроком до погашения от 4 до 5 лет. </w:t>
      </w:r>
    </w:p>
    <w:p w:rsidR="00BD3C0C" w:rsidRDefault="00BD3C0C" w:rsidP="00DC7847">
      <w:pPr>
        <w:spacing w:line="360" w:lineRule="auto"/>
        <w:ind w:firstLine="0"/>
        <w:rPr>
          <w:rFonts w:ascii="Times New Roman" w:hAnsi="Times New Roman"/>
          <w:sz w:val="28"/>
          <w:szCs w:val="28"/>
        </w:rPr>
      </w:pPr>
      <w:r>
        <w:rPr>
          <w:rFonts w:ascii="Times New Roman" w:hAnsi="Times New Roman"/>
          <w:sz w:val="28"/>
          <w:szCs w:val="28"/>
        </w:rPr>
        <w:tab/>
        <w:t xml:space="preserve">В соответствии с «Основными направлениями государственной долговой политики РФ на 2012-2014 гг.» в 2013-2014 гг. объем кредитования региональных бюджетов из федерального бюджета будет существенно сокращен, поэтому потребность субъектов РФ  муниципальных образований в рыночных заемных средствах возрастет. Необходимость сохранения ими платежеспособности создаст условия для увеличения ими предложения </w:t>
      </w:r>
      <w:r>
        <w:rPr>
          <w:rFonts w:ascii="Times New Roman" w:hAnsi="Times New Roman"/>
          <w:sz w:val="28"/>
          <w:szCs w:val="28"/>
        </w:rPr>
        <w:lastRenderedPageBreak/>
        <w:t>долговых ценных бумаг, что усилит конкуренцию за заемные ресурсы на внутреннем рынке. Неудовлетворенный спрос на долговые инструменты региональных эмитентов со стороны инвесторов сформировал предпосылки для роста объемных показателей рынка региональных облигаций и его ликвидности</w:t>
      </w:r>
      <w:r w:rsidR="00F54CAB">
        <w:rPr>
          <w:rFonts w:ascii="Times New Roman" w:hAnsi="Times New Roman"/>
          <w:sz w:val="28"/>
          <w:szCs w:val="28"/>
        </w:rPr>
        <w:t>. Доходность региональных облигаций по-прежнему будет привлекательной для инвесторов.</w:t>
      </w:r>
    </w:p>
    <w:p w:rsidR="00AE54BE" w:rsidRDefault="00AE54BE" w:rsidP="00DC7847">
      <w:pPr>
        <w:spacing w:line="360" w:lineRule="auto"/>
        <w:ind w:firstLine="0"/>
        <w:rPr>
          <w:rFonts w:ascii="Times New Roman" w:hAnsi="Times New Roman"/>
          <w:sz w:val="28"/>
          <w:szCs w:val="28"/>
        </w:rPr>
      </w:pPr>
    </w:p>
    <w:p w:rsidR="00AE54BE" w:rsidRPr="007B6D4C" w:rsidRDefault="007B6D4C" w:rsidP="00766141">
      <w:pPr>
        <w:spacing w:line="360" w:lineRule="auto"/>
        <w:ind w:firstLine="0"/>
        <w:rPr>
          <w:rFonts w:ascii="Times New Roman" w:hAnsi="Times New Roman"/>
          <w:sz w:val="28"/>
          <w:szCs w:val="28"/>
        </w:rPr>
      </w:pPr>
      <w:r>
        <w:rPr>
          <w:rFonts w:ascii="Times New Roman" w:hAnsi="Times New Roman"/>
          <w:sz w:val="28"/>
          <w:szCs w:val="28"/>
        </w:rPr>
        <w:t xml:space="preserve">Для выполнения расчетной части были использованы источники </w:t>
      </w:r>
      <w:r w:rsidRPr="007B6D4C">
        <w:rPr>
          <w:rFonts w:ascii="Times New Roman" w:hAnsi="Times New Roman"/>
          <w:sz w:val="28"/>
          <w:szCs w:val="28"/>
        </w:rPr>
        <w:t>[</w:t>
      </w:r>
      <w:r w:rsidR="00972889">
        <w:rPr>
          <w:rFonts w:ascii="Times New Roman" w:hAnsi="Times New Roman"/>
          <w:sz w:val="28"/>
          <w:szCs w:val="28"/>
        </w:rPr>
        <w:t>1,3,7-16</w:t>
      </w:r>
      <w:r w:rsidRPr="007B6D4C">
        <w:rPr>
          <w:rFonts w:ascii="Times New Roman" w:hAnsi="Times New Roman"/>
          <w:sz w:val="28"/>
          <w:szCs w:val="28"/>
        </w:rPr>
        <w:t>]</w:t>
      </w:r>
      <w:r w:rsidR="00972889">
        <w:rPr>
          <w:rFonts w:ascii="Times New Roman" w:hAnsi="Times New Roman"/>
          <w:sz w:val="28"/>
          <w:szCs w:val="28"/>
        </w:rPr>
        <w:t>.</w:t>
      </w:r>
    </w:p>
    <w:p w:rsidR="00AE54BE" w:rsidRDefault="00AE54BE"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5137CC" w:rsidRDefault="005137CC" w:rsidP="00DC7847">
      <w:pPr>
        <w:spacing w:line="360" w:lineRule="auto"/>
        <w:ind w:firstLine="0"/>
        <w:rPr>
          <w:rFonts w:ascii="Times New Roman" w:hAnsi="Times New Roman"/>
          <w:sz w:val="28"/>
          <w:szCs w:val="28"/>
        </w:rPr>
      </w:pPr>
    </w:p>
    <w:p w:rsidR="00AE54BE" w:rsidRDefault="00AE54BE" w:rsidP="00DC7847">
      <w:pPr>
        <w:spacing w:line="360" w:lineRule="auto"/>
        <w:ind w:firstLine="0"/>
        <w:rPr>
          <w:rFonts w:ascii="Times New Roman" w:hAnsi="Times New Roman"/>
          <w:sz w:val="28"/>
          <w:szCs w:val="28"/>
        </w:rPr>
      </w:pPr>
    </w:p>
    <w:p w:rsidR="00D136A5" w:rsidRDefault="00D136A5" w:rsidP="005137CC">
      <w:pPr>
        <w:spacing w:line="360" w:lineRule="auto"/>
        <w:ind w:firstLine="0"/>
        <w:jc w:val="center"/>
        <w:rPr>
          <w:rFonts w:ascii="Times New Roman" w:hAnsi="Times New Roman"/>
          <w:sz w:val="28"/>
          <w:szCs w:val="28"/>
        </w:rPr>
      </w:pPr>
    </w:p>
    <w:p w:rsidR="00766141" w:rsidRDefault="00766141" w:rsidP="005137CC">
      <w:pPr>
        <w:spacing w:line="360" w:lineRule="auto"/>
        <w:ind w:firstLine="0"/>
        <w:jc w:val="center"/>
        <w:rPr>
          <w:rFonts w:ascii="Times New Roman" w:hAnsi="Times New Roman"/>
          <w:sz w:val="28"/>
          <w:szCs w:val="28"/>
        </w:rPr>
      </w:pPr>
    </w:p>
    <w:p w:rsidR="00766141" w:rsidRDefault="00766141" w:rsidP="005137CC">
      <w:pPr>
        <w:spacing w:line="360" w:lineRule="auto"/>
        <w:ind w:firstLine="0"/>
        <w:jc w:val="center"/>
        <w:rPr>
          <w:rFonts w:ascii="Times New Roman" w:hAnsi="Times New Roman"/>
          <w:sz w:val="28"/>
          <w:szCs w:val="28"/>
        </w:rPr>
      </w:pPr>
    </w:p>
    <w:p w:rsidR="00D136A5" w:rsidRDefault="00D136A5" w:rsidP="005137CC">
      <w:pPr>
        <w:spacing w:line="360" w:lineRule="auto"/>
        <w:ind w:firstLine="0"/>
        <w:jc w:val="center"/>
        <w:rPr>
          <w:rFonts w:ascii="Times New Roman" w:hAnsi="Times New Roman"/>
          <w:sz w:val="28"/>
          <w:szCs w:val="28"/>
        </w:rPr>
      </w:pPr>
    </w:p>
    <w:p w:rsidR="007B6D4C" w:rsidRDefault="007B6D4C" w:rsidP="007B6D4C">
      <w:pPr>
        <w:pStyle w:val="a9"/>
        <w:spacing w:line="360" w:lineRule="auto"/>
        <w:ind w:left="0" w:firstLine="0"/>
        <w:jc w:val="center"/>
        <w:rPr>
          <w:rFonts w:ascii="Times New Roman" w:hAnsi="Times New Roman"/>
          <w:sz w:val="28"/>
          <w:szCs w:val="28"/>
        </w:rPr>
      </w:pPr>
      <w:r>
        <w:rPr>
          <w:rFonts w:ascii="Times New Roman" w:hAnsi="Times New Roman"/>
          <w:sz w:val="28"/>
          <w:szCs w:val="28"/>
        </w:rPr>
        <w:lastRenderedPageBreak/>
        <w:t>ЗАКЛЮЧЕНИЕ</w:t>
      </w:r>
    </w:p>
    <w:p w:rsidR="007B6D4C" w:rsidRDefault="007B6D4C" w:rsidP="007B6D4C">
      <w:pPr>
        <w:pStyle w:val="a9"/>
        <w:spacing w:line="360" w:lineRule="auto"/>
        <w:ind w:left="0" w:firstLine="708"/>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t xml:space="preserve">Для </w:t>
      </w:r>
      <w:r w:rsidRPr="008313D5">
        <w:rPr>
          <w:rFonts w:ascii="Times New Roman" w:hAnsi="Times New Roman"/>
          <w:color w:val="333333"/>
          <w:sz w:val="28"/>
          <w:szCs w:val="28"/>
          <w:shd w:val="clear" w:color="auto" w:fill="FFFFFF"/>
        </w:rPr>
        <w:t>повышени</w:t>
      </w:r>
      <w:r>
        <w:rPr>
          <w:rFonts w:ascii="Times New Roman" w:hAnsi="Times New Roman"/>
          <w:color w:val="333333"/>
          <w:sz w:val="28"/>
          <w:szCs w:val="28"/>
          <w:shd w:val="clear" w:color="auto" w:fill="FFFFFF"/>
        </w:rPr>
        <w:t>я</w:t>
      </w:r>
      <w:r w:rsidRPr="008313D5">
        <w:rPr>
          <w:rFonts w:ascii="Times New Roman" w:hAnsi="Times New Roman"/>
          <w:color w:val="333333"/>
          <w:sz w:val="28"/>
          <w:szCs w:val="28"/>
          <w:shd w:val="clear" w:color="auto" w:fill="FFFFFF"/>
        </w:rPr>
        <w:t xml:space="preserve"> привлекательности рынка государственных ценных бумаг </w:t>
      </w:r>
      <w:r>
        <w:rPr>
          <w:rFonts w:ascii="Times New Roman" w:hAnsi="Times New Roman"/>
          <w:color w:val="333333"/>
          <w:sz w:val="28"/>
          <w:szCs w:val="28"/>
          <w:shd w:val="clear" w:color="auto" w:fill="FFFFFF"/>
        </w:rPr>
        <w:t xml:space="preserve">необходимо стремиться к </w:t>
      </w:r>
      <w:r w:rsidRPr="008313D5">
        <w:rPr>
          <w:rFonts w:ascii="Times New Roman" w:hAnsi="Times New Roman"/>
          <w:color w:val="333333"/>
          <w:sz w:val="28"/>
          <w:szCs w:val="28"/>
          <w:shd w:val="clear" w:color="auto" w:fill="FFFFFF"/>
        </w:rPr>
        <w:t>поддержани</w:t>
      </w:r>
      <w:r>
        <w:rPr>
          <w:rFonts w:ascii="Times New Roman" w:hAnsi="Times New Roman"/>
          <w:color w:val="333333"/>
          <w:sz w:val="28"/>
          <w:szCs w:val="28"/>
          <w:shd w:val="clear" w:color="auto" w:fill="FFFFFF"/>
        </w:rPr>
        <w:t>ю</w:t>
      </w:r>
      <w:r w:rsidRPr="008313D5">
        <w:rPr>
          <w:rFonts w:ascii="Times New Roman" w:hAnsi="Times New Roman"/>
          <w:color w:val="333333"/>
          <w:sz w:val="28"/>
          <w:szCs w:val="28"/>
          <w:shd w:val="clear" w:color="auto" w:fill="FFFFFF"/>
        </w:rPr>
        <w:t xml:space="preserve"> высокой ликвидности внутреннего рынка, обеспечени</w:t>
      </w:r>
      <w:r>
        <w:rPr>
          <w:rFonts w:ascii="Times New Roman" w:hAnsi="Times New Roman"/>
          <w:color w:val="333333"/>
          <w:sz w:val="28"/>
          <w:szCs w:val="28"/>
          <w:shd w:val="clear" w:color="auto" w:fill="FFFFFF"/>
        </w:rPr>
        <w:t>ю</w:t>
      </w:r>
      <w:r w:rsidRPr="008313D5">
        <w:rPr>
          <w:rFonts w:ascii="Times New Roman" w:hAnsi="Times New Roman"/>
          <w:color w:val="333333"/>
          <w:sz w:val="28"/>
          <w:szCs w:val="28"/>
          <w:shd w:val="clear" w:color="auto" w:fill="FFFFFF"/>
        </w:rPr>
        <w:t xml:space="preserve"> присутствия на нем широкого круга инвесторов и стимулировани</w:t>
      </w:r>
      <w:r>
        <w:rPr>
          <w:rFonts w:ascii="Times New Roman" w:hAnsi="Times New Roman"/>
          <w:color w:val="333333"/>
          <w:sz w:val="28"/>
          <w:szCs w:val="28"/>
          <w:shd w:val="clear" w:color="auto" w:fill="FFFFFF"/>
        </w:rPr>
        <w:t>ю</w:t>
      </w:r>
      <w:r w:rsidRPr="008313D5">
        <w:rPr>
          <w:rFonts w:ascii="Times New Roman" w:hAnsi="Times New Roman"/>
          <w:color w:val="333333"/>
          <w:sz w:val="28"/>
          <w:szCs w:val="28"/>
          <w:shd w:val="clear" w:color="auto" w:fill="FFFFFF"/>
        </w:rPr>
        <w:t xml:space="preserve"> инвестиционного спроса.</w:t>
      </w:r>
    </w:p>
    <w:p w:rsidR="007B6D4C" w:rsidRDefault="007B6D4C" w:rsidP="007B6D4C">
      <w:pPr>
        <w:pStyle w:val="Default"/>
        <w:spacing w:line="360" w:lineRule="auto"/>
        <w:ind w:firstLine="708"/>
        <w:jc w:val="both"/>
        <w:rPr>
          <w:sz w:val="28"/>
          <w:szCs w:val="28"/>
        </w:rPr>
      </w:pPr>
      <w:r>
        <w:rPr>
          <w:color w:val="333333"/>
          <w:sz w:val="28"/>
          <w:szCs w:val="28"/>
          <w:shd w:val="clear" w:color="auto" w:fill="FFFFFF"/>
        </w:rPr>
        <w:t xml:space="preserve">Государством в период 2011-2012 гг. был обеспечен доступ </w:t>
      </w:r>
      <w:r>
        <w:rPr>
          <w:sz w:val="28"/>
          <w:szCs w:val="28"/>
        </w:rPr>
        <w:t>нерезидентов на российский рынок государственных ценных бумаг, допуск ОФЗ к обращению на фондовой бирже,</w:t>
      </w:r>
      <w:r w:rsidRPr="008313D5">
        <w:t xml:space="preserve"> </w:t>
      </w:r>
      <w:r w:rsidRPr="008313D5">
        <w:rPr>
          <w:sz w:val="28"/>
          <w:szCs w:val="28"/>
        </w:rPr>
        <w:t>обеспечена возможность внебиржевого обращения ОФЗ</w:t>
      </w:r>
      <w:r>
        <w:rPr>
          <w:sz w:val="28"/>
          <w:szCs w:val="28"/>
        </w:rPr>
        <w:t xml:space="preserve">, </w:t>
      </w:r>
      <w:r w:rsidRPr="008313D5">
        <w:rPr>
          <w:sz w:val="28"/>
          <w:szCs w:val="28"/>
        </w:rPr>
        <w:t>введен централизованн</w:t>
      </w:r>
      <w:r>
        <w:rPr>
          <w:sz w:val="28"/>
          <w:szCs w:val="28"/>
        </w:rPr>
        <w:t>ый</w:t>
      </w:r>
      <w:r w:rsidRPr="008313D5">
        <w:rPr>
          <w:sz w:val="28"/>
          <w:szCs w:val="28"/>
        </w:rPr>
        <w:t xml:space="preserve"> учета прав собственности на ценные бумаги</w:t>
      </w:r>
      <w:r>
        <w:rPr>
          <w:sz w:val="28"/>
          <w:szCs w:val="28"/>
        </w:rPr>
        <w:t>. Все эти мероприятия позитивно повлияли на: увеличение дюрации портфеля ОФЗ, ликвидность обращающихся выпусков, средний объем выпуска в обращении</w:t>
      </w:r>
      <w:r w:rsidRPr="007B6D4C">
        <w:rPr>
          <w:sz w:val="28"/>
          <w:szCs w:val="28"/>
        </w:rPr>
        <w:t xml:space="preserve"> [4</w:t>
      </w:r>
      <w:r>
        <w:rPr>
          <w:sz w:val="28"/>
          <w:szCs w:val="28"/>
        </w:rPr>
        <w:t>, с.32</w:t>
      </w:r>
      <w:r w:rsidRPr="007B6D4C">
        <w:rPr>
          <w:sz w:val="28"/>
          <w:szCs w:val="28"/>
        </w:rPr>
        <w:t>]</w:t>
      </w:r>
      <w:r>
        <w:rPr>
          <w:sz w:val="28"/>
          <w:szCs w:val="28"/>
        </w:rPr>
        <w:t>.</w:t>
      </w:r>
    </w:p>
    <w:p w:rsidR="007B6D4C" w:rsidRDefault="007B6D4C" w:rsidP="007B6D4C">
      <w:pPr>
        <w:pStyle w:val="Default"/>
        <w:spacing w:line="360" w:lineRule="auto"/>
        <w:ind w:firstLine="708"/>
        <w:jc w:val="both"/>
        <w:rPr>
          <w:sz w:val="28"/>
          <w:szCs w:val="28"/>
        </w:rPr>
      </w:pPr>
      <w:r>
        <w:rPr>
          <w:sz w:val="28"/>
          <w:szCs w:val="28"/>
        </w:rPr>
        <w:t xml:space="preserve">Приоритетным направлением государства в сегменте долговой политики внутреннего рынка ценных бумаг будет эмиссия долгосрочных инструментов, выпуск ОФЗ с постоянной ставкой дохода, концентрация эмиссии «эталонных» выпусков с большим объемом в обращении и сроками от 3 до 30 лет, выявление инвестиционных предпочтений, размещение ГСО, унификация режима налогообложения </w:t>
      </w:r>
      <w:r w:rsidRPr="007B6D4C">
        <w:rPr>
          <w:sz w:val="28"/>
          <w:szCs w:val="28"/>
        </w:rPr>
        <w:t>[13]</w:t>
      </w:r>
      <w:r>
        <w:rPr>
          <w:sz w:val="28"/>
          <w:szCs w:val="28"/>
        </w:rPr>
        <w:t>.</w:t>
      </w:r>
    </w:p>
    <w:p w:rsidR="007B6D4C" w:rsidRDefault="007B6D4C" w:rsidP="007B6D4C">
      <w:pPr>
        <w:pStyle w:val="Default"/>
        <w:spacing w:line="360" w:lineRule="auto"/>
        <w:jc w:val="both"/>
        <w:rPr>
          <w:sz w:val="28"/>
          <w:szCs w:val="28"/>
        </w:rPr>
      </w:pPr>
      <w:r>
        <w:rPr>
          <w:sz w:val="28"/>
          <w:szCs w:val="28"/>
        </w:rPr>
        <w:tab/>
        <w:t>Р</w:t>
      </w:r>
      <w:r w:rsidRPr="006A1752">
        <w:rPr>
          <w:sz w:val="28"/>
          <w:szCs w:val="28"/>
        </w:rPr>
        <w:t>азвити</w:t>
      </w:r>
      <w:r>
        <w:rPr>
          <w:sz w:val="28"/>
          <w:szCs w:val="28"/>
        </w:rPr>
        <w:t>е</w:t>
      </w:r>
      <w:r w:rsidRPr="006A1752">
        <w:rPr>
          <w:sz w:val="28"/>
          <w:szCs w:val="28"/>
        </w:rPr>
        <w:t xml:space="preserve"> рынка ОФЗ позволит </w:t>
      </w:r>
      <w:r>
        <w:rPr>
          <w:sz w:val="28"/>
          <w:szCs w:val="28"/>
        </w:rPr>
        <w:t xml:space="preserve">значительно </w:t>
      </w:r>
      <w:r w:rsidRPr="006A1752">
        <w:rPr>
          <w:sz w:val="28"/>
          <w:szCs w:val="28"/>
        </w:rPr>
        <w:t>улучшить условия государственных заимствований и увеличить спрос на государственные ценные бумаги</w:t>
      </w:r>
      <w:r>
        <w:rPr>
          <w:sz w:val="28"/>
          <w:szCs w:val="28"/>
        </w:rPr>
        <w:t>, как на федеральном уровне, так и на уровне субъектов РФ и муниципальных образований</w:t>
      </w:r>
      <w:r w:rsidRPr="006A1752">
        <w:rPr>
          <w:sz w:val="28"/>
          <w:szCs w:val="28"/>
        </w:rPr>
        <w:t xml:space="preserve">. Успешная реализация предлагаемых </w:t>
      </w:r>
      <w:r>
        <w:rPr>
          <w:sz w:val="28"/>
          <w:szCs w:val="28"/>
        </w:rPr>
        <w:t xml:space="preserve">государством </w:t>
      </w:r>
      <w:r w:rsidRPr="006A1752">
        <w:rPr>
          <w:sz w:val="28"/>
          <w:szCs w:val="28"/>
        </w:rPr>
        <w:t>мер будет способствовать улучшению инвестиционного климата в России в целом, повышению резервного статуса рубля, станет важной составной частью работы по формированию в нашей стране мирового финансового центра</w:t>
      </w:r>
      <w:r w:rsidRPr="007B6D4C">
        <w:rPr>
          <w:sz w:val="28"/>
          <w:szCs w:val="28"/>
        </w:rPr>
        <w:t xml:space="preserve"> [16]</w:t>
      </w:r>
      <w:r w:rsidRPr="006A1752">
        <w:rPr>
          <w:sz w:val="28"/>
          <w:szCs w:val="28"/>
        </w:rPr>
        <w:t>.</w:t>
      </w:r>
    </w:p>
    <w:p w:rsidR="007B6D4C" w:rsidRDefault="007B6D4C" w:rsidP="007B6D4C">
      <w:pPr>
        <w:pStyle w:val="a9"/>
        <w:spacing w:line="360" w:lineRule="auto"/>
        <w:ind w:left="0" w:firstLine="708"/>
        <w:rPr>
          <w:rFonts w:ascii="Times New Roman" w:hAnsi="Times New Roman"/>
          <w:color w:val="333333"/>
          <w:sz w:val="28"/>
          <w:szCs w:val="28"/>
          <w:shd w:val="clear" w:color="auto" w:fill="FFFFFF"/>
        </w:rPr>
      </w:pPr>
    </w:p>
    <w:p w:rsidR="007B6D4C" w:rsidRDefault="007B6D4C" w:rsidP="007B6D4C">
      <w:pPr>
        <w:pStyle w:val="a9"/>
        <w:spacing w:line="360" w:lineRule="auto"/>
        <w:ind w:left="0" w:firstLine="708"/>
        <w:rPr>
          <w:rFonts w:ascii="Times New Roman" w:hAnsi="Times New Roman"/>
          <w:color w:val="333333"/>
          <w:sz w:val="28"/>
          <w:szCs w:val="28"/>
          <w:shd w:val="clear" w:color="auto" w:fill="FFFFFF"/>
        </w:rPr>
      </w:pPr>
    </w:p>
    <w:p w:rsidR="007B6D4C" w:rsidRDefault="007B6D4C" w:rsidP="007B6D4C">
      <w:pPr>
        <w:pStyle w:val="a9"/>
        <w:spacing w:line="360" w:lineRule="auto"/>
        <w:ind w:left="0" w:firstLine="708"/>
        <w:rPr>
          <w:rFonts w:ascii="Times New Roman" w:hAnsi="Times New Roman"/>
          <w:color w:val="333333"/>
          <w:sz w:val="28"/>
          <w:szCs w:val="28"/>
          <w:shd w:val="clear" w:color="auto" w:fill="FFFFFF"/>
        </w:rPr>
      </w:pPr>
    </w:p>
    <w:p w:rsidR="007B6D4C" w:rsidRDefault="007B6D4C" w:rsidP="007B6D4C">
      <w:pPr>
        <w:pStyle w:val="a9"/>
        <w:spacing w:line="360" w:lineRule="auto"/>
        <w:ind w:left="0" w:firstLine="708"/>
        <w:rPr>
          <w:rFonts w:ascii="Times New Roman" w:hAnsi="Times New Roman"/>
          <w:color w:val="333333"/>
          <w:sz w:val="28"/>
          <w:szCs w:val="28"/>
          <w:shd w:val="clear" w:color="auto" w:fill="FFFFFF"/>
        </w:rPr>
      </w:pPr>
    </w:p>
    <w:p w:rsidR="00AE54BE" w:rsidRDefault="005137CC" w:rsidP="005137CC">
      <w:pPr>
        <w:spacing w:line="360" w:lineRule="auto"/>
        <w:ind w:firstLine="0"/>
        <w:jc w:val="center"/>
        <w:rPr>
          <w:rFonts w:ascii="Times New Roman" w:hAnsi="Times New Roman"/>
          <w:sz w:val="28"/>
          <w:szCs w:val="28"/>
        </w:rPr>
      </w:pPr>
      <w:r>
        <w:rPr>
          <w:rFonts w:ascii="Times New Roman" w:hAnsi="Times New Roman"/>
          <w:sz w:val="28"/>
          <w:szCs w:val="28"/>
        </w:rPr>
        <w:lastRenderedPageBreak/>
        <w:t>СПИСОК ЛИТЕРАТУРЫ</w:t>
      </w:r>
    </w:p>
    <w:p w:rsidR="005137CC" w:rsidRDefault="005137CC" w:rsidP="00654857">
      <w:pPr>
        <w:pStyle w:val="a9"/>
        <w:numPr>
          <w:ilvl w:val="0"/>
          <w:numId w:val="24"/>
        </w:numPr>
        <w:autoSpaceDE w:val="0"/>
        <w:autoSpaceDN w:val="0"/>
        <w:adjustRightInd w:val="0"/>
        <w:spacing w:line="360" w:lineRule="auto"/>
        <w:rPr>
          <w:rFonts w:ascii="Times New Roman" w:hAnsi="Times New Roman"/>
          <w:sz w:val="28"/>
          <w:szCs w:val="28"/>
        </w:rPr>
      </w:pPr>
      <w:r w:rsidRPr="00654857">
        <w:rPr>
          <w:rFonts w:ascii="Times New Roman" w:hAnsi="Times New Roman"/>
          <w:sz w:val="28"/>
          <w:szCs w:val="28"/>
        </w:rPr>
        <w:t>Бюджетный кодекс РФ</w:t>
      </w:r>
      <w:r w:rsidR="00397904" w:rsidRPr="00654857">
        <w:rPr>
          <w:rFonts w:ascii="Times New Roman" w:hAnsi="Times New Roman"/>
          <w:sz w:val="28"/>
          <w:szCs w:val="28"/>
        </w:rPr>
        <w:t>. Часть вторая</w:t>
      </w:r>
      <w:r w:rsidR="00B66ABF">
        <w:rPr>
          <w:rFonts w:ascii="Times New Roman" w:hAnsi="Times New Roman"/>
          <w:sz w:val="28"/>
          <w:szCs w:val="28"/>
        </w:rPr>
        <w:t xml:space="preserve">. Статья 106. «Предельным объем заимствований субъектов РФ, муниципальных заимствований» </w:t>
      </w:r>
      <w:r w:rsidR="00397904" w:rsidRPr="00654857">
        <w:rPr>
          <w:rFonts w:ascii="Times New Roman" w:hAnsi="Times New Roman"/>
          <w:sz w:val="28"/>
          <w:szCs w:val="28"/>
        </w:rPr>
        <w:t xml:space="preserve">от 31.07.1998  №145-ФЗ: принят ГД ФС РФ17.07.1998 ( в ред. от </w:t>
      </w:r>
      <w:r w:rsidR="00B66ABF">
        <w:rPr>
          <w:rFonts w:ascii="Times New Roman" w:hAnsi="Times New Roman"/>
          <w:sz w:val="28"/>
          <w:szCs w:val="28"/>
        </w:rPr>
        <w:t>28</w:t>
      </w:r>
      <w:r w:rsidR="00397904" w:rsidRPr="00654857">
        <w:rPr>
          <w:rFonts w:ascii="Times New Roman" w:hAnsi="Times New Roman"/>
          <w:sz w:val="28"/>
          <w:szCs w:val="28"/>
        </w:rPr>
        <w:t>.12.201</w:t>
      </w:r>
      <w:r w:rsidR="00B66ABF">
        <w:rPr>
          <w:rFonts w:ascii="Times New Roman" w:hAnsi="Times New Roman"/>
          <w:sz w:val="28"/>
          <w:szCs w:val="28"/>
        </w:rPr>
        <w:t xml:space="preserve">3)(с </w:t>
      </w:r>
      <w:proofErr w:type="spellStart"/>
      <w:r w:rsidR="00B66ABF">
        <w:rPr>
          <w:rFonts w:ascii="Times New Roman" w:hAnsi="Times New Roman"/>
          <w:sz w:val="28"/>
          <w:szCs w:val="28"/>
        </w:rPr>
        <w:t>изм</w:t>
      </w:r>
      <w:proofErr w:type="spellEnd"/>
      <w:r w:rsidR="00B66ABF">
        <w:rPr>
          <w:rFonts w:ascii="Times New Roman" w:hAnsi="Times New Roman"/>
          <w:sz w:val="28"/>
          <w:szCs w:val="28"/>
        </w:rPr>
        <w:t>. и доп., вступ. в силу с 01.01.2014 г.</w:t>
      </w:r>
      <w:r w:rsidR="00397904" w:rsidRPr="00654857">
        <w:rPr>
          <w:rFonts w:ascii="Times New Roman" w:hAnsi="Times New Roman"/>
          <w:sz w:val="28"/>
          <w:szCs w:val="28"/>
        </w:rPr>
        <w:t xml:space="preserve">) </w:t>
      </w:r>
      <w:r w:rsidR="00654857" w:rsidRPr="00654857">
        <w:rPr>
          <w:rFonts w:ascii="Times New Roman" w:hAnsi="Times New Roman"/>
          <w:sz w:val="28"/>
          <w:szCs w:val="28"/>
        </w:rPr>
        <w:t>[Электрон</w:t>
      </w:r>
      <w:proofErr w:type="gramStart"/>
      <w:r w:rsidR="00654857" w:rsidRPr="00654857">
        <w:rPr>
          <w:rFonts w:ascii="Times New Roman" w:hAnsi="Times New Roman"/>
          <w:sz w:val="28"/>
          <w:szCs w:val="28"/>
        </w:rPr>
        <w:t>.</w:t>
      </w:r>
      <w:proofErr w:type="gramEnd"/>
      <w:r w:rsidR="00654857" w:rsidRPr="00654857">
        <w:rPr>
          <w:rFonts w:ascii="Times New Roman" w:hAnsi="Times New Roman"/>
          <w:sz w:val="28"/>
          <w:szCs w:val="28"/>
        </w:rPr>
        <w:t xml:space="preserve"> </w:t>
      </w:r>
      <w:proofErr w:type="gramStart"/>
      <w:r w:rsidR="00654857" w:rsidRPr="00654857">
        <w:rPr>
          <w:rFonts w:ascii="Times New Roman" w:hAnsi="Times New Roman"/>
          <w:sz w:val="28"/>
          <w:szCs w:val="28"/>
        </w:rPr>
        <w:t>р</w:t>
      </w:r>
      <w:proofErr w:type="gramEnd"/>
      <w:r w:rsidR="00654857" w:rsidRPr="00654857">
        <w:rPr>
          <w:rFonts w:ascii="Times New Roman" w:hAnsi="Times New Roman"/>
          <w:sz w:val="28"/>
          <w:szCs w:val="28"/>
        </w:rPr>
        <w:t>есурс] // Консультант Плюс. – URL: http://www.consultant.ru/online, свободный. – Загл. с экрана. – (Дата обращения 25.01.2014);</w:t>
      </w:r>
    </w:p>
    <w:p w:rsidR="00654857" w:rsidRPr="007712AA" w:rsidRDefault="00654857" w:rsidP="00654857">
      <w:pPr>
        <w:pStyle w:val="a9"/>
        <w:numPr>
          <w:ilvl w:val="0"/>
          <w:numId w:val="24"/>
        </w:numPr>
        <w:autoSpaceDE w:val="0"/>
        <w:autoSpaceDN w:val="0"/>
        <w:adjustRightInd w:val="0"/>
        <w:spacing w:line="360" w:lineRule="auto"/>
        <w:rPr>
          <w:rFonts w:ascii="Times New Roman" w:eastAsia="Times-Roman" w:hAnsi="Times New Roman"/>
          <w:sz w:val="28"/>
          <w:szCs w:val="28"/>
        </w:rPr>
      </w:pPr>
      <w:r w:rsidRPr="00575CEC">
        <w:rPr>
          <w:rFonts w:ascii="Times New Roman" w:hAnsi="Times New Roman"/>
          <w:sz w:val="28"/>
          <w:szCs w:val="28"/>
        </w:rPr>
        <w:t>О</w:t>
      </w:r>
      <w:r>
        <w:rPr>
          <w:rFonts w:ascii="Times New Roman" w:hAnsi="Times New Roman"/>
          <w:sz w:val="28"/>
          <w:szCs w:val="28"/>
        </w:rPr>
        <w:t xml:space="preserve"> рынке ценных бумаг</w:t>
      </w:r>
      <w:r w:rsidRPr="00575CEC">
        <w:rPr>
          <w:rFonts w:ascii="Times New Roman" w:hAnsi="Times New Roman"/>
          <w:sz w:val="28"/>
          <w:szCs w:val="28"/>
        </w:rPr>
        <w:t xml:space="preserve">: федеральный закон от </w:t>
      </w:r>
      <w:r>
        <w:rPr>
          <w:rFonts w:ascii="Times New Roman" w:hAnsi="Times New Roman"/>
          <w:sz w:val="28"/>
          <w:szCs w:val="28"/>
        </w:rPr>
        <w:t>22</w:t>
      </w:r>
      <w:r w:rsidRPr="00575CEC">
        <w:rPr>
          <w:rFonts w:ascii="Times New Roman" w:hAnsi="Times New Roman"/>
          <w:sz w:val="28"/>
          <w:szCs w:val="28"/>
        </w:rPr>
        <w:t>.0</w:t>
      </w:r>
      <w:r>
        <w:rPr>
          <w:rFonts w:ascii="Times New Roman" w:hAnsi="Times New Roman"/>
          <w:sz w:val="28"/>
          <w:szCs w:val="28"/>
        </w:rPr>
        <w:t>4.1996</w:t>
      </w:r>
      <w:r w:rsidRPr="00575CEC">
        <w:rPr>
          <w:rFonts w:ascii="Times New Roman" w:hAnsi="Times New Roman"/>
          <w:sz w:val="28"/>
          <w:szCs w:val="28"/>
        </w:rPr>
        <w:t xml:space="preserve"> № </w:t>
      </w:r>
      <w:r>
        <w:rPr>
          <w:rFonts w:ascii="Times New Roman" w:hAnsi="Times New Roman"/>
          <w:sz w:val="28"/>
          <w:szCs w:val="28"/>
        </w:rPr>
        <w:t>39</w:t>
      </w:r>
      <w:r w:rsidRPr="00575CEC">
        <w:rPr>
          <w:rFonts w:ascii="Times New Roman" w:hAnsi="Times New Roman"/>
          <w:sz w:val="28"/>
          <w:szCs w:val="28"/>
        </w:rPr>
        <w:t>-ФЗ</w:t>
      </w:r>
      <w:r>
        <w:rPr>
          <w:rFonts w:ascii="Times New Roman" w:hAnsi="Times New Roman"/>
          <w:sz w:val="28"/>
          <w:szCs w:val="28"/>
        </w:rPr>
        <w:t xml:space="preserve"> (в ред</w:t>
      </w:r>
      <w:r w:rsidR="00EF4396">
        <w:rPr>
          <w:rFonts w:ascii="Times New Roman" w:hAnsi="Times New Roman"/>
          <w:sz w:val="28"/>
          <w:szCs w:val="28"/>
        </w:rPr>
        <w:t>.</w:t>
      </w:r>
      <w:r w:rsidRPr="00575CEC">
        <w:rPr>
          <w:rFonts w:ascii="Times New Roman" w:hAnsi="Times New Roman"/>
          <w:sz w:val="28"/>
          <w:szCs w:val="28"/>
        </w:rPr>
        <w:t xml:space="preserve"> </w:t>
      </w:r>
      <w:r>
        <w:rPr>
          <w:rFonts w:ascii="Times New Roman" w:hAnsi="Times New Roman"/>
          <w:sz w:val="28"/>
          <w:szCs w:val="28"/>
        </w:rPr>
        <w:t xml:space="preserve">от 28.12.2013 г.) </w:t>
      </w:r>
      <w:r w:rsidRPr="00575CEC">
        <w:rPr>
          <w:rFonts w:ascii="Times New Roman" w:hAnsi="Times New Roman"/>
          <w:sz w:val="28"/>
          <w:szCs w:val="28"/>
        </w:rPr>
        <w:t>[Электрон</w:t>
      </w:r>
      <w:proofErr w:type="gramStart"/>
      <w:r w:rsidRPr="00575CEC">
        <w:rPr>
          <w:rFonts w:ascii="Times New Roman" w:hAnsi="Times New Roman"/>
          <w:sz w:val="28"/>
          <w:szCs w:val="28"/>
        </w:rPr>
        <w:t>.</w:t>
      </w:r>
      <w:proofErr w:type="gramEnd"/>
      <w:r w:rsidRPr="00575CEC">
        <w:rPr>
          <w:rFonts w:ascii="Times New Roman" w:hAnsi="Times New Roman"/>
          <w:sz w:val="28"/>
          <w:szCs w:val="28"/>
        </w:rPr>
        <w:t xml:space="preserve"> </w:t>
      </w:r>
      <w:proofErr w:type="gramStart"/>
      <w:r w:rsidRPr="00575CEC">
        <w:rPr>
          <w:rFonts w:ascii="Times New Roman" w:hAnsi="Times New Roman"/>
          <w:sz w:val="28"/>
          <w:szCs w:val="28"/>
        </w:rPr>
        <w:t>р</w:t>
      </w:r>
      <w:proofErr w:type="gramEnd"/>
      <w:r w:rsidRPr="00575CEC">
        <w:rPr>
          <w:rFonts w:ascii="Times New Roman" w:hAnsi="Times New Roman"/>
          <w:sz w:val="28"/>
          <w:szCs w:val="28"/>
        </w:rPr>
        <w:t xml:space="preserve">есурс] // Консультант Плюс. – URL: http://www.consultant.ru/online, свободный. – Загл. с экрана. – (Дата обращения </w:t>
      </w:r>
      <w:r>
        <w:rPr>
          <w:rFonts w:ascii="Times New Roman" w:hAnsi="Times New Roman"/>
          <w:sz w:val="28"/>
          <w:szCs w:val="28"/>
        </w:rPr>
        <w:t>25</w:t>
      </w:r>
      <w:r w:rsidRPr="00575CEC">
        <w:rPr>
          <w:rFonts w:ascii="Times New Roman" w:hAnsi="Times New Roman"/>
          <w:sz w:val="28"/>
          <w:szCs w:val="28"/>
        </w:rPr>
        <w:t>.01.2014)</w:t>
      </w:r>
      <w:r>
        <w:rPr>
          <w:rFonts w:ascii="Times New Roman" w:hAnsi="Times New Roman"/>
          <w:sz w:val="28"/>
          <w:szCs w:val="28"/>
        </w:rPr>
        <w:t>;</w:t>
      </w:r>
    </w:p>
    <w:p w:rsidR="00B66ABF" w:rsidRPr="00423D38" w:rsidRDefault="00B66ABF" w:rsidP="00B66ABF">
      <w:pPr>
        <w:pStyle w:val="a9"/>
        <w:numPr>
          <w:ilvl w:val="0"/>
          <w:numId w:val="24"/>
        </w:numPr>
        <w:autoSpaceDE w:val="0"/>
        <w:autoSpaceDN w:val="0"/>
        <w:adjustRightInd w:val="0"/>
        <w:spacing w:line="360" w:lineRule="auto"/>
        <w:rPr>
          <w:rFonts w:ascii="Times New Roman" w:eastAsia="Times-Roman" w:hAnsi="Times New Roman"/>
          <w:sz w:val="28"/>
          <w:szCs w:val="28"/>
        </w:rPr>
      </w:pPr>
      <w:r>
        <w:rPr>
          <w:rFonts w:ascii="Times New Roman" w:hAnsi="Times New Roman"/>
          <w:sz w:val="28"/>
          <w:szCs w:val="28"/>
        </w:rPr>
        <w:t xml:space="preserve">Об особенностях эмиссии и обращения государственных и муниципальных ценных бумаг: федеральный закон от 29.07.1998 № 136-ФЗ (в ред. от 14.06.2012 г.) </w:t>
      </w:r>
      <w:r w:rsidRPr="00575CEC">
        <w:rPr>
          <w:rFonts w:ascii="Times New Roman" w:hAnsi="Times New Roman"/>
          <w:sz w:val="28"/>
          <w:szCs w:val="28"/>
        </w:rPr>
        <w:t>[Электрон</w:t>
      </w:r>
      <w:proofErr w:type="gramStart"/>
      <w:r w:rsidRPr="00575CEC">
        <w:rPr>
          <w:rFonts w:ascii="Times New Roman" w:hAnsi="Times New Roman"/>
          <w:sz w:val="28"/>
          <w:szCs w:val="28"/>
        </w:rPr>
        <w:t>.</w:t>
      </w:r>
      <w:proofErr w:type="gramEnd"/>
      <w:r w:rsidRPr="00575CEC">
        <w:rPr>
          <w:rFonts w:ascii="Times New Roman" w:hAnsi="Times New Roman"/>
          <w:sz w:val="28"/>
          <w:szCs w:val="28"/>
        </w:rPr>
        <w:t xml:space="preserve"> </w:t>
      </w:r>
      <w:proofErr w:type="gramStart"/>
      <w:r w:rsidRPr="00575CEC">
        <w:rPr>
          <w:rFonts w:ascii="Times New Roman" w:hAnsi="Times New Roman"/>
          <w:sz w:val="28"/>
          <w:szCs w:val="28"/>
        </w:rPr>
        <w:t>р</w:t>
      </w:r>
      <w:proofErr w:type="gramEnd"/>
      <w:r w:rsidRPr="00575CEC">
        <w:rPr>
          <w:rFonts w:ascii="Times New Roman" w:hAnsi="Times New Roman"/>
          <w:sz w:val="28"/>
          <w:szCs w:val="28"/>
        </w:rPr>
        <w:t xml:space="preserve">есурс] // Консультант Плюс. – URL: http://www.consultant.ru/online, свободный. – Загл. с экрана. – (Дата обращения </w:t>
      </w:r>
      <w:r>
        <w:rPr>
          <w:rFonts w:ascii="Times New Roman" w:hAnsi="Times New Roman"/>
          <w:sz w:val="28"/>
          <w:szCs w:val="28"/>
        </w:rPr>
        <w:t>25</w:t>
      </w:r>
      <w:r w:rsidRPr="00575CEC">
        <w:rPr>
          <w:rFonts w:ascii="Times New Roman" w:hAnsi="Times New Roman"/>
          <w:sz w:val="28"/>
          <w:szCs w:val="28"/>
        </w:rPr>
        <w:t>.01.2014)</w:t>
      </w:r>
      <w:r>
        <w:rPr>
          <w:rFonts w:ascii="Times New Roman" w:hAnsi="Times New Roman"/>
          <w:sz w:val="28"/>
          <w:szCs w:val="28"/>
        </w:rPr>
        <w:t>;</w:t>
      </w:r>
    </w:p>
    <w:p w:rsidR="00AE0C71" w:rsidRDefault="00423D38" w:rsidP="00654857">
      <w:pPr>
        <w:pStyle w:val="a9"/>
        <w:numPr>
          <w:ilvl w:val="0"/>
          <w:numId w:val="24"/>
        </w:numPr>
        <w:autoSpaceDE w:val="0"/>
        <w:autoSpaceDN w:val="0"/>
        <w:adjustRightInd w:val="0"/>
        <w:spacing w:line="360" w:lineRule="auto"/>
        <w:rPr>
          <w:rFonts w:ascii="Times New Roman" w:hAnsi="Times New Roman"/>
          <w:sz w:val="28"/>
          <w:szCs w:val="28"/>
        </w:rPr>
      </w:pPr>
      <w:r w:rsidRPr="00AE0C71">
        <w:rPr>
          <w:rFonts w:ascii="Times New Roman" w:hAnsi="Times New Roman"/>
          <w:sz w:val="28"/>
          <w:szCs w:val="28"/>
        </w:rPr>
        <w:t>Основные направления государственной долговой политики Российской Федерации на 2013 - 2015 гг. (утв</w:t>
      </w:r>
      <w:r w:rsidR="00FF1390" w:rsidRPr="00AE0C71">
        <w:rPr>
          <w:rFonts w:ascii="Times New Roman" w:hAnsi="Times New Roman"/>
          <w:sz w:val="28"/>
          <w:szCs w:val="28"/>
        </w:rPr>
        <w:t>ерждено</w:t>
      </w:r>
      <w:r w:rsidRPr="00AE0C71">
        <w:rPr>
          <w:rFonts w:ascii="Times New Roman" w:hAnsi="Times New Roman"/>
          <w:sz w:val="28"/>
          <w:szCs w:val="28"/>
        </w:rPr>
        <w:t xml:space="preserve"> Мин</w:t>
      </w:r>
      <w:r w:rsidR="00FF1390" w:rsidRPr="00AE0C71">
        <w:rPr>
          <w:rFonts w:ascii="Times New Roman" w:hAnsi="Times New Roman"/>
          <w:sz w:val="28"/>
          <w:szCs w:val="28"/>
        </w:rPr>
        <w:t xml:space="preserve">истерством Финансов </w:t>
      </w:r>
      <w:r w:rsidRPr="00AE0C71">
        <w:rPr>
          <w:rFonts w:ascii="Times New Roman" w:hAnsi="Times New Roman"/>
          <w:sz w:val="28"/>
          <w:szCs w:val="28"/>
        </w:rPr>
        <w:t>Р</w:t>
      </w:r>
      <w:r w:rsidR="00FF1390" w:rsidRPr="00AE0C71">
        <w:rPr>
          <w:rFonts w:ascii="Times New Roman" w:hAnsi="Times New Roman"/>
          <w:sz w:val="28"/>
          <w:szCs w:val="28"/>
        </w:rPr>
        <w:t>Ф в 2012 г.</w:t>
      </w:r>
      <w:r w:rsidRPr="00AE0C71">
        <w:rPr>
          <w:rFonts w:ascii="Times New Roman" w:hAnsi="Times New Roman"/>
          <w:sz w:val="28"/>
          <w:szCs w:val="28"/>
        </w:rPr>
        <w:t xml:space="preserve">) [Электронный ресурс] // Официальный сайт Министерства Финансов РФ. – </w:t>
      </w:r>
      <w:r w:rsidRPr="00AE0C71">
        <w:rPr>
          <w:rFonts w:ascii="Times New Roman" w:hAnsi="Times New Roman"/>
          <w:sz w:val="28"/>
          <w:szCs w:val="28"/>
          <w:lang w:val="en-US"/>
        </w:rPr>
        <w:t>URL</w:t>
      </w:r>
      <w:r w:rsidRPr="00AE0C71">
        <w:rPr>
          <w:rFonts w:ascii="Times New Roman" w:hAnsi="Times New Roman"/>
          <w:sz w:val="28"/>
          <w:szCs w:val="28"/>
        </w:rPr>
        <w:t>:</w:t>
      </w:r>
      <w:r w:rsidR="00FF1390" w:rsidRPr="00AE0C71">
        <w:rPr>
          <w:rFonts w:ascii="Times New Roman" w:hAnsi="Times New Roman"/>
          <w:sz w:val="28"/>
          <w:szCs w:val="28"/>
        </w:rPr>
        <w:t xml:space="preserve"> </w:t>
      </w:r>
      <w:hyperlink r:id="rId25" w:history="1">
        <w:r w:rsidR="00AE0C71" w:rsidRPr="00AE0C71">
          <w:rPr>
            <w:rStyle w:val="a3"/>
            <w:rFonts w:ascii="Times New Roman" w:hAnsi="Times New Roman"/>
            <w:sz w:val="28"/>
            <w:szCs w:val="28"/>
          </w:rPr>
          <w:t>http://www.minfin.ru/common/img/uploaded/library/2012/12/DOLGOVAYA_POLITIKA_ROSSIYSKOY_FEDERATSII_NA_2013-1015.pdf</w:t>
        </w:r>
      </w:hyperlink>
      <w:r w:rsidR="00AE0C71" w:rsidRPr="00AE0C71">
        <w:rPr>
          <w:rFonts w:ascii="Times New Roman" w:hAnsi="Times New Roman"/>
          <w:sz w:val="28"/>
          <w:szCs w:val="28"/>
        </w:rPr>
        <w:t xml:space="preserve">, свободный. - </w:t>
      </w:r>
      <w:r w:rsidR="00AE0C71" w:rsidRPr="00575CEC">
        <w:rPr>
          <w:rFonts w:ascii="Times New Roman" w:hAnsi="Times New Roman"/>
          <w:sz w:val="28"/>
          <w:szCs w:val="28"/>
        </w:rPr>
        <w:t xml:space="preserve">Загл. с экрана. – (Дата обращения </w:t>
      </w:r>
      <w:r w:rsidR="00AE0C71">
        <w:rPr>
          <w:rFonts w:ascii="Times New Roman" w:hAnsi="Times New Roman"/>
          <w:sz w:val="28"/>
          <w:szCs w:val="28"/>
        </w:rPr>
        <w:t>25</w:t>
      </w:r>
      <w:r w:rsidR="00AE0C71" w:rsidRPr="00575CEC">
        <w:rPr>
          <w:rFonts w:ascii="Times New Roman" w:hAnsi="Times New Roman"/>
          <w:sz w:val="28"/>
          <w:szCs w:val="28"/>
        </w:rPr>
        <w:t>.01.2014)</w:t>
      </w:r>
      <w:r w:rsidR="00AE0C71">
        <w:rPr>
          <w:rFonts w:ascii="Times New Roman" w:hAnsi="Times New Roman"/>
          <w:sz w:val="28"/>
          <w:szCs w:val="28"/>
        </w:rPr>
        <w:t>;</w:t>
      </w:r>
    </w:p>
    <w:p w:rsidR="00654857" w:rsidRDefault="00EF4396" w:rsidP="00654857">
      <w:pPr>
        <w:pStyle w:val="a9"/>
        <w:numPr>
          <w:ilvl w:val="0"/>
          <w:numId w:val="24"/>
        </w:numPr>
        <w:autoSpaceDE w:val="0"/>
        <w:autoSpaceDN w:val="0"/>
        <w:adjustRightInd w:val="0"/>
        <w:spacing w:line="360" w:lineRule="auto"/>
        <w:rPr>
          <w:rFonts w:ascii="Times New Roman" w:hAnsi="Times New Roman"/>
          <w:sz w:val="28"/>
          <w:szCs w:val="28"/>
        </w:rPr>
      </w:pPr>
      <w:r w:rsidRPr="00AE0C71">
        <w:rPr>
          <w:rFonts w:ascii="Times New Roman" w:hAnsi="Times New Roman"/>
          <w:sz w:val="28"/>
          <w:szCs w:val="28"/>
        </w:rPr>
        <w:t>Государственные и муниципальные ценные бумаги: учебное пособие / В.Д. Никифорова. – СПб.:</w:t>
      </w:r>
      <w:r w:rsidR="00535DF2" w:rsidRPr="00AE0C71">
        <w:rPr>
          <w:rFonts w:ascii="Times New Roman" w:hAnsi="Times New Roman"/>
          <w:sz w:val="28"/>
          <w:szCs w:val="28"/>
        </w:rPr>
        <w:t xml:space="preserve"> </w:t>
      </w:r>
      <w:r w:rsidRPr="00AE0C71">
        <w:rPr>
          <w:rFonts w:ascii="Times New Roman" w:hAnsi="Times New Roman"/>
          <w:sz w:val="28"/>
          <w:szCs w:val="28"/>
        </w:rPr>
        <w:t xml:space="preserve">Изд-во </w:t>
      </w:r>
      <w:proofErr w:type="spellStart"/>
      <w:r w:rsidRPr="00AE0C71">
        <w:rPr>
          <w:rFonts w:ascii="Times New Roman" w:hAnsi="Times New Roman"/>
          <w:sz w:val="28"/>
          <w:szCs w:val="28"/>
        </w:rPr>
        <w:t>СПбГУЭФ</w:t>
      </w:r>
      <w:proofErr w:type="spellEnd"/>
      <w:r w:rsidR="00535DF2" w:rsidRPr="00AE0C71">
        <w:rPr>
          <w:rFonts w:ascii="Times New Roman" w:hAnsi="Times New Roman"/>
          <w:sz w:val="28"/>
          <w:szCs w:val="28"/>
        </w:rPr>
        <w:t xml:space="preserve">, 2011. – 105 </w:t>
      </w:r>
      <w:proofErr w:type="gramStart"/>
      <w:r w:rsidR="00535DF2" w:rsidRPr="00AE0C71">
        <w:rPr>
          <w:rFonts w:ascii="Times New Roman" w:hAnsi="Times New Roman"/>
          <w:sz w:val="28"/>
          <w:szCs w:val="28"/>
        </w:rPr>
        <w:t>с</w:t>
      </w:r>
      <w:proofErr w:type="gramEnd"/>
      <w:r w:rsidR="00535DF2" w:rsidRPr="00AE0C71">
        <w:rPr>
          <w:rFonts w:ascii="Times New Roman" w:hAnsi="Times New Roman"/>
          <w:sz w:val="28"/>
          <w:szCs w:val="28"/>
        </w:rPr>
        <w:t>.</w:t>
      </w:r>
    </w:p>
    <w:p w:rsidR="00C339F2" w:rsidRPr="00AE0C71" w:rsidRDefault="00C339F2" w:rsidP="00654857">
      <w:pPr>
        <w:pStyle w:val="a9"/>
        <w:numPr>
          <w:ilvl w:val="0"/>
          <w:numId w:val="24"/>
        </w:numPr>
        <w:autoSpaceDE w:val="0"/>
        <w:autoSpaceDN w:val="0"/>
        <w:adjustRightInd w:val="0"/>
        <w:spacing w:line="360" w:lineRule="auto"/>
        <w:rPr>
          <w:rFonts w:ascii="Times New Roman" w:hAnsi="Times New Roman"/>
          <w:sz w:val="28"/>
          <w:szCs w:val="28"/>
        </w:rPr>
      </w:pPr>
      <w:proofErr w:type="spellStart"/>
      <w:r>
        <w:rPr>
          <w:rFonts w:ascii="Times New Roman" w:hAnsi="Times New Roman"/>
          <w:sz w:val="28"/>
          <w:szCs w:val="28"/>
        </w:rPr>
        <w:t>Чалдаева</w:t>
      </w:r>
      <w:proofErr w:type="spellEnd"/>
      <w:r>
        <w:rPr>
          <w:rFonts w:ascii="Times New Roman" w:hAnsi="Times New Roman"/>
          <w:sz w:val="28"/>
          <w:szCs w:val="28"/>
        </w:rPr>
        <w:t xml:space="preserve"> Л.А. Рынок ценных бумаг: учебник / Л.А. </w:t>
      </w:r>
      <w:proofErr w:type="spellStart"/>
      <w:r>
        <w:rPr>
          <w:rFonts w:ascii="Times New Roman" w:hAnsi="Times New Roman"/>
          <w:sz w:val="28"/>
          <w:szCs w:val="28"/>
        </w:rPr>
        <w:t>Чалдаева</w:t>
      </w:r>
      <w:proofErr w:type="spellEnd"/>
      <w:r>
        <w:rPr>
          <w:rFonts w:ascii="Times New Roman" w:hAnsi="Times New Roman"/>
          <w:sz w:val="28"/>
          <w:szCs w:val="28"/>
        </w:rPr>
        <w:t xml:space="preserve">, А.А. </w:t>
      </w:r>
      <w:proofErr w:type="spellStart"/>
      <w:r>
        <w:rPr>
          <w:rFonts w:ascii="Times New Roman" w:hAnsi="Times New Roman"/>
          <w:sz w:val="28"/>
          <w:szCs w:val="28"/>
        </w:rPr>
        <w:t>Килячков</w:t>
      </w:r>
      <w:proofErr w:type="spellEnd"/>
      <w:r>
        <w:rPr>
          <w:rFonts w:ascii="Times New Roman" w:hAnsi="Times New Roman"/>
          <w:sz w:val="28"/>
          <w:szCs w:val="28"/>
        </w:rPr>
        <w:t xml:space="preserve">. – М.: Изд-во </w:t>
      </w:r>
      <w:proofErr w:type="spellStart"/>
      <w:r>
        <w:rPr>
          <w:rFonts w:ascii="Times New Roman" w:hAnsi="Times New Roman"/>
          <w:sz w:val="28"/>
          <w:szCs w:val="28"/>
        </w:rPr>
        <w:t>Юрайт</w:t>
      </w:r>
      <w:proofErr w:type="spellEnd"/>
      <w:r>
        <w:rPr>
          <w:rFonts w:ascii="Times New Roman" w:hAnsi="Times New Roman"/>
          <w:sz w:val="28"/>
          <w:szCs w:val="28"/>
        </w:rPr>
        <w:t xml:space="preserve">, 2010. – 857 </w:t>
      </w:r>
      <w:proofErr w:type="gramStart"/>
      <w:r>
        <w:rPr>
          <w:rFonts w:ascii="Times New Roman" w:hAnsi="Times New Roman"/>
          <w:sz w:val="28"/>
          <w:szCs w:val="28"/>
        </w:rPr>
        <w:t>с</w:t>
      </w:r>
      <w:proofErr w:type="gramEnd"/>
      <w:r>
        <w:rPr>
          <w:rFonts w:ascii="Times New Roman" w:hAnsi="Times New Roman"/>
          <w:sz w:val="28"/>
          <w:szCs w:val="28"/>
        </w:rPr>
        <w:t>.</w:t>
      </w:r>
    </w:p>
    <w:p w:rsidR="00AE0C71" w:rsidRDefault="008D67F5" w:rsidP="00AE0C7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hAnsi="Times New Roman"/>
          <w:sz w:val="28"/>
          <w:szCs w:val="28"/>
        </w:rPr>
        <w:t>Обзор финансового рынка.</w:t>
      </w:r>
      <w:r w:rsidR="003658A8">
        <w:rPr>
          <w:rFonts w:ascii="Times New Roman" w:hAnsi="Times New Roman"/>
          <w:sz w:val="28"/>
          <w:szCs w:val="28"/>
        </w:rPr>
        <w:t xml:space="preserve"> Годовой обзор за 2010 г.</w:t>
      </w:r>
      <w:r w:rsidR="00AE0C71">
        <w:rPr>
          <w:rFonts w:ascii="Times New Roman" w:hAnsi="Times New Roman"/>
          <w:sz w:val="28"/>
          <w:szCs w:val="28"/>
        </w:rPr>
        <w:t xml:space="preserve"> </w:t>
      </w:r>
      <w:r w:rsidR="00AE0C71" w:rsidRPr="00AE0C71">
        <w:rPr>
          <w:rFonts w:ascii="Times New Roman" w:hAnsi="Times New Roman"/>
          <w:sz w:val="28"/>
          <w:szCs w:val="28"/>
        </w:rPr>
        <w:t>[</w:t>
      </w:r>
      <w:r w:rsidR="00AE0C71">
        <w:rPr>
          <w:rFonts w:ascii="Times New Roman" w:hAnsi="Times New Roman"/>
          <w:sz w:val="28"/>
          <w:szCs w:val="28"/>
        </w:rPr>
        <w:t>Электронный ресурс</w:t>
      </w:r>
      <w:r w:rsidR="00AE0C71" w:rsidRPr="00AE0C71">
        <w:rPr>
          <w:rFonts w:ascii="Times New Roman" w:hAnsi="Times New Roman"/>
          <w:sz w:val="28"/>
          <w:szCs w:val="28"/>
        </w:rPr>
        <w:t>]</w:t>
      </w:r>
      <w:r w:rsidR="00AE0C71">
        <w:rPr>
          <w:rFonts w:ascii="Times New Roman" w:hAnsi="Times New Roman"/>
          <w:sz w:val="28"/>
          <w:szCs w:val="28"/>
        </w:rPr>
        <w:t xml:space="preserve"> // Официальный сайт ЦБ РФ. – </w:t>
      </w:r>
      <w:r w:rsidR="00AE0C71">
        <w:rPr>
          <w:rFonts w:ascii="Times New Roman" w:hAnsi="Times New Roman"/>
          <w:sz w:val="28"/>
          <w:szCs w:val="28"/>
          <w:lang w:val="en-US"/>
        </w:rPr>
        <w:t>URL</w:t>
      </w:r>
      <w:r w:rsidR="00AE0C71">
        <w:rPr>
          <w:rFonts w:ascii="Times New Roman" w:hAnsi="Times New Roman"/>
          <w:sz w:val="28"/>
          <w:szCs w:val="28"/>
        </w:rPr>
        <w:t xml:space="preserve">: </w:t>
      </w:r>
      <w:hyperlink r:id="rId26" w:history="1">
        <w:r w:rsidR="00AE0C71" w:rsidRPr="002651EA">
          <w:rPr>
            <w:rStyle w:val="a3"/>
            <w:rFonts w:ascii="Times New Roman" w:hAnsi="Times New Roman"/>
            <w:sz w:val="28"/>
            <w:szCs w:val="28"/>
          </w:rPr>
          <w:t>http://www.cbr.ru/analytics/fin_r/fin_mark_2010.pdf</w:t>
        </w:r>
      </w:hyperlink>
      <w:r w:rsidR="00AE0C71">
        <w:rPr>
          <w:rFonts w:ascii="Times New Roman" w:hAnsi="Times New Roman"/>
          <w:sz w:val="28"/>
          <w:szCs w:val="28"/>
        </w:rPr>
        <w:t xml:space="preserve">, </w:t>
      </w:r>
      <w:r w:rsidR="00AE0C71" w:rsidRPr="00AE0C71">
        <w:rPr>
          <w:rFonts w:ascii="Times New Roman" w:hAnsi="Times New Roman"/>
          <w:sz w:val="28"/>
          <w:szCs w:val="28"/>
        </w:rPr>
        <w:t xml:space="preserve">свободный. - </w:t>
      </w:r>
      <w:r w:rsidR="00AE0C71" w:rsidRPr="00575CEC">
        <w:rPr>
          <w:rFonts w:ascii="Times New Roman" w:hAnsi="Times New Roman"/>
          <w:sz w:val="28"/>
          <w:szCs w:val="28"/>
        </w:rPr>
        <w:t xml:space="preserve">Загл. с экрана. – (Дата обращения </w:t>
      </w:r>
      <w:r w:rsidR="00AE0C71">
        <w:rPr>
          <w:rFonts w:ascii="Times New Roman" w:hAnsi="Times New Roman"/>
          <w:sz w:val="28"/>
          <w:szCs w:val="28"/>
        </w:rPr>
        <w:t>20</w:t>
      </w:r>
      <w:r w:rsidR="00AE0C71" w:rsidRPr="00575CEC">
        <w:rPr>
          <w:rFonts w:ascii="Times New Roman" w:hAnsi="Times New Roman"/>
          <w:sz w:val="28"/>
          <w:szCs w:val="28"/>
        </w:rPr>
        <w:t>.01.2014)</w:t>
      </w:r>
      <w:r w:rsidR="00AE0C71">
        <w:rPr>
          <w:rFonts w:ascii="Times New Roman" w:hAnsi="Times New Roman"/>
          <w:sz w:val="28"/>
          <w:szCs w:val="28"/>
        </w:rPr>
        <w:t>;</w:t>
      </w:r>
    </w:p>
    <w:p w:rsidR="00AE0C71" w:rsidRDefault="00AE0C71" w:rsidP="00AE0C7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hAnsi="Times New Roman"/>
          <w:sz w:val="28"/>
          <w:szCs w:val="28"/>
        </w:rPr>
        <w:t xml:space="preserve">Обзор финансового рынка. Годовой обзор за 2011 г. </w:t>
      </w:r>
      <w:r w:rsidRPr="00AE0C71">
        <w:rPr>
          <w:rFonts w:ascii="Times New Roman" w:hAnsi="Times New Roman"/>
          <w:sz w:val="28"/>
          <w:szCs w:val="28"/>
        </w:rPr>
        <w:t>[</w:t>
      </w:r>
      <w:r>
        <w:rPr>
          <w:rFonts w:ascii="Times New Roman" w:hAnsi="Times New Roman"/>
          <w:sz w:val="28"/>
          <w:szCs w:val="28"/>
        </w:rPr>
        <w:t>Электронный ресурс</w:t>
      </w:r>
      <w:r w:rsidRPr="00AE0C71">
        <w:rPr>
          <w:rFonts w:ascii="Times New Roman" w:hAnsi="Times New Roman"/>
          <w:sz w:val="28"/>
          <w:szCs w:val="28"/>
        </w:rPr>
        <w:t>]</w:t>
      </w:r>
      <w:r>
        <w:rPr>
          <w:rFonts w:ascii="Times New Roman" w:hAnsi="Times New Roman"/>
          <w:sz w:val="28"/>
          <w:szCs w:val="28"/>
        </w:rPr>
        <w:t xml:space="preserve"> // Официальный сайт ЦБ РФ. – </w:t>
      </w:r>
      <w:r>
        <w:rPr>
          <w:rFonts w:ascii="Times New Roman" w:hAnsi="Times New Roman"/>
          <w:sz w:val="28"/>
          <w:szCs w:val="28"/>
          <w:lang w:val="en-US"/>
        </w:rPr>
        <w:t>URL</w:t>
      </w:r>
      <w:r>
        <w:rPr>
          <w:rFonts w:ascii="Times New Roman" w:hAnsi="Times New Roman"/>
          <w:sz w:val="28"/>
          <w:szCs w:val="28"/>
        </w:rPr>
        <w:t xml:space="preserve">: </w:t>
      </w:r>
      <w:hyperlink r:id="rId27" w:history="1">
        <w:r w:rsidRPr="002651EA">
          <w:rPr>
            <w:rStyle w:val="a3"/>
            <w:rFonts w:ascii="Times New Roman" w:hAnsi="Times New Roman"/>
            <w:sz w:val="28"/>
            <w:szCs w:val="28"/>
          </w:rPr>
          <w:t>http://www.cbr.ru/analytics/fin_r/fin_mark_2011.pdf</w:t>
        </w:r>
      </w:hyperlink>
      <w:r>
        <w:rPr>
          <w:rFonts w:ascii="Times New Roman" w:hAnsi="Times New Roman"/>
          <w:sz w:val="28"/>
          <w:szCs w:val="28"/>
        </w:rPr>
        <w:t xml:space="preserve">, </w:t>
      </w:r>
      <w:r w:rsidRPr="00AE0C71">
        <w:rPr>
          <w:rFonts w:ascii="Times New Roman" w:hAnsi="Times New Roman"/>
          <w:sz w:val="28"/>
          <w:szCs w:val="28"/>
        </w:rPr>
        <w:t xml:space="preserve">свободный. - </w:t>
      </w:r>
      <w:r w:rsidRPr="00575CEC">
        <w:rPr>
          <w:rFonts w:ascii="Times New Roman" w:hAnsi="Times New Roman"/>
          <w:sz w:val="28"/>
          <w:szCs w:val="28"/>
        </w:rPr>
        <w:t xml:space="preserve">Загл. с экрана. – (Дата обращения </w:t>
      </w:r>
      <w:r>
        <w:rPr>
          <w:rFonts w:ascii="Times New Roman" w:hAnsi="Times New Roman"/>
          <w:sz w:val="28"/>
          <w:szCs w:val="28"/>
        </w:rPr>
        <w:t>20</w:t>
      </w:r>
      <w:r w:rsidRPr="00575CEC">
        <w:rPr>
          <w:rFonts w:ascii="Times New Roman" w:hAnsi="Times New Roman"/>
          <w:sz w:val="28"/>
          <w:szCs w:val="28"/>
        </w:rPr>
        <w:t>.01.2014)</w:t>
      </w:r>
      <w:r>
        <w:rPr>
          <w:rFonts w:ascii="Times New Roman" w:hAnsi="Times New Roman"/>
          <w:sz w:val="28"/>
          <w:szCs w:val="28"/>
        </w:rPr>
        <w:t>;</w:t>
      </w:r>
    </w:p>
    <w:p w:rsidR="003B5641" w:rsidRDefault="00AE0C71" w:rsidP="003B564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hAnsi="Times New Roman"/>
          <w:sz w:val="28"/>
          <w:szCs w:val="28"/>
        </w:rPr>
        <w:t xml:space="preserve">Обзор финансового рынка. Годовой обзор за 2012 г. </w:t>
      </w:r>
      <w:r w:rsidRPr="00AE0C71">
        <w:rPr>
          <w:rFonts w:ascii="Times New Roman" w:hAnsi="Times New Roman"/>
          <w:sz w:val="28"/>
          <w:szCs w:val="28"/>
        </w:rPr>
        <w:t>[</w:t>
      </w:r>
      <w:r>
        <w:rPr>
          <w:rFonts w:ascii="Times New Roman" w:hAnsi="Times New Roman"/>
          <w:sz w:val="28"/>
          <w:szCs w:val="28"/>
        </w:rPr>
        <w:t>Электронный ресурс</w:t>
      </w:r>
      <w:r w:rsidRPr="00AE0C71">
        <w:rPr>
          <w:rFonts w:ascii="Times New Roman" w:hAnsi="Times New Roman"/>
          <w:sz w:val="28"/>
          <w:szCs w:val="28"/>
        </w:rPr>
        <w:t>]</w:t>
      </w:r>
      <w:r>
        <w:rPr>
          <w:rFonts w:ascii="Times New Roman" w:hAnsi="Times New Roman"/>
          <w:sz w:val="28"/>
          <w:szCs w:val="28"/>
        </w:rPr>
        <w:t xml:space="preserve"> // Официальный сайт ЦБ РФ. – </w:t>
      </w:r>
      <w:r>
        <w:rPr>
          <w:rFonts w:ascii="Times New Roman" w:hAnsi="Times New Roman"/>
          <w:sz w:val="28"/>
          <w:szCs w:val="28"/>
          <w:lang w:val="en-US"/>
        </w:rPr>
        <w:t>URL</w:t>
      </w:r>
      <w:r>
        <w:rPr>
          <w:rFonts w:ascii="Times New Roman" w:hAnsi="Times New Roman"/>
          <w:sz w:val="28"/>
          <w:szCs w:val="28"/>
        </w:rPr>
        <w:t xml:space="preserve">: </w:t>
      </w:r>
      <w:hyperlink r:id="rId28" w:history="1">
        <w:r w:rsidRPr="002651EA">
          <w:rPr>
            <w:rStyle w:val="a3"/>
            <w:rFonts w:ascii="Times New Roman" w:hAnsi="Times New Roman"/>
            <w:sz w:val="28"/>
            <w:szCs w:val="28"/>
          </w:rPr>
          <w:t>http://www.cbr.ru/analytics/fin_r/fin_mark_2012.pdf</w:t>
        </w:r>
      </w:hyperlink>
      <w:r>
        <w:rPr>
          <w:rFonts w:ascii="Times New Roman" w:hAnsi="Times New Roman"/>
          <w:sz w:val="28"/>
          <w:szCs w:val="28"/>
        </w:rPr>
        <w:t xml:space="preserve">, </w:t>
      </w:r>
      <w:r w:rsidRPr="00AE0C71">
        <w:rPr>
          <w:rFonts w:ascii="Times New Roman" w:hAnsi="Times New Roman"/>
          <w:sz w:val="28"/>
          <w:szCs w:val="28"/>
        </w:rPr>
        <w:t xml:space="preserve">свободный. - </w:t>
      </w:r>
      <w:r w:rsidRPr="00575CEC">
        <w:rPr>
          <w:rFonts w:ascii="Times New Roman" w:hAnsi="Times New Roman"/>
          <w:sz w:val="28"/>
          <w:szCs w:val="28"/>
        </w:rPr>
        <w:t xml:space="preserve">Загл. с экрана. – (Дата обращения </w:t>
      </w:r>
      <w:r>
        <w:rPr>
          <w:rFonts w:ascii="Times New Roman" w:hAnsi="Times New Roman"/>
          <w:sz w:val="28"/>
          <w:szCs w:val="28"/>
        </w:rPr>
        <w:t>20</w:t>
      </w:r>
      <w:r w:rsidRPr="00575CEC">
        <w:rPr>
          <w:rFonts w:ascii="Times New Roman" w:hAnsi="Times New Roman"/>
          <w:sz w:val="28"/>
          <w:szCs w:val="28"/>
        </w:rPr>
        <w:t>.01.2014)</w:t>
      </w:r>
      <w:r>
        <w:rPr>
          <w:rFonts w:ascii="Times New Roman" w:hAnsi="Times New Roman"/>
          <w:sz w:val="28"/>
          <w:szCs w:val="28"/>
        </w:rPr>
        <w:t>;</w:t>
      </w:r>
    </w:p>
    <w:p w:rsidR="003B5641" w:rsidRDefault="00AE0C71" w:rsidP="003B5641">
      <w:pPr>
        <w:pStyle w:val="a9"/>
        <w:numPr>
          <w:ilvl w:val="0"/>
          <w:numId w:val="24"/>
        </w:numPr>
        <w:autoSpaceDE w:val="0"/>
        <w:autoSpaceDN w:val="0"/>
        <w:adjustRightInd w:val="0"/>
        <w:spacing w:line="360" w:lineRule="auto"/>
        <w:rPr>
          <w:rFonts w:ascii="Times New Roman" w:hAnsi="Times New Roman"/>
          <w:sz w:val="28"/>
          <w:szCs w:val="28"/>
        </w:rPr>
      </w:pPr>
      <w:r w:rsidRPr="003B5641">
        <w:rPr>
          <w:rFonts w:ascii="Times New Roman" w:hAnsi="Times New Roman"/>
          <w:sz w:val="28"/>
          <w:szCs w:val="28"/>
        </w:rPr>
        <w:t xml:space="preserve">Обзор финансового рынка. Обзор за </w:t>
      </w:r>
      <w:r w:rsidRPr="003B5641">
        <w:rPr>
          <w:rFonts w:ascii="Times New Roman" w:hAnsi="Times New Roman"/>
          <w:sz w:val="28"/>
          <w:szCs w:val="28"/>
          <w:lang w:val="en-US"/>
        </w:rPr>
        <w:t>I</w:t>
      </w:r>
      <w:r w:rsidRPr="003B5641">
        <w:rPr>
          <w:rFonts w:ascii="Times New Roman" w:hAnsi="Times New Roman"/>
          <w:sz w:val="28"/>
          <w:szCs w:val="28"/>
        </w:rPr>
        <w:t xml:space="preserve"> полугодие 2013 г. [Электронный ресурс] // Официальный сайт ЦБ РФ. – </w:t>
      </w:r>
      <w:r w:rsidRPr="003B5641">
        <w:rPr>
          <w:rFonts w:ascii="Times New Roman" w:hAnsi="Times New Roman"/>
          <w:sz w:val="28"/>
          <w:szCs w:val="28"/>
          <w:lang w:val="en-US"/>
        </w:rPr>
        <w:t>URL</w:t>
      </w:r>
      <w:r w:rsidRPr="003B5641">
        <w:rPr>
          <w:rFonts w:ascii="Times New Roman" w:hAnsi="Times New Roman"/>
          <w:sz w:val="28"/>
          <w:szCs w:val="28"/>
        </w:rPr>
        <w:t xml:space="preserve">: </w:t>
      </w:r>
      <w:hyperlink r:id="rId29" w:history="1">
        <w:r w:rsidRPr="003B5641">
          <w:rPr>
            <w:rStyle w:val="a3"/>
            <w:rFonts w:ascii="Times New Roman" w:hAnsi="Times New Roman"/>
            <w:sz w:val="28"/>
            <w:szCs w:val="28"/>
          </w:rPr>
          <w:t>http://www.cbr.ru/analytics/fin_r/fin_mark_2013.pdf</w:t>
        </w:r>
      </w:hyperlink>
      <w:r w:rsidRPr="003B5641">
        <w:rPr>
          <w:rFonts w:ascii="Times New Roman" w:hAnsi="Times New Roman"/>
          <w:sz w:val="28"/>
          <w:szCs w:val="28"/>
        </w:rPr>
        <w:t>, свободный. - Загл. с экрана. – (Дата обращения 20.01.2014);</w:t>
      </w:r>
    </w:p>
    <w:p w:rsidR="003B5641" w:rsidRPr="003B5641" w:rsidRDefault="003B5641" w:rsidP="003B564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hAnsi="Times New Roman"/>
          <w:sz w:val="28"/>
          <w:szCs w:val="28"/>
        </w:rPr>
        <w:t xml:space="preserve"> </w:t>
      </w:r>
      <w:r>
        <w:rPr>
          <w:rFonts w:ascii="Times New Roman" w:eastAsia="Times-Roman" w:hAnsi="Times New Roman"/>
          <w:sz w:val="28"/>
          <w:szCs w:val="28"/>
        </w:rPr>
        <w:t>Рынок ОФЗ в ожидании иностранных инвесторов</w:t>
      </w:r>
      <w:r w:rsidRPr="003B5641">
        <w:rPr>
          <w:rFonts w:ascii="Times New Roman" w:eastAsia="Times-Roman" w:hAnsi="Times New Roman"/>
          <w:sz w:val="28"/>
          <w:szCs w:val="28"/>
        </w:rPr>
        <w:t xml:space="preserve"> / </w:t>
      </w:r>
      <w:r>
        <w:rPr>
          <w:rFonts w:ascii="Times New Roman" w:eastAsia="Times-Roman" w:hAnsi="Times New Roman"/>
          <w:sz w:val="28"/>
          <w:szCs w:val="28"/>
        </w:rPr>
        <w:t>Д. Дудкин</w:t>
      </w:r>
      <w:r w:rsidRPr="003B5641">
        <w:rPr>
          <w:rFonts w:ascii="Times New Roman" w:eastAsia="Times-Roman" w:hAnsi="Times New Roman"/>
          <w:sz w:val="28"/>
          <w:szCs w:val="28"/>
        </w:rPr>
        <w:t xml:space="preserve"> // </w:t>
      </w:r>
      <w:r>
        <w:rPr>
          <w:rFonts w:ascii="Times New Roman" w:eastAsia="Times-Roman" w:hAnsi="Times New Roman"/>
          <w:sz w:val="28"/>
          <w:szCs w:val="28"/>
        </w:rPr>
        <w:t>Рынок ценных бумаг</w:t>
      </w:r>
      <w:r w:rsidRPr="003B5641">
        <w:rPr>
          <w:rFonts w:ascii="Times New Roman" w:eastAsia="Times-Roman" w:hAnsi="Times New Roman"/>
          <w:sz w:val="28"/>
          <w:szCs w:val="28"/>
        </w:rPr>
        <w:t>. – 201</w:t>
      </w:r>
      <w:r>
        <w:rPr>
          <w:rFonts w:ascii="Times New Roman" w:eastAsia="Times-Roman" w:hAnsi="Times New Roman"/>
          <w:sz w:val="28"/>
          <w:szCs w:val="28"/>
        </w:rPr>
        <w:t>2. - №3</w:t>
      </w:r>
      <w:r w:rsidRPr="003B5641">
        <w:rPr>
          <w:rFonts w:ascii="Times New Roman" w:eastAsia="Times-Roman" w:hAnsi="Times New Roman"/>
          <w:sz w:val="28"/>
          <w:szCs w:val="28"/>
        </w:rPr>
        <w:t>. – с.</w:t>
      </w:r>
      <w:r>
        <w:rPr>
          <w:rFonts w:ascii="Times New Roman" w:eastAsia="Times-Roman" w:hAnsi="Times New Roman"/>
          <w:sz w:val="28"/>
          <w:szCs w:val="28"/>
        </w:rPr>
        <w:t>42</w:t>
      </w:r>
      <w:r w:rsidRPr="003B5641">
        <w:rPr>
          <w:rFonts w:ascii="Times New Roman" w:eastAsia="Times-Roman" w:hAnsi="Times New Roman"/>
          <w:sz w:val="28"/>
          <w:szCs w:val="28"/>
        </w:rPr>
        <w:t>-</w:t>
      </w:r>
      <w:r>
        <w:rPr>
          <w:rFonts w:ascii="Times New Roman" w:eastAsia="Times-Roman" w:hAnsi="Times New Roman"/>
          <w:sz w:val="28"/>
          <w:szCs w:val="28"/>
        </w:rPr>
        <w:t>4</w:t>
      </w:r>
      <w:r w:rsidRPr="003B5641">
        <w:rPr>
          <w:rFonts w:ascii="Times New Roman" w:eastAsia="Times-Roman" w:hAnsi="Times New Roman"/>
          <w:sz w:val="28"/>
          <w:szCs w:val="28"/>
        </w:rPr>
        <w:t>5;</w:t>
      </w:r>
    </w:p>
    <w:p w:rsidR="003B5641" w:rsidRPr="003B5641" w:rsidRDefault="003B5641" w:rsidP="003B564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eastAsia="Times-Roman" w:hAnsi="Times New Roman"/>
          <w:sz w:val="28"/>
          <w:szCs w:val="28"/>
        </w:rPr>
        <w:t xml:space="preserve">Российский рынок мертв? Облигации </w:t>
      </w:r>
      <w:proofErr w:type="gramStart"/>
      <w:r>
        <w:rPr>
          <w:rFonts w:ascii="Times New Roman" w:eastAsia="Times-Roman" w:hAnsi="Times New Roman"/>
          <w:sz w:val="28"/>
          <w:szCs w:val="28"/>
        </w:rPr>
        <w:t>против</w:t>
      </w:r>
      <w:proofErr w:type="gramEnd"/>
      <w:r>
        <w:rPr>
          <w:rFonts w:ascii="Times New Roman" w:eastAsia="Times-Roman" w:hAnsi="Times New Roman"/>
          <w:sz w:val="28"/>
          <w:szCs w:val="28"/>
        </w:rPr>
        <w:t>!</w:t>
      </w:r>
      <w:r w:rsidRPr="003B5641">
        <w:rPr>
          <w:rFonts w:ascii="Times New Roman" w:eastAsia="Times-Roman" w:hAnsi="Times New Roman"/>
          <w:sz w:val="28"/>
          <w:szCs w:val="28"/>
        </w:rPr>
        <w:t xml:space="preserve"> / </w:t>
      </w:r>
      <w:r>
        <w:rPr>
          <w:rFonts w:ascii="Times New Roman" w:eastAsia="Times-Roman" w:hAnsi="Times New Roman"/>
          <w:sz w:val="28"/>
          <w:szCs w:val="28"/>
        </w:rPr>
        <w:t>П. Салтыков</w:t>
      </w:r>
      <w:r w:rsidRPr="003B5641">
        <w:rPr>
          <w:rFonts w:ascii="Times New Roman" w:eastAsia="Times-Roman" w:hAnsi="Times New Roman"/>
          <w:sz w:val="28"/>
          <w:szCs w:val="28"/>
        </w:rPr>
        <w:t xml:space="preserve"> // </w:t>
      </w:r>
      <w:r>
        <w:rPr>
          <w:rFonts w:ascii="Times New Roman" w:eastAsia="Times-Roman" w:hAnsi="Times New Roman"/>
          <w:sz w:val="28"/>
          <w:szCs w:val="28"/>
        </w:rPr>
        <w:t>Рынок ценных бумаг</w:t>
      </w:r>
      <w:r w:rsidRPr="003B5641">
        <w:rPr>
          <w:rFonts w:ascii="Times New Roman" w:eastAsia="Times-Roman" w:hAnsi="Times New Roman"/>
          <w:sz w:val="28"/>
          <w:szCs w:val="28"/>
        </w:rPr>
        <w:t>. – 201</w:t>
      </w:r>
      <w:r>
        <w:rPr>
          <w:rFonts w:ascii="Times New Roman" w:eastAsia="Times-Roman" w:hAnsi="Times New Roman"/>
          <w:sz w:val="28"/>
          <w:szCs w:val="28"/>
        </w:rPr>
        <w:t>2. - №10</w:t>
      </w:r>
      <w:r w:rsidRPr="003B5641">
        <w:rPr>
          <w:rFonts w:ascii="Times New Roman" w:eastAsia="Times-Roman" w:hAnsi="Times New Roman"/>
          <w:sz w:val="28"/>
          <w:szCs w:val="28"/>
        </w:rPr>
        <w:t>. – с.</w:t>
      </w:r>
      <w:r>
        <w:rPr>
          <w:rFonts w:ascii="Times New Roman" w:eastAsia="Times-Roman" w:hAnsi="Times New Roman"/>
          <w:sz w:val="28"/>
          <w:szCs w:val="28"/>
        </w:rPr>
        <w:t>14</w:t>
      </w:r>
      <w:r w:rsidRPr="003B5641">
        <w:rPr>
          <w:rFonts w:ascii="Times New Roman" w:eastAsia="Times-Roman" w:hAnsi="Times New Roman"/>
          <w:sz w:val="28"/>
          <w:szCs w:val="28"/>
        </w:rPr>
        <w:t>-</w:t>
      </w:r>
      <w:r>
        <w:rPr>
          <w:rFonts w:ascii="Times New Roman" w:eastAsia="Times-Roman" w:hAnsi="Times New Roman"/>
          <w:sz w:val="28"/>
          <w:szCs w:val="28"/>
        </w:rPr>
        <w:t>17</w:t>
      </w:r>
      <w:r w:rsidRPr="003B5641">
        <w:rPr>
          <w:rFonts w:ascii="Times New Roman" w:eastAsia="Times-Roman" w:hAnsi="Times New Roman"/>
          <w:sz w:val="28"/>
          <w:szCs w:val="28"/>
        </w:rPr>
        <w:t>;</w:t>
      </w:r>
    </w:p>
    <w:p w:rsidR="003B5641" w:rsidRPr="003B5641" w:rsidRDefault="003B5641" w:rsidP="003B564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eastAsia="Times-Roman" w:hAnsi="Times New Roman"/>
          <w:sz w:val="28"/>
          <w:szCs w:val="28"/>
        </w:rPr>
        <w:t xml:space="preserve">Перспективы долгового рынка в 2013 г. на фоне удачного 2012-го: причины оптимизма </w:t>
      </w:r>
      <w:r w:rsidRPr="003B5641">
        <w:rPr>
          <w:rFonts w:ascii="Times New Roman" w:eastAsia="Times-Roman" w:hAnsi="Times New Roman"/>
          <w:sz w:val="28"/>
          <w:szCs w:val="28"/>
        </w:rPr>
        <w:t xml:space="preserve">/ </w:t>
      </w:r>
      <w:r>
        <w:rPr>
          <w:rFonts w:ascii="Times New Roman" w:eastAsia="Times-Roman" w:hAnsi="Times New Roman"/>
          <w:sz w:val="28"/>
          <w:szCs w:val="28"/>
        </w:rPr>
        <w:t xml:space="preserve">А. </w:t>
      </w:r>
      <w:proofErr w:type="spellStart"/>
      <w:r>
        <w:rPr>
          <w:rFonts w:ascii="Times New Roman" w:eastAsia="Times-Roman" w:hAnsi="Times New Roman"/>
          <w:sz w:val="28"/>
          <w:szCs w:val="28"/>
        </w:rPr>
        <w:t>Табах</w:t>
      </w:r>
      <w:proofErr w:type="spellEnd"/>
      <w:r w:rsidRPr="003B5641">
        <w:rPr>
          <w:rFonts w:ascii="Times New Roman" w:eastAsia="Times-Roman" w:hAnsi="Times New Roman"/>
          <w:sz w:val="28"/>
          <w:szCs w:val="28"/>
        </w:rPr>
        <w:t xml:space="preserve"> // </w:t>
      </w:r>
      <w:r>
        <w:rPr>
          <w:rFonts w:ascii="Times New Roman" w:eastAsia="Times-Roman" w:hAnsi="Times New Roman"/>
          <w:sz w:val="28"/>
          <w:szCs w:val="28"/>
        </w:rPr>
        <w:t>Рынок ценных бумаг</w:t>
      </w:r>
      <w:r w:rsidRPr="003B5641">
        <w:rPr>
          <w:rFonts w:ascii="Times New Roman" w:eastAsia="Times-Roman" w:hAnsi="Times New Roman"/>
          <w:sz w:val="28"/>
          <w:szCs w:val="28"/>
        </w:rPr>
        <w:t>. – 201</w:t>
      </w:r>
      <w:r>
        <w:rPr>
          <w:rFonts w:ascii="Times New Roman" w:eastAsia="Times-Roman" w:hAnsi="Times New Roman"/>
          <w:sz w:val="28"/>
          <w:szCs w:val="28"/>
        </w:rPr>
        <w:t>2. - №10</w:t>
      </w:r>
      <w:r w:rsidRPr="003B5641">
        <w:rPr>
          <w:rFonts w:ascii="Times New Roman" w:eastAsia="Times-Roman" w:hAnsi="Times New Roman"/>
          <w:sz w:val="28"/>
          <w:szCs w:val="28"/>
        </w:rPr>
        <w:t>. – с.</w:t>
      </w:r>
      <w:r>
        <w:rPr>
          <w:rFonts w:ascii="Times New Roman" w:eastAsia="Times-Roman" w:hAnsi="Times New Roman"/>
          <w:sz w:val="28"/>
          <w:szCs w:val="28"/>
        </w:rPr>
        <w:t>26</w:t>
      </w:r>
      <w:r w:rsidRPr="003B5641">
        <w:rPr>
          <w:rFonts w:ascii="Times New Roman" w:eastAsia="Times-Roman" w:hAnsi="Times New Roman"/>
          <w:sz w:val="28"/>
          <w:szCs w:val="28"/>
        </w:rPr>
        <w:t>-</w:t>
      </w:r>
      <w:r>
        <w:rPr>
          <w:rFonts w:ascii="Times New Roman" w:eastAsia="Times-Roman" w:hAnsi="Times New Roman"/>
          <w:sz w:val="28"/>
          <w:szCs w:val="28"/>
        </w:rPr>
        <w:t>28</w:t>
      </w:r>
      <w:r w:rsidRPr="003B5641">
        <w:rPr>
          <w:rFonts w:ascii="Times New Roman" w:eastAsia="Times-Roman" w:hAnsi="Times New Roman"/>
          <w:sz w:val="28"/>
          <w:szCs w:val="28"/>
        </w:rPr>
        <w:t>;</w:t>
      </w:r>
    </w:p>
    <w:p w:rsidR="003B5641" w:rsidRPr="003B5641" w:rsidRDefault="003B5641" w:rsidP="003B5641">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eastAsia="Times-Roman" w:hAnsi="Times New Roman"/>
          <w:sz w:val="28"/>
          <w:szCs w:val="28"/>
        </w:rPr>
        <w:t>Российский долговой рынок, субфедеральный сегмент: реалии и перспективы</w:t>
      </w:r>
      <w:r w:rsidRPr="003B5641">
        <w:rPr>
          <w:rFonts w:ascii="Times New Roman" w:eastAsia="Times-Roman" w:hAnsi="Times New Roman"/>
          <w:sz w:val="28"/>
          <w:szCs w:val="28"/>
        </w:rPr>
        <w:t xml:space="preserve"> / </w:t>
      </w:r>
      <w:r>
        <w:rPr>
          <w:rFonts w:ascii="Times New Roman" w:eastAsia="Times-Roman" w:hAnsi="Times New Roman"/>
          <w:sz w:val="28"/>
          <w:szCs w:val="28"/>
        </w:rPr>
        <w:t xml:space="preserve">О. Ефремова, А. </w:t>
      </w:r>
      <w:proofErr w:type="spellStart"/>
      <w:r>
        <w:rPr>
          <w:rFonts w:ascii="Times New Roman" w:eastAsia="Times-Roman" w:hAnsi="Times New Roman"/>
          <w:sz w:val="28"/>
          <w:szCs w:val="28"/>
        </w:rPr>
        <w:t>Полютов</w:t>
      </w:r>
      <w:proofErr w:type="spellEnd"/>
      <w:r w:rsidRPr="003B5641">
        <w:rPr>
          <w:rFonts w:ascii="Times New Roman" w:eastAsia="Times-Roman" w:hAnsi="Times New Roman"/>
          <w:sz w:val="28"/>
          <w:szCs w:val="28"/>
        </w:rPr>
        <w:t xml:space="preserve"> // </w:t>
      </w:r>
      <w:r>
        <w:rPr>
          <w:rFonts w:ascii="Times New Roman" w:eastAsia="Times-Roman" w:hAnsi="Times New Roman"/>
          <w:sz w:val="28"/>
          <w:szCs w:val="28"/>
        </w:rPr>
        <w:t>Рынок ценных бумаг</w:t>
      </w:r>
      <w:r w:rsidRPr="003B5641">
        <w:rPr>
          <w:rFonts w:ascii="Times New Roman" w:eastAsia="Times-Roman" w:hAnsi="Times New Roman"/>
          <w:sz w:val="28"/>
          <w:szCs w:val="28"/>
        </w:rPr>
        <w:t>. – 201</w:t>
      </w:r>
      <w:r>
        <w:rPr>
          <w:rFonts w:ascii="Times New Roman" w:eastAsia="Times-Roman" w:hAnsi="Times New Roman"/>
          <w:sz w:val="28"/>
          <w:szCs w:val="28"/>
        </w:rPr>
        <w:t>2. - №2</w:t>
      </w:r>
      <w:r w:rsidRPr="003B5641">
        <w:rPr>
          <w:rFonts w:ascii="Times New Roman" w:eastAsia="Times-Roman" w:hAnsi="Times New Roman"/>
          <w:sz w:val="28"/>
          <w:szCs w:val="28"/>
        </w:rPr>
        <w:t>. – с.</w:t>
      </w:r>
      <w:r>
        <w:rPr>
          <w:rFonts w:ascii="Times New Roman" w:eastAsia="Times-Roman" w:hAnsi="Times New Roman"/>
          <w:sz w:val="28"/>
          <w:szCs w:val="28"/>
        </w:rPr>
        <w:t>72</w:t>
      </w:r>
      <w:r w:rsidRPr="003B5641">
        <w:rPr>
          <w:rFonts w:ascii="Times New Roman" w:eastAsia="Times-Roman" w:hAnsi="Times New Roman"/>
          <w:sz w:val="28"/>
          <w:szCs w:val="28"/>
        </w:rPr>
        <w:t>-</w:t>
      </w:r>
      <w:r>
        <w:rPr>
          <w:rFonts w:ascii="Times New Roman" w:eastAsia="Times-Roman" w:hAnsi="Times New Roman"/>
          <w:sz w:val="28"/>
          <w:szCs w:val="28"/>
        </w:rPr>
        <w:t>76</w:t>
      </w:r>
      <w:r w:rsidRPr="003B5641">
        <w:rPr>
          <w:rFonts w:ascii="Times New Roman" w:eastAsia="Times-Roman" w:hAnsi="Times New Roman"/>
          <w:sz w:val="28"/>
          <w:szCs w:val="28"/>
        </w:rPr>
        <w:t>;</w:t>
      </w:r>
    </w:p>
    <w:p w:rsidR="002A50C8" w:rsidRPr="003B5641" w:rsidRDefault="002A50C8" w:rsidP="002A50C8">
      <w:pPr>
        <w:pStyle w:val="a9"/>
        <w:numPr>
          <w:ilvl w:val="0"/>
          <w:numId w:val="24"/>
        </w:numPr>
        <w:autoSpaceDE w:val="0"/>
        <w:autoSpaceDN w:val="0"/>
        <w:adjustRightInd w:val="0"/>
        <w:spacing w:line="360" w:lineRule="auto"/>
        <w:rPr>
          <w:rFonts w:ascii="Times New Roman" w:hAnsi="Times New Roman"/>
          <w:sz w:val="28"/>
          <w:szCs w:val="28"/>
        </w:rPr>
      </w:pPr>
      <w:r>
        <w:rPr>
          <w:rFonts w:ascii="Times New Roman" w:eastAsia="Times-Roman" w:hAnsi="Times New Roman"/>
          <w:sz w:val="28"/>
          <w:szCs w:val="28"/>
        </w:rPr>
        <w:t>Что произошло на рынке субфедеральных и муниципальных облигаций в 2010 году</w:t>
      </w:r>
      <w:r w:rsidRPr="003B5641">
        <w:rPr>
          <w:rFonts w:ascii="Times New Roman" w:eastAsia="Times-Roman" w:hAnsi="Times New Roman"/>
          <w:sz w:val="28"/>
          <w:szCs w:val="28"/>
        </w:rPr>
        <w:t xml:space="preserve"> / </w:t>
      </w:r>
      <w:r>
        <w:rPr>
          <w:rFonts w:ascii="Times New Roman" w:eastAsia="Times-Roman" w:hAnsi="Times New Roman"/>
          <w:sz w:val="28"/>
          <w:szCs w:val="28"/>
        </w:rPr>
        <w:t xml:space="preserve">С. Глазков </w:t>
      </w:r>
      <w:r w:rsidRPr="003B5641">
        <w:rPr>
          <w:rFonts w:ascii="Times New Roman" w:eastAsia="Times-Roman" w:hAnsi="Times New Roman"/>
          <w:sz w:val="28"/>
          <w:szCs w:val="28"/>
        </w:rPr>
        <w:t xml:space="preserve">// </w:t>
      </w:r>
      <w:r>
        <w:rPr>
          <w:rFonts w:ascii="Times New Roman" w:eastAsia="Times-Roman" w:hAnsi="Times New Roman"/>
          <w:sz w:val="28"/>
          <w:szCs w:val="28"/>
        </w:rPr>
        <w:t>Рынок ценных бумаг</w:t>
      </w:r>
      <w:r w:rsidRPr="003B5641">
        <w:rPr>
          <w:rFonts w:ascii="Times New Roman" w:eastAsia="Times-Roman" w:hAnsi="Times New Roman"/>
          <w:sz w:val="28"/>
          <w:szCs w:val="28"/>
        </w:rPr>
        <w:t>. – 201</w:t>
      </w:r>
      <w:r>
        <w:rPr>
          <w:rFonts w:ascii="Times New Roman" w:eastAsia="Times-Roman" w:hAnsi="Times New Roman"/>
          <w:sz w:val="28"/>
          <w:szCs w:val="28"/>
        </w:rPr>
        <w:t>1. - №3</w:t>
      </w:r>
      <w:r w:rsidRPr="003B5641">
        <w:rPr>
          <w:rFonts w:ascii="Times New Roman" w:eastAsia="Times-Roman" w:hAnsi="Times New Roman"/>
          <w:sz w:val="28"/>
          <w:szCs w:val="28"/>
        </w:rPr>
        <w:t>. – с.</w:t>
      </w:r>
      <w:r>
        <w:rPr>
          <w:rFonts w:ascii="Times New Roman" w:eastAsia="Times-Roman" w:hAnsi="Times New Roman"/>
          <w:sz w:val="28"/>
          <w:szCs w:val="28"/>
        </w:rPr>
        <w:t>61</w:t>
      </w:r>
      <w:r w:rsidRPr="003B5641">
        <w:rPr>
          <w:rFonts w:ascii="Times New Roman" w:eastAsia="Times-Roman" w:hAnsi="Times New Roman"/>
          <w:sz w:val="28"/>
          <w:szCs w:val="28"/>
        </w:rPr>
        <w:t>-</w:t>
      </w:r>
      <w:r>
        <w:rPr>
          <w:rFonts w:ascii="Times New Roman" w:eastAsia="Times-Roman" w:hAnsi="Times New Roman"/>
          <w:sz w:val="28"/>
          <w:szCs w:val="28"/>
        </w:rPr>
        <w:t>64</w:t>
      </w:r>
      <w:r w:rsidRPr="003B5641">
        <w:rPr>
          <w:rFonts w:ascii="Times New Roman" w:eastAsia="Times-Roman" w:hAnsi="Times New Roman"/>
          <w:sz w:val="28"/>
          <w:szCs w:val="28"/>
        </w:rPr>
        <w:t>;</w:t>
      </w:r>
    </w:p>
    <w:p w:rsidR="002A50C8" w:rsidRPr="002A50C8" w:rsidRDefault="002A50C8" w:rsidP="002A50C8">
      <w:pPr>
        <w:pStyle w:val="a9"/>
        <w:numPr>
          <w:ilvl w:val="0"/>
          <w:numId w:val="24"/>
        </w:numPr>
        <w:autoSpaceDE w:val="0"/>
        <w:autoSpaceDN w:val="0"/>
        <w:adjustRightInd w:val="0"/>
        <w:spacing w:before="77" w:after="77" w:line="360" w:lineRule="auto"/>
        <w:ind w:right="153"/>
        <w:rPr>
          <w:rFonts w:ascii="Times New Roman" w:hAnsi="Times New Roman"/>
          <w:sz w:val="28"/>
          <w:szCs w:val="28"/>
        </w:rPr>
      </w:pPr>
      <w:r w:rsidRPr="002A50C8">
        <w:rPr>
          <w:rFonts w:ascii="Times New Roman" w:hAnsi="Times New Roman"/>
          <w:sz w:val="28"/>
          <w:szCs w:val="28"/>
        </w:rPr>
        <w:t>Итоги 2013 и перспективы 2014 [Электр</w:t>
      </w:r>
      <w:proofErr w:type="gramStart"/>
      <w:r w:rsidRPr="002A50C8">
        <w:rPr>
          <w:rFonts w:ascii="Times New Roman" w:hAnsi="Times New Roman"/>
          <w:sz w:val="28"/>
          <w:szCs w:val="28"/>
        </w:rPr>
        <w:t>.</w:t>
      </w:r>
      <w:proofErr w:type="gramEnd"/>
      <w:r w:rsidRPr="002A50C8">
        <w:rPr>
          <w:rFonts w:ascii="Times New Roman" w:hAnsi="Times New Roman"/>
          <w:sz w:val="28"/>
          <w:szCs w:val="28"/>
        </w:rPr>
        <w:t xml:space="preserve"> </w:t>
      </w:r>
      <w:proofErr w:type="gramStart"/>
      <w:r w:rsidRPr="002A50C8">
        <w:rPr>
          <w:rFonts w:ascii="Times New Roman" w:hAnsi="Times New Roman"/>
          <w:sz w:val="28"/>
          <w:szCs w:val="28"/>
        </w:rPr>
        <w:t>р</w:t>
      </w:r>
      <w:proofErr w:type="gramEnd"/>
      <w:r w:rsidRPr="002A50C8">
        <w:rPr>
          <w:rFonts w:ascii="Times New Roman" w:hAnsi="Times New Roman"/>
          <w:sz w:val="28"/>
          <w:szCs w:val="28"/>
        </w:rPr>
        <w:t xml:space="preserve">есурс] // </w:t>
      </w:r>
      <w:proofErr w:type="spellStart"/>
      <w:r w:rsidRPr="002A50C8">
        <w:rPr>
          <w:rFonts w:ascii="Times New Roman" w:hAnsi="Times New Roman"/>
          <w:sz w:val="28"/>
          <w:szCs w:val="28"/>
          <w:lang w:val="en-US"/>
        </w:rPr>
        <w:t>Investfunds</w:t>
      </w:r>
      <w:proofErr w:type="spellEnd"/>
      <w:r w:rsidRPr="002A50C8">
        <w:rPr>
          <w:rFonts w:ascii="Times New Roman" w:hAnsi="Times New Roman"/>
          <w:sz w:val="28"/>
          <w:szCs w:val="28"/>
        </w:rPr>
        <w:t xml:space="preserve">. – 2013. – 30 дек. – URL: http://world.investfunds.ru/news/view/53989/, свободный. – Загл. с экрана. – (Дата обращения </w:t>
      </w:r>
      <w:r>
        <w:rPr>
          <w:rFonts w:ascii="Times New Roman" w:hAnsi="Times New Roman"/>
          <w:sz w:val="28"/>
          <w:szCs w:val="28"/>
        </w:rPr>
        <w:t>30</w:t>
      </w:r>
      <w:r w:rsidRPr="002A50C8">
        <w:rPr>
          <w:rFonts w:ascii="Times New Roman" w:hAnsi="Times New Roman"/>
          <w:sz w:val="28"/>
          <w:szCs w:val="28"/>
        </w:rPr>
        <w:t>.01.2014).</w:t>
      </w:r>
    </w:p>
    <w:p w:rsidR="003B5641" w:rsidRPr="003B5641" w:rsidRDefault="003B5641" w:rsidP="002A50C8">
      <w:pPr>
        <w:pStyle w:val="a9"/>
        <w:autoSpaceDE w:val="0"/>
        <w:autoSpaceDN w:val="0"/>
        <w:adjustRightInd w:val="0"/>
        <w:spacing w:line="360" w:lineRule="auto"/>
        <w:ind w:firstLine="0"/>
        <w:rPr>
          <w:rFonts w:ascii="Times New Roman" w:hAnsi="Times New Roman"/>
          <w:sz w:val="28"/>
          <w:szCs w:val="28"/>
        </w:rPr>
      </w:pPr>
    </w:p>
    <w:sectPr w:rsidR="003B5641" w:rsidRPr="003B5641" w:rsidSect="004F0274">
      <w:headerReference w:type="default" r:id="rId30"/>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5641" w:rsidRDefault="003B5641" w:rsidP="004F0274">
      <w:pPr>
        <w:spacing w:line="240" w:lineRule="auto"/>
      </w:pPr>
      <w:r>
        <w:separator/>
      </w:r>
    </w:p>
  </w:endnote>
  <w:endnote w:type="continuationSeparator" w:id="0">
    <w:p w:rsidR="003B5641" w:rsidRDefault="003B5641" w:rsidP="004F0274">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entury Schoolbook">
    <w:altName w:val="Century"/>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Roman">
    <w:altName w:val="MS Mincho"/>
    <w:panose1 w:val="00000000000000000000"/>
    <w:charset w:val="80"/>
    <w:family w:val="roman"/>
    <w:notTrueType/>
    <w:pitch w:val="default"/>
    <w:sig w:usb0="00000001" w:usb1="08070000" w:usb2="00000010" w:usb3="00000000" w:csb0="00020000" w:csb1="00000000"/>
  </w:font>
  <w:font w:name="Times-Bold">
    <w:altName w:val="MS Mincho"/>
    <w:panose1 w:val="00000000000000000000"/>
    <w:charset w:val="80"/>
    <w:family w:val="roman"/>
    <w:notTrueType/>
    <w:pitch w:val="default"/>
    <w:sig w:usb0="00000001" w:usb1="08070000" w:usb2="00000010" w:usb3="00000000" w:csb0="00020000" w:csb1="00000000"/>
  </w:font>
  <w:font w:name="Times-BoldItalic">
    <w:altName w:val="MS Mincho"/>
    <w:panose1 w:val="00000000000000000000"/>
    <w:charset w:val="80"/>
    <w:family w:val="roman"/>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5641" w:rsidRDefault="003B5641" w:rsidP="004F0274">
      <w:pPr>
        <w:spacing w:line="240" w:lineRule="auto"/>
      </w:pPr>
      <w:r>
        <w:separator/>
      </w:r>
    </w:p>
  </w:footnote>
  <w:footnote w:type="continuationSeparator" w:id="0">
    <w:p w:rsidR="003B5641" w:rsidRDefault="003B5641" w:rsidP="004F0274">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7381129"/>
      <w:docPartObj>
        <w:docPartGallery w:val="Page Numbers (Top of Page)"/>
        <w:docPartUnique/>
      </w:docPartObj>
    </w:sdtPr>
    <w:sdtContent>
      <w:p w:rsidR="003B5641" w:rsidRDefault="007B1767">
        <w:pPr>
          <w:pStyle w:val="a5"/>
          <w:jc w:val="right"/>
        </w:pPr>
        <w:fldSimple w:instr=" PAGE   \* MERGEFORMAT ">
          <w:r w:rsidR="00766141">
            <w:rPr>
              <w:noProof/>
            </w:rPr>
            <w:t>27</w:t>
          </w:r>
        </w:fldSimple>
      </w:p>
    </w:sdtContent>
  </w:sdt>
  <w:p w:rsidR="003B5641" w:rsidRDefault="003B5641">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58214FC"/>
    <w:multiLevelType w:val="hybridMultilevel"/>
    <w:tmpl w:val="92848E1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EE9476FE"/>
    <w:multiLevelType w:val="hybridMultilevel"/>
    <w:tmpl w:val="308BF04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124FFA"/>
    <w:multiLevelType w:val="hybridMultilevel"/>
    <w:tmpl w:val="EB98D5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8B4D4A"/>
    <w:multiLevelType w:val="hybridMultilevel"/>
    <w:tmpl w:val="A4689B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1F19B8"/>
    <w:multiLevelType w:val="hybridMultilevel"/>
    <w:tmpl w:val="D72EB4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5F33CE"/>
    <w:multiLevelType w:val="hybridMultilevel"/>
    <w:tmpl w:val="3DFEB9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68713B2"/>
    <w:multiLevelType w:val="hybridMultilevel"/>
    <w:tmpl w:val="B2CCE9E0"/>
    <w:lvl w:ilvl="0" w:tplc="0419000D">
      <w:start w:val="1"/>
      <w:numFmt w:val="bullet"/>
      <w:lvlText w:val=""/>
      <w:lvlJc w:val="left"/>
      <w:pPr>
        <w:ind w:left="1230" w:hanging="360"/>
      </w:pPr>
      <w:rPr>
        <w:rFonts w:ascii="Wingdings" w:hAnsi="Wingdings" w:hint="default"/>
      </w:rPr>
    </w:lvl>
    <w:lvl w:ilvl="1" w:tplc="04190001">
      <w:start w:val="1"/>
      <w:numFmt w:val="bullet"/>
      <w:lvlText w:val=""/>
      <w:lvlJc w:val="left"/>
      <w:pPr>
        <w:ind w:left="1950" w:hanging="360"/>
      </w:pPr>
      <w:rPr>
        <w:rFonts w:ascii="Symbol" w:hAnsi="Symbol"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7">
    <w:nsid w:val="125453CA"/>
    <w:multiLevelType w:val="hybridMultilevel"/>
    <w:tmpl w:val="7212B152"/>
    <w:lvl w:ilvl="0" w:tplc="3B6C1CF2">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8">
    <w:nsid w:val="1DE227E2"/>
    <w:multiLevelType w:val="hybridMultilevel"/>
    <w:tmpl w:val="CF2EC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AC558D"/>
    <w:multiLevelType w:val="hybridMultilevel"/>
    <w:tmpl w:val="7DAEE0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F6F0FF1"/>
    <w:multiLevelType w:val="hybridMultilevel"/>
    <w:tmpl w:val="75F220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03C6706"/>
    <w:multiLevelType w:val="hybridMultilevel"/>
    <w:tmpl w:val="1E5E3F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1B83999"/>
    <w:multiLevelType w:val="hybridMultilevel"/>
    <w:tmpl w:val="DE169A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77F4DBC"/>
    <w:multiLevelType w:val="hybridMultilevel"/>
    <w:tmpl w:val="BE845CD2"/>
    <w:lvl w:ilvl="0" w:tplc="3B6C1CF2">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4">
    <w:nsid w:val="449C50EB"/>
    <w:multiLevelType w:val="hybridMultilevel"/>
    <w:tmpl w:val="C12E74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94E0764"/>
    <w:multiLevelType w:val="hybridMultilevel"/>
    <w:tmpl w:val="751422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D6C73BD"/>
    <w:multiLevelType w:val="hybridMultilevel"/>
    <w:tmpl w:val="25CC6C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E776FAA"/>
    <w:multiLevelType w:val="hybridMultilevel"/>
    <w:tmpl w:val="9260E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00B0D1C"/>
    <w:multiLevelType w:val="hybridMultilevel"/>
    <w:tmpl w:val="6B56806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53F94BFF"/>
    <w:multiLevelType w:val="hybridMultilevel"/>
    <w:tmpl w:val="5E427B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8992983"/>
    <w:multiLevelType w:val="hybridMultilevel"/>
    <w:tmpl w:val="649400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9D03AB7"/>
    <w:multiLevelType w:val="hybridMultilevel"/>
    <w:tmpl w:val="992838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10966A6"/>
    <w:multiLevelType w:val="hybridMultilevel"/>
    <w:tmpl w:val="16D6528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70D2A4C"/>
    <w:multiLevelType w:val="hybridMultilevel"/>
    <w:tmpl w:val="B198A2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7AA31B6"/>
    <w:multiLevelType w:val="hybridMultilevel"/>
    <w:tmpl w:val="B7DE38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1F51683"/>
    <w:multiLevelType w:val="hybridMultilevel"/>
    <w:tmpl w:val="8F507866"/>
    <w:lvl w:ilvl="0" w:tplc="0419000D">
      <w:start w:val="1"/>
      <w:numFmt w:val="bullet"/>
      <w:lvlText w:val=""/>
      <w:lvlJc w:val="left"/>
      <w:pPr>
        <w:ind w:left="1230" w:hanging="360"/>
      </w:pPr>
      <w:rPr>
        <w:rFonts w:ascii="Wingdings" w:hAnsi="Wingdings"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6">
    <w:nsid w:val="77751CF2"/>
    <w:multiLevelType w:val="hybridMultilevel"/>
    <w:tmpl w:val="358499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BF5283C"/>
    <w:multiLevelType w:val="hybridMultilevel"/>
    <w:tmpl w:val="98C2C7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18"/>
  </w:num>
  <w:num w:numId="4">
    <w:abstractNumId w:val="21"/>
  </w:num>
  <w:num w:numId="5">
    <w:abstractNumId w:val="22"/>
  </w:num>
  <w:num w:numId="6">
    <w:abstractNumId w:val="23"/>
  </w:num>
  <w:num w:numId="7">
    <w:abstractNumId w:val="12"/>
  </w:num>
  <w:num w:numId="8">
    <w:abstractNumId w:val="9"/>
  </w:num>
  <w:num w:numId="9">
    <w:abstractNumId w:val="3"/>
  </w:num>
  <w:num w:numId="10">
    <w:abstractNumId w:val="6"/>
  </w:num>
  <w:num w:numId="11">
    <w:abstractNumId w:val="25"/>
  </w:num>
  <w:num w:numId="12">
    <w:abstractNumId w:val="26"/>
  </w:num>
  <w:num w:numId="13">
    <w:abstractNumId w:val="4"/>
  </w:num>
  <w:num w:numId="14">
    <w:abstractNumId w:val="2"/>
  </w:num>
  <w:num w:numId="15">
    <w:abstractNumId w:val="27"/>
  </w:num>
  <w:num w:numId="16">
    <w:abstractNumId w:val="24"/>
  </w:num>
  <w:num w:numId="17">
    <w:abstractNumId w:val="20"/>
  </w:num>
  <w:num w:numId="18">
    <w:abstractNumId w:val="5"/>
  </w:num>
  <w:num w:numId="19">
    <w:abstractNumId w:val="19"/>
  </w:num>
  <w:num w:numId="20">
    <w:abstractNumId w:val="15"/>
  </w:num>
  <w:num w:numId="21">
    <w:abstractNumId w:val="7"/>
  </w:num>
  <w:num w:numId="22">
    <w:abstractNumId w:val="13"/>
  </w:num>
  <w:num w:numId="23">
    <w:abstractNumId w:val="11"/>
  </w:num>
  <w:num w:numId="24">
    <w:abstractNumId w:val="16"/>
  </w:num>
  <w:num w:numId="25">
    <w:abstractNumId w:val="8"/>
  </w:num>
  <w:num w:numId="26">
    <w:abstractNumId w:val="17"/>
  </w:num>
  <w:num w:numId="27">
    <w:abstractNumId w:val="10"/>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DB5A06"/>
    <w:rsid w:val="00003D6D"/>
    <w:rsid w:val="00004F10"/>
    <w:rsid w:val="000208E9"/>
    <w:rsid w:val="0006103C"/>
    <w:rsid w:val="000B559F"/>
    <w:rsid w:val="000D113B"/>
    <w:rsid w:val="001259F0"/>
    <w:rsid w:val="001573F0"/>
    <w:rsid w:val="00180DCD"/>
    <w:rsid w:val="00181C44"/>
    <w:rsid w:val="00187427"/>
    <w:rsid w:val="001B2F4B"/>
    <w:rsid w:val="001C1576"/>
    <w:rsid w:val="00221C7D"/>
    <w:rsid w:val="00222313"/>
    <w:rsid w:val="00225C54"/>
    <w:rsid w:val="00266818"/>
    <w:rsid w:val="00285B75"/>
    <w:rsid w:val="002A413B"/>
    <w:rsid w:val="002A50C8"/>
    <w:rsid w:val="002B3C6C"/>
    <w:rsid w:val="002C22EC"/>
    <w:rsid w:val="002D2C45"/>
    <w:rsid w:val="002D41D0"/>
    <w:rsid w:val="002F7F5F"/>
    <w:rsid w:val="00355E4B"/>
    <w:rsid w:val="003604B5"/>
    <w:rsid w:val="003627C3"/>
    <w:rsid w:val="003658A8"/>
    <w:rsid w:val="00397904"/>
    <w:rsid w:val="003B5641"/>
    <w:rsid w:val="003C1561"/>
    <w:rsid w:val="003C3A45"/>
    <w:rsid w:val="003D01C5"/>
    <w:rsid w:val="00423D38"/>
    <w:rsid w:val="00425476"/>
    <w:rsid w:val="004257A4"/>
    <w:rsid w:val="00425AA4"/>
    <w:rsid w:val="00443AB0"/>
    <w:rsid w:val="004771C0"/>
    <w:rsid w:val="004E4CFC"/>
    <w:rsid w:val="004F0274"/>
    <w:rsid w:val="004F6255"/>
    <w:rsid w:val="0050356D"/>
    <w:rsid w:val="005137CC"/>
    <w:rsid w:val="00535DF2"/>
    <w:rsid w:val="00544337"/>
    <w:rsid w:val="00547EDF"/>
    <w:rsid w:val="005A08F9"/>
    <w:rsid w:val="005A720F"/>
    <w:rsid w:val="005E68D6"/>
    <w:rsid w:val="006477E9"/>
    <w:rsid w:val="00654857"/>
    <w:rsid w:val="00683C76"/>
    <w:rsid w:val="006924F8"/>
    <w:rsid w:val="006A1752"/>
    <w:rsid w:val="006F604B"/>
    <w:rsid w:val="006F7060"/>
    <w:rsid w:val="00766141"/>
    <w:rsid w:val="007715CA"/>
    <w:rsid w:val="00782AE0"/>
    <w:rsid w:val="007864D1"/>
    <w:rsid w:val="007B1767"/>
    <w:rsid w:val="007B6D4C"/>
    <w:rsid w:val="007E18FE"/>
    <w:rsid w:val="007E6703"/>
    <w:rsid w:val="00811477"/>
    <w:rsid w:val="008313D5"/>
    <w:rsid w:val="008324C8"/>
    <w:rsid w:val="008D2DC2"/>
    <w:rsid w:val="008D67F5"/>
    <w:rsid w:val="00970757"/>
    <w:rsid w:val="00972889"/>
    <w:rsid w:val="009D73D2"/>
    <w:rsid w:val="00A00733"/>
    <w:rsid w:val="00A227C8"/>
    <w:rsid w:val="00A56EB6"/>
    <w:rsid w:val="00A92851"/>
    <w:rsid w:val="00AE0C71"/>
    <w:rsid w:val="00AE3B46"/>
    <w:rsid w:val="00AE54BE"/>
    <w:rsid w:val="00AE6F3D"/>
    <w:rsid w:val="00AF057B"/>
    <w:rsid w:val="00AF076B"/>
    <w:rsid w:val="00B24B4D"/>
    <w:rsid w:val="00B400F9"/>
    <w:rsid w:val="00B4712A"/>
    <w:rsid w:val="00B669D6"/>
    <w:rsid w:val="00B66ABF"/>
    <w:rsid w:val="00BA76C4"/>
    <w:rsid w:val="00BB3CC9"/>
    <w:rsid w:val="00BB40AC"/>
    <w:rsid w:val="00BC632C"/>
    <w:rsid w:val="00BD3C0C"/>
    <w:rsid w:val="00BD5443"/>
    <w:rsid w:val="00C032C2"/>
    <w:rsid w:val="00C066A2"/>
    <w:rsid w:val="00C12157"/>
    <w:rsid w:val="00C13F0E"/>
    <w:rsid w:val="00C339F2"/>
    <w:rsid w:val="00C41333"/>
    <w:rsid w:val="00C5119A"/>
    <w:rsid w:val="00C54DA8"/>
    <w:rsid w:val="00C82957"/>
    <w:rsid w:val="00CC3C57"/>
    <w:rsid w:val="00CC7D0B"/>
    <w:rsid w:val="00D065BE"/>
    <w:rsid w:val="00D136A5"/>
    <w:rsid w:val="00D27FAC"/>
    <w:rsid w:val="00D45248"/>
    <w:rsid w:val="00D70D96"/>
    <w:rsid w:val="00DA0208"/>
    <w:rsid w:val="00DB5A06"/>
    <w:rsid w:val="00DC3812"/>
    <w:rsid w:val="00DC7847"/>
    <w:rsid w:val="00DF5303"/>
    <w:rsid w:val="00E16450"/>
    <w:rsid w:val="00EB4370"/>
    <w:rsid w:val="00ED608E"/>
    <w:rsid w:val="00EF4396"/>
    <w:rsid w:val="00EF5033"/>
    <w:rsid w:val="00F25669"/>
    <w:rsid w:val="00F44FD8"/>
    <w:rsid w:val="00F54CAB"/>
    <w:rsid w:val="00F90B84"/>
    <w:rsid w:val="00FA02DE"/>
    <w:rsid w:val="00FD09CB"/>
    <w:rsid w:val="00FD1DD9"/>
    <w:rsid w:val="00FF13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65BE"/>
    <w:pPr>
      <w:spacing w:after="0" w:line="260" w:lineRule="exact"/>
      <w:ind w:firstLine="510"/>
      <w:jc w:val="both"/>
    </w:pPr>
    <w:rPr>
      <w:rFonts w:ascii="Century Schoolbook" w:eastAsia="Times New Roman" w:hAnsi="Century Schoolbook" w:cs="Times New Roman"/>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25669"/>
    <w:rPr>
      <w:color w:val="0000FF" w:themeColor="hyperlink"/>
      <w:u w:val="single"/>
    </w:rPr>
  </w:style>
  <w:style w:type="paragraph" w:customStyle="1" w:styleId="Default">
    <w:name w:val="Default"/>
    <w:rsid w:val="00D70D96"/>
    <w:pPr>
      <w:autoSpaceDE w:val="0"/>
      <w:autoSpaceDN w:val="0"/>
      <w:adjustRightInd w:val="0"/>
      <w:spacing w:after="0" w:line="240" w:lineRule="auto"/>
    </w:pPr>
    <w:rPr>
      <w:rFonts w:ascii="Times New Roman" w:hAnsi="Times New Roman" w:cs="Times New Roman"/>
      <w:color w:val="000000"/>
      <w:sz w:val="24"/>
      <w:szCs w:val="24"/>
    </w:rPr>
  </w:style>
  <w:style w:type="character" w:styleId="a4">
    <w:name w:val="FollowedHyperlink"/>
    <w:basedOn w:val="a0"/>
    <w:uiPriority w:val="99"/>
    <w:semiHidden/>
    <w:unhideWhenUsed/>
    <w:rsid w:val="00BA76C4"/>
    <w:rPr>
      <w:color w:val="800080" w:themeColor="followedHyperlink"/>
      <w:u w:val="single"/>
    </w:rPr>
  </w:style>
  <w:style w:type="paragraph" w:styleId="a5">
    <w:name w:val="header"/>
    <w:basedOn w:val="a"/>
    <w:link w:val="a6"/>
    <w:uiPriority w:val="99"/>
    <w:unhideWhenUsed/>
    <w:rsid w:val="004F0274"/>
    <w:pPr>
      <w:tabs>
        <w:tab w:val="center" w:pos="4677"/>
        <w:tab w:val="right" w:pos="9355"/>
      </w:tabs>
      <w:spacing w:line="240" w:lineRule="auto"/>
    </w:pPr>
  </w:style>
  <w:style w:type="character" w:customStyle="1" w:styleId="a6">
    <w:name w:val="Верхний колонтитул Знак"/>
    <w:basedOn w:val="a0"/>
    <w:link w:val="a5"/>
    <w:uiPriority w:val="99"/>
    <w:rsid w:val="004F0274"/>
    <w:rPr>
      <w:rFonts w:ascii="Century Schoolbook" w:eastAsia="Times New Roman" w:hAnsi="Century Schoolbook" w:cs="Times New Roman"/>
      <w:szCs w:val="24"/>
      <w:lang w:eastAsia="ru-RU"/>
    </w:rPr>
  </w:style>
  <w:style w:type="paragraph" w:styleId="a7">
    <w:name w:val="footer"/>
    <w:basedOn w:val="a"/>
    <w:link w:val="a8"/>
    <w:uiPriority w:val="99"/>
    <w:semiHidden/>
    <w:unhideWhenUsed/>
    <w:rsid w:val="004F0274"/>
    <w:pPr>
      <w:tabs>
        <w:tab w:val="center" w:pos="4677"/>
        <w:tab w:val="right" w:pos="9355"/>
      </w:tabs>
      <w:spacing w:line="240" w:lineRule="auto"/>
    </w:pPr>
  </w:style>
  <w:style w:type="character" w:customStyle="1" w:styleId="a8">
    <w:name w:val="Нижний колонтитул Знак"/>
    <w:basedOn w:val="a0"/>
    <w:link w:val="a7"/>
    <w:uiPriority w:val="99"/>
    <w:semiHidden/>
    <w:rsid w:val="004F0274"/>
    <w:rPr>
      <w:rFonts w:ascii="Century Schoolbook" w:eastAsia="Times New Roman" w:hAnsi="Century Schoolbook" w:cs="Times New Roman"/>
      <w:szCs w:val="24"/>
      <w:lang w:eastAsia="ru-RU"/>
    </w:rPr>
  </w:style>
  <w:style w:type="paragraph" w:styleId="a9">
    <w:name w:val="List Paragraph"/>
    <w:basedOn w:val="a"/>
    <w:uiPriority w:val="34"/>
    <w:qFormat/>
    <w:rsid w:val="001C1576"/>
    <w:pPr>
      <w:ind w:left="720"/>
      <w:contextualSpacing/>
    </w:pPr>
  </w:style>
  <w:style w:type="character" w:customStyle="1" w:styleId="apple-converted-space">
    <w:name w:val="apple-converted-space"/>
    <w:basedOn w:val="a0"/>
    <w:rsid w:val="00A00733"/>
  </w:style>
  <w:style w:type="table" w:styleId="aa">
    <w:name w:val="Table Grid"/>
    <w:basedOn w:val="a1"/>
    <w:uiPriority w:val="59"/>
    <w:rsid w:val="009707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ac"/>
    <w:uiPriority w:val="99"/>
    <w:semiHidden/>
    <w:unhideWhenUsed/>
    <w:rsid w:val="00970757"/>
    <w:pPr>
      <w:spacing w:line="240" w:lineRule="auto"/>
    </w:pPr>
    <w:rPr>
      <w:rFonts w:ascii="Tahoma" w:hAnsi="Tahoma" w:cs="Tahoma"/>
      <w:sz w:val="16"/>
      <w:szCs w:val="16"/>
    </w:rPr>
  </w:style>
  <w:style w:type="character" w:customStyle="1" w:styleId="ac">
    <w:name w:val="Текст выноски Знак"/>
    <w:basedOn w:val="a0"/>
    <w:link w:val="ab"/>
    <w:uiPriority w:val="99"/>
    <w:semiHidden/>
    <w:rsid w:val="00970757"/>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www.cbr.ru/analytics/fin_r/fin_mark_2010.pdf"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www.minfin.ru/common/img/uploaded/library/2012/12/DOLGOVAYA_POLITIKA_ROSSIYSKOY_FEDERATSII_NA_2013-1015.pdf"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www.cbr.ru/analytics/fin_r/fin_mark_2013.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www.cbr.ru/analytics/fin_r/fin_mark_2012.pdf"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www.cbr.ru/analytics/fin_r/fin_mark_2011.pdf" TargetMode="External"/><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881</TotalTime>
  <Pages>26</Pages>
  <Words>5756</Words>
  <Characters>32811</Characters>
  <Application>Microsoft Office Word</Application>
  <DocSecurity>0</DocSecurity>
  <Lines>273</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38491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dc:creator>
  <cp:keywords/>
  <dc:description/>
  <cp:lastModifiedBy>1</cp:lastModifiedBy>
  <cp:revision>59</cp:revision>
  <dcterms:created xsi:type="dcterms:W3CDTF">2014-01-29T21:48:00Z</dcterms:created>
  <dcterms:modified xsi:type="dcterms:W3CDTF">2014-02-05T03:00:00Z</dcterms:modified>
</cp:coreProperties>
</file>