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C4" w:rsidRPr="003D01C4" w:rsidRDefault="003D01C4" w:rsidP="003D01C4">
      <w:pPr>
        <w:spacing w:after="24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w:t>
      </w:r>
      <w:r w:rsidRPr="003D01C4">
        <w:rPr>
          <w:rFonts w:ascii="Times New Roman" w:eastAsia="Times New Roman" w:hAnsi="Times New Roman" w:cs="Times New Roman"/>
          <w:sz w:val="28"/>
          <w:szCs w:val="28"/>
          <w:lang w:eastAsia="ru-RU"/>
        </w:rPr>
        <w:t xml:space="preserve"> бюджетное образовательное </w:t>
      </w:r>
      <w:r w:rsidRPr="003D01C4">
        <w:rPr>
          <w:rFonts w:ascii="Times New Roman" w:eastAsia="Times New Roman" w:hAnsi="Times New Roman" w:cs="Times New Roman"/>
          <w:sz w:val="28"/>
          <w:szCs w:val="28"/>
          <w:lang w:eastAsia="ru-RU"/>
        </w:rPr>
        <w:br/>
        <w:t>учреждение высшего профессионального образования</w:t>
      </w: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r w:rsidRPr="003D01C4">
        <w:rPr>
          <w:rFonts w:ascii="Times New Roman" w:eastAsia="Times New Roman" w:hAnsi="Times New Roman" w:cs="Times New Roman"/>
          <w:b/>
          <w:bCs/>
          <w:sz w:val="28"/>
          <w:szCs w:val="28"/>
          <w:lang w:eastAsia="ru-RU"/>
        </w:rPr>
        <w:t>«ФИНАНСОВЫЙ УНИВЕРСИТЕТ</w:t>
      </w:r>
      <w:r w:rsidRPr="003D01C4">
        <w:rPr>
          <w:rFonts w:ascii="Times New Roman" w:eastAsia="Times New Roman" w:hAnsi="Times New Roman" w:cs="Times New Roman"/>
          <w:b/>
          <w:bCs/>
          <w:sz w:val="28"/>
          <w:szCs w:val="28"/>
          <w:lang w:eastAsia="ru-RU"/>
        </w:rPr>
        <w:br/>
        <w:t xml:space="preserve"> ПРИ ПРАВИТЕЛЬСТВЕ РОССИЙСКОЙ ФЕДЕРАЦИИ»</w:t>
      </w: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r w:rsidRPr="003D01C4">
        <w:rPr>
          <w:rFonts w:ascii="Times New Roman" w:eastAsia="Times New Roman" w:hAnsi="Times New Roman" w:cs="Times New Roman"/>
          <w:b/>
          <w:bCs/>
          <w:sz w:val="28"/>
          <w:szCs w:val="28"/>
          <w:lang w:eastAsia="ru-RU"/>
        </w:rPr>
        <w:t>Челябинский филиал</w:t>
      </w: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r w:rsidRPr="003D01C4">
        <w:rPr>
          <w:rFonts w:ascii="Times New Roman" w:eastAsia="Times New Roman" w:hAnsi="Times New Roman" w:cs="Times New Roman"/>
          <w:b/>
          <w:bCs/>
          <w:sz w:val="28"/>
          <w:szCs w:val="28"/>
          <w:lang w:eastAsia="ru-RU"/>
        </w:rPr>
        <w:t>Кафедра менеджмента и маркетинга</w:t>
      </w: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r w:rsidRPr="003D01C4">
        <w:rPr>
          <w:rFonts w:ascii="Times New Roman" w:eastAsia="Times New Roman" w:hAnsi="Times New Roman" w:cs="Times New Roman"/>
          <w:b/>
          <w:bCs/>
          <w:sz w:val="28"/>
          <w:szCs w:val="28"/>
          <w:lang w:eastAsia="ru-RU"/>
        </w:rPr>
        <w:t>КОНТРОЛЬНАЯ РАБОТА</w:t>
      </w: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p>
    <w:p w:rsidR="003D01C4" w:rsidRPr="003D01C4" w:rsidRDefault="003D01C4" w:rsidP="003D01C4">
      <w:pPr>
        <w:spacing w:after="240" w:line="240" w:lineRule="auto"/>
        <w:jc w:val="center"/>
        <w:rPr>
          <w:rFonts w:ascii="Times New Roman" w:eastAsia="Times New Roman" w:hAnsi="Times New Roman" w:cs="Times New Roman"/>
          <w:b/>
          <w:bCs/>
          <w:sz w:val="28"/>
          <w:szCs w:val="28"/>
          <w:lang w:eastAsia="ru-RU"/>
        </w:rPr>
      </w:pPr>
      <w:r w:rsidRPr="003D01C4">
        <w:rPr>
          <w:rFonts w:ascii="Times New Roman" w:eastAsia="Times New Roman" w:hAnsi="Times New Roman" w:cs="Times New Roman"/>
          <w:b/>
          <w:bCs/>
          <w:sz w:val="28"/>
          <w:szCs w:val="28"/>
          <w:lang w:eastAsia="ru-RU"/>
        </w:rPr>
        <w:t>по дисциплине  «Управление в сфере экономики»</w:t>
      </w:r>
    </w:p>
    <w:p w:rsidR="003D01C4" w:rsidRPr="003D01C4" w:rsidRDefault="003D01C4" w:rsidP="003D01C4">
      <w:pPr>
        <w:spacing w:after="240" w:line="240" w:lineRule="auto"/>
        <w:jc w:val="center"/>
        <w:rPr>
          <w:rFonts w:ascii="Times New Roman" w:eastAsia="Times New Roman" w:hAnsi="Times New Roman" w:cs="Times New Roman"/>
          <w:sz w:val="28"/>
          <w:szCs w:val="28"/>
          <w:lang w:eastAsia="ru-RU"/>
        </w:rPr>
      </w:pPr>
      <w:r w:rsidRPr="003D01C4">
        <w:rPr>
          <w:rFonts w:ascii="Times New Roman" w:eastAsia="Times New Roman" w:hAnsi="Times New Roman" w:cs="Times New Roman"/>
          <w:b/>
          <w:bCs/>
          <w:i/>
          <w:iCs/>
          <w:sz w:val="28"/>
          <w:szCs w:val="28"/>
          <w:lang w:eastAsia="ru-RU"/>
        </w:rPr>
        <w:t>Вариант</w:t>
      </w:r>
      <w:r w:rsidRPr="003D01C4">
        <w:rPr>
          <w:rFonts w:ascii="Times New Roman" w:eastAsia="Times New Roman" w:hAnsi="Times New Roman" w:cs="Times New Roman"/>
          <w:sz w:val="28"/>
          <w:szCs w:val="28"/>
          <w:lang w:eastAsia="ru-RU"/>
        </w:rPr>
        <w:t xml:space="preserve">  __2__</w:t>
      </w:r>
    </w:p>
    <w:p w:rsidR="003D01C4" w:rsidRPr="003D01C4" w:rsidRDefault="003D01C4" w:rsidP="003D01C4">
      <w:pPr>
        <w:spacing w:after="240" w:line="240" w:lineRule="auto"/>
        <w:ind w:left="2127"/>
        <w:rPr>
          <w:rFonts w:ascii="Times New Roman" w:eastAsia="Times New Roman" w:hAnsi="Times New Roman" w:cs="Times New Roman"/>
          <w:sz w:val="28"/>
          <w:szCs w:val="28"/>
          <w:lang w:eastAsia="ru-RU"/>
        </w:rPr>
      </w:pPr>
    </w:p>
    <w:p w:rsidR="003D01C4" w:rsidRPr="003D01C4" w:rsidRDefault="003D01C4" w:rsidP="003D01C4">
      <w:pPr>
        <w:spacing w:after="240" w:line="240" w:lineRule="auto"/>
        <w:ind w:left="2127"/>
        <w:rPr>
          <w:rFonts w:ascii="Times New Roman" w:eastAsia="Times New Roman" w:hAnsi="Times New Roman" w:cs="Times New Roman"/>
          <w:sz w:val="28"/>
          <w:szCs w:val="28"/>
          <w:lang w:eastAsia="ru-RU"/>
        </w:rPr>
      </w:pPr>
    </w:p>
    <w:p w:rsidR="003D01C4" w:rsidRPr="003D01C4" w:rsidRDefault="003D01C4" w:rsidP="003D01C4">
      <w:pPr>
        <w:spacing w:after="0" w:line="360" w:lineRule="auto"/>
        <w:ind w:left="3538"/>
        <w:rPr>
          <w:rFonts w:ascii="Times New Roman" w:eastAsia="Times New Roman" w:hAnsi="Times New Roman" w:cs="Times New Roman"/>
          <w:sz w:val="28"/>
          <w:szCs w:val="28"/>
          <w:lang w:eastAsia="ru-RU"/>
        </w:rPr>
      </w:pPr>
      <w:r w:rsidRPr="003D01C4">
        <w:rPr>
          <w:rFonts w:ascii="Times New Roman" w:eastAsia="Times New Roman" w:hAnsi="Times New Roman" w:cs="Times New Roman"/>
          <w:sz w:val="28"/>
          <w:szCs w:val="28"/>
          <w:lang w:eastAsia="ru-RU"/>
        </w:rPr>
        <w:t xml:space="preserve">Выполнил: </w:t>
      </w:r>
    </w:p>
    <w:p w:rsidR="003D01C4" w:rsidRPr="003D01C4" w:rsidRDefault="003D01C4" w:rsidP="003D01C4">
      <w:pPr>
        <w:spacing w:after="0" w:line="360" w:lineRule="auto"/>
        <w:ind w:left="3538"/>
        <w:rPr>
          <w:rFonts w:ascii="Times New Roman" w:eastAsia="Times New Roman" w:hAnsi="Times New Roman" w:cs="Times New Roman"/>
          <w:sz w:val="28"/>
          <w:szCs w:val="28"/>
          <w:lang w:eastAsia="ru-RU"/>
        </w:rPr>
      </w:pPr>
      <w:r w:rsidRPr="003D01C4">
        <w:rPr>
          <w:rFonts w:ascii="Times New Roman" w:eastAsia="Times New Roman" w:hAnsi="Times New Roman" w:cs="Times New Roman"/>
          <w:sz w:val="28"/>
          <w:szCs w:val="28"/>
          <w:lang w:eastAsia="ru-RU"/>
        </w:rPr>
        <w:t xml:space="preserve">Студент заочного факультета менеджмента и бизнес-информатики </w:t>
      </w:r>
    </w:p>
    <w:p w:rsidR="003D01C4" w:rsidRPr="003D01C4" w:rsidRDefault="003D01C4" w:rsidP="003D01C4">
      <w:pPr>
        <w:spacing w:after="240" w:line="360" w:lineRule="auto"/>
        <w:ind w:left="3540"/>
        <w:rPr>
          <w:rFonts w:ascii="Times New Roman" w:eastAsia="Times New Roman" w:hAnsi="Times New Roman" w:cs="Times New Roman"/>
          <w:sz w:val="28"/>
          <w:szCs w:val="28"/>
          <w:u w:val="single"/>
          <w:lang w:eastAsia="ru-RU"/>
        </w:rPr>
      </w:pPr>
      <w:r w:rsidRPr="003D01C4">
        <w:rPr>
          <w:rFonts w:ascii="Times New Roman" w:eastAsia="Times New Roman" w:hAnsi="Times New Roman" w:cs="Times New Roman"/>
          <w:sz w:val="28"/>
          <w:szCs w:val="28"/>
          <w:lang w:eastAsia="ru-RU"/>
        </w:rPr>
        <w:t>Курс___2____ № группы ___231______</w:t>
      </w:r>
      <w:r w:rsidRPr="003D01C4">
        <w:rPr>
          <w:rFonts w:ascii="Times New Roman" w:eastAsia="Times New Roman" w:hAnsi="Times New Roman" w:cs="Times New Roman"/>
          <w:sz w:val="28"/>
          <w:szCs w:val="28"/>
          <w:lang w:eastAsia="ru-RU"/>
        </w:rPr>
        <w:br/>
        <w:t>Личный номер ___________________</w:t>
      </w:r>
      <w:r w:rsidRPr="003D01C4">
        <w:rPr>
          <w:rFonts w:ascii="Times New Roman" w:eastAsia="Times New Roman" w:hAnsi="Times New Roman" w:cs="Times New Roman"/>
          <w:sz w:val="28"/>
          <w:szCs w:val="28"/>
          <w:lang w:eastAsia="ru-RU"/>
        </w:rPr>
        <w:br/>
        <w:t xml:space="preserve">Преподаватель </w:t>
      </w:r>
      <w:r w:rsidRPr="003D01C4">
        <w:rPr>
          <w:rFonts w:ascii="Times New Roman" w:eastAsia="Times New Roman" w:hAnsi="Times New Roman" w:cs="Times New Roman"/>
          <w:sz w:val="28"/>
          <w:szCs w:val="28"/>
          <w:u w:val="single"/>
          <w:lang w:eastAsia="ru-RU"/>
        </w:rPr>
        <w:t>Угрюмова Наталья Викторовна</w:t>
      </w:r>
    </w:p>
    <w:p w:rsidR="003D01C4" w:rsidRPr="003D01C4" w:rsidRDefault="003D01C4" w:rsidP="003D01C4">
      <w:pPr>
        <w:spacing w:after="240" w:line="240" w:lineRule="auto"/>
        <w:jc w:val="center"/>
        <w:rPr>
          <w:rFonts w:ascii="Times New Roman" w:eastAsia="Times New Roman" w:hAnsi="Times New Roman" w:cs="Times New Roman"/>
          <w:sz w:val="28"/>
          <w:szCs w:val="28"/>
          <w:lang w:eastAsia="ru-RU"/>
        </w:rPr>
      </w:pPr>
    </w:p>
    <w:p w:rsidR="003D01C4" w:rsidRPr="003D01C4" w:rsidRDefault="003D01C4" w:rsidP="003D01C4">
      <w:pPr>
        <w:spacing w:after="0" w:line="360" w:lineRule="auto"/>
        <w:jc w:val="both"/>
        <w:rPr>
          <w:rFonts w:ascii="Times New Roman" w:eastAsia="Times New Roman" w:hAnsi="Times New Roman" w:cs="Times New Roman"/>
          <w:sz w:val="28"/>
          <w:szCs w:val="28"/>
          <w:lang w:eastAsia="ru-RU"/>
        </w:rPr>
      </w:pPr>
    </w:p>
    <w:p w:rsidR="003D01C4" w:rsidRPr="003D01C4" w:rsidRDefault="003D01C4" w:rsidP="003D01C4">
      <w:pPr>
        <w:spacing w:after="0" w:line="360" w:lineRule="auto"/>
        <w:jc w:val="both"/>
        <w:rPr>
          <w:rFonts w:ascii="Times New Roman" w:eastAsia="Times New Roman" w:hAnsi="Times New Roman" w:cs="Times New Roman"/>
          <w:sz w:val="28"/>
          <w:szCs w:val="28"/>
          <w:lang w:eastAsia="ru-RU"/>
        </w:rPr>
      </w:pPr>
    </w:p>
    <w:p w:rsidR="004C3F7D" w:rsidRDefault="004C3F7D" w:rsidP="003D01C4">
      <w:pPr>
        <w:spacing w:after="0" w:line="360" w:lineRule="auto"/>
        <w:jc w:val="center"/>
        <w:rPr>
          <w:rFonts w:ascii="Times New Roman" w:eastAsia="Times New Roman" w:hAnsi="Times New Roman" w:cs="Times New Roman"/>
          <w:sz w:val="28"/>
          <w:szCs w:val="28"/>
          <w:lang w:eastAsia="ru-RU"/>
        </w:rPr>
      </w:pPr>
    </w:p>
    <w:p w:rsidR="003D01C4" w:rsidRPr="003D01C4" w:rsidRDefault="003D01C4" w:rsidP="003D01C4">
      <w:pPr>
        <w:spacing w:after="0" w:line="360" w:lineRule="auto"/>
        <w:jc w:val="center"/>
        <w:rPr>
          <w:rFonts w:ascii="Times New Roman" w:eastAsia="Times New Roman" w:hAnsi="Times New Roman" w:cs="Times New Roman"/>
          <w:b/>
          <w:kern w:val="2"/>
          <w:sz w:val="28"/>
          <w:szCs w:val="28"/>
          <w:lang w:eastAsia="ru-RU"/>
        </w:rPr>
      </w:pPr>
      <w:r w:rsidRPr="003D01C4">
        <w:rPr>
          <w:rFonts w:ascii="Times New Roman" w:eastAsia="Times New Roman" w:hAnsi="Times New Roman" w:cs="Times New Roman"/>
          <w:sz w:val="28"/>
          <w:szCs w:val="28"/>
          <w:lang w:eastAsia="ru-RU"/>
        </w:rPr>
        <w:t>Челябинск 2014</w:t>
      </w:r>
      <w:r w:rsidRPr="003D01C4">
        <w:rPr>
          <w:rFonts w:ascii="Times New Roman" w:eastAsia="Times New Roman" w:hAnsi="Times New Roman" w:cs="Times New Roman"/>
          <w:sz w:val="28"/>
          <w:szCs w:val="28"/>
          <w:lang w:eastAsia="ru-RU"/>
        </w:rPr>
        <w:br/>
      </w:r>
    </w:p>
    <w:p w:rsidR="00E5016F" w:rsidRPr="00F21211" w:rsidRDefault="00E5016F" w:rsidP="00E5016F">
      <w:pPr>
        <w:spacing w:after="0" w:line="360" w:lineRule="auto"/>
        <w:jc w:val="center"/>
        <w:rPr>
          <w:rFonts w:ascii="Times New Roman" w:eastAsia="Times New Roman" w:hAnsi="Times New Roman" w:cs="Times New Roman"/>
          <w:b/>
          <w:kern w:val="2"/>
          <w:sz w:val="28"/>
          <w:szCs w:val="28"/>
          <w:lang w:eastAsia="ru-RU"/>
        </w:rPr>
      </w:pPr>
      <w:r w:rsidRPr="00F21211">
        <w:rPr>
          <w:rFonts w:ascii="Times New Roman" w:eastAsia="Times New Roman" w:hAnsi="Times New Roman" w:cs="Times New Roman"/>
          <w:b/>
          <w:kern w:val="2"/>
          <w:sz w:val="28"/>
          <w:szCs w:val="28"/>
          <w:lang w:eastAsia="ru-RU"/>
        </w:rPr>
        <w:lastRenderedPageBreak/>
        <w:t>Содержание</w:t>
      </w:r>
    </w:p>
    <w:p w:rsidR="00E5016F" w:rsidRDefault="00E5016F" w:rsidP="00E5016F">
      <w:pPr>
        <w:spacing w:after="0" w:line="360" w:lineRule="auto"/>
        <w:jc w:val="center"/>
        <w:rPr>
          <w:rFonts w:ascii="Times New Roman" w:eastAsia="Times New Roman" w:hAnsi="Times New Roman" w:cs="Times New Roman"/>
          <w:b/>
          <w:kern w:val="2"/>
          <w:sz w:val="28"/>
          <w:szCs w:val="28"/>
          <w:lang w:eastAsia="ru-RU"/>
        </w:rPr>
      </w:pPr>
    </w:p>
    <w:p w:rsidR="00F21211" w:rsidRPr="00F21211" w:rsidRDefault="00F21211" w:rsidP="00F21211">
      <w:pPr>
        <w:spacing w:after="0" w:line="360" w:lineRule="auto"/>
        <w:contextualSpacing/>
        <w:jc w:val="both"/>
        <w:rPr>
          <w:rFonts w:ascii="Times New Roman" w:eastAsia="Times New Roman" w:hAnsi="Times New Roman" w:cs="Times New Roman"/>
          <w:i/>
          <w:kern w:val="2"/>
          <w:sz w:val="28"/>
          <w:szCs w:val="28"/>
          <w:lang w:eastAsia="ru-RU"/>
        </w:rPr>
      </w:pPr>
      <w:r w:rsidRPr="00F21211">
        <w:rPr>
          <w:rFonts w:ascii="Times New Roman" w:eastAsia="Times New Roman" w:hAnsi="Times New Roman" w:cs="Times New Roman"/>
          <w:i/>
          <w:kern w:val="2"/>
          <w:sz w:val="28"/>
          <w:szCs w:val="28"/>
          <w:lang w:eastAsia="ru-RU"/>
        </w:rPr>
        <w:t>Теоретическая часть</w:t>
      </w:r>
    </w:p>
    <w:p w:rsidR="00E5016F" w:rsidRPr="00F21211" w:rsidRDefault="00E5016F" w:rsidP="00E5016F">
      <w:pPr>
        <w:spacing w:after="0" w:line="360" w:lineRule="auto"/>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Введение………</w:t>
      </w:r>
      <w:r w:rsidR="004C3F7D" w:rsidRPr="00F21211">
        <w:rPr>
          <w:rFonts w:ascii="Times New Roman" w:eastAsia="Times New Roman" w:hAnsi="Times New Roman" w:cs="Times New Roman"/>
          <w:kern w:val="2"/>
          <w:sz w:val="28"/>
          <w:szCs w:val="28"/>
          <w:lang w:eastAsia="ru-RU"/>
        </w:rPr>
        <w:t>…………</w:t>
      </w:r>
      <w:r w:rsidR="00F21211">
        <w:rPr>
          <w:rFonts w:ascii="Times New Roman" w:eastAsia="Times New Roman" w:hAnsi="Times New Roman" w:cs="Times New Roman"/>
          <w:kern w:val="2"/>
          <w:sz w:val="28"/>
          <w:szCs w:val="28"/>
          <w:lang w:eastAsia="ru-RU"/>
        </w:rPr>
        <w:t>………………………………………………...…........3</w:t>
      </w:r>
    </w:p>
    <w:p w:rsidR="004C3F7D" w:rsidRPr="00F21211" w:rsidRDefault="00F21211" w:rsidP="00E5016F">
      <w:pPr>
        <w:spacing w:after="0" w:line="360" w:lineRule="auto"/>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1.  П</w:t>
      </w:r>
      <w:r w:rsidR="004C3F7D" w:rsidRPr="00F21211">
        <w:rPr>
          <w:rFonts w:ascii="Times New Roman" w:eastAsia="Times New Roman" w:hAnsi="Times New Roman" w:cs="Times New Roman"/>
          <w:kern w:val="2"/>
          <w:sz w:val="28"/>
          <w:szCs w:val="28"/>
          <w:lang w:eastAsia="ru-RU"/>
        </w:rPr>
        <w:t>онятие</w:t>
      </w:r>
      <w:r w:rsidRPr="00F21211">
        <w:rPr>
          <w:rFonts w:ascii="Times New Roman" w:eastAsia="Times New Roman" w:hAnsi="Times New Roman" w:cs="Times New Roman"/>
          <w:kern w:val="2"/>
          <w:sz w:val="28"/>
          <w:szCs w:val="28"/>
          <w:lang w:eastAsia="ru-RU"/>
        </w:rPr>
        <w:t>, признаки и цель</w:t>
      </w:r>
      <w:r w:rsidR="004C3F7D" w:rsidRPr="00F21211">
        <w:rPr>
          <w:rFonts w:ascii="Times New Roman" w:eastAsia="Times New Roman" w:hAnsi="Times New Roman" w:cs="Times New Roman"/>
          <w:kern w:val="2"/>
          <w:sz w:val="28"/>
          <w:szCs w:val="28"/>
          <w:lang w:eastAsia="ru-RU"/>
        </w:rPr>
        <w:t xml:space="preserve"> системы государствен</w:t>
      </w:r>
      <w:r w:rsidRPr="00F21211">
        <w:rPr>
          <w:rFonts w:ascii="Times New Roman" w:eastAsia="Times New Roman" w:hAnsi="Times New Roman" w:cs="Times New Roman"/>
          <w:kern w:val="2"/>
          <w:sz w:val="28"/>
          <w:szCs w:val="28"/>
          <w:lang w:eastAsia="ru-RU"/>
        </w:rPr>
        <w:t>ного управления........</w:t>
      </w:r>
      <w:r>
        <w:rPr>
          <w:rFonts w:ascii="Times New Roman" w:eastAsia="Times New Roman" w:hAnsi="Times New Roman" w:cs="Times New Roman"/>
          <w:kern w:val="2"/>
          <w:sz w:val="28"/>
          <w:szCs w:val="28"/>
          <w:lang w:eastAsia="ru-RU"/>
        </w:rPr>
        <w:t>.......4</w:t>
      </w:r>
    </w:p>
    <w:p w:rsidR="004C3F7D" w:rsidRPr="00F21211" w:rsidRDefault="00F21211" w:rsidP="00E5016F">
      <w:pPr>
        <w:spacing w:after="0" w:line="360" w:lineRule="auto"/>
        <w:contextualSpacing/>
        <w:jc w:val="both"/>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t>2.  Основные функции</w:t>
      </w:r>
      <w:r w:rsidR="004C3F7D" w:rsidRPr="00F21211">
        <w:rPr>
          <w:rFonts w:ascii="Times New Roman" w:eastAsia="Times New Roman" w:hAnsi="Times New Roman" w:cs="Times New Roman"/>
          <w:kern w:val="2"/>
          <w:sz w:val="28"/>
          <w:szCs w:val="28"/>
          <w:lang w:eastAsia="ru-RU"/>
        </w:rPr>
        <w:t xml:space="preserve"> </w:t>
      </w:r>
      <w:r w:rsidRPr="00F21211">
        <w:rPr>
          <w:rFonts w:ascii="Times New Roman" w:eastAsia="Times New Roman" w:hAnsi="Times New Roman" w:cs="Times New Roman"/>
          <w:kern w:val="2"/>
          <w:sz w:val="28"/>
          <w:szCs w:val="28"/>
          <w:lang w:eastAsia="ru-RU"/>
        </w:rPr>
        <w:t xml:space="preserve"> и принципы </w:t>
      </w:r>
      <w:r w:rsidR="004C3F7D" w:rsidRPr="00F21211">
        <w:rPr>
          <w:rFonts w:ascii="Times New Roman" w:eastAsia="Times New Roman" w:hAnsi="Times New Roman" w:cs="Times New Roman"/>
          <w:kern w:val="2"/>
          <w:sz w:val="28"/>
          <w:szCs w:val="28"/>
          <w:lang w:eastAsia="ru-RU"/>
        </w:rPr>
        <w:t xml:space="preserve">государственного </w:t>
      </w:r>
      <w:r w:rsidRPr="00F21211">
        <w:rPr>
          <w:rFonts w:ascii="Times New Roman" w:eastAsia="Times New Roman" w:hAnsi="Times New Roman" w:cs="Times New Roman"/>
          <w:kern w:val="2"/>
          <w:sz w:val="28"/>
          <w:szCs w:val="28"/>
          <w:lang w:eastAsia="ru-RU"/>
        </w:rPr>
        <w:t>управления.......</w:t>
      </w:r>
      <w:r w:rsidR="004C3F7D" w:rsidRPr="00F21211">
        <w:rPr>
          <w:rFonts w:ascii="Times New Roman" w:eastAsia="Times New Roman" w:hAnsi="Times New Roman" w:cs="Times New Roman"/>
          <w:kern w:val="2"/>
          <w:sz w:val="28"/>
          <w:szCs w:val="28"/>
          <w:lang w:eastAsia="ru-RU"/>
        </w:rPr>
        <w:t>....</w:t>
      </w:r>
      <w:r>
        <w:rPr>
          <w:rFonts w:ascii="Times New Roman" w:eastAsia="Times New Roman" w:hAnsi="Times New Roman" w:cs="Times New Roman"/>
          <w:kern w:val="2"/>
          <w:sz w:val="28"/>
          <w:szCs w:val="28"/>
          <w:lang w:eastAsia="ru-RU"/>
        </w:rPr>
        <w:t>........7</w:t>
      </w:r>
    </w:p>
    <w:p w:rsidR="004C3F7D" w:rsidRPr="00F21211" w:rsidRDefault="004C3F7D" w:rsidP="004C3F7D">
      <w:pPr>
        <w:spacing w:after="0" w:line="360" w:lineRule="auto"/>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3. Юридическое и иное ресурсное обеспечение целей государственного управления.................................................................................</w:t>
      </w:r>
      <w:r w:rsidR="00F21211">
        <w:rPr>
          <w:rFonts w:ascii="Times New Roman" w:eastAsia="Times New Roman" w:hAnsi="Times New Roman" w:cs="Times New Roman"/>
          <w:kern w:val="2"/>
          <w:sz w:val="28"/>
          <w:szCs w:val="28"/>
          <w:lang w:eastAsia="ru-RU"/>
        </w:rPr>
        <w:t>............................10</w:t>
      </w:r>
    </w:p>
    <w:p w:rsidR="004C3F7D" w:rsidRPr="00F21211" w:rsidRDefault="00E5016F" w:rsidP="00E5016F">
      <w:pPr>
        <w:spacing w:after="0" w:line="360" w:lineRule="auto"/>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Заключение…</w:t>
      </w:r>
      <w:r w:rsidR="004C3F7D" w:rsidRPr="00F21211">
        <w:rPr>
          <w:rFonts w:ascii="Times New Roman" w:eastAsia="Times New Roman" w:hAnsi="Times New Roman" w:cs="Times New Roman"/>
          <w:kern w:val="2"/>
          <w:sz w:val="28"/>
          <w:szCs w:val="28"/>
          <w:lang w:eastAsia="ru-RU"/>
        </w:rPr>
        <w:t>………………………</w:t>
      </w:r>
      <w:r w:rsidR="00F21211">
        <w:rPr>
          <w:rFonts w:ascii="Times New Roman" w:eastAsia="Times New Roman" w:hAnsi="Times New Roman" w:cs="Times New Roman"/>
          <w:kern w:val="2"/>
          <w:sz w:val="28"/>
          <w:szCs w:val="28"/>
          <w:lang w:eastAsia="ru-RU"/>
        </w:rPr>
        <w:t>……………………………………..........13</w:t>
      </w:r>
    </w:p>
    <w:p w:rsidR="00F21211" w:rsidRPr="00F21211" w:rsidRDefault="00F21211" w:rsidP="00E5016F">
      <w:pPr>
        <w:spacing w:after="0" w:line="360" w:lineRule="auto"/>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i/>
          <w:kern w:val="2"/>
          <w:sz w:val="28"/>
          <w:szCs w:val="28"/>
          <w:lang w:eastAsia="ru-RU"/>
        </w:rPr>
        <w:t>Практическая часть</w:t>
      </w:r>
      <w:r>
        <w:rPr>
          <w:rFonts w:ascii="Times New Roman" w:eastAsia="Times New Roman" w:hAnsi="Times New Roman" w:cs="Times New Roman"/>
          <w:kern w:val="2"/>
          <w:sz w:val="28"/>
          <w:szCs w:val="28"/>
          <w:lang w:eastAsia="ru-RU"/>
        </w:rPr>
        <w:t>.............................................................................................14</w:t>
      </w:r>
    </w:p>
    <w:p w:rsidR="00E5016F" w:rsidRPr="00F21211" w:rsidRDefault="00E5016F" w:rsidP="00E5016F">
      <w:pPr>
        <w:spacing w:after="0" w:line="360" w:lineRule="auto"/>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Список использованной лит</w:t>
      </w:r>
      <w:r w:rsidR="004C3F7D" w:rsidRPr="00F21211">
        <w:rPr>
          <w:rFonts w:ascii="Times New Roman" w:eastAsia="Times New Roman" w:hAnsi="Times New Roman" w:cs="Times New Roman"/>
          <w:kern w:val="2"/>
          <w:sz w:val="28"/>
          <w:szCs w:val="28"/>
          <w:lang w:eastAsia="ru-RU"/>
        </w:rPr>
        <w:t>ера</w:t>
      </w:r>
      <w:r w:rsidR="00F21211">
        <w:rPr>
          <w:rFonts w:ascii="Times New Roman" w:eastAsia="Times New Roman" w:hAnsi="Times New Roman" w:cs="Times New Roman"/>
          <w:kern w:val="2"/>
          <w:sz w:val="28"/>
          <w:szCs w:val="28"/>
          <w:lang w:eastAsia="ru-RU"/>
        </w:rPr>
        <w:t>туры……………………………………..........</w:t>
      </w:r>
      <w:r w:rsidR="004C3F7D" w:rsidRPr="00F21211">
        <w:rPr>
          <w:rFonts w:ascii="Times New Roman" w:eastAsia="Times New Roman" w:hAnsi="Times New Roman" w:cs="Times New Roman"/>
          <w:kern w:val="2"/>
          <w:sz w:val="28"/>
          <w:szCs w:val="28"/>
          <w:lang w:eastAsia="ru-RU"/>
        </w:rPr>
        <w:t>.</w:t>
      </w:r>
      <w:r w:rsidR="00F21211">
        <w:rPr>
          <w:rFonts w:ascii="Times New Roman" w:eastAsia="Times New Roman" w:hAnsi="Times New Roman" w:cs="Times New Roman"/>
          <w:kern w:val="2"/>
          <w:sz w:val="28"/>
          <w:szCs w:val="28"/>
          <w:lang w:eastAsia="ru-RU"/>
        </w:rPr>
        <w:t>15</w:t>
      </w:r>
    </w:p>
    <w:p w:rsidR="00E5016F" w:rsidRPr="00F21211" w:rsidRDefault="00E5016F" w:rsidP="00E5016F">
      <w:pPr>
        <w:spacing w:after="0" w:line="360" w:lineRule="auto"/>
        <w:contextualSpacing/>
        <w:jc w:val="both"/>
        <w:rPr>
          <w:rFonts w:ascii="Times New Roman" w:eastAsia="Times New Roman" w:hAnsi="Times New Roman" w:cs="Times New Roman"/>
          <w:kern w:val="2"/>
          <w:sz w:val="28"/>
          <w:szCs w:val="28"/>
          <w:lang w:eastAsia="ru-RU"/>
        </w:rPr>
      </w:pPr>
    </w:p>
    <w:p w:rsidR="00E5016F" w:rsidRPr="00F21211" w:rsidRDefault="00E5016F" w:rsidP="00E5016F">
      <w:pPr>
        <w:spacing w:after="0" w:line="360" w:lineRule="auto"/>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E5016F" w:rsidRPr="00F21211" w:rsidRDefault="00E5016F" w:rsidP="00E5016F">
      <w:pPr>
        <w:spacing w:after="0" w:line="360" w:lineRule="auto"/>
        <w:ind w:firstLine="851"/>
        <w:jc w:val="both"/>
        <w:rPr>
          <w:rFonts w:ascii="Times New Roman" w:eastAsia="Times New Roman" w:hAnsi="Times New Roman" w:cs="Times New Roman"/>
          <w:b/>
          <w:kern w:val="2"/>
          <w:sz w:val="28"/>
          <w:szCs w:val="28"/>
          <w:lang w:eastAsia="ru-RU"/>
        </w:rPr>
      </w:pPr>
    </w:p>
    <w:p w:rsidR="004C3F7D" w:rsidRPr="00F21211" w:rsidRDefault="004C3F7D" w:rsidP="00F21211">
      <w:pPr>
        <w:tabs>
          <w:tab w:val="left" w:pos="1320"/>
        </w:tabs>
        <w:spacing w:after="0" w:line="360" w:lineRule="auto"/>
        <w:rPr>
          <w:rFonts w:ascii="Times New Roman" w:eastAsia="Times New Roman" w:hAnsi="Times New Roman" w:cs="Times New Roman"/>
          <w:b/>
          <w:kern w:val="2"/>
          <w:sz w:val="28"/>
          <w:szCs w:val="28"/>
          <w:lang w:eastAsia="ru-RU"/>
        </w:rPr>
      </w:pPr>
    </w:p>
    <w:p w:rsidR="00F21211" w:rsidRDefault="00F21211" w:rsidP="00F21211">
      <w:pPr>
        <w:spacing w:after="0" w:line="360" w:lineRule="auto"/>
        <w:ind w:firstLine="709"/>
        <w:contextualSpacing/>
        <w:rPr>
          <w:rFonts w:ascii="Times New Roman" w:eastAsia="Times New Roman" w:hAnsi="Times New Roman" w:cs="Times New Roman"/>
          <w:b/>
          <w:kern w:val="2"/>
          <w:sz w:val="28"/>
          <w:szCs w:val="28"/>
          <w:lang w:eastAsia="ru-RU"/>
        </w:rPr>
      </w:pPr>
      <w:r>
        <w:rPr>
          <w:rFonts w:ascii="Times New Roman" w:eastAsia="Times New Roman" w:hAnsi="Times New Roman" w:cs="Times New Roman"/>
          <w:b/>
          <w:kern w:val="2"/>
          <w:sz w:val="28"/>
          <w:szCs w:val="28"/>
          <w:lang w:eastAsia="ru-RU"/>
        </w:rPr>
        <w:lastRenderedPageBreak/>
        <w:t>Теоретическая часть</w:t>
      </w:r>
    </w:p>
    <w:p w:rsidR="00E5016F" w:rsidRPr="00F21211" w:rsidRDefault="00E5016F" w:rsidP="00AA665A">
      <w:pPr>
        <w:spacing w:after="0" w:line="360" w:lineRule="auto"/>
        <w:contextualSpacing/>
        <w:jc w:val="center"/>
        <w:rPr>
          <w:rFonts w:ascii="Times New Roman" w:eastAsia="Times New Roman" w:hAnsi="Times New Roman" w:cs="Times New Roman"/>
          <w:b/>
          <w:kern w:val="2"/>
          <w:sz w:val="28"/>
          <w:szCs w:val="28"/>
          <w:lang w:eastAsia="ru-RU"/>
        </w:rPr>
      </w:pPr>
      <w:r w:rsidRPr="00F21211">
        <w:rPr>
          <w:rFonts w:ascii="Times New Roman" w:eastAsia="Times New Roman" w:hAnsi="Times New Roman" w:cs="Times New Roman"/>
          <w:b/>
          <w:kern w:val="2"/>
          <w:sz w:val="28"/>
          <w:szCs w:val="28"/>
          <w:lang w:eastAsia="ru-RU"/>
        </w:rPr>
        <w:t>Введение</w:t>
      </w:r>
    </w:p>
    <w:p w:rsidR="00F21211" w:rsidRDefault="00F21211" w:rsidP="00F21211">
      <w:pPr>
        <w:pStyle w:val="a6"/>
        <w:spacing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b/>
          <w:bCs/>
          <w:sz w:val="28"/>
          <w:szCs w:val="28"/>
        </w:rPr>
        <w:t>Государственное управление</w:t>
      </w:r>
      <w:r w:rsidRPr="00F21211">
        <w:rPr>
          <w:rFonts w:ascii="Times New Roman" w:hAnsi="Times New Roman" w:cs="Times New Roman"/>
          <w:sz w:val="28"/>
          <w:szCs w:val="28"/>
        </w:rPr>
        <w:t xml:space="preserve"> – в широком понимании – деятельность всех органов государства по реализации возложенных полномочий, в узком понимании – подзаконная, юридически властная деятельность органов исполнительной власти Российской Федерации и ее субъектов по осуществлению возложенных полномочий. </w:t>
      </w:r>
    </w:p>
    <w:p w:rsidR="00F21211" w:rsidRDefault="00F21211" w:rsidP="00F21211">
      <w:pPr>
        <w:pStyle w:val="a6"/>
        <w:spacing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В настоящее время в Российской Федерации особую актуальность и социальную значимость приобретают вопросы, связанные с повышением эффективности деятельности органов государственной власти, с качеством оказываемых государством услуг в контексте развития гражданского общества. Реформирование российской государственности актуализирует проблему становления адекватной системы государственного управления, определения параметров, способствующих повышению эффективности деятельности органов государственной власти.</w:t>
      </w:r>
    </w:p>
    <w:p w:rsidR="00F21211" w:rsidRDefault="00F21211" w:rsidP="00F21211">
      <w:pPr>
        <w:pStyle w:val="a6"/>
        <w:spacing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По свидетельству международных экспертов эффективность государственного управления и качество публичных услуг в РФ находятся на одном уровне со странами, намного уступающими ей по уровню экономического развития и качеству человеческого потенциала.</w:t>
      </w:r>
    </w:p>
    <w:p w:rsidR="00F21211" w:rsidRDefault="00F21211" w:rsidP="00F21211">
      <w:pPr>
        <w:pStyle w:val="a6"/>
        <w:spacing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В этой связи весьма своевременным  является обращение к существующим положительным практикам государственного управления и функционирования государственной службы. Это даст возможность определить,  какие из имеющихся вариантов реформирования, и в какой мере могут быть использованы в российских условиях, а также, по возможности, учесть допущенные в этих странах ошибки и просчеты и избежать их. Сравнение отечественных реалий с зарубежным опытом позволит лучше понять логику эволюции российской модели административной реформы и определить пути ее обновления и эффективизации.</w:t>
      </w:r>
    </w:p>
    <w:p w:rsid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rsidR="00F21211" w:rsidRPr="00F21211" w:rsidRDefault="00F21211" w:rsidP="00F21211">
      <w:pPr>
        <w:spacing w:before="100" w:beforeAutospacing="1" w:after="100" w:afterAutospacing="1" w:line="360" w:lineRule="auto"/>
        <w:ind w:firstLine="709"/>
        <w:contextualSpacing/>
        <w:jc w:val="center"/>
        <w:rPr>
          <w:rFonts w:ascii="Times New Roman" w:eastAsia="Times New Roman" w:hAnsi="Times New Roman" w:cs="Times New Roman"/>
          <w:b/>
          <w:kern w:val="2"/>
          <w:sz w:val="28"/>
          <w:szCs w:val="28"/>
          <w:lang w:eastAsia="ru-RU"/>
        </w:rPr>
      </w:pPr>
      <w:r w:rsidRPr="00F21211">
        <w:rPr>
          <w:rFonts w:ascii="Times New Roman" w:eastAsia="Times New Roman" w:hAnsi="Times New Roman" w:cs="Times New Roman"/>
          <w:b/>
          <w:sz w:val="28"/>
          <w:szCs w:val="28"/>
          <w:lang w:eastAsia="ru-RU"/>
        </w:rPr>
        <w:lastRenderedPageBreak/>
        <w:t>1</w:t>
      </w:r>
      <w:r w:rsidRPr="00F21211">
        <w:rPr>
          <w:rFonts w:ascii="Times New Roman" w:eastAsia="Times New Roman" w:hAnsi="Times New Roman" w:cs="Times New Roman"/>
          <w:b/>
          <w:kern w:val="2"/>
          <w:sz w:val="28"/>
          <w:szCs w:val="28"/>
          <w:lang w:eastAsia="ru-RU"/>
        </w:rPr>
        <w:t>.  Понятие, признаки и цель системы государственного управления</w:t>
      </w:r>
    </w:p>
    <w:p w:rsidR="00F21211" w:rsidRPr="00F21211" w:rsidRDefault="00F21211" w:rsidP="00F21211">
      <w:pPr>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F21211" w:rsidRP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Государственное управление - это практическое, организующее и регулирующее воздействие государства на общественную жизнедеятельность людей в целях ее упорядочения, сохранения или преобразования, опирающееся на его властную силу.</w:t>
      </w:r>
    </w:p>
    <w:p w:rsid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Среди всех видов управления государственное управление занимает особое место, что обусловлено наличием мощной государственной власти, распространяющейся на все общество, устанавливающей правовые нормы и использующей механизмы принуждения для обеспечения соблюдения всеми объектами управления установленных правил поведения</w:t>
      </w:r>
      <w:r>
        <w:rPr>
          <w:rFonts w:ascii="Times New Roman" w:eastAsia="Times New Roman" w:hAnsi="Times New Roman" w:cs="Times New Roman"/>
          <w:sz w:val="28"/>
          <w:szCs w:val="28"/>
          <w:lang w:eastAsia="ru-RU"/>
        </w:rPr>
        <w:t>.</w:t>
      </w:r>
    </w:p>
    <w:p w:rsidR="0016724D" w:rsidRPr="00F21211" w:rsidRDefault="0016724D"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hAnsi="Times New Roman" w:cs="Times New Roman"/>
          <w:i/>
          <w:iCs/>
          <w:sz w:val="28"/>
          <w:szCs w:val="28"/>
        </w:rPr>
        <w:t>Признаки</w:t>
      </w:r>
      <w:r w:rsidRPr="00F21211">
        <w:rPr>
          <w:rFonts w:ascii="Times New Roman" w:hAnsi="Times New Roman" w:cs="Times New Roman"/>
          <w:sz w:val="28"/>
          <w:szCs w:val="28"/>
        </w:rPr>
        <w:t xml:space="preserve"> государственного управления: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это вид государственной управленческой деятельности;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деятельность носит юридически властный, исполнительно-распорядительный характер;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деятельность осуществляется постоянно, непрерывно и планово;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деятельность осуществляется на основании и во исполнение законов (подзаконодательная деятельность);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характеризуется наличием вертикальных (иерархических) и горизонтальных связей;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осуществляется в различных формах (правовых и неправовых);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обеспечивается посредством системы гарантий; </w:t>
      </w:r>
    </w:p>
    <w:p w:rsidR="0016724D" w:rsidRPr="00F21211" w:rsidRDefault="0016724D" w:rsidP="00F21211">
      <w:pPr>
        <w:numPr>
          <w:ilvl w:val="0"/>
          <w:numId w:val="8"/>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нарушение управленческой деятельности влечет за собой наступление негативных последствий (правоограничений).</w:t>
      </w:r>
    </w:p>
    <w:p w:rsidR="0016724D" w:rsidRPr="00F21211" w:rsidRDefault="0016724D" w:rsidP="00F21211">
      <w:pPr>
        <w:pStyle w:val="a6"/>
        <w:spacing w:before="0" w:beforeAutospacing="0" w:after="120" w:afterAutospacing="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b/>
          <w:iCs/>
          <w:sz w:val="28"/>
          <w:szCs w:val="28"/>
        </w:rPr>
        <w:t>Цель</w:t>
      </w:r>
      <w:r w:rsidRPr="00F21211">
        <w:rPr>
          <w:rFonts w:ascii="Times New Roman" w:hAnsi="Times New Roman" w:cs="Times New Roman"/>
          <w:sz w:val="28"/>
          <w:szCs w:val="28"/>
        </w:rPr>
        <w:t xml:space="preserve"> </w:t>
      </w:r>
      <w:r w:rsidRPr="00F21211">
        <w:rPr>
          <w:rFonts w:ascii="Times New Roman" w:hAnsi="Times New Roman" w:cs="Times New Roman"/>
          <w:b/>
          <w:iCs/>
          <w:sz w:val="28"/>
          <w:szCs w:val="28"/>
        </w:rPr>
        <w:t>государственного управления</w:t>
      </w:r>
      <w:r w:rsidR="00F21211">
        <w:rPr>
          <w:rFonts w:ascii="Times New Roman" w:hAnsi="Times New Roman" w:cs="Times New Roman"/>
          <w:sz w:val="28"/>
          <w:szCs w:val="28"/>
        </w:rPr>
        <w:t xml:space="preserve"> – предполагаемые результаты, к </w:t>
      </w:r>
      <w:r w:rsidRPr="00F21211">
        <w:rPr>
          <w:rFonts w:ascii="Times New Roman" w:hAnsi="Times New Roman" w:cs="Times New Roman"/>
          <w:sz w:val="28"/>
          <w:szCs w:val="28"/>
        </w:rPr>
        <w:t xml:space="preserve">которым стремится субъект при осуществлении управленческой деятельности. </w:t>
      </w:r>
    </w:p>
    <w:p w:rsidR="0016724D" w:rsidRPr="00F21211" w:rsidRDefault="0016724D" w:rsidP="00F21211">
      <w:pPr>
        <w:pStyle w:val="a6"/>
        <w:spacing w:before="0" w:after="120" w:afterAutospacing="0" w:line="360" w:lineRule="auto"/>
        <w:ind w:firstLine="709"/>
        <w:contextualSpacing/>
        <w:jc w:val="both"/>
        <w:rPr>
          <w:rFonts w:ascii="Times New Roman" w:hAnsi="Times New Roman" w:cs="Times New Roman"/>
          <w:b/>
          <w:sz w:val="28"/>
          <w:szCs w:val="28"/>
        </w:rPr>
      </w:pPr>
      <w:r w:rsidRPr="00F21211">
        <w:rPr>
          <w:rFonts w:ascii="Times New Roman" w:hAnsi="Times New Roman" w:cs="Times New Roman"/>
          <w:b/>
          <w:sz w:val="28"/>
          <w:szCs w:val="28"/>
        </w:rPr>
        <w:t xml:space="preserve">Различают следующие цели управления: </w:t>
      </w:r>
    </w:p>
    <w:p w:rsidR="0016724D" w:rsidRPr="00F21211" w:rsidRDefault="0016724D" w:rsidP="00F21211">
      <w:pPr>
        <w:numPr>
          <w:ilvl w:val="0"/>
          <w:numId w:val="9"/>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i/>
          <w:sz w:val="28"/>
          <w:szCs w:val="28"/>
        </w:rPr>
        <w:lastRenderedPageBreak/>
        <w:t>социально-экономические</w:t>
      </w:r>
      <w:r w:rsidRPr="00F21211">
        <w:rPr>
          <w:rFonts w:ascii="Times New Roman" w:hAnsi="Times New Roman" w:cs="Times New Roman"/>
          <w:sz w:val="28"/>
          <w:szCs w:val="28"/>
        </w:rPr>
        <w:t xml:space="preserve">– упорядочение общественной жизни и удовлетворение публичного интереса; достижение экономического благосостояния, построение и поддержание определенной системы экономических отношений; </w:t>
      </w:r>
    </w:p>
    <w:p w:rsidR="0016724D" w:rsidRPr="00F21211" w:rsidRDefault="0016724D" w:rsidP="00F21211">
      <w:pPr>
        <w:numPr>
          <w:ilvl w:val="0"/>
          <w:numId w:val="9"/>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i/>
          <w:sz w:val="28"/>
          <w:szCs w:val="28"/>
        </w:rPr>
        <w:t>политические</w:t>
      </w:r>
      <w:r w:rsidRPr="00F21211">
        <w:rPr>
          <w:rFonts w:ascii="Times New Roman" w:hAnsi="Times New Roman" w:cs="Times New Roman"/>
          <w:sz w:val="28"/>
          <w:szCs w:val="28"/>
        </w:rPr>
        <w:t xml:space="preserve"> – участие в управлении всех политических сил в стране, выработка позитивных предложений и процессов в обществе и государстве, способствующих совершенствованию государственных и общественных структур, развитию человека; </w:t>
      </w:r>
    </w:p>
    <w:p w:rsidR="0016724D" w:rsidRPr="00F21211" w:rsidRDefault="0016724D" w:rsidP="00F21211">
      <w:pPr>
        <w:numPr>
          <w:ilvl w:val="0"/>
          <w:numId w:val="9"/>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i/>
          <w:sz w:val="28"/>
          <w:szCs w:val="28"/>
        </w:rPr>
        <w:t xml:space="preserve">обеспечивающие </w:t>
      </w:r>
      <w:r w:rsidRPr="00F21211">
        <w:rPr>
          <w:rFonts w:ascii="Times New Roman" w:hAnsi="Times New Roman" w:cs="Times New Roman"/>
          <w:sz w:val="28"/>
          <w:szCs w:val="28"/>
        </w:rPr>
        <w:t xml:space="preserve"> – обеспечение прав и свобод граждан, законности в обществе, общественного порядка и общественной безопасности, необходимого уровня благосостояния; </w:t>
      </w:r>
    </w:p>
    <w:p w:rsidR="0016724D" w:rsidRDefault="0016724D" w:rsidP="00F21211">
      <w:pPr>
        <w:numPr>
          <w:ilvl w:val="0"/>
          <w:numId w:val="9"/>
        </w:numPr>
        <w:spacing w:after="120"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i/>
          <w:sz w:val="28"/>
          <w:szCs w:val="28"/>
        </w:rPr>
        <w:t>организационно-правовые</w:t>
      </w:r>
      <w:r w:rsidRPr="00F21211">
        <w:rPr>
          <w:rFonts w:ascii="Times New Roman" w:hAnsi="Times New Roman" w:cs="Times New Roman"/>
          <w:sz w:val="28"/>
          <w:szCs w:val="28"/>
        </w:rPr>
        <w:t xml:space="preserve"> – формирование правовой системы, способствующей реализации всех основных функций государства и решения всех его задач при помощи демократических институтов и механизмов правового государства, а также организаци</w:t>
      </w:r>
      <w:r w:rsidR="00F21211">
        <w:rPr>
          <w:rFonts w:ascii="Times New Roman" w:hAnsi="Times New Roman" w:cs="Times New Roman"/>
          <w:sz w:val="28"/>
          <w:szCs w:val="28"/>
        </w:rPr>
        <w:t>онно-функциональных образований;</w:t>
      </w:r>
    </w:p>
    <w:p w:rsidR="00F21211" w:rsidRPr="00F21211" w:rsidRDefault="00F21211" w:rsidP="00F21211">
      <w:pPr>
        <w:pStyle w:val="a5"/>
        <w:numPr>
          <w:ilvl w:val="0"/>
          <w:numId w:val="9"/>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i/>
          <w:sz w:val="28"/>
          <w:szCs w:val="28"/>
          <w:lang w:eastAsia="ru-RU"/>
        </w:rPr>
        <w:t>духовные</w:t>
      </w:r>
      <w:r>
        <w:rPr>
          <w:rFonts w:ascii="Times New Roman" w:eastAsia="Times New Roman" w:hAnsi="Times New Roman" w:cs="Times New Roman"/>
          <w:sz w:val="28"/>
          <w:szCs w:val="28"/>
          <w:lang w:eastAsia="ru-RU"/>
        </w:rPr>
        <w:t xml:space="preserve"> - </w:t>
      </w:r>
      <w:r w:rsidRPr="00F21211">
        <w:rPr>
          <w:rFonts w:ascii="Times New Roman" w:eastAsia="Times New Roman" w:hAnsi="Times New Roman" w:cs="Times New Roman"/>
          <w:sz w:val="28"/>
          <w:szCs w:val="28"/>
          <w:lang w:eastAsia="ru-RU"/>
        </w:rPr>
        <w:t>связанные в одном аспекте с восприятием духовных (культурных) ценностей, которыми руководствуется общество, а в другом -- с введением духовного потенциала общества в реализацию общественно-политических и социальных целей;</w:t>
      </w:r>
    </w:p>
    <w:p w:rsidR="00F21211" w:rsidRDefault="00F21211" w:rsidP="00F21211">
      <w:pPr>
        <w:pStyle w:val="a5"/>
        <w:numPr>
          <w:ilvl w:val="0"/>
          <w:numId w:val="9"/>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i/>
          <w:sz w:val="28"/>
          <w:szCs w:val="28"/>
          <w:lang w:eastAsia="ru-RU"/>
        </w:rPr>
        <w:t>производственные</w:t>
      </w:r>
      <w:r>
        <w:rPr>
          <w:rFonts w:ascii="Times New Roman" w:eastAsia="Times New Roman" w:hAnsi="Times New Roman" w:cs="Times New Roman"/>
          <w:i/>
          <w:sz w:val="28"/>
          <w:szCs w:val="28"/>
          <w:lang w:eastAsia="ru-RU"/>
        </w:rPr>
        <w:t xml:space="preserve"> - </w:t>
      </w:r>
      <w:r w:rsidRPr="00F21211">
        <w:rPr>
          <w:rFonts w:ascii="Times New Roman" w:eastAsia="Times New Roman" w:hAnsi="Times New Roman" w:cs="Times New Roman"/>
          <w:sz w:val="28"/>
          <w:szCs w:val="28"/>
          <w:lang w:eastAsia="ru-RU"/>
        </w:rPr>
        <w:t>состоящие в создании и поддержании активности тех управляемых объектов, которые соответствуют вышеназванным целям и способствуют их осуществлению;</w:t>
      </w:r>
    </w:p>
    <w:p w:rsidR="00F21211" w:rsidRPr="00F21211" w:rsidRDefault="00F21211" w:rsidP="00F21211">
      <w:pPr>
        <w:pStyle w:val="a5"/>
        <w:numPr>
          <w:ilvl w:val="0"/>
          <w:numId w:val="9"/>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i/>
          <w:sz w:val="28"/>
          <w:szCs w:val="28"/>
          <w:lang w:eastAsia="ru-RU"/>
        </w:rPr>
        <w:t>разъяснительные</w:t>
      </w:r>
      <w:r>
        <w:rPr>
          <w:rFonts w:ascii="Times New Roman" w:eastAsia="Times New Roman" w:hAnsi="Times New Roman" w:cs="Times New Roman"/>
          <w:sz w:val="28"/>
          <w:szCs w:val="28"/>
          <w:lang w:eastAsia="ru-RU"/>
        </w:rPr>
        <w:t xml:space="preserve"> - </w:t>
      </w:r>
      <w:r w:rsidRPr="00F21211">
        <w:rPr>
          <w:rFonts w:ascii="Times New Roman" w:eastAsia="Times New Roman" w:hAnsi="Times New Roman" w:cs="Times New Roman"/>
          <w:sz w:val="28"/>
          <w:szCs w:val="28"/>
          <w:lang w:eastAsia="ru-RU"/>
        </w:rPr>
        <w:t>требуют отработки знаний, мотивов и стимулов, способствующих практическому осуществлению комплекса целей государственного управления.</w:t>
      </w:r>
    </w:p>
    <w:p w:rsidR="00F21211" w:rsidRDefault="00F21211" w:rsidP="00F21211">
      <w:pPr>
        <w:pStyle w:val="a5"/>
        <w:spacing w:before="100" w:beforeAutospacing="1" w:after="100" w:afterAutospacing="1" w:line="360" w:lineRule="auto"/>
        <w:ind w:left="0" w:firstLine="709"/>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 xml:space="preserve">Разумеется, данная иерархия целей государственного управления во многом условна, предмет логических размышлений, но она создает известный ориентир, "шкалу отсчета" в данном вопросе и позволяет </w:t>
      </w:r>
      <w:r w:rsidRPr="00F21211">
        <w:rPr>
          <w:rFonts w:ascii="Times New Roman" w:eastAsia="Times New Roman" w:hAnsi="Times New Roman" w:cs="Times New Roman"/>
          <w:sz w:val="28"/>
          <w:szCs w:val="28"/>
          <w:lang w:eastAsia="ru-RU"/>
        </w:rPr>
        <w:lastRenderedPageBreak/>
        <w:t>оценивать управленческую практику по тому, что она дает обществу и какие в нем осуществляет цели.</w:t>
      </w:r>
    </w:p>
    <w:p w:rsidR="0016724D" w:rsidRPr="00F21211" w:rsidRDefault="00F21211" w:rsidP="00F21211">
      <w:pPr>
        <w:pStyle w:val="a5"/>
        <w:spacing w:before="100" w:beforeAutospacing="1" w:after="100" w:afterAutospacing="1" w:line="360" w:lineRule="auto"/>
        <w:ind w:left="0" w:firstLine="709"/>
        <w:jc w:val="both"/>
        <w:rPr>
          <w:rFonts w:ascii="Times New Roman" w:eastAsia="Times New Roman" w:hAnsi="Times New Roman" w:cs="Times New Roman"/>
          <w:sz w:val="28"/>
          <w:szCs w:val="28"/>
          <w:lang w:eastAsia="ru-RU"/>
        </w:rPr>
      </w:pPr>
      <w:r w:rsidRPr="00F21211">
        <w:rPr>
          <w:rFonts w:ascii="Times New Roman" w:hAnsi="Times New Roman" w:cs="Times New Roman"/>
          <w:sz w:val="28"/>
          <w:szCs w:val="28"/>
        </w:rPr>
        <w:t>Построение "дерева целей" государственного управления на базе и с учетом их иерархии предполагает в целом непростую процедуру, причем применительно как к государственному управлению в целом, так и к его отдельным частям. Нужно иметь продуманное определение стратегических целей, а затем произвести "разветвление" этих целей по всем другим их видам. Важное значение принадлежит</w:t>
      </w:r>
      <w:r w:rsidRPr="00F21211">
        <w:rPr>
          <w:rFonts w:ascii="Times New Roman" w:hAnsi="Times New Roman" w:cs="Times New Roman"/>
          <w:b/>
          <w:bCs/>
          <w:sz w:val="28"/>
          <w:szCs w:val="28"/>
        </w:rPr>
        <w:t xml:space="preserve"> </w:t>
      </w:r>
      <w:r w:rsidRPr="00F21211">
        <w:rPr>
          <w:rFonts w:ascii="Times New Roman" w:hAnsi="Times New Roman" w:cs="Times New Roman"/>
          <w:sz w:val="28"/>
          <w:szCs w:val="28"/>
        </w:rPr>
        <w:t>согласованию целей с тем, чтобы они поддерживали и взаимообусловливали друг друга. Необходима обоснованная</w:t>
      </w:r>
      <w:r w:rsidRPr="00F21211">
        <w:rPr>
          <w:rFonts w:ascii="Times New Roman" w:hAnsi="Times New Roman" w:cs="Times New Roman"/>
          <w:b/>
          <w:bCs/>
          <w:sz w:val="28"/>
          <w:szCs w:val="28"/>
        </w:rPr>
        <w:t xml:space="preserve"> </w:t>
      </w:r>
      <w:r w:rsidRPr="00F21211">
        <w:rPr>
          <w:rFonts w:ascii="Times New Roman" w:hAnsi="Times New Roman" w:cs="Times New Roman"/>
          <w:sz w:val="28"/>
          <w:szCs w:val="28"/>
        </w:rPr>
        <w:t>субординация целей, при которой они как бы "работали" друг на друга и реализация одной цели становилась источником для другой. Субординация Целей усиливает механизм целеполагания в государственном управлении. И конечно, первостепенная проблема заключается в достижении</w:t>
      </w:r>
      <w:r w:rsidRPr="00F21211">
        <w:rPr>
          <w:rFonts w:ascii="Times New Roman" w:hAnsi="Times New Roman" w:cs="Times New Roman"/>
          <w:b/>
          <w:bCs/>
          <w:sz w:val="28"/>
          <w:szCs w:val="28"/>
        </w:rPr>
        <w:t xml:space="preserve"> </w:t>
      </w:r>
      <w:r w:rsidRPr="00F21211">
        <w:rPr>
          <w:rFonts w:ascii="Times New Roman" w:hAnsi="Times New Roman" w:cs="Times New Roman"/>
          <w:sz w:val="28"/>
          <w:szCs w:val="28"/>
        </w:rPr>
        <w:t>адекватности целей государственного управления потребностям и интересам общества, тем целям, которые объективно порождаются управляемыми объектами. Соблюдение таких требований может действительно превратить цели государственного управления в мощную движущую силу функционирования государства и развития общества.</w:t>
      </w: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16724D" w:rsidP="00AA665A">
      <w:pPr>
        <w:spacing w:after="0" w:line="360" w:lineRule="auto"/>
        <w:ind w:firstLine="709"/>
        <w:contextualSpacing/>
        <w:jc w:val="center"/>
        <w:rPr>
          <w:rFonts w:ascii="Times New Roman" w:eastAsia="Times New Roman" w:hAnsi="Times New Roman" w:cs="Times New Roman"/>
          <w:sz w:val="28"/>
          <w:szCs w:val="28"/>
          <w:lang w:eastAsia="ru-RU"/>
        </w:rPr>
      </w:pPr>
      <w:r w:rsidRPr="00F21211">
        <w:rPr>
          <w:rFonts w:ascii="Times New Roman" w:eastAsia="Times New Roman" w:hAnsi="Times New Roman" w:cs="Times New Roman"/>
          <w:b/>
          <w:bCs/>
          <w:sz w:val="28"/>
          <w:szCs w:val="28"/>
          <w:lang w:eastAsia="ru-RU"/>
        </w:rPr>
        <w:lastRenderedPageBreak/>
        <w:t>2</w:t>
      </w:r>
      <w:r w:rsidR="00F21211">
        <w:rPr>
          <w:rFonts w:ascii="Times New Roman" w:eastAsia="Times New Roman" w:hAnsi="Times New Roman" w:cs="Times New Roman"/>
          <w:b/>
          <w:bCs/>
          <w:sz w:val="28"/>
          <w:szCs w:val="28"/>
          <w:lang w:eastAsia="ru-RU"/>
        </w:rPr>
        <w:t>.</w:t>
      </w:r>
      <w:r w:rsidRPr="00F21211">
        <w:rPr>
          <w:rFonts w:ascii="Times New Roman" w:eastAsia="Times New Roman" w:hAnsi="Times New Roman" w:cs="Times New Roman"/>
          <w:sz w:val="28"/>
          <w:szCs w:val="28"/>
          <w:lang w:eastAsia="ru-RU"/>
        </w:rPr>
        <w:t xml:space="preserve"> </w:t>
      </w:r>
      <w:r w:rsidR="00F21211" w:rsidRPr="00F21211">
        <w:rPr>
          <w:rFonts w:ascii="Times New Roman" w:eastAsia="Times New Roman" w:hAnsi="Times New Roman" w:cs="Times New Roman"/>
          <w:b/>
          <w:kern w:val="2"/>
          <w:sz w:val="28"/>
          <w:szCs w:val="28"/>
          <w:lang w:eastAsia="ru-RU"/>
        </w:rPr>
        <w:t>Основные функции  и принципы государственного управления</w:t>
      </w:r>
    </w:p>
    <w:p w:rsidR="00F21211" w:rsidRPr="00F21211" w:rsidRDefault="00F21211" w:rsidP="00F21211">
      <w:pPr>
        <w:spacing w:after="0" w:line="360" w:lineRule="auto"/>
        <w:ind w:firstLine="709"/>
        <w:contextualSpacing/>
        <w:jc w:val="center"/>
        <w:rPr>
          <w:rFonts w:ascii="Times New Roman" w:eastAsia="Times New Roman" w:hAnsi="Times New Roman" w:cs="Times New Roman"/>
          <w:sz w:val="28"/>
          <w:szCs w:val="28"/>
          <w:lang w:eastAsia="ru-RU"/>
        </w:rPr>
      </w:pPr>
    </w:p>
    <w:p w:rsidR="00F21211" w:rsidRPr="00F21211" w:rsidRDefault="00F21211" w:rsidP="00F21211">
      <w:pPr>
        <w:spacing w:after="0" w:line="360" w:lineRule="auto"/>
        <w:ind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Функции государственного управления - объективно обусловленные виды властных, целеполагающих, организующих и регулирующих воздействий государства на общественные процессы. Это специфическое воздействие государства, причем важно отметить, что оно является целостным. На набор функций государственного управления влияют, по крайней мере, 2 фактора: состояние, структура, самоуправляемость общественных процессов, то есть совокупности управляемых объектов и, безусловно, место и роль государства в обществе. Таким образом, можно сделать умозаключение, что государство и  государственное управление как его производная, является с одной стороны тем элементом, который осуществляет насилие, т. е так называемым "легитимным насилием", а с другой стороны оно играет подчиненную обществу роль и определяется потребностями, желаниями и интересами общественного развития. Говоря о таком противоречии, хочется сделать шаг в сторону ограничения и замещении, а точнее, в первый момент вообще о ликвидации данной функции (я имею в виду " насилие"). Но, ликвидировав данную функцию, нужно заполнить чем-то вакантное место, и здесь на ум приходит лишь механизм самоуправления, в противном случае мы будем поставлены перед фактом, когда организующие и регулирующие механизмы будут девальвированы и настанет так называемый вакуум управляющего воздействия, то есть  хаос, произвол.</w:t>
      </w:r>
    </w:p>
    <w:p w:rsidR="00F21211" w:rsidRPr="00F21211" w:rsidRDefault="00F21211" w:rsidP="00F21211">
      <w:pPr>
        <w:spacing w:after="0" w:line="360" w:lineRule="auto"/>
        <w:ind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 xml:space="preserve">Таким образом, речь должна идти о проработке, выборе и оценке тех общественных институтов, которые способны взять на себя функции государственного управления и обеспечить их должную реализацию. Оптимальным вариантом было бы нахождение некоего баланса, так как в современном обществе мы являемся свидетелями уменьшения государственного сектора (приватизация в данный момент рассматривается одним из основных способов повышения эффективности в государственном </w:t>
      </w:r>
      <w:r w:rsidRPr="00F21211">
        <w:rPr>
          <w:rFonts w:ascii="Times New Roman" w:eastAsia="Times New Roman" w:hAnsi="Times New Roman" w:cs="Times New Roman"/>
          <w:kern w:val="2"/>
          <w:sz w:val="28"/>
          <w:szCs w:val="28"/>
          <w:lang w:eastAsia="ru-RU"/>
        </w:rPr>
        <w:lastRenderedPageBreak/>
        <w:t>секторе), но с другой стороны, повышения роли государственного регулирования в организации и разработке политики в сфере организации рыночных отношений.</w:t>
      </w:r>
    </w:p>
    <w:p w:rsidR="00F21211" w:rsidRPr="00F21211" w:rsidRDefault="00F21211" w:rsidP="00F21211">
      <w:pPr>
        <w:spacing w:after="0" w:line="360" w:lineRule="auto"/>
        <w:ind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Функции государственного управления:</w:t>
      </w:r>
    </w:p>
    <w:p w:rsidR="00F21211" w:rsidRPr="00F21211" w:rsidRDefault="00F21211" w:rsidP="00F21211">
      <w:pPr>
        <w:numPr>
          <w:ilvl w:val="0"/>
          <w:numId w:val="3"/>
        </w:numPr>
        <w:tabs>
          <w:tab w:val="clear" w:pos="360"/>
          <w:tab w:val="num" w:pos="-360"/>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Функция планирования. При этом нужно ответить на вопрос чем, как, где, когда достигается цель. Стратегически важная функция.</w:t>
      </w:r>
    </w:p>
    <w:p w:rsidR="00F21211" w:rsidRPr="00F21211" w:rsidRDefault="00F21211" w:rsidP="00F21211">
      <w:pPr>
        <w:numPr>
          <w:ilvl w:val="0"/>
          <w:numId w:val="3"/>
        </w:numPr>
        <w:tabs>
          <w:tab w:val="clear" w:pos="360"/>
          <w:tab w:val="num" w:pos="-360"/>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Функция организации. Создание условий по взаимодействию людей, приносящих желаемый результат.</w:t>
      </w:r>
    </w:p>
    <w:p w:rsidR="00F21211" w:rsidRPr="00F21211" w:rsidRDefault="00F21211" w:rsidP="00F21211">
      <w:pPr>
        <w:numPr>
          <w:ilvl w:val="0"/>
          <w:numId w:val="3"/>
        </w:numPr>
        <w:tabs>
          <w:tab w:val="clear" w:pos="360"/>
          <w:tab w:val="num" w:pos="-360"/>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Функция регулирования. Функция, направленная на то, чтобы человек в рамках организации выполнил соответствующий объем деятельности.</w:t>
      </w:r>
    </w:p>
    <w:p w:rsidR="00F21211" w:rsidRPr="00F21211" w:rsidRDefault="00F21211" w:rsidP="00F21211">
      <w:pPr>
        <w:numPr>
          <w:ilvl w:val="0"/>
          <w:numId w:val="3"/>
        </w:numPr>
        <w:tabs>
          <w:tab w:val="clear" w:pos="360"/>
          <w:tab w:val="num" w:pos="-360"/>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Функция работы с персоналом. В мировой практике данной функции уделяется все большее и большее внимание.</w:t>
      </w:r>
    </w:p>
    <w:p w:rsidR="00F21211" w:rsidRPr="00F21211" w:rsidRDefault="00F21211" w:rsidP="00F21211">
      <w:pPr>
        <w:numPr>
          <w:ilvl w:val="0"/>
          <w:numId w:val="3"/>
        </w:numPr>
        <w:tabs>
          <w:tab w:val="clear" w:pos="360"/>
          <w:tab w:val="num" w:pos="-360"/>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Функция контроля. Так называемая обратная связь для всех перечисленных функций.</w:t>
      </w:r>
    </w:p>
    <w:p w:rsidR="00F21211" w:rsidRPr="00F21211" w:rsidRDefault="00F21211" w:rsidP="00F21211">
      <w:pPr>
        <w:spacing w:after="0" w:line="360" w:lineRule="auto"/>
        <w:ind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 xml:space="preserve">Важно определить специфические функции государства, чтобы данные функции не ушли на откуп рыночным механизмам, а сделать так, чтобы государство определило объем данных функций на федеральном уровне и на уровне рыночных механизмов. Результативность в данном случае должна осуществляться на уровне налогов, льгот, инвестиций - это и есть контроль в сфере рыночной экономики. К специфическим функциям я отношу: научно-техническое развитие, контроль и регулирование за сферой трудовых отношений и, естественно, финансовая система. Данные функции требуют строжайшего контроля со стороны государства, так как в противном случае можно говорить об угрозе безопасности страны. То есть при их реализации необходимо учитывать все особенности развития страны, ее специфику.  </w:t>
      </w:r>
    </w:p>
    <w:p w:rsidR="00F21211" w:rsidRPr="00F21211" w:rsidRDefault="00F21211" w:rsidP="00F21211">
      <w:pPr>
        <w:spacing w:after="0" w:line="360" w:lineRule="auto"/>
        <w:ind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Принципы государственного управления:</w:t>
      </w:r>
    </w:p>
    <w:p w:rsidR="00F21211" w:rsidRPr="00F21211" w:rsidRDefault="00F21211" w:rsidP="00F21211">
      <w:pPr>
        <w:numPr>
          <w:ilvl w:val="0"/>
          <w:numId w:val="4"/>
        </w:numPr>
        <w:tabs>
          <w:tab w:val="num" w:pos="-786"/>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 xml:space="preserve">  Общественно-политические (сформулированные в результате познания социальной природы государственного управления, общих закономерностей и основных особенностей его развития).</w:t>
      </w:r>
    </w:p>
    <w:p w:rsidR="00F21211" w:rsidRPr="00F21211" w:rsidRDefault="00F21211" w:rsidP="00F21211">
      <w:pPr>
        <w:numPr>
          <w:ilvl w:val="0"/>
          <w:numId w:val="4"/>
        </w:numPr>
        <w:tabs>
          <w:tab w:val="num" w:pos="-786"/>
          <w:tab w:val="num" w:pos="284"/>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lastRenderedPageBreak/>
        <w:t xml:space="preserve">    Функционально-структурные (раскрывающие закономерности структуры государственно - управляющих воздействий).</w:t>
      </w:r>
    </w:p>
    <w:p w:rsidR="00F21211" w:rsidRPr="00F21211" w:rsidRDefault="00F21211" w:rsidP="00F21211">
      <w:pPr>
        <w:numPr>
          <w:ilvl w:val="0"/>
          <w:numId w:val="4"/>
        </w:numPr>
        <w:tabs>
          <w:tab w:val="num" w:pos="-786"/>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 xml:space="preserve">  Организационно-структурные (отражающие характер, закономерности и специфику организационной структуры государственного управления и служащие отправными моментами при ее формировании и совершенствовании, а также при организации государственно - управляющих воздействий).</w:t>
      </w:r>
    </w:p>
    <w:p w:rsidR="00F21211" w:rsidRPr="00F21211" w:rsidRDefault="00F21211" w:rsidP="00F21211">
      <w:pPr>
        <w:numPr>
          <w:ilvl w:val="0"/>
          <w:numId w:val="4"/>
        </w:numPr>
        <w:tabs>
          <w:tab w:val="num" w:pos="-786"/>
        </w:tabs>
        <w:spacing w:after="0" w:line="360" w:lineRule="auto"/>
        <w:ind w:left="0" w:firstLine="709"/>
        <w:contextualSpacing/>
        <w:jc w:val="both"/>
        <w:rPr>
          <w:rFonts w:ascii="Times New Roman" w:eastAsia="Times New Roman" w:hAnsi="Times New Roman" w:cs="Times New Roman"/>
          <w:kern w:val="2"/>
          <w:sz w:val="28"/>
          <w:szCs w:val="28"/>
          <w:lang w:eastAsia="ru-RU"/>
        </w:rPr>
      </w:pPr>
      <w:r w:rsidRPr="00F21211">
        <w:rPr>
          <w:rFonts w:ascii="Times New Roman" w:eastAsia="Times New Roman" w:hAnsi="Times New Roman" w:cs="Times New Roman"/>
          <w:kern w:val="2"/>
          <w:sz w:val="28"/>
          <w:szCs w:val="28"/>
          <w:lang w:eastAsia="ru-RU"/>
        </w:rPr>
        <w:t>Государственно-управленческой деятельности (раскрывающие закономерности, отношения и взаимосвязи методов форм и стадий управленческой деятельности государственных органов при формировании и реализации управленческих функций).</w:t>
      </w:r>
    </w:p>
    <w:p w:rsidR="00F21211" w:rsidRPr="00F21211" w:rsidRDefault="00F21211" w:rsidP="00F21211">
      <w:pPr>
        <w:spacing w:after="0" w:line="360" w:lineRule="auto"/>
        <w:ind w:firstLine="709"/>
        <w:contextualSpacing/>
        <w:jc w:val="both"/>
        <w:rPr>
          <w:rFonts w:ascii="Times New Roman" w:eastAsia="Times New Roman" w:hAnsi="Times New Roman" w:cs="Times New Roman"/>
          <w:kern w:val="2"/>
          <w:sz w:val="28"/>
          <w:szCs w:val="28"/>
          <w:lang w:eastAsia="ru-RU"/>
        </w:rPr>
      </w:pPr>
    </w:p>
    <w:p w:rsidR="0016724D" w:rsidRPr="00F21211" w:rsidRDefault="0016724D" w:rsidP="00F21211">
      <w:pPr>
        <w:spacing w:after="24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br/>
      </w:r>
    </w:p>
    <w:p w:rsidR="00F21211" w:rsidRPr="00F21211" w:rsidRDefault="0016724D" w:rsidP="00F21211">
      <w:pPr>
        <w:spacing w:after="0" w:line="360" w:lineRule="auto"/>
        <w:ind w:firstLine="709"/>
        <w:contextualSpacing/>
        <w:jc w:val="both"/>
        <w:rPr>
          <w:rFonts w:ascii="Times New Roman" w:eastAsia="Times New Roman" w:hAnsi="Times New Roman" w:cs="Times New Roman"/>
          <w:b/>
          <w:bCs/>
          <w:sz w:val="28"/>
          <w:szCs w:val="28"/>
          <w:lang w:eastAsia="ru-RU"/>
        </w:rPr>
      </w:pPr>
      <w:r w:rsidRPr="00F21211">
        <w:rPr>
          <w:rFonts w:ascii="Times New Roman" w:eastAsia="Times New Roman" w:hAnsi="Times New Roman" w:cs="Times New Roman"/>
          <w:sz w:val="28"/>
          <w:szCs w:val="28"/>
          <w:lang w:eastAsia="ru-RU"/>
        </w:rPr>
        <w:br/>
      </w:r>
    </w:p>
    <w:p w:rsidR="00F21211" w:rsidRP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P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F21211" w:rsidRDefault="00F21211" w:rsidP="00F21211">
      <w:pPr>
        <w:spacing w:after="0" w:line="360" w:lineRule="auto"/>
        <w:ind w:firstLine="709"/>
        <w:contextualSpacing/>
        <w:jc w:val="both"/>
        <w:rPr>
          <w:rFonts w:ascii="Times New Roman" w:eastAsia="Times New Roman" w:hAnsi="Times New Roman" w:cs="Times New Roman"/>
          <w:b/>
          <w:bCs/>
          <w:sz w:val="28"/>
          <w:szCs w:val="28"/>
          <w:lang w:eastAsia="ru-RU"/>
        </w:rPr>
      </w:pPr>
    </w:p>
    <w:p w:rsidR="0016724D" w:rsidRDefault="0016724D" w:rsidP="00F21211">
      <w:pPr>
        <w:spacing w:after="0" w:line="360" w:lineRule="auto"/>
        <w:ind w:firstLine="709"/>
        <w:contextualSpacing/>
        <w:jc w:val="center"/>
        <w:rPr>
          <w:rFonts w:ascii="Times New Roman" w:eastAsia="Times New Roman" w:hAnsi="Times New Roman" w:cs="Times New Roman"/>
          <w:b/>
          <w:bCs/>
          <w:sz w:val="28"/>
          <w:szCs w:val="28"/>
          <w:lang w:eastAsia="ru-RU"/>
        </w:rPr>
      </w:pPr>
      <w:r w:rsidRPr="00F21211">
        <w:rPr>
          <w:rFonts w:ascii="Times New Roman" w:eastAsia="Times New Roman" w:hAnsi="Times New Roman" w:cs="Times New Roman"/>
          <w:b/>
          <w:bCs/>
          <w:sz w:val="28"/>
          <w:szCs w:val="28"/>
          <w:lang w:eastAsia="ru-RU"/>
        </w:rPr>
        <w:lastRenderedPageBreak/>
        <w:t>3</w:t>
      </w:r>
      <w:r w:rsidR="00F21211">
        <w:rPr>
          <w:rFonts w:ascii="Times New Roman" w:eastAsia="Times New Roman" w:hAnsi="Times New Roman" w:cs="Times New Roman"/>
          <w:b/>
          <w:bCs/>
          <w:sz w:val="28"/>
          <w:szCs w:val="28"/>
          <w:lang w:eastAsia="ru-RU"/>
        </w:rPr>
        <w:t>.</w:t>
      </w:r>
      <w:r w:rsidRPr="00F21211">
        <w:rPr>
          <w:rFonts w:ascii="Times New Roman" w:eastAsia="Times New Roman" w:hAnsi="Times New Roman" w:cs="Times New Roman"/>
          <w:b/>
          <w:bCs/>
          <w:sz w:val="28"/>
          <w:szCs w:val="28"/>
          <w:lang w:eastAsia="ru-RU"/>
        </w:rPr>
        <w:t xml:space="preserve"> Юридическое и иное ресурсное обеспечение целей</w:t>
      </w:r>
      <w:r w:rsidRPr="00F21211">
        <w:rPr>
          <w:rFonts w:ascii="Times New Roman" w:eastAsia="Times New Roman" w:hAnsi="Times New Roman" w:cs="Times New Roman"/>
          <w:sz w:val="28"/>
          <w:szCs w:val="28"/>
          <w:lang w:eastAsia="ru-RU"/>
        </w:rPr>
        <w:t xml:space="preserve"> </w:t>
      </w:r>
      <w:r w:rsidRPr="00F21211">
        <w:rPr>
          <w:rFonts w:ascii="Times New Roman" w:eastAsia="Times New Roman" w:hAnsi="Times New Roman" w:cs="Times New Roman"/>
          <w:sz w:val="28"/>
          <w:szCs w:val="28"/>
          <w:lang w:eastAsia="ru-RU"/>
        </w:rPr>
        <w:br/>
      </w:r>
      <w:r w:rsidR="00AA665A">
        <w:rPr>
          <w:rFonts w:ascii="Times New Roman" w:eastAsia="Times New Roman" w:hAnsi="Times New Roman" w:cs="Times New Roman"/>
          <w:b/>
          <w:bCs/>
          <w:sz w:val="28"/>
          <w:szCs w:val="28"/>
          <w:lang w:eastAsia="ru-RU"/>
        </w:rPr>
        <w:t>государственного управления</w:t>
      </w:r>
    </w:p>
    <w:p w:rsidR="00F21211" w:rsidRPr="00F21211" w:rsidRDefault="00F21211" w:rsidP="00F21211">
      <w:pPr>
        <w:spacing w:after="0" w:line="360" w:lineRule="auto"/>
        <w:ind w:firstLine="709"/>
        <w:contextualSpacing/>
        <w:jc w:val="center"/>
        <w:rPr>
          <w:rFonts w:ascii="Times New Roman" w:eastAsia="Times New Roman" w:hAnsi="Times New Roman" w:cs="Times New Roman"/>
          <w:sz w:val="28"/>
          <w:szCs w:val="28"/>
          <w:lang w:eastAsia="ru-RU"/>
        </w:rPr>
      </w:pP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Исключительно богатым по потенциалу ресурсом как формирования, так и осуществления целеполагания в государственном управлении является демократия — определенная система самоорганизации жизни людей на основе их прав и свобод. Однако демократия как явление, система отношений и процессов весьма конкретна и имеет место лишь тогда, когда действительно проникает в жизнь большинства людей, становится атрибутом их повседневных ощущений, мыслей и практических действий. В буквальном смысле слова демократия есть организованная сила общества. И цели государственного управления с минимальными затратами и максимальными результатами могут достигаться тогда, когда потенциал демократии включен в их реализацию. Люди должны знать цели государственного управления и разделять их, желать их реализации и иметь возможность работать в этом направлении. Чтобы участие людей в осуществлении целей государственного управления было осознанным и активным, нужно доверие людей к этим целям и реальное ощущение ими совпадения результатов реализации целей с их потребностями и интересами. Такое "наложение" целей и ожиданий в жизненно доступном диапазоне времени и приносит, если исходить из исторического о</w:t>
      </w:r>
      <w:r w:rsidR="00F21211">
        <w:rPr>
          <w:rFonts w:ascii="Times New Roman" w:eastAsia="Times New Roman" w:hAnsi="Times New Roman" w:cs="Times New Roman"/>
          <w:sz w:val="28"/>
          <w:szCs w:val="28"/>
          <w:lang w:eastAsia="ru-RU"/>
        </w:rPr>
        <w:t>пыта, использование демократии.</w:t>
      </w: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Следует сказать и о таком ресурсе целеполагания в государственном управлении, как организация. Она позволяет упорядочить, рационализировать и облегчить выработку целей государственного управления. Одним из главных достоинств открытого установления целей является возможность сплотить одних и ясно показать другим, что они могут обратиться к другим организациям как к источнику экономического и морально</w:t>
      </w:r>
      <w:r w:rsidR="00F21211">
        <w:rPr>
          <w:rFonts w:ascii="Times New Roman" w:eastAsia="Times New Roman" w:hAnsi="Times New Roman" w:cs="Times New Roman"/>
          <w:sz w:val="28"/>
          <w:szCs w:val="28"/>
          <w:lang w:eastAsia="ru-RU"/>
        </w:rPr>
        <w:t>го удовлетворения.</w:t>
      </w: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 xml:space="preserve">Доказана действенность нескольких подходов к организации дискуссий по выбору целей. Среди них такие методы, как "мозговая атака'", </w:t>
      </w:r>
      <w:r w:rsidRPr="00F21211">
        <w:rPr>
          <w:rFonts w:ascii="Times New Roman" w:eastAsia="Times New Roman" w:hAnsi="Times New Roman" w:cs="Times New Roman"/>
          <w:sz w:val="28"/>
          <w:szCs w:val="28"/>
          <w:lang w:eastAsia="ru-RU"/>
        </w:rPr>
        <w:lastRenderedPageBreak/>
        <w:t>"ориентация группы", "альтернативные сценарии будущего" и метод "Дельфы". Организованный интеллект позволяет выстроить лучшее дерево целей государственного управления, чем то, которое создано одним, даже талантливым, умом. То же происходит и при реализации целей: должны быть организованы функции, структура, деятельность, используемые принципы и т. д. А что касается "дерева целей" государственного управления, то о его практическом осуществлении без организации не может быть и речи.</w:t>
      </w:r>
      <w:r w:rsidRPr="00F21211">
        <w:rPr>
          <w:rFonts w:ascii="Times New Roman" w:eastAsia="Times New Roman" w:hAnsi="Times New Roman" w:cs="Times New Roman"/>
          <w:sz w:val="28"/>
          <w:szCs w:val="28"/>
          <w:lang w:eastAsia="ru-RU"/>
        </w:rPr>
        <w:br/>
        <w:t>В качестве ресурсов целеполагания в государственном управлении необходимо учитывать и такие сугубо субъективные элементы, как знания, или, иными словами, инновационно-технические возможности общества. К началу XXI в. накоплен большой объем общественного, естественного и точного знания, подготовлен значительный и квалифицированный персонал по различным направлениям человеческой деятельности. Но все это слабо используется для того, чтобы намеченные цели государственного управления непременно осуществлялись. Вероятно, большего внимания заслуживают менталитет народов, укоренившиеся среди людей социально-психологические стереотипы. Ведь в подобных характеризующих признаках кроются не только определенные консерватизм и традиционность, но и известные рационализм и конструктивность представлений, подходов и действии. И каждый имеет свое значение, актуален в разных ситуациях, вполне может обеспечивать реализацию некоторых цел</w:t>
      </w:r>
      <w:r w:rsidR="00F21211">
        <w:rPr>
          <w:rFonts w:ascii="Times New Roman" w:eastAsia="Times New Roman" w:hAnsi="Times New Roman" w:cs="Times New Roman"/>
          <w:sz w:val="28"/>
          <w:szCs w:val="28"/>
          <w:lang w:eastAsia="ru-RU"/>
        </w:rPr>
        <w:t>ей государственного управления.</w:t>
      </w: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 xml:space="preserve">Особого разговора заслуживает соотношение целей и средств их осуществления. Часто их взаимной адекватностью пренебрегают, и цели, благородные и нужные по замыслу, реализуют такими средствами, что в итоге они теряют всякий истинный смысл. Яркий пример — история социалистического строительства, которое велось в целях осуществления чуть ли не христианской мечты о братстве и равенстве, но такими средствами, которые, увы, мало продвинули людей по этому пути. Много расхождений между целями и средствами обнаруживается и в наши дни. </w:t>
      </w:r>
      <w:r w:rsidRPr="00F21211">
        <w:rPr>
          <w:rFonts w:ascii="Times New Roman" w:eastAsia="Times New Roman" w:hAnsi="Times New Roman" w:cs="Times New Roman"/>
          <w:sz w:val="28"/>
          <w:szCs w:val="28"/>
          <w:lang w:eastAsia="ru-RU"/>
        </w:rPr>
        <w:lastRenderedPageBreak/>
        <w:t xml:space="preserve">Между тем здесь проявляется один принципиальный момент, который в управлении не всегда учитывается. Непосредственно воспринимаемый результат дают, как правило, не цели, а средства, используемые при их реализации. Несоответствие средств ведет и к существенному различию целей и получаемых результатов, что по принципу обратной </w:t>
      </w:r>
      <w:r w:rsidR="00F21211">
        <w:rPr>
          <w:rFonts w:ascii="Times New Roman" w:eastAsia="Times New Roman" w:hAnsi="Times New Roman" w:cs="Times New Roman"/>
          <w:sz w:val="28"/>
          <w:szCs w:val="28"/>
          <w:lang w:eastAsia="ru-RU"/>
        </w:rPr>
        <w:t>связи дискредитирует сами цели.</w:t>
      </w: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Рациональное и эффективное государственное управление требует связанности целей, средств и результатов их реализации, ибо только оно создает кругооборот в системе государственного управления, рождает к нему доверие общества, людей и стимулирует управленческие процессы.</w:t>
      </w:r>
      <w:r w:rsidRPr="00F21211">
        <w:rPr>
          <w:rFonts w:ascii="Times New Roman" w:eastAsia="Times New Roman" w:hAnsi="Times New Roman" w:cs="Times New Roman"/>
          <w:sz w:val="28"/>
          <w:szCs w:val="28"/>
          <w:lang w:eastAsia="ru-RU"/>
        </w:rPr>
        <w:br/>
        <w:t>Цели государственного управления, представленные в определенном "дереве", призваны от</w:t>
      </w:r>
      <w:r w:rsidR="00F21211">
        <w:rPr>
          <w:rFonts w:ascii="Times New Roman" w:eastAsia="Times New Roman" w:hAnsi="Times New Roman" w:cs="Times New Roman"/>
          <w:sz w:val="28"/>
          <w:szCs w:val="28"/>
          <w:lang w:eastAsia="ru-RU"/>
        </w:rPr>
        <w:t>вечать таким блокам требований:</w:t>
      </w: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а) быть объективно обусловленными и обоснованными, исходить из объективных закономерностей и тенденций общественного развития и деятельности людей, соответствовать объектив ной логике функционирования того или иного явления, процесс, отношения, учитыва</w:t>
      </w:r>
      <w:r w:rsidR="00F21211">
        <w:rPr>
          <w:rFonts w:ascii="Times New Roman" w:eastAsia="Times New Roman" w:hAnsi="Times New Roman" w:cs="Times New Roman"/>
          <w:sz w:val="28"/>
          <w:szCs w:val="28"/>
          <w:lang w:eastAsia="ru-RU"/>
        </w:rPr>
        <w:t>ть формы и механизмы последних;</w:t>
      </w:r>
    </w:p>
    <w:p w:rsid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б) быть социально мотивированными, т. е. идти от потребностей, запросов и интересов людей, отвечать им и вызывать тем самым понимание, поддержку целей, стремление воплоти</w:t>
      </w:r>
      <w:r w:rsidR="00F21211">
        <w:rPr>
          <w:rFonts w:ascii="Times New Roman" w:eastAsia="Times New Roman" w:hAnsi="Times New Roman" w:cs="Times New Roman"/>
          <w:sz w:val="28"/>
          <w:szCs w:val="28"/>
          <w:lang w:eastAsia="ru-RU"/>
        </w:rPr>
        <w:t>ть их и жизнь;</w:t>
      </w:r>
    </w:p>
    <w:p w:rsidR="0016724D" w:rsidRPr="00F21211"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в) быть обеспеченными в ресурсном отношении как с интеллектуальной, так и с материальной стороны, основываться на реальном, а не на мнимом, на наличном, а не на предполагаемом или возможном потенциале, привязываться к конкретным условиям и факторам общественной жизнедеятельности.</w:t>
      </w: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16724D"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r w:rsidRPr="00F21211">
        <w:rPr>
          <w:rFonts w:ascii="Times New Roman" w:eastAsia="Times New Roman" w:hAnsi="Times New Roman" w:cs="Times New Roman"/>
          <w:b/>
          <w:sz w:val="28"/>
          <w:szCs w:val="28"/>
          <w:lang w:eastAsia="ru-RU"/>
        </w:rPr>
        <w:lastRenderedPageBreak/>
        <w:t>Заключение</w:t>
      </w: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P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Государственное управление</w:t>
      </w:r>
      <w:r w:rsidRPr="00F21211">
        <w:rPr>
          <w:rFonts w:ascii="Times New Roman" w:eastAsia="Times New Roman" w:hAnsi="Times New Roman" w:cs="Times New Roman"/>
          <w:sz w:val="28"/>
          <w:szCs w:val="28"/>
          <w:lang w:eastAsia="ru-RU"/>
        </w:rPr>
        <w:t xml:space="preserve"> тесно связаны с общественными функциями государства. Если общественные функции государства раскрывают,</w:t>
      </w:r>
      <w:r w:rsidRPr="00F21211">
        <w:rPr>
          <w:rFonts w:ascii="Times New Roman" w:eastAsia="Times New Roman" w:hAnsi="Times New Roman" w:cs="Times New Roman"/>
          <w:b/>
          <w:bCs/>
          <w:sz w:val="28"/>
          <w:szCs w:val="28"/>
          <w:lang w:eastAsia="ru-RU"/>
        </w:rPr>
        <w:t xml:space="preserve"> </w:t>
      </w:r>
      <w:r w:rsidRPr="00F21211">
        <w:rPr>
          <w:rFonts w:ascii="Times New Roman" w:eastAsia="Times New Roman" w:hAnsi="Times New Roman" w:cs="Times New Roman"/>
          <w:sz w:val="28"/>
          <w:szCs w:val="28"/>
          <w:lang w:eastAsia="ru-RU"/>
        </w:rPr>
        <w:t>в чем его общественная природа и роль, то функции государственного управления показывают,</w:t>
      </w:r>
      <w:r w:rsidRPr="00F21211">
        <w:rPr>
          <w:rFonts w:ascii="Times New Roman" w:eastAsia="Times New Roman" w:hAnsi="Times New Roman" w:cs="Times New Roman"/>
          <w:b/>
          <w:bCs/>
          <w:sz w:val="28"/>
          <w:szCs w:val="28"/>
          <w:lang w:eastAsia="ru-RU"/>
        </w:rPr>
        <w:t xml:space="preserve"> </w:t>
      </w:r>
      <w:r w:rsidRPr="00F21211">
        <w:rPr>
          <w:rFonts w:ascii="Times New Roman" w:eastAsia="Times New Roman" w:hAnsi="Times New Roman" w:cs="Times New Roman"/>
          <w:sz w:val="28"/>
          <w:szCs w:val="28"/>
          <w:lang w:eastAsia="ru-RU"/>
        </w:rPr>
        <w:t xml:space="preserve">с обществом оно их осуществляет. </w:t>
      </w:r>
    </w:p>
    <w:p w:rsidR="00F21211" w:rsidRP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Функции государственного управления раскрывают и характеризуют взаимосвязи государства как</w:t>
      </w:r>
      <w:r w:rsidRPr="00F21211">
        <w:rPr>
          <w:rFonts w:ascii="Times New Roman" w:eastAsia="Times New Roman" w:hAnsi="Times New Roman" w:cs="Times New Roman"/>
          <w:b/>
          <w:bCs/>
          <w:sz w:val="28"/>
          <w:szCs w:val="28"/>
          <w:lang w:eastAsia="ru-RU"/>
        </w:rPr>
        <w:t xml:space="preserve"> </w:t>
      </w:r>
      <w:r w:rsidRPr="00F21211">
        <w:rPr>
          <w:rFonts w:ascii="Times New Roman" w:eastAsia="Times New Roman" w:hAnsi="Times New Roman" w:cs="Times New Roman"/>
          <w:sz w:val="28"/>
          <w:szCs w:val="28"/>
          <w:lang w:eastAsia="ru-RU"/>
        </w:rPr>
        <w:t>целостного</w:t>
      </w:r>
      <w:r w:rsidRPr="00F21211">
        <w:rPr>
          <w:rFonts w:ascii="Times New Roman" w:eastAsia="Times New Roman" w:hAnsi="Times New Roman" w:cs="Times New Roman"/>
          <w:b/>
          <w:bCs/>
          <w:sz w:val="28"/>
          <w:szCs w:val="28"/>
          <w:lang w:eastAsia="ru-RU"/>
        </w:rPr>
        <w:t xml:space="preserve"> </w:t>
      </w:r>
      <w:r w:rsidRPr="00F21211">
        <w:rPr>
          <w:rFonts w:ascii="Times New Roman" w:eastAsia="Times New Roman" w:hAnsi="Times New Roman" w:cs="Times New Roman"/>
          <w:sz w:val="28"/>
          <w:szCs w:val="28"/>
          <w:lang w:eastAsia="ru-RU"/>
        </w:rPr>
        <w:t xml:space="preserve">субъекта управления. Каждая из таких функций представляет собой определенный вид управляющего воздействия, который как бы пронизывает иерархию государственных органов и является общим, типовым для них. </w:t>
      </w:r>
    </w:p>
    <w:p w:rsid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sz w:val="28"/>
          <w:szCs w:val="28"/>
          <w:lang w:eastAsia="ru-RU"/>
        </w:rPr>
        <w:t>Поэтому в структура государства функция государственного управления получает известную дифференциацию, распределение и рассредоточение в управленческих функциях различных государственных органов, их звеньев и подсистем. Выделение специфики</w:t>
      </w:r>
      <w:r w:rsidRPr="00F21211">
        <w:rPr>
          <w:rFonts w:ascii="Times New Roman" w:eastAsia="Times New Roman" w:hAnsi="Times New Roman" w:cs="Times New Roman"/>
          <w:b/>
          <w:bCs/>
          <w:sz w:val="28"/>
          <w:szCs w:val="28"/>
          <w:lang w:eastAsia="ru-RU"/>
        </w:rPr>
        <w:t xml:space="preserve"> </w:t>
      </w:r>
      <w:r w:rsidRPr="00F21211">
        <w:rPr>
          <w:rFonts w:ascii="Times New Roman" w:eastAsia="Times New Roman" w:hAnsi="Times New Roman" w:cs="Times New Roman"/>
          <w:sz w:val="28"/>
          <w:szCs w:val="28"/>
          <w:lang w:eastAsia="ru-RU"/>
        </w:rPr>
        <w:t>функций государственного управления и управленческих функций государственных органов имеет важное значение и создает методологические посылки для рассмотрения управленческих проблем.</w:t>
      </w:r>
    </w:p>
    <w:p w:rsidR="00F21211" w:rsidRPr="00F21211" w:rsidRDefault="00F21211" w:rsidP="00F2121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E5016F">
        <w:rPr>
          <w:rFonts w:ascii="Times New Roman" w:eastAsia="Times New Roman" w:hAnsi="Times New Roman" w:cs="Times New Roman"/>
          <w:kern w:val="2"/>
          <w:sz w:val="28"/>
          <w:szCs w:val="28"/>
          <w:lang w:eastAsia="ru-RU"/>
        </w:rPr>
        <w:t xml:space="preserve">Анализ государственного управленческого воздействия, его сущности, содержания, целей, функций и принципов был полностью осуществлен мною и рассмотрен в </w:t>
      </w:r>
      <w:r>
        <w:rPr>
          <w:rFonts w:ascii="Times New Roman" w:eastAsia="Times New Roman" w:hAnsi="Times New Roman" w:cs="Times New Roman"/>
          <w:kern w:val="2"/>
          <w:sz w:val="28"/>
          <w:szCs w:val="28"/>
          <w:lang w:eastAsia="ru-RU"/>
        </w:rPr>
        <w:t>контрольной работе.</w:t>
      </w:r>
    </w:p>
    <w:p w:rsidR="00F21211" w:rsidRPr="00F21211" w:rsidRDefault="00F21211"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16724D" w:rsidRDefault="0016724D" w:rsidP="00F21211">
      <w:pPr>
        <w:shd w:val="clear" w:color="auto" w:fill="FFFFFF"/>
        <w:spacing w:after="0" w:line="360" w:lineRule="auto"/>
        <w:ind w:firstLine="709"/>
        <w:contextualSpacing/>
        <w:jc w:val="both"/>
        <w:rPr>
          <w:rFonts w:ascii="Times New Roman" w:eastAsia="Times New Roman" w:hAnsi="Times New Roman" w:cs="Times New Roman"/>
          <w:sz w:val="27"/>
          <w:szCs w:val="27"/>
          <w:lang w:eastAsia="ru-RU"/>
        </w:rPr>
      </w:pPr>
    </w:p>
    <w:p w:rsidR="00F21211" w:rsidRDefault="00F21211" w:rsidP="00F21211">
      <w:pPr>
        <w:spacing w:after="0" w:line="360" w:lineRule="auto"/>
        <w:jc w:val="center"/>
        <w:rPr>
          <w:rFonts w:ascii="Times New Roman" w:eastAsia="Times New Roman" w:hAnsi="Times New Roman" w:cs="Times New Roman"/>
          <w:sz w:val="27"/>
          <w:szCs w:val="27"/>
          <w:lang w:eastAsia="ru-RU"/>
        </w:rPr>
      </w:pPr>
    </w:p>
    <w:p w:rsidR="00F21211" w:rsidRPr="00F21211" w:rsidRDefault="00F21211" w:rsidP="00F21211">
      <w:pPr>
        <w:spacing w:before="100" w:beforeAutospacing="1" w:after="100" w:afterAutospacing="1" w:line="360" w:lineRule="auto"/>
        <w:ind w:firstLine="709"/>
        <w:contextualSpacing/>
        <w:rPr>
          <w:rFonts w:ascii="Times New Roman" w:hAnsi="Times New Roman" w:cs="Times New Roman"/>
          <w:b/>
          <w:sz w:val="28"/>
          <w:szCs w:val="28"/>
        </w:rPr>
      </w:pPr>
      <w:r w:rsidRPr="00F21211">
        <w:rPr>
          <w:rFonts w:ascii="Times New Roman" w:hAnsi="Times New Roman" w:cs="Times New Roman"/>
          <w:b/>
          <w:sz w:val="28"/>
          <w:szCs w:val="28"/>
        </w:rPr>
        <w:lastRenderedPageBreak/>
        <w:t>Практическая часть</w:t>
      </w:r>
    </w:p>
    <w:p w:rsidR="00F21211" w:rsidRDefault="00F21211" w:rsidP="00F21211">
      <w:pPr>
        <w:spacing w:before="100" w:beforeAutospacing="1" w:after="100" w:afterAutospacing="1" w:line="360" w:lineRule="auto"/>
        <w:ind w:firstLine="709"/>
        <w:contextualSpacing/>
        <w:jc w:val="center"/>
        <w:rPr>
          <w:rFonts w:ascii="Times New Roman" w:hAnsi="Times New Roman" w:cs="Times New Roman"/>
          <w:i/>
          <w:sz w:val="28"/>
          <w:szCs w:val="28"/>
        </w:rPr>
      </w:pPr>
      <w:r w:rsidRPr="00F21211">
        <w:rPr>
          <w:rFonts w:ascii="Times New Roman" w:hAnsi="Times New Roman" w:cs="Times New Roman"/>
          <w:i/>
          <w:sz w:val="28"/>
          <w:szCs w:val="28"/>
        </w:rPr>
        <w:t>Тесты</w:t>
      </w:r>
    </w:p>
    <w:p w:rsidR="00F21211" w:rsidRPr="00F21211" w:rsidRDefault="00F21211" w:rsidP="00F21211">
      <w:pPr>
        <w:spacing w:before="100" w:beforeAutospacing="1" w:after="100" w:afterAutospacing="1" w:line="360" w:lineRule="auto"/>
        <w:ind w:firstLine="709"/>
        <w:contextualSpacing/>
        <w:jc w:val="center"/>
        <w:rPr>
          <w:rFonts w:ascii="Times New Roman" w:hAnsi="Times New Roman" w:cs="Times New Roman"/>
          <w:sz w:val="28"/>
          <w:szCs w:val="28"/>
        </w:rPr>
      </w:pP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1.</w:t>
      </w:r>
      <w:r w:rsidRPr="00F21211">
        <w:rPr>
          <w:rFonts w:ascii="Times New Roman" w:hAnsi="Times New Roman" w:cs="Times New Roman"/>
          <w:sz w:val="28"/>
          <w:szCs w:val="28"/>
        </w:rPr>
        <w:tab/>
        <w:t>Верно ли утверждение: Государственное управление, в широком смысле слова, - управление делами государства, которое осуществляется всеми органами государства и во всех ветвях власти (законодательной, исполнительной и судебной)?</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 Да;</w:t>
      </w:r>
    </w:p>
    <w:p w:rsid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б) Нет.</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i/>
          <w:sz w:val="28"/>
          <w:szCs w:val="28"/>
        </w:rPr>
        <w:t>Ответ</w:t>
      </w:r>
      <w:r>
        <w:rPr>
          <w:rFonts w:ascii="Times New Roman" w:hAnsi="Times New Roman" w:cs="Times New Roman"/>
          <w:sz w:val="28"/>
          <w:szCs w:val="28"/>
        </w:rPr>
        <w:t>: а</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2.</w:t>
      </w:r>
      <w:r w:rsidRPr="00F21211">
        <w:rPr>
          <w:rFonts w:ascii="Times New Roman" w:hAnsi="Times New Roman" w:cs="Times New Roman"/>
          <w:sz w:val="28"/>
          <w:szCs w:val="28"/>
        </w:rPr>
        <w:tab/>
        <w:t>Субъектами государственного управления являются:</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а) государственные органы и должностные лица, которые наделены государс</w:t>
      </w:r>
      <w:r>
        <w:rPr>
          <w:rFonts w:ascii="Times New Roman" w:hAnsi="Times New Roman" w:cs="Times New Roman"/>
          <w:sz w:val="28"/>
          <w:szCs w:val="28"/>
        </w:rPr>
        <w:t>твенно-властными полномочиями;</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 xml:space="preserve">б) предприятия, организации, граждане, которые не имеют властных полномочий. </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i/>
          <w:sz w:val="28"/>
          <w:szCs w:val="28"/>
        </w:rPr>
        <w:t>Ответ</w:t>
      </w:r>
      <w:r>
        <w:rPr>
          <w:rFonts w:ascii="Times New Roman" w:hAnsi="Times New Roman" w:cs="Times New Roman"/>
          <w:sz w:val="28"/>
          <w:szCs w:val="28"/>
        </w:rPr>
        <w:t>: а</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3.</w:t>
      </w:r>
      <w:r w:rsidRPr="00F21211">
        <w:rPr>
          <w:rFonts w:ascii="Times New Roman" w:hAnsi="Times New Roman" w:cs="Times New Roman"/>
          <w:sz w:val="28"/>
          <w:szCs w:val="28"/>
        </w:rPr>
        <w:tab/>
        <w:t>Какими признаками характеризуется государственное управление?</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а) Являет</w:t>
      </w:r>
      <w:r>
        <w:rPr>
          <w:rFonts w:ascii="Times New Roman" w:hAnsi="Times New Roman" w:cs="Times New Roman"/>
          <w:sz w:val="28"/>
          <w:szCs w:val="28"/>
        </w:rPr>
        <w:t>ся организующей деятельностью;</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б) Является адаптивной структурой;</w:t>
      </w:r>
    </w:p>
    <w:p w:rsidR="00F21211" w:rsidRPr="00F21211" w:rsidRDefault="00F21211" w:rsidP="00F21211">
      <w:pPr>
        <w:spacing w:before="100" w:beforeAutospacing="1" w:after="100" w:afterAutospacing="1" w:line="360" w:lineRule="auto"/>
        <w:ind w:firstLine="709"/>
        <w:contextualSpacing/>
        <w:jc w:val="both"/>
        <w:rPr>
          <w:rFonts w:ascii="Times New Roman" w:hAnsi="Times New Roman" w:cs="Times New Roman"/>
          <w:sz w:val="28"/>
          <w:szCs w:val="28"/>
        </w:rPr>
      </w:pPr>
      <w:r w:rsidRPr="00F21211">
        <w:rPr>
          <w:rFonts w:ascii="Times New Roman" w:hAnsi="Times New Roman" w:cs="Times New Roman"/>
          <w:sz w:val="28"/>
          <w:szCs w:val="28"/>
        </w:rPr>
        <w:t>в) Носит организацио</w:t>
      </w:r>
      <w:r>
        <w:rPr>
          <w:rFonts w:ascii="Times New Roman" w:hAnsi="Times New Roman" w:cs="Times New Roman"/>
          <w:sz w:val="28"/>
          <w:szCs w:val="28"/>
        </w:rPr>
        <w:t>нно-распорядительный характер.</w:t>
      </w:r>
    </w:p>
    <w:p w:rsidR="00F21211" w:rsidRPr="00F21211" w:rsidRDefault="00F21211" w:rsidP="00F21211">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F21211">
        <w:rPr>
          <w:rFonts w:ascii="Times New Roman" w:eastAsia="Times New Roman" w:hAnsi="Times New Roman" w:cs="Times New Roman"/>
          <w:i/>
          <w:sz w:val="28"/>
          <w:szCs w:val="28"/>
          <w:lang w:eastAsia="ru-RU"/>
        </w:rPr>
        <w:t>Ответ</w:t>
      </w:r>
      <w:r w:rsidRPr="00F21211">
        <w:rPr>
          <w:rFonts w:ascii="Times New Roman" w:eastAsia="Times New Roman" w:hAnsi="Times New Roman" w:cs="Times New Roman"/>
          <w:sz w:val="28"/>
          <w:szCs w:val="28"/>
          <w:lang w:eastAsia="ru-RU"/>
        </w:rPr>
        <w:t>: а, в</w:t>
      </w: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hd w:val="clear" w:color="auto" w:fill="FFFFFF"/>
        <w:spacing w:after="0" w:line="360" w:lineRule="auto"/>
        <w:ind w:firstLine="709"/>
        <w:contextualSpacing/>
        <w:jc w:val="center"/>
        <w:rPr>
          <w:rFonts w:ascii="Times New Roman" w:eastAsia="Times New Roman" w:hAnsi="Times New Roman" w:cs="Times New Roman"/>
          <w:b/>
          <w:sz w:val="28"/>
          <w:szCs w:val="28"/>
          <w:lang w:eastAsia="ru-RU"/>
        </w:rPr>
      </w:pPr>
    </w:p>
    <w:p w:rsidR="00F21211" w:rsidRDefault="00F21211" w:rsidP="00F21211">
      <w:pPr>
        <w:spacing w:after="0" w:line="360" w:lineRule="auto"/>
        <w:jc w:val="center"/>
        <w:rPr>
          <w:rFonts w:ascii="Times New Roman" w:eastAsia="Times New Roman" w:hAnsi="Times New Roman" w:cs="Times New Roman"/>
          <w:b/>
          <w:kern w:val="2"/>
          <w:sz w:val="28"/>
          <w:szCs w:val="28"/>
          <w:lang w:eastAsia="ru-RU"/>
        </w:rPr>
      </w:pPr>
    </w:p>
    <w:p w:rsidR="00F21211" w:rsidRPr="00E5016F" w:rsidRDefault="00F21211" w:rsidP="00F21211">
      <w:pPr>
        <w:spacing w:after="0" w:line="360" w:lineRule="auto"/>
        <w:jc w:val="center"/>
        <w:rPr>
          <w:rFonts w:ascii="Times New Roman" w:eastAsia="Times New Roman" w:hAnsi="Times New Roman" w:cs="Times New Roman"/>
          <w:b/>
          <w:kern w:val="2"/>
          <w:sz w:val="28"/>
          <w:szCs w:val="28"/>
          <w:lang w:eastAsia="ru-RU"/>
        </w:rPr>
      </w:pPr>
      <w:r w:rsidRPr="00E5016F">
        <w:rPr>
          <w:rFonts w:ascii="Times New Roman" w:eastAsia="Times New Roman" w:hAnsi="Times New Roman" w:cs="Times New Roman"/>
          <w:b/>
          <w:kern w:val="2"/>
          <w:sz w:val="28"/>
          <w:szCs w:val="28"/>
          <w:lang w:eastAsia="ru-RU"/>
        </w:rPr>
        <w:lastRenderedPageBreak/>
        <w:t>Список использованной литературы</w:t>
      </w:r>
    </w:p>
    <w:p w:rsidR="00F21211" w:rsidRPr="00E5016F" w:rsidRDefault="00F21211" w:rsidP="00F21211">
      <w:pPr>
        <w:spacing w:after="0" w:line="360" w:lineRule="auto"/>
        <w:ind w:firstLine="851"/>
        <w:jc w:val="both"/>
        <w:rPr>
          <w:rFonts w:ascii="Times New Roman" w:eastAsia="Times New Roman" w:hAnsi="Times New Roman" w:cs="Times New Roman"/>
          <w:b/>
          <w:kern w:val="2"/>
          <w:sz w:val="28"/>
          <w:szCs w:val="28"/>
          <w:lang w:eastAsia="ru-RU"/>
        </w:rPr>
      </w:pP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snapToGrid w:val="0"/>
          <w:kern w:val="2"/>
          <w:sz w:val="28"/>
          <w:szCs w:val="28"/>
          <w:lang w:eastAsia="ru-RU"/>
        </w:rPr>
      </w:pPr>
      <w:r w:rsidRPr="00E5016F">
        <w:rPr>
          <w:rFonts w:ascii="Times New Roman" w:eastAsia="Times New Roman" w:hAnsi="Times New Roman" w:cs="Times New Roman"/>
          <w:snapToGrid w:val="0"/>
          <w:kern w:val="2"/>
          <w:sz w:val="28"/>
          <w:szCs w:val="28"/>
          <w:lang w:eastAsia="ru-RU"/>
        </w:rPr>
        <w:t xml:space="preserve">Конституция Российской Федерации с изменениями от 30 декабря 2008 года, </w:t>
      </w:r>
      <w:r w:rsidRPr="00E5016F">
        <w:rPr>
          <w:rFonts w:ascii="Times New Roman" w:eastAsia="Times New Roman" w:hAnsi="Times New Roman" w:cs="Times New Roman"/>
          <w:snapToGrid w:val="0"/>
          <w:color w:val="000000"/>
          <w:sz w:val="28"/>
          <w:szCs w:val="28"/>
          <w:lang w:eastAsia="ru-RU"/>
        </w:rPr>
        <w:t>внесенных законами Российской Федерации о поправках к Конституции Российской Федерации от 30 декабря 2008 г. N 6-ФКЗ и от 30 декабря 2008 г. N 7-ФКЗ.</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snapToGrid w:val="0"/>
          <w:kern w:val="2"/>
          <w:sz w:val="28"/>
          <w:szCs w:val="28"/>
          <w:lang w:eastAsia="ru-RU"/>
        </w:rPr>
      </w:pPr>
      <w:r w:rsidRPr="00E5016F">
        <w:rPr>
          <w:rFonts w:ascii="Times New Roman" w:eastAsia="Times New Roman" w:hAnsi="Times New Roman" w:cs="Times New Roman"/>
          <w:snapToGrid w:val="0"/>
          <w:kern w:val="2"/>
          <w:sz w:val="28"/>
          <w:szCs w:val="28"/>
          <w:lang w:eastAsia="ru-RU"/>
        </w:rPr>
        <w:t xml:space="preserve">Атаманчук Г.В.  </w:t>
      </w:r>
      <w:r w:rsidRPr="00E5016F">
        <w:rPr>
          <w:rFonts w:ascii="Times New Roman" w:eastAsia="Times New Roman" w:hAnsi="Times New Roman" w:cs="Times New Roman"/>
          <w:snapToGrid w:val="0"/>
          <w:color w:val="000000"/>
          <w:sz w:val="28"/>
          <w:szCs w:val="28"/>
          <w:lang w:eastAsia="ru-RU"/>
        </w:rPr>
        <w:t>Управление: сущность, понятие, эффективность. – М.: Омега-Л, 2006. – 526с.</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snapToGrid w:val="0"/>
          <w:kern w:val="2"/>
          <w:sz w:val="28"/>
          <w:szCs w:val="28"/>
          <w:lang w:eastAsia="ru-RU"/>
        </w:rPr>
      </w:pPr>
      <w:r w:rsidRPr="00E5016F">
        <w:rPr>
          <w:rFonts w:ascii="Times New Roman" w:eastAsia="Times New Roman" w:hAnsi="Times New Roman" w:cs="Times New Roman"/>
          <w:snapToGrid w:val="0"/>
          <w:kern w:val="2"/>
          <w:sz w:val="28"/>
          <w:szCs w:val="28"/>
          <w:lang w:eastAsia="ru-RU"/>
        </w:rPr>
        <w:t xml:space="preserve">Атаманчук Г.В. </w:t>
      </w:r>
      <w:r w:rsidRPr="00E5016F">
        <w:rPr>
          <w:rFonts w:ascii="Times New Roman" w:eastAsia="Times New Roman" w:hAnsi="Times New Roman" w:cs="Times New Roman"/>
          <w:snapToGrid w:val="0"/>
          <w:color w:val="000000"/>
          <w:sz w:val="28"/>
          <w:szCs w:val="28"/>
          <w:lang w:eastAsia="ru-RU"/>
        </w:rPr>
        <w:t>Теория государственного управления: Курс лекций. - М.: ЮРАЙТ, 2006. 4-е доп. изд.</w:t>
      </w:r>
      <w:r w:rsidRPr="00E5016F">
        <w:rPr>
          <w:rFonts w:ascii="Times New Roman" w:eastAsia="Times New Roman" w:hAnsi="Times New Roman" w:cs="Times New Roman"/>
          <w:snapToGrid w:val="0"/>
          <w:color w:val="000000"/>
          <w:sz w:val="28"/>
          <w:szCs w:val="28"/>
          <w:lang w:val="en-US" w:eastAsia="ru-RU"/>
        </w:rPr>
        <w:t xml:space="preserve"> </w:t>
      </w:r>
      <w:r w:rsidRPr="00E5016F">
        <w:rPr>
          <w:rFonts w:ascii="Times New Roman" w:eastAsia="Times New Roman" w:hAnsi="Times New Roman" w:cs="Times New Roman"/>
          <w:snapToGrid w:val="0"/>
          <w:color w:val="000000"/>
          <w:sz w:val="28"/>
          <w:szCs w:val="28"/>
          <w:lang w:eastAsia="ru-RU"/>
        </w:rPr>
        <w:t xml:space="preserve">- </w:t>
      </w:r>
      <w:r w:rsidRPr="00E5016F">
        <w:rPr>
          <w:rFonts w:ascii="Times New Roman" w:eastAsia="Times New Roman" w:hAnsi="Times New Roman" w:cs="Times New Roman"/>
          <w:snapToGrid w:val="0"/>
          <w:color w:val="000000"/>
          <w:sz w:val="28"/>
          <w:szCs w:val="28"/>
          <w:lang w:val="en-US" w:eastAsia="ru-RU"/>
        </w:rPr>
        <w:t>287c</w:t>
      </w:r>
      <w:r w:rsidRPr="00E5016F">
        <w:rPr>
          <w:rFonts w:ascii="Times New Roman" w:eastAsia="Times New Roman" w:hAnsi="Times New Roman" w:cs="Times New Roman"/>
          <w:snapToGrid w:val="0"/>
          <w:color w:val="000000"/>
          <w:sz w:val="28"/>
          <w:szCs w:val="28"/>
          <w:lang w:eastAsia="ru-RU"/>
        </w:rPr>
        <w:t>.</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snapToGrid w:val="0"/>
          <w:kern w:val="2"/>
          <w:sz w:val="28"/>
          <w:szCs w:val="28"/>
          <w:lang w:eastAsia="ru-RU"/>
        </w:rPr>
      </w:pPr>
      <w:r w:rsidRPr="00E5016F">
        <w:rPr>
          <w:rFonts w:ascii="Times New Roman" w:eastAsia="Times New Roman" w:hAnsi="Times New Roman" w:cs="Times New Roman"/>
          <w:bCs/>
          <w:snapToGrid w:val="0"/>
          <w:color w:val="000000"/>
          <w:sz w:val="28"/>
          <w:szCs w:val="28"/>
          <w:lang w:eastAsia="ru-RU"/>
        </w:rPr>
        <w:t>Бессонов Б</w:t>
      </w:r>
      <w:r w:rsidRPr="00E5016F">
        <w:rPr>
          <w:rFonts w:ascii="Times New Roman" w:eastAsia="Times New Roman" w:hAnsi="Times New Roman" w:cs="Times New Roman"/>
          <w:snapToGrid w:val="0"/>
          <w:color w:val="000000"/>
          <w:sz w:val="28"/>
          <w:szCs w:val="28"/>
          <w:lang w:eastAsia="ru-RU"/>
        </w:rPr>
        <w:t>.</w:t>
      </w:r>
      <w:r w:rsidRPr="00E5016F">
        <w:rPr>
          <w:rFonts w:ascii="Times New Roman" w:eastAsia="Times New Roman" w:hAnsi="Times New Roman" w:cs="Times New Roman"/>
          <w:bCs/>
          <w:snapToGrid w:val="0"/>
          <w:color w:val="000000"/>
          <w:sz w:val="28"/>
          <w:szCs w:val="28"/>
          <w:lang w:eastAsia="ru-RU"/>
        </w:rPr>
        <w:t>Н</w:t>
      </w:r>
      <w:r w:rsidRPr="00E5016F">
        <w:rPr>
          <w:rFonts w:ascii="Times New Roman" w:eastAsia="Times New Roman" w:hAnsi="Times New Roman" w:cs="Times New Roman"/>
          <w:snapToGrid w:val="0"/>
          <w:color w:val="000000"/>
          <w:sz w:val="28"/>
          <w:szCs w:val="28"/>
          <w:lang w:eastAsia="ru-RU"/>
        </w:rPr>
        <w:t xml:space="preserve">. </w:t>
      </w:r>
      <w:r w:rsidRPr="00E5016F">
        <w:rPr>
          <w:rFonts w:ascii="Times New Roman" w:eastAsia="Times New Roman" w:hAnsi="Times New Roman" w:cs="Times New Roman"/>
          <w:bCs/>
          <w:snapToGrid w:val="0"/>
          <w:color w:val="000000"/>
          <w:sz w:val="28"/>
          <w:szCs w:val="28"/>
          <w:lang w:eastAsia="ru-RU"/>
        </w:rPr>
        <w:t>Теоретические проблемы государственного управления и государственной службы</w:t>
      </w:r>
      <w:r w:rsidRPr="00E5016F">
        <w:rPr>
          <w:rFonts w:ascii="Times New Roman" w:eastAsia="Times New Roman" w:hAnsi="Times New Roman" w:cs="Times New Roman"/>
          <w:snapToGrid w:val="0"/>
          <w:color w:val="000000"/>
          <w:sz w:val="28"/>
          <w:szCs w:val="28"/>
          <w:lang w:eastAsia="ru-RU"/>
        </w:rPr>
        <w:t>. - М.: РАГС, 2005.</w:t>
      </w:r>
      <w:r w:rsidRPr="00E5016F">
        <w:rPr>
          <w:rFonts w:ascii="Arial" w:eastAsia="Times New Roman" w:hAnsi="Arial" w:cs="Arial"/>
          <w:snapToGrid w:val="0"/>
          <w:color w:val="000000"/>
          <w:sz w:val="28"/>
          <w:szCs w:val="28"/>
          <w:lang w:eastAsia="ru-RU"/>
        </w:rPr>
        <w:t xml:space="preserve"> </w:t>
      </w:r>
      <w:r w:rsidRPr="00E5016F">
        <w:rPr>
          <w:rFonts w:ascii="Times New Roman" w:eastAsia="Times New Roman" w:hAnsi="Times New Roman" w:cs="Times New Roman"/>
          <w:snapToGrid w:val="0"/>
          <w:kern w:val="2"/>
          <w:sz w:val="28"/>
          <w:szCs w:val="28"/>
          <w:lang w:eastAsia="ru-RU"/>
        </w:rPr>
        <w:t>– 334с.</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noProof/>
          <w:snapToGrid w:val="0"/>
          <w:kern w:val="2"/>
          <w:sz w:val="28"/>
          <w:szCs w:val="28"/>
          <w:lang w:eastAsia="ru-RU"/>
        </w:rPr>
      </w:pPr>
      <w:r w:rsidRPr="00E5016F">
        <w:rPr>
          <w:rFonts w:ascii="Times New Roman" w:eastAsia="Times New Roman" w:hAnsi="Times New Roman" w:cs="Times New Roman"/>
          <w:snapToGrid w:val="0"/>
          <w:kern w:val="2"/>
          <w:sz w:val="28"/>
          <w:szCs w:val="28"/>
          <w:lang w:eastAsia="ru-RU"/>
        </w:rPr>
        <w:t xml:space="preserve">Игнатов В. Становление системы государственного и местного </w:t>
      </w:r>
    </w:p>
    <w:p w:rsidR="00F21211" w:rsidRPr="00E5016F" w:rsidRDefault="00F21211" w:rsidP="00F21211">
      <w:pPr>
        <w:widowControl w:val="0"/>
        <w:tabs>
          <w:tab w:val="num" w:pos="0"/>
        </w:tabs>
        <w:spacing w:after="0" w:line="360" w:lineRule="auto"/>
        <w:ind w:firstLine="851"/>
        <w:jc w:val="both"/>
        <w:rPr>
          <w:rFonts w:ascii="Times New Roman" w:eastAsia="Times New Roman" w:hAnsi="Times New Roman" w:cs="Times New Roman"/>
          <w:snapToGrid w:val="0"/>
          <w:kern w:val="2"/>
          <w:sz w:val="28"/>
          <w:szCs w:val="28"/>
          <w:lang w:eastAsia="ru-RU"/>
        </w:rPr>
      </w:pPr>
      <w:r w:rsidRPr="00E5016F">
        <w:rPr>
          <w:rFonts w:ascii="Times New Roman" w:eastAsia="Times New Roman" w:hAnsi="Times New Roman" w:cs="Times New Roman"/>
          <w:snapToGrid w:val="0"/>
          <w:kern w:val="2"/>
          <w:sz w:val="28"/>
          <w:szCs w:val="28"/>
          <w:lang w:eastAsia="ru-RU"/>
        </w:rPr>
        <w:t>управления и самоуправления в современной России. - М.: СЗАГС,</w:t>
      </w:r>
      <w:r w:rsidRPr="00E5016F">
        <w:rPr>
          <w:rFonts w:ascii="Arial" w:eastAsia="Times New Roman" w:hAnsi="Arial" w:cs="Arial"/>
          <w:snapToGrid w:val="0"/>
          <w:color w:val="000000"/>
          <w:sz w:val="28"/>
          <w:szCs w:val="28"/>
          <w:lang w:eastAsia="ru-RU"/>
        </w:rPr>
        <w:t xml:space="preserve"> </w:t>
      </w:r>
      <w:r w:rsidRPr="00E5016F">
        <w:rPr>
          <w:rFonts w:ascii="Times New Roman" w:eastAsia="Times New Roman" w:hAnsi="Times New Roman" w:cs="Times New Roman"/>
          <w:snapToGrid w:val="0"/>
          <w:kern w:val="2"/>
          <w:sz w:val="28"/>
          <w:szCs w:val="28"/>
          <w:lang w:eastAsia="ru-RU"/>
        </w:rPr>
        <w:t xml:space="preserve"> 2002, - 448с.</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noProof/>
          <w:snapToGrid w:val="0"/>
          <w:kern w:val="2"/>
          <w:sz w:val="28"/>
          <w:szCs w:val="28"/>
          <w:lang w:eastAsia="ru-RU"/>
        </w:rPr>
      </w:pPr>
      <w:r w:rsidRPr="00E5016F">
        <w:rPr>
          <w:rFonts w:ascii="Times New Roman" w:eastAsia="Times New Roman" w:hAnsi="Times New Roman" w:cs="Times New Roman"/>
          <w:snapToGrid w:val="0"/>
          <w:color w:val="000000"/>
          <w:sz w:val="28"/>
          <w:szCs w:val="28"/>
          <w:lang w:eastAsia="ru-RU"/>
        </w:rPr>
        <w:t>Коханова Л.А., Алексеева Т.С. История российской государственности. - М.: МГИУ, 2008. – 336с.</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noProof/>
          <w:snapToGrid w:val="0"/>
          <w:kern w:val="2"/>
          <w:sz w:val="28"/>
          <w:szCs w:val="28"/>
          <w:lang w:eastAsia="ru-RU"/>
        </w:rPr>
      </w:pPr>
      <w:r w:rsidRPr="00E5016F">
        <w:rPr>
          <w:rFonts w:ascii="Times New Roman" w:eastAsia="Times New Roman" w:hAnsi="Times New Roman" w:cs="Times New Roman"/>
          <w:bCs/>
          <w:snapToGrid w:val="0"/>
          <w:color w:val="000000"/>
          <w:sz w:val="28"/>
          <w:szCs w:val="28"/>
          <w:lang w:eastAsia="ru-RU"/>
        </w:rPr>
        <w:t>Кочетков А</w:t>
      </w:r>
      <w:r w:rsidRPr="00E5016F">
        <w:rPr>
          <w:rFonts w:ascii="Times New Roman" w:eastAsia="Times New Roman" w:hAnsi="Times New Roman" w:cs="Times New Roman"/>
          <w:snapToGrid w:val="0"/>
          <w:color w:val="000000"/>
          <w:sz w:val="28"/>
          <w:szCs w:val="28"/>
          <w:lang w:eastAsia="ru-RU"/>
        </w:rPr>
        <w:t>. </w:t>
      </w:r>
      <w:r w:rsidRPr="00E5016F">
        <w:rPr>
          <w:rFonts w:ascii="Times New Roman" w:eastAsia="Times New Roman" w:hAnsi="Times New Roman" w:cs="Times New Roman"/>
          <w:bCs/>
          <w:snapToGrid w:val="0"/>
          <w:color w:val="000000"/>
          <w:sz w:val="28"/>
          <w:szCs w:val="28"/>
          <w:lang w:eastAsia="ru-RU"/>
        </w:rPr>
        <w:t>Эффективность системы государственной власти</w:t>
      </w:r>
      <w:r w:rsidRPr="00E5016F">
        <w:rPr>
          <w:rFonts w:ascii="Times New Roman" w:eastAsia="Times New Roman" w:hAnsi="Times New Roman" w:cs="Times New Roman"/>
          <w:snapToGrid w:val="0"/>
          <w:color w:val="000000"/>
          <w:sz w:val="28"/>
          <w:szCs w:val="28"/>
          <w:lang w:eastAsia="ru-RU"/>
        </w:rPr>
        <w:t xml:space="preserve">. </w:t>
      </w:r>
      <w:r w:rsidRPr="00E5016F">
        <w:rPr>
          <w:rFonts w:ascii="Times New Roman" w:eastAsia="Times New Roman" w:hAnsi="Times New Roman" w:cs="Times New Roman"/>
          <w:bCs/>
          <w:snapToGrid w:val="0"/>
          <w:color w:val="000000"/>
          <w:sz w:val="28"/>
          <w:szCs w:val="28"/>
          <w:lang w:eastAsia="ru-RU"/>
        </w:rPr>
        <w:t>Власть</w:t>
      </w:r>
      <w:r w:rsidRPr="00E5016F">
        <w:rPr>
          <w:rFonts w:ascii="Times New Roman" w:eastAsia="Times New Roman" w:hAnsi="Times New Roman" w:cs="Times New Roman"/>
          <w:snapToGrid w:val="0"/>
          <w:color w:val="000000"/>
          <w:sz w:val="28"/>
          <w:szCs w:val="28"/>
          <w:lang w:eastAsia="ru-RU"/>
        </w:rPr>
        <w:t>. - М.: Новая Правовая культура. 2007. - 375с.</w:t>
      </w:r>
    </w:p>
    <w:p w:rsidR="00F21211" w:rsidRPr="00E5016F" w:rsidRDefault="00F21211" w:rsidP="00F21211">
      <w:pPr>
        <w:widowControl w:val="0"/>
        <w:numPr>
          <w:ilvl w:val="0"/>
          <w:numId w:val="7"/>
        </w:numPr>
        <w:tabs>
          <w:tab w:val="num" w:pos="-505"/>
        </w:tabs>
        <w:spacing w:after="0" w:line="360" w:lineRule="auto"/>
        <w:ind w:left="0" w:firstLine="851"/>
        <w:jc w:val="both"/>
        <w:rPr>
          <w:rFonts w:ascii="Times New Roman" w:eastAsia="Times New Roman" w:hAnsi="Times New Roman" w:cs="Times New Roman"/>
          <w:snapToGrid w:val="0"/>
          <w:kern w:val="2"/>
          <w:sz w:val="28"/>
          <w:szCs w:val="28"/>
          <w:lang w:eastAsia="ru-RU"/>
        </w:rPr>
      </w:pPr>
      <w:r w:rsidRPr="00E5016F">
        <w:rPr>
          <w:rFonts w:ascii="Times New Roman" w:eastAsia="Times New Roman" w:hAnsi="Times New Roman" w:cs="Times New Roman"/>
          <w:snapToGrid w:val="0"/>
          <w:kern w:val="2"/>
          <w:sz w:val="28"/>
          <w:szCs w:val="28"/>
          <w:lang w:eastAsia="ru-RU"/>
        </w:rPr>
        <w:t>Курашвили Б.П. Очерк теории государственного управления. - М.: Государственное юридическое издательство.</w:t>
      </w:r>
      <w:r w:rsidRPr="00E5016F">
        <w:rPr>
          <w:rFonts w:ascii="Times New Roman" w:eastAsia="Times New Roman" w:hAnsi="Times New Roman" w:cs="Times New Roman"/>
          <w:noProof/>
          <w:snapToGrid w:val="0"/>
          <w:kern w:val="2"/>
          <w:sz w:val="28"/>
          <w:szCs w:val="28"/>
          <w:lang w:eastAsia="ru-RU"/>
        </w:rPr>
        <w:t xml:space="preserve"> 1987.</w:t>
      </w:r>
      <w:r w:rsidRPr="00E5016F">
        <w:rPr>
          <w:rFonts w:ascii="Times New Roman" w:eastAsia="Times New Roman" w:hAnsi="Times New Roman" w:cs="Times New Roman"/>
          <w:bCs/>
          <w:snapToGrid w:val="0"/>
          <w:color w:val="000000"/>
          <w:sz w:val="28"/>
          <w:szCs w:val="28"/>
          <w:lang w:eastAsia="ru-RU"/>
        </w:rPr>
        <w:t xml:space="preserve"> – 294с.</w:t>
      </w:r>
    </w:p>
    <w:p w:rsidR="00F21211" w:rsidRPr="00E5016F" w:rsidRDefault="00F21211" w:rsidP="00F21211">
      <w:pPr>
        <w:numPr>
          <w:ilvl w:val="0"/>
          <w:numId w:val="7"/>
        </w:numPr>
        <w:tabs>
          <w:tab w:val="num" w:pos="-505"/>
        </w:tabs>
        <w:spacing w:after="0" w:line="360" w:lineRule="auto"/>
        <w:ind w:left="0" w:firstLine="851"/>
        <w:contextualSpacing/>
        <w:jc w:val="both"/>
        <w:rPr>
          <w:rFonts w:ascii="Times New Roman" w:eastAsia="Times New Roman" w:hAnsi="Times New Roman" w:cs="Times New Roman"/>
          <w:kern w:val="36"/>
          <w:sz w:val="28"/>
          <w:szCs w:val="28"/>
          <w:lang w:eastAsia="ru-RU"/>
        </w:rPr>
      </w:pPr>
      <w:r w:rsidRPr="00E5016F">
        <w:rPr>
          <w:rFonts w:ascii="Times New Roman" w:eastAsia="Times New Roman" w:hAnsi="Times New Roman" w:cs="Times New Roman"/>
          <w:kern w:val="36"/>
          <w:sz w:val="28"/>
          <w:szCs w:val="28"/>
          <w:lang w:eastAsia="ru-RU"/>
        </w:rPr>
        <w:t xml:space="preserve">Маннапов Р. Организационно-экономический механизм управления регионом: формирование, функционирование, развитие. - М.: КНОРУС, издательство ПРОСПЕКТ. 2008. – 352с. </w:t>
      </w:r>
      <w:r w:rsidRPr="00E5016F">
        <w:rPr>
          <w:rFonts w:ascii="Verdana" w:eastAsia="Times New Roman" w:hAnsi="Verdana" w:cs="Times New Roman"/>
          <w:color w:val="000000"/>
          <w:sz w:val="28"/>
          <w:szCs w:val="28"/>
          <w:lang w:eastAsia="ru-RU"/>
        </w:rPr>
        <w:t xml:space="preserve"> </w:t>
      </w:r>
    </w:p>
    <w:p w:rsidR="00F21211" w:rsidRPr="00E5016F" w:rsidRDefault="00F21211" w:rsidP="00F21211">
      <w:pPr>
        <w:numPr>
          <w:ilvl w:val="0"/>
          <w:numId w:val="7"/>
        </w:numPr>
        <w:tabs>
          <w:tab w:val="num" w:pos="-505"/>
        </w:tabs>
        <w:spacing w:after="0" w:line="360" w:lineRule="auto"/>
        <w:ind w:left="0" w:firstLine="851"/>
        <w:contextualSpacing/>
        <w:jc w:val="both"/>
        <w:rPr>
          <w:rFonts w:ascii="Times New Roman" w:eastAsia="Times New Roman" w:hAnsi="Times New Roman" w:cs="Times New Roman"/>
          <w:noProof/>
          <w:kern w:val="2"/>
          <w:sz w:val="28"/>
          <w:szCs w:val="28"/>
          <w:lang w:eastAsia="ru-RU"/>
        </w:rPr>
      </w:pPr>
      <w:r w:rsidRPr="00E5016F">
        <w:rPr>
          <w:rFonts w:ascii="Times New Roman" w:eastAsia="Times New Roman" w:hAnsi="Times New Roman" w:cs="Times New Roman"/>
          <w:bCs/>
          <w:color w:val="000000"/>
          <w:sz w:val="28"/>
          <w:szCs w:val="28"/>
          <w:lang w:eastAsia="ru-RU"/>
        </w:rPr>
        <w:t xml:space="preserve">Мухаев Р.И. История государственного управления в России. - М.: ЮНИТИ-ДАНА. 2009. – 407с. </w:t>
      </w:r>
    </w:p>
    <w:p w:rsidR="00F21211" w:rsidRPr="00E5016F" w:rsidRDefault="00F21211" w:rsidP="00F21211">
      <w:pPr>
        <w:numPr>
          <w:ilvl w:val="0"/>
          <w:numId w:val="7"/>
        </w:numPr>
        <w:tabs>
          <w:tab w:val="num" w:pos="-505"/>
        </w:tabs>
        <w:spacing w:after="0" w:line="360" w:lineRule="auto"/>
        <w:ind w:left="0" w:firstLine="851"/>
        <w:contextualSpacing/>
        <w:jc w:val="both"/>
        <w:rPr>
          <w:rFonts w:ascii="Times New Roman" w:eastAsia="Times New Roman" w:hAnsi="Times New Roman" w:cs="Times New Roman"/>
          <w:noProof/>
          <w:kern w:val="2"/>
          <w:sz w:val="28"/>
          <w:szCs w:val="28"/>
          <w:lang w:eastAsia="ru-RU"/>
        </w:rPr>
      </w:pPr>
      <w:r w:rsidRPr="00E5016F">
        <w:rPr>
          <w:rFonts w:ascii="Times New Roman" w:eastAsia="Times New Roman" w:hAnsi="Times New Roman" w:cs="Times New Roman"/>
          <w:noProof/>
          <w:kern w:val="2"/>
          <w:sz w:val="28"/>
          <w:szCs w:val="28"/>
          <w:lang w:eastAsia="ru-RU"/>
        </w:rPr>
        <w:t xml:space="preserve">Российская газета, </w:t>
      </w:r>
      <w:r w:rsidRPr="00E5016F">
        <w:rPr>
          <w:rFonts w:ascii="Times New Roman" w:eastAsia="Times New Roman" w:hAnsi="Times New Roman" w:cs="Times New Roman"/>
          <w:bCs/>
          <w:color w:val="000000"/>
          <w:sz w:val="28"/>
          <w:szCs w:val="28"/>
          <w:lang w:eastAsia="ru-RU"/>
        </w:rPr>
        <w:t>публикация в </w:t>
      </w:r>
      <w:hyperlink r:id="rId8" w:history="1">
        <w:r w:rsidRPr="00E5016F">
          <w:rPr>
            <w:rFonts w:ascii="Times New Roman" w:eastAsia="Times New Roman" w:hAnsi="Times New Roman" w:cs="Times New Roman"/>
            <w:bCs/>
            <w:color w:val="000000"/>
            <w:sz w:val="28"/>
            <w:szCs w:val="28"/>
            <w:lang w:eastAsia="ru-RU"/>
          </w:rPr>
          <w:t>"РГ" - Федеральный выпуск №5360</w:t>
        </w:r>
      </w:hyperlink>
      <w:r w:rsidRPr="00E5016F">
        <w:rPr>
          <w:rFonts w:ascii="Times New Roman" w:eastAsia="Times New Roman" w:hAnsi="Times New Roman" w:cs="Times New Roman"/>
          <w:bCs/>
          <w:color w:val="000000"/>
          <w:sz w:val="28"/>
          <w:szCs w:val="28"/>
          <w:lang w:eastAsia="ru-RU"/>
        </w:rPr>
        <w:t> от 13 декабря 2010 г.</w:t>
      </w:r>
    </w:p>
    <w:p w:rsidR="00F21211" w:rsidRDefault="00F21211" w:rsidP="00E5016F">
      <w:pPr>
        <w:shd w:val="clear" w:color="auto" w:fill="FFFFFF"/>
        <w:spacing w:after="0" w:line="360" w:lineRule="auto"/>
        <w:ind w:firstLine="851"/>
        <w:jc w:val="both"/>
        <w:rPr>
          <w:rFonts w:ascii="Times New Roman" w:eastAsia="Times New Roman" w:hAnsi="Times New Roman" w:cs="Times New Roman"/>
          <w:bCs/>
          <w:sz w:val="28"/>
          <w:szCs w:val="28"/>
          <w:lang w:eastAsia="ru-RU"/>
        </w:rPr>
      </w:pPr>
    </w:p>
    <w:p w:rsidR="00F21211" w:rsidRDefault="00F21211" w:rsidP="00E5016F">
      <w:pPr>
        <w:shd w:val="clear" w:color="auto" w:fill="FFFFFF"/>
        <w:spacing w:after="0" w:line="360" w:lineRule="auto"/>
        <w:ind w:firstLine="851"/>
        <w:jc w:val="both"/>
        <w:rPr>
          <w:rFonts w:ascii="Times New Roman" w:eastAsia="Times New Roman" w:hAnsi="Times New Roman" w:cs="Times New Roman"/>
          <w:bCs/>
          <w:sz w:val="28"/>
          <w:szCs w:val="28"/>
          <w:lang w:eastAsia="ru-RU"/>
        </w:rPr>
      </w:pPr>
    </w:p>
    <w:sectPr w:rsidR="00F21211" w:rsidSect="00F21211">
      <w:foot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452" w:rsidRDefault="00C45452" w:rsidP="00E5016F">
      <w:pPr>
        <w:spacing w:after="0" w:line="240" w:lineRule="auto"/>
      </w:pPr>
      <w:r>
        <w:separator/>
      </w:r>
    </w:p>
  </w:endnote>
  <w:endnote w:type="continuationSeparator" w:id="0">
    <w:p w:rsidR="00C45452" w:rsidRDefault="00C45452" w:rsidP="00E50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32394"/>
      <w:docPartObj>
        <w:docPartGallery w:val="Page Numbers (Bottom of Page)"/>
        <w:docPartUnique/>
      </w:docPartObj>
    </w:sdtPr>
    <w:sdtContent>
      <w:p w:rsidR="00F21211" w:rsidRDefault="00B53D16">
        <w:pPr>
          <w:pStyle w:val="ac"/>
          <w:jc w:val="center"/>
        </w:pPr>
        <w:fldSimple w:instr=" PAGE   \* MERGEFORMAT ">
          <w:r w:rsidR="00921979">
            <w:rPr>
              <w:noProof/>
            </w:rPr>
            <w:t>2</w:t>
          </w:r>
        </w:fldSimple>
      </w:p>
    </w:sdtContent>
  </w:sdt>
  <w:p w:rsidR="00F21211" w:rsidRDefault="00F2121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452" w:rsidRDefault="00C45452" w:rsidP="00E5016F">
      <w:pPr>
        <w:spacing w:after="0" w:line="240" w:lineRule="auto"/>
      </w:pPr>
      <w:r>
        <w:separator/>
      </w:r>
    </w:p>
  </w:footnote>
  <w:footnote w:type="continuationSeparator" w:id="0">
    <w:p w:rsidR="00C45452" w:rsidRDefault="00C45452" w:rsidP="00E501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46D2F"/>
    <w:multiLevelType w:val="multilevel"/>
    <w:tmpl w:val="E72E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B5E47"/>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267F7F0E"/>
    <w:multiLevelType w:val="singleLevel"/>
    <w:tmpl w:val="E27EAF8C"/>
    <w:lvl w:ilvl="0">
      <w:start w:val="1"/>
      <w:numFmt w:val="decimal"/>
      <w:lvlText w:val="%1."/>
      <w:lvlJc w:val="left"/>
      <w:pPr>
        <w:tabs>
          <w:tab w:val="num" w:pos="505"/>
        </w:tabs>
        <w:ind w:left="505" w:hanging="510"/>
      </w:pPr>
      <w:rPr>
        <w:rFonts w:ascii="Times New Roman" w:hAnsi="Times New Roman" w:cs="Times New Roman" w:hint="default"/>
        <w:b/>
      </w:rPr>
    </w:lvl>
  </w:abstractNum>
  <w:abstractNum w:abstractNumId="3">
    <w:nsid w:val="3AA920F6"/>
    <w:multiLevelType w:val="multilevel"/>
    <w:tmpl w:val="5788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493D0F"/>
    <w:multiLevelType w:val="singleLevel"/>
    <w:tmpl w:val="F0F48234"/>
    <w:lvl w:ilvl="0">
      <w:start w:val="1"/>
      <w:numFmt w:val="decimal"/>
      <w:lvlText w:val="%1."/>
      <w:lvlJc w:val="left"/>
      <w:pPr>
        <w:tabs>
          <w:tab w:val="num" w:pos="786"/>
        </w:tabs>
        <w:ind w:left="786" w:hanging="360"/>
      </w:pPr>
      <w:rPr>
        <w:rFonts w:hint="default"/>
        <w:i w:val="0"/>
        <w:sz w:val="28"/>
        <w:szCs w:val="28"/>
      </w:rPr>
    </w:lvl>
  </w:abstractNum>
  <w:abstractNum w:abstractNumId="5">
    <w:nsid w:val="4C784C45"/>
    <w:multiLevelType w:val="singleLevel"/>
    <w:tmpl w:val="7F3A4BE4"/>
    <w:lvl w:ilvl="0">
      <w:start w:val="1"/>
      <w:numFmt w:val="decimal"/>
      <w:lvlText w:val="%1."/>
      <w:lvlJc w:val="left"/>
      <w:pPr>
        <w:tabs>
          <w:tab w:val="num" w:pos="928"/>
        </w:tabs>
        <w:ind w:left="928" w:hanging="360"/>
      </w:pPr>
      <w:rPr>
        <w:rFonts w:hint="default"/>
      </w:rPr>
    </w:lvl>
  </w:abstractNum>
  <w:abstractNum w:abstractNumId="6">
    <w:nsid w:val="51C4057F"/>
    <w:multiLevelType w:val="singleLevel"/>
    <w:tmpl w:val="EA84590E"/>
    <w:lvl w:ilvl="0">
      <w:start w:val="1"/>
      <w:numFmt w:val="decimal"/>
      <w:lvlText w:val="%1."/>
      <w:lvlJc w:val="left"/>
      <w:pPr>
        <w:tabs>
          <w:tab w:val="num" w:pos="360"/>
        </w:tabs>
        <w:ind w:left="360" w:hanging="360"/>
      </w:pPr>
      <w:rPr>
        <w:rFonts w:hint="default"/>
        <w:i w:val="0"/>
        <w:sz w:val="28"/>
        <w:szCs w:val="28"/>
      </w:rPr>
    </w:lvl>
  </w:abstractNum>
  <w:abstractNum w:abstractNumId="7">
    <w:nsid w:val="527348D0"/>
    <w:multiLevelType w:val="multilevel"/>
    <w:tmpl w:val="51C8EE70"/>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8">
    <w:nsid w:val="60F56293"/>
    <w:multiLevelType w:val="hybridMultilevel"/>
    <w:tmpl w:val="1B10A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B068A7"/>
    <w:multiLevelType w:val="multilevel"/>
    <w:tmpl w:val="1A9A0CF6"/>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0">
    <w:nsid w:val="7AC2273A"/>
    <w:multiLevelType w:val="singleLevel"/>
    <w:tmpl w:val="0419000F"/>
    <w:lvl w:ilvl="0">
      <w:start w:val="1"/>
      <w:numFmt w:val="decimal"/>
      <w:lvlText w:val="%1."/>
      <w:lvlJc w:val="left"/>
      <w:pPr>
        <w:ind w:left="720" w:hanging="360"/>
      </w:pPr>
      <w:rPr>
        <w:rFonts w:hint="default"/>
      </w:rPr>
    </w:lvl>
  </w:abstractNum>
  <w:num w:numId="1">
    <w:abstractNumId w:val="1"/>
  </w:num>
  <w:num w:numId="2">
    <w:abstractNumId w:val="5"/>
  </w:num>
  <w:num w:numId="3">
    <w:abstractNumId w:val="6"/>
  </w:num>
  <w:num w:numId="4">
    <w:abstractNumId w:val="4"/>
  </w:num>
  <w:num w:numId="5">
    <w:abstractNumId w:val="10"/>
  </w:num>
  <w:num w:numId="6">
    <w:abstractNumId w:val="8"/>
  </w:num>
  <w:num w:numId="7">
    <w:abstractNumId w:val="2"/>
  </w:num>
  <w:num w:numId="8">
    <w:abstractNumId w:val="7"/>
  </w:num>
  <w:num w:numId="9">
    <w:abstractNumId w:val="9"/>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B63D8"/>
    <w:rsid w:val="0016724D"/>
    <w:rsid w:val="001B63D8"/>
    <w:rsid w:val="001C11A3"/>
    <w:rsid w:val="003D01C4"/>
    <w:rsid w:val="003D79E4"/>
    <w:rsid w:val="004C3F7D"/>
    <w:rsid w:val="0053299C"/>
    <w:rsid w:val="00736C7C"/>
    <w:rsid w:val="00810585"/>
    <w:rsid w:val="00835FFB"/>
    <w:rsid w:val="009164D8"/>
    <w:rsid w:val="00921979"/>
    <w:rsid w:val="009F166D"/>
    <w:rsid w:val="00AA665A"/>
    <w:rsid w:val="00B53D16"/>
    <w:rsid w:val="00C45452"/>
    <w:rsid w:val="00E5016F"/>
    <w:rsid w:val="00F212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7C"/>
  </w:style>
  <w:style w:type="paragraph" w:styleId="1">
    <w:name w:val="heading 1"/>
    <w:basedOn w:val="a"/>
    <w:next w:val="a"/>
    <w:link w:val="10"/>
    <w:uiPriority w:val="9"/>
    <w:qFormat/>
    <w:rsid w:val="00F212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5016F"/>
    <w:pPr>
      <w:keepNext/>
      <w:keepLines/>
      <w:spacing w:before="200" w:after="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1"/>
    <w:basedOn w:val="a"/>
    <w:next w:val="a"/>
    <w:uiPriority w:val="9"/>
    <w:semiHidden/>
    <w:unhideWhenUsed/>
    <w:qFormat/>
    <w:rsid w:val="00E5016F"/>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styleId="a3">
    <w:name w:val="Hyperlink"/>
    <w:basedOn w:val="a0"/>
    <w:unhideWhenUsed/>
    <w:rsid w:val="00E5016F"/>
    <w:rPr>
      <w:color w:val="0000FF"/>
      <w:u w:val="single"/>
    </w:rPr>
  </w:style>
  <w:style w:type="character" w:customStyle="1" w:styleId="20">
    <w:name w:val="Заголовок 2 Знак"/>
    <w:basedOn w:val="a0"/>
    <w:link w:val="2"/>
    <w:uiPriority w:val="9"/>
    <w:semiHidden/>
    <w:rsid w:val="00E5016F"/>
    <w:rPr>
      <w:rFonts w:ascii="Cambria" w:eastAsia="Times New Roman" w:hAnsi="Cambria" w:cs="Times New Roman"/>
      <w:b/>
      <w:bCs/>
      <w:color w:val="4F81BD"/>
      <w:sz w:val="26"/>
      <w:szCs w:val="26"/>
      <w:lang w:eastAsia="ru-RU"/>
    </w:rPr>
  </w:style>
  <w:style w:type="character" w:styleId="a4">
    <w:name w:val="footnote reference"/>
    <w:aliases w:val="Знак сноски-FN,fr,Used by Word for Help footnote symbols"/>
    <w:basedOn w:val="a0"/>
    <w:semiHidden/>
    <w:rsid w:val="00E5016F"/>
    <w:rPr>
      <w:rFonts w:ascii="Times New Roman" w:hAnsi="Times New Roman" w:cs="Times New Roman"/>
      <w:vertAlign w:val="superscript"/>
    </w:rPr>
  </w:style>
  <w:style w:type="character" w:customStyle="1" w:styleId="210">
    <w:name w:val="Заголовок 2 Знак1"/>
    <w:basedOn w:val="a0"/>
    <w:link w:val="2"/>
    <w:uiPriority w:val="9"/>
    <w:semiHidden/>
    <w:rsid w:val="00E5016F"/>
    <w:rPr>
      <w:rFonts w:asciiTheme="majorHAnsi" w:eastAsiaTheme="majorEastAsia" w:hAnsiTheme="majorHAnsi" w:cstheme="majorBidi"/>
      <w:b/>
      <w:bCs/>
      <w:color w:val="4F81BD" w:themeColor="accent1"/>
      <w:sz w:val="26"/>
      <w:szCs w:val="26"/>
    </w:rPr>
  </w:style>
  <w:style w:type="paragraph" w:styleId="a5">
    <w:name w:val="List Paragraph"/>
    <w:basedOn w:val="a"/>
    <w:uiPriority w:val="34"/>
    <w:qFormat/>
    <w:rsid w:val="003D01C4"/>
    <w:pPr>
      <w:ind w:left="720"/>
      <w:contextualSpacing/>
    </w:pPr>
  </w:style>
  <w:style w:type="paragraph" w:styleId="a6">
    <w:name w:val="Normal (Web)"/>
    <w:basedOn w:val="a"/>
    <w:uiPriority w:val="99"/>
    <w:unhideWhenUsed/>
    <w:rsid w:val="004C3F7D"/>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10">
    <w:name w:val="Заголовок 1 Знак"/>
    <w:basedOn w:val="a0"/>
    <w:link w:val="1"/>
    <w:uiPriority w:val="9"/>
    <w:rsid w:val="00F21211"/>
    <w:rPr>
      <w:rFonts w:asciiTheme="majorHAnsi" w:eastAsiaTheme="majorEastAsia" w:hAnsiTheme="majorHAnsi" w:cstheme="majorBidi"/>
      <w:b/>
      <w:bCs/>
      <w:color w:val="365F91" w:themeColor="accent1" w:themeShade="BF"/>
      <w:sz w:val="28"/>
      <w:szCs w:val="28"/>
    </w:rPr>
  </w:style>
  <w:style w:type="character" w:customStyle="1" w:styleId="pluso-counter">
    <w:name w:val="pluso-counter"/>
    <w:basedOn w:val="a0"/>
    <w:rsid w:val="00F21211"/>
  </w:style>
  <w:style w:type="paragraph" w:customStyle="1" w:styleId="text">
    <w:name w:val="text"/>
    <w:basedOn w:val="a"/>
    <w:rsid w:val="00F212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ription">
    <w:name w:val="description"/>
    <w:basedOn w:val="a"/>
    <w:rsid w:val="00F212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F21211"/>
    <w:rPr>
      <w:b/>
      <w:bCs/>
    </w:rPr>
  </w:style>
  <w:style w:type="paragraph" w:styleId="z-">
    <w:name w:val="HTML Top of Form"/>
    <w:basedOn w:val="a"/>
    <w:next w:val="a"/>
    <w:link w:val="z-0"/>
    <w:hidden/>
    <w:uiPriority w:val="99"/>
    <w:semiHidden/>
    <w:unhideWhenUsed/>
    <w:rsid w:val="00F2121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21211"/>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2121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21211"/>
    <w:rPr>
      <w:rFonts w:ascii="Arial" w:eastAsia="Times New Roman" w:hAnsi="Arial" w:cs="Arial"/>
      <w:vanish/>
      <w:sz w:val="16"/>
      <w:szCs w:val="16"/>
      <w:lang w:eastAsia="ru-RU"/>
    </w:rPr>
  </w:style>
  <w:style w:type="paragraph" w:styleId="a8">
    <w:name w:val="Balloon Text"/>
    <w:basedOn w:val="a"/>
    <w:link w:val="a9"/>
    <w:uiPriority w:val="99"/>
    <w:semiHidden/>
    <w:unhideWhenUsed/>
    <w:rsid w:val="00F2121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21211"/>
    <w:rPr>
      <w:rFonts w:ascii="Tahoma" w:hAnsi="Tahoma" w:cs="Tahoma"/>
      <w:sz w:val="16"/>
      <w:szCs w:val="16"/>
    </w:rPr>
  </w:style>
  <w:style w:type="paragraph" w:styleId="aa">
    <w:name w:val="header"/>
    <w:basedOn w:val="a"/>
    <w:link w:val="ab"/>
    <w:uiPriority w:val="99"/>
    <w:semiHidden/>
    <w:unhideWhenUsed/>
    <w:rsid w:val="00F2121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21211"/>
  </w:style>
  <w:style w:type="paragraph" w:styleId="ac">
    <w:name w:val="footer"/>
    <w:basedOn w:val="a"/>
    <w:link w:val="ad"/>
    <w:uiPriority w:val="99"/>
    <w:unhideWhenUsed/>
    <w:rsid w:val="00F2121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12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E5016F"/>
    <w:pPr>
      <w:keepNext/>
      <w:keepLines/>
      <w:spacing w:before="200" w:after="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1"/>
    <w:basedOn w:val="a"/>
    <w:next w:val="a"/>
    <w:uiPriority w:val="9"/>
    <w:semiHidden/>
    <w:unhideWhenUsed/>
    <w:qFormat/>
    <w:rsid w:val="00E5016F"/>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styleId="a3">
    <w:name w:val="Hyperlink"/>
    <w:basedOn w:val="a0"/>
    <w:unhideWhenUsed/>
    <w:rsid w:val="00E5016F"/>
    <w:rPr>
      <w:color w:val="0000FF"/>
      <w:u w:val="single"/>
    </w:rPr>
  </w:style>
  <w:style w:type="character" w:customStyle="1" w:styleId="20">
    <w:name w:val="Заголовок 2 Знак"/>
    <w:basedOn w:val="a0"/>
    <w:link w:val="2"/>
    <w:uiPriority w:val="9"/>
    <w:semiHidden/>
    <w:rsid w:val="00E5016F"/>
    <w:rPr>
      <w:rFonts w:ascii="Cambria" w:eastAsia="Times New Roman" w:hAnsi="Cambria" w:cs="Times New Roman"/>
      <w:b/>
      <w:bCs/>
      <w:color w:val="4F81BD"/>
      <w:sz w:val="26"/>
      <w:szCs w:val="26"/>
      <w:lang w:eastAsia="ru-RU"/>
    </w:rPr>
  </w:style>
  <w:style w:type="character" w:styleId="a4">
    <w:name w:val="footnote reference"/>
    <w:aliases w:val="Знак сноски-FN,fr,Used by Word for Help footnote symbols"/>
    <w:basedOn w:val="a0"/>
    <w:semiHidden/>
    <w:rsid w:val="00E5016F"/>
    <w:rPr>
      <w:rFonts w:ascii="Times New Roman" w:hAnsi="Times New Roman" w:cs="Times New Roman"/>
      <w:vertAlign w:val="superscript"/>
    </w:rPr>
  </w:style>
  <w:style w:type="character" w:customStyle="1" w:styleId="210">
    <w:name w:val="Заголовок 2 Знак1"/>
    <w:basedOn w:val="a0"/>
    <w:link w:val="2"/>
    <w:uiPriority w:val="9"/>
    <w:semiHidden/>
    <w:rsid w:val="00E5016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22789083">
      <w:bodyDiv w:val="1"/>
      <w:marLeft w:val="0"/>
      <w:marRight w:val="0"/>
      <w:marTop w:val="0"/>
      <w:marBottom w:val="0"/>
      <w:divBdr>
        <w:top w:val="none" w:sz="0" w:space="0" w:color="auto"/>
        <w:left w:val="none" w:sz="0" w:space="0" w:color="auto"/>
        <w:bottom w:val="none" w:sz="0" w:space="0" w:color="auto"/>
        <w:right w:val="none" w:sz="0" w:space="0" w:color="auto"/>
      </w:divBdr>
      <w:divsChild>
        <w:div w:id="201678132">
          <w:marLeft w:val="0"/>
          <w:marRight w:val="0"/>
          <w:marTop w:val="0"/>
          <w:marBottom w:val="0"/>
          <w:divBdr>
            <w:top w:val="none" w:sz="0" w:space="0" w:color="auto"/>
            <w:left w:val="none" w:sz="0" w:space="0" w:color="auto"/>
            <w:bottom w:val="none" w:sz="0" w:space="0" w:color="auto"/>
            <w:right w:val="none" w:sz="0" w:space="0" w:color="auto"/>
          </w:divBdr>
          <w:divsChild>
            <w:div w:id="616450814">
              <w:marLeft w:val="0"/>
              <w:marRight w:val="0"/>
              <w:marTop w:val="0"/>
              <w:marBottom w:val="0"/>
              <w:divBdr>
                <w:top w:val="none" w:sz="0" w:space="0" w:color="auto"/>
                <w:left w:val="none" w:sz="0" w:space="0" w:color="auto"/>
                <w:bottom w:val="none" w:sz="0" w:space="0" w:color="auto"/>
                <w:right w:val="none" w:sz="0" w:space="0" w:color="auto"/>
              </w:divBdr>
            </w:div>
          </w:divsChild>
        </w:div>
        <w:div w:id="1977296853">
          <w:marLeft w:val="0"/>
          <w:marRight w:val="0"/>
          <w:marTop w:val="0"/>
          <w:marBottom w:val="0"/>
          <w:divBdr>
            <w:top w:val="none" w:sz="0" w:space="0" w:color="auto"/>
            <w:left w:val="none" w:sz="0" w:space="0" w:color="auto"/>
            <w:bottom w:val="none" w:sz="0" w:space="0" w:color="auto"/>
            <w:right w:val="none" w:sz="0" w:space="0" w:color="auto"/>
          </w:divBdr>
          <w:divsChild>
            <w:div w:id="1873029753">
              <w:marLeft w:val="0"/>
              <w:marRight w:val="0"/>
              <w:marTop w:val="0"/>
              <w:marBottom w:val="0"/>
              <w:divBdr>
                <w:top w:val="none" w:sz="0" w:space="0" w:color="auto"/>
                <w:left w:val="none" w:sz="0" w:space="0" w:color="auto"/>
                <w:bottom w:val="none" w:sz="0" w:space="0" w:color="auto"/>
                <w:right w:val="none" w:sz="0" w:space="0" w:color="auto"/>
              </w:divBdr>
              <w:divsChild>
                <w:div w:id="784689146">
                  <w:marLeft w:val="0"/>
                  <w:marRight w:val="0"/>
                  <w:marTop w:val="0"/>
                  <w:marBottom w:val="0"/>
                  <w:divBdr>
                    <w:top w:val="none" w:sz="0" w:space="0" w:color="auto"/>
                    <w:left w:val="none" w:sz="0" w:space="0" w:color="auto"/>
                    <w:bottom w:val="none" w:sz="0" w:space="0" w:color="auto"/>
                    <w:right w:val="none" w:sz="0" w:space="0" w:color="auto"/>
                  </w:divBdr>
                </w:div>
                <w:div w:id="44452269">
                  <w:marLeft w:val="0"/>
                  <w:marRight w:val="0"/>
                  <w:marTop w:val="0"/>
                  <w:marBottom w:val="0"/>
                  <w:divBdr>
                    <w:top w:val="none" w:sz="0" w:space="0" w:color="auto"/>
                    <w:left w:val="none" w:sz="0" w:space="0" w:color="auto"/>
                    <w:bottom w:val="none" w:sz="0" w:space="0" w:color="auto"/>
                    <w:right w:val="none" w:sz="0" w:space="0" w:color="auto"/>
                  </w:divBdr>
                </w:div>
                <w:div w:id="265626560">
                  <w:marLeft w:val="0"/>
                  <w:marRight w:val="0"/>
                  <w:marTop w:val="0"/>
                  <w:marBottom w:val="0"/>
                  <w:divBdr>
                    <w:top w:val="none" w:sz="0" w:space="0" w:color="auto"/>
                    <w:left w:val="none" w:sz="0" w:space="0" w:color="auto"/>
                    <w:bottom w:val="none" w:sz="0" w:space="0" w:color="auto"/>
                    <w:right w:val="none" w:sz="0" w:space="0" w:color="auto"/>
                  </w:divBdr>
                </w:div>
                <w:div w:id="46151587">
                  <w:marLeft w:val="0"/>
                  <w:marRight w:val="0"/>
                  <w:marTop w:val="0"/>
                  <w:marBottom w:val="0"/>
                  <w:divBdr>
                    <w:top w:val="none" w:sz="0" w:space="0" w:color="auto"/>
                    <w:left w:val="none" w:sz="0" w:space="0" w:color="auto"/>
                    <w:bottom w:val="none" w:sz="0" w:space="0" w:color="auto"/>
                    <w:right w:val="none" w:sz="0" w:space="0" w:color="auto"/>
                  </w:divBdr>
                </w:div>
                <w:div w:id="1851024942">
                  <w:marLeft w:val="0"/>
                  <w:marRight w:val="0"/>
                  <w:marTop w:val="0"/>
                  <w:marBottom w:val="0"/>
                  <w:divBdr>
                    <w:top w:val="none" w:sz="0" w:space="0" w:color="auto"/>
                    <w:left w:val="none" w:sz="0" w:space="0" w:color="auto"/>
                    <w:bottom w:val="none" w:sz="0" w:space="0" w:color="auto"/>
                    <w:right w:val="none" w:sz="0" w:space="0" w:color="auto"/>
                  </w:divBdr>
                </w:div>
                <w:div w:id="69458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30698">
          <w:marLeft w:val="0"/>
          <w:marRight w:val="0"/>
          <w:marTop w:val="0"/>
          <w:marBottom w:val="0"/>
          <w:divBdr>
            <w:top w:val="none" w:sz="0" w:space="0" w:color="auto"/>
            <w:left w:val="none" w:sz="0" w:space="0" w:color="auto"/>
            <w:bottom w:val="none" w:sz="0" w:space="0" w:color="auto"/>
            <w:right w:val="none" w:sz="0" w:space="0" w:color="auto"/>
          </w:divBdr>
          <w:divsChild>
            <w:div w:id="829491229">
              <w:marLeft w:val="0"/>
              <w:marRight w:val="0"/>
              <w:marTop w:val="0"/>
              <w:marBottom w:val="0"/>
              <w:divBdr>
                <w:top w:val="none" w:sz="0" w:space="0" w:color="auto"/>
                <w:left w:val="none" w:sz="0" w:space="0" w:color="auto"/>
                <w:bottom w:val="none" w:sz="0" w:space="0" w:color="auto"/>
                <w:right w:val="none" w:sz="0" w:space="0" w:color="auto"/>
              </w:divBdr>
            </w:div>
          </w:divsChild>
        </w:div>
        <w:div w:id="305933459">
          <w:marLeft w:val="0"/>
          <w:marRight w:val="0"/>
          <w:marTop w:val="0"/>
          <w:marBottom w:val="0"/>
          <w:divBdr>
            <w:top w:val="none" w:sz="0" w:space="0" w:color="auto"/>
            <w:left w:val="none" w:sz="0" w:space="0" w:color="auto"/>
            <w:bottom w:val="none" w:sz="0" w:space="0" w:color="auto"/>
            <w:right w:val="none" w:sz="0" w:space="0" w:color="auto"/>
          </w:divBdr>
        </w:div>
        <w:div w:id="1222908899">
          <w:marLeft w:val="0"/>
          <w:marRight w:val="0"/>
          <w:marTop w:val="0"/>
          <w:marBottom w:val="0"/>
          <w:divBdr>
            <w:top w:val="none" w:sz="0" w:space="0" w:color="auto"/>
            <w:left w:val="none" w:sz="0" w:space="0" w:color="auto"/>
            <w:bottom w:val="none" w:sz="0" w:space="0" w:color="auto"/>
            <w:right w:val="none" w:sz="0" w:space="0" w:color="auto"/>
          </w:divBdr>
          <w:divsChild>
            <w:div w:id="656810689">
              <w:marLeft w:val="0"/>
              <w:marRight w:val="0"/>
              <w:marTop w:val="0"/>
              <w:marBottom w:val="0"/>
              <w:divBdr>
                <w:top w:val="none" w:sz="0" w:space="0" w:color="auto"/>
                <w:left w:val="none" w:sz="0" w:space="0" w:color="auto"/>
                <w:bottom w:val="none" w:sz="0" w:space="0" w:color="auto"/>
                <w:right w:val="none" w:sz="0" w:space="0" w:color="auto"/>
              </w:divBdr>
            </w:div>
          </w:divsChild>
        </w:div>
        <w:div w:id="1453744436">
          <w:marLeft w:val="0"/>
          <w:marRight w:val="0"/>
          <w:marTop w:val="0"/>
          <w:marBottom w:val="0"/>
          <w:divBdr>
            <w:top w:val="none" w:sz="0" w:space="0" w:color="auto"/>
            <w:left w:val="none" w:sz="0" w:space="0" w:color="auto"/>
            <w:bottom w:val="none" w:sz="0" w:space="0" w:color="auto"/>
            <w:right w:val="none" w:sz="0" w:space="0" w:color="auto"/>
          </w:divBdr>
        </w:div>
      </w:divsChild>
    </w:div>
    <w:div w:id="580140186">
      <w:bodyDiv w:val="1"/>
      <w:marLeft w:val="0"/>
      <w:marRight w:val="0"/>
      <w:marTop w:val="0"/>
      <w:marBottom w:val="0"/>
      <w:divBdr>
        <w:top w:val="none" w:sz="0" w:space="0" w:color="auto"/>
        <w:left w:val="none" w:sz="0" w:space="0" w:color="auto"/>
        <w:bottom w:val="none" w:sz="0" w:space="0" w:color="auto"/>
        <w:right w:val="none" w:sz="0" w:space="0" w:color="auto"/>
      </w:divBdr>
    </w:div>
    <w:div w:id="725420943">
      <w:bodyDiv w:val="1"/>
      <w:marLeft w:val="0"/>
      <w:marRight w:val="0"/>
      <w:marTop w:val="0"/>
      <w:marBottom w:val="0"/>
      <w:divBdr>
        <w:top w:val="none" w:sz="0" w:space="0" w:color="auto"/>
        <w:left w:val="none" w:sz="0" w:space="0" w:color="auto"/>
        <w:bottom w:val="none" w:sz="0" w:space="0" w:color="auto"/>
        <w:right w:val="none" w:sz="0" w:space="0" w:color="auto"/>
      </w:divBdr>
    </w:div>
    <w:div w:id="998001583">
      <w:bodyDiv w:val="1"/>
      <w:marLeft w:val="0"/>
      <w:marRight w:val="0"/>
      <w:marTop w:val="0"/>
      <w:marBottom w:val="0"/>
      <w:divBdr>
        <w:top w:val="none" w:sz="0" w:space="0" w:color="auto"/>
        <w:left w:val="none" w:sz="0" w:space="0" w:color="auto"/>
        <w:bottom w:val="none" w:sz="0" w:space="0" w:color="auto"/>
        <w:right w:val="none" w:sz="0" w:space="0" w:color="auto"/>
      </w:divBdr>
    </w:div>
    <w:div w:id="1081173891">
      <w:bodyDiv w:val="1"/>
      <w:marLeft w:val="0"/>
      <w:marRight w:val="0"/>
      <w:marTop w:val="0"/>
      <w:marBottom w:val="0"/>
      <w:divBdr>
        <w:top w:val="none" w:sz="0" w:space="0" w:color="auto"/>
        <w:left w:val="none" w:sz="0" w:space="0" w:color="auto"/>
        <w:bottom w:val="none" w:sz="0" w:space="0" w:color="auto"/>
        <w:right w:val="none" w:sz="0" w:space="0" w:color="auto"/>
      </w:divBdr>
    </w:div>
    <w:div w:id="1111903249">
      <w:bodyDiv w:val="1"/>
      <w:marLeft w:val="0"/>
      <w:marRight w:val="0"/>
      <w:marTop w:val="0"/>
      <w:marBottom w:val="0"/>
      <w:divBdr>
        <w:top w:val="none" w:sz="0" w:space="0" w:color="auto"/>
        <w:left w:val="none" w:sz="0" w:space="0" w:color="auto"/>
        <w:bottom w:val="none" w:sz="0" w:space="0" w:color="auto"/>
        <w:right w:val="none" w:sz="0" w:space="0" w:color="auto"/>
      </w:divBdr>
    </w:div>
    <w:div w:id="1330669993">
      <w:bodyDiv w:val="1"/>
      <w:marLeft w:val="0"/>
      <w:marRight w:val="0"/>
      <w:marTop w:val="0"/>
      <w:marBottom w:val="0"/>
      <w:divBdr>
        <w:top w:val="none" w:sz="0" w:space="0" w:color="auto"/>
        <w:left w:val="none" w:sz="0" w:space="0" w:color="auto"/>
        <w:bottom w:val="none" w:sz="0" w:space="0" w:color="auto"/>
        <w:right w:val="none" w:sz="0" w:space="0" w:color="auto"/>
      </w:divBdr>
    </w:div>
    <w:div w:id="1627538004">
      <w:bodyDiv w:val="1"/>
      <w:marLeft w:val="0"/>
      <w:marRight w:val="0"/>
      <w:marTop w:val="0"/>
      <w:marBottom w:val="0"/>
      <w:divBdr>
        <w:top w:val="none" w:sz="0" w:space="0" w:color="auto"/>
        <w:left w:val="none" w:sz="0" w:space="0" w:color="auto"/>
        <w:bottom w:val="none" w:sz="0" w:space="0" w:color="auto"/>
        <w:right w:val="none" w:sz="0" w:space="0" w:color="auto"/>
      </w:divBdr>
      <w:divsChild>
        <w:div w:id="1413547615">
          <w:marLeft w:val="0"/>
          <w:marRight w:val="0"/>
          <w:marTop w:val="0"/>
          <w:marBottom w:val="0"/>
          <w:divBdr>
            <w:top w:val="none" w:sz="0" w:space="0" w:color="auto"/>
            <w:left w:val="none" w:sz="0" w:space="0" w:color="auto"/>
            <w:bottom w:val="none" w:sz="0" w:space="0" w:color="auto"/>
            <w:right w:val="none" w:sz="0" w:space="0" w:color="auto"/>
          </w:divBdr>
          <w:divsChild>
            <w:div w:id="986326564">
              <w:marLeft w:val="0"/>
              <w:marRight w:val="0"/>
              <w:marTop w:val="0"/>
              <w:marBottom w:val="0"/>
              <w:divBdr>
                <w:top w:val="none" w:sz="0" w:space="0" w:color="auto"/>
                <w:left w:val="none" w:sz="0" w:space="0" w:color="auto"/>
                <w:bottom w:val="none" w:sz="0" w:space="0" w:color="auto"/>
                <w:right w:val="none" w:sz="0" w:space="0" w:color="auto"/>
              </w:divBdr>
            </w:div>
          </w:divsChild>
        </w:div>
        <w:div w:id="258998601">
          <w:marLeft w:val="0"/>
          <w:marRight w:val="0"/>
          <w:marTop w:val="0"/>
          <w:marBottom w:val="0"/>
          <w:divBdr>
            <w:top w:val="none" w:sz="0" w:space="0" w:color="auto"/>
            <w:left w:val="none" w:sz="0" w:space="0" w:color="auto"/>
            <w:bottom w:val="none" w:sz="0" w:space="0" w:color="auto"/>
            <w:right w:val="none" w:sz="0" w:space="0" w:color="auto"/>
          </w:divBdr>
          <w:divsChild>
            <w:div w:id="969827305">
              <w:marLeft w:val="0"/>
              <w:marRight w:val="0"/>
              <w:marTop w:val="0"/>
              <w:marBottom w:val="0"/>
              <w:divBdr>
                <w:top w:val="none" w:sz="0" w:space="0" w:color="auto"/>
                <w:left w:val="none" w:sz="0" w:space="0" w:color="auto"/>
                <w:bottom w:val="none" w:sz="0" w:space="0" w:color="auto"/>
                <w:right w:val="none" w:sz="0" w:space="0" w:color="auto"/>
              </w:divBdr>
              <w:divsChild>
                <w:div w:id="2080395495">
                  <w:marLeft w:val="0"/>
                  <w:marRight w:val="0"/>
                  <w:marTop w:val="0"/>
                  <w:marBottom w:val="0"/>
                  <w:divBdr>
                    <w:top w:val="none" w:sz="0" w:space="0" w:color="auto"/>
                    <w:left w:val="none" w:sz="0" w:space="0" w:color="auto"/>
                    <w:bottom w:val="none" w:sz="0" w:space="0" w:color="auto"/>
                    <w:right w:val="none" w:sz="0" w:space="0" w:color="auto"/>
                  </w:divBdr>
                </w:div>
                <w:div w:id="1283001956">
                  <w:marLeft w:val="0"/>
                  <w:marRight w:val="0"/>
                  <w:marTop w:val="0"/>
                  <w:marBottom w:val="0"/>
                  <w:divBdr>
                    <w:top w:val="none" w:sz="0" w:space="0" w:color="auto"/>
                    <w:left w:val="none" w:sz="0" w:space="0" w:color="auto"/>
                    <w:bottom w:val="none" w:sz="0" w:space="0" w:color="auto"/>
                    <w:right w:val="none" w:sz="0" w:space="0" w:color="auto"/>
                  </w:divBdr>
                </w:div>
                <w:div w:id="596138241">
                  <w:marLeft w:val="0"/>
                  <w:marRight w:val="0"/>
                  <w:marTop w:val="0"/>
                  <w:marBottom w:val="0"/>
                  <w:divBdr>
                    <w:top w:val="none" w:sz="0" w:space="0" w:color="auto"/>
                    <w:left w:val="none" w:sz="0" w:space="0" w:color="auto"/>
                    <w:bottom w:val="none" w:sz="0" w:space="0" w:color="auto"/>
                    <w:right w:val="none" w:sz="0" w:space="0" w:color="auto"/>
                  </w:divBdr>
                </w:div>
                <w:div w:id="799306975">
                  <w:marLeft w:val="0"/>
                  <w:marRight w:val="0"/>
                  <w:marTop w:val="0"/>
                  <w:marBottom w:val="0"/>
                  <w:divBdr>
                    <w:top w:val="none" w:sz="0" w:space="0" w:color="auto"/>
                    <w:left w:val="none" w:sz="0" w:space="0" w:color="auto"/>
                    <w:bottom w:val="none" w:sz="0" w:space="0" w:color="auto"/>
                    <w:right w:val="none" w:sz="0" w:space="0" w:color="auto"/>
                  </w:divBdr>
                </w:div>
                <w:div w:id="756944764">
                  <w:marLeft w:val="0"/>
                  <w:marRight w:val="0"/>
                  <w:marTop w:val="0"/>
                  <w:marBottom w:val="0"/>
                  <w:divBdr>
                    <w:top w:val="none" w:sz="0" w:space="0" w:color="auto"/>
                    <w:left w:val="none" w:sz="0" w:space="0" w:color="auto"/>
                    <w:bottom w:val="none" w:sz="0" w:space="0" w:color="auto"/>
                    <w:right w:val="none" w:sz="0" w:space="0" w:color="auto"/>
                  </w:divBdr>
                </w:div>
                <w:div w:id="33210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35809">
          <w:marLeft w:val="0"/>
          <w:marRight w:val="0"/>
          <w:marTop w:val="0"/>
          <w:marBottom w:val="0"/>
          <w:divBdr>
            <w:top w:val="none" w:sz="0" w:space="0" w:color="auto"/>
            <w:left w:val="none" w:sz="0" w:space="0" w:color="auto"/>
            <w:bottom w:val="none" w:sz="0" w:space="0" w:color="auto"/>
            <w:right w:val="none" w:sz="0" w:space="0" w:color="auto"/>
          </w:divBdr>
          <w:divsChild>
            <w:div w:id="1753156312">
              <w:marLeft w:val="0"/>
              <w:marRight w:val="0"/>
              <w:marTop w:val="0"/>
              <w:marBottom w:val="0"/>
              <w:divBdr>
                <w:top w:val="none" w:sz="0" w:space="0" w:color="auto"/>
                <w:left w:val="none" w:sz="0" w:space="0" w:color="auto"/>
                <w:bottom w:val="none" w:sz="0" w:space="0" w:color="auto"/>
                <w:right w:val="none" w:sz="0" w:space="0" w:color="auto"/>
              </w:divBdr>
            </w:div>
          </w:divsChild>
        </w:div>
        <w:div w:id="1279096488">
          <w:marLeft w:val="0"/>
          <w:marRight w:val="0"/>
          <w:marTop w:val="0"/>
          <w:marBottom w:val="0"/>
          <w:divBdr>
            <w:top w:val="none" w:sz="0" w:space="0" w:color="auto"/>
            <w:left w:val="none" w:sz="0" w:space="0" w:color="auto"/>
            <w:bottom w:val="none" w:sz="0" w:space="0" w:color="auto"/>
            <w:right w:val="none" w:sz="0" w:space="0" w:color="auto"/>
          </w:divBdr>
        </w:div>
        <w:div w:id="2075469311">
          <w:marLeft w:val="0"/>
          <w:marRight w:val="0"/>
          <w:marTop w:val="0"/>
          <w:marBottom w:val="0"/>
          <w:divBdr>
            <w:top w:val="none" w:sz="0" w:space="0" w:color="auto"/>
            <w:left w:val="none" w:sz="0" w:space="0" w:color="auto"/>
            <w:bottom w:val="none" w:sz="0" w:space="0" w:color="auto"/>
            <w:right w:val="none" w:sz="0" w:space="0" w:color="auto"/>
          </w:divBdr>
          <w:divsChild>
            <w:div w:id="1011184711">
              <w:marLeft w:val="0"/>
              <w:marRight w:val="0"/>
              <w:marTop w:val="0"/>
              <w:marBottom w:val="0"/>
              <w:divBdr>
                <w:top w:val="none" w:sz="0" w:space="0" w:color="auto"/>
                <w:left w:val="none" w:sz="0" w:space="0" w:color="auto"/>
                <w:bottom w:val="none" w:sz="0" w:space="0" w:color="auto"/>
                <w:right w:val="none" w:sz="0" w:space="0" w:color="auto"/>
              </w:divBdr>
            </w:div>
          </w:divsChild>
        </w:div>
        <w:div w:id="842207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ru/gazeta/rg/2010/12/13.html"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FCF5B-2784-49DA-A424-916DF688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15</Pages>
  <Words>2977</Words>
  <Characters>16974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7</cp:revision>
  <dcterms:created xsi:type="dcterms:W3CDTF">2014-03-29T19:48:00Z</dcterms:created>
  <dcterms:modified xsi:type="dcterms:W3CDTF">2014-04-27T13:07:00Z</dcterms:modified>
</cp:coreProperties>
</file>