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F53" w:rsidRDefault="00DF5F53" w:rsidP="00DF5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DF5F53" w:rsidRDefault="00DF5F53" w:rsidP="00DF5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DF5F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Введение………………………………………………………………………..….3</w:t>
      </w:r>
    </w:p>
    <w:p w:rsidR="00DF5F53" w:rsidRDefault="00DF5F53" w:rsidP="00DF5F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1. </w:t>
      </w:r>
      <w:r w:rsidRPr="00E44D18">
        <w:rPr>
          <w:rFonts w:ascii="Times New Roman" w:hAnsi="Times New Roman" w:cs="Times New Roman"/>
          <w:sz w:val="28"/>
          <w:szCs w:val="28"/>
        </w:rPr>
        <w:t>Материальные и нем</w:t>
      </w:r>
      <w:r>
        <w:rPr>
          <w:rFonts w:ascii="Times New Roman" w:hAnsi="Times New Roman" w:cs="Times New Roman"/>
          <w:sz w:val="28"/>
          <w:szCs w:val="28"/>
        </w:rPr>
        <w:t>атериальные экономические блага……………..</w:t>
      </w:r>
      <w:r w:rsidR="001658E9">
        <w:rPr>
          <w:rFonts w:ascii="Times New Roman" w:hAnsi="Times New Roman" w:cs="Times New Roman"/>
          <w:sz w:val="28"/>
          <w:szCs w:val="28"/>
        </w:rPr>
        <w:t>4</w:t>
      </w:r>
    </w:p>
    <w:p w:rsidR="00DF5F53" w:rsidRDefault="00DF5F53" w:rsidP="00DF5F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D18">
        <w:rPr>
          <w:rFonts w:ascii="Times New Roman" w:hAnsi="Times New Roman" w:cs="Times New Roman"/>
          <w:sz w:val="28"/>
          <w:szCs w:val="28"/>
        </w:rPr>
        <w:t>Глава 2. Экономические блага, прямо удовлетворяющие потреб</w:t>
      </w:r>
      <w:r w:rsidRPr="00E44D18">
        <w:rPr>
          <w:rFonts w:ascii="Times New Roman" w:hAnsi="Times New Roman" w:cs="Times New Roman"/>
          <w:sz w:val="28"/>
          <w:szCs w:val="28"/>
        </w:rPr>
        <w:softHyphen/>
        <w:t>ности людей и косвенно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1658E9">
        <w:rPr>
          <w:rFonts w:ascii="Times New Roman" w:hAnsi="Times New Roman" w:cs="Times New Roman"/>
          <w:sz w:val="28"/>
          <w:szCs w:val="28"/>
        </w:rPr>
        <w:t>…..</w:t>
      </w:r>
      <w:r>
        <w:rPr>
          <w:rFonts w:ascii="Times New Roman" w:hAnsi="Times New Roman" w:cs="Times New Roman"/>
          <w:sz w:val="28"/>
          <w:szCs w:val="28"/>
        </w:rPr>
        <w:t>….</w:t>
      </w:r>
      <w:r w:rsidR="001658E9">
        <w:rPr>
          <w:rFonts w:ascii="Times New Roman" w:hAnsi="Times New Roman" w:cs="Times New Roman"/>
          <w:sz w:val="28"/>
          <w:szCs w:val="28"/>
        </w:rPr>
        <w:t>9</w:t>
      </w:r>
    </w:p>
    <w:p w:rsidR="00DF5F53" w:rsidRDefault="00DF5F53" w:rsidP="00DF5F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D18">
        <w:rPr>
          <w:rFonts w:ascii="Times New Roman" w:hAnsi="Times New Roman" w:cs="Times New Roman"/>
          <w:iCs/>
          <w:sz w:val="28"/>
          <w:szCs w:val="28"/>
        </w:rPr>
        <w:t>Глава 3</w:t>
      </w:r>
      <w:r w:rsidRPr="00E44D18">
        <w:rPr>
          <w:rFonts w:ascii="Times New Roman" w:hAnsi="Times New Roman" w:cs="Times New Roman"/>
          <w:sz w:val="28"/>
          <w:szCs w:val="28"/>
        </w:rPr>
        <w:t>. Взаимодополняемые и взаимозаменяемые экономические блага</w:t>
      </w:r>
      <w:r w:rsidR="001658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1658E9">
        <w:rPr>
          <w:rFonts w:ascii="Times New Roman" w:hAnsi="Times New Roman" w:cs="Times New Roman"/>
          <w:sz w:val="28"/>
          <w:szCs w:val="28"/>
        </w:rPr>
        <w:t>11</w:t>
      </w:r>
    </w:p>
    <w:p w:rsidR="00DF5F53" w:rsidRDefault="00DF5F53" w:rsidP="00DF5F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Практикум…………………………………………………………………</w:t>
      </w:r>
      <w:r w:rsidR="001658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1658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1658E9">
        <w:rPr>
          <w:rFonts w:ascii="Times New Roman" w:hAnsi="Times New Roman" w:cs="Times New Roman"/>
          <w:sz w:val="28"/>
          <w:szCs w:val="28"/>
        </w:rPr>
        <w:t>15</w:t>
      </w:r>
    </w:p>
    <w:p w:rsidR="00DF5F53" w:rsidRDefault="00DF5F53" w:rsidP="00DF5F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</w:t>
      </w:r>
      <w:r w:rsidR="001658E9">
        <w:rPr>
          <w:rFonts w:ascii="Times New Roman" w:hAnsi="Times New Roman" w:cs="Times New Roman"/>
          <w:sz w:val="28"/>
          <w:szCs w:val="28"/>
        </w:rPr>
        <w:t>16</w:t>
      </w:r>
    </w:p>
    <w:p w:rsidR="00DF5F53" w:rsidRPr="00E44D18" w:rsidRDefault="00DF5F53" w:rsidP="00DF5F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литературы…………………………………………</w:t>
      </w:r>
      <w:r w:rsidR="001658E9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.</w:t>
      </w:r>
      <w:r w:rsidR="001658E9">
        <w:rPr>
          <w:rFonts w:ascii="Times New Roman" w:hAnsi="Times New Roman" w:cs="Times New Roman"/>
          <w:sz w:val="28"/>
          <w:szCs w:val="28"/>
        </w:rPr>
        <w:t>17</w:t>
      </w:r>
    </w:p>
    <w:p w:rsidR="00DF5F53" w:rsidRDefault="00DF5F53" w:rsidP="00DF5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DF5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DF5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3" w:rsidRDefault="00DF5F53" w:rsidP="00DF5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DF5F53" w:rsidRDefault="00DF5F53" w:rsidP="00DF5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6D1C" w:rsidRDefault="001C6D1C" w:rsidP="00DF5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F5F53" w:rsidRPr="001C6D1C" w:rsidRDefault="001C6D1C" w:rsidP="001C6D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D1C">
        <w:rPr>
          <w:rFonts w:ascii="Times New Roman" w:hAnsi="Times New Roman" w:cs="Times New Roman"/>
          <w:sz w:val="28"/>
          <w:szCs w:val="28"/>
        </w:rPr>
        <w:t>Окружающие нас материальные и нематериальные предметы, которые служат удовлетворению различных потребностей, называются благами. Для того чтобы возникла объективная необходимость в производстве того или иного блага, необходимо наличие у индивида конкретной потребности, а также установление связи между данной потребностью и предметом, который может ее удовлетворить. Следовательно, благо зависит от наличия тех или иных потребностей, и набор вещественных и нематериальных благ не может быть шире наличных потребностей. В то же время, обеспечивая удовлетворение определенных потребностей, блага нередко способствуют их развитию и усложнению.</w:t>
      </w:r>
    </w:p>
    <w:p w:rsidR="00DF5F53" w:rsidRDefault="00C0494A" w:rsidP="001C6D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Экономические блага являются </w:t>
      </w: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результатом хозяйственной деятельности человека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2E58" w:rsidRPr="001C6D1C">
        <w:rPr>
          <w:rFonts w:ascii="Times New Roman" w:hAnsi="Times New Roman" w:cs="Times New Roman"/>
          <w:sz w:val="28"/>
          <w:szCs w:val="28"/>
        </w:rPr>
        <w:t>Роль экономических благ в настоящее время достаточно велика, так как</w:t>
      </w:r>
      <w:r w:rsidR="001C6D1C" w:rsidRPr="001C6D1C">
        <w:rPr>
          <w:rFonts w:ascii="Times New Roman" w:hAnsi="Times New Roman" w:cs="Times New Roman"/>
          <w:sz w:val="28"/>
          <w:szCs w:val="28"/>
        </w:rPr>
        <w:t xml:space="preserve"> мы</w:t>
      </w:r>
      <w:r w:rsidR="00322E58" w:rsidRPr="001C6D1C">
        <w:rPr>
          <w:rFonts w:ascii="Times New Roman" w:hAnsi="Times New Roman" w:cs="Times New Roman"/>
          <w:sz w:val="28"/>
          <w:szCs w:val="28"/>
        </w:rPr>
        <w:t xml:space="preserve"> каждый день потребляем товары и услуги, необходимые нам для жизнедеятельности.</w:t>
      </w:r>
      <w:r w:rsidR="001C6D1C" w:rsidRPr="001C6D1C">
        <w:rPr>
          <w:rFonts w:ascii="Times New Roman" w:hAnsi="Times New Roman" w:cs="Times New Roman"/>
          <w:sz w:val="28"/>
          <w:szCs w:val="28"/>
        </w:rPr>
        <w:t xml:space="preserve"> А так как экономические блага имеют свойство ограниченности, то всегда актуальным является вопрос об удовлетворении безграничных потребностей людей.</w:t>
      </w:r>
    </w:p>
    <w:p w:rsidR="00EC73C1" w:rsidRDefault="00EC73C1" w:rsidP="001C6D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исследования курсовой работы является экономическое благо и его классификация, а объектом исследования</w:t>
      </w:r>
      <w:r w:rsidR="00981548">
        <w:rPr>
          <w:rFonts w:ascii="Times New Roman" w:hAnsi="Times New Roman" w:cs="Times New Roman"/>
          <w:sz w:val="28"/>
          <w:szCs w:val="28"/>
        </w:rPr>
        <w:t xml:space="preserve"> являются ресурсы и их ограниченность.</w:t>
      </w:r>
    </w:p>
    <w:p w:rsidR="00C0494A" w:rsidRDefault="00AD0331" w:rsidP="001C6D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данной курсовой работы является раскрытие понятие экономического блага и рассмотрение его классификации.</w:t>
      </w:r>
    </w:p>
    <w:p w:rsidR="00EC73C1" w:rsidRDefault="00EC73C1" w:rsidP="001C6D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задачам данной курсовой работы относятся:</w:t>
      </w:r>
    </w:p>
    <w:p w:rsidR="00EC73C1" w:rsidRDefault="00EC73C1" w:rsidP="001C6D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раскрытие понятия материального и нематериального блага;</w:t>
      </w:r>
    </w:p>
    <w:p w:rsidR="00EC73C1" w:rsidRDefault="00EC73C1" w:rsidP="001C6D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рассмотрение классификации экономического блага на прямо удовлетворяющие потребности людей и косвенно;</w:t>
      </w:r>
    </w:p>
    <w:p w:rsidR="00EC73C1" w:rsidRDefault="00EC73C1" w:rsidP="001C6D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раскрытие классификации экономических благ на взаимозаменяемые и взаимодоплняемые.</w:t>
      </w:r>
    </w:p>
    <w:p w:rsidR="00282129" w:rsidRPr="00E44D18" w:rsidRDefault="00F03BE2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Глава 1. </w:t>
      </w:r>
      <w:r w:rsidR="00526A83" w:rsidRPr="00E44D18">
        <w:rPr>
          <w:rFonts w:ascii="Times New Roman" w:hAnsi="Times New Roman" w:cs="Times New Roman"/>
          <w:sz w:val="28"/>
          <w:szCs w:val="28"/>
        </w:rPr>
        <w:t>Материальные и нем</w:t>
      </w:r>
      <w:r>
        <w:rPr>
          <w:rFonts w:ascii="Times New Roman" w:hAnsi="Times New Roman" w:cs="Times New Roman"/>
          <w:sz w:val="28"/>
          <w:szCs w:val="28"/>
        </w:rPr>
        <w:t>атериальные экономические блага</w:t>
      </w:r>
    </w:p>
    <w:p w:rsidR="00421C41" w:rsidRDefault="00421C41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F2A68" w:rsidRPr="00E44D18" w:rsidRDefault="006F2A68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21C41" w:rsidRPr="00E44D18" w:rsidRDefault="00526A8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Удовлетворение многочисленных, постоянно растущих потребностей людей происходит за счет потребления разнообразных благ, которые можно разделить на две большие группы: естественные и экономические. Первые находятся в среде обитания человека (воздух, солнечный свет) и не требуют усилий и затрат людей для производства и потребления. Вторые — являются результатом хозяйственной деятельности человека. Прежде чем попасть в потребление, они должны быть произведены. Поэтому основой жизни человеческого общества и конечной целью всей экономической деятельности людей является производство экономических благ.</w:t>
      </w:r>
    </w:p>
    <w:p w:rsidR="00810346" w:rsidRPr="00E44D18" w:rsidRDefault="00810346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Экономические блага обладают полезностью и ресурсоемкостью. Полезность экономических благ заключается в том, что посредством их удовлетворяются экономические потребности людей. Ресурсоемкость характеризует затраты, необходимые для создания экономических благ. </w:t>
      </w:r>
    </w:p>
    <w:p w:rsidR="00421C41" w:rsidRPr="00E44D18" w:rsidRDefault="00421C41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Экономические блага, так же как и экономические ресурсы, имеют сложную классификацию. (1) </w:t>
      </w:r>
    </w:p>
    <w:p w:rsidR="00421C41" w:rsidRPr="00E44D18" w:rsidRDefault="00526A83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В зависимости от критерия, положенного в основу их систематизации, экономические блага подразделяются:</w:t>
      </w:r>
    </w:p>
    <w:p w:rsidR="00421C41" w:rsidRPr="00E44D18" w:rsidRDefault="00421C41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526A83"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материальные и нематериальные;</w:t>
      </w:r>
    </w:p>
    <w:p w:rsidR="00421C41" w:rsidRPr="00E44D18" w:rsidRDefault="00421C41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526A83"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общественные и частные;</w:t>
      </w:r>
    </w:p>
    <w:p w:rsidR="00421C41" w:rsidRPr="00E44D18" w:rsidRDefault="00421C41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526A83"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настоящие и будущие;</w:t>
      </w:r>
    </w:p>
    <w:p w:rsidR="00421C41" w:rsidRPr="00E44D18" w:rsidRDefault="00421C41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526A83"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прямые и косвенные;</w:t>
      </w:r>
    </w:p>
    <w:p w:rsidR="00526A83" w:rsidRPr="00E44D18" w:rsidRDefault="00421C41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526A83"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предметы потребления и средства производства.</w:t>
      </w:r>
    </w:p>
    <w:p w:rsidR="0024073C" w:rsidRPr="00E44D18" w:rsidRDefault="0024073C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В данной главе курсовой работы рассмотрим подробнее группы материальных и нематериальных благ.</w:t>
      </w:r>
    </w:p>
    <w:p w:rsidR="00810346" w:rsidRPr="00E44D18" w:rsidRDefault="00810346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Итак, </w:t>
      </w:r>
      <w:r w:rsidR="00421C41"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соответствии с вещественным признаком экономические блага делятся на материальные и нематериальные блага (Рисунок 1).</w:t>
      </w:r>
    </w:p>
    <w:p w:rsidR="00810346" w:rsidRPr="00E44D18" w:rsidRDefault="00810346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lastRenderedPageBreak/>
        <w:drawing>
          <wp:inline distT="0" distB="0" distL="0" distR="0">
            <wp:extent cx="5286375" cy="1181100"/>
            <wp:effectExtent l="19050" t="0" r="9525" b="0"/>
            <wp:docPr id="1" name="Рисунок 1" descr="C:\Documents and Settings\user\Мои документы\взфэи\ане\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 документы\взфэи\ане\image015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346" w:rsidRPr="00E44D18" w:rsidRDefault="00810346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10346" w:rsidRPr="00E44D18" w:rsidRDefault="005524CF" w:rsidP="00F03BE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Рисунок 1 – К</w:t>
      </w:r>
      <w:r w:rsidR="00810346"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лассификация экономических благ по вещественному признаку</w:t>
      </w:r>
    </w:p>
    <w:p w:rsidR="00F03BE2" w:rsidRDefault="00F03BE2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721C" w:rsidRPr="00E44D18" w:rsidRDefault="00CB721C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Наиболее распространенным является подразделение </w:t>
      </w:r>
      <w:r w:rsidR="00D55E90"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экономических благ </w:t>
      </w: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на материальные и нематериальные:</w:t>
      </w:r>
    </w:p>
    <w:p w:rsidR="005524CF" w:rsidRPr="00E44D18" w:rsidRDefault="00D55E90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="0024073C"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Материальные блага являются результатом функционирования материального производства (промышленности, сельского хозяйства, строительства и т.п.). Это здания, машины, продукты питания одежда, спортивные товары, бытовая техника и т.д. </w:t>
      </w:r>
      <w:r w:rsidR="005524CF" w:rsidRPr="00E44D18">
        <w:rPr>
          <w:rFonts w:ascii="Times New Roman" w:hAnsi="Times New Roman" w:cs="Times New Roman"/>
          <w:sz w:val="28"/>
          <w:szCs w:val="28"/>
        </w:rPr>
        <w:t>Многие из материальных благ могут накапливаться, храниться длительное время, предоставляться потребителям независимо от места и времени их создания.</w:t>
      </w:r>
    </w:p>
    <w:p w:rsidR="005524CF" w:rsidRPr="00E44D18" w:rsidRDefault="005524CF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>Материальные блага, исходя из срока использования, делятся на блага длительного (срок службы более трех лет) и кратковременного пользования. К первым относятся телевизоры, видеомагнитофоны, мебель и т. п. Ко вторым — продукты питания, некоторые виды одежды. Обеспеченность населения потребительскими благами длительного пользования — один из важнейших показателей, характеризующих уровень социально-экономического развития общества</w:t>
      </w:r>
    </w:p>
    <w:p w:rsidR="00D55E90" w:rsidRPr="00E44D18" w:rsidRDefault="00D55E90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24073C"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Нематериальные блага (услуги) — это блага, существующие в форме деятельности: обучение, лечение, транспортное, бытовое, коммунальное обслуживание населения и т.д. </w:t>
      </w:r>
    </w:p>
    <w:p w:rsidR="005524CF" w:rsidRPr="00E44D18" w:rsidRDefault="005524CF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 xml:space="preserve">Нематериальные блага характеризуются невещественной формой существования. Они </w:t>
      </w:r>
      <w:r w:rsidR="00F03BE2" w:rsidRPr="00E44D18">
        <w:rPr>
          <w:sz w:val="28"/>
          <w:szCs w:val="28"/>
        </w:rPr>
        <w:t>представлены,</w:t>
      </w:r>
      <w:r w:rsidRPr="00E44D18">
        <w:rPr>
          <w:sz w:val="28"/>
          <w:szCs w:val="28"/>
        </w:rPr>
        <w:t xml:space="preserve"> прежде </w:t>
      </w:r>
      <w:r w:rsidR="00F03BE2" w:rsidRPr="00E44D18">
        <w:rPr>
          <w:sz w:val="28"/>
          <w:szCs w:val="28"/>
        </w:rPr>
        <w:t>всего,</w:t>
      </w:r>
      <w:r w:rsidRPr="00E44D18">
        <w:rPr>
          <w:sz w:val="28"/>
          <w:szCs w:val="28"/>
        </w:rPr>
        <w:t xml:space="preserve"> услугами, а также такими благами, как здоровье, достоинство личности, деловая репутация и др.</w:t>
      </w:r>
    </w:p>
    <w:p w:rsidR="005524CF" w:rsidRPr="00E44D18" w:rsidRDefault="005524CF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lastRenderedPageBreak/>
        <w:t>Услуга — это действие. В отличие от материальных благ, услуги не обладают свойством накапливаемости, сохранности в течение длительного отрезка времени. Процесс их производства и потребления, как правило, совпадает во времени и пространстве. В настоящее время услуги занимают существенное место в экономике ведущих стран. Развитие сферы услуг — это один из важнейших признаков уровня социально-экономического развития общества, социальной ориентации экономики.</w:t>
      </w:r>
    </w:p>
    <w:p w:rsidR="005524CF" w:rsidRPr="00E44D18" w:rsidRDefault="005524CF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>Промышленная революция, развернувшаяся в ныне ведущих странах в XIX веке (особенно в последней его четверти), дальнейшее развитие хозяйственных связей на условиях рыночных отношений выявили острую потребность в различного рода услугах. В первую очередь — в услугах транспорта, торговли, здравоохранения, образования, науки и др. Поэтому услуги становятся одним из важнейших факторов роста социально-экономической эффективности.</w:t>
      </w:r>
    </w:p>
    <w:p w:rsidR="005524CF" w:rsidRPr="00E44D18" w:rsidRDefault="005524CF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>Существует множество видов услуг. Условно среди них можно выделить:</w:t>
      </w:r>
    </w:p>
    <w:p w:rsidR="005524CF" w:rsidRPr="00E44D18" w:rsidRDefault="005524CF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>- коммуникационные;</w:t>
      </w:r>
    </w:p>
    <w:p w:rsidR="005524CF" w:rsidRPr="00E44D18" w:rsidRDefault="005524CF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>- распределительные;</w:t>
      </w:r>
    </w:p>
    <w:p w:rsidR="005524CF" w:rsidRPr="00E44D18" w:rsidRDefault="005524CF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>-  деловые;</w:t>
      </w:r>
    </w:p>
    <w:p w:rsidR="005524CF" w:rsidRPr="00E44D18" w:rsidRDefault="005524CF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>-  общественные;</w:t>
      </w:r>
    </w:p>
    <w:p w:rsidR="005524CF" w:rsidRPr="00E44D18" w:rsidRDefault="005524CF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>-  социальные.</w:t>
      </w:r>
    </w:p>
    <w:p w:rsidR="005524CF" w:rsidRPr="00E44D18" w:rsidRDefault="005524CF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>К коммуникационным услугам относятся услуги транспорта, связи. Они способствуют передвижению грузов, людей в пространстве, а также передаче и приему информации.</w:t>
      </w:r>
    </w:p>
    <w:p w:rsidR="005524CF" w:rsidRPr="00E44D18" w:rsidRDefault="005524CF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 xml:space="preserve">Распределительные услуги (торговля, материально-техническое снабжение и сбыт, складское хозяйство) связаны с обслуживанием процесса реализации материальных благ. Значительный объем товарооборота, быстро меняющаяся структура спроса осложняют процесс реализации. В этих условиях хорошо налаженная сеть распределительных услуг является главным связующим звеном между сферой производства и потребления, </w:t>
      </w:r>
      <w:r w:rsidRPr="00E44D18">
        <w:rPr>
          <w:sz w:val="28"/>
          <w:szCs w:val="28"/>
        </w:rPr>
        <w:lastRenderedPageBreak/>
        <w:t>оказывает большое влияние на расширение границ рынка, снижение издержек обращения.</w:t>
      </w:r>
    </w:p>
    <w:p w:rsidR="005524CF" w:rsidRPr="00E44D18" w:rsidRDefault="005524CF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>Деловые услуги включают финансовые услуги, услуги страхования, услуги по операциям с недвижимостью, услуги маркетинга, лизинга, инжиниринга, аудита, консалтинга и др.</w:t>
      </w:r>
    </w:p>
    <w:p w:rsidR="005524CF" w:rsidRPr="00E44D18" w:rsidRDefault="005524CF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>Деловые услуги нацелены на создание необходимых предпосылок для ведения производственной, коммерческой и иных видов экономической деятельности в условиях рыночной экономики. Они способствуют ускорению процесса экономического оборота в целом, более рациональному использованию ресурсов, формированию и развитию рыночных структур. Кроме того, они удовлетворяют также ряд интересов населения (услуги страховых компаний, юристов, банков и др.) Но основное функциональное назначение деловых услуг — это обслуживание агентов производства и обращения.</w:t>
      </w:r>
    </w:p>
    <w:p w:rsidR="005524CF" w:rsidRPr="00E44D18" w:rsidRDefault="005524CF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>Общественные услуги — услуги органов государственной власти — обеспечивают стабильное и последовательное развитие общества. По мере совершенствования рыночных отношений значение общественных услуг не уменьшается, а, напротив, усиливается. Растет необходимость в более широком использовании органов государственной власти для ослабления социальных конфликтов в обществе, создания экономических условий, которые способствовали бы формированию и внедрению новых технологий, смягчению негативных последствий современного типа экономического роста.</w:t>
      </w:r>
    </w:p>
    <w:p w:rsidR="00F03BE2" w:rsidRDefault="005524CF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>К социальным услугам относятся услуги образования, здравоохранения, искусства и культуры, социального обеспечения. Социальные услуги направлены на повышение качества жизни населения, укрепление его здоровья, образовательного, научного, духовного потенциала общества, реализацию свободного времени, прав граждан. В настоящее время в странах с социально ориентированной рыночной экономикой данная группа услуг развивается ускоренными темпами.</w:t>
      </w:r>
    </w:p>
    <w:p w:rsidR="005524CF" w:rsidRPr="00E44D18" w:rsidRDefault="005524CF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lastRenderedPageBreak/>
        <w:t>Зачастую в ряде случаев деление экономических благ на материальные и нематериальные заменяется таким понятием, как «товары и услуги», что не всегда правильно.(2)</w:t>
      </w:r>
    </w:p>
    <w:p w:rsidR="005524CF" w:rsidRPr="00E44D18" w:rsidRDefault="005524CF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Принципиальное отличие нематериальных благ от материальных состоит в том, что потреблению материальных благ предшествует процесс их создания. Эти два процесса разделены как во времени, так и в пространстве, тогда как производство услуг есть в то же время их потребление, т.е. временного разрыва здесь, как правило, нет.(1)</w:t>
      </w:r>
    </w:p>
    <w:p w:rsidR="00CB721C" w:rsidRPr="00E44D18" w:rsidRDefault="00CB721C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28B" w:rsidRPr="00E44D18" w:rsidRDefault="007E228B" w:rsidP="00F03BE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44D18">
        <w:rPr>
          <w:rFonts w:ascii="Times New Roman" w:hAnsi="Times New Roman" w:cs="Times New Roman"/>
          <w:sz w:val="28"/>
          <w:szCs w:val="28"/>
        </w:rPr>
        <w:lastRenderedPageBreak/>
        <w:t>Глава 2. Экономические блага, прямо удовлетворяющие потреб</w:t>
      </w:r>
      <w:r w:rsidRPr="00E44D18">
        <w:rPr>
          <w:rFonts w:ascii="Times New Roman" w:hAnsi="Times New Roman" w:cs="Times New Roman"/>
          <w:sz w:val="28"/>
          <w:szCs w:val="28"/>
        </w:rPr>
        <w:softHyphen/>
        <w:t>ности людей и косвенно</w:t>
      </w:r>
    </w:p>
    <w:p w:rsidR="007E228B" w:rsidRDefault="007E228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BE2" w:rsidRPr="00E44D18" w:rsidRDefault="00F03BE2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BE1" w:rsidRPr="00E44D18" w:rsidRDefault="00E74BE1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В зависимости от особенностей функционального назначения в общественном производстве экономические блага делятся на производственные (косвенные) и потребительские (прямые) блага (Рисунок 2).</w:t>
      </w:r>
    </w:p>
    <w:p w:rsidR="00DC4466" w:rsidRPr="00E44D18" w:rsidRDefault="00DC4466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74BE1" w:rsidRPr="00E44D18" w:rsidRDefault="00E74BE1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D18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5324475" cy="1323975"/>
            <wp:effectExtent l="19050" t="0" r="9525" b="0"/>
            <wp:docPr id="2" name="Рисунок 1" descr="C:\Documents and Settings\user\Мои документы\взфэи\ане\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 документы\взфэи\ане\image016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E1B" w:rsidRPr="00E44D18" w:rsidRDefault="00364E1B" w:rsidP="00F03BE2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E44D18">
        <w:rPr>
          <w:sz w:val="28"/>
          <w:szCs w:val="28"/>
        </w:rPr>
        <w:t>Рисунок 2 - Классификация экономических благ по  функциональному назначению</w:t>
      </w:r>
    </w:p>
    <w:p w:rsidR="00DC4466" w:rsidRPr="00E44D18" w:rsidRDefault="00DC4466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921C08" w:rsidRPr="00E44D18" w:rsidRDefault="00921C08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>Производственные блага — продукты труда, применяемые для создания новых экономических благ хозяйственными единицами. Их потребление носит промежуточный характер и используется субъектами экономики в качестве необходимой предпосылки дальнейшего развития производства. К производственным благам относятся оборудование, сырье, материалы, деловые услуги и т. д. Производственные блага не покидают сферу производства. Например, сталь, являющаяся продуктом труда металлургического комбината, вновь вовлекается в производство в качестве сырья для автомобильного завода.</w:t>
      </w:r>
    </w:p>
    <w:p w:rsidR="00921C08" w:rsidRPr="00E44D18" w:rsidRDefault="00921C08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 xml:space="preserve">Потребительские блага — продукты труда, поступающие в личное потребление населения. Они окончательно покидают процесс производства и рассматриваются в границах личного потребления. Потребительские блага </w:t>
      </w:r>
      <w:r w:rsidRPr="00E44D18">
        <w:rPr>
          <w:sz w:val="28"/>
          <w:szCs w:val="28"/>
        </w:rPr>
        <w:lastRenderedPageBreak/>
        <w:t>включают продукты питания, одежду, жилье, предметы культурно-бытового назначения, услуги образования, культуры, туризма и т. п.</w:t>
      </w:r>
    </w:p>
    <w:p w:rsidR="00921C08" w:rsidRPr="00E44D18" w:rsidRDefault="00921C08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>Среди этой группы экономических благ особое место занимают потребительские услуги. Ныне в странах с социальной рыночной экономикой наблюдается их быстрый рост. Он обусловлен несколькими факторами: увеличением доходов населения, наличием свободного времени, необходимостью повышения образовательного и культурного уровня населения и т. д.</w:t>
      </w:r>
    </w:p>
    <w:p w:rsidR="00921C08" w:rsidRPr="00E44D18" w:rsidRDefault="00921C08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</w:rPr>
        <w:t>В нашей стране развитие потребительских услуг характеризуется такими экономическими показателями, как объем и структура платных, а также бытовых услуг населению.</w:t>
      </w:r>
      <w:r w:rsidR="00A306D7" w:rsidRPr="00E44D18">
        <w:rPr>
          <w:sz w:val="28"/>
          <w:szCs w:val="28"/>
        </w:rPr>
        <w:t xml:space="preserve"> </w:t>
      </w:r>
      <w:r w:rsidRPr="00E44D18">
        <w:rPr>
          <w:sz w:val="28"/>
          <w:szCs w:val="28"/>
        </w:rPr>
        <w:t>(2)</w:t>
      </w:r>
    </w:p>
    <w:p w:rsidR="00A306D7" w:rsidRPr="00E44D18" w:rsidRDefault="00A306D7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4D18">
        <w:rPr>
          <w:sz w:val="28"/>
          <w:szCs w:val="28"/>
          <w:shd w:val="clear" w:color="auto" w:fill="FFFFFF"/>
        </w:rPr>
        <w:t xml:space="preserve">Иными словами прямые блага (или потребительские) - это уже созданные товары, которые готовы к продаже и потреблению. Косвенными (или производственными) благами называют ресурсы. Потому что благодаря </w:t>
      </w:r>
      <w:r w:rsidR="00F03BE2" w:rsidRPr="00E44D18">
        <w:rPr>
          <w:sz w:val="28"/>
          <w:szCs w:val="28"/>
          <w:shd w:val="clear" w:color="auto" w:fill="FFFFFF"/>
        </w:rPr>
        <w:t xml:space="preserve">только </w:t>
      </w:r>
      <w:r w:rsidRPr="00E44D18">
        <w:rPr>
          <w:sz w:val="28"/>
          <w:szCs w:val="28"/>
          <w:shd w:val="clear" w:color="auto" w:fill="FFFFFF"/>
        </w:rPr>
        <w:t>ресурсам могут быть произведены прямые (настоящие), готовые блага. Например, хлеб - это готовый продукт. А мука, вода и дрожжи - это компоненты для производства (выпечки) хлеба. Эти компоненты - только будущий хлеб, а не готовый продукт, а значит, они являются косвенными благами. Если назначение прямых благ изменить практически невозможно, то косвенные блага могут предназначаться для производства нескольких товаров. Например, те же муку и дрожжи мы можем использовать для выпечки как хлеба, так и сдобных булочек или пирожных. Прямые блага предназначены для непосредственного потребления, поэтому иначе они еще называются потребительскими. Косвенные блага используются в производстве потребительских благ, поэтому иначе они еще называются - производственными или ресурсами.</w:t>
      </w:r>
      <w:r w:rsidRPr="00E44D18">
        <w:rPr>
          <w:rStyle w:val="apple-converted-space"/>
          <w:sz w:val="28"/>
          <w:szCs w:val="28"/>
          <w:shd w:val="clear" w:color="auto" w:fill="FFFFFF"/>
        </w:rPr>
        <w:t> </w:t>
      </w:r>
    </w:p>
    <w:p w:rsidR="00921C08" w:rsidRPr="00E44D18" w:rsidRDefault="00921C08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D0EC9" w:rsidRPr="00E44D18" w:rsidRDefault="006D0EC9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D0EC9" w:rsidRPr="00E44D18" w:rsidRDefault="006D0EC9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D0EC9" w:rsidRPr="00E44D18" w:rsidRDefault="006D0EC9" w:rsidP="00E44D18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D0EC9" w:rsidRPr="00E44D18" w:rsidRDefault="006D0EC9" w:rsidP="00F03BE2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E44D18">
        <w:rPr>
          <w:iCs/>
          <w:sz w:val="28"/>
          <w:szCs w:val="28"/>
        </w:rPr>
        <w:lastRenderedPageBreak/>
        <w:t>Глава 3</w:t>
      </w:r>
      <w:r w:rsidRPr="00E44D18">
        <w:rPr>
          <w:sz w:val="28"/>
          <w:szCs w:val="28"/>
        </w:rPr>
        <w:t>. Взаимодополняемые и взаимозаменяемые экономические блага</w:t>
      </w:r>
    </w:p>
    <w:p w:rsidR="00364E1B" w:rsidRDefault="00364E1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BE2" w:rsidRPr="00E44D18" w:rsidRDefault="00F03BE2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7D54" w:rsidRPr="00E44D18" w:rsidRDefault="00F07D54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Взаимодополняемыми</w:t>
      </w:r>
      <w:r w:rsidRPr="00E44D1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называются блага, спрос на которые настолько взаимосвязан, что увеличение цены одного товара или услуги приводит к падению спроса на другой товар. Два блага являются комплементарными, или дополняющими друг друга в потреблении, если увеличение цены одного из них смещает кривую спроса на другие влево. Перекрестная эластичность спроса по цене таких благ отрицательна. Пример: автомобили и бензин, теннисные ракетки и мячики. Комплементарные товары или услуги потребитель не может использовать по отдельности. </w:t>
      </w:r>
    </w:p>
    <w:p w:rsidR="00F07D54" w:rsidRPr="00E44D18" w:rsidRDefault="00F07D54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Взаимодополняемость бывает абсолютной (жесткой) и относительной. Жесткая взаимодополняемость характеризуется тем, что одному из благ – комплементов соответствует вполне определенное количество другого. Например, к паре лыж необходима пара креплений. При относительной взаимодополняемости нет четкого заданного количества. Например, в бак автомобиля водитель может залить и один и три литра - машина начнет двигаться и в том, и в другом случае.</w:t>
      </w:r>
    </w:p>
    <w:p w:rsidR="00F07D54" w:rsidRPr="00E44D18" w:rsidRDefault="00F07D54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D18">
        <w:rPr>
          <w:rFonts w:ascii="Times New Roman" w:hAnsi="Times New Roman" w:cs="Times New Roman"/>
          <w:sz w:val="28"/>
          <w:szCs w:val="28"/>
        </w:rPr>
        <w:t>Взаимодополняемыми могут быть не только потребительские блага (готовые), но и производственные - то есть ресурсы: капитал и труд, печь и топливо, швейная машина и ткань и т.д.</w:t>
      </w:r>
    </w:p>
    <w:p w:rsidR="00F07D54" w:rsidRPr="00E44D18" w:rsidRDefault="00F07D54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D18">
        <w:rPr>
          <w:rFonts w:ascii="Times New Roman" w:hAnsi="Times New Roman" w:cs="Times New Roman"/>
          <w:sz w:val="28"/>
          <w:szCs w:val="28"/>
        </w:rPr>
        <w:t>Взаимодополняемость ресурсов, так же как и потребительских благ, тоже может быть абсолютной или относительной. Так, например, топливо для печи можно подбрасывать в разных количествах, а для запуска производства или покупки ресурсов необходим вполне определенный размер денежных средств (капитала) и т.д.(4)</w:t>
      </w:r>
    </w:p>
    <w:p w:rsidR="00FA2253" w:rsidRPr="00E44D18" w:rsidRDefault="00F07D54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Взаимозаменяемыми благами (субститутами) называются такие товары или услуги, которые рассматриваются потребителями как экономически заменяющие друг друга. К субститутам относятся не только многие </w:t>
      </w: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потребительские товары и производственные ресурсы, но и услуги транспорта (поезд – самолет - автомобиль).</w:t>
      </w:r>
    </w:p>
    <w:p w:rsidR="00297D9B" w:rsidRDefault="00F07D54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Мерой взаимозаменяемости двух благ служит перекрестная эластичность спроса на них. Блага с высокой степенью замещения характеризуются высокой перекрестной эластичностью спроса, а продукты со слабой взаимозаменяемостью имеют низкую перекрестную эластичность спроса. Вместе с тем следует отметить, что рассчитать перекрестную эластичность спроса довольно трудно из-за отсутствия необходимой статистической информации и использования специальных навыков расчетов. Поэтому в прикладных экономических науках подобными расчетами, как правило, почти не пользуются, а взаимозаменяемость благ определяют на основе экспертных оценок качественными методами анализа. По аналогии с взаимодополняемостью взаимозаменяемость может быть абсолютной (совершенной) или относительной. Совершенная взаимозаменяемость характеризуется ситуацией, при которой одно из благ-субститутов может целиком и полностью заменить другое. При относительной взаимозаменяемости одно благо можно заменить другим только частично. </w:t>
      </w:r>
    </w:p>
    <w:p w:rsidR="006D0EC9" w:rsidRPr="00E44D18" w:rsidRDefault="00F07D54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Производителям (фирмам) очень важно иметь в виду и использовать свойства взаимодополняемости и взаимозаменяемости благ, потому что они влияют на поведение потребителей при покупках и потреблении благ, на потребительский выбор.</w:t>
      </w:r>
    </w:p>
    <w:p w:rsidR="00FA2253" w:rsidRPr="00E44D18" w:rsidRDefault="00E44D18" w:rsidP="00E44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 </w:t>
      </w:r>
      <w:r w:rsidR="005A2AED" w:rsidRPr="00E44D18">
        <w:rPr>
          <w:rFonts w:ascii="Times New Roman" w:eastAsia="Times New Roman" w:hAnsi="Times New Roman" w:cs="Times New Roman"/>
          <w:sz w:val="28"/>
          <w:szCs w:val="28"/>
        </w:rPr>
        <w:t>Если два продукта взаимозаменяемые,</w:t>
      </w:r>
      <w:r w:rsidR="005A2AED" w:rsidRPr="00E44D18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5A2AED" w:rsidRPr="00E44D18">
        <w:rPr>
          <w:rFonts w:ascii="Times New Roman" w:eastAsia="Times New Roman" w:hAnsi="Times New Roman" w:cs="Times New Roman"/>
          <w:sz w:val="28"/>
          <w:szCs w:val="28"/>
        </w:rPr>
        <w:t xml:space="preserve">между ценой на один из них и спросом на другой существует прямая связь. </w:t>
      </w:r>
      <w:r w:rsidR="00FA2253" w:rsidRPr="00E44D18">
        <w:rPr>
          <w:rFonts w:ascii="Times New Roman" w:eastAsia="Times New Roman" w:hAnsi="Times New Roman" w:cs="Times New Roman"/>
          <w:sz w:val="28"/>
          <w:szCs w:val="28"/>
        </w:rPr>
        <w:t>Ее величину можно подсчитать</w:t>
      </w:r>
      <w:r w:rsidR="00297D9B">
        <w:rPr>
          <w:rFonts w:ascii="Times New Roman" w:eastAsia="Times New Roman" w:hAnsi="Times New Roman" w:cs="Times New Roman"/>
          <w:sz w:val="28"/>
          <w:szCs w:val="28"/>
        </w:rPr>
        <w:t>, как мы говорили ранее,</w:t>
      </w:r>
      <w:r w:rsidR="00FA2253" w:rsidRPr="00E44D18">
        <w:rPr>
          <w:rFonts w:ascii="Times New Roman" w:eastAsia="Times New Roman" w:hAnsi="Times New Roman" w:cs="Times New Roman"/>
          <w:sz w:val="28"/>
          <w:szCs w:val="28"/>
        </w:rPr>
        <w:t xml:space="preserve"> с помощью коэффициента перекрестной эластичности Е</w:t>
      </w:r>
      <w:r w:rsidR="00FA2253" w:rsidRPr="00E44D1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D</w:t>
      </w:r>
      <w:r w:rsidR="00FA2253" w:rsidRPr="00E44D1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xy</w:t>
      </w:r>
      <w:r w:rsidR="005A2AED" w:rsidRPr="00E44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которая выражает степень чувствительности спроса на определенный товар к изменению цены другого товара. Коэффициент перекрестной эластичности показывает, на сколько процентов изменится спрос на данный товар при изменении цены другого товара на 1%</w:t>
      </w:r>
      <w:r w:rsidR="00FA2253" w:rsidRPr="00E44D18">
        <w:rPr>
          <w:rFonts w:ascii="Times New Roman" w:eastAsia="Times New Roman" w:hAnsi="Times New Roman" w:cs="Times New Roman"/>
          <w:sz w:val="28"/>
          <w:szCs w:val="28"/>
        </w:rPr>
        <w:t>                </w:t>
      </w:r>
    </w:p>
    <w:p w:rsidR="00FA2253" w:rsidRPr="00E44D18" w:rsidRDefault="00FA2253" w:rsidP="00E44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D18">
        <w:rPr>
          <w:rFonts w:ascii="Times New Roman" w:eastAsia="Times New Roman" w:hAnsi="Times New Roman" w:cs="Times New Roman"/>
          <w:sz w:val="28"/>
          <w:szCs w:val="28"/>
        </w:rPr>
        <w:lastRenderedPageBreak/>
        <w:t>Положительная перекрестная эластичность товаров-субститутов (Е</w:t>
      </w:r>
      <w:r w:rsidRPr="00E44D1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D</w:t>
      </w:r>
      <w:r w:rsidRPr="00E44D1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xy</w:t>
      </w:r>
      <w:r w:rsidRPr="00E44D18">
        <w:rPr>
          <w:rFonts w:ascii="Times New Roman" w:eastAsia="Times New Roman" w:hAnsi="Times New Roman" w:cs="Times New Roman"/>
          <w:sz w:val="28"/>
          <w:szCs w:val="28"/>
        </w:rPr>
        <w:t> &gt; 0) означает, что спрос на благо Х и цена на благо У изменяются в одном направлении. Чем больше эластичность спроса на благо Х по отношению к цене блага У, тем выше степень взаимозаменяемости двух благ. Этому соответствует кривая С</w:t>
      </w:r>
      <w:r w:rsidR="00872D37" w:rsidRPr="00E44D18">
        <w:rPr>
          <w:rFonts w:ascii="Times New Roman" w:eastAsia="Times New Roman" w:hAnsi="Times New Roman" w:cs="Times New Roman"/>
          <w:sz w:val="28"/>
          <w:szCs w:val="28"/>
        </w:rPr>
        <w:t xml:space="preserve"> (Рисунок 3)</w:t>
      </w:r>
      <w:r w:rsidRPr="00E44D18">
        <w:rPr>
          <w:rFonts w:ascii="Times New Roman" w:eastAsia="Times New Roman" w:hAnsi="Times New Roman" w:cs="Times New Roman"/>
          <w:sz w:val="28"/>
          <w:szCs w:val="28"/>
        </w:rPr>
        <w:t>. В таком случае товары являются взаимозаменяемыми (субститутами), например, автобус и метро, конфеты и торты, кофе и чай. </w:t>
      </w:r>
      <w:r w:rsidR="00872D37" w:rsidRPr="00E44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4D18">
        <w:rPr>
          <w:rFonts w:ascii="Times New Roman" w:eastAsia="Times New Roman" w:hAnsi="Times New Roman" w:cs="Times New Roman"/>
          <w:sz w:val="28"/>
          <w:szCs w:val="28"/>
        </w:rPr>
        <w:t>Поэтому совершенная субституция имеет коэффициент перекрестной эластичности Е</w:t>
      </w:r>
      <w:r w:rsidRPr="00E44D1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D</w:t>
      </w:r>
      <w:r w:rsidRPr="00E44D1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xy</w:t>
      </w:r>
      <w:r w:rsidRPr="00E44D18">
        <w:rPr>
          <w:rFonts w:ascii="Times New Roman" w:eastAsia="Times New Roman" w:hAnsi="Times New Roman" w:cs="Times New Roman"/>
          <w:sz w:val="28"/>
          <w:szCs w:val="28"/>
        </w:rPr>
        <w:t> = + ∞. Это означает, что бесконечно малое увеличение цен на благо У приводит к почти полному перемещению спроса на благо Х.</w:t>
      </w:r>
    </w:p>
    <w:p w:rsidR="00FA2253" w:rsidRPr="00E44D18" w:rsidRDefault="00FA2253" w:rsidP="00E44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D18">
        <w:rPr>
          <w:rFonts w:ascii="Times New Roman" w:eastAsia="Times New Roman" w:hAnsi="Times New Roman" w:cs="Times New Roman"/>
          <w:sz w:val="28"/>
          <w:szCs w:val="28"/>
        </w:rPr>
        <w:t>Кривая </w:t>
      </w:r>
      <w:r w:rsidRPr="00E44D18">
        <w:rPr>
          <w:rFonts w:ascii="Times New Roman" w:eastAsia="Times New Roman" w:hAnsi="Times New Roman" w:cs="Times New Roman"/>
          <w:iCs/>
          <w:sz w:val="28"/>
          <w:szCs w:val="28"/>
        </w:rPr>
        <w:t>В</w:t>
      </w:r>
      <w:r w:rsidR="00872D37" w:rsidRPr="00E44D18">
        <w:rPr>
          <w:rFonts w:ascii="Times New Roman" w:eastAsia="Times New Roman" w:hAnsi="Times New Roman" w:cs="Times New Roman"/>
          <w:iCs/>
          <w:sz w:val="28"/>
          <w:szCs w:val="28"/>
        </w:rPr>
        <w:t xml:space="preserve"> (Рисунок 3) </w:t>
      </w:r>
      <w:r w:rsidRPr="00E44D18">
        <w:rPr>
          <w:rFonts w:ascii="Times New Roman" w:eastAsia="Times New Roman" w:hAnsi="Times New Roman" w:cs="Times New Roman"/>
          <w:iCs/>
          <w:sz w:val="28"/>
          <w:szCs w:val="28"/>
        </w:rPr>
        <w:t> </w:t>
      </w:r>
      <w:r w:rsidRPr="00E44D18">
        <w:rPr>
          <w:rFonts w:ascii="Times New Roman" w:eastAsia="Times New Roman" w:hAnsi="Times New Roman" w:cs="Times New Roman"/>
          <w:sz w:val="28"/>
          <w:szCs w:val="28"/>
        </w:rPr>
        <w:t>(Е</w:t>
      </w:r>
      <w:r w:rsidRPr="00E44D1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D</w:t>
      </w:r>
      <w:r w:rsidRPr="00E44D1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xy</w:t>
      </w:r>
      <w:r w:rsidRPr="00E44D18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44D18">
        <w:rPr>
          <w:rFonts w:ascii="Times New Roman" w:eastAsia="Times New Roman" w:hAnsi="Times New Roman" w:cs="Times New Roman"/>
          <w:sz w:val="28"/>
          <w:szCs w:val="28"/>
        </w:rPr>
        <w:t>&lt; 0)</w:t>
      </w:r>
      <w:r w:rsidRPr="00E44D18">
        <w:rPr>
          <w:rFonts w:ascii="Times New Roman" w:eastAsia="Times New Roman" w:hAnsi="Times New Roman" w:cs="Times New Roman"/>
          <w:iCs/>
          <w:sz w:val="28"/>
          <w:szCs w:val="28"/>
        </w:rPr>
        <w:t> </w:t>
      </w:r>
      <w:r w:rsidRPr="00E44D18">
        <w:rPr>
          <w:rFonts w:ascii="Times New Roman" w:eastAsia="Times New Roman" w:hAnsi="Times New Roman" w:cs="Times New Roman"/>
          <w:sz w:val="28"/>
          <w:szCs w:val="28"/>
        </w:rPr>
        <w:t> характеризует отрицательную перекрестную  эластичность: с ростом цены товара У объем спроса на товар </w:t>
      </w:r>
      <w:r w:rsidRPr="00E44D18">
        <w:rPr>
          <w:rFonts w:ascii="Times New Roman" w:eastAsia="Times New Roman" w:hAnsi="Times New Roman" w:cs="Times New Roman"/>
          <w:iCs/>
          <w:sz w:val="28"/>
          <w:szCs w:val="28"/>
        </w:rPr>
        <w:t>Х </w:t>
      </w:r>
      <w:r w:rsidRPr="00E44D18">
        <w:rPr>
          <w:rFonts w:ascii="Times New Roman" w:eastAsia="Times New Roman" w:hAnsi="Times New Roman" w:cs="Times New Roman"/>
          <w:sz w:val="28"/>
          <w:szCs w:val="28"/>
        </w:rPr>
        <w:t> сокращается, и наоборот. В этом случае товары являются взаимодополняющими: например, автомобиль и бензин, фотоаппарат и  пленки к нему. </w:t>
      </w:r>
    </w:p>
    <w:p w:rsidR="00872D37" w:rsidRPr="00E44D18" w:rsidRDefault="00FA2253" w:rsidP="00E44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D18">
        <w:rPr>
          <w:rFonts w:ascii="Times New Roman" w:eastAsia="Times New Roman" w:hAnsi="Times New Roman" w:cs="Times New Roman"/>
          <w:sz w:val="28"/>
          <w:szCs w:val="28"/>
        </w:rPr>
        <w:t>Кривая </w:t>
      </w:r>
      <w:r w:rsidRPr="00E44D18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D</w:t>
      </w:r>
      <w:r w:rsidR="00297D9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872D37" w:rsidRPr="00E44D18">
        <w:rPr>
          <w:rFonts w:ascii="Times New Roman" w:eastAsia="Times New Roman" w:hAnsi="Times New Roman" w:cs="Times New Roman"/>
          <w:iCs/>
          <w:sz w:val="28"/>
          <w:szCs w:val="28"/>
        </w:rPr>
        <w:t xml:space="preserve">(Рисунок 5) </w:t>
      </w:r>
      <w:r w:rsidRPr="00E44D18">
        <w:rPr>
          <w:rFonts w:ascii="Times New Roman" w:eastAsia="Times New Roman" w:hAnsi="Times New Roman" w:cs="Times New Roman"/>
          <w:iCs/>
          <w:sz w:val="28"/>
          <w:szCs w:val="28"/>
        </w:rPr>
        <w:t> (</w:t>
      </w:r>
      <w:r w:rsidRPr="00E44D18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E</w:t>
      </w:r>
      <w:r w:rsidRPr="00E44D1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D</w:t>
      </w:r>
      <w:r w:rsidRPr="00E44D1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xy</w:t>
      </w:r>
      <w:r w:rsidRPr="00E44D18">
        <w:rPr>
          <w:rFonts w:ascii="Times New Roman" w:eastAsia="Times New Roman" w:hAnsi="Times New Roman" w:cs="Times New Roman"/>
          <w:sz w:val="28"/>
          <w:szCs w:val="28"/>
        </w:rPr>
        <w:t>= 0) выражает нулевую или близкую к нулевой перекрестную эластичность: изменение цены товара У никак или очень мало отражается на спросе на товар </w:t>
      </w:r>
      <w:r w:rsidRPr="00E44D18">
        <w:rPr>
          <w:rFonts w:ascii="Times New Roman" w:eastAsia="Times New Roman" w:hAnsi="Times New Roman" w:cs="Times New Roman"/>
          <w:iCs/>
          <w:sz w:val="28"/>
          <w:szCs w:val="28"/>
        </w:rPr>
        <w:t>X.</w:t>
      </w:r>
      <w:r w:rsidRPr="00E44D18">
        <w:rPr>
          <w:rFonts w:ascii="Times New Roman" w:eastAsia="Times New Roman" w:hAnsi="Times New Roman" w:cs="Times New Roman"/>
          <w:sz w:val="28"/>
          <w:szCs w:val="28"/>
        </w:rPr>
        <w:t> Такие товары называются независимыми, или нейтральными, например, рост цен на шляпы вряд ли отразится на спросе на ботинки. </w:t>
      </w:r>
    </w:p>
    <w:p w:rsidR="00FA2253" w:rsidRPr="00E44D18" w:rsidRDefault="00872D37" w:rsidP="00E44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2253" w:rsidRPr="00E44D18">
        <w:rPr>
          <w:rFonts w:ascii="Times New Roman" w:eastAsia="Times New Roman" w:hAnsi="Times New Roman" w:cs="Times New Roman"/>
          <w:sz w:val="28"/>
          <w:szCs w:val="28"/>
        </w:rPr>
        <w:t>Следовательно, понятие эластичности спроса весьма полезно при изучении реакции потребителей под воздействием тех или иных факторов. В зависимости от степени эластичности спроса предприниматели могут прогнозировать и определять поведение своих предприятий.</w:t>
      </w:r>
    </w:p>
    <w:p w:rsidR="00FA2253" w:rsidRPr="00E44D18" w:rsidRDefault="005A2AED" w:rsidP="00297D9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D18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257425" cy="2216530"/>
            <wp:effectExtent l="0" t="0" r="0" b="0"/>
            <wp:docPr id="12" name="Рисунок 8" descr="http://econom-zadachi.narod.ru/glava4/4.1/3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conom-zadachi.narod.ru/glava4/4.1/3.files/image010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04" cy="2225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AED" w:rsidRPr="00E44D18" w:rsidRDefault="005A2AED" w:rsidP="00297D9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4D18">
        <w:rPr>
          <w:rFonts w:ascii="Times New Roman" w:eastAsia="Times New Roman" w:hAnsi="Times New Roman" w:cs="Times New Roman"/>
          <w:sz w:val="28"/>
          <w:szCs w:val="28"/>
        </w:rPr>
        <w:t xml:space="preserve">Рисунок </w:t>
      </w:r>
      <w:r w:rsidR="00297D9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44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4D18" w:rsidRPr="00E44D1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44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4D18" w:rsidRPr="00E44D18">
        <w:rPr>
          <w:rFonts w:ascii="Times New Roman" w:eastAsia="Times New Roman" w:hAnsi="Times New Roman" w:cs="Times New Roman"/>
          <w:sz w:val="28"/>
          <w:szCs w:val="28"/>
        </w:rPr>
        <w:t>Перекрестная эластичность</w:t>
      </w:r>
    </w:p>
    <w:p w:rsidR="00297D9B" w:rsidRDefault="00297D9B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7D54" w:rsidRDefault="00F07D54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D18">
        <w:rPr>
          <w:rFonts w:ascii="Times New Roman" w:hAnsi="Times New Roman" w:cs="Times New Roman"/>
          <w:sz w:val="28"/>
          <w:szCs w:val="28"/>
        </w:rPr>
        <w:t>Производителям (фирмам) очень важно иметь в виду и использовать свойства взаимодополняемости и взаимоза</w:t>
      </w:r>
      <w:r w:rsidRPr="00E44D18">
        <w:rPr>
          <w:rFonts w:ascii="Times New Roman" w:hAnsi="Times New Roman" w:cs="Times New Roman"/>
          <w:sz w:val="28"/>
          <w:szCs w:val="28"/>
        </w:rPr>
        <w:softHyphen/>
        <w:t>меняемости благ, потому что они влияют на поведение потребителей при покупках и потреблении благ, на потреби</w:t>
      </w:r>
      <w:r w:rsidRPr="00E44D18">
        <w:rPr>
          <w:rFonts w:ascii="Times New Roman" w:hAnsi="Times New Roman" w:cs="Times New Roman"/>
          <w:sz w:val="28"/>
          <w:szCs w:val="28"/>
        </w:rPr>
        <w:softHyphen/>
        <w:t>тельский выбор.</w:t>
      </w:r>
    </w:p>
    <w:p w:rsidR="00981548" w:rsidRDefault="00981548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548" w:rsidRDefault="00981548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548" w:rsidRDefault="00981548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548" w:rsidRDefault="00981548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548" w:rsidRDefault="00981548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548" w:rsidRDefault="00981548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548" w:rsidRDefault="00981548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548" w:rsidRDefault="00981548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548" w:rsidRDefault="00981548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548" w:rsidRDefault="00981548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548" w:rsidRDefault="00981548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548" w:rsidRDefault="00981548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548" w:rsidRDefault="00981548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548" w:rsidRDefault="00981548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548" w:rsidRDefault="00981548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548" w:rsidRDefault="00981548" w:rsidP="00E44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548" w:rsidRPr="00981548" w:rsidRDefault="00981548" w:rsidP="00981548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81548">
        <w:rPr>
          <w:rFonts w:ascii="Times New Roman" w:hAnsi="Times New Roman" w:cs="Times New Roman"/>
          <w:bCs/>
          <w:iCs/>
          <w:color w:val="000000"/>
          <w:sz w:val="28"/>
          <w:szCs w:val="28"/>
        </w:rPr>
        <w:lastRenderedPageBreak/>
        <w:t>Практикум</w:t>
      </w:r>
    </w:p>
    <w:p w:rsidR="00981548" w:rsidRDefault="00981548" w:rsidP="00981548">
      <w:pPr>
        <w:pStyle w:val="Pa6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1548" w:rsidRPr="00981548" w:rsidRDefault="00981548" w:rsidP="00981548">
      <w:pPr>
        <w:pStyle w:val="Pa6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1548">
        <w:rPr>
          <w:rFonts w:ascii="Times New Roman" w:hAnsi="Times New Roman" w:cs="Times New Roman"/>
          <w:color w:val="000000"/>
          <w:sz w:val="28"/>
          <w:szCs w:val="28"/>
        </w:rPr>
        <w:t xml:space="preserve">1. Примером экономических благ может быть: </w:t>
      </w:r>
    </w:p>
    <w:p w:rsidR="00981548" w:rsidRPr="00981548" w:rsidRDefault="00981548" w:rsidP="00981548">
      <w:pPr>
        <w:pStyle w:val="Pa6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1548">
        <w:rPr>
          <w:rFonts w:ascii="Times New Roman" w:hAnsi="Times New Roman" w:cs="Times New Roman"/>
          <w:color w:val="000000"/>
          <w:sz w:val="28"/>
          <w:szCs w:val="28"/>
        </w:rPr>
        <w:t xml:space="preserve">1) солнечная энергия; </w:t>
      </w:r>
    </w:p>
    <w:p w:rsidR="00981548" w:rsidRPr="00981548" w:rsidRDefault="00981548" w:rsidP="00981548">
      <w:pPr>
        <w:pStyle w:val="Pa6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1548">
        <w:rPr>
          <w:rFonts w:ascii="Times New Roman" w:hAnsi="Times New Roman" w:cs="Times New Roman"/>
          <w:color w:val="000000"/>
          <w:sz w:val="28"/>
          <w:szCs w:val="28"/>
        </w:rPr>
        <w:t xml:space="preserve">2) энергия ветра; </w:t>
      </w:r>
    </w:p>
    <w:p w:rsidR="00981548" w:rsidRPr="00981548" w:rsidRDefault="00981548" w:rsidP="00981548">
      <w:pPr>
        <w:pStyle w:val="Pa6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154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3) продукция; </w:t>
      </w:r>
    </w:p>
    <w:p w:rsidR="00981548" w:rsidRPr="00981548" w:rsidRDefault="00981548" w:rsidP="00981548">
      <w:pPr>
        <w:pStyle w:val="Pa6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1548">
        <w:rPr>
          <w:rFonts w:ascii="Times New Roman" w:hAnsi="Times New Roman" w:cs="Times New Roman"/>
          <w:color w:val="000000"/>
          <w:sz w:val="28"/>
          <w:szCs w:val="28"/>
        </w:rPr>
        <w:t xml:space="preserve">4) ресурсы. </w:t>
      </w:r>
    </w:p>
    <w:p w:rsidR="00981548" w:rsidRDefault="00981548" w:rsidP="00981548">
      <w:pPr>
        <w:pStyle w:val="Pa8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1548" w:rsidRPr="00981548" w:rsidRDefault="00981548" w:rsidP="00981548">
      <w:pPr>
        <w:pStyle w:val="Pa8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1548">
        <w:rPr>
          <w:rFonts w:ascii="Times New Roman" w:hAnsi="Times New Roman" w:cs="Times New Roman"/>
          <w:color w:val="000000"/>
          <w:sz w:val="28"/>
          <w:szCs w:val="28"/>
        </w:rPr>
        <w:t xml:space="preserve">2. В зависимости от внешних обстоятельств одни и те же блага могут выступать в качестве: </w:t>
      </w:r>
    </w:p>
    <w:p w:rsidR="00981548" w:rsidRPr="00687777" w:rsidRDefault="00981548" w:rsidP="00981548">
      <w:pPr>
        <w:pStyle w:val="Pa6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8777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1) экономических и неэкономических; </w:t>
      </w:r>
    </w:p>
    <w:p w:rsidR="00981548" w:rsidRPr="00981548" w:rsidRDefault="00981548" w:rsidP="00981548">
      <w:pPr>
        <w:pStyle w:val="Pa6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1548">
        <w:rPr>
          <w:rFonts w:ascii="Times New Roman" w:hAnsi="Times New Roman" w:cs="Times New Roman"/>
          <w:color w:val="000000"/>
          <w:sz w:val="28"/>
          <w:szCs w:val="28"/>
        </w:rPr>
        <w:t xml:space="preserve">2) продуктов и услуг; </w:t>
      </w:r>
    </w:p>
    <w:p w:rsidR="00981548" w:rsidRPr="00981548" w:rsidRDefault="00981548" w:rsidP="00981548">
      <w:pPr>
        <w:pStyle w:val="Pa6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1548">
        <w:rPr>
          <w:rFonts w:ascii="Times New Roman" w:hAnsi="Times New Roman" w:cs="Times New Roman"/>
          <w:color w:val="000000"/>
          <w:sz w:val="28"/>
          <w:szCs w:val="28"/>
        </w:rPr>
        <w:t xml:space="preserve">3) предметов длительного и разового пользования; </w:t>
      </w:r>
    </w:p>
    <w:p w:rsidR="00981548" w:rsidRDefault="00981548" w:rsidP="00981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1548">
        <w:rPr>
          <w:rFonts w:ascii="Times New Roman" w:hAnsi="Times New Roman" w:cs="Times New Roman"/>
          <w:color w:val="000000"/>
          <w:sz w:val="28"/>
          <w:szCs w:val="28"/>
        </w:rPr>
        <w:t>4) нормальных и низших.</w:t>
      </w:r>
    </w:p>
    <w:p w:rsidR="00E3685D" w:rsidRDefault="00E3685D" w:rsidP="00981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Default="00E3685D" w:rsidP="00981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Default="00E3685D" w:rsidP="00981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Default="00E3685D" w:rsidP="00981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Default="00E3685D" w:rsidP="00981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Default="00E3685D" w:rsidP="00981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Default="00E3685D" w:rsidP="00981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Default="00E3685D" w:rsidP="00981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Default="00E3685D" w:rsidP="00981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Default="00E3685D" w:rsidP="00981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Default="00E3685D" w:rsidP="00981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Default="00E3685D" w:rsidP="00981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Default="00E3685D" w:rsidP="00981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Default="00E3685D" w:rsidP="00981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Default="00E3685D" w:rsidP="00981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Default="00E3685D" w:rsidP="00981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Default="00E3685D" w:rsidP="00E3685D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Заключение</w:t>
      </w:r>
    </w:p>
    <w:p w:rsidR="00E3685D" w:rsidRDefault="00E3685D" w:rsidP="00E3685D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Default="00E3685D" w:rsidP="00E3685D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3685D" w:rsidRPr="00DE101F" w:rsidRDefault="00E3685D" w:rsidP="00DE101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5221B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Экономические блага</w:t>
      </w:r>
      <w:r w:rsidRPr="00DE101F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DE10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обладают полезностью, ограниченностью (редкостью), ресурсоемкостью. Полезность блага состоит в том, что с его помощью удовлетворяются потребности людей (в одежде, пище, жилье, в услугах учителя, врача и т.д.). Редкость блага означает, что оно производится в относительно ограниченном количестве.</w:t>
      </w:r>
    </w:p>
    <w:p w:rsidR="00DE101F" w:rsidRDefault="00DE101F" w:rsidP="00DE101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0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Существует множество видов классификаций экономических благ в зависимости от использования того или иного критерия.</w:t>
      </w:r>
      <w:r w:rsidRPr="00DE101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E101F" w:rsidRDefault="00DE101F" w:rsidP="00DE101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10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В соответствии с вещественными признаками экономические блага делятся на материальные и нематериальные блага. </w:t>
      </w:r>
    </w:p>
    <w:p w:rsidR="00DE101F" w:rsidRDefault="00DE101F" w:rsidP="00DE101F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10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В зависимости от особенностей функционального назначения в общественном производстве экономические блага делятся на: производственные (промежуточные) и потребительские (конечные).</w:t>
      </w:r>
      <w:r w:rsidRPr="00DE101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E101F" w:rsidRDefault="00DE101F" w:rsidP="00DE101F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10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В зависимости от места создания экономические блага подразделяются на внутренние (созданные внутри страны) и внешние (импортируемые из других стран).</w:t>
      </w:r>
      <w:r w:rsidRPr="00DE101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E101F" w:rsidRDefault="00DE101F" w:rsidP="00DE101F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10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В рыночном хозяйстве экономические блага в зависимости от характера потребления (индивидуальное или коллективное) классифицируются на частные и общественные. Критериями такого разграничения являются конкурентность и исключаемость экономических благ. Конкурентными в потреблении блага будут в том случае, когда получение выгод от потребления данного блага одним экономическим субъектом делает невозможным получение этих выгод в том же самом отношении от того же самого блага каким-либо другим экономическим субъектом.</w:t>
      </w:r>
      <w:r w:rsidRPr="00DE101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E101F" w:rsidRDefault="00DE101F" w:rsidP="00DE101F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E101F" w:rsidRDefault="00DE101F" w:rsidP="00DE101F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E101F" w:rsidRDefault="00DE101F" w:rsidP="00DE101F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E101F" w:rsidRDefault="00DE101F" w:rsidP="00DE101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DE101F" w:rsidRDefault="00DE101F" w:rsidP="00DE101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658E9" w:rsidRPr="00561563" w:rsidRDefault="001658E9" w:rsidP="001658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1563">
        <w:rPr>
          <w:rFonts w:ascii="Times New Roman" w:hAnsi="Times New Roman"/>
          <w:sz w:val="28"/>
          <w:szCs w:val="28"/>
        </w:rPr>
        <w:t>1. Елисеев А.С. Экономика: Бизнес-курс МБА /А.С.Елисеев- 2-е изд. - .: Издательско-торговая корпорация «Дашков и Кº», 2010.</w:t>
      </w:r>
    </w:p>
    <w:p w:rsidR="001658E9" w:rsidRPr="00561563" w:rsidRDefault="001658E9" w:rsidP="001658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1563">
        <w:rPr>
          <w:rFonts w:ascii="Times New Roman" w:hAnsi="Times New Roman"/>
          <w:sz w:val="28"/>
          <w:szCs w:val="28"/>
        </w:rPr>
        <w:t>2.Ивашковский С.Н. Экономика  для менеджеров: Микро- и макроуровень: Учебное пособие. - 3е изд., испр. - М.: Дело, 2007.</w:t>
      </w:r>
    </w:p>
    <w:p w:rsidR="001658E9" w:rsidRPr="00561563" w:rsidRDefault="001658E9" w:rsidP="001658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1563">
        <w:rPr>
          <w:rFonts w:ascii="Times New Roman" w:hAnsi="Times New Roman"/>
          <w:sz w:val="28"/>
          <w:szCs w:val="28"/>
        </w:rPr>
        <w:t>3. Микроэкономика /Л.С.Тарасевич, П.И.Гребенникова, А.И.Леусский. - 6-изд., перераб. и доп. - М.: Изд-во Юрайт, 2009</w:t>
      </w:r>
    </w:p>
    <w:p w:rsidR="001658E9" w:rsidRPr="00561563" w:rsidRDefault="001658E9" w:rsidP="001658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1563">
        <w:rPr>
          <w:rFonts w:ascii="Times New Roman" w:hAnsi="Times New Roman"/>
          <w:sz w:val="28"/>
          <w:szCs w:val="28"/>
        </w:rPr>
        <w:t>4.Микроэкономика: практический подход: учебник / под. ред. А.Г. Грязновой, А.Ю.Юданова.- М..: КноРус, 2009</w:t>
      </w:r>
    </w:p>
    <w:p w:rsidR="001658E9" w:rsidRDefault="001658E9" w:rsidP="001658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1563">
        <w:rPr>
          <w:rFonts w:ascii="Times New Roman" w:hAnsi="Times New Roman"/>
          <w:sz w:val="28"/>
          <w:szCs w:val="28"/>
        </w:rPr>
        <w:t>5.Микроэкономика: учебник для бакалавров / И.Э.Белоусова, Р.В.Бубликова, Е.И. Иванова и др.; под ред. Г.А.Родиной, С.В.Тарасовой. - М.: Изд-во Юрайт, 2012.</w:t>
      </w:r>
    </w:p>
    <w:p w:rsidR="0005221B" w:rsidRPr="0005221B" w:rsidRDefault="0005221B" w:rsidP="001658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0522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Тарасевич Л.С., Гребенникова П.И., Леусский А.И. </w:t>
      </w:r>
      <w:r w:rsidRPr="0005221B">
        <w:rPr>
          <w:rFonts w:ascii="Times New Roman" w:hAnsi="Times New Roman" w:cs="Times New Roman"/>
          <w:color w:val="000000"/>
          <w:sz w:val="28"/>
          <w:szCs w:val="28"/>
        </w:rPr>
        <w:t>Микроэконо</w:t>
      </w:r>
      <w:r w:rsidRPr="0005221B">
        <w:rPr>
          <w:rFonts w:ascii="Times New Roman" w:hAnsi="Times New Roman" w:cs="Times New Roman"/>
          <w:color w:val="000000"/>
          <w:sz w:val="28"/>
          <w:szCs w:val="28"/>
        </w:rPr>
        <w:softHyphen/>
        <w:t>мика. — 6-е изд., перераб. и доп. — М.: Юрайт, 2009.</w:t>
      </w:r>
    </w:p>
    <w:p w:rsidR="001658E9" w:rsidRPr="00561563" w:rsidRDefault="0005221B" w:rsidP="001658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658E9" w:rsidRPr="00561563">
        <w:rPr>
          <w:rFonts w:ascii="Times New Roman" w:hAnsi="Times New Roman"/>
          <w:sz w:val="28"/>
          <w:szCs w:val="28"/>
        </w:rPr>
        <w:t>. Экономическая теория: учебник / под ред. Г.П.Журавлевой. - М.: ИНФРА-М, 2010.</w:t>
      </w:r>
    </w:p>
    <w:p w:rsidR="001658E9" w:rsidRPr="00561563" w:rsidRDefault="0005221B" w:rsidP="001658E9">
      <w:pPr>
        <w:tabs>
          <w:tab w:val="left" w:pos="194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658E9" w:rsidRPr="00561563">
        <w:rPr>
          <w:rFonts w:ascii="Times New Roman" w:hAnsi="Times New Roman"/>
          <w:sz w:val="28"/>
          <w:szCs w:val="28"/>
        </w:rPr>
        <w:t>. Экономическая теория: учебник / под. ред. И.П.Николаевой. - М.: Изд-во,  Проспект, 2009.</w:t>
      </w:r>
    </w:p>
    <w:p w:rsidR="001658E9" w:rsidRPr="00561563" w:rsidRDefault="0005221B" w:rsidP="001658E9">
      <w:pPr>
        <w:tabs>
          <w:tab w:val="left" w:pos="194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658E9" w:rsidRPr="00561563">
        <w:rPr>
          <w:rFonts w:ascii="Times New Roman" w:hAnsi="Times New Roman"/>
          <w:sz w:val="28"/>
          <w:szCs w:val="28"/>
        </w:rPr>
        <w:t xml:space="preserve">. Министерство экономического развития РФ: [Официальный сайт]. – </w:t>
      </w:r>
      <w:r w:rsidR="001658E9" w:rsidRPr="00561563">
        <w:rPr>
          <w:rFonts w:ascii="Times New Roman" w:hAnsi="Times New Roman"/>
          <w:sz w:val="28"/>
          <w:szCs w:val="28"/>
          <w:lang w:val="en-US"/>
        </w:rPr>
        <w:t>URL</w:t>
      </w:r>
      <w:r w:rsidR="001658E9" w:rsidRPr="00561563">
        <w:rPr>
          <w:rFonts w:ascii="Times New Roman" w:hAnsi="Times New Roman"/>
          <w:sz w:val="28"/>
          <w:szCs w:val="28"/>
        </w:rPr>
        <w:t xml:space="preserve">: </w:t>
      </w:r>
      <w:r w:rsidR="001658E9" w:rsidRPr="00561563">
        <w:rPr>
          <w:rFonts w:ascii="Times New Roman" w:hAnsi="Times New Roman"/>
          <w:sz w:val="28"/>
          <w:szCs w:val="28"/>
          <w:lang w:val="en-US"/>
        </w:rPr>
        <w:t>http</w:t>
      </w:r>
      <w:r w:rsidR="001658E9" w:rsidRPr="00561563">
        <w:rPr>
          <w:rFonts w:ascii="Times New Roman" w:hAnsi="Times New Roman"/>
          <w:sz w:val="28"/>
          <w:szCs w:val="28"/>
        </w:rPr>
        <w:t xml:space="preserve">: // </w:t>
      </w:r>
      <w:r w:rsidR="001658E9" w:rsidRPr="00561563">
        <w:rPr>
          <w:rFonts w:ascii="Times New Roman" w:hAnsi="Times New Roman"/>
          <w:sz w:val="28"/>
          <w:szCs w:val="28"/>
          <w:lang w:val="en-US"/>
        </w:rPr>
        <w:t>www</w:t>
      </w:r>
      <w:r w:rsidR="001658E9" w:rsidRPr="00561563">
        <w:rPr>
          <w:rFonts w:ascii="Times New Roman" w:hAnsi="Times New Roman"/>
          <w:sz w:val="28"/>
          <w:szCs w:val="28"/>
        </w:rPr>
        <w:t>.</w:t>
      </w:r>
      <w:r w:rsidR="001658E9" w:rsidRPr="00561563">
        <w:rPr>
          <w:rFonts w:ascii="Times New Roman" w:hAnsi="Times New Roman"/>
          <w:sz w:val="28"/>
          <w:szCs w:val="28"/>
          <w:lang w:val="en-US"/>
        </w:rPr>
        <w:t>economy</w:t>
      </w:r>
      <w:r w:rsidR="001658E9" w:rsidRPr="00561563">
        <w:rPr>
          <w:rFonts w:ascii="Times New Roman" w:hAnsi="Times New Roman"/>
          <w:sz w:val="28"/>
          <w:szCs w:val="28"/>
        </w:rPr>
        <w:t>.</w:t>
      </w:r>
      <w:r w:rsidR="001658E9" w:rsidRPr="00561563">
        <w:rPr>
          <w:rFonts w:ascii="Times New Roman" w:hAnsi="Times New Roman"/>
          <w:sz w:val="28"/>
          <w:szCs w:val="28"/>
          <w:lang w:val="en-US"/>
        </w:rPr>
        <w:t>gov</w:t>
      </w:r>
      <w:r w:rsidR="001658E9" w:rsidRPr="00561563">
        <w:rPr>
          <w:rFonts w:ascii="Times New Roman" w:hAnsi="Times New Roman"/>
          <w:sz w:val="28"/>
          <w:szCs w:val="28"/>
        </w:rPr>
        <w:t>.</w:t>
      </w:r>
      <w:r w:rsidR="001658E9" w:rsidRPr="00561563">
        <w:rPr>
          <w:rFonts w:ascii="Times New Roman" w:hAnsi="Times New Roman"/>
          <w:sz w:val="28"/>
          <w:szCs w:val="28"/>
          <w:lang w:val="en-US"/>
        </w:rPr>
        <w:t>ru</w:t>
      </w:r>
      <w:r w:rsidR="001658E9" w:rsidRPr="00561563">
        <w:rPr>
          <w:rFonts w:ascii="Times New Roman" w:hAnsi="Times New Roman"/>
          <w:sz w:val="28"/>
          <w:szCs w:val="28"/>
        </w:rPr>
        <w:t>.</w:t>
      </w:r>
    </w:p>
    <w:p w:rsidR="001658E9" w:rsidRPr="00561563" w:rsidRDefault="0005221B" w:rsidP="001658E9">
      <w:pPr>
        <w:tabs>
          <w:tab w:val="left" w:pos="194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1658E9" w:rsidRPr="00561563">
        <w:rPr>
          <w:rFonts w:ascii="Times New Roman" w:hAnsi="Times New Roman"/>
          <w:sz w:val="28"/>
          <w:szCs w:val="28"/>
        </w:rPr>
        <w:t xml:space="preserve">. Министерство финансов РФ: [Официальный сайт]. – </w:t>
      </w:r>
      <w:r w:rsidR="001658E9" w:rsidRPr="00561563">
        <w:rPr>
          <w:rFonts w:ascii="Times New Roman" w:hAnsi="Times New Roman"/>
          <w:sz w:val="28"/>
          <w:szCs w:val="28"/>
          <w:lang w:val="en-US"/>
        </w:rPr>
        <w:t>URL</w:t>
      </w:r>
      <w:r w:rsidR="001658E9" w:rsidRPr="00561563">
        <w:rPr>
          <w:rFonts w:ascii="Times New Roman" w:hAnsi="Times New Roman"/>
          <w:sz w:val="28"/>
          <w:szCs w:val="28"/>
        </w:rPr>
        <w:t xml:space="preserve">: </w:t>
      </w:r>
      <w:r w:rsidR="001658E9" w:rsidRPr="00561563">
        <w:rPr>
          <w:rFonts w:ascii="Times New Roman" w:hAnsi="Times New Roman"/>
          <w:sz w:val="28"/>
          <w:szCs w:val="28"/>
          <w:lang w:val="en-US"/>
        </w:rPr>
        <w:t>http</w:t>
      </w:r>
      <w:r w:rsidR="001658E9" w:rsidRPr="00561563">
        <w:rPr>
          <w:rFonts w:ascii="Times New Roman" w:hAnsi="Times New Roman"/>
          <w:sz w:val="28"/>
          <w:szCs w:val="28"/>
        </w:rPr>
        <w:t xml:space="preserve">: // </w:t>
      </w:r>
      <w:r w:rsidR="001658E9" w:rsidRPr="00561563">
        <w:rPr>
          <w:rFonts w:ascii="Times New Roman" w:hAnsi="Times New Roman"/>
          <w:sz w:val="28"/>
          <w:szCs w:val="28"/>
          <w:lang w:val="en-US"/>
        </w:rPr>
        <w:t>www</w:t>
      </w:r>
      <w:r w:rsidR="001658E9" w:rsidRPr="00561563">
        <w:rPr>
          <w:rFonts w:ascii="Times New Roman" w:hAnsi="Times New Roman"/>
          <w:sz w:val="28"/>
          <w:szCs w:val="28"/>
        </w:rPr>
        <w:t>.</w:t>
      </w:r>
      <w:r w:rsidR="001658E9" w:rsidRPr="00561563">
        <w:rPr>
          <w:rFonts w:ascii="Times New Roman" w:hAnsi="Times New Roman"/>
          <w:sz w:val="28"/>
          <w:szCs w:val="28"/>
          <w:lang w:val="en-US"/>
        </w:rPr>
        <w:t>minfin</w:t>
      </w:r>
      <w:r w:rsidR="001658E9" w:rsidRPr="00561563">
        <w:rPr>
          <w:rFonts w:ascii="Times New Roman" w:hAnsi="Times New Roman"/>
          <w:sz w:val="28"/>
          <w:szCs w:val="28"/>
        </w:rPr>
        <w:t>.</w:t>
      </w:r>
      <w:r w:rsidR="001658E9" w:rsidRPr="00561563">
        <w:rPr>
          <w:rFonts w:ascii="Times New Roman" w:hAnsi="Times New Roman"/>
          <w:sz w:val="28"/>
          <w:szCs w:val="28"/>
          <w:lang w:val="en-US"/>
        </w:rPr>
        <w:t>ru</w:t>
      </w:r>
      <w:r w:rsidR="001658E9" w:rsidRPr="00561563">
        <w:rPr>
          <w:rFonts w:ascii="Times New Roman" w:hAnsi="Times New Roman"/>
          <w:sz w:val="28"/>
          <w:szCs w:val="28"/>
        </w:rPr>
        <w:t>.</w:t>
      </w:r>
    </w:p>
    <w:p w:rsidR="00DE101F" w:rsidRPr="00DE101F" w:rsidRDefault="00DE101F" w:rsidP="00DE101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sectPr w:rsidR="00DE101F" w:rsidRPr="00DE101F" w:rsidSect="00DF5F53">
      <w:head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3BD" w:rsidRDefault="007763BD" w:rsidP="00DF5F53">
      <w:pPr>
        <w:spacing w:after="0" w:line="240" w:lineRule="auto"/>
      </w:pPr>
      <w:r>
        <w:separator/>
      </w:r>
    </w:p>
  </w:endnote>
  <w:endnote w:type="continuationSeparator" w:id="1">
    <w:p w:rsidR="007763BD" w:rsidRDefault="007763BD" w:rsidP="00DF5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3BD" w:rsidRDefault="007763BD" w:rsidP="00DF5F53">
      <w:pPr>
        <w:spacing w:after="0" w:line="240" w:lineRule="auto"/>
      </w:pPr>
      <w:r>
        <w:separator/>
      </w:r>
    </w:p>
  </w:footnote>
  <w:footnote w:type="continuationSeparator" w:id="1">
    <w:p w:rsidR="007763BD" w:rsidRDefault="007763BD" w:rsidP="00DF5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23689"/>
      <w:docPartObj>
        <w:docPartGallery w:val="Page Numbers (Top of Page)"/>
        <w:docPartUnique/>
      </w:docPartObj>
    </w:sdtPr>
    <w:sdtContent>
      <w:p w:rsidR="00EC73C1" w:rsidRDefault="00EC73C1">
        <w:pPr>
          <w:pStyle w:val="a8"/>
          <w:jc w:val="center"/>
        </w:pPr>
        <w:fldSimple w:instr=" PAGE   \* MERGEFORMAT ">
          <w:r w:rsidR="00057131">
            <w:rPr>
              <w:noProof/>
            </w:rPr>
            <w:t>17</w:t>
          </w:r>
        </w:fldSimple>
      </w:p>
    </w:sdtContent>
  </w:sdt>
  <w:p w:rsidR="00EC73C1" w:rsidRDefault="00EC73C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D553D"/>
    <w:multiLevelType w:val="hybridMultilevel"/>
    <w:tmpl w:val="E9946CAC"/>
    <w:lvl w:ilvl="0" w:tplc="4ACABE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B863654"/>
    <w:multiLevelType w:val="hybridMultilevel"/>
    <w:tmpl w:val="A62C6AAA"/>
    <w:lvl w:ilvl="0" w:tplc="8FC60EAE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6A83"/>
    <w:rsid w:val="000346EF"/>
    <w:rsid w:val="0005221B"/>
    <w:rsid w:val="00057131"/>
    <w:rsid w:val="001243AE"/>
    <w:rsid w:val="001658E9"/>
    <w:rsid w:val="001C6D1C"/>
    <w:rsid w:val="0024073C"/>
    <w:rsid w:val="00282129"/>
    <w:rsid w:val="00297D9B"/>
    <w:rsid w:val="00322E58"/>
    <w:rsid w:val="00364E1B"/>
    <w:rsid w:val="003C2011"/>
    <w:rsid w:val="00421C41"/>
    <w:rsid w:val="004D2AA8"/>
    <w:rsid w:val="00526A83"/>
    <w:rsid w:val="005524CF"/>
    <w:rsid w:val="005A2AED"/>
    <w:rsid w:val="006838C2"/>
    <w:rsid w:val="00687777"/>
    <w:rsid w:val="006B0183"/>
    <w:rsid w:val="006D0EC9"/>
    <w:rsid w:val="006F2A68"/>
    <w:rsid w:val="00707E47"/>
    <w:rsid w:val="007763BD"/>
    <w:rsid w:val="007E228B"/>
    <w:rsid w:val="00810346"/>
    <w:rsid w:val="00872D37"/>
    <w:rsid w:val="00921C08"/>
    <w:rsid w:val="00981548"/>
    <w:rsid w:val="00996E70"/>
    <w:rsid w:val="00A1539D"/>
    <w:rsid w:val="00A306D7"/>
    <w:rsid w:val="00A653F1"/>
    <w:rsid w:val="00AA2AC0"/>
    <w:rsid w:val="00AD0331"/>
    <w:rsid w:val="00C0494A"/>
    <w:rsid w:val="00CB721C"/>
    <w:rsid w:val="00D03DD9"/>
    <w:rsid w:val="00D55E90"/>
    <w:rsid w:val="00DC4466"/>
    <w:rsid w:val="00DE101F"/>
    <w:rsid w:val="00DF5F53"/>
    <w:rsid w:val="00E3685D"/>
    <w:rsid w:val="00E419F9"/>
    <w:rsid w:val="00E44D18"/>
    <w:rsid w:val="00E74BE1"/>
    <w:rsid w:val="00E8610E"/>
    <w:rsid w:val="00EC73C1"/>
    <w:rsid w:val="00F03BE2"/>
    <w:rsid w:val="00F07D54"/>
    <w:rsid w:val="00F877A7"/>
    <w:rsid w:val="00FA2253"/>
    <w:rsid w:val="00FF4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29"/>
  </w:style>
  <w:style w:type="paragraph" w:styleId="1">
    <w:name w:val="heading 1"/>
    <w:basedOn w:val="a"/>
    <w:link w:val="10"/>
    <w:uiPriority w:val="9"/>
    <w:qFormat/>
    <w:rsid w:val="00E861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0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03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B721C"/>
    <w:pPr>
      <w:ind w:left="720"/>
      <w:contextualSpacing/>
    </w:pPr>
  </w:style>
  <w:style w:type="paragraph" w:customStyle="1" w:styleId="psection">
    <w:name w:val="psection"/>
    <w:basedOn w:val="a"/>
    <w:rsid w:val="005524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419F9"/>
  </w:style>
  <w:style w:type="paragraph" w:styleId="HTML">
    <w:name w:val="HTML Address"/>
    <w:basedOn w:val="a"/>
    <w:link w:val="HTML0"/>
    <w:uiPriority w:val="99"/>
    <w:semiHidden/>
    <w:unhideWhenUsed/>
    <w:rsid w:val="00F07D54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semiHidden/>
    <w:rsid w:val="00F07D5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8610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Title"/>
    <w:basedOn w:val="a"/>
    <w:link w:val="a7"/>
    <w:uiPriority w:val="10"/>
    <w:qFormat/>
    <w:rsid w:val="00E86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азвание Знак"/>
    <w:basedOn w:val="a0"/>
    <w:link w:val="a6"/>
    <w:uiPriority w:val="10"/>
    <w:rsid w:val="00E8610E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">
    <w:name w:val="normal"/>
    <w:basedOn w:val="a"/>
    <w:rsid w:val="00E86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DF5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F5F53"/>
  </w:style>
  <w:style w:type="paragraph" w:styleId="aa">
    <w:name w:val="footer"/>
    <w:basedOn w:val="a"/>
    <w:link w:val="ab"/>
    <w:uiPriority w:val="99"/>
    <w:semiHidden/>
    <w:unhideWhenUsed/>
    <w:rsid w:val="00DF5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F5F53"/>
  </w:style>
  <w:style w:type="paragraph" w:customStyle="1" w:styleId="Pa15">
    <w:name w:val="Pa15"/>
    <w:basedOn w:val="a"/>
    <w:next w:val="a"/>
    <w:uiPriority w:val="99"/>
    <w:rsid w:val="00981548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Pa6">
    <w:name w:val="Pa6"/>
    <w:basedOn w:val="a"/>
    <w:next w:val="a"/>
    <w:uiPriority w:val="99"/>
    <w:rsid w:val="00981548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Pa8">
    <w:name w:val="Pa8"/>
    <w:basedOn w:val="a"/>
    <w:next w:val="a"/>
    <w:uiPriority w:val="99"/>
    <w:rsid w:val="00981548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character" w:styleId="ac">
    <w:name w:val="Strong"/>
    <w:basedOn w:val="a0"/>
    <w:uiPriority w:val="22"/>
    <w:qFormat/>
    <w:rsid w:val="00E368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16</Pages>
  <Words>2944</Words>
  <Characters>16784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19689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2014-04-06T12:09:00Z</dcterms:created>
  <dcterms:modified xsi:type="dcterms:W3CDTF">2014-04-11T20:39:00Z</dcterms:modified>
</cp:coreProperties>
</file>