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31" w:rsidRDefault="00F57431" w:rsidP="00C82AD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Содержание:</w:t>
      </w:r>
    </w:p>
    <w:p w:rsidR="00F57431" w:rsidRDefault="00F57431" w:rsidP="00F57431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функции и полномочия Федеральной налоговой службы</w:t>
      </w:r>
      <w:r w:rsidR="000C51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637D14">
        <w:rPr>
          <w:rFonts w:ascii="Times New Roman" w:hAnsi="Times New Roman" w:cs="Times New Roman"/>
          <w:sz w:val="28"/>
          <w:szCs w:val="28"/>
        </w:rPr>
        <w:t>……..</w:t>
      </w:r>
      <w:r w:rsidR="000C5185">
        <w:rPr>
          <w:rFonts w:ascii="Times New Roman" w:hAnsi="Times New Roman" w:cs="Times New Roman"/>
          <w:sz w:val="28"/>
          <w:szCs w:val="28"/>
        </w:rPr>
        <w:t>3</w:t>
      </w:r>
    </w:p>
    <w:p w:rsidR="000C5185" w:rsidRPr="00637D14" w:rsidRDefault="000C5185" w:rsidP="00F57431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37D14"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Задача……………………………………………………………………………</w:t>
      </w:r>
      <w:r w:rsidR="00637D14" w:rsidRPr="00637D14">
        <w:rPr>
          <w:rFonts w:ascii="Times New Roman" w:hAnsi="Times New Roman" w:cs="Times New Roman"/>
          <w:sz w:val="28"/>
          <w:szCs w:val="28"/>
        </w:rPr>
        <w:t>……6</w:t>
      </w:r>
    </w:p>
    <w:p w:rsidR="000C5185" w:rsidRPr="00637D14" w:rsidRDefault="000C5185" w:rsidP="00637D14">
      <w:pPr>
        <w:rPr>
          <w:rFonts w:ascii="Times New Roman" w:hAnsi="Times New Roman" w:cs="Times New Roman"/>
          <w:sz w:val="28"/>
          <w:szCs w:val="28"/>
        </w:rPr>
      </w:pPr>
      <w:r w:rsidRPr="00637D14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литературы……………………………………………</w:t>
      </w:r>
      <w:r w:rsidR="00637D14" w:rsidRPr="00637D14">
        <w:rPr>
          <w:rFonts w:ascii="Times New Roman" w:hAnsi="Times New Roman" w:cs="Times New Roman"/>
          <w:sz w:val="28"/>
          <w:szCs w:val="28"/>
        </w:rPr>
        <w:t>…….8</w:t>
      </w: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F57431" w:rsidRDefault="00F57431" w:rsidP="00F5743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center"/>
        <w:rPr>
          <w:b/>
          <w:sz w:val="28"/>
          <w:szCs w:val="28"/>
        </w:rPr>
      </w:pPr>
    </w:p>
    <w:p w:rsidR="00C82AD5" w:rsidRPr="00C82AD5" w:rsidRDefault="00C82AD5" w:rsidP="000C518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C82AD5">
        <w:rPr>
          <w:b/>
          <w:sz w:val="28"/>
          <w:szCs w:val="28"/>
        </w:rPr>
        <w:lastRenderedPageBreak/>
        <w:t>Контрольные функции и полномочия Федеральной налоговой службы.</w:t>
      </w:r>
    </w:p>
    <w:p w:rsidR="00C82AD5" w:rsidRDefault="00C82AD5" w:rsidP="00C82AD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525016" w:rsidRPr="00C82AD5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t>Федеральная налоговая служба подведомственна Министерству финансов России. Минфин, в свою очередь, входит в список федеральных министерств, руководство которыми осуществляет Правительство Российской Федерации.</w:t>
      </w:r>
    </w:p>
    <w:p w:rsidR="00525016" w:rsidRPr="00C82AD5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t>Порядок взаимоотношений Минфина России и находящейся в его ведении ФНС России, полномочия ФНС России, а также порядок осуществления ею своих функций устанавливается в Положениях о Министерстве финансов Российской Федерации и о Федеральной налоговой службе России.</w:t>
      </w:r>
    </w:p>
    <w:p w:rsidR="00525016" w:rsidRPr="00C82AD5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t>Указом Президента Российской Федерации от 09.03.2004 г. № 314 «О системе и структуре федеральных органов исполнительной власти» установлено, что федеральная служба:</w:t>
      </w:r>
    </w:p>
    <w:p w:rsidR="00525016" w:rsidRPr="00C82AD5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t xml:space="preserve">- </w:t>
      </w:r>
      <w:r w:rsidR="00C82AD5" w:rsidRPr="00C82AD5">
        <w:rPr>
          <w:sz w:val="28"/>
          <w:szCs w:val="28"/>
        </w:rPr>
        <w:t>я</w:t>
      </w:r>
      <w:r w:rsidRPr="00C82AD5">
        <w:rPr>
          <w:sz w:val="28"/>
          <w:szCs w:val="28"/>
        </w:rPr>
        <w:t>вляется федеральным органом исполнительной власти, осуществляющим функции по контролю и надзору в установленной сфере деятельности, а также специальные функции в области обороны и безопасности. Федеральную службу возглавляет руководитель (директор) федеральной службы.</w:t>
      </w:r>
    </w:p>
    <w:p w:rsidR="00525016" w:rsidRPr="00C82AD5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t xml:space="preserve">- </w:t>
      </w:r>
      <w:r w:rsidR="00C82AD5" w:rsidRPr="00C82AD5">
        <w:rPr>
          <w:sz w:val="28"/>
          <w:szCs w:val="28"/>
        </w:rPr>
        <w:t>в</w:t>
      </w:r>
      <w:r w:rsidRPr="00C82AD5">
        <w:rPr>
          <w:sz w:val="28"/>
          <w:szCs w:val="28"/>
        </w:rPr>
        <w:t xml:space="preserve"> пределах своей компетенции издает индивидуальные правовые акты на основании и во исполнение Конституции РФ, федеральных конституционных законов, федеральных законов, актов Президента РФ и Правительства РФ, нормативных правовых актов федерального министерства, осуществляющего координацию и контроль деятельности службы. Федеральная служба может быть подведомственна Президенту Российской Федерации или находиться в ведении Правительства Российской Федерации.</w:t>
      </w:r>
    </w:p>
    <w:p w:rsidR="00525016" w:rsidRPr="00693EF9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t xml:space="preserve">- </w:t>
      </w:r>
      <w:r w:rsidR="00C82AD5" w:rsidRPr="00C82AD5">
        <w:rPr>
          <w:sz w:val="28"/>
          <w:szCs w:val="28"/>
        </w:rPr>
        <w:t>н</w:t>
      </w:r>
      <w:r w:rsidRPr="00C82AD5">
        <w:rPr>
          <w:sz w:val="28"/>
          <w:szCs w:val="28"/>
        </w:rPr>
        <w:t>е вправе осуществлять в установленной сфере деятельности нормативно-правовое регулирование, кроме случаев, устанавливаемых указами Президента РФ или п</w:t>
      </w:r>
      <w:r w:rsidR="00693EF9">
        <w:rPr>
          <w:sz w:val="28"/>
          <w:szCs w:val="28"/>
        </w:rPr>
        <w:t xml:space="preserve">остановлениями Правительства РФ </w:t>
      </w:r>
      <w:r w:rsidR="00693EF9" w:rsidRPr="00693EF9">
        <w:rPr>
          <w:sz w:val="28"/>
          <w:szCs w:val="28"/>
        </w:rPr>
        <w:t>[</w:t>
      </w:r>
      <w:r w:rsidR="00693EF9">
        <w:rPr>
          <w:sz w:val="28"/>
          <w:szCs w:val="28"/>
        </w:rPr>
        <w:t>5, с. 50</w:t>
      </w:r>
      <w:r w:rsidR="00693EF9" w:rsidRPr="00693EF9">
        <w:rPr>
          <w:sz w:val="28"/>
          <w:szCs w:val="28"/>
        </w:rPr>
        <w:t>]</w:t>
      </w:r>
      <w:r w:rsidR="00693EF9">
        <w:rPr>
          <w:sz w:val="28"/>
          <w:szCs w:val="28"/>
        </w:rPr>
        <w:t>.</w:t>
      </w:r>
    </w:p>
    <w:p w:rsidR="00525016" w:rsidRPr="00C82AD5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t>Исходя из этих, общих, определений и ограничений, а также - положений Налогового кодекса Российской Федерации и иных законодательных актов было разработано Положение о Федеральной налоговой службе России.</w:t>
      </w:r>
    </w:p>
    <w:p w:rsidR="00525016" w:rsidRPr="00C82AD5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lastRenderedPageBreak/>
        <w:t>Основные задачи, функции, права и обязанности любого органа государственной власти четко определяются положением об этом органе. Соответственно, в случае с Федеральной налоговой службой Российской Федерации мы также будем говорить на основании Положения об этой службе.</w:t>
      </w:r>
    </w:p>
    <w:p w:rsidR="00525016" w:rsidRPr="00CD4AA3" w:rsidRDefault="00525016" w:rsidP="005250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2AD5">
        <w:rPr>
          <w:sz w:val="28"/>
          <w:szCs w:val="28"/>
        </w:rPr>
        <w:t xml:space="preserve">Положение о Федеральной налоговой службе Утверждено Постановлением Правительства Российской Федерации от 30 сентября 2004 г. № 506. При изучении этого документа нужно иметь </w:t>
      </w:r>
      <w:proofErr w:type="gramStart"/>
      <w:r w:rsidRPr="00C82AD5">
        <w:rPr>
          <w:sz w:val="28"/>
          <w:szCs w:val="28"/>
        </w:rPr>
        <w:t>ввиду</w:t>
      </w:r>
      <w:proofErr w:type="gramEnd"/>
      <w:r w:rsidRPr="00C82AD5">
        <w:rPr>
          <w:sz w:val="28"/>
          <w:szCs w:val="28"/>
        </w:rPr>
        <w:t xml:space="preserve">, что </w:t>
      </w:r>
      <w:proofErr w:type="gramStart"/>
      <w:r w:rsidRPr="00C82AD5">
        <w:rPr>
          <w:sz w:val="28"/>
          <w:szCs w:val="28"/>
        </w:rPr>
        <w:t>на</w:t>
      </w:r>
      <w:proofErr w:type="gramEnd"/>
      <w:r w:rsidRPr="00C82AD5">
        <w:rPr>
          <w:sz w:val="28"/>
          <w:szCs w:val="28"/>
        </w:rPr>
        <w:t xml:space="preserve"> практике под «Федеральной налоговой службой» может пониматься как вся ФНС России, в смысле статьи 9 НК РФ, так и только центральный аппарат ФНС России. Центральный аппарат является органом управления системой налоговых органов страны, организующим и контролирующим их работу. В тоже время, центральный аппарат ФНС России не осуществляет непосредственный </w:t>
      </w:r>
      <w:proofErr w:type="gramStart"/>
      <w:r w:rsidRPr="00C82AD5">
        <w:rPr>
          <w:sz w:val="28"/>
          <w:szCs w:val="28"/>
        </w:rPr>
        <w:t>контроль за</w:t>
      </w:r>
      <w:proofErr w:type="gramEnd"/>
      <w:r w:rsidRPr="00C82AD5">
        <w:rPr>
          <w:sz w:val="28"/>
          <w:szCs w:val="28"/>
        </w:rPr>
        <w:t xml:space="preserve"> деятельностью конкретных налогоплательщиков и исполнением ими налоговых обязательств. Соответственно, часть функций, полномочий и </w:t>
      </w:r>
      <w:proofErr w:type="gramStart"/>
      <w:r w:rsidRPr="00C82AD5">
        <w:rPr>
          <w:sz w:val="28"/>
          <w:szCs w:val="28"/>
        </w:rPr>
        <w:t>прав, перечисленных в Положении относятся</w:t>
      </w:r>
      <w:proofErr w:type="gramEnd"/>
      <w:r w:rsidRPr="00C82AD5">
        <w:rPr>
          <w:sz w:val="28"/>
          <w:szCs w:val="28"/>
        </w:rPr>
        <w:t xml:space="preserve"> только к центральному аппарату ФНС России, а часть - ко всем налоговым органам, входящим в состав Федеральной налоговой службы стр</w:t>
      </w:r>
      <w:r w:rsidR="00CD4AA3">
        <w:rPr>
          <w:sz w:val="28"/>
          <w:szCs w:val="28"/>
        </w:rPr>
        <w:t>аны</w:t>
      </w:r>
      <w:r w:rsidR="00CD4AA3" w:rsidRPr="00CD4AA3">
        <w:rPr>
          <w:sz w:val="28"/>
          <w:szCs w:val="28"/>
        </w:rPr>
        <w:t xml:space="preserve"> [</w:t>
      </w:r>
      <w:r w:rsidR="00CD4AA3">
        <w:rPr>
          <w:sz w:val="28"/>
          <w:szCs w:val="28"/>
        </w:rPr>
        <w:t>5, с. 50</w:t>
      </w:r>
      <w:r w:rsidR="00CD4AA3" w:rsidRPr="00CD4AA3">
        <w:rPr>
          <w:sz w:val="28"/>
          <w:szCs w:val="28"/>
        </w:rPr>
        <w:t>]</w:t>
      </w:r>
      <w:r w:rsidR="00CD4AA3">
        <w:rPr>
          <w:sz w:val="28"/>
          <w:szCs w:val="28"/>
        </w:rPr>
        <w:t>.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016">
        <w:rPr>
          <w:rFonts w:ascii="Times New Roman" w:hAnsi="Times New Roman" w:cs="Times New Roman"/>
          <w:sz w:val="28"/>
          <w:szCs w:val="28"/>
        </w:rPr>
        <w:t>Федеральную налоговую службу возглавляет руководитель, назначаемый на должность и освобождаемый от должности Правительством Российской Федерации по представлению министра финансов Российской Федерации.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016">
        <w:rPr>
          <w:rFonts w:ascii="Times New Roman" w:hAnsi="Times New Roman" w:cs="Times New Roman"/>
          <w:sz w:val="28"/>
          <w:szCs w:val="28"/>
        </w:rPr>
        <w:t>Федеральная налоговая служба осуществляет ряд полномочий, в частности осуществляет контроль и надзор: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016">
        <w:rPr>
          <w:rFonts w:ascii="Times New Roman" w:hAnsi="Times New Roman" w:cs="Times New Roman"/>
          <w:sz w:val="28"/>
          <w:szCs w:val="28"/>
        </w:rPr>
        <w:t>1)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— за правильностью исчисления, полнотой и своевременностью внесения в соответствующий бюджет иных обязательных платежей;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016">
        <w:rPr>
          <w:rFonts w:ascii="Times New Roman" w:hAnsi="Times New Roman" w:cs="Times New Roman"/>
          <w:sz w:val="28"/>
          <w:szCs w:val="28"/>
        </w:rPr>
        <w:t>2) осуществлением валютных операций резидентами и нерезидентами, не являющимися кредитными организациями;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016">
        <w:rPr>
          <w:rFonts w:ascii="Times New Roman" w:hAnsi="Times New Roman" w:cs="Times New Roman"/>
          <w:sz w:val="28"/>
          <w:szCs w:val="28"/>
        </w:rPr>
        <w:lastRenderedPageBreak/>
        <w:t xml:space="preserve">3)соблюдением требований к </w:t>
      </w:r>
      <w:proofErr w:type="spellStart"/>
      <w:r w:rsidRPr="00525016">
        <w:rPr>
          <w:rFonts w:ascii="Times New Roman" w:hAnsi="Times New Roman" w:cs="Times New Roman"/>
          <w:sz w:val="28"/>
          <w:szCs w:val="28"/>
        </w:rPr>
        <w:t>контрольно­кассовой</w:t>
      </w:r>
      <w:proofErr w:type="spellEnd"/>
      <w:r w:rsidRPr="00525016">
        <w:rPr>
          <w:rFonts w:ascii="Times New Roman" w:hAnsi="Times New Roman" w:cs="Times New Roman"/>
          <w:sz w:val="28"/>
          <w:szCs w:val="28"/>
        </w:rPr>
        <w:t xml:space="preserve"> технике, порядком и условиями ее регистрации и применения;</w:t>
      </w:r>
    </w:p>
    <w:p w:rsidR="00525016" w:rsidRPr="00CD4AA3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016">
        <w:rPr>
          <w:rFonts w:ascii="Times New Roman" w:hAnsi="Times New Roman" w:cs="Times New Roman"/>
          <w:sz w:val="28"/>
          <w:szCs w:val="28"/>
        </w:rPr>
        <w:t>4) полнотой учета выручки денежных средств в организациях и у индивидуальных предпринимателей и т.д.</w:t>
      </w:r>
      <w:r w:rsidR="00CD4AA3">
        <w:rPr>
          <w:rFonts w:ascii="Times New Roman" w:hAnsi="Times New Roman" w:cs="Times New Roman"/>
          <w:sz w:val="28"/>
          <w:szCs w:val="28"/>
        </w:rPr>
        <w:t xml:space="preserve"> </w:t>
      </w:r>
      <w:r w:rsidR="00CD4AA3" w:rsidRPr="00CD4AA3">
        <w:rPr>
          <w:rFonts w:ascii="Times New Roman" w:hAnsi="Times New Roman" w:cs="Times New Roman"/>
          <w:sz w:val="28"/>
          <w:szCs w:val="28"/>
        </w:rPr>
        <w:t>[</w:t>
      </w:r>
      <w:r w:rsidR="00CD4AA3">
        <w:rPr>
          <w:rFonts w:ascii="Times New Roman" w:hAnsi="Times New Roman" w:cs="Times New Roman"/>
          <w:sz w:val="28"/>
          <w:szCs w:val="28"/>
        </w:rPr>
        <w:t>5, с. 51</w:t>
      </w:r>
      <w:r w:rsidR="00CD4AA3" w:rsidRPr="00CD4AA3">
        <w:rPr>
          <w:rFonts w:ascii="Times New Roman" w:hAnsi="Times New Roman" w:cs="Times New Roman"/>
          <w:sz w:val="28"/>
          <w:szCs w:val="28"/>
        </w:rPr>
        <w:t>]</w:t>
      </w:r>
      <w:r w:rsidR="00CD4AA3">
        <w:rPr>
          <w:rFonts w:ascii="Times New Roman" w:hAnsi="Times New Roman" w:cs="Times New Roman"/>
          <w:sz w:val="28"/>
          <w:szCs w:val="28"/>
        </w:rPr>
        <w:t>.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016">
        <w:rPr>
          <w:rFonts w:ascii="Times New Roman" w:hAnsi="Times New Roman" w:cs="Times New Roman"/>
          <w:sz w:val="28"/>
          <w:szCs w:val="28"/>
        </w:rPr>
        <w:t>Федеральная налоговая служба с целью реализации полномочий в установленной сфере деятельности имеет право: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5016">
        <w:rPr>
          <w:rFonts w:ascii="Times New Roman" w:hAnsi="Times New Roman" w:cs="Times New Roman"/>
          <w:sz w:val="28"/>
          <w:szCs w:val="28"/>
        </w:rPr>
        <w:t xml:space="preserve">организовывать проведение необходимых исследований, испытаний, экспертиз, анализов и оценок, а также научных исследований по вопросам осуществления контроля и надзора </w:t>
      </w:r>
      <w:proofErr w:type="gramStart"/>
      <w:r w:rsidRPr="005250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250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5016">
        <w:rPr>
          <w:rFonts w:ascii="Times New Roman" w:hAnsi="Times New Roman" w:cs="Times New Roman"/>
          <w:sz w:val="28"/>
          <w:szCs w:val="28"/>
        </w:rPr>
        <w:t>установленной сфере деятельности;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5016">
        <w:rPr>
          <w:rFonts w:ascii="Times New Roman" w:hAnsi="Times New Roman" w:cs="Times New Roman"/>
          <w:sz w:val="28"/>
          <w:szCs w:val="28"/>
        </w:rPr>
        <w:t>запрашивать и получать сведения, необходимые для принятия решений по вопросам, отнесенным к установленной сфере деятельности;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5016">
        <w:rPr>
          <w:rFonts w:ascii="Times New Roman" w:hAnsi="Times New Roman" w:cs="Times New Roman"/>
          <w:sz w:val="28"/>
          <w:szCs w:val="28"/>
        </w:rPr>
        <w:t>давать юридическим и физическим лицам разъяснения по вопросам, отнесенным к установленной сфере деятельности;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501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5250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501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органов ФНС и подведомственных организаций;</w:t>
      </w:r>
    </w:p>
    <w:p w:rsidR="00525016" w:rsidRPr="00525016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5016">
        <w:rPr>
          <w:rFonts w:ascii="Times New Roman" w:hAnsi="Times New Roman" w:cs="Times New Roman"/>
          <w:sz w:val="28"/>
          <w:szCs w:val="28"/>
        </w:rPr>
        <w:t>привлекать в установленном порядке научные и иные организации, ученых и специалистов для проработки вопросов, отнесенных к установленной сфере деятельности;</w:t>
      </w:r>
    </w:p>
    <w:p w:rsidR="00525016" w:rsidRPr="00525016" w:rsidRDefault="00525016" w:rsidP="0052501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5016">
        <w:rPr>
          <w:rFonts w:ascii="Times New Roman" w:hAnsi="Times New Roman" w:cs="Times New Roman"/>
          <w:sz w:val="28"/>
          <w:szCs w:val="28"/>
        </w:rPr>
        <w:t>применять предусмотренные законодательством Российской Федерации меры ограничительного, предупредительного и профилактического характера, а также санкции, направленные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деятельности, с целью пресечения фактов нарушения законодательства Российской Федерации;</w:t>
      </w:r>
      <w:proofErr w:type="gramEnd"/>
    </w:p>
    <w:p w:rsidR="00F45A24" w:rsidRPr="00CD4AA3" w:rsidRDefault="00525016" w:rsidP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5016">
        <w:rPr>
          <w:rFonts w:ascii="Times New Roman" w:hAnsi="Times New Roman" w:cs="Times New Roman"/>
          <w:sz w:val="28"/>
          <w:szCs w:val="28"/>
        </w:rPr>
        <w:t>создавать совещательные и экспертные органы (советы, комиссии, группы, коллегии) в установ</w:t>
      </w:r>
      <w:r w:rsidR="00CD4AA3">
        <w:rPr>
          <w:rFonts w:ascii="Times New Roman" w:hAnsi="Times New Roman" w:cs="Times New Roman"/>
          <w:sz w:val="28"/>
          <w:szCs w:val="28"/>
        </w:rPr>
        <w:t xml:space="preserve">ленной сфере деятельности и др. </w:t>
      </w:r>
      <w:r w:rsidR="00CD4AA3">
        <w:rPr>
          <w:rFonts w:ascii="Times New Roman" w:hAnsi="Times New Roman" w:cs="Times New Roman"/>
          <w:sz w:val="28"/>
          <w:szCs w:val="28"/>
          <w:lang w:val="en-US"/>
        </w:rPr>
        <w:t>[5</w:t>
      </w:r>
      <w:r w:rsidR="00CD4AA3">
        <w:rPr>
          <w:rFonts w:ascii="Times New Roman" w:hAnsi="Times New Roman" w:cs="Times New Roman"/>
          <w:sz w:val="28"/>
          <w:szCs w:val="28"/>
        </w:rPr>
        <w:t>, с. 51</w:t>
      </w:r>
      <w:r w:rsidR="00CD4AA3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CD4AA3">
        <w:rPr>
          <w:rFonts w:ascii="Times New Roman" w:hAnsi="Times New Roman" w:cs="Times New Roman"/>
          <w:sz w:val="28"/>
          <w:szCs w:val="28"/>
        </w:rPr>
        <w:t>.</w:t>
      </w:r>
    </w:p>
    <w:p w:rsidR="00525016" w:rsidRDefault="00525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AD5" w:rsidRDefault="00C82A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AA3" w:rsidRDefault="00CD4A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185" w:rsidRDefault="006B1539" w:rsidP="006B1539">
      <w:pPr>
        <w:pStyle w:val="a4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3</w:t>
      </w:r>
    </w:p>
    <w:p w:rsidR="006B1539" w:rsidRPr="006B1539" w:rsidRDefault="006B1539" w:rsidP="006B1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539">
        <w:rPr>
          <w:rFonts w:ascii="Times New Roman" w:hAnsi="Times New Roman" w:cs="Times New Roman"/>
          <w:spacing w:val="-4"/>
          <w:sz w:val="28"/>
          <w:szCs w:val="28"/>
        </w:rPr>
        <w:t xml:space="preserve">В ходе </w:t>
      </w:r>
      <w:proofErr w:type="gramStart"/>
      <w:r w:rsidRPr="006B1539">
        <w:rPr>
          <w:rFonts w:ascii="Times New Roman" w:hAnsi="Times New Roman" w:cs="Times New Roman"/>
          <w:spacing w:val="-4"/>
          <w:sz w:val="28"/>
          <w:szCs w:val="28"/>
        </w:rPr>
        <w:t>проверки правильности начисления амортизации основных средств</w:t>
      </w:r>
      <w:proofErr w:type="gramEnd"/>
      <w:r w:rsidRPr="006B1539">
        <w:rPr>
          <w:rFonts w:ascii="Times New Roman" w:hAnsi="Times New Roman" w:cs="Times New Roman"/>
          <w:color w:val="FF0000"/>
          <w:spacing w:val="-4"/>
          <w:sz w:val="28"/>
          <w:szCs w:val="28"/>
        </w:rPr>
        <w:t xml:space="preserve"> </w:t>
      </w:r>
      <w:r w:rsidRPr="006B1539">
        <w:rPr>
          <w:rFonts w:ascii="Times New Roman" w:hAnsi="Times New Roman" w:cs="Times New Roman"/>
          <w:spacing w:val="-4"/>
          <w:sz w:val="28"/>
          <w:szCs w:val="28"/>
        </w:rPr>
        <w:t>установлено, что в учетной политике ООО «</w:t>
      </w:r>
      <w:proofErr w:type="spellStart"/>
      <w:r w:rsidRPr="006B1539">
        <w:rPr>
          <w:rFonts w:ascii="Times New Roman" w:hAnsi="Times New Roman" w:cs="Times New Roman"/>
          <w:spacing w:val="-4"/>
          <w:sz w:val="28"/>
          <w:szCs w:val="28"/>
        </w:rPr>
        <w:t>Северок</w:t>
      </w:r>
      <w:proofErr w:type="spellEnd"/>
      <w:r w:rsidRPr="006B1539">
        <w:rPr>
          <w:rFonts w:ascii="Times New Roman" w:hAnsi="Times New Roman" w:cs="Times New Roman"/>
          <w:spacing w:val="-4"/>
          <w:sz w:val="28"/>
          <w:szCs w:val="28"/>
        </w:rPr>
        <w:t xml:space="preserve">» </w:t>
      </w:r>
      <w:r w:rsidRPr="006B1539">
        <w:rPr>
          <w:rFonts w:ascii="Times New Roman" w:hAnsi="Times New Roman" w:cs="Times New Roman"/>
          <w:spacing w:val="-6"/>
          <w:sz w:val="28"/>
          <w:szCs w:val="28"/>
        </w:rPr>
        <w:t xml:space="preserve">закреплен </w:t>
      </w:r>
      <w:r w:rsidRPr="006B1539">
        <w:rPr>
          <w:rFonts w:ascii="Times New Roman" w:hAnsi="Times New Roman" w:cs="Times New Roman"/>
          <w:sz w:val="28"/>
          <w:szCs w:val="28"/>
        </w:rPr>
        <w:t>линейный способ начисления.</w:t>
      </w:r>
    </w:p>
    <w:p w:rsidR="006B1539" w:rsidRPr="006B1539" w:rsidRDefault="006B1539" w:rsidP="006B1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539">
        <w:rPr>
          <w:rFonts w:ascii="Times New Roman" w:hAnsi="Times New Roman" w:cs="Times New Roman"/>
          <w:sz w:val="28"/>
          <w:szCs w:val="28"/>
        </w:rPr>
        <w:t> В январе 2011 г. ООО «</w:t>
      </w:r>
      <w:proofErr w:type="spellStart"/>
      <w:r w:rsidRPr="006B1539">
        <w:rPr>
          <w:rFonts w:ascii="Times New Roman" w:hAnsi="Times New Roman" w:cs="Times New Roman"/>
          <w:sz w:val="28"/>
          <w:szCs w:val="28"/>
        </w:rPr>
        <w:t>Северок</w:t>
      </w:r>
      <w:proofErr w:type="spellEnd"/>
      <w:r w:rsidRPr="006B1539">
        <w:rPr>
          <w:rFonts w:ascii="Times New Roman" w:hAnsi="Times New Roman" w:cs="Times New Roman"/>
          <w:sz w:val="28"/>
          <w:szCs w:val="28"/>
        </w:rPr>
        <w:t>» приобрело и ввело в эксплуатацию автомобиль марки «</w:t>
      </w:r>
      <w:proofErr w:type="spellStart"/>
      <w:r w:rsidRPr="006B1539">
        <w:rPr>
          <w:rFonts w:ascii="Times New Roman" w:hAnsi="Times New Roman" w:cs="Times New Roman"/>
          <w:sz w:val="28"/>
          <w:szCs w:val="28"/>
        </w:rPr>
        <w:t>ГАЗель</w:t>
      </w:r>
      <w:proofErr w:type="spellEnd"/>
      <w:r w:rsidRPr="006B1539">
        <w:rPr>
          <w:rFonts w:ascii="Times New Roman" w:hAnsi="Times New Roman" w:cs="Times New Roman"/>
          <w:sz w:val="28"/>
          <w:szCs w:val="28"/>
        </w:rPr>
        <w:t>» стоимостью 220 000 руб. (без учета НДС).</w:t>
      </w:r>
    </w:p>
    <w:p w:rsidR="006B1539" w:rsidRPr="006B1539" w:rsidRDefault="006B1539" w:rsidP="006B1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539">
        <w:rPr>
          <w:rFonts w:ascii="Times New Roman" w:hAnsi="Times New Roman" w:cs="Times New Roman"/>
          <w:sz w:val="28"/>
          <w:szCs w:val="28"/>
        </w:rPr>
        <w:t>Срок полезного использования основного средства установлен организацией в 10 лет (120 мес.).</w:t>
      </w:r>
    </w:p>
    <w:p w:rsidR="006B1539" w:rsidRPr="006B1539" w:rsidRDefault="006B1539" w:rsidP="006B1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539">
        <w:rPr>
          <w:rFonts w:ascii="Times New Roman" w:hAnsi="Times New Roman" w:cs="Times New Roman"/>
          <w:sz w:val="28"/>
          <w:szCs w:val="28"/>
        </w:rPr>
        <w:t>Расчет суммы ежемесячных амортизационных отчислений по объекту основных средств в ООО «</w:t>
      </w:r>
      <w:proofErr w:type="spellStart"/>
      <w:r w:rsidRPr="006B1539">
        <w:rPr>
          <w:rFonts w:ascii="Times New Roman" w:hAnsi="Times New Roman" w:cs="Times New Roman"/>
          <w:sz w:val="28"/>
          <w:szCs w:val="28"/>
        </w:rPr>
        <w:t>Северок</w:t>
      </w:r>
      <w:proofErr w:type="spellEnd"/>
      <w:r w:rsidRPr="006B1539">
        <w:rPr>
          <w:rFonts w:ascii="Times New Roman" w:hAnsi="Times New Roman" w:cs="Times New Roman"/>
          <w:sz w:val="28"/>
          <w:szCs w:val="28"/>
        </w:rPr>
        <w:t>» составил 1 826 руб.</w:t>
      </w:r>
    </w:p>
    <w:p w:rsidR="006B1539" w:rsidRDefault="006B1539" w:rsidP="006B1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539">
        <w:rPr>
          <w:rFonts w:ascii="Times New Roman" w:hAnsi="Times New Roman" w:cs="Times New Roman"/>
          <w:sz w:val="28"/>
          <w:szCs w:val="28"/>
        </w:rPr>
        <w:t>Проверьте правильность начисления амортизации основного средства в ООО «</w:t>
      </w:r>
      <w:proofErr w:type="spellStart"/>
      <w:r w:rsidRPr="006B1539">
        <w:rPr>
          <w:rFonts w:ascii="Times New Roman" w:hAnsi="Times New Roman" w:cs="Times New Roman"/>
          <w:sz w:val="28"/>
          <w:szCs w:val="28"/>
        </w:rPr>
        <w:t>Северок</w:t>
      </w:r>
      <w:proofErr w:type="spellEnd"/>
      <w:r w:rsidRPr="006B1539">
        <w:rPr>
          <w:rFonts w:ascii="Times New Roman" w:hAnsi="Times New Roman" w:cs="Times New Roman"/>
          <w:sz w:val="28"/>
          <w:szCs w:val="28"/>
        </w:rPr>
        <w:t>», осуществив расчет суммы амортизационных отчислений по данным проверки. Какой бухгалтерской записью в учете отражается сумма начисленной амортизации?</w:t>
      </w:r>
    </w:p>
    <w:p w:rsidR="006B1539" w:rsidRDefault="006B1539" w:rsidP="00B858D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B1539" w:rsidRDefault="006B1539" w:rsidP="006B1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Т.к. у ОС срок полезного использования составляет 10 лет, то оно относится к 6 амортизационной группе (10-15л.). Т.к. в УП указан линейный способ начисления амортизации, то воспользуемся следующей формулой:</w:t>
      </w:r>
    </w:p>
    <w:p w:rsidR="006B1539" w:rsidRDefault="00B858DB" w:rsidP="006B153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B1539">
        <w:rPr>
          <w:rFonts w:ascii="Times New Roman" w:hAnsi="Times New Roman" w:cs="Times New Roman"/>
          <w:position w:val="-30"/>
          <w:sz w:val="28"/>
          <w:szCs w:val="28"/>
        </w:rPr>
        <w:object w:dxaOrig="16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9pt;height:36.3pt" o:ole="">
            <v:imagedata r:id="rId7" o:title=""/>
          </v:shape>
          <o:OLEObject Type="Embed" ProgID="Equation.3" ShapeID="_x0000_i1025" DrawAspect="Content" ObjectID="_1456518377" r:id="rId8"/>
        </w:object>
      </w:r>
      <w:r w:rsidR="006B1539">
        <w:rPr>
          <w:rFonts w:ascii="Times New Roman" w:hAnsi="Times New Roman" w:cs="Times New Roman"/>
          <w:sz w:val="28"/>
          <w:szCs w:val="28"/>
        </w:rPr>
        <w:t>, где</w:t>
      </w:r>
    </w:p>
    <w:p w:rsidR="006B1539" w:rsidRDefault="00B858DB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539">
        <w:rPr>
          <w:rFonts w:ascii="Times New Roman" w:hAnsi="Times New Roman" w:cs="Times New Roman"/>
          <w:position w:val="-14"/>
          <w:sz w:val="28"/>
          <w:szCs w:val="28"/>
        </w:rPr>
        <w:object w:dxaOrig="1180" w:dyaOrig="380">
          <v:shape id="_x0000_i1026" type="#_x0000_t75" style="width:59.3pt;height:18.75pt" o:ole="">
            <v:imagedata r:id="rId9" o:title=""/>
          </v:shape>
          <o:OLEObject Type="Embed" ProgID="Equation.3" ShapeID="_x0000_i1026" DrawAspect="Content" ObjectID="_1456518378" r:id="rId10"/>
        </w:object>
      </w:r>
      <w:r w:rsidR="006B1539">
        <w:rPr>
          <w:rFonts w:ascii="Times New Roman" w:hAnsi="Times New Roman" w:cs="Times New Roman"/>
          <w:sz w:val="28"/>
          <w:szCs w:val="28"/>
        </w:rPr>
        <w:t xml:space="preserve"> - первоначальная стоимость объекта ОС;</w:t>
      </w:r>
    </w:p>
    <w:p w:rsidR="006B1539" w:rsidRDefault="00B858DB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8DB">
        <w:rPr>
          <w:rFonts w:ascii="Times New Roman" w:hAnsi="Times New Roman" w:cs="Times New Roman"/>
          <w:position w:val="-12"/>
          <w:sz w:val="28"/>
          <w:szCs w:val="28"/>
        </w:rPr>
        <w:object w:dxaOrig="440" w:dyaOrig="360">
          <v:shape id="_x0000_i1027" type="#_x0000_t75" style="width:21.8pt;height:18.15pt" o:ole="">
            <v:imagedata r:id="rId11" o:title=""/>
          </v:shape>
          <o:OLEObject Type="Embed" ProgID="Equation.3" ShapeID="_x0000_i1027" DrawAspect="Content" ObjectID="_1456518379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 - норма амортизационных отчислений.</w:t>
      </w:r>
    </w:p>
    <w:p w:rsidR="00B858DB" w:rsidRDefault="00B858DB" w:rsidP="00B858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8DB">
        <w:rPr>
          <w:rFonts w:ascii="Times New Roman" w:hAnsi="Times New Roman" w:cs="Times New Roman"/>
          <w:position w:val="-30"/>
          <w:sz w:val="28"/>
          <w:szCs w:val="28"/>
        </w:rPr>
        <w:object w:dxaOrig="1300" w:dyaOrig="680">
          <v:shape id="_x0000_i1028" type="#_x0000_t75" style="width:64.75pt;height:33.9pt" o:ole="">
            <v:imagedata r:id="rId13" o:title=""/>
          </v:shape>
          <o:OLEObject Type="Embed" ProgID="Equation.3" ShapeID="_x0000_i1028" DrawAspect="Content" ObjectID="_1456518380" r:id="rId14"/>
        </w:objec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B858DB" w:rsidRDefault="00B858DB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8DB">
        <w:rPr>
          <w:rFonts w:ascii="Times New Roman" w:hAnsi="Times New Roman" w:cs="Times New Roman"/>
          <w:position w:val="-12"/>
          <w:sz w:val="28"/>
          <w:szCs w:val="28"/>
        </w:rPr>
        <w:object w:dxaOrig="460" w:dyaOrig="360">
          <v:shape id="_x0000_i1029" type="#_x0000_t75" style="width:23pt;height:18.15pt" o:ole="">
            <v:imagedata r:id="rId15" o:title=""/>
          </v:shape>
          <o:OLEObject Type="Embed" ProgID="Equation.3" ShapeID="_x0000_i1029" DrawAspect="Content" ObjectID="_1456518381" r:id="rId16"/>
        </w:object>
      </w:r>
      <w:r>
        <w:rPr>
          <w:rFonts w:ascii="Times New Roman" w:hAnsi="Times New Roman" w:cs="Times New Roman"/>
          <w:sz w:val="28"/>
          <w:szCs w:val="28"/>
        </w:rPr>
        <w:t xml:space="preserve"> - срок полезного использования.</w:t>
      </w:r>
    </w:p>
    <w:p w:rsidR="00B858DB" w:rsidRDefault="00B858DB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8DB">
        <w:rPr>
          <w:rFonts w:ascii="Times New Roman" w:hAnsi="Times New Roman" w:cs="Times New Roman"/>
          <w:position w:val="-24"/>
          <w:sz w:val="28"/>
          <w:szCs w:val="28"/>
        </w:rPr>
        <w:object w:dxaOrig="1980" w:dyaOrig="620">
          <v:shape id="_x0000_i1030" type="#_x0000_t75" style="width:99.25pt;height:30.85pt" o:ole="">
            <v:imagedata r:id="rId17" o:title=""/>
          </v:shape>
          <o:OLEObject Type="Embed" ProgID="Equation.3" ShapeID="_x0000_i1030" DrawAspect="Content" ObjectID="_1456518382" r:id="rId18"/>
        </w:object>
      </w:r>
    </w:p>
    <w:p w:rsidR="00B858DB" w:rsidRDefault="00B858DB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8DB">
        <w:rPr>
          <w:rFonts w:ascii="Times New Roman" w:hAnsi="Times New Roman" w:cs="Times New Roman"/>
          <w:position w:val="-24"/>
          <w:sz w:val="28"/>
          <w:szCs w:val="28"/>
        </w:rPr>
        <w:object w:dxaOrig="2540" w:dyaOrig="620">
          <v:shape id="_x0000_i1031" type="#_x0000_t75" style="width:127.05pt;height:30.85pt" o:ole="">
            <v:imagedata r:id="rId19" o:title=""/>
          </v:shape>
          <o:OLEObject Type="Embed" ProgID="Equation.3" ShapeID="_x0000_i1031" DrawAspect="Content" ObjectID="_1456518383" r:id="rId20"/>
        </w:object>
      </w:r>
    </w:p>
    <w:p w:rsidR="00B858DB" w:rsidRDefault="00637D14" w:rsidP="00B8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Следовательно,</w:t>
      </w:r>
      <w:r w:rsidR="00B858DB">
        <w:rPr>
          <w:rFonts w:ascii="Times New Roman" w:hAnsi="Times New Roman" w:cs="Times New Roman"/>
          <w:sz w:val="28"/>
          <w:szCs w:val="28"/>
        </w:rPr>
        <w:t xml:space="preserve"> ежегодные отчисления составляют 22000руб., а ежемесячные отчисления будут составлять 1834руб. (22000</w:t>
      </w:r>
      <w:r w:rsidR="00B858DB" w:rsidRPr="00B858DB">
        <w:rPr>
          <w:rFonts w:ascii="Times New Roman" w:hAnsi="Times New Roman" w:cs="Times New Roman"/>
          <w:sz w:val="28"/>
          <w:szCs w:val="28"/>
        </w:rPr>
        <w:t>/</w:t>
      </w:r>
      <w:r w:rsidR="00B858DB">
        <w:rPr>
          <w:rFonts w:ascii="Times New Roman" w:hAnsi="Times New Roman" w:cs="Times New Roman"/>
          <w:sz w:val="28"/>
          <w:szCs w:val="28"/>
        </w:rPr>
        <w:t>12). Т.о. организация неверно рассчитала сумму ежемесячных платежей.</w:t>
      </w:r>
    </w:p>
    <w:p w:rsidR="00B858DB" w:rsidRDefault="00B858DB" w:rsidP="00B8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того к чему относиться ОС, делаются следующие бухгалтерские записи:</w:t>
      </w:r>
    </w:p>
    <w:p w:rsidR="00B858DB" w:rsidRDefault="00B858DB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Д20(25,44) К02 – начислена амортизация ОС используемых в производстве</w:t>
      </w:r>
      <w:r w:rsidR="00637D14">
        <w:rPr>
          <w:rFonts w:ascii="Times New Roman" w:hAnsi="Times New Roman" w:cs="Times New Roman"/>
          <w:sz w:val="28"/>
          <w:szCs w:val="28"/>
        </w:rPr>
        <w:t>;</w:t>
      </w:r>
    </w:p>
    <w:p w:rsidR="00637D14" w:rsidRDefault="00637D14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Д26 К02 – начислена амортизация ОС общехозяйственного, управленческого назначения;</w:t>
      </w:r>
    </w:p>
    <w:p w:rsidR="00637D14" w:rsidRDefault="00637D14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Д91.2 К02 – начислена амортизация ОС сданных в аренду.</w:t>
      </w:r>
    </w:p>
    <w:p w:rsidR="00B858DB" w:rsidRPr="00B858DB" w:rsidRDefault="00B858DB" w:rsidP="00B8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8DB" w:rsidRPr="006B1539" w:rsidRDefault="00B858DB" w:rsidP="00B8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539" w:rsidRPr="006B1539" w:rsidRDefault="006B1539" w:rsidP="006B15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539" w:rsidRPr="006B1539" w:rsidRDefault="006B1539" w:rsidP="006B15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185" w:rsidRDefault="000C518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2AD5" w:rsidRDefault="00C82AD5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литературы:</w:t>
      </w:r>
    </w:p>
    <w:p w:rsidR="00693EF9" w:rsidRDefault="00693EF9" w:rsidP="00C82AD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2AD5" w:rsidRDefault="00C82AD5" w:rsidP="00C82AD5">
      <w:pPr>
        <w:pStyle w:val="1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07BC">
        <w:rPr>
          <w:rFonts w:ascii="Times New Roman" w:hAnsi="Times New Roman" w:cs="Times New Roman"/>
          <w:sz w:val="28"/>
          <w:szCs w:val="28"/>
        </w:rPr>
        <w:t xml:space="preserve">"Налоговый кодекс Российской Федерации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607BC">
        <w:rPr>
          <w:rFonts w:ascii="Times New Roman" w:hAnsi="Times New Roman" w:cs="Times New Roman"/>
          <w:sz w:val="28"/>
          <w:szCs w:val="28"/>
        </w:rPr>
        <w:t>часть вторая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607BC">
        <w:rPr>
          <w:rFonts w:ascii="Times New Roman" w:hAnsi="Times New Roman" w:cs="Times New Roman"/>
          <w:sz w:val="28"/>
          <w:szCs w:val="28"/>
        </w:rPr>
        <w:t xml:space="preserve"> от 5 августа </w:t>
      </w:r>
      <w:smartTag w:uri="urn:schemas-microsoft-com:office:smarttags" w:element="metricconverter">
        <w:smartTagPr>
          <w:attr w:name="ProductID" w:val="2000 г"/>
        </w:smartTagPr>
        <w:r w:rsidRPr="00F607BC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F607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07BC">
        <w:rPr>
          <w:rFonts w:ascii="Times New Roman" w:hAnsi="Times New Roman" w:cs="Times New Roman"/>
          <w:sz w:val="28"/>
          <w:szCs w:val="28"/>
        </w:rPr>
        <w:t xml:space="preserve"> 118-ФЗ (с </w:t>
      </w:r>
      <w:proofErr w:type="spellStart"/>
      <w:r w:rsidRPr="00F607BC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F607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607BC">
        <w:rPr>
          <w:rFonts w:ascii="Times New Roman" w:hAnsi="Times New Roman" w:cs="Times New Roman"/>
          <w:sz w:val="28"/>
          <w:szCs w:val="28"/>
        </w:rPr>
        <w:t xml:space="preserve"> доп.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607BC">
        <w:rPr>
          <w:rFonts w:ascii="Times New Roman" w:hAnsi="Times New Roman" w:cs="Times New Roman"/>
          <w:sz w:val="28"/>
          <w:szCs w:val="28"/>
        </w:rPr>
        <w:t>ступающими в силу с 03.12.2013).</w:t>
      </w:r>
    </w:p>
    <w:p w:rsidR="00C82AD5" w:rsidRPr="00C82AD5" w:rsidRDefault="00C82AD5" w:rsidP="00C82AD5">
      <w:pPr>
        <w:pStyle w:val="a4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82A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Постановление Правительства РФ от 30 сентября 2004 г. N 506</w:t>
      </w:r>
      <w:r w:rsidRPr="00C82AD5">
        <w:rPr>
          <w:rFonts w:ascii="Times New Roman" w:hAnsi="Times New Roman" w:cs="Times New Roman"/>
          <w:bCs/>
          <w:sz w:val="28"/>
          <w:szCs w:val="28"/>
        </w:rPr>
        <w:br/>
      </w:r>
      <w:r w:rsidRPr="00C82A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"Об утверждении Положения о Федеральной налоговой службе"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C82AD5" w:rsidRPr="00F57431" w:rsidRDefault="00F57431" w:rsidP="00F57431">
      <w:pPr>
        <w:pStyle w:val="a4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574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Указ Президента РФ от 9 марта 2004 г. N 314 </w:t>
      </w:r>
      <w:r w:rsidRPr="00F57431">
        <w:rPr>
          <w:rFonts w:ascii="Times New Roman" w:hAnsi="Times New Roman" w:cs="Times New Roman"/>
          <w:bCs/>
          <w:sz w:val="28"/>
          <w:szCs w:val="28"/>
        </w:rPr>
        <w:br/>
      </w:r>
      <w:r w:rsidRPr="00F574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"О системе и структуре федеральных органов исполнительной власти" (ред. от 22.06.2010г.).</w:t>
      </w:r>
    </w:p>
    <w:p w:rsidR="00C82AD5" w:rsidRPr="00F57431" w:rsidRDefault="00622FEF" w:rsidP="00F57431">
      <w:pPr>
        <w:pStyle w:val="a4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1" w:anchor="text" w:history="1">
        <w:r w:rsidR="00F57431" w:rsidRPr="00F57431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Федеральный закон от 29 июня 2004 г. N 58-ФЗ "О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управления"</w:t>
        </w:r>
        <w:r w:rsidR="00F57431" w:rsidRPr="00F57431">
          <w:rPr>
            <w:rStyle w:val="apple-converted-space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 </w:t>
        </w:r>
      </w:hyperlink>
      <w:r w:rsidR="00F57431">
        <w:rPr>
          <w:rFonts w:ascii="Times New Roman" w:hAnsi="Times New Roman" w:cs="Times New Roman"/>
          <w:sz w:val="28"/>
          <w:szCs w:val="28"/>
        </w:rPr>
        <w:t>(ред. от 23.07.2013г.).</w:t>
      </w:r>
    </w:p>
    <w:p w:rsidR="00C82AD5" w:rsidRPr="000C5185" w:rsidRDefault="000C5185" w:rsidP="000C5185">
      <w:pPr>
        <w:pStyle w:val="a4"/>
        <w:numPr>
          <w:ilvl w:val="0"/>
          <w:numId w:val="1"/>
        </w:numPr>
        <w:tabs>
          <w:tab w:val="left" w:pos="426"/>
          <w:tab w:val="left" w:pos="15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C5185">
        <w:rPr>
          <w:rFonts w:ascii="Times New Roman" w:hAnsi="Times New Roman" w:cs="Times New Roman"/>
          <w:sz w:val="28"/>
          <w:szCs w:val="28"/>
        </w:rPr>
        <w:t>Бровкина</w:t>
      </w:r>
      <w:r w:rsidRPr="000C5185">
        <w:rPr>
          <w:rFonts w:ascii="Times New Roman" w:hAnsi="Times New Roman" w:cs="Times New Roman"/>
          <w:sz w:val="28"/>
          <w:szCs w:val="28"/>
        </w:rPr>
        <w:tab/>
        <w:t xml:space="preserve"> Н.Д. Контроль и ревизия: Учеб. пособие</w:t>
      </w:r>
      <w:proofErr w:type="gramStart"/>
      <w:r w:rsidRPr="000C5185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0C5185">
        <w:rPr>
          <w:rFonts w:ascii="Times New Roman" w:hAnsi="Times New Roman" w:cs="Times New Roman"/>
          <w:sz w:val="28"/>
          <w:szCs w:val="28"/>
        </w:rPr>
        <w:t xml:space="preserve">од ред. проф. М.В. Мельник. — М.: </w:t>
      </w:r>
      <w:proofErr w:type="spellStart"/>
      <w:r w:rsidRPr="000C5185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0C5185">
        <w:rPr>
          <w:rFonts w:ascii="Times New Roman" w:hAnsi="Times New Roman" w:cs="Times New Roman"/>
          <w:sz w:val="28"/>
          <w:szCs w:val="28"/>
        </w:rPr>
        <w:t>, 2012. — 346 с. — (Высшее образование).</w:t>
      </w:r>
      <w:r w:rsidRPr="000C5185">
        <w:rPr>
          <w:rFonts w:ascii="Times New Roman" w:hAnsi="Times New Roman" w:cs="Times New Roman"/>
          <w:sz w:val="28"/>
          <w:szCs w:val="28"/>
        </w:rPr>
        <w:cr/>
      </w:r>
    </w:p>
    <w:p w:rsidR="00C82AD5" w:rsidRPr="00525016" w:rsidRDefault="00C82A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82AD5" w:rsidRPr="00525016" w:rsidSect="00693EF9">
      <w:footerReference w:type="default" r:id="rId22"/>
      <w:pgSz w:w="11906" w:h="16838"/>
      <w:pgMar w:top="1134" w:right="707" w:bottom="1134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EF9" w:rsidRDefault="00693EF9" w:rsidP="00693EF9">
      <w:pPr>
        <w:spacing w:after="0" w:line="240" w:lineRule="auto"/>
      </w:pPr>
      <w:r>
        <w:separator/>
      </w:r>
    </w:p>
  </w:endnote>
  <w:endnote w:type="continuationSeparator" w:id="0">
    <w:p w:rsidR="00693EF9" w:rsidRDefault="00693EF9" w:rsidP="0069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5938"/>
      <w:docPartObj>
        <w:docPartGallery w:val="Page Numbers (Bottom of Page)"/>
        <w:docPartUnique/>
      </w:docPartObj>
    </w:sdtPr>
    <w:sdtContent>
      <w:p w:rsidR="00693EF9" w:rsidRDefault="00693EF9">
        <w:pPr>
          <w:pStyle w:val="a8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693EF9" w:rsidRDefault="00693EF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EF9" w:rsidRDefault="00693EF9" w:rsidP="00693EF9">
      <w:pPr>
        <w:spacing w:after="0" w:line="240" w:lineRule="auto"/>
      </w:pPr>
      <w:r>
        <w:separator/>
      </w:r>
    </w:p>
  </w:footnote>
  <w:footnote w:type="continuationSeparator" w:id="0">
    <w:p w:rsidR="00693EF9" w:rsidRDefault="00693EF9" w:rsidP="00693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E30"/>
    <w:multiLevelType w:val="hybridMultilevel"/>
    <w:tmpl w:val="3446A93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845BA3"/>
    <w:multiLevelType w:val="hybridMultilevel"/>
    <w:tmpl w:val="154A1EB8"/>
    <w:lvl w:ilvl="0" w:tplc="74D6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1F05AB"/>
    <w:multiLevelType w:val="hybridMultilevel"/>
    <w:tmpl w:val="DE527CE4"/>
    <w:lvl w:ilvl="0" w:tplc="0334230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0AC1E70"/>
    <w:multiLevelType w:val="hybridMultilevel"/>
    <w:tmpl w:val="767C0B06"/>
    <w:lvl w:ilvl="0" w:tplc="593E35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016"/>
    <w:rsid w:val="00073B6D"/>
    <w:rsid w:val="000C5185"/>
    <w:rsid w:val="00525016"/>
    <w:rsid w:val="00622FEF"/>
    <w:rsid w:val="00637D14"/>
    <w:rsid w:val="00693EF9"/>
    <w:rsid w:val="006B1539"/>
    <w:rsid w:val="00920583"/>
    <w:rsid w:val="00B858DB"/>
    <w:rsid w:val="00C82AD5"/>
    <w:rsid w:val="00CD4AA3"/>
    <w:rsid w:val="00F45A24"/>
    <w:rsid w:val="00F5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24"/>
  </w:style>
  <w:style w:type="paragraph" w:styleId="6">
    <w:name w:val="heading 6"/>
    <w:basedOn w:val="a"/>
    <w:next w:val="a"/>
    <w:link w:val="60"/>
    <w:qFormat/>
    <w:rsid w:val="00F5743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5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C82AD5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82AD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57431"/>
    <w:rPr>
      <w:color w:val="0000FF"/>
      <w:u w:val="single"/>
    </w:rPr>
  </w:style>
  <w:style w:type="character" w:customStyle="1" w:styleId="apple-converted-space">
    <w:name w:val="apple-converted-space"/>
    <w:basedOn w:val="a0"/>
    <w:rsid w:val="00F57431"/>
  </w:style>
  <w:style w:type="character" w:customStyle="1" w:styleId="60">
    <w:name w:val="Заголовок 6 Знак"/>
    <w:basedOn w:val="a0"/>
    <w:link w:val="6"/>
    <w:rsid w:val="00F57431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93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93EF9"/>
  </w:style>
  <w:style w:type="paragraph" w:styleId="a8">
    <w:name w:val="footer"/>
    <w:basedOn w:val="a"/>
    <w:link w:val="a9"/>
    <w:uiPriority w:val="99"/>
    <w:unhideWhenUsed/>
    <w:rsid w:val="00693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E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yperlink" Target="http://base.garant.ru/12135936/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2014-02-04T15:22:00Z</dcterms:created>
  <dcterms:modified xsi:type="dcterms:W3CDTF">2014-03-16T16:40:00Z</dcterms:modified>
</cp:coreProperties>
</file>