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C9" w:rsidRPr="005C1A5E" w:rsidRDefault="006D69C9" w:rsidP="006D69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1A5E">
        <w:rPr>
          <w:rFonts w:ascii="Times New Roman" w:eastAsia="Times New Roman" w:hAnsi="Times New Roman" w:cs="Times New Roman"/>
          <w:lang w:eastAsia="ru-RU"/>
        </w:rPr>
        <w:t xml:space="preserve">ФЕДЕРАЛЬНОЕ ГОСУДАРСТВЕННОЕ ОБРАЗОВАТЕЛЬНОЕ БЮДЖЕТНОЕ УЧРЕЖДЕНИЕ </w:t>
      </w: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C1A5E">
        <w:rPr>
          <w:rFonts w:ascii="Times New Roman" w:eastAsia="Times New Roman" w:hAnsi="Times New Roman" w:cs="Times New Roman"/>
          <w:lang w:eastAsia="ru-RU"/>
        </w:rPr>
        <w:t>ВЫСШЕГО ПРОФЕССИОНАЛЬНОГО ОБРАЗОВАНИЯ</w:t>
      </w:r>
    </w:p>
    <w:p w:rsidR="006D69C9" w:rsidRPr="005C1A5E" w:rsidRDefault="006D69C9" w:rsidP="006D69C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Toc337153317"/>
      <w:bookmarkStart w:id="1" w:name="_Toc337153362"/>
      <w:bookmarkStart w:id="2" w:name="_Toc337153470"/>
      <w:bookmarkStart w:id="3" w:name="_Toc337155406"/>
      <w:bookmarkStart w:id="4" w:name="_Toc337155455"/>
      <w:bookmarkStart w:id="5" w:name="_Toc337157543"/>
      <w:bookmarkStart w:id="6" w:name="_Toc340532149"/>
      <w:bookmarkStart w:id="7" w:name="_Toc340615916"/>
      <w:bookmarkStart w:id="8" w:name="_Toc340656102"/>
      <w:bookmarkStart w:id="9" w:name="_Toc341368519"/>
      <w:bookmarkStart w:id="10" w:name="_Toc341368794"/>
      <w:bookmarkStart w:id="11" w:name="_Toc341524293"/>
      <w:bookmarkStart w:id="12" w:name="_Toc341524438"/>
      <w:bookmarkStart w:id="13" w:name="_Toc373664363"/>
      <w:r w:rsidRPr="005C1A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ФИНАНСОВЫЙ УНИВЕРСИТЕТ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D69C9" w:rsidRPr="005C1A5E" w:rsidRDefault="006D69C9" w:rsidP="006D69C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14" w:name="_Toc337153318"/>
      <w:bookmarkStart w:id="15" w:name="_Toc337153363"/>
      <w:bookmarkStart w:id="16" w:name="_Toc337153471"/>
      <w:bookmarkStart w:id="17" w:name="_Toc337155407"/>
      <w:bookmarkStart w:id="18" w:name="_Toc337155456"/>
      <w:bookmarkStart w:id="19" w:name="_Toc337157544"/>
      <w:bookmarkStart w:id="20" w:name="_Toc340532150"/>
      <w:bookmarkStart w:id="21" w:name="_Toc340615917"/>
      <w:bookmarkStart w:id="22" w:name="_Toc340656103"/>
      <w:bookmarkStart w:id="23" w:name="_Toc341368520"/>
      <w:bookmarkStart w:id="24" w:name="_Toc341368795"/>
      <w:bookmarkStart w:id="25" w:name="_Toc341524294"/>
      <w:bookmarkStart w:id="26" w:name="_Toc341524439"/>
      <w:bookmarkStart w:id="27" w:name="_Toc373664364"/>
      <w:r w:rsidRPr="005C1A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6D69C9" w:rsidRPr="005C1A5E" w:rsidRDefault="006D69C9" w:rsidP="006D69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8ED81" wp14:editId="122C59FD">
                <wp:simplePos x="0" y="0"/>
                <wp:positionH relativeFrom="column">
                  <wp:posOffset>-127635</wp:posOffset>
                </wp:positionH>
                <wp:positionV relativeFrom="paragraph">
                  <wp:posOffset>59055</wp:posOffset>
                </wp:positionV>
                <wp:extent cx="6061710" cy="0"/>
                <wp:effectExtent l="0" t="19050" r="1524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05pt,4.65pt" to="467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" strokeweight="4.5pt">
                <v:stroke linestyle="thickThin"/>
              </v:line>
            </w:pict>
          </mc:Fallback>
        </mc:AlternateContent>
      </w:r>
    </w:p>
    <w:p w:rsidR="006D69C9" w:rsidRPr="005C1A5E" w:rsidRDefault="006D69C9" w:rsidP="006D69C9">
      <w:pPr>
        <w:keepNext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28" w:name="_Toc337153319"/>
      <w:bookmarkStart w:id="29" w:name="_Toc337153364"/>
      <w:bookmarkStart w:id="30" w:name="_Toc337153472"/>
      <w:bookmarkStart w:id="31" w:name="_Toc337155408"/>
      <w:bookmarkStart w:id="32" w:name="_Toc337155457"/>
      <w:bookmarkStart w:id="33" w:name="_Toc337157545"/>
      <w:bookmarkStart w:id="34" w:name="_Toc340532151"/>
      <w:bookmarkStart w:id="35" w:name="_Toc340615918"/>
      <w:bookmarkStart w:id="36" w:name="_Toc340656104"/>
      <w:bookmarkStart w:id="37" w:name="_Toc341368521"/>
      <w:bookmarkStart w:id="38" w:name="_Toc341368796"/>
      <w:bookmarkStart w:id="39" w:name="_Toc341524295"/>
      <w:bookmarkStart w:id="40" w:name="_Toc341524440"/>
      <w:bookmarkStart w:id="41" w:name="_Toc373664365"/>
      <w:r w:rsidRPr="005C1A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БАРНАУЛЬСКИЙ ФИЛИАЛ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6D69C9" w:rsidRPr="005C1A5E" w:rsidRDefault="006D69C9" w:rsidP="006D69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1A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Кафедра </w:t>
      </w:r>
      <w:r w:rsidRPr="005C1A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C1A5E">
        <w:rPr>
          <w:rFonts w:ascii="Times New Roman" w:eastAsia="Calibri" w:hAnsi="Times New Roman" w:cs="Times New Roman"/>
          <w:sz w:val="28"/>
          <w:szCs w:val="28"/>
        </w:rPr>
        <w:t>Финанс</w:t>
      </w:r>
      <w:r>
        <w:rPr>
          <w:rFonts w:ascii="Times New Roman" w:eastAsia="Calibri" w:hAnsi="Times New Roman" w:cs="Times New Roman"/>
          <w:sz w:val="28"/>
          <w:szCs w:val="28"/>
        </w:rPr>
        <w:t>ы и кредит</w:t>
      </w:r>
      <w:r w:rsidRPr="005C1A5E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D69C9" w:rsidRPr="005C1A5E" w:rsidRDefault="006D69C9" w:rsidP="006D69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1A5E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Специальность «Бухгалтерский учет, анализ и аудит»</w:t>
      </w:r>
    </w:p>
    <w:p w:rsidR="006D69C9" w:rsidRPr="005C1A5E" w:rsidRDefault="006D69C9" w:rsidP="006D69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1A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КОНТРОЛЬНАЯ РАБОТА </w:t>
      </w:r>
    </w:p>
    <w:p w:rsidR="006D69C9" w:rsidRPr="005C1A5E" w:rsidRDefault="006D69C9" w:rsidP="006D69C9">
      <w:pPr>
        <w:keepNext/>
        <w:spacing w:after="0" w:line="360" w:lineRule="auto"/>
        <w:ind w:left="708" w:right="637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1A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Вариант №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17</w:t>
      </w: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C1A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 дисциплине </w:t>
      </w:r>
      <w:r w:rsidRPr="005C1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6D69C9">
        <w:rPr>
          <w:rFonts w:ascii="Times New Roman" w:eastAsia="Calibri" w:hAnsi="Times New Roman" w:cs="Times New Roman"/>
          <w:b/>
          <w:sz w:val="28"/>
          <w:szCs w:val="28"/>
        </w:rPr>
        <w:t>Рынок ценных бумаг</w:t>
      </w:r>
      <w:r w:rsidRPr="005C1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D69C9" w:rsidRPr="005C1A5E" w:rsidRDefault="006D69C9" w:rsidP="006D69C9">
      <w:pPr>
        <w:keepNext/>
        <w:spacing w:after="0" w:line="240" w:lineRule="auto"/>
        <w:ind w:left="708" w:right="637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5C1A5E">
        <w:rPr>
          <w:rFonts w:ascii="Times New Roman" w:eastAsia="Times New Roman" w:hAnsi="Times New Roman" w:cs="Times New Roman"/>
          <w:bCs/>
          <w:lang w:eastAsia="ru-RU"/>
        </w:rPr>
        <w:t>Студент _________________________</w:t>
      </w:r>
      <w:r w:rsidRPr="005C1A5E">
        <w:rPr>
          <w:rFonts w:ascii="Times New Roman" w:eastAsia="Times New Roman" w:hAnsi="Times New Roman" w:cs="Times New Roman"/>
          <w:bCs/>
          <w:lang w:eastAsia="ru-RU"/>
        </w:rPr>
        <w:tab/>
      </w:r>
      <w:r w:rsidRPr="005C1A5E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D69C9" w:rsidRPr="005C1A5E" w:rsidRDefault="006D69C9" w:rsidP="006D69C9">
      <w:pPr>
        <w:spacing w:after="0" w:line="48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1A5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C1A5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(подпись) </w:t>
      </w:r>
      <w:r w:rsidRPr="005C1A5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C1A5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C1A5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C1A5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C1A5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6D69C9" w:rsidRPr="005C1A5E" w:rsidRDefault="006D69C9" w:rsidP="006D69C9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lang w:eastAsia="ru-RU"/>
        </w:rPr>
      </w:pPr>
      <w:r w:rsidRPr="005C1A5E">
        <w:rPr>
          <w:rFonts w:ascii="Times New Roman" w:eastAsia="Times New Roman" w:hAnsi="Times New Roman" w:cs="Times New Roman"/>
          <w:bCs/>
          <w:lang w:eastAsia="ru-RU"/>
        </w:rPr>
        <w:t xml:space="preserve">Группа  </w:t>
      </w:r>
    </w:p>
    <w:p w:rsidR="006D69C9" w:rsidRPr="005C1A5E" w:rsidRDefault="006D69C9" w:rsidP="006D69C9">
      <w:pPr>
        <w:spacing w:after="0" w:line="48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1A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A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D69C9" w:rsidRPr="005C1A5E" w:rsidRDefault="006D69C9" w:rsidP="006D69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  <w:bookmarkStart w:id="42" w:name="_Toc373664366"/>
      <w:r w:rsidRPr="005C1A5E">
        <w:rPr>
          <w:rFonts w:ascii="Times New Roman" w:eastAsia="Times New Roman" w:hAnsi="Times New Roman" w:cs="Times New Roman"/>
          <w:kern w:val="36"/>
          <w:lang w:eastAsia="ru-RU"/>
        </w:rPr>
        <w:t xml:space="preserve">Преподаватель  </w:t>
      </w:r>
      <w:bookmarkEnd w:id="42"/>
    </w:p>
    <w:p w:rsidR="006D69C9" w:rsidRPr="005C1A5E" w:rsidRDefault="006D69C9" w:rsidP="006D69C9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69C9" w:rsidRPr="005C1A5E" w:rsidRDefault="006D69C9" w:rsidP="006D69C9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1A5E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Барнаул 2013</w:t>
      </w:r>
    </w:p>
    <w:p w:rsidR="00F9158A" w:rsidRPr="00F9158A" w:rsidRDefault="00DD5705" w:rsidP="00F9158A">
      <w:pPr>
        <w:pStyle w:val="1"/>
        <w:spacing w:line="360" w:lineRule="auto"/>
        <w:ind w:left="720"/>
        <w:jc w:val="center"/>
        <w:rPr>
          <w:rFonts w:ascii="Times New Roman" w:hAnsi="Times New Roman" w:cs="Times New Roman"/>
          <w:b w:val="0"/>
          <w:color w:val="auto"/>
        </w:rPr>
      </w:pPr>
      <w:bookmarkStart w:id="43" w:name="_Toc373664367"/>
      <w:r w:rsidRPr="00DD5705">
        <w:rPr>
          <w:rFonts w:ascii="Times New Roman" w:hAnsi="Times New Roman" w:cs="Times New Roman"/>
          <w:b w:val="0"/>
          <w:color w:val="auto"/>
        </w:rPr>
        <w:lastRenderedPageBreak/>
        <w:t>СОДЕРЖАНИЕ</w:t>
      </w:r>
      <w:bookmarkEnd w:id="43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404502515"/>
        <w:docPartObj>
          <w:docPartGallery w:val="Table of Contents"/>
          <w:docPartUnique/>
        </w:docPartObj>
      </w:sdtPr>
      <w:sdtEndPr/>
      <w:sdtContent>
        <w:p w:rsidR="00F9158A" w:rsidRPr="000A2964" w:rsidRDefault="00F9158A">
          <w:pPr>
            <w:pStyle w:val="ac"/>
            <w:rPr>
              <w:lang w:val="en-US"/>
            </w:rPr>
          </w:pPr>
        </w:p>
        <w:p w:rsidR="00F9158A" w:rsidRPr="000A2964" w:rsidRDefault="00F9158A" w:rsidP="000A2964">
          <w:pPr>
            <w:pStyle w:val="11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3664368" w:history="1">
            <w:r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Теоретические вопросы</w:t>
            </w:r>
            <w:r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_Toc373664368 \h </w:instrText>
            </w:r>
            <w:r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158A" w:rsidRPr="000A2964" w:rsidRDefault="00A60618" w:rsidP="000A2964">
          <w:pPr>
            <w:pStyle w:val="11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664369" w:history="1">
            <w:r w:rsidR="00F9158A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0A2964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F9158A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Трастовые услуги коммерческих банков: российская практика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_Toc373664369 \h </w:instrTex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158A" w:rsidRPr="000A2964" w:rsidRDefault="00A60618" w:rsidP="000A2964">
          <w:pPr>
            <w:pStyle w:val="11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664370" w:history="1">
            <w:r w:rsidR="00F9158A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0A2964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F9158A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Общие фонды банковского управления (на примере ОАО Банка «Петрокоммерц»)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_Toc373664370 \h </w:instrTex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158A" w:rsidRPr="000A2964" w:rsidRDefault="00A60618" w:rsidP="000A2964">
          <w:pPr>
            <w:pStyle w:val="11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664376" w:history="1">
            <w:r w:rsidR="00F9158A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Расчетная часть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_Toc373664376 \h </w:instrTex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158A" w:rsidRPr="000A2964" w:rsidRDefault="00A60618" w:rsidP="000A2964">
          <w:pPr>
            <w:pStyle w:val="11"/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664377" w:history="1">
            <w:r w:rsidR="00F9158A" w:rsidRPr="000A296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СПИСОК ЛИТЕРАТУРЫ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_Toc373664377 \h </w:instrTex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F9158A" w:rsidRPr="000A29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158A" w:rsidRPr="00F9158A" w:rsidRDefault="00F9158A" w:rsidP="00F9158A">
          <w:r>
            <w:rPr>
              <w:b/>
              <w:bCs/>
            </w:rPr>
            <w:fldChar w:fldCharType="end"/>
          </w:r>
        </w:p>
      </w:sdtContent>
    </w:sdt>
    <w:bookmarkStart w:id="44" w:name="_Toc373664368" w:displacedByCustomXml="prev"/>
    <w:p w:rsidR="00F9158A" w:rsidRDefault="00F9158A" w:rsidP="00F9158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</w:p>
    <w:p w:rsidR="00F9158A" w:rsidRDefault="00F9158A" w:rsidP="00F9158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</w:p>
    <w:p w:rsidR="00F9158A" w:rsidRDefault="00F9158A" w:rsidP="00F9158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</w:p>
    <w:p w:rsidR="00F9158A" w:rsidRDefault="00F9158A" w:rsidP="00F9158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</w:p>
    <w:p w:rsidR="00F9158A" w:rsidRDefault="00F9158A" w:rsidP="00F9158A"/>
    <w:p w:rsidR="00F9158A" w:rsidRDefault="00F9158A" w:rsidP="00F9158A"/>
    <w:p w:rsidR="00F9158A" w:rsidRDefault="00F9158A" w:rsidP="00F9158A"/>
    <w:p w:rsidR="00F9158A" w:rsidRDefault="00F9158A" w:rsidP="00F9158A"/>
    <w:p w:rsidR="00F9158A" w:rsidRDefault="00F9158A" w:rsidP="00F9158A"/>
    <w:p w:rsidR="00F9158A" w:rsidRDefault="00F9158A" w:rsidP="00F9158A"/>
    <w:p w:rsidR="00F9158A" w:rsidRDefault="00F9158A" w:rsidP="00F9158A"/>
    <w:p w:rsidR="00F9158A" w:rsidRDefault="00F9158A" w:rsidP="00F9158A"/>
    <w:p w:rsidR="00F9158A" w:rsidRDefault="00F9158A">
      <w:r>
        <w:br w:type="page"/>
      </w:r>
    </w:p>
    <w:p w:rsidR="00F9158A" w:rsidRPr="00F9158A" w:rsidRDefault="00F9158A" w:rsidP="00F9158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F9158A">
        <w:rPr>
          <w:rFonts w:ascii="Times New Roman" w:hAnsi="Times New Roman" w:cs="Times New Roman"/>
          <w:b w:val="0"/>
          <w:color w:val="auto"/>
        </w:rPr>
        <w:lastRenderedPageBreak/>
        <w:t>Теоретически</w:t>
      </w:r>
      <w:r>
        <w:rPr>
          <w:rFonts w:ascii="Times New Roman" w:hAnsi="Times New Roman" w:cs="Times New Roman"/>
          <w:b w:val="0"/>
          <w:color w:val="auto"/>
        </w:rPr>
        <w:t>е</w:t>
      </w:r>
      <w:r w:rsidRPr="00F9158A">
        <w:rPr>
          <w:rFonts w:ascii="Times New Roman" w:hAnsi="Times New Roman" w:cs="Times New Roman"/>
          <w:b w:val="0"/>
          <w:color w:val="auto"/>
        </w:rPr>
        <w:t xml:space="preserve"> вопросы</w:t>
      </w:r>
      <w:bookmarkEnd w:id="44"/>
    </w:p>
    <w:p w:rsidR="000E7B7B" w:rsidRPr="00F9158A" w:rsidRDefault="006D69C9" w:rsidP="00F9158A">
      <w:pPr>
        <w:pStyle w:val="1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color w:val="auto"/>
        </w:rPr>
      </w:pPr>
      <w:bookmarkStart w:id="45" w:name="_Toc373664369"/>
      <w:r w:rsidRPr="00F9158A">
        <w:rPr>
          <w:rFonts w:ascii="Times New Roman" w:hAnsi="Times New Roman" w:cs="Times New Roman"/>
          <w:b w:val="0"/>
          <w:color w:val="auto"/>
        </w:rPr>
        <w:t>Трастовые услуги коммерческих банков: российская практика</w:t>
      </w:r>
      <w:bookmarkEnd w:id="45"/>
    </w:p>
    <w:p w:rsidR="00B248BF" w:rsidRPr="00B248BF" w:rsidRDefault="00B248BF" w:rsidP="00B248BF"/>
    <w:p w:rsidR="0072234F" w:rsidRPr="0072234F" w:rsidRDefault="0072234F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34F">
        <w:rPr>
          <w:rFonts w:ascii="Times New Roman" w:hAnsi="Times New Roman" w:cs="Times New Roman"/>
          <w:sz w:val="28"/>
          <w:szCs w:val="28"/>
        </w:rPr>
        <w:t>Траст – это операции по управлению средствами (имуществом, деньгами, ценными бумагами и т.п.) клиента, осуществляемые от своего имени по поручению клиента на основании договора с ним. Трастовые операции - это доверительные операции, которые в виде различных услуг банки оказывают своим клиентам - юридическим и физическим лицам. Такие операции осуществляются на основе договора об учреждении траста.</w:t>
      </w:r>
    </w:p>
    <w:p w:rsidR="0072234F" w:rsidRPr="000F416C" w:rsidRDefault="0072234F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34F">
        <w:rPr>
          <w:rFonts w:ascii="Times New Roman" w:hAnsi="Times New Roman" w:cs="Times New Roman"/>
          <w:sz w:val="28"/>
          <w:szCs w:val="28"/>
        </w:rPr>
        <w:t>Трастовые услуги включают управление недвижимостью и другим имуществом, формирование инвестиционного портфеля и управление им, принятие ценностей на хранение, управление имуществом в качестве опекуна недееспособного собственника, урегулирование претензий кредиторов по отношению к обанкротившейся фирме, управление имуществом по завещанию</w:t>
      </w:r>
      <w:r w:rsidR="000F416C" w:rsidRPr="000F416C">
        <w:rPr>
          <w:rFonts w:ascii="Times New Roman" w:hAnsi="Times New Roman" w:cs="Times New Roman"/>
          <w:sz w:val="28"/>
          <w:szCs w:val="28"/>
        </w:rPr>
        <w:t>[1]</w:t>
      </w:r>
      <w:r w:rsidRPr="0072234F">
        <w:rPr>
          <w:rFonts w:ascii="Times New Roman" w:hAnsi="Times New Roman" w:cs="Times New Roman"/>
          <w:sz w:val="28"/>
          <w:szCs w:val="28"/>
        </w:rPr>
        <w:t>.</w:t>
      </w:r>
    </w:p>
    <w:p w:rsidR="006D69C9" w:rsidRDefault="000E7B7B" w:rsidP="00B8221E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E7B7B">
        <w:rPr>
          <w:rFonts w:ascii="Times New Roman" w:hAnsi="Times New Roman" w:cs="Times New Roman"/>
          <w:sz w:val="28"/>
          <w:szCs w:val="28"/>
        </w:rPr>
        <w:t>Характеристики и участники траста</w:t>
      </w:r>
      <w:r w:rsidR="0072234F">
        <w:rPr>
          <w:rFonts w:ascii="Times New Roman" w:hAnsi="Times New Roman" w:cs="Times New Roman"/>
          <w:sz w:val="28"/>
          <w:szCs w:val="28"/>
        </w:rPr>
        <w:t>.</w:t>
      </w:r>
    </w:p>
    <w:p w:rsidR="000E7B7B" w:rsidRPr="000E7B7B" w:rsidRDefault="000E7B7B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Учредитель траста. </w:t>
      </w:r>
      <w:r w:rsidRPr="000E7B7B">
        <w:rPr>
          <w:rFonts w:ascii="Times New Roman" w:hAnsi="Times New Roman" w:cs="Times New Roman"/>
          <w:sz w:val="28"/>
          <w:szCs w:val="28"/>
        </w:rPr>
        <w:t>Главная отличительная ха</w:t>
      </w:r>
      <w:r>
        <w:rPr>
          <w:rFonts w:ascii="Times New Roman" w:hAnsi="Times New Roman" w:cs="Times New Roman"/>
          <w:sz w:val="28"/>
          <w:szCs w:val="28"/>
        </w:rPr>
        <w:t xml:space="preserve">рактеристика траста – отделение юридического </w:t>
      </w:r>
      <w:r w:rsidRPr="000E7B7B">
        <w:rPr>
          <w:rFonts w:ascii="Times New Roman" w:hAnsi="Times New Roman" w:cs="Times New Roman"/>
          <w:sz w:val="28"/>
          <w:szCs w:val="28"/>
        </w:rPr>
        <w:t xml:space="preserve">владения и интересов учредителя траста и </w:t>
      </w:r>
      <w:proofErr w:type="spellStart"/>
      <w:r w:rsidRPr="000E7B7B">
        <w:rPr>
          <w:rFonts w:ascii="Times New Roman" w:hAnsi="Times New Roman" w:cs="Times New Roman"/>
          <w:sz w:val="28"/>
          <w:szCs w:val="28"/>
        </w:rPr>
        <w:t>выгодополучателей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(бенефициаров) относительно собственности, п</w:t>
      </w:r>
      <w:r>
        <w:rPr>
          <w:rFonts w:ascii="Times New Roman" w:hAnsi="Times New Roman" w:cs="Times New Roman"/>
          <w:sz w:val="28"/>
          <w:szCs w:val="28"/>
        </w:rPr>
        <w:t xml:space="preserve">ереданной в траст. При создании </w:t>
      </w:r>
      <w:r w:rsidRPr="000E7B7B">
        <w:rPr>
          <w:rFonts w:ascii="Times New Roman" w:hAnsi="Times New Roman" w:cs="Times New Roman"/>
          <w:sz w:val="28"/>
          <w:szCs w:val="28"/>
        </w:rPr>
        <w:t>траста учредитель снимает с себя юридическое владение активами траста. Уч</w:t>
      </w:r>
      <w:r>
        <w:rPr>
          <w:rFonts w:ascii="Times New Roman" w:hAnsi="Times New Roman" w:cs="Times New Roman"/>
          <w:sz w:val="28"/>
          <w:szCs w:val="28"/>
        </w:rPr>
        <w:t xml:space="preserve">редитель </w:t>
      </w:r>
      <w:r w:rsidRPr="000E7B7B">
        <w:rPr>
          <w:rFonts w:ascii="Times New Roman" w:hAnsi="Times New Roman" w:cs="Times New Roman"/>
          <w:sz w:val="28"/>
          <w:szCs w:val="28"/>
        </w:rPr>
        <w:t>траста может быть также и одним из бенефи</w:t>
      </w:r>
      <w:r>
        <w:rPr>
          <w:rFonts w:ascii="Times New Roman" w:hAnsi="Times New Roman" w:cs="Times New Roman"/>
          <w:sz w:val="28"/>
          <w:szCs w:val="28"/>
        </w:rPr>
        <w:t xml:space="preserve">циаров, но в любом случае среди </w:t>
      </w:r>
      <w:r w:rsidRPr="000E7B7B">
        <w:rPr>
          <w:rFonts w:ascii="Times New Roman" w:hAnsi="Times New Roman" w:cs="Times New Roman"/>
          <w:sz w:val="28"/>
          <w:szCs w:val="28"/>
        </w:rPr>
        <w:t>бенефициаров не может быть управляющих трастом.</w:t>
      </w:r>
    </w:p>
    <w:p w:rsidR="000E7B7B" w:rsidRDefault="000E7B7B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Бенефициары </w:t>
      </w:r>
      <w:r w:rsidRPr="000E7B7B">
        <w:rPr>
          <w:rFonts w:ascii="Times New Roman" w:hAnsi="Times New Roman" w:cs="Times New Roman"/>
          <w:sz w:val="28"/>
          <w:szCs w:val="28"/>
        </w:rPr>
        <w:t>- это названные учредителем трас</w:t>
      </w:r>
      <w:r>
        <w:rPr>
          <w:rFonts w:ascii="Times New Roman" w:hAnsi="Times New Roman" w:cs="Times New Roman"/>
          <w:sz w:val="28"/>
          <w:szCs w:val="28"/>
        </w:rPr>
        <w:t xml:space="preserve">та лицо или группа лиц, которые </w:t>
      </w:r>
      <w:r w:rsidRPr="000E7B7B">
        <w:rPr>
          <w:rFonts w:ascii="Times New Roman" w:hAnsi="Times New Roman" w:cs="Times New Roman"/>
          <w:sz w:val="28"/>
          <w:szCs w:val="28"/>
        </w:rPr>
        <w:t>будут иметь право получать выгоду и доходы от имущества и активов, вверенных трасту.</w:t>
      </w:r>
    </w:p>
    <w:p w:rsidR="000E7B7B" w:rsidRPr="000E7B7B" w:rsidRDefault="000E7B7B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трастом. </w:t>
      </w:r>
      <w:r w:rsidRPr="000E7B7B">
        <w:rPr>
          <w:rFonts w:ascii="Times New Roman" w:hAnsi="Times New Roman" w:cs="Times New Roman"/>
          <w:sz w:val="28"/>
          <w:szCs w:val="28"/>
        </w:rPr>
        <w:t>Доверительными соб</w:t>
      </w:r>
      <w:r>
        <w:rPr>
          <w:rFonts w:ascii="Times New Roman" w:hAnsi="Times New Roman" w:cs="Times New Roman"/>
          <w:sz w:val="28"/>
          <w:szCs w:val="28"/>
        </w:rPr>
        <w:t xml:space="preserve">ственниками, которым доверяются </w:t>
      </w:r>
      <w:r w:rsidRPr="000E7B7B">
        <w:rPr>
          <w:rFonts w:ascii="Times New Roman" w:hAnsi="Times New Roman" w:cs="Times New Roman"/>
          <w:sz w:val="28"/>
          <w:szCs w:val="28"/>
        </w:rPr>
        <w:t>активы и которые официально вступают во владение активами, являются управляющие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 xml:space="preserve">трастом. Они владеют и управляют активами в пользу </w:t>
      </w:r>
      <w:r w:rsidRPr="000E7B7B">
        <w:rPr>
          <w:rFonts w:ascii="Times New Roman" w:hAnsi="Times New Roman" w:cs="Times New Roman"/>
          <w:sz w:val="28"/>
          <w:szCs w:val="28"/>
        </w:rPr>
        <w:lastRenderedPageBreak/>
        <w:t>названных учредителем траста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лиц или группы лиц – выгодоприобретателей (бенефициаров). Управляющим траста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выступает обычно трастовая компания, зарегистрированная и лицензированная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соответствующей юрисдикции.</w:t>
      </w:r>
    </w:p>
    <w:p w:rsidR="000E7B7B" w:rsidRPr="000E7B7B" w:rsidRDefault="000E7B7B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B7B">
        <w:rPr>
          <w:rFonts w:ascii="Times New Roman" w:hAnsi="Times New Roman" w:cs="Times New Roman"/>
          <w:sz w:val="28"/>
          <w:szCs w:val="28"/>
        </w:rPr>
        <w:t xml:space="preserve">От управляющих трастом требуется действовать с должной </w:t>
      </w:r>
      <w:r>
        <w:rPr>
          <w:rFonts w:ascii="Times New Roman" w:hAnsi="Times New Roman" w:cs="Times New Roman"/>
          <w:sz w:val="28"/>
          <w:szCs w:val="28"/>
        </w:rPr>
        <w:t xml:space="preserve">заботой, то есть в максимальной </w:t>
      </w:r>
      <w:r w:rsidRPr="000E7B7B">
        <w:rPr>
          <w:rFonts w:ascii="Times New Roman" w:hAnsi="Times New Roman" w:cs="Times New Roman"/>
          <w:sz w:val="28"/>
          <w:szCs w:val="28"/>
        </w:rPr>
        <w:t>степени прилагать усилия, способности и профессиональные навыки в пользу</w:t>
      </w:r>
      <w:r>
        <w:rPr>
          <w:rFonts w:ascii="Times New Roman" w:hAnsi="Times New Roman" w:cs="Times New Roman"/>
          <w:sz w:val="28"/>
          <w:szCs w:val="28"/>
        </w:rPr>
        <w:t xml:space="preserve"> бенефициаров </w:t>
      </w:r>
      <w:r w:rsidRPr="000E7B7B">
        <w:rPr>
          <w:rFonts w:ascii="Times New Roman" w:hAnsi="Times New Roman" w:cs="Times New Roman"/>
          <w:sz w:val="28"/>
          <w:szCs w:val="28"/>
        </w:rPr>
        <w:t>траста. Они обязаны быть</w:t>
      </w:r>
      <w:r>
        <w:rPr>
          <w:rFonts w:ascii="Times New Roman" w:hAnsi="Times New Roman" w:cs="Times New Roman"/>
          <w:sz w:val="28"/>
          <w:szCs w:val="28"/>
        </w:rPr>
        <w:t xml:space="preserve"> добросовестными и использовать свои </w:t>
      </w:r>
      <w:r w:rsidRPr="000E7B7B">
        <w:rPr>
          <w:rFonts w:ascii="Times New Roman" w:hAnsi="Times New Roman" w:cs="Times New Roman"/>
          <w:sz w:val="28"/>
          <w:szCs w:val="28"/>
        </w:rPr>
        <w:t xml:space="preserve">полномочия исключительно в пользу и в интересах </w:t>
      </w:r>
      <w:proofErr w:type="spellStart"/>
      <w:r w:rsidRPr="000E7B7B">
        <w:rPr>
          <w:rFonts w:ascii="Times New Roman" w:hAnsi="Times New Roman" w:cs="Times New Roman"/>
          <w:sz w:val="28"/>
          <w:szCs w:val="28"/>
        </w:rPr>
        <w:t>выгодополучателей</w:t>
      </w:r>
      <w:proofErr w:type="spellEnd"/>
      <w:r w:rsidRPr="000E7B7B">
        <w:rPr>
          <w:rFonts w:ascii="Times New Roman" w:hAnsi="Times New Roman" w:cs="Times New Roman"/>
          <w:sz w:val="28"/>
          <w:szCs w:val="28"/>
        </w:rPr>
        <w:t xml:space="preserve"> (бенефициаров).</w:t>
      </w:r>
    </w:p>
    <w:p w:rsidR="007A0E37" w:rsidRDefault="000E7B7B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Протектор. </w:t>
      </w:r>
      <w:r w:rsidRPr="000E7B7B">
        <w:rPr>
          <w:rFonts w:ascii="Times New Roman" w:hAnsi="Times New Roman" w:cs="Times New Roman"/>
          <w:sz w:val="28"/>
          <w:szCs w:val="28"/>
        </w:rPr>
        <w:t>Назначение протектора (защитника) не</w:t>
      </w:r>
      <w:r>
        <w:rPr>
          <w:rFonts w:ascii="Times New Roman" w:hAnsi="Times New Roman" w:cs="Times New Roman"/>
          <w:sz w:val="28"/>
          <w:szCs w:val="28"/>
        </w:rPr>
        <w:t xml:space="preserve"> является обязательным, но, при </w:t>
      </w:r>
      <w:r w:rsidRPr="000E7B7B">
        <w:rPr>
          <w:rFonts w:ascii="Times New Roman" w:hAnsi="Times New Roman" w:cs="Times New Roman"/>
          <w:sz w:val="28"/>
          <w:szCs w:val="28"/>
        </w:rPr>
        <w:t>определенных обстоятельствах, назначение доверенного лица или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советника на должность протектора траста может дать дополнительные гарантии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учредителю траста. Протектор выполняет контрольную функцию за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управляющего трастом. Как правило, управляющий трастом должен получать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предварительное согласие протектора при осуществлении определенных полномочий,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B7B">
        <w:rPr>
          <w:rFonts w:ascii="Times New Roman" w:hAnsi="Times New Roman" w:cs="Times New Roman"/>
          <w:sz w:val="28"/>
          <w:szCs w:val="28"/>
        </w:rPr>
        <w:t>например, при распоряжении активами траста и/или при любой смене бенефициаров.</w:t>
      </w:r>
    </w:p>
    <w:p w:rsidR="00495DF2" w:rsidRPr="007A0E37" w:rsidRDefault="00495DF2" w:rsidP="00B822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5DF2">
        <w:rPr>
          <w:rFonts w:ascii="Times New Roman" w:hAnsi="Times New Roman" w:cs="Times New Roman"/>
          <w:sz w:val="28"/>
          <w:szCs w:val="28"/>
        </w:rPr>
        <w:t>Сущность доверительных операций заключается в передаче кли</w:t>
      </w:r>
      <w:r>
        <w:rPr>
          <w:rFonts w:ascii="Times New Roman" w:hAnsi="Times New Roman" w:cs="Times New Roman"/>
          <w:sz w:val="28"/>
          <w:szCs w:val="28"/>
        </w:rPr>
        <w:t>ентами банкам своего имущества (</w:t>
      </w:r>
      <w:r w:rsidRPr="00495DF2">
        <w:rPr>
          <w:rFonts w:ascii="Times New Roman" w:hAnsi="Times New Roman" w:cs="Times New Roman"/>
          <w:sz w:val="28"/>
          <w:szCs w:val="28"/>
        </w:rPr>
        <w:t>без передачи права собственности) для последующего инвестирования этих средств от имени их владельцев и по их поручению на различных рынках с целью получения прибыли,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DF2">
        <w:rPr>
          <w:rFonts w:ascii="Times New Roman" w:hAnsi="Times New Roman" w:cs="Times New Roman"/>
          <w:sz w:val="28"/>
          <w:szCs w:val="28"/>
        </w:rPr>
        <w:t>с которой банки взимают определенную плату в виде комиссии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8221E">
        <w:rPr>
          <w:rFonts w:ascii="Times New Roman" w:hAnsi="Times New Roman" w:cs="Times New Roman"/>
          <w:sz w:val="28"/>
          <w:szCs w:val="28"/>
        </w:rPr>
        <w:t>функционирование трастов</w:t>
      </w:r>
      <w:r w:rsidR="00015053">
        <w:rPr>
          <w:rFonts w:ascii="Times New Roman" w:hAnsi="Times New Roman" w:cs="Times New Roman"/>
          <w:sz w:val="28"/>
          <w:szCs w:val="28"/>
        </w:rPr>
        <w:t>ых структур</w:t>
      </w:r>
      <w:r w:rsidR="00B8221E">
        <w:rPr>
          <w:rFonts w:ascii="Times New Roman" w:hAnsi="Times New Roman" w:cs="Times New Roman"/>
          <w:sz w:val="28"/>
          <w:szCs w:val="28"/>
        </w:rPr>
        <w:t xml:space="preserve"> можем наглядно увидеть на рис. 1.) . </w:t>
      </w:r>
      <w:proofErr w:type="gramEnd"/>
    </w:p>
    <w:p w:rsidR="007A0E37" w:rsidRDefault="007A0E37" w:rsidP="007A0E3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C5F651C" wp14:editId="22B6E0FB">
            <wp:extent cx="4123419" cy="4678231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t="1301"/>
                    <a:stretch/>
                  </pic:blipFill>
                  <pic:spPr bwMode="auto">
                    <a:xfrm>
                      <a:off x="0" y="0"/>
                      <a:ext cx="4123419" cy="4678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221E" w:rsidRDefault="00B8221E" w:rsidP="007A0E3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 </w:t>
      </w:r>
    </w:p>
    <w:p w:rsidR="007A0E37" w:rsidRPr="007A0E37" w:rsidRDefault="007A0E37" w:rsidP="007A0E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37">
        <w:rPr>
          <w:rFonts w:ascii="Times New Roman" w:hAnsi="Times New Roman" w:cs="Times New Roman"/>
          <w:sz w:val="28"/>
          <w:szCs w:val="28"/>
        </w:rPr>
        <w:t>При учреждении траста можно выделить три основных этапа: подготовительный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этап, этап оформления акта об учреждении траста и, наконец, регистрация траста.</w:t>
      </w:r>
    </w:p>
    <w:p w:rsidR="007A0E37" w:rsidRPr="007A0E37" w:rsidRDefault="007A0E37" w:rsidP="007A0E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7A0E37">
        <w:rPr>
          <w:rFonts w:ascii="Times New Roman" w:hAnsi="Times New Roman" w:cs="Times New Roman"/>
          <w:sz w:val="28"/>
          <w:szCs w:val="28"/>
        </w:rPr>
        <w:t>Подготовительный этап.</w:t>
      </w:r>
    </w:p>
    <w:p w:rsidR="007A0E37" w:rsidRPr="007A0E37" w:rsidRDefault="007A0E37" w:rsidP="007A0E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37">
        <w:rPr>
          <w:rFonts w:ascii="Times New Roman" w:hAnsi="Times New Roman" w:cs="Times New Roman"/>
          <w:sz w:val="28"/>
          <w:szCs w:val="28"/>
        </w:rPr>
        <w:t>На начальном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клиенту необходимо четко </w:t>
      </w:r>
      <w:r w:rsidRPr="007A0E37">
        <w:rPr>
          <w:rFonts w:ascii="Times New Roman" w:hAnsi="Times New Roman" w:cs="Times New Roman"/>
          <w:sz w:val="28"/>
          <w:szCs w:val="28"/>
        </w:rPr>
        <w:t>сформулировать цели создания траста, а также круг задач, которые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быть решены через механизм траста. Д</w:t>
      </w:r>
      <w:r>
        <w:rPr>
          <w:rFonts w:ascii="Times New Roman" w:hAnsi="Times New Roman" w:cs="Times New Roman"/>
          <w:sz w:val="28"/>
          <w:szCs w:val="28"/>
        </w:rPr>
        <w:t xml:space="preserve">анный этап очень важен, так как </w:t>
      </w:r>
      <w:r w:rsidRPr="007A0E37">
        <w:rPr>
          <w:rFonts w:ascii="Times New Roman" w:hAnsi="Times New Roman" w:cs="Times New Roman"/>
          <w:sz w:val="28"/>
          <w:szCs w:val="28"/>
        </w:rPr>
        <w:t>определяет выбор юрисдикции для уч</w:t>
      </w:r>
      <w:r>
        <w:rPr>
          <w:rFonts w:ascii="Times New Roman" w:hAnsi="Times New Roman" w:cs="Times New Roman"/>
          <w:sz w:val="28"/>
          <w:szCs w:val="28"/>
        </w:rPr>
        <w:t xml:space="preserve">реждения траста, тип трастового </w:t>
      </w:r>
      <w:r w:rsidRPr="007A0E37">
        <w:rPr>
          <w:rFonts w:ascii="Times New Roman" w:hAnsi="Times New Roman" w:cs="Times New Roman"/>
          <w:sz w:val="28"/>
          <w:szCs w:val="28"/>
        </w:rPr>
        <w:t>механизма и порядок функционирова</w:t>
      </w:r>
      <w:r>
        <w:rPr>
          <w:rFonts w:ascii="Times New Roman" w:hAnsi="Times New Roman" w:cs="Times New Roman"/>
          <w:sz w:val="28"/>
          <w:szCs w:val="28"/>
        </w:rPr>
        <w:t xml:space="preserve">ния траста. Здесь же необходимо </w:t>
      </w:r>
      <w:r w:rsidRPr="007A0E37">
        <w:rPr>
          <w:rFonts w:ascii="Times New Roman" w:hAnsi="Times New Roman" w:cs="Times New Roman"/>
          <w:sz w:val="28"/>
          <w:szCs w:val="28"/>
        </w:rPr>
        <w:t>назначить трастового управляющего, в роли которого, как правило, выступает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лицензированная трастовая компания.</w:t>
      </w:r>
    </w:p>
    <w:p w:rsidR="007A0E37" w:rsidRPr="007A0E37" w:rsidRDefault="007A0E37" w:rsidP="007A0E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Pr="007A0E37">
        <w:rPr>
          <w:rFonts w:ascii="Times New Roman" w:hAnsi="Times New Roman" w:cs="Times New Roman"/>
          <w:sz w:val="28"/>
          <w:szCs w:val="28"/>
        </w:rPr>
        <w:t>Учреждение траста.</w:t>
      </w:r>
    </w:p>
    <w:p w:rsidR="007A0E37" w:rsidRPr="007A0E37" w:rsidRDefault="007A0E37" w:rsidP="007A0E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37">
        <w:rPr>
          <w:rFonts w:ascii="Times New Roman" w:hAnsi="Times New Roman" w:cs="Times New Roman"/>
          <w:sz w:val="28"/>
          <w:szCs w:val="28"/>
        </w:rPr>
        <w:t>На втором этапе управл</w:t>
      </w:r>
      <w:r>
        <w:rPr>
          <w:rFonts w:ascii="Times New Roman" w:hAnsi="Times New Roman" w:cs="Times New Roman"/>
          <w:sz w:val="28"/>
          <w:szCs w:val="28"/>
        </w:rPr>
        <w:t xml:space="preserve">яющий трастом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исходя из целей и </w:t>
      </w:r>
      <w:r w:rsidRPr="007A0E37">
        <w:rPr>
          <w:rFonts w:ascii="Times New Roman" w:hAnsi="Times New Roman" w:cs="Times New Roman"/>
          <w:sz w:val="28"/>
          <w:szCs w:val="28"/>
        </w:rPr>
        <w:t>пожеланий клиента осуществляет</w:t>
      </w:r>
      <w:proofErr w:type="gramEnd"/>
      <w:r w:rsidRPr="007A0E37">
        <w:rPr>
          <w:rFonts w:ascii="Times New Roman" w:hAnsi="Times New Roman" w:cs="Times New Roman"/>
          <w:sz w:val="28"/>
          <w:szCs w:val="28"/>
        </w:rPr>
        <w:t xml:space="preserve"> разработку учредительных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ключевым из которых является акт об учреждении траста (или трастовый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договор). В акте прописывается название траста, собственность, передаваемая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трасту, определяется срок существования траста. В акте также указываются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имена бенефициаров, правила использования средств, фиксируются права,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обязанности, вознаграждение управляющего и протектора.</w:t>
      </w:r>
    </w:p>
    <w:p w:rsidR="007A0E37" w:rsidRPr="007A0E37" w:rsidRDefault="007A0E37" w:rsidP="007A0E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7A0E37">
        <w:rPr>
          <w:rFonts w:ascii="Times New Roman" w:hAnsi="Times New Roman" w:cs="Times New Roman"/>
          <w:sz w:val="28"/>
          <w:szCs w:val="28"/>
        </w:rPr>
        <w:t>Регистрация траста.</w:t>
      </w:r>
    </w:p>
    <w:p w:rsidR="007A0E37" w:rsidRDefault="007A0E37" w:rsidP="007A0E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37">
        <w:rPr>
          <w:rFonts w:ascii="Times New Roman" w:hAnsi="Times New Roman" w:cs="Times New Roman"/>
          <w:sz w:val="28"/>
          <w:szCs w:val="28"/>
        </w:rPr>
        <w:t>На заключительном э</w:t>
      </w:r>
      <w:r>
        <w:rPr>
          <w:rFonts w:ascii="Times New Roman" w:hAnsi="Times New Roman" w:cs="Times New Roman"/>
          <w:sz w:val="28"/>
          <w:szCs w:val="28"/>
        </w:rPr>
        <w:t xml:space="preserve">тапе предпринимаются формальные </w:t>
      </w:r>
      <w:r w:rsidRPr="007A0E37">
        <w:rPr>
          <w:rFonts w:ascii="Times New Roman" w:hAnsi="Times New Roman" w:cs="Times New Roman"/>
          <w:sz w:val="28"/>
          <w:szCs w:val="28"/>
        </w:rPr>
        <w:t xml:space="preserve">шаги по регистрации траста, которые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в соответствии с </w:t>
      </w:r>
      <w:r w:rsidRPr="007A0E37">
        <w:rPr>
          <w:rFonts w:ascii="Times New Roman" w:hAnsi="Times New Roman" w:cs="Times New Roman"/>
          <w:sz w:val="28"/>
          <w:szCs w:val="28"/>
        </w:rPr>
        <w:t>законодательством страны его регистрации. Сроки регистрации траста, 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уплачиваемой госпошлины, оплата услуг управляющего трастом зависят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E37">
        <w:rPr>
          <w:rFonts w:ascii="Times New Roman" w:hAnsi="Times New Roman" w:cs="Times New Roman"/>
          <w:sz w:val="28"/>
          <w:szCs w:val="28"/>
        </w:rPr>
        <w:t>юрисдикции регистрации траста</w:t>
      </w:r>
      <w:r w:rsidR="00835515" w:rsidRPr="00835515">
        <w:rPr>
          <w:rFonts w:ascii="Times New Roman" w:hAnsi="Times New Roman" w:cs="Times New Roman"/>
          <w:sz w:val="28"/>
          <w:szCs w:val="28"/>
        </w:rPr>
        <w:t xml:space="preserve"> [2]</w:t>
      </w:r>
      <w:r w:rsidR="00A40855">
        <w:rPr>
          <w:rFonts w:ascii="Times New Roman" w:hAnsi="Times New Roman" w:cs="Times New Roman"/>
          <w:sz w:val="28"/>
          <w:szCs w:val="28"/>
        </w:rPr>
        <w:t>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t>Трастовыми операциями в банке занимаются трастовые отделы, иногда эти отделы отделяются от банков и выступают как отдельные трастовые компании.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t>Доверительные операции достаточно разнообразны. Наиболее распространенными являются так называемые финансовые трасты - услуги инвестиционных организаций для частных пенсионных фондов, премиальных фондов. При этом различают: публичный траст, образующийся из пожертвований частных лиц на благотворительные цели; пенсионный траст, учреждающийся для управления фондами предприятий, из которых выплачиваются пенсии служащим; дискреционный траст, дающий право распоряжаться средствами учредителя с целью получения выгоды.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t xml:space="preserve">По характеру распоряжения доверяемой собственностью выделяют активные трасты, когда собственность, переданная в управление, может </w:t>
      </w:r>
      <w:r w:rsidRPr="00A40855">
        <w:rPr>
          <w:rFonts w:ascii="Times New Roman" w:hAnsi="Times New Roman" w:cs="Times New Roman"/>
          <w:sz w:val="28"/>
          <w:szCs w:val="28"/>
        </w:rPr>
        <w:lastRenderedPageBreak/>
        <w:t>продаваться, отдаваться в долг, закладываться без дополнительного согласия доверителя, и пассивные трасты, представляющие собой услуги по управлению собственностью, которая не может быть продана или заложена доверителем.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t>Трастовые услуги могут выполняться банком в пользу физических (персональные трастовые услуги) и юридических лиц (институциональные трастовые услуги). Для физических лиц доверительные операции обычно включают такие услуги, как: распоряжение наследством (завещательный траст); передача доверителю имущества и управление имуществом (прижизненный траст); управление имуществом по доверенности в порядке осуществления опекунских функций над несовершеннолетними, недееспособными лицами; выполнение функций депозитария и дача консультаций по вопросам оценки, покупки или продажи ценных бумаг, недвижимости. В персональном трасте самые распространенные виды операций - ведение счетов клиента, операции с ценными бумагами клиента, подготовка для него налоговых деклараций, взимание доходов в пользу клиента, управление недвижимостью.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0855">
        <w:rPr>
          <w:rFonts w:ascii="Times New Roman" w:hAnsi="Times New Roman" w:cs="Times New Roman"/>
          <w:sz w:val="28"/>
          <w:szCs w:val="28"/>
        </w:rPr>
        <w:t>Для юридических лиц трастовые услуги включают: управление на основе договора-поручения имуществом (обычно недвижимым); управление денежными средствами и ценными бумагами; управление целевыми фондами; агентские услуги - хранение активов; представительство интересов доверителя, в том числе на собрании акционеров; инкассация обязательств и доходов; распоряжение доходом и инвестированием; купля-продажа активов; расходование средств по подписанию; привлечение и погашение займов;</w:t>
      </w:r>
      <w:proofErr w:type="gramEnd"/>
      <w:r w:rsidRPr="00A40855">
        <w:rPr>
          <w:rFonts w:ascii="Times New Roman" w:hAnsi="Times New Roman" w:cs="Times New Roman"/>
          <w:sz w:val="28"/>
          <w:szCs w:val="28"/>
        </w:rPr>
        <w:t xml:space="preserve"> выпуск и первичное размещение ценных бумаг; предоставление имущества и денежных сре</w:t>
      </w:r>
      <w:proofErr w:type="gramStart"/>
      <w:r w:rsidRPr="00A40855">
        <w:rPr>
          <w:rFonts w:ascii="Times New Roman" w:hAnsi="Times New Roman" w:cs="Times New Roman"/>
          <w:sz w:val="28"/>
          <w:szCs w:val="28"/>
        </w:rPr>
        <w:t>дств в сс</w:t>
      </w:r>
      <w:proofErr w:type="gramEnd"/>
      <w:r w:rsidRPr="00A40855">
        <w:rPr>
          <w:rFonts w:ascii="Times New Roman" w:hAnsi="Times New Roman" w:cs="Times New Roman"/>
          <w:sz w:val="28"/>
          <w:szCs w:val="28"/>
        </w:rPr>
        <w:t>уду; страхование активов; реорганизация и ликвидация юридического лица; выплата налогов и других фиксированных платежей.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t>Трастовые операции оформляются трастовым договором, в котором оговариваются основные услуги, операции, комиссионные вознаграждения, срок, ответственность сторон.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lastRenderedPageBreak/>
        <w:t>Банки за проведение трастовых операций получают комиссионное вознаграждение, размер которого устанавливается в зависимости от проводимой операции. Комиссионное вознаграждение может выплачиваться в виде ежегодного взноса с основной суммы переданного в управление имущества, единичного взноса по окончании срока договора либо ежегодных отчислений части доходов от переданного в управление имущества.</w:t>
      </w:r>
    </w:p>
    <w:p w:rsidR="00A40855" w:rsidRP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t>Трастовые услуги появились в Российской Федерации одновременно с созданием коммерческих банков, однако из-за трудностей в их развитии круг таких услуг достаточно ограничен. Наиболее распространенными видами трастовых услуг в настоящее время выступают услуги по операциям с ценными бумагами (по линии предоставления агентских услуг), к которым можно отнести управление активами и услуги по первичному размещению ценных бумаг. В сфере управления активами коммерческие банки осуществляют операции с ценными бумагами, проводят инвестиции по поручению клиента, которые включают куплю-продажу ценных бумаг, формирование их портфеля. В качестве услуг по первичному размещению банки предоставляют услуги по размещению акций на рынке ценных бумаг, создают и ведут реестры акционеров, выплачивают доходы акционерам, осуществляют регистрацию сделок с ценными бумагами.</w:t>
      </w:r>
    </w:p>
    <w:p w:rsidR="00A40855" w:rsidRDefault="00A40855" w:rsidP="00A408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55">
        <w:rPr>
          <w:rFonts w:ascii="Times New Roman" w:hAnsi="Times New Roman" w:cs="Times New Roman"/>
          <w:sz w:val="28"/>
          <w:szCs w:val="28"/>
        </w:rPr>
        <w:t>В Российской Федерации до настоящего времени отсутствуют трастовые услуги для физических лиц. Это, прежде всего, касается завещательного, прижизненного и страхового трастов. В качестве перспективных направлений развития трастовых услуг можно выделить сотрудничество коммерческих банков с инвестиционными фондами, что даст возможность большинству индивидуальных инвесторов размещать свои средства на фондовом рынке, и с частными пенсионными фондами (управление средствами данных фондов). Другим направлением развития трастовых услуг в России может стать создание ипотечных инвестиционных трастов для оказания консультационных услуг по вопросам инвестиций в недвижимость</w:t>
      </w:r>
      <w:r w:rsidR="003F0476" w:rsidRPr="003F0476">
        <w:rPr>
          <w:rFonts w:ascii="Times New Roman" w:hAnsi="Times New Roman" w:cs="Times New Roman"/>
          <w:sz w:val="28"/>
          <w:szCs w:val="28"/>
        </w:rPr>
        <w:t xml:space="preserve"> [3]</w:t>
      </w:r>
      <w:r w:rsidRPr="00A40855">
        <w:rPr>
          <w:rFonts w:ascii="Times New Roman" w:hAnsi="Times New Roman" w:cs="Times New Roman"/>
          <w:sz w:val="28"/>
          <w:szCs w:val="28"/>
        </w:rPr>
        <w:t>.</w:t>
      </w:r>
      <w:r w:rsidR="007223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855" w:rsidRPr="00F9158A" w:rsidRDefault="00A40855" w:rsidP="00F9158A">
      <w:pPr>
        <w:pStyle w:val="1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color w:val="auto"/>
        </w:rPr>
      </w:pPr>
      <w:bookmarkStart w:id="46" w:name="_Toc373664370"/>
      <w:r w:rsidRPr="00F9158A">
        <w:rPr>
          <w:rFonts w:ascii="Times New Roman" w:hAnsi="Times New Roman" w:cs="Times New Roman"/>
          <w:b w:val="0"/>
          <w:color w:val="auto"/>
        </w:rPr>
        <w:lastRenderedPageBreak/>
        <w:t xml:space="preserve">Общие фонды банковского управления (на примере </w:t>
      </w:r>
      <w:r w:rsidR="004F3241" w:rsidRPr="00F9158A">
        <w:rPr>
          <w:rFonts w:ascii="Times New Roman" w:hAnsi="Times New Roman" w:cs="Times New Roman"/>
          <w:b w:val="0"/>
          <w:color w:val="auto"/>
        </w:rPr>
        <w:t>ОАО Банка «Петрокоммерц»</w:t>
      </w:r>
      <w:r w:rsidRPr="00F9158A">
        <w:rPr>
          <w:rFonts w:ascii="Times New Roman" w:hAnsi="Times New Roman" w:cs="Times New Roman"/>
          <w:b w:val="0"/>
          <w:color w:val="auto"/>
        </w:rPr>
        <w:t>)</w:t>
      </w:r>
      <w:bookmarkEnd w:id="46"/>
    </w:p>
    <w:p w:rsidR="00A40855" w:rsidRPr="00BA251B" w:rsidRDefault="00A40855" w:rsidP="00A40855"/>
    <w:p w:rsidR="004F3241" w:rsidRPr="004F3241" w:rsidRDefault="004F3241" w:rsidP="00A77612">
      <w:pPr>
        <w:spacing w:before="100" w:beforeAutospacing="1" w:after="100" w:afterAutospacing="1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ОФБУ?</w:t>
      </w:r>
    </w:p>
    <w:p w:rsidR="004F3241" w:rsidRPr="004F3241" w:rsidRDefault="004F3241" w:rsidP="00247278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241">
        <w:rPr>
          <w:rFonts w:ascii="Times New Roman" w:hAnsi="Times New Roman" w:cs="Times New Roman"/>
          <w:sz w:val="28"/>
          <w:szCs w:val="28"/>
        </w:rPr>
        <w:t xml:space="preserve">Общий Фонд Банковского Управления (ОФБУ) - это </w:t>
      </w:r>
      <w:r w:rsidR="00247278">
        <w:rPr>
          <w:rFonts w:ascii="Times New Roman" w:hAnsi="Times New Roman" w:cs="Times New Roman"/>
          <w:sz w:val="28"/>
          <w:szCs w:val="28"/>
        </w:rPr>
        <w:t>ф</w:t>
      </w:r>
      <w:r w:rsidRPr="004F3241">
        <w:rPr>
          <w:rFonts w:ascii="Times New Roman" w:hAnsi="Times New Roman" w:cs="Times New Roman"/>
          <w:sz w:val="28"/>
          <w:szCs w:val="28"/>
        </w:rPr>
        <w:t>орма коллективных инвестиций, предназначенная для клиентов, желающих инвестировать средства в ценные бумаги и Финансовые инструменты,</w:t>
      </w:r>
      <w:r>
        <w:rPr>
          <w:rFonts w:ascii="Times New Roman" w:hAnsi="Times New Roman" w:cs="Times New Roman"/>
          <w:sz w:val="28"/>
          <w:szCs w:val="28"/>
        </w:rPr>
        <w:t xml:space="preserve"> но не имеющих необходимого вре</w:t>
      </w:r>
      <w:r w:rsidRPr="004F3241">
        <w:rPr>
          <w:rFonts w:ascii="Times New Roman" w:hAnsi="Times New Roman" w:cs="Times New Roman"/>
          <w:sz w:val="28"/>
          <w:szCs w:val="28"/>
        </w:rPr>
        <w:t>мени и навыков, чтобы сделать это самостоятельно.</w:t>
      </w:r>
    </w:p>
    <w:p w:rsidR="004F3241" w:rsidRPr="004F3241" w:rsidRDefault="004F3241" w:rsidP="00247278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241">
        <w:rPr>
          <w:rFonts w:ascii="Times New Roman" w:hAnsi="Times New Roman" w:cs="Times New Roman"/>
          <w:sz w:val="28"/>
          <w:szCs w:val="28"/>
        </w:rPr>
        <w:t>ОФБУ предназначены для</w:t>
      </w:r>
      <w:r w:rsidR="00247278">
        <w:rPr>
          <w:rFonts w:ascii="Times New Roman" w:hAnsi="Times New Roman" w:cs="Times New Roman"/>
          <w:sz w:val="28"/>
          <w:szCs w:val="28"/>
        </w:rPr>
        <w:t xml:space="preserve"> аккумулирования средств учреди</w:t>
      </w:r>
      <w:r w:rsidRPr="004F3241">
        <w:rPr>
          <w:rFonts w:ascii="Times New Roman" w:hAnsi="Times New Roman" w:cs="Times New Roman"/>
          <w:sz w:val="28"/>
          <w:szCs w:val="28"/>
        </w:rPr>
        <w:t>телей управления и их последующего инвестирования в ценные бумаги, иностранную валюту, природные драгоценные камни и драгоценные металлы, производные финансовые инструменты в соответствии с Инвестиционной декларацией, регламентирующей состав и процентное соотношение активов ОФБУ. Инвест</w:t>
      </w:r>
      <w:r>
        <w:rPr>
          <w:rFonts w:ascii="Times New Roman" w:hAnsi="Times New Roman" w:cs="Times New Roman"/>
          <w:sz w:val="28"/>
          <w:szCs w:val="28"/>
        </w:rPr>
        <w:t>иционная декларация служит прин</w:t>
      </w:r>
      <w:r w:rsidRPr="004F3241">
        <w:rPr>
          <w:rFonts w:ascii="Times New Roman" w:hAnsi="Times New Roman" w:cs="Times New Roman"/>
          <w:sz w:val="28"/>
          <w:szCs w:val="28"/>
        </w:rPr>
        <w:t>ципам построения сбалансированного портфеля с приемлемым соотношением степени риска и доходности.</w:t>
      </w:r>
    </w:p>
    <w:p w:rsidR="00247278" w:rsidRPr="009B7B14" w:rsidRDefault="004F3241" w:rsidP="009B7B14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241">
        <w:rPr>
          <w:rFonts w:ascii="Times New Roman" w:hAnsi="Times New Roman" w:cs="Times New Roman"/>
          <w:sz w:val="28"/>
          <w:szCs w:val="28"/>
        </w:rPr>
        <w:t>Участие в ОФБУ позволяет инвесторам получить хорошо диверсифицированный портфель ценных бумаг и финансовых инструментов, даже обладая небольшой суммой, а также снизить транзакционные издержки при управлении средствами</w:t>
      </w:r>
      <w:r w:rsidR="009B7B14" w:rsidRPr="009B7B14">
        <w:rPr>
          <w:rFonts w:ascii="Times New Roman" w:hAnsi="Times New Roman" w:cs="Times New Roman"/>
          <w:sz w:val="28"/>
          <w:szCs w:val="28"/>
        </w:rPr>
        <w:t xml:space="preserve"> [4]</w:t>
      </w:r>
      <w:r w:rsidRPr="004F3241">
        <w:rPr>
          <w:rFonts w:ascii="Times New Roman" w:hAnsi="Times New Roman" w:cs="Times New Roman"/>
          <w:sz w:val="28"/>
          <w:szCs w:val="28"/>
        </w:rPr>
        <w:t>.</w:t>
      </w:r>
      <w:r w:rsidR="002472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278" w:rsidRPr="00247278" w:rsidRDefault="00247278" w:rsidP="0024727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>Кто может приобретать доли ОФБУ (Учредители управле</w:t>
      </w:r>
      <w:r>
        <w:rPr>
          <w:rFonts w:ascii="Times New Roman" w:hAnsi="Times New Roman" w:cs="Times New Roman"/>
          <w:sz w:val="28"/>
          <w:szCs w:val="28"/>
        </w:rPr>
        <w:t>ния)?</w:t>
      </w:r>
    </w:p>
    <w:p w:rsidR="00247278" w:rsidRPr="00247278" w:rsidRDefault="00247278" w:rsidP="0024727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 xml:space="preserve">Учредителями управления ОФБУ «Петрокоммерц — Акции», «Петрокоммерц — Облигации» — физические лица — резиденты и нерезиденты РФ, ОФБУ «Петрокоммерц — </w:t>
      </w:r>
      <w:proofErr w:type="gramStart"/>
      <w:r w:rsidRPr="00247278">
        <w:rPr>
          <w:rFonts w:ascii="Times New Roman" w:hAnsi="Times New Roman" w:cs="Times New Roman"/>
          <w:sz w:val="28"/>
          <w:szCs w:val="28"/>
        </w:rPr>
        <w:t>Корпоративный</w:t>
      </w:r>
      <w:proofErr w:type="gramEnd"/>
      <w:r w:rsidRPr="00247278">
        <w:rPr>
          <w:rFonts w:ascii="Times New Roman" w:hAnsi="Times New Roman" w:cs="Times New Roman"/>
          <w:sz w:val="28"/>
          <w:szCs w:val="28"/>
        </w:rPr>
        <w:t>» — юридические и физические лица — резиденты и нерезиденты РФ.</w:t>
      </w:r>
    </w:p>
    <w:p w:rsidR="00247278" w:rsidRPr="00247278" w:rsidRDefault="00247278" w:rsidP="0024727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>Что нужно знать при инвестировании в ОФБУ?</w:t>
      </w:r>
    </w:p>
    <w:p w:rsidR="00BA251B" w:rsidRDefault="00247278" w:rsidP="0024727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 xml:space="preserve">Поскольку Доверительный управляющий инвестирует средства учредителей управления в ценные бумаги, то и размер дохода будет напрямую зависеть от ситуации на фондовом рынке. Необходимо принимать во внимание риски, которые могут возникнуть в процессе управления активами фондов. Перед принятием решения об инвестировании следует внимательно </w:t>
      </w:r>
      <w:r w:rsidRPr="00247278">
        <w:rPr>
          <w:rFonts w:ascii="Times New Roman" w:hAnsi="Times New Roman" w:cs="Times New Roman"/>
          <w:sz w:val="28"/>
          <w:szCs w:val="28"/>
        </w:rPr>
        <w:lastRenderedPageBreak/>
        <w:t>ознакомиться с общими условиями создания и доверительного управления имуществом ОФБУ (Общие условия) на сайте Банка www.pkb.ru. Результаты деятельности управляющего по управлению ценными бумагами в прошлом не определяют доходы учредителя управления в будущем.</w:t>
      </w:r>
    </w:p>
    <w:p w:rsidR="00247278" w:rsidRPr="00247278" w:rsidRDefault="00386015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стать инвестором ОФБУ?</w:t>
      </w:r>
    </w:p>
    <w:p w:rsidR="00247278" w:rsidRPr="00247278" w:rsidRDefault="00247278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 xml:space="preserve">Приобрести паи ОФБУ Банка «Петрокоммерц» можно в любой рабочий день в Головном офисе, Филиалах и Дополнительных офисах </w:t>
      </w:r>
      <w:proofErr w:type="spellStart"/>
      <w:r w:rsidRPr="00247278">
        <w:rPr>
          <w:rFonts w:ascii="Times New Roman" w:hAnsi="Times New Roman" w:cs="Times New Roman"/>
          <w:sz w:val="28"/>
          <w:szCs w:val="28"/>
        </w:rPr>
        <w:t>Ставропольпромстройбанк</w:t>
      </w:r>
      <w:proofErr w:type="spellEnd"/>
      <w:r w:rsidRPr="00247278">
        <w:rPr>
          <w:rFonts w:ascii="Times New Roman" w:hAnsi="Times New Roman" w:cs="Times New Roman"/>
          <w:sz w:val="28"/>
          <w:szCs w:val="28"/>
        </w:rPr>
        <w:t xml:space="preserve"> – ОА</w:t>
      </w:r>
      <w:r w:rsidR="003C37A8">
        <w:rPr>
          <w:rFonts w:ascii="Times New Roman" w:hAnsi="Times New Roman" w:cs="Times New Roman"/>
          <w:sz w:val="28"/>
          <w:szCs w:val="28"/>
        </w:rPr>
        <w:t>О</w:t>
      </w:r>
      <w:r w:rsidR="00386015">
        <w:rPr>
          <w:rFonts w:ascii="Times New Roman" w:hAnsi="Times New Roman" w:cs="Times New Roman"/>
          <w:sz w:val="28"/>
          <w:szCs w:val="28"/>
        </w:rPr>
        <w:t>. Покупка и продажа доли Учре</w:t>
      </w:r>
      <w:r w:rsidRPr="00247278">
        <w:rPr>
          <w:rFonts w:ascii="Times New Roman" w:hAnsi="Times New Roman" w:cs="Times New Roman"/>
          <w:sz w:val="28"/>
          <w:szCs w:val="28"/>
        </w:rPr>
        <w:t>дителя управления в им</w:t>
      </w:r>
      <w:r w:rsidR="00386015">
        <w:rPr>
          <w:rFonts w:ascii="Times New Roman" w:hAnsi="Times New Roman" w:cs="Times New Roman"/>
          <w:sz w:val="28"/>
          <w:szCs w:val="28"/>
        </w:rPr>
        <w:t>уществе Фонда происходит в соот</w:t>
      </w:r>
      <w:r w:rsidRPr="00247278">
        <w:rPr>
          <w:rFonts w:ascii="Times New Roman" w:hAnsi="Times New Roman" w:cs="Times New Roman"/>
          <w:sz w:val="28"/>
          <w:szCs w:val="28"/>
        </w:rPr>
        <w:t>ветствии с Общими условиями создания и доверительн</w:t>
      </w:r>
      <w:r w:rsidR="00386015">
        <w:rPr>
          <w:rFonts w:ascii="Times New Roman" w:hAnsi="Times New Roman" w:cs="Times New Roman"/>
          <w:sz w:val="28"/>
          <w:szCs w:val="28"/>
        </w:rPr>
        <w:t>ого управления имуществом ОФБУ.</w:t>
      </w:r>
    </w:p>
    <w:p w:rsidR="00247278" w:rsidRPr="00247278" w:rsidRDefault="00247278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>Минимальная сумма ин</w:t>
      </w:r>
      <w:r w:rsidR="00386015">
        <w:rPr>
          <w:rFonts w:ascii="Times New Roman" w:hAnsi="Times New Roman" w:cs="Times New Roman"/>
          <w:sz w:val="28"/>
          <w:szCs w:val="28"/>
        </w:rPr>
        <w:t>вестирования:</w:t>
      </w:r>
    </w:p>
    <w:p w:rsidR="00247278" w:rsidRPr="00247278" w:rsidRDefault="00247278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>ОФБУ «Петрок</w:t>
      </w:r>
      <w:r w:rsidR="00386015">
        <w:rPr>
          <w:rFonts w:ascii="Times New Roman" w:hAnsi="Times New Roman" w:cs="Times New Roman"/>
          <w:sz w:val="28"/>
          <w:szCs w:val="28"/>
        </w:rPr>
        <w:t>оммерц – Акции» - 30 000 рублей</w:t>
      </w:r>
    </w:p>
    <w:p w:rsidR="00247278" w:rsidRPr="00247278" w:rsidRDefault="00247278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>ОФБУ «Петроком</w:t>
      </w:r>
      <w:r w:rsidR="00386015">
        <w:rPr>
          <w:rFonts w:ascii="Times New Roman" w:hAnsi="Times New Roman" w:cs="Times New Roman"/>
          <w:sz w:val="28"/>
          <w:szCs w:val="28"/>
        </w:rPr>
        <w:t>мерц Облигации» - 50 000 рублей</w:t>
      </w:r>
    </w:p>
    <w:p w:rsidR="00247278" w:rsidRDefault="00247278" w:rsidP="0024727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278">
        <w:rPr>
          <w:rFonts w:ascii="Times New Roman" w:hAnsi="Times New Roman" w:cs="Times New Roman"/>
          <w:sz w:val="28"/>
          <w:szCs w:val="28"/>
        </w:rPr>
        <w:t xml:space="preserve">ОФБУ «Петрокоммерц – </w:t>
      </w:r>
      <w:proofErr w:type="gramStart"/>
      <w:r w:rsidRPr="00247278">
        <w:rPr>
          <w:rFonts w:ascii="Times New Roman" w:hAnsi="Times New Roman" w:cs="Times New Roman"/>
          <w:sz w:val="28"/>
          <w:szCs w:val="28"/>
        </w:rPr>
        <w:t>Корпоративный</w:t>
      </w:r>
      <w:proofErr w:type="gramEnd"/>
      <w:r w:rsidRPr="00247278">
        <w:rPr>
          <w:rFonts w:ascii="Times New Roman" w:hAnsi="Times New Roman" w:cs="Times New Roman"/>
          <w:sz w:val="28"/>
          <w:szCs w:val="28"/>
        </w:rPr>
        <w:t>» - 2 500 000 рублей</w:t>
      </w:r>
    </w:p>
    <w:p w:rsidR="00386015" w:rsidRPr="00386015" w:rsidRDefault="00386015" w:rsidP="00386015">
      <w:pPr>
        <w:spacing w:before="100" w:beforeAutospacing="1" w:after="100" w:afterAutospacing="1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7" w:name="_Toc373664371"/>
      <w:r w:rsidRPr="003860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получить доход от инвестирования в ОФБУ?</w:t>
      </w:r>
      <w:bookmarkEnd w:id="47"/>
    </w:p>
    <w:p w:rsidR="00386015" w:rsidRPr="00386015" w:rsidRDefault="00386015" w:rsidP="00386015">
      <w:pPr>
        <w:shd w:val="clear" w:color="auto" w:fill="FFFFFF"/>
        <w:spacing w:before="220" w:after="0" w:line="36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Доходом от переданного в доверительное управление иму</w:t>
      </w:r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щества будет являться разница в стоимости эт</w:t>
      </w:r>
      <w:bookmarkStart w:id="48" w:name="_GoBack"/>
      <w:bookmarkEnd w:id="48"/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имущества на дату присоединения к Фонду и на дату вывода имущества из Фонда. Для получения дохода нужно вывести все или часть принадлежащего Учредителю управления имущества.</w:t>
      </w:r>
    </w:p>
    <w:p w:rsidR="00386015" w:rsidRDefault="00386015" w:rsidP="00386015">
      <w:pPr>
        <w:shd w:val="clear" w:color="auto" w:fill="FFFFFF"/>
        <w:spacing w:before="120" w:after="0" w:line="36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изменения стоимости Номинального пая - основной индикатор доходности вложений в ОФБУ. Подать заявку на выход из ОФБУ Банка «Петрокоммерц» можно в любой рабочий день в Головном офисе, филиалах и дополнительных офисах </w:t>
      </w:r>
      <w:proofErr w:type="spellStart"/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Ставропольпромстройбанк</w:t>
      </w:r>
      <w:proofErr w:type="spellEnd"/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ОАО. При этом долгосрочные инвестиции наиболее эффективны. Чем срок инвестирования больше, тем выше </w:t>
      </w:r>
      <w:r w:rsidRPr="003860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вероятность получить ожидаемый доход и меньше вероятность </w:t>
      </w:r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понести убытки. Мы рекомендуем инвесторам вкладывать денежные средства в ОФБУ на срок от 1 года</w:t>
      </w:r>
      <w:r w:rsidR="00A77612" w:rsidRPr="00A7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[5]</w:t>
      </w:r>
      <w:r w:rsidRPr="003860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543E" w:rsidRDefault="00E5543E" w:rsidP="00386015">
      <w:pPr>
        <w:shd w:val="clear" w:color="auto" w:fill="FFFFFF"/>
        <w:spacing w:before="120" w:after="0" w:line="36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 «Петрокоммерц» создал базовую линейку Фондов с разными стратегиями инвестирования, чтобы иметь возможность предложить </w:t>
      </w:r>
      <w:r w:rsidRPr="00E554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инвесторам выбор Фонда в зависимости от предпочитаемого соотношения доходности и риск</w:t>
      </w:r>
      <w:proofErr w:type="gramStart"/>
      <w:r w:rsidRPr="00E554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7612" w:rsidRPr="00A776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A77612">
        <w:rPr>
          <w:rFonts w:ascii="Times New Roman" w:eastAsia="Times New Roman" w:hAnsi="Times New Roman" w:cs="Times New Roman"/>
          <w:sz w:val="28"/>
          <w:szCs w:val="28"/>
          <w:lang w:eastAsia="ru-RU"/>
        </w:rPr>
        <w:t>см. табл. 1.</w:t>
      </w:r>
      <w:r w:rsidR="00A77612" w:rsidRPr="00A77612">
        <w:rPr>
          <w:rFonts w:ascii="Times New Roman" w:eastAsia="Times New Roman" w:hAnsi="Times New Roman" w:cs="Times New Roman"/>
          <w:sz w:val="28"/>
          <w:szCs w:val="28"/>
          <w:lang w:eastAsia="ru-RU"/>
        </w:rPr>
        <w:t>) [4]</w:t>
      </w:r>
      <w:r w:rsidRPr="00E554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7612" w:rsidRPr="00386015" w:rsidRDefault="00A77612" w:rsidP="00A77612">
      <w:pPr>
        <w:shd w:val="clear" w:color="auto" w:fill="FFFFFF"/>
        <w:spacing w:before="120" w:after="0" w:line="360" w:lineRule="auto"/>
        <w:ind w:left="23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Табл. 1.</w:t>
      </w:r>
    </w:p>
    <w:p w:rsidR="00386015" w:rsidRPr="00386015" w:rsidRDefault="00386015" w:rsidP="003860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9" w:name="_Toc373664372"/>
      <w:r w:rsidRPr="003860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Стратегия инвестирования ОФБУ ОАО Банк «Петрокоммерц»</w:t>
      </w:r>
      <w:bookmarkEnd w:id="49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9"/>
        <w:gridCol w:w="7845"/>
      </w:tblGrid>
      <w:tr w:rsidR="00386015" w:rsidRPr="00386015" w:rsidTr="00386015">
        <w:tc>
          <w:tcPr>
            <w:tcW w:w="9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bookmarkStart w:id="50" w:name="_Toc373664373"/>
            <w:r w:rsidRPr="0038601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ОФБУ «Петрокоммерц – Акции»</w:t>
            </w:r>
            <w:bookmarkEnd w:id="50"/>
          </w:p>
        </w:tc>
      </w:tr>
      <w:tr w:rsidR="00386015" w:rsidRPr="00386015" w:rsidTr="00386015"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Агрессивная </w:t>
            </w:r>
          </w:p>
        </w:tc>
      </w:tr>
      <w:tr w:rsidR="00386015" w:rsidRPr="00386015" w:rsidTr="00386015"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Портфель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Основу портфеля составляют акции крупнейших российских компаний – «голубые фишки». Часть средств размещается в перспективные компании «второго» эшелона, обладающие хорошим потенциалом роста. </w:t>
            </w:r>
          </w:p>
        </w:tc>
      </w:tr>
      <w:tr w:rsidR="00386015" w:rsidRPr="00386015" w:rsidTr="00386015"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прирост капитала за счет роста капитализации российских компаний, потенциально самая высокая доходность.</w:t>
            </w:r>
          </w:p>
        </w:tc>
      </w:tr>
    </w:tbl>
    <w:p w:rsidR="00386015" w:rsidRPr="00386015" w:rsidRDefault="00386015" w:rsidP="0038601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9"/>
        <w:gridCol w:w="7845"/>
      </w:tblGrid>
      <w:tr w:rsidR="00386015" w:rsidRPr="00386015" w:rsidTr="00386015">
        <w:tc>
          <w:tcPr>
            <w:tcW w:w="9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bookmarkStart w:id="51" w:name="_Toc373664374"/>
            <w:r w:rsidRPr="0038601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ОФБУ «Петрокоммерц – Облигации»</w:t>
            </w:r>
            <w:bookmarkEnd w:id="51"/>
          </w:p>
        </w:tc>
      </w:tr>
      <w:tr w:rsidR="00386015" w:rsidRPr="00386015" w:rsidTr="00386015">
        <w:trPr>
          <w:trHeight w:val="403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Консервативная</w:t>
            </w:r>
            <w:proofErr w:type="gramEnd"/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направленная на защиту капитала от инфляции</w:t>
            </w:r>
          </w:p>
        </w:tc>
      </w:tr>
      <w:tr w:rsidR="00386015" w:rsidRPr="00386015" w:rsidTr="00386015">
        <w:trPr>
          <w:trHeight w:val="390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Портфель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с фиксированной доходностью, денежные средства. Небольшая доля акций.</w:t>
            </w:r>
          </w:p>
        </w:tc>
      </w:tr>
      <w:tr w:rsidR="00386015" w:rsidRPr="00386015" w:rsidTr="00386015">
        <w:trPr>
          <w:trHeight w:val="195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195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195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риск, стабильный и прогнозируемый результат</w:t>
            </w:r>
          </w:p>
        </w:tc>
      </w:tr>
    </w:tbl>
    <w:p w:rsidR="00386015" w:rsidRPr="00386015" w:rsidRDefault="00386015" w:rsidP="0038601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9"/>
        <w:gridCol w:w="7845"/>
      </w:tblGrid>
      <w:tr w:rsidR="00386015" w:rsidRPr="00386015" w:rsidTr="00386015">
        <w:tc>
          <w:tcPr>
            <w:tcW w:w="9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bookmarkStart w:id="52" w:name="_Toc373664375"/>
            <w:r w:rsidRPr="0038601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ОФБУ «Петрокоммерц – Корпоративный»</w:t>
            </w:r>
            <w:bookmarkEnd w:id="52"/>
          </w:p>
        </w:tc>
      </w:tr>
      <w:tr w:rsidR="00386015" w:rsidRPr="00386015" w:rsidTr="00386015"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Умеренно агрессивная</w:t>
            </w:r>
          </w:p>
        </w:tc>
      </w:tr>
      <w:tr w:rsidR="00386015" w:rsidRPr="00386015" w:rsidTr="00386015"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Портфель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Преимущественно акции, также облигации, производные инструменты и денежные средства.</w:t>
            </w:r>
          </w:p>
        </w:tc>
      </w:tr>
      <w:tr w:rsidR="00386015" w:rsidRPr="00386015" w:rsidTr="00386015"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015" w:rsidRPr="00386015" w:rsidRDefault="00386015" w:rsidP="003860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 доходности и риска.</w:t>
            </w:r>
          </w:p>
        </w:tc>
      </w:tr>
    </w:tbl>
    <w:p w:rsidR="00A77612" w:rsidRDefault="00A77612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6015" w:rsidRPr="00386015" w:rsidRDefault="00386015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защищены деньги в ОФБУ?</w:t>
      </w:r>
    </w:p>
    <w:p w:rsidR="00386015" w:rsidRDefault="00386015" w:rsidP="0038601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6015">
        <w:rPr>
          <w:rFonts w:ascii="Times New Roman" w:hAnsi="Times New Roman" w:cs="Times New Roman"/>
          <w:sz w:val="28"/>
          <w:szCs w:val="28"/>
        </w:rPr>
        <w:t xml:space="preserve">В процессе управления ОФБУ все деньги компаний находятся на рублёвом счёте в ЦБ и на валютных счетах уполномоченных банков. Существуют жесткие нормативы к банку, учреждающему ОФБУ. При банкротстве банка средства возвращаются вкладчикам путём перевода со счёта доверительного управляющего в Центральном Банке на счёт, указанный вкладчиком. </w:t>
      </w:r>
      <w:proofErr w:type="gramStart"/>
      <w:r w:rsidRPr="003860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6015">
        <w:rPr>
          <w:rFonts w:ascii="Times New Roman" w:hAnsi="Times New Roman" w:cs="Times New Roman"/>
          <w:sz w:val="28"/>
          <w:szCs w:val="28"/>
        </w:rPr>
        <w:t xml:space="preserve"> деятельностью ОФБУ осуществляют Банк России и Федеральная служба по финансовым рынкам</w:t>
      </w:r>
      <w:r w:rsidR="00A77612" w:rsidRPr="00A77612">
        <w:rPr>
          <w:rFonts w:ascii="Times New Roman" w:hAnsi="Times New Roman" w:cs="Times New Roman"/>
          <w:sz w:val="28"/>
          <w:szCs w:val="28"/>
        </w:rPr>
        <w:t xml:space="preserve"> [5]</w:t>
      </w:r>
      <w:r w:rsidRPr="00386015">
        <w:rPr>
          <w:rFonts w:ascii="Times New Roman" w:hAnsi="Times New Roman" w:cs="Times New Roman"/>
          <w:sz w:val="28"/>
          <w:szCs w:val="28"/>
        </w:rPr>
        <w:t>.</w:t>
      </w:r>
    </w:p>
    <w:p w:rsidR="000941F4" w:rsidRDefault="000941F4" w:rsidP="00B248BF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41F4" w:rsidRPr="008968D9" w:rsidRDefault="000941F4" w:rsidP="00094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248BF" w:rsidRDefault="00B248BF" w:rsidP="00F9158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53" w:name="_Toc373664376"/>
      <w:r w:rsidRPr="00F9158A">
        <w:rPr>
          <w:rFonts w:ascii="Times New Roman" w:hAnsi="Times New Roman" w:cs="Times New Roman"/>
          <w:b w:val="0"/>
          <w:color w:val="auto"/>
        </w:rPr>
        <w:lastRenderedPageBreak/>
        <w:t>Расчетн</w:t>
      </w:r>
      <w:r w:rsidR="00F9158A" w:rsidRPr="00F9158A">
        <w:rPr>
          <w:rFonts w:ascii="Times New Roman" w:hAnsi="Times New Roman" w:cs="Times New Roman"/>
          <w:b w:val="0"/>
          <w:color w:val="auto"/>
        </w:rPr>
        <w:t>ая</w:t>
      </w:r>
      <w:r w:rsidRPr="00F9158A">
        <w:rPr>
          <w:rFonts w:ascii="Times New Roman" w:hAnsi="Times New Roman" w:cs="Times New Roman"/>
          <w:b w:val="0"/>
          <w:color w:val="auto"/>
        </w:rPr>
        <w:t xml:space="preserve"> </w:t>
      </w:r>
      <w:r w:rsidR="00F9158A" w:rsidRPr="00F9158A">
        <w:rPr>
          <w:rFonts w:ascii="Times New Roman" w:hAnsi="Times New Roman" w:cs="Times New Roman"/>
          <w:b w:val="0"/>
          <w:color w:val="auto"/>
        </w:rPr>
        <w:t>часть</w:t>
      </w:r>
      <w:bookmarkEnd w:id="53"/>
    </w:p>
    <w:p w:rsidR="00F9158A" w:rsidRPr="00F9158A" w:rsidRDefault="00F9158A" w:rsidP="00F9158A"/>
    <w:p w:rsidR="00B248BF" w:rsidRDefault="00B248BF" w:rsidP="00B248B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8BF">
        <w:rPr>
          <w:rFonts w:ascii="Times New Roman" w:hAnsi="Times New Roman" w:cs="Times New Roman"/>
          <w:sz w:val="28"/>
          <w:szCs w:val="28"/>
        </w:rPr>
        <w:t xml:space="preserve">Сравните доходности </w:t>
      </w:r>
      <w:r>
        <w:rPr>
          <w:rFonts w:ascii="Times New Roman" w:hAnsi="Times New Roman" w:cs="Times New Roman"/>
          <w:sz w:val="28"/>
          <w:szCs w:val="28"/>
        </w:rPr>
        <w:t>и объем привлеченных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</w:t>
      </w:r>
      <w:r w:rsidRPr="00B248BF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B248BF">
        <w:rPr>
          <w:rFonts w:ascii="Times New Roman" w:hAnsi="Times New Roman" w:cs="Times New Roman"/>
          <w:sz w:val="28"/>
          <w:szCs w:val="28"/>
        </w:rPr>
        <w:t xml:space="preserve">азличные фонды под управлением банков (ОФБУ) и </w:t>
      </w:r>
      <w:proofErr w:type="spellStart"/>
      <w:r w:rsidRPr="00B248BF">
        <w:rPr>
          <w:rFonts w:ascii="Times New Roman" w:hAnsi="Times New Roman" w:cs="Times New Roman"/>
          <w:sz w:val="28"/>
          <w:szCs w:val="28"/>
        </w:rPr>
        <w:t>ПИФов</w:t>
      </w:r>
      <w:proofErr w:type="spellEnd"/>
      <w:r w:rsidRPr="00B248BF">
        <w:rPr>
          <w:rFonts w:ascii="Times New Roman" w:hAnsi="Times New Roman" w:cs="Times New Roman"/>
          <w:sz w:val="28"/>
          <w:szCs w:val="28"/>
        </w:rPr>
        <w:t xml:space="preserve"> за 2012 г.</w:t>
      </w:r>
    </w:p>
    <w:p w:rsidR="00B248BF" w:rsidRDefault="00B248BF" w:rsidP="00B248B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48BF" w:rsidRDefault="00631F0F" w:rsidP="00631F0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99732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vestfund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9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EB5" w:rsidRPr="00DD7B36" w:rsidRDefault="00DD7B36" w:rsidP="00A92EF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7B36">
        <w:rPr>
          <w:rFonts w:ascii="Times New Roman" w:hAnsi="Times New Roman" w:cs="Times New Roman"/>
          <w:sz w:val="28"/>
          <w:szCs w:val="28"/>
        </w:rPr>
        <w:t>Самым доходным за 2012 год оказался фонд «СБ-</w:t>
      </w:r>
      <w:proofErr w:type="spellStart"/>
      <w:r w:rsidRPr="00DD7B36">
        <w:rPr>
          <w:rFonts w:ascii="Times New Roman" w:hAnsi="Times New Roman" w:cs="Times New Roman"/>
          <w:sz w:val="28"/>
          <w:szCs w:val="28"/>
        </w:rPr>
        <w:t>Яконрый</w:t>
      </w:r>
      <w:proofErr w:type="spellEnd"/>
      <w:r w:rsidRPr="00DD7B36">
        <w:rPr>
          <w:rFonts w:ascii="Times New Roman" w:hAnsi="Times New Roman" w:cs="Times New Roman"/>
          <w:sz w:val="28"/>
          <w:szCs w:val="28"/>
        </w:rPr>
        <w:t xml:space="preserve">» Судостроительного банка. </w:t>
      </w:r>
      <w:r>
        <w:rPr>
          <w:rFonts w:ascii="Times New Roman" w:hAnsi="Times New Roman" w:cs="Times New Roman"/>
          <w:sz w:val="28"/>
          <w:szCs w:val="28"/>
        </w:rPr>
        <w:t xml:space="preserve">Его показатель составил 9,96%. </w:t>
      </w:r>
      <w:r w:rsidR="00A92EFD" w:rsidRPr="00DD7B36">
        <w:rPr>
          <w:rFonts w:ascii="Times New Roman" w:hAnsi="Times New Roman" w:cs="Times New Roman"/>
          <w:sz w:val="28"/>
          <w:szCs w:val="28"/>
        </w:rPr>
        <w:t>Фонд «СБ-Решительный» также вошел в ТОП-10.</w:t>
      </w:r>
    </w:p>
    <w:p w:rsidR="00631F0F" w:rsidRPr="00DD7B36" w:rsidRDefault="00631F0F" w:rsidP="00631F0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258945"/>
            <wp:effectExtent l="0" t="0" r="317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vestfunds_pif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5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EB5" w:rsidRPr="00575FB7" w:rsidRDefault="00575FB7" w:rsidP="00575F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FB7">
        <w:rPr>
          <w:rFonts w:ascii="Times New Roman" w:hAnsi="Times New Roman" w:cs="Times New Roman"/>
          <w:sz w:val="28"/>
          <w:szCs w:val="28"/>
        </w:rPr>
        <w:t xml:space="preserve">Лидерские позиции в рейтинге </w:t>
      </w:r>
      <w:proofErr w:type="spellStart"/>
      <w:r w:rsidRPr="00575FB7">
        <w:rPr>
          <w:rFonts w:ascii="Times New Roman" w:hAnsi="Times New Roman" w:cs="Times New Roman"/>
          <w:sz w:val="28"/>
          <w:szCs w:val="28"/>
        </w:rPr>
        <w:t>ПИФов</w:t>
      </w:r>
      <w:proofErr w:type="spellEnd"/>
      <w:r w:rsidRPr="00575FB7">
        <w:rPr>
          <w:rFonts w:ascii="Times New Roman" w:hAnsi="Times New Roman" w:cs="Times New Roman"/>
          <w:sz w:val="28"/>
          <w:szCs w:val="28"/>
        </w:rPr>
        <w:t xml:space="preserve"> заняли фонды потребительского сектора: «Тройка Диалог» (Сбербанк Управление Активами) с доходностью +26.97% и «Альфа-Капитал» (Альфа-Капитал), отстающий по всего на 0,17 </w:t>
      </w:r>
      <w:proofErr w:type="spellStart"/>
      <w:r w:rsidRPr="00575FB7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575FB7">
        <w:rPr>
          <w:rFonts w:ascii="Times New Roman" w:hAnsi="Times New Roman" w:cs="Times New Roman"/>
          <w:sz w:val="28"/>
          <w:szCs w:val="28"/>
        </w:rPr>
        <w:t xml:space="preserve">. В их пользу сыграли акции </w:t>
      </w:r>
      <w:proofErr w:type="spellStart"/>
      <w:r w:rsidRPr="00575FB7">
        <w:rPr>
          <w:rFonts w:ascii="Times New Roman" w:hAnsi="Times New Roman" w:cs="Times New Roman"/>
          <w:sz w:val="28"/>
          <w:szCs w:val="28"/>
        </w:rPr>
        <w:t>ритейлеров</w:t>
      </w:r>
      <w:proofErr w:type="spellEnd"/>
      <w:r w:rsidRPr="00575FB7">
        <w:rPr>
          <w:rFonts w:ascii="Times New Roman" w:hAnsi="Times New Roman" w:cs="Times New Roman"/>
          <w:sz w:val="28"/>
          <w:szCs w:val="28"/>
        </w:rPr>
        <w:t xml:space="preserve"> и фармацевтических компаний. Например, среди активов </w:t>
      </w:r>
      <w:proofErr w:type="spellStart"/>
      <w:r w:rsidRPr="00575FB7">
        <w:rPr>
          <w:rFonts w:ascii="Times New Roman" w:hAnsi="Times New Roman" w:cs="Times New Roman"/>
          <w:sz w:val="28"/>
          <w:szCs w:val="28"/>
        </w:rPr>
        <w:t>ПИФа</w:t>
      </w:r>
      <w:proofErr w:type="spellEnd"/>
      <w:r w:rsidRPr="00575FB7">
        <w:rPr>
          <w:rFonts w:ascii="Times New Roman" w:hAnsi="Times New Roman" w:cs="Times New Roman"/>
          <w:sz w:val="28"/>
          <w:szCs w:val="28"/>
        </w:rPr>
        <w:t xml:space="preserve"> «Тройка Диалог — Потребительский сектор» были бумаги «</w:t>
      </w:r>
      <w:proofErr w:type="spellStart"/>
      <w:r w:rsidRPr="00575FB7">
        <w:rPr>
          <w:rFonts w:ascii="Times New Roman" w:hAnsi="Times New Roman" w:cs="Times New Roman"/>
          <w:sz w:val="28"/>
          <w:szCs w:val="28"/>
        </w:rPr>
        <w:t>Соллерс</w:t>
      </w:r>
      <w:proofErr w:type="spellEnd"/>
      <w:r w:rsidRPr="00575FB7">
        <w:rPr>
          <w:rFonts w:ascii="Times New Roman" w:hAnsi="Times New Roman" w:cs="Times New Roman"/>
          <w:sz w:val="28"/>
          <w:szCs w:val="28"/>
        </w:rPr>
        <w:t>» (+123%), «Магнит» (+69,4%), «Протек» (+66,3%), «Авангард» (+61%), «</w:t>
      </w:r>
      <w:proofErr w:type="spellStart"/>
      <w:r w:rsidRPr="00575FB7">
        <w:rPr>
          <w:rFonts w:ascii="Times New Roman" w:hAnsi="Times New Roman" w:cs="Times New Roman"/>
          <w:sz w:val="28"/>
          <w:szCs w:val="28"/>
        </w:rPr>
        <w:t>Дикси</w:t>
      </w:r>
      <w:proofErr w:type="spellEnd"/>
      <w:r w:rsidRPr="00575FB7">
        <w:rPr>
          <w:rFonts w:ascii="Times New Roman" w:hAnsi="Times New Roman" w:cs="Times New Roman"/>
          <w:sz w:val="28"/>
          <w:szCs w:val="28"/>
        </w:rPr>
        <w:t>» (+38,8%) и «</w:t>
      </w:r>
      <w:proofErr w:type="spellStart"/>
      <w:r w:rsidRPr="00575FB7">
        <w:rPr>
          <w:rFonts w:ascii="Times New Roman" w:hAnsi="Times New Roman" w:cs="Times New Roman"/>
          <w:sz w:val="28"/>
          <w:szCs w:val="28"/>
        </w:rPr>
        <w:t>М.Видео</w:t>
      </w:r>
      <w:proofErr w:type="spellEnd"/>
      <w:r w:rsidRPr="00575FB7">
        <w:rPr>
          <w:rFonts w:ascii="Times New Roman" w:hAnsi="Times New Roman" w:cs="Times New Roman"/>
          <w:sz w:val="28"/>
          <w:szCs w:val="28"/>
        </w:rPr>
        <w:t>» (+33,9%).</w:t>
      </w:r>
    </w:p>
    <w:p w:rsidR="008968D9" w:rsidRPr="00015053" w:rsidRDefault="008968D9" w:rsidP="00631F0F">
      <w:pPr>
        <w:spacing w:line="360" w:lineRule="auto"/>
        <w:contextualSpacing/>
        <w:jc w:val="center"/>
        <w:rPr>
          <w:noProof/>
          <w:lang w:eastAsia="ru-RU"/>
        </w:rPr>
      </w:pPr>
    </w:p>
    <w:p w:rsidR="00F42EB5" w:rsidRPr="00575FB7" w:rsidRDefault="008968D9" w:rsidP="00631F0F">
      <w:pPr>
        <w:spacing w:line="360" w:lineRule="auto"/>
        <w:contextualSpacing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9B573E7" wp14:editId="112C0CEF">
            <wp:extent cx="5676900" cy="35337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24208" t="28456" r="19040" b="27383"/>
                    <a:stretch/>
                  </pic:blipFill>
                  <pic:spPr bwMode="auto">
                    <a:xfrm>
                      <a:off x="0" y="0"/>
                      <a:ext cx="5678001" cy="3534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68D9" w:rsidRPr="008968D9" w:rsidRDefault="008968D9" w:rsidP="00631F0F">
      <w:pPr>
        <w:spacing w:line="360" w:lineRule="auto"/>
        <w:contextualSpacing/>
        <w:jc w:val="center"/>
        <w:rPr>
          <w:noProof/>
          <w:lang w:eastAsia="ru-RU"/>
        </w:rPr>
      </w:pPr>
    </w:p>
    <w:p w:rsidR="008968D9" w:rsidRDefault="008968D9" w:rsidP="00631F0F">
      <w:pPr>
        <w:spacing w:line="360" w:lineRule="auto"/>
        <w:contextualSpacing/>
        <w:jc w:val="center"/>
        <w:rPr>
          <w:noProof/>
          <w:lang w:val="en-US" w:eastAsia="ru-RU"/>
        </w:rPr>
      </w:pPr>
    </w:p>
    <w:p w:rsidR="00F42EB5" w:rsidRDefault="008968D9" w:rsidP="00631F0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27CAA137" wp14:editId="2397774D">
            <wp:extent cx="5715000" cy="3598852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24571" t="27107" r="12615" b="23446"/>
                    <a:stretch/>
                  </pic:blipFill>
                  <pic:spPr bwMode="auto">
                    <a:xfrm>
                      <a:off x="0" y="0"/>
                      <a:ext cx="5716955" cy="3600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68D9" w:rsidRDefault="008968D9" w:rsidP="00631F0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7414F" w:rsidRDefault="00B7414F" w:rsidP="00631F0F">
      <w:pPr>
        <w:spacing w:line="360" w:lineRule="auto"/>
        <w:contextualSpacing/>
        <w:jc w:val="center"/>
        <w:rPr>
          <w:noProof/>
          <w:lang w:eastAsia="ru-RU"/>
        </w:rPr>
      </w:pPr>
    </w:p>
    <w:p w:rsidR="00B7414F" w:rsidRDefault="00B7414F" w:rsidP="00631F0F">
      <w:pPr>
        <w:spacing w:line="360" w:lineRule="auto"/>
        <w:contextualSpacing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4230ED5" wp14:editId="7EC43F2B">
            <wp:extent cx="4116833" cy="13620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25009" t="18838" r="31865" b="63327"/>
                    <a:stretch/>
                  </pic:blipFill>
                  <pic:spPr bwMode="auto">
                    <a:xfrm>
                      <a:off x="0" y="0"/>
                      <a:ext cx="4116177" cy="13618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5705" w:rsidRDefault="00B7414F" w:rsidP="00631F0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3910017E" wp14:editId="1F1D4352">
            <wp:extent cx="5064721" cy="3606498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25170" t="44489" r="12467"/>
                    <a:stretch/>
                  </pic:blipFill>
                  <pic:spPr bwMode="auto">
                    <a:xfrm>
                      <a:off x="0" y="0"/>
                      <a:ext cx="5063914" cy="36059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5705" w:rsidRDefault="00DD570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8968D9" w:rsidRDefault="0056121C" w:rsidP="0056121C">
      <w:pPr>
        <w:pStyle w:val="1"/>
        <w:jc w:val="center"/>
        <w:rPr>
          <w:rFonts w:ascii="Times New Roman" w:hAnsi="Times New Roman" w:cs="Times New Roman"/>
          <w:b w:val="0"/>
          <w:color w:val="auto"/>
          <w:lang w:val="en-US"/>
        </w:rPr>
      </w:pPr>
      <w:bookmarkStart w:id="54" w:name="_Toc373664377"/>
      <w:r w:rsidRPr="0056121C">
        <w:rPr>
          <w:rFonts w:ascii="Times New Roman" w:hAnsi="Times New Roman" w:cs="Times New Roman"/>
          <w:b w:val="0"/>
          <w:color w:val="auto"/>
          <w:lang w:val="en-US"/>
        </w:rPr>
        <w:lastRenderedPageBreak/>
        <w:t>СПИСОК ЛИТЕРАТУРЫ</w:t>
      </w:r>
      <w:bookmarkEnd w:id="54"/>
    </w:p>
    <w:p w:rsidR="00155FE8" w:rsidRPr="00155FE8" w:rsidRDefault="00155FE8" w:rsidP="00155FE8">
      <w:pPr>
        <w:rPr>
          <w:lang w:val="en-US"/>
        </w:rPr>
      </w:pPr>
    </w:p>
    <w:p w:rsidR="00155FE8" w:rsidRPr="00A77612" w:rsidRDefault="00155FE8" w:rsidP="00A7761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7612">
        <w:rPr>
          <w:rFonts w:ascii="Times New Roman" w:hAnsi="Times New Roman" w:cs="Times New Roman"/>
          <w:sz w:val="28"/>
          <w:szCs w:val="28"/>
        </w:rPr>
        <w:t>Трастовые услуги коммерческого банка, виды траста [Электронный ресурс] /</w:t>
      </w:r>
      <w:r w:rsidR="000F416C" w:rsidRPr="00A77612">
        <w:rPr>
          <w:rFonts w:ascii="Times New Roman" w:hAnsi="Times New Roman" w:cs="Times New Roman"/>
          <w:sz w:val="28"/>
          <w:szCs w:val="28"/>
        </w:rPr>
        <w:t xml:space="preserve"> Учебные материалы. Наука и образование.</w:t>
      </w:r>
      <w:r w:rsidRPr="00A77612">
        <w:rPr>
          <w:rFonts w:ascii="Times New Roman" w:hAnsi="Times New Roman" w:cs="Times New Roman"/>
          <w:sz w:val="28"/>
          <w:szCs w:val="28"/>
        </w:rPr>
        <w:t xml:space="preserve">  – Электрон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>ан.</w:t>
      </w:r>
      <w:r w:rsidR="000F416C" w:rsidRPr="00A77612">
        <w:rPr>
          <w:rFonts w:ascii="Times New Roman" w:hAnsi="Times New Roman" w:cs="Times New Roman"/>
          <w:sz w:val="28"/>
          <w:szCs w:val="28"/>
        </w:rPr>
        <w:t xml:space="preserve"> </w:t>
      </w:r>
      <w:r w:rsidRPr="00A77612">
        <w:rPr>
          <w:rFonts w:ascii="Times New Roman" w:hAnsi="Times New Roman" w:cs="Times New Roman"/>
          <w:sz w:val="28"/>
          <w:szCs w:val="28"/>
        </w:rPr>
        <w:t xml:space="preserve">– Режим доступа: </w:t>
      </w:r>
      <w:r w:rsidR="00A77612" w:rsidRPr="00A77612">
        <w:rPr>
          <w:rFonts w:ascii="Times New Roman" w:hAnsi="Times New Roman" w:cs="Times New Roman"/>
          <w:sz w:val="28"/>
          <w:szCs w:val="28"/>
        </w:rPr>
        <w:t xml:space="preserve"> </w:t>
      </w:r>
      <w:r w:rsidR="00A77612" w:rsidRPr="00A7761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A77612" w:rsidRPr="00A77612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A77612" w:rsidRPr="00A77612">
        <w:rPr>
          <w:rFonts w:ascii="Times New Roman" w:hAnsi="Times New Roman" w:cs="Times New Roman"/>
          <w:sz w:val="28"/>
          <w:szCs w:val="28"/>
          <w:lang w:val="en-US"/>
        </w:rPr>
        <w:t>alfa</w:t>
      </w:r>
      <w:proofErr w:type="spellEnd"/>
      <w:r w:rsidR="00A77612" w:rsidRPr="00A77612">
        <w:rPr>
          <w:rFonts w:ascii="Times New Roman" w:hAnsi="Times New Roman" w:cs="Times New Roman"/>
          <w:sz w:val="28"/>
          <w:szCs w:val="28"/>
        </w:rPr>
        <w:t>2</w:t>
      </w:r>
      <w:r w:rsidR="00A77612" w:rsidRPr="00A77612">
        <w:rPr>
          <w:rFonts w:ascii="Times New Roman" w:hAnsi="Times New Roman" w:cs="Times New Roman"/>
          <w:sz w:val="28"/>
          <w:szCs w:val="28"/>
          <w:lang w:val="en-US"/>
        </w:rPr>
        <w:t>omega</w:t>
      </w:r>
      <w:r w:rsidR="00A77612" w:rsidRPr="00A7761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77612" w:rsidRPr="00A7761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77612" w:rsidRPr="00A77612">
        <w:rPr>
          <w:rFonts w:ascii="Times New Roman" w:hAnsi="Times New Roman" w:cs="Times New Roman"/>
          <w:sz w:val="28"/>
          <w:szCs w:val="28"/>
        </w:rPr>
        <w:t>/</w:t>
      </w:r>
      <w:r w:rsidR="00A77612" w:rsidRPr="00A77612">
        <w:rPr>
          <w:rFonts w:ascii="Times New Roman" w:hAnsi="Times New Roman" w:cs="Times New Roman"/>
          <w:sz w:val="28"/>
          <w:szCs w:val="28"/>
          <w:lang w:val="en-US"/>
        </w:rPr>
        <w:t>load</w:t>
      </w:r>
      <w:r w:rsidR="00A77612" w:rsidRPr="00A7761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A77612" w:rsidRPr="00A77612">
        <w:rPr>
          <w:rFonts w:ascii="Times New Roman" w:hAnsi="Times New Roman" w:cs="Times New Roman"/>
          <w:sz w:val="28"/>
          <w:szCs w:val="28"/>
          <w:lang w:val="en-US"/>
        </w:rPr>
        <w:t>bankovskoe</w:t>
      </w:r>
      <w:proofErr w:type="spellEnd"/>
      <w:r w:rsidR="00A77612" w:rsidRPr="00A77612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A77612" w:rsidRPr="00A77612">
        <w:rPr>
          <w:rFonts w:ascii="Times New Roman" w:hAnsi="Times New Roman" w:cs="Times New Roman"/>
          <w:sz w:val="28"/>
          <w:szCs w:val="28"/>
          <w:lang w:val="en-US"/>
        </w:rPr>
        <w:t>delo</w:t>
      </w:r>
      <w:proofErr w:type="spellEnd"/>
      <w:r w:rsidR="00A77612" w:rsidRPr="00A7761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92D11" w:rsidRPr="00A77612">
        <w:rPr>
          <w:rFonts w:ascii="Times New Roman" w:hAnsi="Times New Roman" w:cs="Times New Roman"/>
          <w:sz w:val="28"/>
          <w:szCs w:val="28"/>
          <w:lang w:val="en-US"/>
        </w:rPr>
        <w:t>trastovye</w:t>
      </w:r>
      <w:proofErr w:type="spellEnd"/>
      <w:r w:rsidR="00792D11" w:rsidRPr="00A77612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792D11" w:rsidRPr="00A77612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792D11" w:rsidRPr="00A77612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792D11" w:rsidRPr="00A77612">
        <w:rPr>
          <w:rFonts w:ascii="Times New Roman" w:hAnsi="Times New Roman" w:cs="Times New Roman"/>
          <w:sz w:val="28"/>
          <w:szCs w:val="28"/>
          <w:lang w:val="en-US"/>
        </w:rPr>
        <w:t>kommercheskogo</w:t>
      </w:r>
      <w:proofErr w:type="spellEnd"/>
      <w:r w:rsidR="00792D11" w:rsidRPr="00A77612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792D11" w:rsidRPr="00A77612">
        <w:rPr>
          <w:rFonts w:ascii="Times New Roman" w:hAnsi="Times New Roman" w:cs="Times New Roman"/>
          <w:sz w:val="28"/>
          <w:szCs w:val="28"/>
          <w:lang w:val="en-US"/>
        </w:rPr>
        <w:t>banka</w:t>
      </w:r>
      <w:proofErr w:type="spellEnd"/>
      <w:r w:rsidR="00792D11" w:rsidRPr="00A77612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792D11" w:rsidRPr="00A77612">
        <w:rPr>
          <w:rFonts w:ascii="Times New Roman" w:hAnsi="Times New Roman" w:cs="Times New Roman"/>
          <w:sz w:val="28"/>
          <w:szCs w:val="28"/>
          <w:lang w:val="en-US"/>
        </w:rPr>
        <w:t>vidy</w:t>
      </w:r>
      <w:proofErr w:type="spellEnd"/>
      <w:r w:rsidR="00792D11" w:rsidRPr="00A77612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792D11" w:rsidRPr="00A77612">
        <w:rPr>
          <w:rFonts w:ascii="Times New Roman" w:hAnsi="Times New Roman" w:cs="Times New Roman"/>
          <w:sz w:val="28"/>
          <w:szCs w:val="28"/>
          <w:lang w:val="en-US"/>
        </w:rPr>
        <w:t>trasta</w:t>
      </w:r>
      <w:proofErr w:type="spellEnd"/>
      <w:r w:rsidR="00792D11" w:rsidRPr="00A77612">
        <w:rPr>
          <w:rFonts w:ascii="Times New Roman" w:hAnsi="Times New Roman" w:cs="Times New Roman"/>
          <w:sz w:val="28"/>
          <w:szCs w:val="28"/>
        </w:rPr>
        <w:t>/77-1-0-2718</w:t>
      </w:r>
      <w:r w:rsidRPr="00A77612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 xml:space="preserve">. с экрана. –  (Дата обращения: </w:t>
      </w:r>
      <w:r w:rsidR="000F416C" w:rsidRPr="00A77612">
        <w:rPr>
          <w:rFonts w:ascii="Times New Roman" w:hAnsi="Times New Roman" w:cs="Times New Roman"/>
          <w:sz w:val="28"/>
          <w:szCs w:val="28"/>
        </w:rPr>
        <w:t>29</w:t>
      </w:r>
      <w:r w:rsidRPr="00A77612">
        <w:rPr>
          <w:rFonts w:ascii="Times New Roman" w:hAnsi="Times New Roman" w:cs="Times New Roman"/>
          <w:sz w:val="28"/>
          <w:szCs w:val="28"/>
        </w:rPr>
        <w:t>.11.201</w:t>
      </w:r>
      <w:r w:rsidR="000F416C" w:rsidRPr="00A77612">
        <w:rPr>
          <w:rFonts w:ascii="Times New Roman" w:hAnsi="Times New Roman" w:cs="Times New Roman"/>
          <w:sz w:val="28"/>
          <w:szCs w:val="28"/>
        </w:rPr>
        <w:t>3</w:t>
      </w:r>
      <w:r w:rsidRPr="00A77612">
        <w:rPr>
          <w:rFonts w:ascii="Times New Roman" w:hAnsi="Times New Roman" w:cs="Times New Roman"/>
          <w:sz w:val="28"/>
          <w:szCs w:val="28"/>
        </w:rPr>
        <w:t>).</w:t>
      </w:r>
    </w:p>
    <w:p w:rsidR="00835515" w:rsidRPr="00A77612" w:rsidRDefault="00835515" w:rsidP="00A7761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612">
        <w:rPr>
          <w:rFonts w:ascii="Times New Roman" w:hAnsi="Times New Roman" w:cs="Times New Roman"/>
          <w:sz w:val="28"/>
          <w:szCs w:val="28"/>
        </w:rPr>
        <w:t>Трастовые услуги  [Электронный ресурс] / Русский Коммерческий Банк (Кипр). – Электрон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ан. – Режим доступа: http://lovecyprus.narod.ru/BANK/RCB/trust.pdf, свободный. –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>. с экрана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>ата обращения 28.11.2013).</w:t>
      </w:r>
    </w:p>
    <w:p w:rsidR="00835515" w:rsidRPr="00A77612" w:rsidRDefault="003F0476" w:rsidP="00A7761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 xml:space="preserve"> К.А. Учредитель и его фирма: от создания до ликвидации [Электронный ресурс] / 3. К.А.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 xml:space="preserve"> – Электрон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>ан. – М.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ГроссМедиа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Ферлаг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 xml:space="preserve">", 2009. – Режим доступа: http://biglibrary.ru/category35/book128/part46/, свободный. –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>. с экрана. –  (Дата обращения: 29.11.2013).</w:t>
      </w:r>
    </w:p>
    <w:p w:rsidR="003F0476" w:rsidRPr="00A77612" w:rsidRDefault="003F0476" w:rsidP="00A7761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612">
        <w:rPr>
          <w:rFonts w:ascii="Times New Roman" w:hAnsi="Times New Roman" w:cs="Times New Roman"/>
          <w:sz w:val="28"/>
          <w:szCs w:val="28"/>
        </w:rPr>
        <w:t xml:space="preserve">Общие Фонды Банковского Управления (ОФБУ) [Электронный ресурс] /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Ставропольпромстройбанк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 xml:space="preserve"> </w:t>
      </w:r>
      <w:r w:rsidR="009B7B14" w:rsidRPr="00A77612">
        <w:rPr>
          <w:rFonts w:ascii="Times New Roman" w:hAnsi="Times New Roman" w:cs="Times New Roman"/>
          <w:sz w:val="28"/>
          <w:szCs w:val="28"/>
        </w:rPr>
        <w:t>–</w:t>
      </w:r>
      <w:r w:rsidRPr="00A77612">
        <w:rPr>
          <w:rFonts w:ascii="Times New Roman" w:hAnsi="Times New Roman" w:cs="Times New Roman"/>
          <w:sz w:val="28"/>
          <w:szCs w:val="28"/>
        </w:rPr>
        <w:t xml:space="preserve"> ОАО</w:t>
      </w:r>
      <w:r w:rsidR="009B7B14" w:rsidRPr="00A77612">
        <w:rPr>
          <w:rFonts w:ascii="Times New Roman" w:hAnsi="Times New Roman" w:cs="Times New Roman"/>
          <w:sz w:val="28"/>
          <w:szCs w:val="28"/>
        </w:rPr>
        <w:t xml:space="preserve"> </w:t>
      </w:r>
      <w:r w:rsidRPr="00A77612">
        <w:rPr>
          <w:rFonts w:ascii="Times New Roman" w:hAnsi="Times New Roman" w:cs="Times New Roman"/>
          <w:sz w:val="28"/>
          <w:szCs w:val="28"/>
        </w:rPr>
        <w:t xml:space="preserve"> – Электрон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ан. – Режим доступа: </w:t>
      </w:r>
      <w:r w:rsidR="009B7B14" w:rsidRPr="00A77612">
        <w:rPr>
          <w:rFonts w:ascii="Times New Roman" w:hAnsi="Times New Roman" w:cs="Times New Roman"/>
          <w:sz w:val="28"/>
          <w:szCs w:val="28"/>
        </w:rPr>
        <w:t>http://www.psbst.ru/top/private/stocks/ofbu.aspx</w:t>
      </w:r>
      <w:r w:rsidRPr="00A77612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>. с экрана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>ата обращения 2</w:t>
      </w:r>
      <w:r w:rsidR="009B7B14" w:rsidRPr="00A77612">
        <w:rPr>
          <w:rFonts w:ascii="Times New Roman" w:hAnsi="Times New Roman" w:cs="Times New Roman"/>
          <w:sz w:val="28"/>
          <w:szCs w:val="28"/>
        </w:rPr>
        <w:t>9</w:t>
      </w:r>
      <w:r w:rsidRPr="00A77612">
        <w:rPr>
          <w:rFonts w:ascii="Times New Roman" w:hAnsi="Times New Roman" w:cs="Times New Roman"/>
          <w:sz w:val="28"/>
          <w:szCs w:val="28"/>
        </w:rPr>
        <w:t>.11.2013).</w:t>
      </w:r>
    </w:p>
    <w:p w:rsidR="009B7B14" w:rsidRPr="00A77612" w:rsidRDefault="009B7B14" w:rsidP="00A7761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612">
        <w:rPr>
          <w:rFonts w:ascii="Times New Roman" w:hAnsi="Times New Roman" w:cs="Times New Roman"/>
          <w:sz w:val="28"/>
          <w:szCs w:val="28"/>
        </w:rPr>
        <w:t>Вопросы и ответы по ОФБУ [Электронный ресурс] / ОАО Банк «Петрокоммерц»– Электрон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ан. – Режим доступа: http://novosibirs.pkb.ru/info/faq/ofbu, свободный. – </w:t>
      </w:r>
      <w:proofErr w:type="spellStart"/>
      <w:r w:rsidRPr="00A77612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77612">
        <w:rPr>
          <w:rFonts w:ascii="Times New Roman" w:hAnsi="Times New Roman" w:cs="Times New Roman"/>
          <w:sz w:val="28"/>
          <w:szCs w:val="28"/>
        </w:rPr>
        <w:t>. с экрана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Pr="00A7761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77612">
        <w:rPr>
          <w:rFonts w:ascii="Times New Roman" w:hAnsi="Times New Roman" w:cs="Times New Roman"/>
          <w:sz w:val="28"/>
          <w:szCs w:val="28"/>
        </w:rPr>
        <w:t xml:space="preserve">ата обращения </w:t>
      </w:r>
      <w:r w:rsidR="00A77612" w:rsidRPr="00A77612">
        <w:rPr>
          <w:rFonts w:ascii="Times New Roman" w:hAnsi="Times New Roman" w:cs="Times New Roman"/>
          <w:sz w:val="28"/>
          <w:szCs w:val="28"/>
        </w:rPr>
        <w:t>30</w:t>
      </w:r>
      <w:r w:rsidRPr="00A77612">
        <w:rPr>
          <w:rFonts w:ascii="Times New Roman" w:hAnsi="Times New Roman" w:cs="Times New Roman"/>
          <w:sz w:val="28"/>
          <w:szCs w:val="28"/>
        </w:rPr>
        <w:t>.11.2013).</w:t>
      </w:r>
    </w:p>
    <w:p w:rsidR="003F0476" w:rsidRPr="000F416C" w:rsidRDefault="003F0476" w:rsidP="009B7B14">
      <w:pPr>
        <w:pStyle w:val="a3"/>
        <w:spacing w:line="360" w:lineRule="auto"/>
        <w:jc w:val="both"/>
      </w:pPr>
    </w:p>
    <w:sectPr w:rsidR="003F0476" w:rsidRPr="000F416C" w:rsidSect="00DD5705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618" w:rsidRDefault="00A60618" w:rsidP="008A46AD">
      <w:pPr>
        <w:spacing w:after="0" w:line="240" w:lineRule="auto"/>
      </w:pPr>
      <w:r>
        <w:separator/>
      </w:r>
    </w:p>
  </w:endnote>
  <w:endnote w:type="continuationSeparator" w:id="0">
    <w:p w:rsidR="00A60618" w:rsidRDefault="00A60618" w:rsidP="008A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618" w:rsidRDefault="00A60618" w:rsidP="008A46AD">
      <w:pPr>
        <w:spacing w:after="0" w:line="240" w:lineRule="auto"/>
      </w:pPr>
      <w:r>
        <w:separator/>
      </w:r>
    </w:p>
  </w:footnote>
  <w:footnote w:type="continuationSeparator" w:id="0">
    <w:p w:rsidR="00A60618" w:rsidRDefault="00A60618" w:rsidP="008A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6882"/>
      <w:docPartObj>
        <w:docPartGallery w:val="Page Numbers (Top of Page)"/>
        <w:docPartUnique/>
      </w:docPartObj>
    </w:sdtPr>
    <w:sdtEndPr/>
    <w:sdtContent>
      <w:p w:rsidR="00DD5705" w:rsidRDefault="00DD570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7A8">
          <w:rPr>
            <w:noProof/>
          </w:rPr>
          <w:t>15</w:t>
        </w:r>
        <w:r>
          <w:fldChar w:fldCharType="end"/>
        </w:r>
      </w:p>
    </w:sdtContent>
  </w:sdt>
  <w:p w:rsidR="008A46AD" w:rsidRDefault="008A46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4F0C"/>
    <w:multiLevelType w:val="hybridMultilevel"/>
    <w:tmpl w:val="AF64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466F8"/>
    <w:multiLevelType w:val="multilevel"/>
    <w:tmpl w:val="30905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233944"/>
    <w:multiLevelType w:val="hybridMultilevel"/>
    <w:tmpl w:val="48A09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32D68"/>
    <w:multiLevelType w:val="hybridMultilevel"/>
    <w:tmpl w:val="4E7E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65EDA"/>
    <w:multiLevelType w:val="hybridMultilevel"/>
    <w:tmpl w:val="4A980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D6789"/>
    <w:multiLevelType w:val="hybridMultilevel"/>
    <w:tmpl w:val="F702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54B1C"/>
    <w:multiLevelType w:val="hybridMultilevel"/>
    <w:tmpl w:val="AB426ED8"/>
    <w:lvl w:ilvl="0" w:tplc="BDA63F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C23B9"/>
    <w:multiLevelType w:val="hybridMultilevel"/>
    <w:tmpl w:val="363A96F2"/>
    <w:lvl w:ilvl="0" w:tplc="673CE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81E9A"/>
    <w:multiLevelType w:val="hybridMultilevel"/>
    <w:tmpl w:val="75908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A2"/>
    <w:rsid w:val="00015053"/>
    <w:rsid w:val="000941F4"/>
    <w:rsid w:val="000A2964"/>
    <w:rsid w:val="000E7B7B"/>
    <w:rsid w:val="000F416C"/>
    <w:rsid w:val="00136A3B"/>
    <w:rsid w:val="00155FE8"/>
    <w:rsid w:val="00247278"/>
    <w:rsid w:val="002A1AE8"/>
    <w:rsid w:val="00386015"/>
    <w:rsid w:val="003C37A8"/>
    <w:rsid w:val="003F0476"/>
    <w:rsid w:val="0047224D"/>
    <w:rsid w:val="00495DF2"/>
    <w:rsid w:val="004F3241"/>
    <w:rsid w:val="005069FF"/>
    <w:rsid w:val="00524BD5"/>
    <w:rsid w:val="0056121C"/>
    <w:rsid w:val="00575FB7"/>
    <w:rsid w:val="005854EF"/>
    <w:rsid w:val="00623A84"/>
    <w:rsid w:val="00630007"/>
    <w:rsid w:val="00631F0F"/>
    <w:rsid w:val="0069348F"/>
    <w:rsid w:val="006D69C9"/>
    <w:rsid w:val="0072234F"/>
    <w:rsid w:val="007309A2"/>
    <w:rsid w:val="00751029"/>
    <w:rsid w:val="00792D11"/>
    <w:rsid w:val="007A0E37"/>
    <w:rsid w:val="00831EBC"/>
    <w:rsid w:val="00835515"/>
    <w:rsid w:val="008968D9"/>
    <w:rsid w:val="008A46AD"/>
    <w:rsid w:val="00942720"/>
    <w:rsid w:val="009B7B14"/>
    <w:rsid w:val="00A12DE5"/>
    <w:rsid w:val="00A3287C"/>
    <w:rsid w:val="00A40855"/>
    <w:rsid w:val="00A60618"/>
    <w:rsid w:val="00A665E8"/>
    <w:rsid w:val="00A77612"/>
    <w:rsid w:val="00A92EFD"/>
    <w:rsid w:val="00B0072A"/>
    <w:rsid w:val="00B248BF"/>
    <w:rsid w:val="00B3231C"/>
    <w:rsid w:val="00B7414F"/>
    <w:rsid w:val="00B744FF"/>
    <w:rsid w:val="00B8221E"/>
    <w:rsid w:val="00BA251B"/>
    <w:rsid w:val="00CD14FE"/>
    <w:rsid w:val="00DD5705"/>
    <w:rsid w:val="00DD7B36"/>
    <w:rsid w:val="00DE3DE4"/>
    <w:rsid w:val="00E334FD"/>
    <w:rsid w:val="00E5543E"/>
    <w:rsid w:val="00ED3EA2"/>
    <w:rsid w:val="00EE6577"/>
    <w:rsid w:val="00F42EB5"/>
    <w:rsid w:val="00F73AE5"/>
    <w:rsid w:val="00F9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C9"/>
  </w:style>
  <w:style w:type="paragraph" w:styleId="1">
    <w:name w:val="heading 1"/>
    <w:basedOn w:val="a"/>
    <w:next w:val="a"/>
    <w:link w:val="10"/>
    <w:uiPriority w:val="9"/>
    <w:qFormat/>
    <w:rsid w:val="006D69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0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5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9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D69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A0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E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4085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A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46AD"/>
  </w:style>
  <w:style w:type="paragraph" w:styleId="a9">
    <w:name w:val="footer"/>
    <w:basedOn w:val="a"/>
    <w:link w:val="aa"/>
    <w:uiPriority w:val="99"/>
    <w:unhideWhenUsed/>
    <w:rsid w:val="008A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46AD"/>
  </w:style>
  <w:style w:type="character" w:styleId="ab">
    <w:name w:val="FollowedHyperlink"/>
    <w:basedOn w:val="a0"/>
    <w:uiPriority w:val="99"/>
    <w:semiHidden/>
    <w:unhideWhenUsed/>
    <w:rsid w:val="008A46AD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BA25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860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TOC Heading"/>
    <w:basedOn w:val="1"/>
    <w:next w:val="a"/>
    <w:uiPriority w:val="39"/>
    <w:unhideWhenUsed/>
    <w:qFormat/>
    <w:rsid w:val="00F9158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A2964"/>
    <w:pPr>
      <w:tabs>
        <w:tab w:val="right" w:leader="dot" w:pos="9628"/>
      </w:tabs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F9158A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F9158A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C9"/>
  </w:style>
  <w:style w:type="paragraph" w:styleId="1">
    <w:name w:val="heading 1"/>
    <w:basedOn w:val="a"/>
    <w:next w:val="a"/>
    <w:link w:val="10"/>
    <w:uiPriority w:val="9"/>
    <w:qFormat/>
    <w:rsid w:val="006D69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0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5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9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D69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A0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E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40855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A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46AD"/>
  </w:style>
  <w:style w:type="paragraph" w:styleId="a9">
    <w:name w:val="footer"/>
    <w:basedOn w:val="a"/>
    <w:link w:val="aa"/>
    <w:uiPriority w:val="99"/>
    <w:unhideWhenUsed/>
    <w:rsid w:val="008A4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46AD"/>
  </w:style>
  <w:style w:type="character" w:styleId="ab">
    <w:name w:val="FollowedHyperlink"/>
    <w:basedOn w:val="a0"/>
    <w:uiPriority w:val="99"/>
    <w:semiHidden/>
    <w:unhideWhenUsed/>
    <w:rsid w:val="008A46AD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BA25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860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TOC Heading"/>
    <w:basedOn w:val="1"/>
    <w:next w:val="a"/>
    <w:uiPriority w:val="39"/>
    <w:unhideWhenUsed/>
    <w:qFormat/>
    <w:rsid w:val="00F9158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A2964"/>
    <w:pPr>
      <w:tabs>
        <w:tab w:val="right" w:leader="dot" w:pos="9628"/>
      </w:tabs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F9158A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F9158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2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DB96-9012-45C0-A972-CDE6029AB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Яна</cp:lastModifiedBy>
  <cp:revision>3</cp:revision>
  <dcterms:created xsi:type="dcterms:W3CDTF">2014-03-25T14:10:00Z</dcterms:created>
  <dcterms:modified xsi:type="dcterms:W3CDTF">2014-03-25T14:10:00Z</dcterms:modified>
</cp:coreProperties>
</file>