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2B" w:rsidRDefault="0078082B" w:rsidP="0030118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8082B" w:rsidRDefault="00976BCC" w:rsidP="00976BCC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содержание государственной пошлины</w:t>
      </w:r>
      <w:r w:rsidR="00735CF3">
        <w:rPr>
          <w:rFonts w:ascii="Times New Roman" w:hAnsi="Times New Roman" w:cs="Times New Roman"/>
          <w:sz w:val="28"/>
          <w:szCs w:val="28"/>
        </w:rPr>
        <w:t>………………..3</w:t>
      </w:r>
    </w:p>
    <w:p w:rsidR="00976BCC" w:rsidRDefault="00976BCC" w:rsidP="00976BCC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обложения пошлиной</w:t>
      </w:r>
      <w:r w:rsidR="00735CF3">
        <w:rPr>
          <w:rFonts w:ascii="Times New Roman" w:hAnsi="Times New Roman" w:cs="Times New Roman"/>
          <w:sz w:val="28"/>
          <w:szCs w:val="28"/>
        </w:rPr>
        <w:t>…………………………………………...4</w:t>
      </w:r>
    </w:p>
    <w:p w:rsidR="00976BCC" w:rsidRDefault="00976BCC" w:rsidP="00976BCC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Плательщики государственной пошлины</w:t>
      </w:r>
      <w:r w:rsidR="00735CF3">
        <w:rPr>
          <w:rFonts w:ascii="Times New Roman" w:hAnsi="Times New Roman" w:cs="Times New Roman"/>
          <w:sz w:val="28"/>
          <w:szCs w:val="28"/>
        </w:rPr>
        <w:t>………………………………..6</w:t>
      </w:r>
    </w:p>
    <w:p w:rsidR="00976BCC" w:rsidRDefault="00976BCC" w:rsidP="00976BCC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льготы </w:t>
      </w:r>
      <w:r w:rsidR="00735CF3">
        <w:rPr>
          <w:rFonts w:ascii="Times New Roman" w:hAnsi="Times New Roman" w:cs="Times New Roman"/>
          <w:sz w:val="28"/>
          <w:szCs w:val="28"/>
        </w:rPr>
        <w:t>…………………………………………………………6</w:t>
      </w:r>
    </w:p>
    <w:p w:rsidR="00976BCC" w:rsidRDefault="00976BCC" w:rsidP="00976BCC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уплаты пошлины в бюджет. Изменение уплаты</w:t>
      </w:r>
      <w:r w:rsidR="00735CF3">
        <w:rPr>
          <w:rFonts w:ascii="Times New Roman" w:hAnsi="Times New Roman" w:cs="Times New Roman"/>
          <w:sz w:val="28"/>
          <w:szCs w:val="28"/>
        </w:rPr>
        <w:t>………………8</w:t>
      </w:r>
    </w:p>
    <w:p w:rsidR="00976BCC" w:rsidRDefault="00976BCC" w:rsidP="00976BCC">
      <w:pPr>
        <w:pStyle w:val="a5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возврата или зачета уплаченной пошлины</w:t>
      </w:r>
      <w:r w:rsidR="00735CF3">
        <w:rPr>
          <w:rFonts w:ascii="Times New Roman" w:hAnsi="Times New Roman" w:cs="Times New Roman"/>
          <w:sz w:val="28"/>
          <w:szCs w:val="28"/>
        </w:rPr>
        <w:t>…………………….9</w:t>
      </w:r>
    </w:p>
    <w:p w:rsidR="00976BCC" w:rsidRP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76BCC">
        <w:rPr>
          <w:rFonts w:ascii="Times New Roman" w:hAnsi="Times New Roman" w:cs="Times New Roman"/>
          <w:i/>
          <w:sz w:val="28"/>
          <w:szCs w:val="28"/>
        </w:rPr>
        <w:t>Практическая часть</w:t>
      </w:r>
      <w:r w:rsidR="00735CF3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…………………………………………………………….13</w:t>
      </w: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76BCC">
        <w:rPr>
          <w:rFonts w:ascii="Times New Roman" w:hAnsi="Times New Roman" w:cs="Times New Roman"/>
          <w:i/>
          <w:sz w:val="28"/>
          <w:szCs w:val="28"/>
        </w:rPr>
        <w:t>Список литературы</w:t>
      </w:r>
      <w:r w:rsidR="00735CF3"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……………………………………………………………..16</w:t>
      </w: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976BCC" w:rsidRPr="00976BCC" w:rsidRDefault="00976BCC" w:rsidP="00976BCC">
      <w:pPr>
        <w:pStyle w:val="a5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C5414E" w:rsidRPr="0030118B" w:rsidRDefault="00C5414E" w:rsidP="00976BCC">
      <w:pPr>
        <w:pStyle w:val="a5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0118B">
        <w:rPr>
          <w:rFonts w:ascii="Times New Roman" w:hAnsi="Times New Roman" w:cs="Times New Roman"/>
          <w:b/>
          <w:sz w:val="28"/>
          <w:szCs w:val="28"/>
        </w:rPr>
        <w:lastRenderedPageBreak/>
        <w:t>Экономическое содержание государственной пошлины.</w:t>
      </w:r>
    </w:p>
    <w:p w:rsidR="00B730DE" w:rsidRPr="002F6784" w:rsidRDefault="00B730DE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пошлина - сбор, взимаемый с лиц при их обращении в государственные органы, органы местного самоуправления, иные органы и (или) к должностным лицам, которые уполномочены в соответствии с законодательными актами Российской Федерации, законодательными актами субъектов Российской Федерации и нормативными правовыми актами органов местного самоуправления, за совершением в отношении этих лиц юридически значимых действий, предусмотренных настоящей главой, за исключением действий, совершаемых консульскими учреждениями Российской Федерации (ст. 333.16 НК РФ). [1]</w:t>
      </w:r>
    </w:p>
    <w:p w:rsidR="00B730DE" w:rsidRPr="002F6784" w:rsidRDefault="00B730DE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выделить следующие </w:t>
      </w:r>
      <w:r w:rsidR="0030118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черты государственной пошлины:</w:t>
      </w:r>
    </w:p>
    <w:p w:rsidR="00B730DE" w:rsidRPr="002F6784" w:rsidRDefault="0030118B" w:rsidP="002F6784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Обязательный и возмездный характер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она выступает в качестве обязательной компенсации за оказание юридическим и физическим лицам конкретных государственных услуг;</w:t>
      </w:r>
    </w:p>
    <w:p w:rsidR="0030118B" w:rsidRPr="002F6784" w:rsidRDefault="0030118B" w:rsidP="002F6784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Определенный регулятивный характер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она выступает в качестве особого инструмента для управления спросом и предложением на государственные услуги;</w:t>
      </w:r>
    </w:p>
    <w:p w:rsidR="0030118B" w:rsidRPr="002F6784" w:rsidRDefault="0030118B" w:rsidP="002F6784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Фискальный характер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она обеспечивает бюджетам определенный доход от установления монополии государства на отдельные виды услуг;</w:t>
      </w:r>
    </w:p>
    <w:p w:rsidR="0030118B" w:rsidRPr="002F6784" w:rsidRDefault="0030118B" w:rsidP="002F6784">
      <w:pPr>
        <w:pStyle w:val="a5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Учитывается в составе налоговых доходов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 различных уровней.</w:t>
      </w:r>
    </w:p>
    <w:p w:rsidR="0024467C" w:rsidRPr="002F6784" w:rsidRDefault="00562F8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государстве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нная пошлина является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сбором, вкл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юченным в российскую налоговую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систему, то на по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рядок ее исчисления и уплаты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р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аспространяются все положения,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НК РФ. При этом необходимо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подчеркнуть, чт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государственная пошлина была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включена в нал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оговую систему с первых лет ее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формирования,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несмотря на то что из 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системы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 за непродолжительную историю были исключ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ены или переведены в категорию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 п</w:t>
      </w:r>
      <w:r w:rsidR="000C336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латежей многие налоги и сборы. </w:t>
      </w:r>
    </w:p>
    <w:p w:rsidR="0030118B" w:rsidRPr="002F6784" w:rsidRDefault="0030118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элементы государственной пошлины представлены на рис. 1.</w:t>
      </w:r>
    </w:p>
    <w:p w:rsidR="00527391" w:rsidRPr="006507C7" w:rsidRDefault="00527391" w:rsidP="006507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24600" cy="37814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391" w:rsidRPr="0030118B" w:rsidRDefault="00527391" w:rsidP="0030118B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1. Основные элементы государственной пошлины </w:t>
      </w:r>
      <w:r w:rsidRPr="00527391">
        <w:rPr>
          <w:rFonts w:ascii="Times New Roman" w:hAnsi="Times New Roman" w:cs="Times New Roman"/>
          <w:sz w:val="28"/>
          <w:szCs w:val="28"/>
        </w:rPr>
        <w:t>[</w:t>
      </w:r>
      <w:r w:rsidR="002F6784">
        <w:rPr>
          <w:rFonts w:ascii="Times New Roman" w:hAnsi="Times New Roman" w:cs="Times New Roman"/>
          <w:sz w:val="28"/>
          <w:szCs w:val="28"/>
        </w:rPr>
        <w:t>3, С.</w:t>
      </w:r>
      <w:r w:rsidRPr="0030118B">
        <w:rPr>
          <w:rFonts w:ascii="Times New Roman" w:hAnsi="Times New Roman" w:cs="Times New Roman"/>
          <w:sz w:val="28"/>
          <w:szCs w:val="28"/>
        </w:rPr>
        <w:t>438</w:t>
      </w:r>
      <w:r w:rsidRPr="00527391">
        <w:rPr>
          <w:rFonts w:ascii="Times New Roman" w:hAnsi="Times New Roman" w:cs="Times New Roman"/>
          <w:sz w:val="28"/>
          <w:szCs w:val="28"/>
        </w:rPr>
        <w:t>]</w:t>
      </w:r>
    </w:p>
    <w:p w:rsidR="00562F8C" w:rsidRPr="0030118B" w:rsidRDefault="00562F8C" w:rsidP="00976BCC">
      <w:pPr>
        <w:pStyle w:val="a5"/>
        <w:numPr>
          <w:ilvl w:val="0"/>
          <w:numId w:val="9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18B">
        <w:rPr>
          <w:rFonts w:ascii="Times New Roman" w:hAnsi="Times New Roman" w:cs="Times New Roman"/>
          <w:b/>
          <w:sz w:val="28"/>
          <w:szCs w:val="28"/>
        </w:rPr>
        <w:t>Объекты обложения пошлиной</w:t>
      </w:r>
      <w:r w:rsidR="0078082B">
        <w:rPr>
          <w:rFonts w:ascii="Times New Roman" w:hAnsi="Times New Roman" w:cs="Times New Roman"/>
          <w:b/>
          <w:sz w:val="28"/>
          <w:szCs w:val="28"/>
        </w:rPr>
        <w:t>.</w:t>
      </w:r>
    </w:p>
    <w:p w:rsidR="00466724" w:rsidRPr="002F6784" w:rsidRDefault="00562F8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широким толкованием действий, подлежащих обложению пошлиной,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у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 достаточно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 (но при этом закрытый) перечень объектов обложения пошли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ной. Всего НК РФ предусмотрено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100 видов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 значимых действий,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облагаемы</w:t>
      </w:r>
      <w:r w:rsidR="00466724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х государственной пошлиной, которые можно разделить на 7 групп:</w:t>
      </w:r>
    </w:p>
    <w:p w:rsidR="00562F8C" w:rsidRPr="002F6784" w:rsidRDefault="00466724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Исковые и иные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жалоб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подав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аемые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суды общей ю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рисдикции,  мировым судьям,  в 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арбитражные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суды, Конституционный Суд РФ и 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конституционны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е (уставные) суды субъектов РФ (з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выдачу документов вышеперечисленными судами, учреждениями и органами граждане и юридические лица также обязаны уплатить пошлину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) (ст. 333.20-333.23 НК РФ). [437]</w:t>
      </w:r>
    </w:p>
    <w:p w:rsidR="00562F8C" w:rsidRPr="002F6784" w:rsidRDefault="00466724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овершение нот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ариальных действий нотариусами 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венных нотариальных контор или 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на то должностными лицами 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исполните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власти, органов местного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562F8C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(ст. 333.24 НК РФ).</w:t>
      </w:r>
    </w:p>
    <w:p w:rsidR="00466724" w:rsidRPr="002F6784" w:rsidRDefault="00466724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регистрация актов гражданского состояния и </w:t>
      </w:r>
      <w:r w:rsidR="002F6784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другие,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 значимые действия, совершаемые органами записи актов гражданского состояния и иными уполномоченными органами (ст. 333.26 НК РФ)</w:t>
      </w:r>
    </w:p>
    <w:p w:rsidR="00466724" w:rsidRPr="002F6784" w:rsidRDefault="00466724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 действий, связанных с приобретением гражданства</w:t>
      </w:r>
      <w:r w:rsidR="00C5414E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РФ или выхода из гражданства РФ, а так же с въездом в РФ выездом из РФ (ст</w:t>
      </w:r>
      <w:r w:rsidR="00C5414E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333.28 НК РФ).</w:t>
      </w:r>
    </w:p>
    <w:p w:rsidR="00C5414E" w:rsidRPr="002F6784" w:rsidRDefault="00466724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5.Совершение действий по официальной регистрации </w:t>
      </w:r>
      <w:r w:rsidR="00C5414E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для электронных вычислительных машин, баз данных и топологии интегральных микросхем (ст. 333.30 НК РФ).</w:t>
      </w:r>
    </w:p>
    <w:p w:rsidR="00C5414E" w:rsidRPr="002F6784" w:rsidRDefault="00C5414E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6.Совершение действий уполномоченными государственными учреждениями при осуществлении федерального пробирного надзора (ст. 333.31 НК РФ).</w:t>
      </w:r>
    </w:p>
    <w:p w:rsidR="00C5414E" w:rsidRPr="002F6784" w:rsidRDefault="00C5414E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Осуществление государственной регистрации и прочих юридически значимых действий (ст. 333.33-333.34 НК РФ). [</w:t>
      </w:r>
      <w:r w:rsid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3, С.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439]</w:t>
      </w:r>
    </w:p>
    <w:p w:rsidR="00562F8C" w:rsidRDefault="00562F8C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Взимается пошли</w:t>
      </w:r>
      <w:r w:rsidR="00C5414E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государственную регистрацию гра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ждан в качестве индивидуальных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государственную регистрацию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массов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информации, государственную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ацию прав, ограничений прав на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мое имущество, государственную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 договоров ипотеки и т.д.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объектом обложения совершение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действий, связанн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с приобретением гражданства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РФ или выходо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из гражданства РФ, а также с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въездом или в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ыездом из Российской Федерации.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>2, С.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276]</w:t>
      </w:r>
    </w:p>
    <w:p w:rsidR="00976BCC" w:rsidRDefault="00976BCC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Pr="002F6784" w:rsidRDefault="00976BCC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118B" w:rsidRPr="0030118B" w:rsidRDefault="0030118B" w:rsidP="0030118B">
      <w:pPr>
        <w:pStyle w:val="a5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18B">
        <w:rPr>
          <w:rFonts w:ascii="Times New Roman" w:hAnsi="Times New Roman" w:cs="Times New Roman"/>
          <w:b/>
          <w:sz w:val="28"/>
          <w:szCs w:val="28"/>
        </w:rPr>
        <w:lastRenderedPageBreak/>
        <w:t>Плательщики государственной пошлины</w:t>
      </w:r>
      <w:r w:rsidR="00976BCC">
        <w:rPr>
          <w:rFonts w:ascii="Times New Roman" w:hAnsi="Times New Roman" w:cs="Times New Roman"/>
          <w:b/>
          <w:sz w:val="28"/>
          <w:szCs w:val="28"/>
        </w:rPr>
        <w:t>.</w:t>
      </w:r>
    </w:p>
    <w:p w:rsidR="00562F8C" w:rsidRPr="002F6784" w:rsidRDefault="0030118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Плательщиками государственной пошлины являются организации и физические лица при условии их обращения за совершением юридически значимых действий. Плательщиками являются также организации и физические лица, выступающие ответчиками в судах общей юрисдикции, арбитражных судах или по делам, рассматриваемым мировыми судами, если при этом решения приняты не в их пользу и истец освобожден от уплаты пошлины. В том случае, если за совершением юридически значимого действия одновременно обратились несколько лиц, не имеющих права на льготы, государственная пошлина уплачивается каждым из них в равных долях. В случае же если среди лиц, обратившихся за совершением юридически значимого действия или за выдачей документа, одно лицо или несколько лиц освобождены от уплаты пошлины, ее размер, подлежащий уплате в соответствующий бюджет, уменьшается пропорционально количеству лиц, имеющих право на льготы. В этом случае остальная часть государственной пошлины уплачивается одним или остальными лицами, не имеющими права на льготы. </w:t>
      </w:r>
    </w:p>
    <w:p w:rsidR="000C336B" w:rsidRPr="0030118B" w:rsidRDefault="000C336B" w:rsidP="0030118B">
      <w:pPr>
        <w:pStyle w:val="a5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18B">
        <w:rPr>
          <w:rFonts w:ascii="Times New Roman" w:hAnsi="Times New Roman" w:cs="Times New Roman"/>
          <w:b/>
          <w:sz w:val="28"/>
          <w:szCs w:val="28"/>
        </w:rPr>
        <w:t>Налоговые льготы</w:t>
      </w:r>
      <w:r w:rsidR="00976BCC">
        <w:rPr>
          <w:rFonts w:ascii="Times New Roman" w:hAnsi="Times New Roman" w:cs="Times New Roman"/>
          <w:b/>
          <w:sz w:val="28"/>
          <w:szCs w:val="28"/>
        </w:rPr>
        <w:t>.</w:t>
      </w:r>
    </w:p>
    <w:p w:rsidR="0087662B" w:rsidRPr="002F6784" w:rsidRDefault="0087662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Льготы для отдельных категорий физических лип и органи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заций установлены в ст. 333.35—333.39 НК РФ.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уплате в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государственной пошлины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онодательством установлены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многочисле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налоговые льготы, которые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классифициру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как в разрезе совершаемых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ески значимых действий и видов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выдаваемых доку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ментов, так и в зависимости от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п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лательщиков и форм совершаемых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действий. 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уплаты почти всех видов государственной пошлины о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свобождены отдельные категории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Федерации. К ним,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частности, отн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осятся Герои Советского Союза,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 Российс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Федерации, полные кавалеры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ордена Славы, участники и инвалиды Великой Отечественно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войны. Освобождены от уплаты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пошлины также и отдельные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ор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ганизаций. В частности, льгота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авлена судам общей юрисдикции,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судам и мировым судьям при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или подаче ими запросов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Конституционный Суд РФ. </w:t>
      </w:r>
    </w:p>
    <w:p w:rsidR="006C042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Льготы установлены также в зависимости от форм соверша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емых действий. В частности, от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пошли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по делам, рассматриваемым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судах общей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юрисдикции и мировыми судьями,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освобождаю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истцы по искам о взыскании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платы и другим требованиям,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вытекающим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трудовых правоотношений. От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освобождаю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истцы по искам о взыскании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пособий, а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общественные организации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по всем искам, в том числе 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упающие в качестве ответчиков. 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органах, совершающих нотариальные действия, от уплаты пошлины освобождаются,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фи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нансовые и налоговые органы за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выдачу им св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идетельства о праве Российской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РФ или муниципальных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на наследство. Инвалиды I и II групп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уплачивают пошли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в размере 50% по всем видам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нотариальных действий. Перечень установленных в федеральном законодательстве л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ьгот по уплате государственной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пошлины пре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вышает сотню наименований. При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 власти субъектов РФ 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муниципалитетам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предоставлено право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вливать дополнительные льготы.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венная пошлина уплачивается по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месту совершения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 значимого действия.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может у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плачиваться в наличной форме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рублях в банках или их филиалах, а также в безналичной форм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путем перечисления сумм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пошлины со счета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плательщика через банки или их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филиалы.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банками или их филиалами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пошлины осуществляется во всех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 с в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ыдачей квитанции установленной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формы. Фак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уплаты пошлины в безналичной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подтвер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ждается платежным поручением с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отметкой банка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его исполнении. Факт уплаты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енной пошлины в наличной форме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ждается квитанцией, выдаваемой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плательщику б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анком или же должностным лицом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кассой органа, в котором производи</w:t>
      </w:r>
      <w:r w:rsidR="006C042B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лась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оплата.</w:t>
      </w:r>
    </w:p>
    <w:p w:rsidR="000C336B" w:rsidRPr="0030118B" w:rsidRDefault="006C042B" w:rsidP="0030118B">
      <w:pPr>
        <w:pStyle w:val="a5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18B">
        <w:rPr>
          <w:rFonts w:ascii="Times New Roman" w:hAnsi="Times New Roman" w:cs="Times New Roman"/>
          <w:b/>
          <w:sz w:val="28"/>
          <w:szCs w:val="28"/>
        </w:rPr>
        <w:lastRenderedPageBreak/>
        <w:t>Порядок</w:t>
      </w:r>
      <w:r w:rsidR="008E42D3" w:rsidRPr="0030118B">
        <w:rPr>
          <w:rFonts w:ascii="Times New Roman" w:hAnsi="Times New Roman" w:cs="Times New Roman"/>
          <w:b/>
          <w:sz w:val="28"/>
          <w:szCs w:val="28"/>
        </w:rPr>
        <w:t xml:space="preserve"> уплаты</w:t>
      </w:r>
      <w:r w:rsidR="000C336B" w:rsidRPr="0030118B">
        <w:rPr>
          <w:rFonts w:ascii="Times New Roman" w:hAnsi="Times New Roman" w:cs="Times New Roman"/>
          <w:b/>
          <w:sz w:val="28"/>
          <w:szCs w:val="28"/>
        </w:rPr>
        <w:t xml:space="preserve"> пошлины </w:t>
      </w:r>
      <w:r w:rsidR="008E42D3" w:rsidRPr="0030118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336B" w:rsidRPr="0030118B">
        <w:rPr>
          <w:rFonts w:ascii="Times New Roman" w:hAnsi="Times New Roman" w:cs="Times New Roman"/>
          <w:b/>
          <w:sz w:val="28"/>
          <w:szCs w:val="28"/>
        </w:rPr>
        <w:t xml:space="preserve"> бюджет </w:t>
      </w:r>
      <w:r w:rsidR="008E42D3" w:rsidRPr="0030118B">
        <w:rPr>
          <w:rFonts w:ascii="Times New Roman" w:hAnsi="Times New Roman" w:cs="Times New Roman"/>
          <w:b/>
          <w:sz w:val="28"/>
          <w:szCs w:val="28"/>
        </w:rPr>
        <w:t xml:space="preserve">. Изменение </w:t>
      </w:r>
      <w:r w:rsidR="000C336B" w:rsidRPr="0030118B">
        <w:rPr>
          <w:rFonts w:ascii="Times New Roman" w:hAnsi="Times New Roman" w:cs="Times New Roman"/>
          <w:b/>
          <w:sz w:val="28"/>
          <w:szCs w:val="28"/>
        </w:rPr>
        <w:t>уплаты</w:t>
      </w:r>
      <w:r w:rsidR="0030118B">
        <w:rPr>
          <w:rFonts w:ascii="Times New Roman" w:hAnsi="Times New Roman" w:cs="Times New Roman"/>
          <w:b/>
          <w:sz w:val="28"/>
          <w:szCs w:val="28"/>
        </w:rPr>
        <w:t>.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упла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пошлины в бюджет зависит от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с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овершаемых юридически значимых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действий. По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делам, рассматриваемым судами,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пошлина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должна быть уплачена до подачи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юр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идическим или физическим лицом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заявления, жалобы, запроса 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 Ответ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чики в судах общей юрисдикции,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рбитражных судах или по делам,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мировыми судьями (в случаях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принятия судами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решений не в их пользу и когда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истец освобожден от уплаты пошлины), обязаны заплатить госуда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рственную пошлину в 10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дневный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со дня всту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пления в законную силу решения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суда. </w:t>
      </w:r>
    </w:p>
    <w:p w:rsidR="008E42D3" w:rsidRPr="009B608F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совершением нотариальных действий нотариусами государственных нотариальных ко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нтор и другими уполномоченными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 должностными лицам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органов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исполнительной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власти государственная пошлина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уплачивае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до совершения нотариальных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действий, а при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обращении за выдачу документов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их копий и дубликатов — до их выдачи. </w:t>
      </w:r>
      <w:r w:rsidR="009B60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>2, С.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278</w:t>
      </w:r>
      <w:r w:rsidR="009B60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</w:p>
    <w:p w:rsidR="008E42D3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совершением других юридически зна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чимых действий, в том числе за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государственную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регистрацию актов гражданского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состояния, внесение исправлений и изменений в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 актов граж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данского состояния, она должна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упла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чена до подачи соответствующих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 или других докум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ентов. 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 НК РФ плательщику пошлины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право получать  отсрочку или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рассрочку у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платы государственной пошлины.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Отсрочка ил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рассрочка предоставляется по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ходатайству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плательщика на срок, не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превышающий одного года, с единовременной или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уплатой плательщиком суммы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задолженности.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на сумму отсроченной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рассро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ченной государственной пошлины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проценты не начисля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в течение всего срока, на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 они предоставлены. Правильность исчисления и уплаты государственной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пошлины проверяют налоговые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ы. Такие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проверки проводятся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нотариальных конторах, органах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 актов г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ражданского состояния и других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органах, а также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организациях, осуществляющих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действия, з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совершение которых взимается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шлина. При этом в соответствии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НК 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 все указанные органы обязаны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налоговые органы информацию 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совершении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 значимых действий.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редставления данной информации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Минфином России.</w:t>
      </w:r>
    </w:p>
    <w:p w:rsidR="000C336B" w:rsidRPr="0030118B" w:rsidRDefault="000C336B" w:rsidP="0030118B">
      <w:pPr>
        <w:pStyle w:val="a5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18B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8E42D3" w:rsidRPr="0030118B">
        <w:rPr>
          <w:rFonts w:ascii="Times New Roman" w:hAnsi="Times New Roman" w:cs="Times New Roman"/>
          <w:b/>
          <w:sz w:val="28"/>
          <w:szCs w:val="28"/>
        </w:rPr>
        <w:t xml:space="preserve">возврата или </w:t>
      </w:r>
      <w:r w:rsidRPr="0030118B">
        <w:rPr>
          <w:rFonts w:ascii="Times New Roman" w:hAnsi="Times New Roman" w:cs="Times New Roman"/>
          <w:b/>
          <w:sz w:val="28"/>
          <w:szCs w:val="28"/>
        </w:rPr>
        <w:t>зачета уплаченной пошлины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 коде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ксом РФ установлены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вующий порядок и основания для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возврата или зач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 уплаченной государственной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пошлины. В частнос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ти, уплаченная государственная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пошлина долж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быть возвращена плательщику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 или в пол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размере в случае ее уплаты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большем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размере, чем это предусмотрено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законом. Подлежит также возврату пошлина в случае возвращения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заявления, жалобы или другого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или же 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тказа в их принятии судами или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в со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вершении нотариальных действий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уполномоченными на то органа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или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лицами. При этом подлежащая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возврату пошли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может быть засчитана в счет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уплаты государ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ственной пошлины при повторном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предъявлении иска, если не истек трехгодичный срок со дня вын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есения предыдущего решения и к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повторному иску прил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ожен первоначальный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об у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 государственной пошлины.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прекра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щении производства по делу или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оставлении за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явления без рассмотрения судом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юр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исдикции или арбитражным судом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уплаченная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пошлина также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возврату плательщику. 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зак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лючении мирового соглашения до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арбитражным судом истцу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 только 50% суммы уплаченной им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енной пошлины. При этом данное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не прим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еняется в случае, если мировое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з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аключено в процессе исполнения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ебного акта арбитражного суда.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ательством предусмотрены также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отде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льные случаи, когда уплаченная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венная пошлина не возвращается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плательщику. В ч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астности, не подлежит возврату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уплаченная государств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енная пошлина при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ьном удовлетворении ответчиком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истц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после обращения последнего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арбитражный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 и вынесения определения 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исково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заявления к производству, 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при у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тверждении мирового соглашения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судом общей юрисдикции. 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лиц, уплативших государственную пошлину, от совершения юридически зна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чимого действия до обращения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или к должностному лицу,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совершающему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указанное юридически значимое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действие, уплаченная пошлина также не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возвращается.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 возврату и государственная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пошлина,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уплаченная за государственную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регистрацию зак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лючения брака, перемены имени,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испр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авлений или изменений в записи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гражданс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 состояния, в случае, если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вп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оследствии не была произведена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регистрация соответствующего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гражданского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или не были внесены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и изменения в записи актов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гражданского состояния. Не подлежит возврату государственная пошлина, уплаченная за г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осударственную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регистрацию пра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в, ограничений или обременении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на недвижим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имущество, а также сделок с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ним, в с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лучае отказа в государственной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регистрации.</w:t>
      </w:r>
    </w:p>
    <w:p w:rsidR="000C336B" w:rsidRPr="009B608F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же прекращения государственной регистрации прав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ограничения или обременения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на недвижимое имущество, сделки с ним на основе со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ответствующих заявлений сторон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 пла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тельщику возвращается половина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енной государственной пошлины.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изл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ишне уплаченной или взысканной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 государственной пошлины производится по заявлению п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лательщика. Заявление подается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плательщиком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 или должностному лицу,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моченному совершать юридически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значимые дей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ствия, за которые взыскана или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уплачена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государственная пошлина. Если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пошлина подлежит возврату в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 объе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ме, то к заявлению должны быть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приложены подли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нные платежные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документы. Если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пошлина в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озвращается частично, то можно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приложить копии указанных платежных документов. </w:t>
      </w:r>
      <w:r w:rsidR="009B60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[2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60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279</w:t>
      </w:r>
      <w:r w:rsidR="009B60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озврате излишне уплаченной или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взысканной суммы государственной пошлины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орган или должностное лицо,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осуществляющее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действия, за которые уплачена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взы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скана пошлина. Возврат излишне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уплаченной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взысканной государственной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пошлины осущес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твляется органами Федерального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казначейства. 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иной порядок подачи заявлений о возврате изл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ишне Уплаченной или взысканной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 государ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ственной пошлины Установлен по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делам, ра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ссматриваемым в судах, а также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мировыми суд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ьями. Такие заявления подаются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плательщиком пошлины в нал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оговый орган по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 нахождения суда, в котором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рассматривал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ось дело. При этом к заявлению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быть пр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иложены решения, определения 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справки судов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обстоятельствах, являющихся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олного или частичного возврата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пошлины. Если пошлина возвращается полностью, то должны быть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приложены подлинные платежные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возврату подлежит часть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уплаченной по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шлины, то могут быть приложены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платежных документов.</w:t>
      </w:r>
    </w:p>
    <w:p w:rsidR="000C336B" w:rsidRPr="002F6784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возврате излишне уплаченной или взысканной госу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дарственной пошлины может быть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подано в течение тр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 лет со дня уплаты указанной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суммы.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излишне уплаченной или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взысканной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суммы государственной пошлины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быть прои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зведен в течение одного месяца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подачи ук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азанного заявления о возврате.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Плательщик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пошлины имеет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право н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зачет излишне уплаченной или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взысканной суммы государственной пошлины в счет суммы госуд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арственной пошлины, подлежащей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уплате за совершение аналогич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действия. </w:t>
      </w:r>
    </w:p>
    <w:p w:rsidR="000C336B" w:rsidRPr="009B608F" w:rsidRDefault="000C336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зачет производится по заявлению плательщика, предъявленному в уполномоченный орган или до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лжностному лицу, к которому он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ался за совершением юридически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значимого дейс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твия. 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Заявление о зачете суммы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излишне уплаченной или в</w:t>
      </w:r>
      <w:r w:rsidR="008E42D3"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зысканной 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пошлины может быть подано в течение трех лет со дня принятия соответствующего решения суда о возврате государственной пошлины из бюджета или со дня уплаты этой суммы в бюджет.</w:t>
      </w:r>
      <w:r w:rsidR="009B608F"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>[2</w:t>
      </w:r>
      <w:r w:rsid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>, С.</w:t>
      </w:r>
      <w:r w:rsidRPr="002F6784">
        <w:rPr>
          <w:rFonts w:ascii="Times New Roman" w:eastAsia="Times New Roman" w:hAnsi="Times New Roman" w:cs="Times New Roman"/>
          <w:sz w:val="28"/>
          <w:szCs w:val="28"/>
          <w:lang w:eastAsia="ru-RU"/>
        </w:rPr>
        <w:t>280</w:t>
      </w:r>
      <w:r w:rsidR="009B608F"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87662B" w:rsidRDefault="0087662B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BCC" w:rsidRPr="002F6784" w:rsidRDefault="00976BCC" w:rsidP="002F6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62B" w:rsidRPr="009B608F" w:rsidRDefault="009B608F" w:rsidP="009B608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Практическая часть.</w:t>
      </w:r>
    </w:p>
    <w:p w:rsidR="009B608F" w:rsidRPr="009B608F" w:rsidRDefault="009B608F" w:rsidP="009B608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60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Вариант 7.</w:t>
      </w:r>
    </w:p>
    <w:p w:rsidR="009B608F" w:rsidRDefault="009B608F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67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 1.</w:t>
      </w:r>
      <w:r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использует метод начислений и в I квартале текущего года получила выручку от реализации продукции в размере 652 100 руб., на расчетный счет поступил кредит банка 120 000 руб., в результате инвентаризации имущества выявлен излишек ТМЦ на сумму 2600 руб., поступил задаток в счет предстоящей поставки товаров в размере 160 000 руб. Отгружено продукции покупателям на сумму 434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руб. Расходы организации со</w:t>
      </w:r>
      <w:r w:rsidR="00BC645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тавили: оплачены ТМЦ на сумму 124 200 руб., оплачены станки для основного производства 400 000 руб., выплачены дивиденды 86 000 руб., расходы на оплату тру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составили 96 400 руб., аморт</w:t>
      </w:r>
      <w:r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изационные отчисления — 37 800 руб., налоги — 42 430 руб. Определите размер авансового платежа по налогу на прибыль организаций. </w:t>
      </w:r>
    </w:p>
    <w:p w:rsidR="009B608F" w:rsidRPr="009B608F" w:rsidRDefault="009B608F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B608F" w:rsidRPr="002F6784" w:rsidRDefault="009B608F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7662B" w:rsidRDefault="009B608F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0" cy="27527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08F" w:rsidRDefault="009B608F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ACC" w:rsidRPr="002F6784" w:rsidRDefault="00C87ACC" w:rsidP="00C87ACC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Авансовый платеж по налогу на прибыль организации составит 109734 руб.</w:t>
      </w:r>
    </w:p>
    <w:p w:rsidR="009B608F" w:rsidRPr="009B608F" w:rsidRDefault="009B608F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D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2.</w:t>
      </w:r>
      <w:r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Петрова О.А. продала свой дом за  1 450 000 руб. Этот дом находился в собственности Петровой О.А. 5 лет. Ежемесячный </w:t>
      </w:r>
    </w:p>
    <w:p w:rsidR="009B608F" w:rsidRPr="009B608F" w:rsidRDefault="009B608F" w:rsidP="009B60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заработок составляет 7 тыс. руб. Петрова О.А. имеет двух несовершеннолетних детей. </w:t>
      </w:r>
    </w:p>
    <w:p w:rsidR="009B608F" w:rsidRDefault="009B608F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Определите сумму НДФЛ за год.</w:t>
      </w:r>
    </w:p>
    <w:p w:rsidR="00C87ACC" w:rsidRDefault="00C87ACC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B5102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1020" w:rsidRDefault="00B749FF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НДФЛ будет исчисляться только из ежемесячного заработка, т.к. проданный дом находился в собственности более 3-х лет, соответственно полу</w:t>
      </w:r>
      <w:r w:rsidR="002300F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ченный доход от продажи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облагаться налогом</w:t>
      </w:r>
      <w:r w:rsidR="0023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будет (ст. 220 п. 2.1 НК РФ).</w:t>
      </w:r>
    </w:p>
    <w:p w:rsidR="00B51020" w:rsidRPr="002F6784" w:rsidRDefault="00B51020" w:rsidP="009B60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33850" cy="4521398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915" cy="452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7C0" w:rsidRDefault="00AB77C0" w:rsidP="002300F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7C0" w:rsidRDefault="00AB77C0" w:rsidP="002300F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7C0" w:rsidRDefault="00AB77C0" w:rsidP="002300F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7C0" w:rsidRDefault="00AB77C0" w:rsidP="002300F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77C0" w:rsidRDefault="00AB77C0" w:rsidP="002300F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0F6" w:rsidRDefault="002300F6" w:rsidP="002300F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Сумма НДФЛ за год составит 6552 руб.</w:t>
      </w:r>
    </w:p>
    <w:p w:rsidR="0078082B" w:rsidRDefault="0078082B" w:rsidP="002300F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082B" w:rsidRPr="002F6784" w:rsidRDefault="0078082B" w:rsidP="002300F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</w:t>
      </w:r>
    </w:p>
    <w:p w:rsidR="00861AC6" w:rsidRDefault="00861AC6" w:rsidP="00861AC6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кодекс Российской Федерации [Электронный ресурс].- Режим доступа: </w:t>
      </w:r>
      <w:r w:rsidRPr="00861A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86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61A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garant</w:t>
      </w:r>
      <w:r w:rsidRPr="00861A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61A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86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обращения: 25.03.2014</w:t>
      </w:r>
      <w:r w:rsidRPr="00861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Загл. с экрана. </w:t>
      </w:r>
    </w:p>
    <w:p w:rsidR="0087662B" w:rsidRDefault="0087662B" w:rsidP="006F0E6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E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 и налогооблажение : учебник; Региональный</w:t>
      </w:r>
      <w:r w:rsidR="006F0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E6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финансово-экономический инс-т. — Курск, 2010. — 356 с.</w:t>
      </w:r>
    </w:p>
    <w:p w:rsidR="00E02115" w:rsidRPr="006F0E65" w:rsidRDefault="00E02115" w:rsidP="006F0E6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Майбуров И.А. Налоги и налогообложение/ И.А. Майбуров. — 4-е изд., — М.: 2011. — 558 с.  </w:t>
      </w:r>
    </w:p>
    <w:p w:rsidR="0087662B" w:rsidRPr="00E02115" w:rsidRDefault="00E02115" w:rsidP="00E0211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ПБД </w:t>
      </w:r>
      <w:r w:rsidR="00861AC6" w:rsidRPr="00E0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«Гарант. Платформа F1. ЭКСПЕРТ-ГАРАНТ-Максимум» [Электронный ресурс]: еженед. пополнение / ООО «НПП «ГАРАНТ-СЕРВИС» .- Загл. с экрана. </w:t>
      </w:r>
      <w:r w:rsidR="00861AC6" w:rsidRPr="00E02115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</w:p>
    <w:sectPr w:rsidR="0087662B" w:rsidRPr="00E02115" w:rsidSect="0078082B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A4A" w:rsidRDefault="00D22A4A" w:rsidP="0078082B">
      <w:pPr>
        <w:spacing w:after="0" w:line="240" w:lineRule="auto"/>
      </w:pPr>
      <w:r>
        <w:separator/>
      </w:r>
    </w:p>
  </w:endnote>
  <w:endnote w:type="continuationSeparator" w:id="1">
    <w:p w:rsidR="00D22A4A" w:rsidRDefault="00D22A4A" w:rsidP="00780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47907"/>
      <w:docPartObj>
        <w:docPartGallery w:val="Page Numbers (Bottom of Page)"/>
        <w:docPartUnique/>
      </w:docPartObj>
    </w:sdtPr>
    <w:sdtContent>
      <w:p w:rsidR="0078082B" w:rsidRDefault="00D366DD">
        <w:pPr>
          <w:pStyle w:val="a9"/>
          <w:jc w:val="center"/>
        </w:pPr>
        <w:fldSimple w:instr=" PAGE   \* MERGEFORMAT ">
          <w:r w:rsidR="00AB77C0">
            <w:rPr>
              <w:noProof/>
            </w:rPr>
            <w:t>2</w:t>
          </w:r>
        </w:fldSimple>
      </w:p>
    </w:sdtContent>
  </w:sdt>
  <w:p w:rsidR="0078082B" w:rsidRDefault="0078082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A4A" w:rsidRDefault="00D22A4A" w:rsidP="0078082B">
      <w:pPr>
        <w:spacing w:after="0" w:line="240" w:lineRule="auto"/>
      </w:pPr>
      <w:r>
        <w:separator/>
      </w:r>
    </w:p>
  </w:footnote>
  <w:footnote w:type="continuationSeparator" w:id="1">
    <w:p w:rsidR="00D22A4A" w:rsidRDefault="00D22A4A" w:rsidP="00780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086C"/>
    <w:multiLevelType w:val="hybridMultilevel"/>
    <w:tmpl w:val="AEC42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C2FAF"/>
    <w:multiLevelType w:val="hybridMultilevel"/>
    <w:tmpl w:val="9E967A62"/>
    <w:lvl w:ilvl="0" w:tplc="A810D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462D26"/>
    <w:multiLevelType w:val="hybridMultilevel"/>
    <w:tmpl w:val="AEC42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A649E"/>
    <w:multiLevelType w:val="hybridMultilevel"/>
    <w:tmpl w:val="8344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76D17"/>
    <w:multiLevelType w:val="hybridMultilevel"/>
    <w:tmpl w:val="A2065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81C10"/>
    <w:multiLevelType w:val="hybridMultilevel"/>
    <w:tmpl w:val="50EC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63633"/>
    <w:multiLevelType w:val="hybridMultilevel"/>
    <w:tmpl w:val="1C7C0590"/>
    <w:lvl w:ilvl="0" w:tplc="29DC2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5A661E"/>
    <w:multiLevelType w:val="hybridMultilevel"/>
    <w:tmpl w:val="75B2881C"/>
    <w:lvl w:ilvl="0" w:tplc="E22E8CD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AA33B7"/>
    <w:multiLevelType w:val="hybridMultilevel"/>
    <w:tmpl w:val="257EB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8C"/>
    <w:rsid w:val="000C2248"/>
    <w:rsid w:val="000C336B"/>
    <w:rsid w:val="002300F6"/>
    <w:rsid w:val="0024467C"/>
    <w:rsid w:val="002F6784"/>
    <w:rsid w:val="0030118B"/>
    <w:rsid w:val="00305797"/>
    <w:rsid w:val="00466724"/>
    <w:rsid w:val="00527391"/>
    <w:rsid w:val="00562F8C"/>
    <w:rsid w:val="006507C7"/>
    <w:rsid w:val="006C042B"/>
    <w:rsid w:val="006F0E65"/>
    <w:rsid w:val="00735CF3"/>
    <w:rsid w:val="0078082B"/>
    <w:rsid w:val="008576D6"/>
    <w:rsid w:val="00861AC6"/>
    <w:rsid w:val="0087662B"/>
    <w:rsid w:val="008E42D3"/>
    <w:rsid w:val="00976BCC"/>
    <w:rsid w:val="009B608F"/>
    <w:rsid w:val="00AB77C0"/>
    <w:rsid w:val="00B51020"/>
    <w:rsid w:val="00B730DE"/>
    <w:rsid w:val="00B749FF"/>
    <w:rsid w:val="00BC645C"/>
    <w:rsid w:val="00C5414E"/>
    <w:rsid w:val="00C87ACC"/>
    <w:rsid w:val="00D22A4A"/>
    <w:rsid w:val="00D366DD"/>
    <w:rsid w:val="00D67DBA"/>
    <w:rsid w:val="00E02115"/>
    <w:rsid w:val="00FC3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F8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7391"/>
    <w:pPr>
      <w:ind w:left="720"/>
      <w:contextualSpacing/>
    </w:pPr>
  </w:style>
  <w:style w:type="table" w:styleId="a6">
    <w:name w:val="Table Grid"/>
    <w:basedOn w:val="a1"/>
    <w:uiPriority w:val="59"/>
    <w:rsid w:val="005273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780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082B"/>
  </w:style>
  <w:style w:type="paragraph" w:styleId="a9">
    <w:name w:val="footer"/>
    <w:basedOn w:val="a"/>
    <w:link w:val="aa"/>
    <w:uiPriority w:val="99"/>
    <w:unhideWhenUsed/>
    <w:rsid w:val="007808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08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14</Pages>
  <Words>2647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2014-03-25T08:19:00Z</cp:lastPrinted>
  <dcterms:created xsi:type="dcterms:W3CDTF">2014-03-25T07:36:00Z</dcterms:created>
  <dcterms:modified xsi:type="dcterms:W3CDTF">2014-04-01T07:38:00Z</dcterms:modified>
</cp:coreProperties>
</file>