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7D" w:rsidRPr="00F96F7B" w:rsidRDefault="00585D7D" w:rsidP="00585D7D">
      <w:pPr>
        <w:pageBreakBefore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ОГЛАВЛЕНИЕ</w:t>
      </w:r>
    </w:p>
    <w:p w:rsidR="00F831D7" w:rsidRPr="00F96F7B" w:rsidRDefault="00F831D7" w:rsidP="006F56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56AD" w:rsidRPr="00F96F7B" w:rsidRDefault="006F56AD" w:rsidP="006F56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Введение</w:t>
      </w:r>
      <w:r w:rsidR="00F831D7" w:rsidRPr="00F96F7B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</w:t>
      </w:r>
      <w:r w:rsidR="006D6D79" w:rsidRPr="00F96F7B">
        <w:rPr>
          <w:rFonts w:ascii="Times New Roman" w:hAnsi="Times New Roman" w:cs="Times New Roman"/>
          <w:bCs/>
          <w:sz w:val="28"/>
          <w:szCs w:val="28"/>
        </w:rPr>
        <w:t>...3</w:t>
      </w:r>
    </w:p>
    <w:p w:rsidR="00F831D7" w:rsidRPr="00F96F7B" w:rsidRDefault="00F831D7" w:rsidP="00F831D7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F96F7B">
        <w:rPr>
          <w:rFonts w:ascii="Times New Roman" w:hAnsi="Times New Roman" w:cs="Times New Roman"/>
          <w:sz w:val="28"/>
          <w:szCs w:val="28"/>
        </w:rPr>
        <w:t>Листинг в системе биржевой торговли, котировки ценных бумаг</w:t>
      </w:r>
    </w:p>
    <w:p w:rsidR="00F831D7" w:rsidRPr="00F96F7B" w:rsidRDefault="00F831D7" w:rsidP="00F831D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и биржевые индексы………………………………………………………</w:t>
      </w:r>
      <w:r w:rsidR="006D6D79" w:rsidRPr="00F96F7B">
        <w:rPr>
          <w:rFonts w:ascii="Times New Roman" w:hAnsi="Times New Roman" w:cs="Times New Roman"/>
          <w:sz w:val="28"/>
          <w:szCs w:val="28"/>
        </w:rPr>
        <w:t>...</w:t>
      </w:r>
      <w:r w:rsidRPr="00F96F7B">
        <w:rPr>
          <w:rFonts w:ascii="Times New Roman" w:hAnsi="Times New Roman" w:cs="Times New Roman"/>
          <w:sz w:val="28"/>
          <w:szCs w:val="28"/>
        </w:rPr>
        <w:t>…</w:t>
      </w:r>
      <w:r w:rsidR="006D6D79" w:rsidRPr="00F96F7B">
        <w:rPr>
          <w:rFonts w:ascii="Times New Roman" w:hAnsi="Times New Roman" w:cs="Times New Roman"/>
          <w:sz w:val="28"/>
          <w:szCs w:val="28"/>
        </w:rPr>
        <w:t>4</w:t>
      </w:r>
    </w:p>
    <w:p w:rsidR="00F831D7" w:rsidRPr="00F96F7B" w:rsidRDefault="00F831D7" w:rsidP="00F831D7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2. Тестовые задания…………………………………………………………..</w:t>
      </w:r>
      <w:r w:rsidR="006D6D79" w:rsidRPr="00F96F7B">
        <w:rPr>
          <w:rFonts w:ascii="Times New Roman" w:hAnsi="Times New Roman" w:cs="Times New Roman"/>
          <w:sz w:val="28"/>
          <w:szCs w:val="28"/>
        </w:rPr>
        <w:t>.12</w:t>
      </w:r>
    </w:p>
    <w:p w:rsidR="00F831D7" w:rsidRPr="00F96F7B" w:rsidRDefault="00F831D7" w:rsidP="00F831D7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3. Задача………………………………………………………………………</w:t>
      </w:r>
      <w:r w:rsidR="006D6D79" w:rsidRPr="00F96F7B">
        <w:rPr>
          <w:rFonts w:ascii="Times New Roman" w:hAnsi="Times New Roman" w:cs="Times New Roman"/>
          <w:sz w:val="28"/>
          <w:szCs w:val="28"/>
        </w:rPr>
        <w:t>..13</w:t>
      </w:r>
    </w:p>
    <w:p w:rsidR="00F831D7" w:rsidRPr="00F96F7B" w:rsidRDefault="00F831D7" w:rsidP="006F56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Заключение……………………………………………………………………….</w:t>
      </w:r>
      <w:r w:rsidR="006D6D79" w:rsidRPr="00F96F7B">
        <w:rPr>
          <w:rFonts w:ascii="Times New Roman" w:hAnsi="Times New Roman" w:cs="Times New Roman"/>
          <w:bCs/>
          <w:sz w:val="28"/>
          <w:szCs w:val="28"/>
        </w:rPr>
        <w:t>14</w:t>
      </w:r>
    </w:p>
    <w:p w:rsidR="00F831D7" w:rsidRPr="00F96F7B" w:rsidRDefault="00F831D7" w:rsidP="006F56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Список литературы……………………………………………………………</w:t>
      </w:r>
      <w:r w:rsidR="006D6D79" w:rsidRPr="00F96F7B">
        <w:rPr>
          <w:rFonts w:ascii="Times New Roman" w:hAnsi="Times New Roman" w:cs="Times New Roman"/>
          <w:bCs/>
          <w:sz w:val="28"/>
          <w:szCs w:val="28"/>
        </w:rPr>
        <w:t>...</w:t>
      </w:r>
      <w:r w:rsidRPr="00F96F7B">
        <w:rPr>
          <w:rFonts w:ascii="Times New Roman" w:hAnsi="Times New Roman" w:cs="Times New Roman"/>
          <w:bCs/>
          <w:sz w:val="28"/>
          <w:szCs w:val="28"/>
        </w:rPr>
        <w:t>.</w:t>
      </w:r>
      <w:r w:rsidR="006D6D79" w:rsidRPr="00F96F7B">
        <w:rPr>
          <w:rFonts w:ascii="Times New Roman" w:hAnsi="Times New Roman" w:cs="Times New Roman"/>
          <w:bCs/>
          <w:sz w:val="28"/>
          <w:szCs w:val="28"/>
        </w:rPr>
        <w:t>15</w:t>
      </w:r>
    </w:p>
    <w:p w:rsidR="00EB0E9D" w:rsidRPr="00F96F7B" w:rsidRDefault="00391E33" w:rsidP="00585D7D">
      <w:pPr>
        <w:pageBreakBefore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</w:p>
    <w:p w:rsidR="001218C4" w:rsidRPr="00F96F7B" w:rsidRDefault="001218C4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18C4" w:rsidRPr="00F96F7B" w:rsidRDefault="00C97680" w:rsidP="0012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Тема данной работы является актуальной.</w:t>
      </w:r>
      <w:r w:rsidR="00F96F7B" w:rsidRPr="00F96F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8C4" w:rsidRPr="00F96F7B">
        <w:rPr>
          <w:rFonts w:ascii="Times New Roman" w:hAnsi="Times New Roman" w:cs="Times New Roman"/>
          <w:sz w:val="28"/>
          <w:szCs w:val="28"/>
        </w:rPr>
        <w:t>Рынок ценных бумаг можно подразделить по месту оборота ценных бумаг. В этом случае выделяется биржевой и внебиржевой рынок. Первичная эмиссия ценных бумаг осуществляется в основном по каналам внебиржевого рынка. Вторичная продажа ценных бумаг может происходить как на биржевом, так и внебиржевом рынке.</w:t>
      </w:r>
    </w:p>
    <w:p w:rsidR="00C97680" w:rsidRPr="00F96F7B" w:rsidRDefault="001218C4" w:rsidP="001218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Фондовая биржа представляет собой определенным образом организованный рынок, на котором владельцы ценных бумаг совершают через членов биржи, выступающих в качестве посредников, сделки купли-продажи.</w:t>
      </w:r>
      <w:r w:rsidR="00366138" w:rsidRPr="00F96F7B">
        <w:rPr>
          <w:rFonts w:ascii="Times New Roman" w:hAnsi="Times New Roman" w:cs="Times New Roman"/>
          <w:sz w:val="28"/>
          <w:szCs w:val="28"/>
        </w:rPr>
        <w:t xml:space="preserve"> В качестве товара на этом рынке выступают ценные бумаги.</w:t>
      </w:r>
      <w:r w:rsidR="00F96F7B" w:rsidRPr="00F96F7B">
        <w:rPr>
          <w:rFonts w:ascii="Times New Roman" w:hAnsi="Times New Roman" w:cs="Times New Roman"/>
          <w:sz w:val="28"/>
          <w:szCs w:val="28"/>
        </w:rPr>
        <w:t xml:space="preserve"> </w:t>
      </w:r>
      <w:r w:rsidR="00366138" w:rsidRPr="00F96F7B">
        <w:rPr>
          <w:rFonts w:ascii="Times New Roman" w:hAnsi="Times New Roman" w:cs="Times New Roman"/>
          <w:sz w:val="28"/>
          <w:szCs w:val="28"/>
        </w:rPr>
        <w:t>От биржи, а не от какого-либо другого органа зависит, будут те или иные ценные бумаги продаваться на данной бирже.</w:t>
      </w:r>
    </w:p>
    <w:p w:rsidR="00391E33" w:rsidRPr="00F96F7B" w:rsidRDefault="00391E33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Цель данной работы состоит в изучении листинга в системе биржевой торговли, котировок ценных бумаг и биржевых индексов.</w:t>
      </w:r>
    </w:p>
    <w:p w:rsidR="00391E33" w:rsidRPr="00F96F7B" w:rsidRDefault="00391E33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Поставленная цель достигается путем решения следующих задач:</w:t>
      </w:r>
    </w:p>
    <w:p w:rsidR="00391E33" w:rsidRPr="00F96F7B" w:rsidRDefault="00391E33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6196A" w:rsidRPr="00F96F7B">
        <w:rPr>
          <w:rFonts w:ascii="Times New Roman" w:hAnsi="Times New Roman" w:cs="Times New Roman"/>
          <w:bCs/>
          <w:sz w:val="28"/>
          <w:szCs w:val="28"/>
        </w:rPr>
        <w:t>изучить</w:t>
      </w:r>
      <w:r w:rsidRPr="00F96F7B">
        <w:rPr>
          <w:rFonts w:ascii="Times New Roman" w:hAnsi="Times New Roman" w:cs="Times New Roman"/>
          <w:bCs/>
          <w:sz w:val="28"/>
          <w:szCs w:val="28"/>
        </w:rPr>
        <w:t xml:space="preserve"> понятие листинга в системе</w:t>
      </w:r>
      <w:r w:rsidR="0006196A" w:rsidRPr="00F96F7B">
        <w:rPr>
          <w:rFonts w:ascii="Times New Roman" w:hAnsi="Times New Roman" w:cs="Times New Roman"/>
          <w:bCs/>
          <w:sz w:val="28"/>
          <w:szCs w:val="28"/>
        </w:rPr>
        <w:t xml:space="preserve"> биржевой торговли, а также  процедуру листинга.</w:t>
      </w:r>
    </w:p>
    <w:p w:rsidR="00391E33" w:rsidRPr="00F96F7B" w:rsidRDefault="00391E33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6196A" w:rsidRPr="00F96F7B">
        <w:rPr>
          <w:rFonts w:ascii="Times New Roman" w:hAnsi="Times New Roman" w:cs="Times New Roman"/>
          <w:bCs/>
          <w:sz w:val="28"/>
          <w:szCs w:val="28"/>
        </w:rPr>
        <w:t>рассмотреть понятие котировок ценных бумаг;</w:t>
      </w:r>
    </w:p>
    <w:p w:rsidR="0006196A" w:rsidRPr="00F96F7B" w:rsidRDefault="0006196A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F3FBF" w:rsidRPr="00F96F7B">
        <w:rPr>
          <w:rFonts w:ascii="Times New Roman" w:hAnsi="Times New Roman" w:cs="Times New Roman"/>
          <w:bCs/>
          <w:sz w:val="28"/>
          <w:szCs w:val="28"/>
        </w:rPr>
        <w:t>рассмотреть</w:t>
      </w:r>
      <w:r w:rsidR="00F96F7B" w:rsidRPr="001B0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7C6C" w:rsidRPr="00F96F7B">
        <w:rPr>
          <w:rFonts w:ascii="Times New Roman" w:hAnsi="Times New Roman" w:cs="Times New Roman"/>
          <w:bCs/>
          <w:sz w:val="28"/>
          <w:szCs w:val="28"/>
        </w:rPr>
        <w:t>наиболее известные международные</w:t>
      </w:r>
      <w:r w:rsidRPr="00F96F7B">
        <w:rPr>
          <w:rFonts w:ascii="Times New Roman" w:hAnsi="Times New Roman" w:cs="Times New Roman"/>
          <w:bCs/>
          <w:sz w:val="28"/>
          <w:szCs w:val="28"/>
        </w:rPr>
        <w:t xml:space="preserve"> биржевые индексы</w:t>
      </w:r>
      <w:r w:rsidR="001D7C6C" w:rsidRPr="00F96F7B">
        <w:rPr>
          <w:rFonts w:ascii="Times New Roman" w:hAnsi="Times New Roman" w:cs="Times New Roman"/>
          <w:bCs/>
          <w:sz w:val="28"/>
          <w:szCs w:val="28"/>
        </w:rPr>
        <w:t>, а также индексы рассчитываемые в России.</w:t>
      </w:r>
    </w:p>
    <w:p w:rsidR="001D7C6C" w:rsidRPr="00F96F7B" w:rsidRDefault="001D7C6C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Также в работе представлены тестовые задания и задача.</w:t>
      </w:r>
    </w:p>
    <w:p w:rsidR="001D7C6C" w:rsidRPr="00F96F7B" w:rsidRDefault="001D7C6C" w:rsidP="00391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1F35" w:rsidRPr="00F96F7B" w:rsidRDefault="00DF1F35" w:rsidP="00391E33">
      <w:pPr>
        <w:pageBreakBefore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F96F7B">
        <w:rPr>
          <w:rFonts w:ascii="Times New Roman" w:hAnsi="Times New Roman" w:cs="Times New Roman"/>
          <w:b/>
          <w:sz w:val="28"/>
          <w:szCs w:val="28"/>
        </w:rPr>
        <w:t>Листинг в системе биржевой торговли, котировки ценных бумаг</w:t>
      </w:r>
    </w:p>
    <w:p w:rsidR="0096556F" w:rsidRPr="00F96F7B" w:rsidRDefault="00DF1F35" w:rsidP="00DF1F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t>и биржевые индексы</w:t>
      </w:r>
    </w:p>
    <w:p w:rsidR="007B13A7" w:rsidRPr="00F96F7B" w:rsidRDefault="007B13A7" w:rsidP="00DF1F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t>Листинг в системе биржевой торговли</w:t>
      </w:r>
    </w:p>
    <w:p w:rsidR="003F7AB3" w:rsidRPr="00F96F7B" w:rsidRDefault="003F7AB3" w:rsidP="003A6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Ценные бумаги попадают на биржу не автоматически, и далеко не все из них могут быть допущены на биржу. Практически во всех странах, в соответствии с принятыми нормативными актами, вопрос о допуске ценных бумаг на биржу решает сама биржа. И именно от биржи, а не от какого-либо другого органа зависит, будут те или иные ценные бумаги продаваться на данной бирже. Если ценные бумаги какого- либо эмитента принимаются для продажи на бирже, значит они приняты к котировке</w:t>
      </w:r>
      <w:r w:rsidR="003A6B5A" w:rsidRPr="00F96F7B">
        <w:rPr>
          <w:rFonts w:ascii="Times New Roman" w:hAnsi="Times New Roman" w:cs="Times New Roman"/>
          <w:sz w:val="28"/>
          <w:szCs w:val="28"/>
        </w:rPr>
        <w:t xml:space="preserve"> и включаются в котировочный список и именуются «списочным» или «листинговыми»</w:t>
      </w:r>
      <w:r w:rsidR="00F831D7" w:rsidRPr="00F96F7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3386" w:rsidRPr="00F96F7B">
        <w:rPr>
          <w:rFonts w:ascii="Times New Roman" w:hAnsi="Times New Roman" w:cs="Times New Roman"/>
          <w:sz w:val="28"/>
          <w:szCs w:val="28"/>
        </w:rPr>
        <w:t>[5, с. 182]</w:t>
      </w:r>
      <w:r w:rsidR="00F831D7" w:rsidRPr="00F96F7B">
        <w:rPr>
          <w:rFonts w:ascii="Times New Roman" w:hAnsi="Times New Roman" w:cs="Times New Roman"/>
          <w:sz w:val="28"/>
          <w:szCs w:val="28"/>
        </w:rPr>
        <w:t>.</w:t>
      </w:r>
    </w:p>
    <w:p w:rsidR="00DF1F35" w:rsidRPr="00F96F7B" w:rsidRDefault="006679D8" w:rsidP="00783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Листинг ценных бумаг – включение ценных бумаг организатором торговли в список ценных бумаг, допущенных к организованным торгам, в том числе включенных ценных бума</w:t>
      </w:r>
      <w:r w:rsidR="00F831D7" w:rsidRPr="00F96F7B">
        <w:rPr>
          <w:rFonts w:ascii="Times New Roman" w:hAnsi="Times New Roman" w:cs="Times New Roman"/>
          <w:sz w:val="28"/>
          <w:szCs w:val="28"/>
        </w:rPr>
        <w:t xml:space="preserve">г биржей в котировальный список         </w:t>
      </w:r>
      <w:r w:rsidR="00783386" w:rsidRPr="00F96F7B">
        <w:rPr>
          <w:rFonts w:ascii="Times New Roman" w:hAnsi="Times New Roman" w:cs="Times New Roman"/>
          <w:sz w:val="28"/>
          <w:szCs w:val="28"/>
        </w:rPr>
        <w:t>[1, ст. 2]</w:t>
      </w:r>
      <w:r w:rsidR="00F831D7" w:rsidRPr="00F96F7B">
        <w:rPr>
          <w:rFonts w:ascii="Times New Roman" w:hAnsi="Times New Roman" w:cs="Times New Roman"/>
          <w:sz w:val="28"/>
          <w:szCs w:val="28"/>
        </w:rPr>
        <w:t>.</w:t>
      </w:r>
    </w:p>
    <w:p w:rsidR="00AC1F4D" w:rsidRPr="00F96F7B" w:rsidRDefault="00AC1F4D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Листинг дает компании определенные преимущества:</w:t>
      </w:r>
    </w:p>
    <w:p w:rsidR="00AC1F4D" w:rsidRPr="00F96F7B" w:rsidRDefault="00AC1F4D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1. Повышает престиж и расположение инвесторов к компании, выпустившей акции;</w:t>
      </w:r>
    </w:p>
    <w:p w:rsidR="00AC1F4D" w:rsidRPr="00F96F7B" w:rsidRDefault="00AC1F4D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2. Компания, прошедшая через листинг, получает лучшие условия кредитования;</w:t>
      </w:r>
    </w:p>
    <w:p w:rsidR="00AC1F4D" w:rsidRPr="00F96F7B" w:rsidRDefault="00AC1F4D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3. Акционеры при листинге могут легко следить за сделками и котировками;</w:t>
      </w:r>
    </w:p>
    <w:p w:rsidR="00AC1F4D" w:rsidRPr="00F96F7B" w:rsidRDefault="00AC1F4D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4. Отличается оценка акций с целью налогообложения.</w:t>
      </w:r>
    </w:p>
    <w:p w:rsidR="00AC1F4D" w:rsidRPr="00F96F7B" w:rsidRDefault="00AC1F4D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 Процедура листинга выглядит следующим образом: сначала компания заполняет бланк заявки на листинг. Это по существу, анкета</w:t>
      </w:r>
      <w:r w:rsidR="00802A68" w:rsidRPr="00F96F7B">
        <w:rPr>
          <w:rFonts w:ascii="Times New Roman" w:hAnsi="Times New Roman" w:cs="Times New Roman"/>
          <w:sz w:val="28"/>
          <w:szCs w:val="28"/>
        </w:rPr>
        <w:t xml:space="preserve">, с помощью которой биржа получает детальную информацию о заявителе и его операциях. Заявитель должен огласить все факты материального характера его бизнеса. К заявлению прилагаются копии устава, последнего проспекта эмиссии, финансовых сводок, включая сводку прибылей и убытков за </w:t>
      </w:r>
      <w:r w:rsidR="00802A68" w:rsidRPr="00F96F7B">
        <w:rPr>
          <w:rFonts w:ascii="Times New Roman" w:hAnsi="Times New Roman" w:cs="Times New Roman"/>
          <w:sz w:val="28"/>
          <w:szCs w:val="28"/>
        </w:rPr>
        <w:lastRenderedPageBreak/>
        <w:t>последние годы, образцов акционерных сертификатов, годовых отчетов и заключения юрисконсульта фирмы по всем вопросам организации фирмы и выпуска ее акций.</w:t>
      </w:r>
    </w:p>
    <w:p w:rsidR="00AB3200" w:rsidRPr="00F96F7B" w:rsidRDefault="00AB3200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Представив эти документы, компания подписывает официальное соглашение о листинге и тем самым берет на себя обязательство поддерживать листинг в хорошем состоянии, т.е. выполнять указанные в соглашении инструкции по передачи бирже:</w:t>
      </w:r>
    </w:p>
    <w:p w:rsidR="00AB3200" w:rsidRPr="00F96F7B" w:rsidRDefault="00AB3200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- </w:t>
      </w:r>
      <w:r w:rsidR="007E5E6E" w:rsidRPr="00F96F7B">
        <w:rPr>
          <w:rFonts w:ascii="Times New Roman" w:hAnsi="Times New Roman" w:cs="Times New Roman"/>
          <w:sz w:val="28"/>
          <w:szCs w:val="28"/>
        </w:rPr>
        <w:t>сведений о полиграфическом исполнении акционерных сертификатов;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годовых и промежуточных отчетов;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сведений о трансфер-агенте и регистре компании;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заполненной анкеты, рассылаемой биржей ежегодно с целью получения общей информации о компании;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сведений о предстоящих изменениях в ордерах и правах компании;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сведений о дивидендах и иных распределяемых доходах;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планов андеррайтинга, выпуска опционов, продажи и выпуска акций;</w:t>
      </w:r>
    </w:p>
    <w:p w:rsidR="007E5E6E" w:rsidRPr="00F96F7B" w:rsidRDefault="007E5E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сведений о предстоящих изменениях в делах компании.</w:t>
      </w:r>
    </w:p>
    <w:p w:rsidR="00744D2F" w:rsidRPr="00F96F7B" w:rsidRDefault="00744D2F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Одновременно компания уплачивает бирже единовременный сбор за листинг, размеры которого зависят от числа акций</w:t>
      </w:r>
      <w:r w:rsidR="009647C6" w:rsidRPr="00F96F7B">
        <w:rPr>
          <w:rFonts w:ascii="Times New Roman" w:hAnsi="Times New Roman" w:cs="Times New Roman"/>
          <w:sz w:val="28"/>
          <w:szCs w:val="28"/>
        </w:rPr>
        <w:t>, включаемых в биржевой список. Кроме того ей предстоит ежегодно вносить определенную сумму за поддержание листинга в хорошем состоянии. После первого листинга взимается сбор за листинг дополнительных акций, за любое изменение в капитализации, за изменение названия фирмы и другие изменения, затрагивающие биржу.</w:t>
      </w:r>
    </w:p>
    <w:p w:rsidR="009647C6" w:rsidRPr="00F96F7B" w:rsidRDefault="009647C6" w:rsidP="005F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Комитет биржи по листингу, рассмотрев заявление и прочие документы</w:t>
      </w:r>
      <w:r w:rsidR="00C91573" w:rsidRPr="00F96F7B">
        <w:rPr>
          <w:rFonts w:ascii="Times New Roman" w:hAnsi="Times New Roman" w:cs="Times New Roman"/>
          <w:sz w:val="28"/>
          <w:szCs w:val="28"/>
        </w:rPr>
        <w:t>, выносит решение и устанавливает дату включения акций в торговлю на бирже</w:t>
      </w:r>
      <w:r w:rsidR="007A5EAC" w:rsidRPr="00F96F7B">
        <w:rPr>
          <w:rFonts w:ascii="Times New Roman" w:hAnsi="Times New Roman" w:cs="Times New Roman"/>
          <w:sz w:val="28"/>
          <w:szCs w:val="28"/>
        </w:rPr>
        <w:t xml:space="preserve"> </w:t>
      </w:r>
      <w:r w:rsidR="00783386" w:rsidRPr="00F96F7B">
        <w:rPr>
          <w:rFonts w:ascii="Times New Roman" w:hAnsi="Times New Roman" w:cs="Times New Roman"/>
          <w:sz w:val="28"/>
          <w:szCs w:val="28"/>
        </w:rPr>
        <w:t>[7, с. 127]</w:t>
      </w:r>
      <w:bookmarkStart w:id="0" w:name="_GoBack"/>
      <w:bookmarkEnd w:id="0"/>
      <w:r w:rsidR="007A5EAC" w:rsidRPr="00F96F7B">
        <w:rPr>
          <w:rFonts w:ascii="Times New Roman" w:hAnsi="Times New Roman" w:cs="Times New Roman"/>
          <w:sz w:val="28"/>
          <w:szCs w:val="28"/>
        </w:rPr>
        <w:t>.</w:t>
      </w:r>
    </w:p>
    <w:p w:rsidR="007B13A7" w:rsidRPr="00F96F7B" w:rsidRDefault="007B13A7" w:rsidP="000D4BA7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96F7B">
        <w:rPr>
          <w:b/>
          <w:sz w:val="28"/>
          <w:szCs w:val="28"/>
        </w:rPr>
        <w:t>Котировки ценных бумаг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Биржевую котировку обычно рассматривают с двух точек зрения: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котировка – это процесс (механизм) выявления цены в процессе биржевого торга;</w:t>
      </w:r>
    </w:p>
    <w:p w:rsidR="0006196A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котировка – обработка данных о ценах, которые были установлены в процессе биржевого торга, подготовка их для публикации в биржевых бюллетенях или сводках и предоставление участникам торгов</w:t>
      </w:r>
      <w:r w:rsidR="0006196A"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Цена, по которой заключаются сделки и ценные бумаги переходят из рук в руки, называется курсом. Биржевой курс используется как ориентир при заключении сделок как в биржевом, так и во внебиржевом обороте. При этом «залповый аукцион» позволяет выявить единую цену, которая будет существовать до следующего «залпа», а непрерывный — соотношение между текущим спросом и предложением на ценную бумагу. 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акты и законы о биржах, как правило, не фиксируют порядок установления биржевого курса ценных бумаг. В зависимости от принципов, положенных в основу котировки, могут быть использованы разные способы установления цены.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 биржевых бюллетенях регистрируются не все цены сделок, а лишь предельные, наиболее полно характеризующие динамику цен в процессе биржевого дня. Предельные цены берутся в вертикальном и горизонтальном разрезах: высшая и низшая в продолжении биржевого дня, начальная в первые минуты и заключительная цена в конце биржевого дня.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данные регистрации сделок и заявки инвесторов, котировальная комиссия определяет верхний и нижний пределы цен по видам ценных бумаг.</w:t>
      </w:r>
    </w:p>
    <w:p w:rsidR="007B13A7" w:rsidRPr="00F96F7B" w:rsidRDefault="007B13A7" w:rsidP="007B13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Биржевой ценой, которая включается в котировальный лист, на ведущих мировых биржах является цена закрытия или цена последней сделки.</w:t>
      </w:r>
    </w:p>
    <w:p w:rsidR="00783386" w:rsidRPr="00F96F7B" w:rsidRDefault="007B13A7" w:rsidP="00783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цена закрытия не может считаться биржевой в силу того, что сделок может и не быть или сделка будет единственной. Поэтому на многих биржах биржевой считают средневзвешенную цену по заключенным сделкам, а чаще биржевой ценой считают рассчитанную среднюю цену исходя из средних цен предложения на покупку и продажу</w:t>
      </w:r>
      <w:r w:rsidR="00783386" w:rsidRPr="00F96F7B">
        <w:rPr>
          <w:rFonts w:ascii="Times New Roman" w:hAnsi="Times New Roman" w:cs="Times New Roman"/>
          <w:sz w:val="28"/>
          <w:szCs w:val="28"/>
        </w:rPr>
        <w:t>[2, с. 166-167].</w:t>
      </w:r>
    </w:p>
    <w:p w:rsidR="00F831D7" w:rsidRPr="00F96F7B" w:rsidRDefault="00F831D7" w:rsidP="000D4B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3A7" w:rsidRPr="00F96F7B" w:rsidRDefault="007B13A7" w:rsidP="000D4BA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lastRenderedPageBreak/>
        <w:t>Биржевые индексы</w:t>
      </w:r>
    </w:p>
    <w:p w:rsidR="00491BDC" w:rsidRPr="00F96F7B" w:rsidRDefault="00DF21A1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Обобщающим показателем динамики курсов ценных бумаг являются индексы, которые рассчитываются биржами или специализированными фирмами.</w:t>
      </w:r>
    </w:p>
    <w:p w:rsidR="00DF21A1" w:rsidRPr="00F96F7B" w:rsidRDefault="00DF21A1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Индексы дают возможность проанализировать состояние фондового рынка в прошлые периоды времени, выявить определенные тенденции, на основе которых могут быть сделаны прогнозы на будущее. На основе биржевых индексов можно судить также о состоянии экономики страны. Инвесторам биржевые индексы позволяют оценить состояние собственного портфеля ценных бумаг.</w:t>
      </w:r>
    </w:p>
    <w:p w:rsidR="00DF21A1" w:rsidRPr="00F96F7B" w:rsidRDefault="00DF21A1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Самым известным является индекс Доу-Джонса. Первоначально в расчет индекса включались акции 12 компаний, </w:t>
      </w:r>
      <w:r w:rsidR="005E2E3D" w:rsidRPr="00F96F7B">
        <w:rPr>
          <w:rFonts w:ascii="Times New Roman" w:hAnsi="Times New Roman" w:cs="Times New Roman"/>
          <w:sz w:val="28"/>
          <w:szCs w:val="28"/>
        </w:rPr>
        <w:t>а в дальнейшем их число было увеличено</w:t>
      </w:r>
      <w:r w:rsidR="00FB06B4" w:rsidRPr="00F96F7B">
        <w:rPr>
          <w:rFonts w:ascii="Times New Roman" w:hAnsi="Times New Roman" w:cs="Times New Roman"/>
          <w:sz w:val="28"/>
          <w:szCs w:val="28"/>
        </w:rPr>
        <w:t>. В настоящее время рассчитывается четыре варианта индекса Доу-Джонса:</w:t>
      </w:r>
    </w:p>
    <w:p w:rsidR="00705BD6" w:rsidRPr="00F96F7B" w:rsidRDefault="00705BD6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 для акций 30 ведущих промышленных корпораций, имеющих наибольшую престижность с точки зрения инвесторов;</w:t>
      </w:r>
    </w:p>
    <w:p w:rsidR="00FB06B4" w:rsidRPr="00F96F7B" w:rsidRDefault="00FB06B4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транспортный индекс – показатель курсов акций 20 транспортных компаний;</w:t>
      </w:r>
    </w:p>
    <w:p w:rsidR="00FB06B4" w:rsidRPr="00F96F7B" w:rsidRDefault="00FB06B4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- индекс для 15 коммунальных компаний, занимающихся электро и газоснабжением;</w:t>
      </w:r>
    </w:p>
    <w:p w:rsidR="00FB06B4" w:rsidRPr="00F96F7B" w:rsidRDefault="00FB06B4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 - совокупный индекс, рассчитываемый на основе 65 компаний.</w:t>
      </w:r>
    </w:p>
    <w:p w:rsidR="00FB06B4" w:rsidRPr="00F96F7B" w:rsidRDefault="00826E66" w:rsidP="00783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Индекс Доу-Джонса представляет собой среднее арифметическое курсов акций, включаемых в расчет. Однако нужно иметь в виду, что позиции включенных в расчет компаний не остаются неизменными. Происходит слияние и поглощение компаний</w:t>
      </w:r>
      <w:r w:rsidR="00477B8F" w:rsidRPr="00F96F7B">
        <w:rPr>
          <w:rFonts w:ascii="Times New Roman" w:hAnsi="Times New Roman" w:cs="Times New Roman"/>
          <w:sz w:val="28"/>
          <w:szCs w:val="28"/>
        </w:rPr>
        <w:t xml:space="preserve">, что сказывается на величине курсов акций. Может произойти замена одной компании другой, включаемой в расчет индекса, когда происходит изменение позиции крупнейших компаний. А особенно важно то, что все компании время от времени прибегают к дроблению своих акций. Эти обстоятельства должны быть приняты во внимание при исчислении индекса Доу-Джонса, если при этом </w:t>
      </w:r>
      <w:r w:rsidR="00477B8F" w:rsidRPr="00F96F7B">
        <w:rPr>
          <w:rFonts w:ascii="Times New Roman" w:hAnsi="Times New Roman" w:cs="Times New Roman"/>
          <w:sz w:val="28"/>
          <w:szCs w:val="28"/>
        </w:rPr>
        <w:lastRenderedPageBreak/>
        <w:t>преследуется цель рассчитать не просто среднеарифметическую величину, но и то, чтобы эта величина отражала динамику рассматриваемого явления</w:t>
      </w:r>
      <w:r w:rsidR="004E3109" w:rsidRPr="00F96F7B">
        <w:rPr>
          <w:rFonts w:ascii="Times New Roman" w:hAnsi="Times New Roman" w:cs="Times New Roman"/>
          <w:sz w:val="28"/>
          <w:szCs w:val="28"/>
        </w:rPr>
        <w:t xml:space="preserve">      </w:t>
      </w:r>
      <w:r w:rsidR="00783386" w:rsidRPr="00F96F7B">
        <w:rPr>
          <w:rFonts w:ascii="Times New Roman" w:hAnsi="Times New Roman" w:cs="Times New Roman"/>
          <w:sz w:val="28"/>
          <w:szCs w:val="28"/>
        </w:rPr>
        <w:t>[5, с. 205].</w:t>
      </w:r>
    </w:p>
    <w:p w:rsidR="0085478E" w:rsidRPr="00F96F7B" w:rsidRDefault="0085478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Конкурентом индекса Доу-Джонса является индекс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96F7B">
        <w:rPr>
          <w:rFonts w:ascii="Times New Roman" w:hAnsi="Times New Roman" w:cs="Times New Roman"/>
          <w:sz w:val="28"/>
          <w:szCs w:val="28"/>
        </w:rPr>
        <w:t>&amp;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96F7B">
        <w:rPr>
          <w:rFonts w:ascii="Times New Roman" w:hAnsi="Times New Roman" w:cs="Times New Roman"/>
          <w:sz w:val="28"/>
          <w:szCs w:val="28"/>
        </w:rPr>
        <w:t xml:space="preserve">500. Он рассчитывается одноименной компанией как средневзвешенная цена акций 500 ведущих американских компаний (400 – промышленных, 20 – транспортных, 40 – предприятий сферы коммунального обслуживания и 40 – финансовых). </w:t>
      </w:r>
      <w:r w:rsidR="0020156E" w:rsidRPr="00F96F7B">
        <w:rPr>
          <w:rFonts w:ascii="Times New Roman" w:hAnsi="Times New Roman" w:cs="Times New Roman"/>
          <w:sz w:val="28"/>
          <w:szCs w:val="28"/>
        </w:rPr>
        <w:t xml:space="preserve">Индекс </w:t>
      </w:r>
      <w:r w:rsidR="0020156E" w:rsidRPr="00F96F7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0156E" w:rsidRPr="00F96F7B">
        <w:rPr>
          <w:rFonts w:ascii="Times New Roman" w:hAnsi="Times New Roman" w:cs="Times New Roman"/>
          <w:sz w:val="28"/>
          <w:szCs w:val="28"/>
        </w:rPr>
        <w:t>&amp;</w:t>
      </w:r>
      <w:r w:rsidR="0020156E" w:rsidRPr="00F96F7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20156E" w:rsidRPr="00F96F7B">
        <w:rPr>
          <w:rFonts w:ascii="Times New Roman" w:hAnsi="Times New Roman" w:cs="Times New Roman"/>
          <w:sz w:val="28"/>
          <w:szCs w:val="28"/>
        </w:rPr>
        <w:t xml:space="preserve"> 500 трехзначный, безразмерный и меньше индекса Доу-Джонса. Он наиболее востребован профессиональными участниками РЦБ.</w:t>
      </w:r>
    </w:p>
    <w:p w:rsidR="0020156E" w:rsidRPr="00F96F7B" w:rsidRDefault="002015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Существенную роль играет американская автоматизированная система котировки Национальной ассоциации фондовых дилеров (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NASDAQ</w:t>
      </w:r>
      <w:r w:rsidRPr="00F96F7B">
        <w:rPr>
          <w:rFonts w:ascii="Times New Roman" w:hAnsi="Times New Roman" w:cs="Times New Roman"/>
          <w:sz w:val="28"/>
          <w:szCs w:val="28"/>
        </w:rPr>
        <w:t>). Этот индекс рассчитывается для компаний, в число которых входит значительная доля высокотехнологичных компаний (компании новой экономики)</w:t>
      </w:r>
      <w:r w:rsidR="004E3109" w:rsidRPr="00F96F7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83386" w:rsidRPr="00F96F7B">
        <w:rPr>
          <w:rFonts w:ascii="Times New Roman" w:hAnsi="Times New Roman" w:cs="Times New Roman"/>
          <w:sz w:val="28"/>
          <w:szCs w:val="28"/>
        </w:rPr>
        <w:t>[4, с. 163].</w:t>
      </w:r>
    </w:p>
    <w:p w:rsidR="0020156E" w:rsidRPr="00F96F7B" w:rsidRDefault="0020156E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В России первыми фондовыми индексами стали</w:t>
      </w:r>
      <w:r w:rsidR="00B95D42" w:rsidRPr="00F96F7B">
        <w:rPr>
          <w:rFonts w:ascii="Times New Roman" w:hAnsi="Times New Roman" w:cs="Times New Roman"/>
          <w:sz w:val="28"/>
          <w:szCs w:val="28"/>
        </w:rPr>
        <w:t xml:space="preserve"> индексы АКМ компании АО АК&amp;</w:t>
      </w:r>
      <w:r w:rsidR="00B95D42" w:rsidRPr="00F96F7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95D42" w:rsidRPr="00F96F7B">
        <w:rPr>
          <w:rFonts w:ascii="Times New Roman" w:hAnsi="Times New Roman" w:cs="Times New Roman"/>
          <w:sz w:val="28"/>
          <w:szCs w:val="28"/>
        </w:rPr>
        <w:t>, специализирующейся на информационном обеспечении рынка.</w:t>
      </w:r>
    </w:p>
    <w:p w:rsidR="00C43235" w:rsidRPr="00F96F7B" w:rsidRDefault="00B95D42" w:rsidP="00B95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В настоящее время рассчитываются для рынка акций – Индекс РТС, Индекс ММВБ,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MSCIRussiaIndex</w:t>
      </w:r>
      <w:r w:rsidRPr="00F96F7B">
        <w:rPr>
          <w:rFonts w:ascii="Times New Roman" w:hAnsi="Times New Roman" w:cs="Times New Roman"/>
          <w:sz w:val="28"/>
          <w:szCs w:val="28"/>
        </w:rPr>
        <w:t xml:space="preserve">; для рынка облигаций – Индекс корпоративных облигаций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RUX</w:t>
      </w:r>
      <w:r w:rsidRPr="00F96F7B">
        <w:rPr>
          <w:rFonts w:ascii="Times New Roman" w:hAnsi="Times New Roman" w:cs="Times New Roman"/>
          <w:sz w:val="28"/>
          <w:szCs w:val="28"/>
        </w:rPr>
        <w:t>-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Cbonds</w:t>
      </w:r>
      <w:r w:rsidRPr="00F96F7B">
        <w:rPr>
          <w:rFonts w:ascii="Times New Roman" w:hAnsi="Times New Roman" w:cs="Times New Roman"/>
          <w:sz w:val="28"/>
          <w:szCs w:val="28"/>
        </w:rPr>
        <w:t xml:space="preserve">, индекс муниципальных облигаций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Clonds</w:t>
      </w:r>
      <w:r w:rsidRPr="00F96F7B">
        <w:rPr>
          <w:rFonts w:ascii="Times New Roman" w:hAnsi="Times New Roman" w:cs="Times New Roman"/>
          <w:sz w:val="28"/>
          <w:szCs w:val="28"/>
        </w:rPr>
        <w:t>-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Muni</w:t>
      </w:r>
      <w:r w:rsidRPr="00F96F7B">
        <w:rPr>
          <w:rFonts w:ascii="Times New Roman" w:hAnsi="Times New Roman" w:cs="Times New Roman"/>
          <w:sz w:val="28"/>
          <w:szCs w:val="28"/>
        </w:rPr>
        <w:t xml:space="preserve">, Индекс корпоративных облигаций ММВБ, индекс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EMBI</w:t>
      </w:r>
      <w:r w:rsidRPr="00F96F7B">
        <w:rPr>
          <w:rFonts w:ascii="Times New Roman" w:hAnsi="Times New Roman" w:cs="Times New Roman"/>
          <w:sz w:val="28"/>
          <w:szCs w:val="28"/>
        </w:rPr>
        <w:t>+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F96F7B">
        <w:rPr>
          <w:rFonts w:ascii="Times New Roman" w:hAnsi="Times New Roman" w:cs="Times New Roman"/>
          <w:sz w:val="28"/>
          <w:szCs w:val="28"/>
        </w:rPr>
        <w:t xml:space="preserve">; для рынка коллективных инвестиций – индекс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RUIF</w:t>
      </w:r>
      <w:r w:rsidRPr="00F96F7B">
        <w:rPr>
          <w:rFonts w:ascii="Times New Roman" w:hAnsi="Times New Roman" w:cs="Times New Roman"/>
          <w:sz w:val="28"/>
          <w:szCs w:val="28"/>
        </w:rPr>
        <w:t xml:space="preserve"> (рассчитывается Национальным рейтинговым агентством).</w:t>
      </w:r>
    </w:p>
    <w:p w:rsidR="00B95D42" w:rsidRPr="00F96F7B" w:rsidRDefault="00B95D42" w:rsidP="00B95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На практике основными являются индексы РТС и ММВБ.</w:t>
      </w:r>
    </w:p>
    <w:p w:rsidR="00B95D42" w:rsidRPr="00F96F7B" w:rsidRDefault="00016872" w:rsidP="00B95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Индекс РТС рассчитывается с 1 сентября 1995 г., начальное значение 100. Методика расчета разрабатывалась так, чтобы с развитием рынка этот индекс стал российским аналогом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96F7B">
        <w:rPr>
          <w:rFonts w:ascii="Times New Roman" w:hAnsi="Times New Roman" w:cs="Times New Roman"/>
          <w:sz w:val="28"/>
          <w:szCs w:val="28"/>
        </w:rPr>
        <w:t>&amp;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96F7B">
        <w:rPr>
          <w:rFonts w:ascii="Times New Roman" w:hAnsi="Times New Roman" w:cs="Times New Roman"/>
          <w:sz w:val="28"/>
          <w:szCs w:val="28"/>
        </w:rPr>
        <w:t xml:space="preserve"> 500. В начале этот индекс рассчитывался по 23 ликвидным акциям. В настоящее время по 50 акциям.</w:t>
      </w:r>
    </w:p>
    <w:p w:rsidR="00016872" w:rsidRPr="00F96F7B" w:rsidRDefault="00016872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Фондовая биржа РТС рассчитывает индексы:</w:t>
      </w:r>
    </w:p>
    <w:p w:rsidR="00016872" w:rsidRPr="00F96F7B" w:rsidRDefault="00016872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lastRenderedPageBreak/>
        <w:t>1. Индекс РТС;</w:t>
      </w:r>
    </w:p>
    <w:p w:rsidR="00016872" w:rsidRPr="00F96F7B" w:rsidRDefault="00016872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2. Индекс РТС-2;</w:t>
      </w:r>
    </w:p>
    <w:p w:rsidR="00016872" w:rsidRPr="00F96F7B" w:rsidRDefault="00016872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3. Отраслевые индексы РТС;</w:t>
      </w:r>
    </w:p>
    <w:p w:rsidR="00016872" w:rsidRPr="00F96F7B" w:rsidRDefault="00016872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4. Технические индексы РТС.</w:t>
      </w:r>
    </w:p>
    <w:p w:rsidR="00016872" w:rsidRPr="00F96F7B" w:rsidRDefault="00173C79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Индексы рассчитываются как отношение суммарной рыночной капитализации акций, включенных в список для расчета индекса, к суммарной рыночной капитализации на начальную дату, умноженное на значение индекса на начальную дату и на корректирующий коэффициент. Расчет рыночной капитализации производится на основе данных о ценах акций и количестве выпущенных эмитентом акций, с учетом доли акций, находящейся в свободном обращении. Индекс РТС и Индекс РТС-2 отличаются друг от друга списками акций, использующихся для их расчета.</w:t>
      </w:r>
    </w:p>
    <w:p w:rsidR="00173C79" w:rsidRPr="00F96F7B" w:rsidRDefault="00173C79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Индекс РТС является базовым активом для фьючерсных контрактов на срочном рынке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FORTS</w:t>
      </w:r>
      <w:r w:rsidRPr="00F96F7B">
        <w:rPr>
          <w:rFonts w:ascii="Times New Roman" w:hAnsi="Times New Roman" w:cs="Times New Roman"/>
          <w:sz w:val="28"/>
          <w:szCs w:val="28"/>
        </w:rPr>
        <w:t>.Технические индексы РТС рассчитываются отдельно для акций и облигаций</w:t>
      </w:r>
      <w:r w:rsidR="00381B66" w:rsidRPr="00F96F7B">
        <w:rPr>
          <w:rFonts w:ascii="Times New Roman" w:hAnsi="Times New Roman" w:cs="Times New Roman"/>
          <w:sz w:val="28"/>
          <w:szCs w:val="28"/>
        </w:rPr>
        <w:t xml:space="preserve"> в соответствии с «Положением о требованиях, предъявляемых к организаторам торговли на рынке ценных бумаг», и используются для определения случаев приостановки торгов на бирже.</w:t>
      </w:r>
    </w:p>
    <w:p w:rsidR="00381B66" w:rsidRPr="00F96F7B" w:rsidRDefault="00381B66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Списки ценных бумаг, по которым рассчитываются Индекс РТС и Индекс РТС-2, формируются из акций отобранных Информационным комитетом РТС на основании показателей капитализации, ликвидности и экспертной оценки. В базу индекса РТС входит 50 наиболее капитализированных и ликвидных акций. В индекс РТС-2 входят акции «второго эшелона». Список акций для расчетов индекса РТС пересматривается раз в три месяца. </w:t>
      </w:r>
    </w:p>
    <w:p w:rsidR="00381B66" w:rsidRPr="00F96F7B" w:rsidRDefault="00381B66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Список ценных бумаг для Технических индексов РТС формируется из ценных бумаг, входящих в котировальные листы РТС</w:t>
      </w:r>
      <w:r w:rsidR="006666BA" w:rsidRPr="00F96F7B">
        <w:rPr>
          <w:rFonts w:ascii="Times New Roman" w:hAnsi="Times New Roman" w:cs="Times New Roman"/>
          <w:sz w:val="28"/>
          <w:szCs w:val="28"/>
        </w:rPr>
        <w:t xml:space="preserve"> и пересматривается по мере изменения Котировальных листов.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Информационный комитет РТС, в состав которого входят специалисты компаний членов РТС и независимые эксперты, осуществляет также внесение изменений в методики расчета индексов.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Технический индекс РТС рассчитывается раз в минуту по тому же списку акций, что и индекс РТС. Но поскольку цена акции определяется как средняя между лучшей котировкой на покупку и лучшей котировкой на продажу, то отклонение от официального индекса РТС довольно значительно, и широкого распространения этот индекс не получил. </w:t>
      </w:r>
      <w:r w:rsidR="00783386" w:rsidRPr="00F96F7B">
        <w:rPr>
          <w:rFonts w:ascii="Times New Roman" w:hAnsi="Times New Roman" w:cs="Times New Roman"/>
          <w:sz w:val="28"/>
          <w:szCs w:val="28"/>
        </w:rPr>
        <w:t>[4, с. 173-174].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Отраслевые индексы РТС: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1. РТС – нефть и газ;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2. РТС – металлы и добыча;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3. РТС – телекоммуникации;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4. РТС – промышленность;</w:t>
      </w:r>
    </w:p>
    <w:p w:rsidR="006666BA" w:rsidRPr="00F96F7B" w:rsidRDefault="006666BA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5. РТС – потребительские товары и розничная торговля.</w:t>
      </w:r>
    </w:p>
    <w:p w:rsidR="00633DF5" w:rsidRPr="00F96F7B" w:rsidRDefault="00633DF5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Индекс ММВБ рассчитывается с 1997 г. Первоначально он рассчитывался на базе 21 наиболее ликвидных акций. В первом квартале 2007 г. база для расчета этого индекса была расширена до 30 акций эмитентов, представляющих основные сектора экономики. Внесение изменений в корзину индекса осуществляется на основе экспертной оценки Индексного комитета не чаще одного раза в квартал</w:t>
      </w:r>
      <w:r w:rsidR="00783386" w:rsidRPr="00F96F7B">
        <w:rPr>
          <w:rFonts w:ascii="Times New Roman" w:hAnsi="Times New Roman" w:cs="Times New Roman"/>
          <w:sz w:val="28"/>
          <w:szCs w:val="28"/>
        </w:rPr>
        <w:t>[4, с. 175].</w:t>
      </w:r>
    </w:p>
    <w:p w:rsidR="00633DF5" w:rsidRPr="00F96F7B" w:rsidRDefault="00633DF5" w:rsidP="000168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ММВБ ФБ с начала 2005 г. также рассчитывает отраслевые индексы. </w:t>
      </w:r>
      <w:r w:rsidR="00C711B9" w:rsidRPr="00F96F7B">
        <w:rPr>
          <w:rFonts w:ascii="Times New Roman" w:hAnsi="Times New Roman" w:cs="Times New Roman"/>
          <w:sz w:val="28"/>
          <w:szCs w:val="28"/>
        </w:rPr>
        <w:t>Приведем основные из них</w:t>
      </w:r>
      <w:r w:rsidR="008C382B" w:rsidRPr="00F96F7B">
        <w:rPr>
          <w:rFonts w:ascii="Times New Roman" w:hAnsi="Times New Roman" w:cs="Times New Roman"/>
          <w:sz w:val="28"/>
          <w:szCs w:val="28"/>
        </w:rPr>
        <w:t>: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O&amp;G (нефть и газ)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PWR (электроэнергетика)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TLC (телекоммуникации)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M&amp;M (металлургия и горнодобыча)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MNF (машиностроение)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FNL (финансы)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CGS (потребительский сектор)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CHM (химия и нефтехимия)</w:t>
      </w:r>
    </w:p>
    <w:p w:rsidR="00E371D7" w:rsidRPr="00F96F7B" w:rsidRDefault="00E371D7" w:rsidP="00E371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Капитализационные индексы: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LC (высокая капитализация)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MICEX MC (стандартная капитализация)</w:t>
      </w:r>
    </w:p>
    <w:p w:rsidR="00E371D7" w:rsidRPr="00F96F7B" w:rsidRDefault="00E371D7" w:rsidP="00E37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MICEX SC (базовая капитализация)</w:t>
      </w:r>
      <w:r w:rsidR="00783386" w:rsidRPr="00F96F7B">
        <w:rPr>
          <w:rFonts w:ascii="Times New Roman" w:hAnsi="Times New Roman" w:cs="Times New Roman"/>
          <w:sz w:val="28"/>
          <w:szCs w:val="28"/>
        </w:rPr>
        <w:t>[3].</w:t>
      </w:r>
    </w:p>
    <w:p w:rsidR="008C382B" w:rsidRPr="00F96F7B" w:rsidRDefault="008C382B" w:rsidP="008C382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В 2011 году биржи ММВБ и РТС, спустя почти два десятка лет самостоятельного развития решили объединить свои усилия в совершенствовании интегрированной биржевой инфраструктуры и способствовать становлению в Москве международного финансового центра.</w:t>
      </w:r>
      <w:r w:rsidR="008A2F65" w:rsidRPr="00F96F7B">
        <w:rPr>
          <w:sz w:val="28"/>
          <w:szCs w:val="28"/>
        </w:rPr>
        <w:t xml:space="preserve"> (ОАО Московская биржа)</w:t>
      </w:r>
    </w:p>
    <w:p w:rsidR="008C382B" w:rsidRPr="00F96F7B" w:rsidRDefault="008C382B" w:rsidP="00E12A0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 xml:space="preserve">В результате объединения бирж в России появился мощный международный рыночный институт, обладающий неоспоримыми технологическими, профессиональными и интеллектуальными ресурсами, способный стать региональным центром биржевой торговли и уверенно конкурировать с самыми крупными </w:t>
      </w:r>
      <w:r w:rsidR="00F831D7" w:rsidRPr="00F96F7B">
        <w:rPr>
          <w:sz w:val="28"/>
          <w:szCs w:val="28"/>
        </w:rPr>
        <w:t>мировыми финансовыми холдингами</w:t>
      </w:r>
      <w:r w:rsidR="004E3109" w:rsidRPr="00F96F7B">
        <w:rPr>
          <w:sz w:val="28"/>
          <w:szCs w:val="28"/>
        </w:rPr>
        <w:t xml:space="preserve"> </w:t>
      </w:r>
      <w:r w:rsidR="00783386" w:rsidRPr="00F96F7B">
        <w:rPr>
          <w:sz w:val="28"/>
          <w:szCs w:val="28"/>
        </w:rPr>
        <w:t>[6].</w:t>
      </w:r>
    </w:p>
    <w:p w:rsidR="008E489F" w:rsidRPr="00F96F7B" w:rsidRDefault="008E489F" w:rsidP="000D4BA7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lastRenderedPageBreak/>
        <w:t>2. Тестовые задания</w:t>
      </w:r>
    </w:p>
    <w:p w:rsidR="008E489F" w:rsidRPr="00F96F7B" w:rsidRDefault="008E489F" w:rsidP="008E489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t>1. Членами фондовой биржи являются:</w:t>
      </w:r>
    </w:p>
    <w:p w:rsidR="008E489F" w:rsidRPr="00F96F7B" w:rsidRDefault="008E489F" w:rsidP="008E489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А. Брокеры и дилеры. </w:t>
      </w:r>
    </w:p>
    <w:p w:rsidR="008E489F" w:rsidRPr="00F96F7B" w:rsidRDefault="008E489F" w:rsidP="008E489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Б. Эмитенты.</w:t>
      </w:r>
    </w:p>
    <w:p w:rsidR="008E489F" w:rsidRPr="00F96F7B" w:rsidRDefault="008E489F" w:rsidP="008E489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В. Уполномоченные представители ФСФР.</w:t>
      </w:r>
    </w:p>
    <w:p w:rsidR="008E489F" w:rsidRPr="00F96F7B" w:rsidRDefault="008E489F" w:rsidP="008E489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t>Ответ: А</w:t>
      </w:r>
    </w:p>
    <w:p w:rsidR="0008383A" w:rsidRPr="00F96F7B" w:rsidRDefault="0008383A" w:rsidP="000838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6F7B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Брокер</w:t>
      </w:r>
      <w:r w:rsidRPr="00F96F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член фондовой биржи, выступающий в роли посредника между продавцами и покупателями, ценных бумаг. Брокеры действуют по поручению своих клиентов и за их счет, получая плату или вознаграждение в виде комиссионных при заключении сделки. В роли брокера могут выступать отдельные лица, организации.</w:t>
      </w:r>
    </w:p>
    <w:p w:rsidR="0008383A" w:rsidRPr="00F96F7B" w:rsidRDefault="0008383A" w:rsidP="000838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Дилеры</w:t>
      </w:r>
      <w:r w:rsidRPr="00F96F7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F96F7B">
        <w:rPr>
          <w:rFonts w:ascii="Times New Roman" w:hAnsi="Times New Roman" w:cs="Times New Roman"/>
          <w:sz w:val="28"/>
          <w:szCs w:val="28"/>
          <w:shd w:val="clear" w:color="auto" w:fill="FFFFFF"/>
        </w:rPr>
        <w:t>– члены фондовой биржи, ведущие биржевые операции не в качестве простых агентов-посредников (брокеров), а действующие от своего имени и за собственный счет, то есть вкладывающие в дело собственные деньги, осуществляющие самостоятельно куплю-продажу ценных бумаг.</w:t>
      </w:r>
    </w:p>
    <w:p w:rsidR="008E489F" w:rsidRPr="00F96F7B" w:rsidRDefault="0008383A" w:rsidP="008E48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6F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Эмитент</w:t>
      </w:r>
      <w:r w:rsidRPr="00F96F7B">
        <w:rPr>
          <w:rFonts w:ascii="Times New Roman" w:hAnsi="Times New Roman" w:cs="Times New Roman"/>
          <w:sz w:val="28"/>
          <w:szCs w:val="28"/>
          <w:shd w:val="clear" w:color="auto" w:fill="FFFFFF"/>
        </w:rPr>
        <w:t>— организация, выпустившая (эмитировавшая) ценные бумаги для развития и финансирования своей деятельности.</w:t>
      </w:r>
    </w:p>
    <w:p w:rsidR="0008383A" w:rsidRPr="00F96F7B" w:rsidRDefault="0008383A" w:rsidP="008E48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89F" w:rsidRPr="00F96F7B" w:rsidRDefault="008E489F" w:rsidP="008E489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t>2. Определите верное соответствие:</w:t>
      </w:r>
    </w:p>
    <w:tbl>
      <w:tblPr>
        <w:tblStyle w:val="a6"/>
        <w:tblW w:w="0" w:type="auto"/>
        <w:tblLook w:val="01E0"/>
      </w:tblPr>
      <w:tblGrid>
        <w:gridCol w:w="4785"/>
        <w:gridCol w:w="4786"/>
      </w:tblGrid>
      <w:tr w:rsidR="008E489F" w:rsidRPr="00F96F7B" w:rsidTr="00EC3B04">
        <w:tc>
          <w:tcPr>
            <w:tcW w:w="4785" w:type="dxa"/>
          </w:tcPr>
          <w:p w:rsidR="008E489F" w:rsidRPr="00F96F7B" w:rsidRDefault="008E489F" w:rsidP="00083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6F7B">
              <w:rPr>
                <w:sz w:val="28"/>
                <w:szCs w:val="28"/>
              </w:rPr>
              <w:t>Кассовые сделки на фондовой бирже                       →</w:t>
            </w:r>
          </w:p>
        </w:tc>
        <w:tc>
          <w:tcPr>
            <w:tcW w:w="4786" w:type="dxa"/>
          </w:tcPr>
          <w:p w:rsidR="008E489F" w:rsidRPr="00F96F7B" w:rsidRDefault="008E489F" w:rsidP="00083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6F7B">
              <w:rPr>
                <w:sz w:val="28"/>
                <w:szCs w:val="28"/>
              </w:rPr>
              <w:t>Оплата происходит либо в день совершения сделки, либо в течение трех дней спустя, преимущественно наличными</w:t>
            </w:r>
          </w:p>
        </w:tc>
      </w:tr>
      <w:tr w:rsidR="008E489F" w:rsidRPr="00F96F7B" w:rsidTr="00EC3B04">
        <w:tc>
          <w:tcPr>
            <w:tcW w:w="4785" w:type="dxa"/>
          </w:tcPr>
          <w:p w:rsidR="008E489F" w:rsidRPr="00F96F7B" w:rsidRDefault="008E489F" w:rsidP="00083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6F7B">
              <w:rPr>
                <w:sz w:val="28"/>
                <w:szCs w:val="28"/>
              </w:rPr>
              <w:t>Срочные сделки на фондовой бирже                        →</w:t>
            </w:r>
          </w:p>
        </w:tc>
        <w:tc>
          <w:tcPr>
            <w:tcW w:w="4786" w:type="dxa"/>
          </w:tcPr>
          <w:p w:rsidR="008E489F" w:rsidRPr="00F96F7B" w:rsidRDefault="008E489F" w:rsidP="00083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6F7B">
              <w:rPr>
                <w:sz w:val="28"/>
                <w:szCs w:val="28"/>
              </w:rPr>
              <w:t>Оплата осуществляется через относительно длительный временной интервал</w:t>
            </w:r>
          </w:p>
        </w:tc>
      </w:tr>
    </w:tbl>
    <w:p w:rsidR="008E489F" w:rsidRPr="00F96F7B" w:rsidRDefault="008E489F" w:rsidP="008E48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D4D" w:rsidRPr="00F96F7B" w:rsidRDefault="00E15D4D" w:rsidP="008E48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При кассовой сделке ценные бумаги оплачиваются и передаются покупателю, как правило, в день заключения сделки, иногда - в течение трех дней.</w:t>
      </w:r>
    </w:p>
    <w:p w:rsidR="008E489F" w:rsidRPr="00F96F7B" w:rsidRDefault="008E489F" w:rsidP="008E48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Срочные сделки — это сделки, исполнение которых предполагается осуществить в будущих периодах времени.</w:t>
      </w:r>
    </w:p>
    <w:p w:rsidR="00FA69BD" w:rsidRPr="00F96F7B" w:rsidRDefault="008E489F" w:rsidP="00FA69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sz w:val="28"/>
          <w:szCs w:val="28"/>
        </w:rPr>
        <w:br w:type="page"/>
      </w:r>
      <w:r w:rsidR="00FA69BD" w:rsidRPr="00F96F7B">
        <w:rPr>
          <w:rFonts w:ascii="Times New Roman" w:hAnsi="Times New Roman" w:cs="Times New Roman"/>
          <w:b/>
          <w:sz w:val="28"/>
          <w:szCs w:val="28"/>
        </w:rPr>
        <w:lastRenderedPageBreak/>
        <w:t>3. Задача</w:t>
      </w:r>
    </w:p>
    <w:p w:rsidR="00FA69BD" w:rsidRPr="00F96F7B" w:rsidRDefault="00FA69BD" w:rsidP="00FA69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Вексель, выписанный со сроком платежа 1 апреля 2003 г., был приобретен 1 апреля 2002 г. с дисконтом 5%. В векселе указана сумма платежа в размере 1000 руб. и процентов на данную сумму по ставке 10%. Вексель был погашен в срок в соответствии с вексельным законодательством. Рассчитайте доход и доходность векселедержателя, полученные в результате покупки данного векселя.</w:t>
      </w:r>
    </w:p>
    <w:p w:rsidR="00FA69BD" w:rsidRPr="00F96F7B" w:rsidRDefault="00FA69BD" w:rsidP="00FA69B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6F7B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Цена приобретения с учетом дисконта = Номинал * 1 / (1 + дисконт)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Цена приобретения с учетом дисконта = 1000 / * (1 / (1 + 0,05)) = 952,4 руб.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Цена погашения = Номинал + процент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Цена погашения = 1000 + (1000 * 10 / 100) = 1100 руб.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Доход = Цена погашения - Цена приобретения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Доход = 1100 – 952,4 = 147,6 руб.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Доходность = Доход / Цена погашения * 100 %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sz w:val="28"/>
          <w:szCs w:val="28"/>
        </w:rPr>
        <w:t>Доходность = 147,6 / 1100 * 100 = 13,4 %</w:t>
      </w:r>
    </w:p>
    <w:p w:rsidR="00FA69BD" w:rsidRPr="00F96F7B" w:rsidRDefault="00FA69BD" w:rsidP="00FA69BD">
      <w:pPr>
        <w:pStyle w:val="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96F7B">
        <w:rPr>
          <w:b/>
          <w:sz w:val="28"/>
          <w:szCs w:val="28"/>
        </w:rPr>
        <w:t>Ответ:</w:t>
      </w:r>
      <w:r w:rsidRPr="00F96F7B">
        <w:rPr>
          <w:sz w:val="28"/>
          <w:szCs w:val="28"/>
        </w:rPr>
        <w:t xml:space="preserve"> дох</w:t>
      </w:r>
      <w:r w:rsidR="00F831D7" w:rsidRPr="00F96F7B">
        <w:rPr>
          <w:sz w:val="28"/>
          <w:szCs w:val="28"/>
        </w:rPr>
        <w:t>од векселедержателя, полученный</w:t>
      </w:r>
      <w:r w:rsidRPr="00F96F7B">
        <w:rPr>
          <w:sz w:val="28"/>
          <w:szCs w:val="28"/>
        </w:rPr>
        <w:t xml:space="preserve"> в результате покупки данн</w:t>
      </w:r>
      <w:r w:rsidR="00F831D7" w:rsidRPr="00F96F7B">
        <w:rPr>
          <w:sz w:val="28"/>
          <w:szCs w:val="28"/>
        </w:rPr>
        <w:t xml:space="preserve">ого векселя составил 147,6 руб., </w:t>
      </w:r>
      <w:r w:rsidRPr="00F96F7B">
        <w:rPr>
          <w:sz w:val="28"/>
          <w:szCs w:val="28"/>
        </w:rPr>
        <w:t xml:space="preserve"> доходность 13,4 %.</w:t>
      </w:r>
    </w:p>
    <w:p w:rsidR="006666BA" w:rsidRPr="00F96F7B" w:rsidRDefault="00FA69BD" w:rsidP="00FA6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br w:type="page"/>
      </w:r>
    </w:p>
    <w:p w:rsidR="00366138" w:rsidRPr="00F96F7B" w:rsidRDefault="00366138" w:rsidP="00FF3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66138" w:rsidRPr="00F96F7B" w:rsidRDefault="00366138" w:rsidP="003661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pacing w:val="-4"/>
          <w:sz w:val="28"/>
          <w:szCs w:val="28"/>
        </w:rPr>
        <w:t>В результате работы были реализованы цель и поставленные задачи.</w:t>
      </w:r>
    </w:p>
    <w:p w:rsidR="00477B8F" w:rsidRPr="00F96F7B" w:rsidRDefault="00366138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Было дано определение понятия листинг. Листинг ценных бумаг – включение ценных бумаг организатором торговли в список ценных бумаг, допущенных к организованным торгам, в том числе включенных ценных бумаг биржей в котировальный список.</w:t>
      </w:r>
    </w:p>
    <w:p w:rsidR="00366138" w:rsidRPr="00F96F7B" w:rsidRDefault="00366138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Рассмотрены преимущества, которые дает компании листинг. Также изучена процедура листинга.</w:t>
      </w:r>
    </w:p>
    <w:p w:rsidR="00366138" w:rsidRPr="00F96F7B" w:rsidRDefault="00FF3FBF" w:rsidP="00366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Биржевая котировкабыла рассмотрена</w:t>
      </w:r>
      <w:r w:rsidR="00366138"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двух точек зрения:</w:t>
      </w:r>
    </w:p>
    <w:p w:rsidR="00366138" w:rsidRPr="00F96F7B" w:rsidRDefault="00366138" w:rsidP="00366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котировка – это процесс (механизм) выявления цены в процессе биржевого торга;</w:t>
      </w:r>
    </w:p>
    <w:p w:rsidR="00366138" w:rsidRPr="00F96F7B" w:rsidRDefault="00366138" w:rsidP="00366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котировка – обработка данных о ценах, которые были установлены в процессе биржевого торга, подготовка их для публикации в биржевых бюллетенях или сводках и предоставление участникам торгов.</w:t>
      </w:r>
    </w:p>
    <w:p w:rsidR="00FF3FBF" w:rsidRPr="00F96F7B" w:rsidRDefault="00FF3FBF" w:rsidP="00FF3F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F7B">
        <w:rPr>
          <w:rFonts w:ascii="Times New Roman" w:hAnsi="Times New Roman" w:cs="Times New Roman"/>
          <w:bCs/>
          <w:sz w:val="28"/>
          <w:szCs w:val="28"/>
        </w:rPr>
        <w:t>Были рассмотрены наиболее известные международные биржевые индексы, а также индексы рассчитываемые в России.</w:t>
      </w:r>
    </w:p>
    <w:p w:rsidR="00FF3FBF" w:rsidRPr="00F96F7B" w:rsidRDefault="00FF3FBF" w:rsidP="00FF3F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 xml:space="preserve">Самым известным является индекс Доу-Джонса.Конкурентом индекса Доу-Джонса является индекс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96F7B">
        <w:rPr>
          <w:rFonts w:ascii="Times New Roman" w:hAnsi="Times New Roman" w:cs="Times New Roman"/>
          <w:sz w:val="28"/>
          <w:szCs w:val="28"/>
        </w:rPr>
        <w:t>&amp;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96F7B">
        <w:rPr>
          <w:rFonts w:ascii="Times New Roman" w:hAnsi="Times New Roman" w:cs="Times New Roman"/>
          <w:sz w:val="28"/>
          <w:szCs w:val="28"/>
        </w:rPr>
        <w:t>500.Существенную роль играет американская автоматизированная система котировки Национальной ассоциации фондовых дилеров (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NASDAQ</w:t>
      </w:r>
      <w:r w:rsidRPr="00F96F7B">
        <w:rPr>
          <w:rFonts w:ascii="Times New Roman" w:hAnsi="Times New Roman" w:cs="Times New Roman"/>
          <w:sz w:val="28"/>
          <w:szCs w:val="28"/>
        </w:rPr>
        <w:t>).</w:t>
      </w:r>
    </w:p>
    <w:p w:rsidR="00FF3FBF" w:rsidRPr="00F96F7B" w:rsidRDefault="00FF3FBF" w:rsidP="00D332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В России первыми фондовыми индексами стали индексы АКМ компании АО АК&amp;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96F7B">
        <w:rPr>
          <w:rFonts w:ascii="Times New Roman" w:hAnsi="Times New Roman" w:cs="Times New Roman"/>
          <w:sz w:val="28"/>
          <w:szCs w:val="28"/>
        </w:rPr>
        <w:t xml:space="preserve">, специализирующейся на информационном обеспечении рынка.В настоящее время рассчитываются для рынка акций – Индекс РТС, Индекс ММВБ,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MSCIRussiaIndex</w:t>
      </w:r>
      <w:r w:rsidRPr="00F96F7B">
        <w:rPr>
          <w:rFonts w:ascii="Times New Roman" w:hAnsi="Times New Roman" w:cs="Times New Roman"/>
          <w:sz w:val="28"/>
          <w:szCs w:val="28"/>
        </w:rPr>
        <w:t xml:space="preserve">; для рынка облигаций – Индекс корпоративных облигаций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RUX</w:t>
      </w:r>
      <w:r w:rsidRPr="00F96F7B">
        <w:rPr>
          <w:rFonts w:ascii="Times New Roman" w:hAnsi="Times New Roman" w:cs="Times New Roman"/>
          <w:sz w:val="28"/>
          <w:szCs w:val="28"/>
        </w:rPr>
        <w:t>-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Cbonds</w:t>
      </w:r>
      <w:r w:rsidRPr="00F96F7B">
        <w:rPr>
          <w:rFonts w:ascii="Times New Roman" w:hAnsi="Times New Roman" w:cs="Times New Roman"/>
          <w:sz w:val="28"/>
          <w:szCs w:val="28"/>
        </w:rPr>
        <w:t xml:space="preserve">, индекс муниципальных облигаций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Clonds</w:t>
      </w:r>
      <w:r w:rsidRPr="00F96F7B">
        <w:rPr>
          <w:rFonts w:ascii="Times New Roman" w:hAnsi="Times New Roman" w:cs="Times New Roman"/>
          <w:sz w:val="28"/>
          <w:szCs w:val="28"/>
        </w:rPr>
        <w:t>-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Muni</w:t>
      </w:r>
      <w:r w:rsidRPr="00F96F7B">
        <w:rPr>
          <w:rFonts w:ascii="Times New Roman" w:hAnsi="Times New Roman" w:cs="Times New Roman"/>
          <w:sz w:val="28"/>
          <w:szCs w:val="28"/>
        </w:rPr>
        <w:t xml:space="preserve">, Индекс корпоративных облигаций ММВБ, индекс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EMBI</w:t>
      </w:r>
      <w:r w:rsidRPr="00F96F7B">
        <w:rPr>
          <w:rFonts w:ascii="Times New Roman" w:hAnsi="Times New Roman" w:cs="Times New Roman"/>
          <w:sz w:val="28"/>
          <w:szCs w:val="28"/>
        </w:rPr>
        <w:t>+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F96F7B">
        <w:rPr>
          <w:rFonts w:ascii="Times New Roman" w:hAnsi="Times New Roman" w:cs="Times New Roman"/>
          <w:sz w:val="28"/>
          <w:szCs w:val="28"/>
        </w:rPr>
        <w:t xml:space="preserve">; для рынка коллективных инвестиций – индекс </w:t>
      </w:r>
      <w:r w:rsidRPr="00F96F7B">
        <w:rPr>
          <w:rFonts w:ascii="Times New Roman" w:hAnsi="Times New Roman" w:cs="Times New Roman"/>
          <w:sz w:val="28"/>
          <w:szCs w:val="28"/>
          <w:lang w:val="en-US"/>
        </w:rPr>
        <w:t>RUIF</w:t>
      </w:r>
      <w:r w:rsidR="006A6E7A" w:rsidRPr="00F96F7B">
        <w:rPr>
          <w:rFonts w:ascii="Times New Roman" w:hAnsi="Times New Roman" w:cs="Times New Roman"/>
          <w:sz w:val="28"/>
          <w:szCs w:val="28"/>
        </w:rPr>
        <w:t>.</w:t>
      </w:r>
    </w:p>
    <w:p w:rsidR="00FF3FBF" w:rsidRPr="00F96F7B" w:rsidRDefault="00FF3FBF" w:rsidP="00FF3F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На практике основными являются индексы РТС и ММВБ.В 2011 году биржи ММВБ и РТС</w:t>
      </w:r>
      <w:r w:rsidR="006A6E7A" w:rsidRPr="00F96F7B">
        <w:rPr>
          <w:rFonts w:ascii="Times New Roman" w:hAnsi="Times New Roman" w:cs="Times New Roman"/>
          <w:sz w:val="28"/>
          <w:szCs w:val="28"/>
        </w:rPr>
        <w:t xml:space="preserve"> были объединены в Московскую биржу.</w:t>
      </w:r>
    </w:p>
    <w:p w:rsidR="00D332F1" w:rsidRPr="00F96F7B" w:rsidRDefault="00D332F1" w:rsidP="00FF3F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Также были решены тестовые задания и задача.</w:t>
      </w:r>
    </w:p>
    <w:p w:rsidR="00C91573" w:rsidRPr="00F96F7B" w:rsidRDefault="00097D60" w:rsidP="00097D60">
      <w:pPr>
        <w:pageBreakBefore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C27F3" w:rsidRPr="00F96F7B" w:rsidRDefault="007C27F3" w:rsidP="007C27F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27F3" w:rsidRPr="00F96F7B" w:rsidRDefault="007C27F3" w:rsidP="007C27F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1. Федеральный закон от 22.04.1996 N 39-ФЗ (ред. от 28.07.2012) «О рынке ценных бумаг»// СПС «Консультант плюс».</w:t>
      </w:r>
    </w:p>
    <w:p w:rsidR="007C27F3" w:rsidRPr="00F96F7B" w:rsidRDefault="00B52046" w:rsidP="007C27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2</w:t>
      </w:r>
      <w:r w:rsidR="007C27F3" w:rsidRPr="00F96F7B">
        <w:rPr>
          <w:rFonts w:ascii="Times New Roman" w:hAnsi="Times New Roman" w:cs="Times New Roman"/>
          <w:sz w:val="28"/>
          <w:szCs w:val="28"/>
        </w:rPr>
        <w:t>. Биржевое дело: Учебник/ Под ред В.А. Галанова, А.И. Басова. – М.: Финансы и статистика, 2003. – 304 с.</w:t>
      </w:r>
    </w:p>
    <w:p w:rsidR="007C27F3" w:rsidRPr="00F96F7B" w:rsidRDefault="00B52046" w:rsidP="007C27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3. Индекс ММВБ - http://ru.wikipedia.org (13.11.2012)</w:t>
      </w:r>
    </w:p>
    <w:p w:rsidR="007C27F3" w:rsidRPr="00F96F7B" w:rsidRDefault="00B52046" w:rsidP="007C27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4</w:t>
      </w:r>
      <w:r w:rsidR="007C27F3" w:rsidRPr="00F96F7B">
        <w:rPr>
          <w:rFonts w:ascii="Times New Roman" w:hAnsi="Times New Roman" w:cs="Times New Roman"/>
          <w:sz w:val="28"/>
          <w:szCs w:val="28"/>
        </w:rPr>
        <w:t>. Корчагин Ю.А. Рынок ценных бумаг/ Ю.А. Корчагин. – 2-е изд., доп. и перераб. – Ростов н/Д: Феникс, 2008. – 495 с.</w:t>
      </w:r>
    </w:p>
    <w:p w:rsidR="00097D60" w:rsidRPr="00F96F7B" w:rsidRDefault="00B52046" w:rsidP="00097D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5</w:t>
      </w:r>
      <w:r w:rsidR="00097D60" w:rsidRPr="00F96F7B">
        <w:rPr>
          <w:rFonts w:ascii="Times New Roman" w:hAnsi="Times New Roman" w:cs="Times New Roman"/>
          <w:sz w:val="28"/>
          <w:szCs w:val="28"/>
        </w:rPr>
        <w:t>. Лялин В. А. Рынок ценных бумаг/ В.А. Лялин, П.В. Воробьев. – М.: Проспект, 2009. – 384 с.</w:t>
      </w:r>
    </w:p>
    <w:p w:rsidR="00691FF3" w:rsidRPr="00F96F7B" w:rsidRDefault="00691FF3" w:rsidP="00097D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Style w:val="b-serp-urlitem"/>
          <w:rFonts w:ascii="Times New Roman" w:hAnsi="Times New Roman" w:cs="Times New Roman"/>
          <w:sz w:val="28"/>
          <w:szCs w:val="28"/>
        </w:rPr>
        <w:t>6. Московская биржа - rts.</w:t>
      </w:r>
      <w:r w:rsidRPr="00F96F7B">
        <w:rPr>
          <w:rStyle w:val="b-serp-urlitem"/>
          <w:rFonts w:ascii="Times New Roman" w:hAnsi="Times New Roman" w:cs="Times New Roman"/>
          <w:bCs/>
          <w:sz w:val="28"/>
          <w:szCs w:val="28"/>
        </w:rPr>
        <w:t>micex</w:t>
      </w:r>
      <w:r w:rsidRPr="00F96F7B">
        <w:rPr>
          <w:rStyle w:val="b-serp-urlitem"/>
          <w:rFonts w:ascii="Times New Roman" w:hAnsi="Times New Roman" w:cs="Times New Roman"/>
          <w:sz w:val="28"/>
          <w:szCs w:val="28"/>
        </w:rPr>
        <w:t>.ru (13.11.2012)</w:t>
      </w:r>
    </w:p>
    <w:p w:rsidR="00802A68" w:rsidRPr="00F96F7B" w:rsidRDefault="00F831D7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7B">
        <w:rPr>
          <w:rFonts w:ascii="Times New Roman" w:hAnsi="Times New Roman" w:cs="Times New Roman"/>
          <w:sz w:val="28"/>
          <w:szCs w:val="28"/>
        </w:rPr>
        <w:t>7. Рынок ценных бумаг: Учеб. пособие для вузов /Под ред., проф. Е.Ф. Жукова. – М.: ЮНИТИ-ДАНА, 2003. – 399 с.</w:t>
      </w:r>
    </w:p>
    <w:p w:rsidR="007C27F3" w:rsidRPr="00F96F7B" w:rsidRDefault="007C27F3" w:rsidP="00743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27F3" w:rsidRPr="00F96F7B" w:rsidSect="00D332F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4EB" w:rsidRDefault="009C74EB" w:rsidP="00D332F1">
      <w:pPr>
        <w:spacing w:after="0" w:line="240" w:lineRule="auto"/>
      </w:pPr>
      <w:r>
        <w:separator/>
      </w:r>
    </w:p>
  </w:endnote>
  <w:endnote w:type="continuationSeparator" w:id="1">
    <w:p w:rsidR="009C74EB" w:rsidRDefault="009C74EB" w:rsidP="00D33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4EB" w:rsidRDefault="009C74EB" w:rsidP="00D332F1">
      <w:pPr>
        <w:spacing w:after="0" w:line="240" w:lineRule="auto"/>
      </w:pPr>
      <w:r>
        <w:separator/>
      </w:r>
    </w:p>
  </w:footnote>
  <w:footnote w:type="continuationSeparator" w:id="1">
    <w:p w:rsidR="009C74EB" w:rsidRDefault="009C74EB" w:rsidP="00D33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373080"/>
      <w:docPartObj>
        <w:docPartGallery w:val="Page Numbers (Top of Page)"/>
        <w:docPartUnique/>
      </w:docPartObj>
    </w:sdtPr>
    <w:sdtContent>
      <w:p w:rsidR="00D332F1" w:rsidRDefault="0023781B">
        <w:pPr>
          <w:pStyle w:val="a9"/>
          <w:jc w:val="center"/>
        </w:pPr>
        <w:r>
          <w:fldChar w:fldCharType="begin"/>
        </w:r>
        <w:r w:rsidR="00D332F1">
          <w:instrText>PAGE   \* MERGEFORMAT</w:instrText>
        </w:r>
        <w:r>
          <w:fldChar w:fldCharType="separate"/>
        </w:r>
        <w:r w:rsidR="001B0BBE">
          <w:rPr>
            <w:noProof/>
          </w:rPr>
          <w:t>2</w:t>
        </w:r>
        <w:r>
          <w:fldChar w:fldCharType="end"/>
        </w:r>
      </w:p>
    </w:sdtContent>
  </w:sdt>
  <w:p w:rsidR="00D332F1" w:rsidRDefault="00D332F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20A"/>
    <w:multiLevelType w:val="multilevel"/>
    <w:tmpl w:val="3D12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AA111D"/>
    <w:multiLevelType w:val="multilevel"/>
    <w:tmpl w:val="94CA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4C6F47"/>
    <w:multiLevelType w:val="multilevel"/>
    <w:tmpl w:val="A798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DA35DF"/>
    <w:multiLevelType w:val="multilevel"/>
    <w:tmpl w:val="F21A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EB5"/>
    <w:rsid w:val="00016872"/>
    <w:rsid w:val="0006196A"/>
    <w:rsid w:val="0008383A"/>
    <w:rsid w:val="00097260"/>
    <w:rsid w:val="00097D60"/>
    <w:rsid w:val="000C6F00"/>
    <w:rsid w:val="000D4BA7"/>
    <w:rsid w:val="00111FB6"/>
    <w:rsid w:val="001218C4"/>
    <w:rsid w:val="00173C79"/>
    <w:rsid w:val="0018098E"/>
    <w:rsid w:val="00185E45"/>
    <w:rsid w:val="001B0BBE"/>
    <w:rsid w:val="001D7C6C"/>
    <w:rsid w:val="0020156E"/>
    <w:rsid w:val="0023781B"/>
    <w:rsid w:val="00284AC2"/>
    <w:rsid w:val="00311F98"/>
    <w:rsid w:val="00366138"/>
    <w:rsid w:val="00381B66"/>
    <w:rsid w:val="00391E33"/>
    <w:rsid w:val="003A6B5A"/>
    <w:rsid w:val="003F7AB3"/>
    <w:rsid w:val="004134A1"/>
    <w:rsid w:val="00477B8F"/>
    <w:rsid w:val="00491BDC"/>
    <w:rsid w:val="004E3032"/>
    <w:rsid w:val="004E3109"/>
    <w:rsid w:val="00585D7D"/>
    <w:rsid w:val="005E2E3D"/>
    <w:rsid w:val="005F06B5"/>
    <w:rsid w:val="00606F08"/>
    <w:rsid w:val="00633DF5"/>
    <w:rsid w:val="006666BA"/>
    <w:rsid w:val="006679D8"/>
    <w:rsid w:val="00691FF3"/>
    <w:rsid w:val="006A6E7A"/>
    <w:rsid w:val="006D6D79"/>
    <w:rsid w:val="006F1826"/>
    <w:rsid w:val="006F56AD"/>
    <w:rsid w:val="00705BD6"/>
    <w:rsid w:val="00743791"/>
    <w:rsid w:val="00744D2F"/>
    <w:rsid w:val="00783386"/>
    <w:rsid w:val="007A5EAC"/>
    <w:rsid w:val="007B13A7"/>
    <w:rsid w:val="007C27F3"/>
    <w:rsid w:val="007E0EF9"/>
    <w:rsid w:val="007E5E6E"/>
    <w:rsid w:val="00802A68"/>
    <w:rsid w:val="00826E66"/>
    <w:rsid w:val="0085478E"/>
    <w:rsid w:val="008A2F65"/>
    <w:rsid w:val="008C382B"/>
    <w:rsid w:val="008D3237"/>
    <w:rsid w:val="008E489F"/>
    <w:rsid w:val="009647C6"/>
    <w:rsid w:val="0096556F"/>
    <w:rsid w:val="009C74EB"/>
    <w:rsid w:val="00AB3200"/>
    <w:rsid w:val="00AC1F4D"/>
    <w:rsid w:val="00B22D57"/>
    <w:rsid w:val="00B52046"/>
    <w:rsid w:val="00B95D42"/>
    <w:rsid w:val="00BD4C29"/>
    <w:rsid w:val="00C43235"/>
    <w:rsid w:val="00C60103"/>
    <w:rsid w:val="00C711B9"/>
    <w:rsid w:val="00C91573"/>
    <w:rsid w:val="00C97680"/>
    <w:rsid w:val="00D332F1"/>
    <w:rsid w:val="00D81589"/>
    <w:rsid w:val="00DA1437"/>
    <w:rsid w:val="00DF1F35"/>
    <w:rsid w:val="00DF21A1"/>
    <w:rsid w:val="00E12A05"/>
    <w:rsid w:val="00E15D4D"/>
    <w:rsid w:val="00E371D7"/>
    <w:rsid w:val="00E37A0A"/>
    <w:rsid w:val="00E37EB5"/>
    <w:rsid w:val="00EB0E9D"/>
    <w:rsid w:val="00ED2E65"/>
    <w:rsid w:val="00ED42C3"/>
    <w:rsid w:val="00F831D7"/>
    <w:rsid w:val="00F96F7B"/>
    <w:rsid w:val="00FA69BD"/>
    <w:rsid w:val="00FB06B4"/>
    <w:rsid w:val="00FF3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6F"/>
  </w:style>
  <w:style w:type="paragraph" w:styleId="6">
    <w:name w:val="heading 6"/>
    <w:basedOn w:val="a"/>
    <w:next w:val="a"/>
    <w:link w:val="60"/>
    <w:uiPriority w:val="9"/>
    <w:unhideWhenUsed/>
    <w:qFormat/>
    <w:rsid w:val="00585D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F4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3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371D7"/>
    <w:rPr>
      <w:i/>
      <w:iCs/>
    </w:rPr>
  </w:style>
  <w:style w:type="table" w:styleId="a6">
    <w:name w:val="Table Grid"/>
    <w:basedOn w:val="a1"/>
    <w:rsid w:val="008E4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8383A"/>
    <w:rPr>
      <w:b/>
      <w:bCs/>
    </w:rPr>
  </w:style>
  <w:style w:type="character" w:customStyle="1" w:styleId="apple-converted-space">
    <w:name w:val="apple-converted-space"/>
    <w:basedOn w:val="a0"/>
    <w:rsid w:val="0008383A"/>
  </w:style>
  <w:style w:type="character" w:styleId="a8">
    <w:name w:val="Hyperlink"/>
    <w:basedOn w:val="a0"/>
    <w:uiPriority w:val="99"/>
    <w:unhideWhenUsed/>
    <w:rsid w:val="0008383A"/>
    <w:rPr>
      <w:color w:val="0000FF"/>
      <w:u w:val="single"/>
    </w:rPr>
  </w:style>
  <w:style w:type="paragraph" w:styleId="2">
    <w:name w:val="Body Text Indent 2"/>
    <w:basedOn w:val="a"/>
    <w:link w:val="20"/>
    <w:rsid w:val="00FA69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A69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32F1"/>
  </w:style>
  <w:style w:type="paragraph" w:styleId="ab">
    <w:name w:val="footer"/>
    <w:basedOn w:val="a"/>
    <w:link w:val="ac"/>
    <w:uiPriority w:val="99"/>
    <w:unhideWhenUsed/>
    <w:rsid w:val="00D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32F1"/>
  </w:style>
  <w:style w:type="character" w:customStyle="1" w:styleId="b-serp-urlitem">
    <w:name w:val="b-serp-url__item"/>
    <w:basedOn w:val="a0"/>
    <w:rsid w:val="00691FF3"/>
  </w:style>
  <w:style w:type="character" w:customStyle="1" w:styleId="60">
    <w:name w:val="Заголовок 6 Знак"/>
    <w:basedOn w:val="a0"/>
    <w:link w:val="6"/>
    <w:uiPriority w:val="9"/>
    <w:rsid w:val="00585D7D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24C26-85B1-4840-B8A5-CB6757B8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14</Pages>
  <Words>2712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34</cp:revision>
  <cp:lastPrinted>2012-11-23T12:22:00Z</cp:lastPrinted>
  <dcterms:created xsi:type="dcterms:W3CDTF">2012-10-29T11:24:00Z</dcterms:created>
  <dcterms:modified xsi:type="dcterms:W3CDTF">2014-03-31T17:06:00Z</dcterms:modified>
</cp:coreProperties>
</file>