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center"/>
        <w:rPr>
          <w:rFonts w:ascii="Times New Roman" w:hAnsi="Times New Roman" w:cs="Times New Roman"/>
          <w:sz w:val="28"/>
          <w:szCs w:val="28"/>
        </w:rPr>
      </w:pPr>
      <w:r w:rsidRPr="00F83C03">
        <w:rPr>
          <w:rFonts w:ascii="Times New Roman" w:hAnsi="Times New Roman" w:cs="Times New Roman"/>
          <w:sz w:val="28"/>
          <w:szCs w:val="28"/>
        </w:rPr>
        <w:t>Содержание</w:t>
      </w: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rPr>
          <w:rFonts w:ascii="Times New Roman" w:hAnsi="Times New Roman" w:cs="Times New Roman"/>
          <w:sz w:val="28"/>
          <w:szCs w:val="28"/>
        </w:rPr>
      </w:pPr>
      <w:r w:rsidRPr="00F83C03">
        <w:rPr>
          <w:rFonts w:ascii="Times New Roman" w:hAnsi="Times New Roman" w:cs="Times New Roman"/>
          <w:sz w:val="28"/>
          <w:szCs w:val="28"/>
        </w:rPr>
        <w:t>1. Понятие сберегательная культура, условия и цели сбережения населения        3</w:t>
      </w:r>
    </w:p>
    <w:p w:rsidR="00F83C03" w:rsidRPr="00F83C03" w:rsidRDefault="00F83C03" w:rsidP="00F83C03">
      <w:pPr>
        <w:tabs>
          <w:tab w:val="left" w:pos="1335"/>
        </w:tabs>
        <w:spacing w:after="0" w:line="360" w:lineRule="auto"/>
        <w:rPr>
          <w:rFonts w:ascii="Times New Roman" w:hAnsi="Times New Roman" w:cs="Times New Roman"/>
          <w:sz w:val="28"/>
          <w:szCs w:val="28"/>
        </w:rPr>
      </w:pPr>
      <w:r w:rsidRPr="00F83C03">
        <w:rPr>
          <w:rFonts w:ascii="Times New Roman" w:hAnsi="Times New Roman" w:cs="Times New Roman"/>
          <w:sz w:val="28"/>
          <w:szCs w:val="28"/>
        </w:rPr>
        <w:t>2. Сберегательная книжка как символ сбережения населения</w:t>
      </w:r>
      <w:r w:rsidR="002D1902">
        <w:rPr>
          <w:rFonts w:ascii="Times New Roman" w:hAnsi="Times New Roman" w:cs="Times New Roman"/>
          <w:sz w:val="28"/>
          <w:szCs w:val="28"/>
        </w:rPr>
        <w:t xml:space="preserve">                                 </w:t>
      </w:r>
      <w:r>
        <w:rPr>
          <w:rFonts w:ascii="Times New Roman" w:hAnsi="Times New Roman" w:cs="Times New Roman"/>
          <w:sz w:val="28"/>
          <w:szCs w:val="28"/>
        </w:rPr>
        <w:t>7</w:t>
      </w:r>
    </w:p>
    <w:p w:rsidR="00F83C03" w:rsidRDefault="00F83C03" w:rsidP="00F83C03">
      <w:pPr>
        <w:tabs>
          <w:tab w:val="left" w:pos="1335"/>
        </w:tabs>
        <w:spacing w:after="0" w:line="360" w:lineRule="auto"/>
        <w:rPr>
          <w:rFonts w:ascii="Times New Roman" w:hAnsi="Times New Roman" w:cs="Times New Roman"/>
          <w:sz w:val="28"/>
          <w:szCs w:val="28"/>
        </w:rPr>
      </w:pPr>
      <w:r w:rsidRPr="00F83C03">
        <w:rPr>
          <w:rFonts w:ascii="Times New Roman" w:hAnsi="Times New Roman" w:cs="Times New Roman"/>
          <w:sz w:val="28"/>
          <w:szCs w:val="28"/>
        </w:rPr>
        <w:t>3. Государственное регулирование сбережений населения</w:t>
      </w:r>
      <w:r w:rsidR="002D1902">
        <w:rPr>
          <w:rFonts w:ascii="Times New Roman" w:hAnsi="Times New Roman" w:cs="Times New Roman"/>
          <w:sz w:val="28"/>
          <w:szCs w:val="28"/>
        </w:rPr>
        <w:t xml:space="preserve">                                    </w:t>
      </w:r>
      <w:r>
        <w:rPr>
          <w:rFonts w:ascii="Times New Roman" w:hAnsi="Times New Roman" w:cs="Times New Roman"/>
          <w:sz w:val="28"/>
          <w:szCs w:val="28"/>
        </w:rPr>
        <w:t>11</w:t>
      </w:r>
    </w:p>
    <w:p w:rsidR="001B3CDF" w:rsidRPr="001B3CDF" w:rsidRDefault="001B3CDF" w:rsidP="00F83C03">
      <w:pPr>
        <w:tabs>
          <w:tab w:val="left" w:pos="1335"/>
        </w:tabs>
        <w:spacing w:after="0" w:line="360" w:lineRule="auto"/>
        <w:rPr>
          <w:rFonts w:ascii="Times New Roman" w:hAnsi="Times New Roman" w:cs="Times New Roman"/>
          <w:sz w:val="28"/>
          <w:szCs w:val="28"/>
        </w:rPr>
      </w:pPr>
      <w:r w:rsidRPr="001B3CDF">
        <w:rPr>
          <w:rFonts w:ascii="Times New Roman" w:hAnsi="Times New Roman" w:cs="Times New Roman"/>
          <w:sz w:val="28"/>
          <w:szCs w:val="28"/>
        </w:rPr>
        <w:t>4. Как правильно вложить, чтоб приумножить свой капитал</w:t>
      </w:r>
      <w:r>
        <w:rPr>
          <w:rFonts w:ascii="Times New Roman" w:hAnsi="Times New Roman" w:cs="Times New Roman"/>
          <w:sz w:val="28"/>
          <w:szCs w:val="28"/>
        </w:rPr>
        <w:t xml:space="preserve">                                 </w:t>
      </w:r>
      <w:r w:rsidRPr="001B3CDF">
        <w:rPr>
          <w:rFonts w:ascii="Times New Roman" w:hAnsi="Times New Roman" w:cs="Times New Roman"/>
          <w:sz w:val="28"/>
          <w:szCs w:val="28"/>
        </w:rPr>
        <w:t>17</w:t>
      </w:r>
    </w:p>
    <w:p w:rsidR="007C01F7" w:rsidRPr="00F83C03" w:rsidRDefault="001B3CDF" w:rsidP="00F83C03">
      <w:pPr>
        <w:tabs>
          <w:tab w:val="left" w:pos="1335"/>
        </w:tabs>
        <w:spacing w:after="0" w:line="360" w:lineRule="auto"/>
        <w:rPr>
          <w:rFonts w:ascii="Times New Roman" w:hAnsi="Times New Roman" w:cs="Times New Roman"/>
          <w:sz w:val="28"/>
          <w:szCs w:val="28"/>
        </w:rPr>
      </w:pPr>
      <w:r>
        <w:rPr>
          <w:rFonts w:ascii="Times New Roman" w:hAnsi="Times New Roman" w:cs="Times New Roman"/>
          <w:sz w:val="28"/>
          <w:szCs w:val="28"/>
        </w:rPr>
        <w:t>5</w:t>
      </w:r>
      <w:r w:rsidR="007C01F7">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 xml:space="preserve">                                                                     </w:t>
      </w:r>
      <w:r w:rsidR="007C01F7">
        <w:rPr>
          <w:rFonts w:ascii="Times New Roman" w:hAnsi="Times New Roman" w:cs="Times New Roman"/>
          <w:sz w:val="28"/>
          <w:szCs w:val="28"/>
        </w:rPr>
        <w:t xml:space="preserve"> </w:t>
      </w:r>
      <w:r>
        <w:rPr>
          <w:rFonts w:ascii="Times New Roman" w:hAnsi="Times New Roman" w:cs="Times New Roman"/>
          <w:sz w:val="28"/>
          <w:szCs w:val="28"/>
        </w:rPr>
        <w:t>23</w:t>
      </w:r>
    </w:p>
    <w:p w:rsidR="00F83C03" w:rsidRPr="00F83C03" w:rsidRDefault="00F83C03" w:rsidP="00F83C03">
      <w:pPr>
        <w:tabs>
          <w:tab w:val="left" w:pos="1335"/>
        </w:tabs>
        <w:spacing w:after="0" w:line="360" w:lineRule="auto"/>
        <w:ind w:firstLine="567"/>
        <w:jc w:val="center"/>
        <w:rPr>
          <w:rFonts w:ascii="Times New Roman" w:hAnsi="Times New Roman" w:cs="Times New Roman"/>
          <w:sz w:val="28"/>
          <w:szCs w:val="28"/>
        </w:rPr>
      </w:pPr>
    </w:p>
    <w:p w:rsidR="00F83C03" w:rsidRPr="00F83C03" w:rsidRDefault="00F83C03" w:rsidP="00F83C03">
      <w:pPr>
        <w:spacing w:after="0" w:line="360" w:lineRule="auto"/>
        <w:rPr>
          <w:rFonts w:ascii="Times New Roman" w:hAnsi="Times New Roman" w:cs="Times New Roman"/>
          <w:sz w:val="28"/>
          <w:szCs w:val="28"/>
        </w:rPr>
      </w:pPr>
      <w:r w:rsidRPr="00F83C03">
        <w:rPr>
          <w:rFonts w:ascii="Times New Roman" w:hAnsi="Times New Roman" w:cs="Times New Roman"/>
          <w:sz w:val="28"/>
          <w:szCs w:val="28"/>
        </w:rPr>
        <w:br w:type="page"/>
      </w:r>
    </w:p>
    <w:p w:rsidR="00C97DC6" w:rsidRPr="00F83C03" w:rsidRDefault="00C97DC6" w:rsidP="00F83C03">
      <w:pPr>
        <w:tabs>
          <w:tab w:val="left" w:pos="1335"/>
        </w:tabs>
        <w:spacing w:after="0" w:line="360" w:lineRule="auto"/>
        <w:ind w:firstLine="567"/>
        <w:jc w:val="center"/>
        <w:rPr>
          <w:rFonts w:ascii="Times New Roman" w:hAnsi="Times New Roman" w:cs="Times New Roman"/>
          <w:b/>
          <w:sz w:val="28"/>
          <w:szCs w:val="28"/>
        </w:rPr>
      </w:pPr>
      <w:r w:rsidRPr="00F83C03">
        <w:rPr>
          <w:rFonts w:ascii="Times New Roman" w:hAnsi="Times New Roman" w:cs="Times New Roman"/>
          <w:b/>
          <w:sz w:val="28"/>
          <w:szCs w:val="28"/>
        </w:rPr>
        <w:lastRenderedPageBreak/>
        <w:t>1. Понятие «сберегательная культура»</w:t>
      </w:r>
    </w:p>
    <w:p w:rsidR="00C97DC6" w:rsidRPr="00F83C03" w:rsidRDefault="00C97DC6" w:rsidP="00F83C03">
      <w:pPr>
        <w:spacing w:after="0" w:line="360" w:lineRule="auto"/>
        <w:jc w:val="center"/>
        <w:rPr>
          <w:rFonts w:ascii="Times New Roman" w:hAnsi="Times New Roman" w:cs="Times New Roman"/>
          <w:sz w:val="28"/>
          <w:szCs w:val="28"/>
        </w:rPr>
      </w:pPr>
    </w:p>
    <w:p w:rsidR="00A91B40" w:rsidRPr="00F83C03" w:rsidRDefault="00C97DC6" w:rsidP="00F83C03">
      <w:pPr>
        <w:autoSpaceDE w:val="0"/>
        <w:autoSpaceDN w:val="0"/>
        <w:adjustRightInd w:val="0"/>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Под сберегательной культурой понимается</w:t>
      </w:r>
      <w:r w:rsidR="00A91B40" w:rsidRPr="00F83C03">
        <w:rPr>
          <w:rFonts w:ascii="Times New Roman" w:hAnsi="Times New Roman" w:cs="Times New Roman"/>
          <w:sz w:val="28"/>
          <w:szCs w:val="28"/>
        </w:rPr>
        <w:t xml:space="preserve"> совокупность социальных установок, норм</w:t>
      </w:r>
      <w:r w:rsidR="00C100A4" w:rsidRPr="00F83C03">
        <w:rPr>
          <w:rFonts w:ascii="Times New Roman" w:hAnsi="Times New Roman" w:cs="Times New Roman"/>
          <w:sz w:val="28"/>
          <w:szCs w:val="28"/>
        </w:rPr>
        <w:t xml:space="preserve"> </w:t>
      </w:r>
      <w:r w:rsidR="00A91B40" w:rsidRPr="00F83C03">
        <w:rPr>
          <w:rFonts w:ascii="Times New Roman" w:hAnsi="Times New Roman" w:cs="Times New Roman"/>
          <w:sz w:val="28"/>
          <w:szCs w:val="28"/>
        </w:rPr>
        <w:t>и ценностей, являющихся регулятором сберегательного поведения личности в определенной системе социально-экономических отношений. Сберегательное поведение – это финансовое поведение, связанное с оперированием денежными средствами, находящимися за рамками текущего потребления.</w:t>
      </w:r>
    </w:p>
    <w:p w:rsidR="00271228" w:rsidRPr="00F83C03"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Вопросы сберегательной культуры являются объектом исследования различных наук на протяжении многих лет. В докапиталистический период развития экономики к сбережениям относились как к отрицательному явлению. Однако в результате развития рыночных отношений появляется понимание сбережений как источника увеличения будущего социального благосостояния. М. Вебер относит бережливость к исходным чертам “капиталистического духа”, закрепленного в протестантской этике. А. Смит называет сбережение непосредственным источником экономического роста в механизме трансформации в реальный капитал, насыщающим свободные деньги действием</w:t>
      </w:r>
      <w:r w:rsidR="00271228" w:rsidRPr="00F83C03">
        <w:rPr>
          <w:rFonts w:ascii="Times New Roman" w:hAnsi="Times New Roman" w:cs="Times New Roman"/>
          <w:sz w:val="28"/>
          <w:szCs w:val="28"/>
        </w:rPr>
        <w:t>.</w:t>
      </w:r>
    </w:p>
    <w:p w:rsidR="00644BEA"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В настоящее время культура сбережений все больше вытесняется культом потребления. Однако история мировых финансовых кризисов наглядно демонстрирует отрицательные последствия данной тенденции. Ни для кого не секрет, что в странах с высокой сберегательной культурой кризис переживается значительно легче. Также очевидно, что именно потребление должно помочь возродиться экономике, увеличив спрос. В результате появляется необходимость в рациональном потреблении и эффективном сбережении.</w:t>
      </w: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Сбережения – это та часть дохода, которая не потребляется:</w:t>
      </w: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Сбережения = Доход Потребление</w:t>
      </w: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Как и потребление, сбережение зависит от двух групп факторов: объективных и субъективных.</w:t>
      </w:r>
      <w:r w:rsidR="00231648">
        <w:rPr>
          <w:rFonts w:ascii="Times New Roman" w:hAnsi="Times New Roman" w:cs="Times New Roman"/>
          <w:sz w:val="28"/>
          <w:szCs w:val="28"/>
        </w:rPr>
        <w:t xml:space="preserve"> </w:t>
      </w:r>
      <w:r w:rsidRPr="005E1974">
        <w:rPr>
          <w:rFonts w:ascii="Times New Roman" w:hAnsi="Times New Roman" w:cs="Times New Roman"/>
          <w:sz w:val="28"/>
          <w:szCs w:val="28"/>
        </w:rPr>
        <w:t>Основным объективным фактором является доход, ибо доход – это сумма потребления и сбережения. Соответственно сбережение рассматривается так же как функция от национального дохода.</w:t>
      </w: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lastRenderedPageBreak/>
        <w:t>S = S(Y) .</w:t>
      </w:r>
    </w:p>
    <w:p w:rsidR="005E1974" w:rsidRP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Основным субъективным фактором выступает склонность данного человека к сбережению, т.е. желание сберегать.</w:t>
      </w:r>
    </w:p>
    <w:p w:rsid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Склонность к сбережению бывает средней и предельной. Средняя склонность к сбережению выражается отношением сберегаемой части национального дохода ко всему национальному доходу.</w:t>
      </w:r>
    </w:p>
    <w:p w:rsidR="005E1974" w:rsidRPr="005E1974" w:rsidRDefault="005E1974" w:rsidP="005E1974">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952750" cy="343133"/>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56000"/>
                    </a:blip>
                    <a:srcRect/>
                    <a:stretch>
                      <a:fillRect/>
                    </a:stretch>
                  </pic:blipFill>
                  <pic:spPr bwMode="auto">
                    <a:xfrm>
                      <a:off x="0" y="0"/>
                      <a:ext cx="2960133" cy="343991"/>
                    </a:xfrm>
                    <a:prstGeom prst="rect">
                      <a:avLst/>
                    </a:prstGeom>
                    <a:noFill/>
                    <a:ln w="9525">
                      <a:noFill/>
                      <a:miter lim="800000"/>
                      <a:headEnd/>
                      <a:tailEnd/>
                    </a:ln>
                  </pic:spPr>
                </pic:pic>
              </a:graphicData>
            </a:graphic>
          </wp:inline>
        </w:drawing>
      </w:r>
    </w:p>
    <w:p w:rsidR="005E1974" w:rsidRP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Предельная склонность к сбережению выражается отношением любого изменения в сбережениях к тому изменению в доходе, которое его вызвало.</w:t>
      </w:r>
    </w:p>
    <w:p w:rsidR="005E1974" w:rsidRPr="005E1974" w:rsidRDefault="005E1974" w:rsidP="005E1974">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905125" cy="3524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905125" cy="352425"/>
                    </a:xfrm>
                    <a:prstGeom prst="rect">
                      <a:avLst/>
                    </a:prstGeom>
                    <a:noFill/>
                    <a:ln w="9525">
                      <a:noFill/>
                      <a:miter lim="800000"/>
                      <a:headEnd/>
                      <a:tailEnd/>
                    </a:ln>
                  </pic:spPr>
                </pic:pic>
              </a:graphicData>
            </a:graphic>
          </wp:inline>
        </w:drawing>
      </w:r>
    </w:p>
    <w:p w:rsidR="005E1974" w:rsidRP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Если совокупный доход распадается на потребление и сбережение, то прирост потребления плюс прирост сбережения всегда равны приросту дохода. В этих условиях сумма предельной склонности к потреблению и предельной склонности к сбережению равны 1.</w:t>
      </w:r>
    </w:p>
    <w:p w:rsidR="005E1974" w:rsidRP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МРС +MPS =1 МРС =1MPS МРS =1MPC ,</w:t>
      </w:r>
    </w:p>
    <w:p w:rsidR="005E1974" w:rsidRPr="005E1974" w:rsidRDefault="005E1974" w:rsidP="005E1974">
      <w:pPr>
        <w:spacing w:after="0" w:line="360" w:lineRule="auto"/>
        <w:ind w:firstLine="567"/>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677517" cy="1962150"/>
            <wp:effectExtent l="19050" t="0" r="8533"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lum contrast="7000"/>
                    </a:blip>
                    <a:srcRect/>
                    <a:stretch>
                      <a:fillRect/>
                    </a:stretch>
                  </pic:blipFill>
                  <pic:spPr bwMode="auto">
                    <a:xfrm>
                      <a:off x="0" y="0"/>
                      <a:ext cx="2677517" cy="1962150"/>
                    </a:xfrm>
                    <a:prstGeom prst="rect">
                      <a:avLst/>
                    </a:prstGeom>
                    <a:noFill/>
                    <a:ln w="9525">
                      <a:noFill/>
                      <a:miter lim="800000"/>
                      <a:headEnd/>
                      <a:tailEnd/>
                    </a:ln>
                  </pic:spPr>
                </pic:pic>
              </a:graphicData>
            </a:graphic>
          </wp:inline>
        </w:drawing>
      </w:r>
    </w:p>
    <w:p w:rsidR="005E1974" w:rsidRP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Зависимость потребления от уровня дохода</w:t>
      </w:r>
    </w:p>
    <w:p w:rsidR="005E1974" w:rsidRPr="005E1974" w:rsidRDefault="005E1974" w:rsidP="005E1974">
      <w:pPr>
        <w:spacing w:after="0" w:line="360" w:lineRule="auto"/>
        <w:ind w:firstLine="567"/>
        <w:jc w:val="both"/>
        <w:rPr>
          <w:rFonts w:ascii="Times New Roman" w:hAnsi="Times New Roman" w:cs="Times New Roman"/>
          <w:sz w:val="28"/>
          <w:szCs w:val="28"/>
        </w:rPr>
      </w:pPr>
    </w:p>
    <w:p w:rsidR="005E1974" w:rsidRPr="005E1974" w:rsidRDefault="005E1974" w:rsidP="005E1974">
      <w:pPr>
        <w:spacing w:after="0" w:line="360" w:lineRule="auto"/>
        <w:ind w:firstLine="567"/>
        <w:jc w:val="both"/>
        <w:rPr>
          <w:rFonts w:ascii="Times New Roman" w:hAnsi="Times New Roman" w:cs="Times New Roman"/>
          <w:sz w:val="28"/>
          <w:szCs w:val="28"/>
        </w:rPr>
      </w:pP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где МРС  предельная склонность к потреблению, МРS  предельная склонность к сбережению. Зависимость потребления от уровня дохода представлена на графике.</w:t>
      </w: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lastRenderedPageBreak/>
        <w:t>Кривая С – это условия когда расходы на потребление точно соответствуют доходам. Она проводится под углом 450. В точке Б находится нулевое сбережение. Слева от этой точки можно наблюдать отрицательное сбережение.</w:t>
      </w:r>
    </w:p>
    <w:p w:rsidR="005E1974" w:rsidRPr="005E1974"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Здесь можно сделать заключение, что чем больше склонность к потреблению, тем ближе линия потребления будет приближаться к линии 450.</w:t>
      </w:r>
    </w:p>
    <w:p w:rsidR="005E1974" w:rsidRPr="005E1974" w:rsidRDefault="005E1974" w:rsidP="00231648">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95675" cy="14001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495675" cy="1400175"/>
                    </a:xfrm>
                    <a:prstGeom prst="rect">
                      <a:avLst/>
                    </a:prstGeom>
                    <a:noFill/>
                    <a:ln w="9525">
                      <a:noFill/>
                      <a:miter lim="800000"/>
                      <a:headEnd/>
                      <a:tailEnd/>
                    </a:ln>
                  </pic:spPr>
                </pic:pic>
              </a:graphicData>
            </a:graphic>
          </wp:inline>
        </w:drawing>
      </w:r>
    </w:p>
    <w:p w:rsidR="005E1974" w:rsidRPr="005E1974" w:rsidRDefault="005E1974" w:rsidP="00231648">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Зависимость сбережения от уровня дохода</w:t>
      </w:r>
    </w:p>
    <w:p w:rsidR="005E1974" w:rsidRPr="00F83C03" w:rsidRDefault="005E1974" w:rsidP="005E1974">
      <w:pPr>
        <w:spacing w:after="0" w:line="360" w:lineRule="auto"/>
        <w:ind w:firstLine="567"/>
        <w:jc w:val="both"/>
        <w:rPr>
          <w:rFonts w:ascii="Times New Roman" w:hAnsi="Times New Roman" w:cs="Times New Roman"/>
          <w:sz w:val="28"/>
          <w:szCs w:val="28"/>
        </w:rPr>
      </w:pPr>
      <w:r w:rsidRPr="005E1974">
        <w:rPr>
          <w:rFonts w:ascii="Times New Roman" w:hAnsi="Times New Roman" w:cs="Times New Roman"/>
          <w:sz w:val="28"/>
          <w:szCs w:val="28"/>
        </w:rPr>
        <w:t>График сбережения строится по принципу того, что ось абсцисс представлена как линия 450 предыдущего графика. Точка Б – это уровень дохода, когда сбережения равны нулю. Ниже ее отрицательное сбережение, выше ее – положительное сбережение. МРS отражается в наклоне кривой сбережения: крутой наклон означает высокую МРS , а плавный наклон – низкую МРS .</w:t>
      </w:r>
    </w:p>
    <w:p w:rsidR="00644BEA" w:rsidRPr="00F83C03"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В современной науке уделяется недостаточное внимание вопросам сберегательной культуры. Организованные сбережения признаются основой банковской системы, однако исследуются преимущественно с экономической точки зрения.</w:t>
      </w:r>
    </w:p>
    <w:p w:rsidR="00644BEA" w:rsidRPr="00F83C03"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Рациональное потребление подразумевает, прежде всего, трезвую оценку своих потребностей и возможностей при совершении той или иной покупки. Эффективное сбережение означает не только накопление денежных средств как таковое, но и инвестирование этих средств с помощью финансовых посредников (банков и небанковских кредитно-финансовых организаций), т.е. переход сбережений из неорганизованной формы в организованную.</w:t>
      </w:r>
    </w:p>
    <w:p w:rsidR="00F83C03" w:rsidRPr="00F83C03" w:rsidRDefault="00F83C0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Сбережения у россиян имеют довольно много целей. Вот основные из них:</w:t>
      </w:r>
    </w:p>
    <w:p w:rsidR="00F83C03" w:rsidRPr="00F83C03" w:rsidRDefault="00F83C03" w:rsidP="00F83C03">
      <w:pPr>
        <w:pStyle w:val="a3"/>
        <w:numPr>
          <w:ilvl w:val="0"/>
          <w:numId w:val="2"/>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деньги сберегают для покупок, стоимость которых превышает величину заработка (т.е. нет возможности сразу израсходовать деньги);</w:t>
      </w:r>
    </w:p>
    <w:p w:rsidR="00F83C03" w:rsidRPr="00F83C03" w:rsidRDefault="00F83C03" w:rsidP="00F83C03">
      <w:pPr>
        <w:pStyle w:val="a3"/>
        <w:numPr>
          <w:ilvl w:val="0"/>
          <w:numId w:val="2"/>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сбережения нужны ради удобства: для возможности траты денег на непредвиденные расходы;</w:t>
      </w:r>
    </w:p>
    <w:p w:rsidR="00F83C03" w:rsidRPr="00F83C03" w:rsidRDefault="00F83C03" w:rsidP="00F83C03">
      <w:pPr>
        <w:pStyle w:val="a3"/>
        <w:numPr>
          <w:ilvl w:val="0"/>
          <w:numId w:val="2"/>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люди имеют накопления в целях удовлетворения будущих потребностей (например, для обучения детей);</w:t>
      </w:r>
    </w:p>
    <w:p w:rsidR="00F83C03" w:rsidRPr="00F83C03" w:rsidRDefault="00F83C03" w:rsidP="00F83C03">
      <w:pPr>
        <w:pStyle w:val="a3"/>
        <w:numPr>
          <w:ilvl w:val="0"/>
          <w:numId w:val="2"/>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сбережения служат некой мерой предосторожности (защита от возможной будущей безработицы);</w:t>
      </w:r>
    </w:p>
    <w:p w:rsidR="00F83C03" w:rsidRPr="00F83C03" w:rsidRDefault="00F83C03" w:rsidP="00F83C03">
      <w:pPr>
        <w:pStyle w:val="a3"/>
        <w:numPr>
          <w:ilvl w:val="0"/>
          <w:numId w:val="2"/>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накопления расходуют для оплаты заключенных договоров и контрактов (страхование жизни, аренда помещений);</w:t>
      </w:r>
    </w:p>
    <w:p w:rsidR="00F83C03" w:rsidRPr="00F83C03" w:rsidRDefault="00F83C03" w:rsidP="00F83C03">
      <w:pPr>
        <w:pStyle w:val="a3"/>
        <w:numPr>
          <w:ilvl w:val="0"/>
          <w:numId w:val="2"/>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принудительные сбережения, которые в будущем будут отданы государству (налоги)</w:t>
      </w:r>
    </w:p>
    <w:p w:rsidR="00F83C03" w:rsidRPr="00F83C03" w:rsidRDefault="00F83C03" w:rsidP="002D1902">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Сбережения имеют положительные и отрицательные стороны. Они представляют собой отложенный спрос, который необходимо регулировать. В противном случае под воздействием внешних факторов (например, обмене старых купюр на новые) спрос, вызванный сбережениями, возрастет на потребительские товары и услуги, что станет стимулом для наращивания производства и может вызвать кризис перепроизводства. Также сбережения в виде наличности опасны при денежном обесценивании. Однако тот, у кого есть сбережения, может выгодно сделать их ликвидными, а именно в любой момент обратить их в наличные деньги и сделать покупку товаров и услуг, вложить в предприятия или сохранять для предполагаемых в будущем финансовых проблем.</w:t>
      </w:r>
    </w:p>
    <w:p w:rsidR="00644BEA" w:rsidRPr="00F83C03"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Основным видом организованных сбережений </w:t>
      </w:r>
      <w:r w:rsidR="006A71F7" w:rsidRPr="00F83C03">
        <w:rPr>
          <w:rFonts w:ascii="Times New Roman" w:hAnsi="Times New Roman" w:cs="Times New Roman"/>
          <w:sz w:val="28"/>
          <w:szCs w:val="28"/>
        </w:rPr>
        <w:t>остаются банковские вклады</w:t>
      </w:r>
      <w:r w:rsidRPr="00F83C03">
        <w:rPr>
          <w:rFonts w:ascii="Times New Roman" w:hAnsi="Times New Roman" w:cs="Times New Roman"/>
          <w:sz w:val="28"/>
          <w:szCs w:val="28"/>
        </w:rPr>
        <w:t>. Они наиболее приспособлены д</w:t>
      </w:r>
      <w:r w:rsidR="006A71F7" w:rsidRPr="00F83C03">
        <w:rPr>
          <w:rFonts w:ascii="Times New Roman" w:hAnsi="Times New Roman" w:cs="Times New Roman"/>
          <w:sz w:val="28"/>
          <w:szCs w:val="28"/>
        </w:rPr>
        <w:t>ля накопления, достаточно</w:t>
      </w:r>
      <w:r w:rsidRPr="00F83C03">
        <w:rPr>
          <w:rFonts w:ascii="Times New Roman" w:hAnsi="Times New Roman" w:cs="Times New Roman"/>
          <w:sz w:val="28"/>
          <w:szCs w:val="28"/>
        </w:rPr>
        <w:t xml:space="preserve"> ликвидны. Значительное разнообразие видов вкладов позволяет не только прогнозировать доход от созданных сбережений, но и маневрировать суммой вложенного капитала, осуществлять расчеты. С точки зрения государства, банковские вклады хороши тем, что являются источником инвестиционных ресурсов. Для кредитных учреждений вкладные операции - это источник капитала, сравнительно дешевые и легко управляемые ресурсы. Риск внезапного изъятия из банковского оборота значительной суммы вкладов ниже, чем при </w:t>
      </w:r>
      <w:r w:rsidRPr="00F83C03">
        <w:rPr>
          <w:rFonts w:ascii="Times New Roman" w:hAnsi="Times New Roman" w:cs="Times New Roman"/>
          <w:sz w:val="28"/>
          <w:szCs w:val="28"/>
        </w:rPr>
        <w:lastRenderedPageBreak/>
        <w:t xml:space="preserve">заимствовании средств или привлечении средств в сертификаты и векселя со значительным номиналом. </w:t>
      </w:r>
    </w:p>
    <w:p w:rsidR="00644BEA" w:rsidRPr="00F83C03"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Можно утверждать, что позитивные ожидания, формирующие доверие к кредитно-финансовой системе, не могут возникнуть при низком качестве нормативных правовых актов. Также очевидно, что и отношение индивидуума к праву, его правовая культура формируют поведение, в том числе и сберегательное.</w:t>
      </w:r>
    </w:p>
    <w:p w:rsidR="006967AF" w:rsidRPr="00F83C03" w:rsidRDefault="00644BEA"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Таким образом, рост сберегательной культуры может происходить лишь в условиях роста культуры правовой. И наоборот, негативные ожидания, формируемые в условиях низкой правовой культуры, способны повысить лишь неорганизованные сбережения, что отрицательно отражается на кредитно-финансовой системе и экономике в целом. Одними из ключевых аспектов повышения финансовой грамотности и сберегательной культуры следует считать проведение грамотной политики в области правового образования, совершенствование законодательства, а также внедрение единой государственной концепции повышения правовой культуры населения.</w:t>
      </w:r>
    </w:p>
    <w:p w:rsidR="006967AF" w:rsidRPr="00F83C03" w:rsidRDefault="006967AF"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Сбережения – часть доходов населения, не использованная на цели текущего потребления. При сбережении происходит своего рода «жертвование» текущим потреблением ради потребления будущего. Основной принцип сбережений такой: человек сберегает определенную часть дохода тогда и только тогда, когда ожидаемая полезность потребления этой суммы в будущем выше, чем полезность потребления ее в настоящем. Сбережения образуются преимущественно в денежной форме. Та самая доля доходов, которую население готово откладывать, называется сберегательной квотой. Сбережения часто служат одним из источников образования ссудного капитала, то есть накапливающихся денежных поступлений для последующего предоставления кредита.</w:t>
      </w:r>
    </w:p>
    <w:p w:rsidR="006967AF" w:rsidRPr="00F83C03" w:rsidRDefault="006967AF"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Существуют три вида использования денег: </w:t>
      </w:r>
    </w:p>
    <w:p w:rsidR="006967AF" w:rsidRPr="00F83C03" w:rsidRDefault="006967AF" w:rsidP="00F83C03">
      <w:pPr>
        <w:pStyle w:val="a3"/>
        <w:numPr>
          <w:ilvl w:val="0"/>
          <w:numId w:val="1"/>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потребление (мгновенное приобретение товаров и услуг); </w:t>
      </w:r>
    </w:p>
    <w:p w:rsidR="006967AF" w:rsidRPr="00F83C03" w:rsidRDefault="006967AF" w:rsidP="00F83C03">
      <w:pPr>
        <w:pStyle w:val="a3"/>
        <w:numPr>
          <w:ilvl w:val="0"/>
          <w:numId w:val="1"/>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t>инвестирование (долгосрочное вложение денег в предприятия, фирмы);</w:t>
      </w:r>
    </w:p>
    <w:p w:rsidR="006967AF" w:rsidRPr="00F83C03" w:rsidRDefault="006967AF" w:rsidP="00F83C03">
      <w:pPr>
        <w:pStyle w:val="a3"/>
        <w:numPr>
          <w:ilvl w:val="0"/>
          <w:numId w:val="1"/>
        </w:numPr>
        <w:tabs>
          <w:tab w:val="left" w:pos="851"/>
        </w:tabs>
        <w:spacing w:after="0" w:line="360" w:lineRule="auto"/>
        <w:ind w:left="0"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 xml:space="preserve">сбережения. </w:t>
      </w:r>
    </w:p>
    <w:p w:rsidR="006967AF" w:rsidRPr="00F83C03" w:rsidRDefault="006967AF"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По статистике, 70% россиян сразу расходуют деньги на потребление, 5% вкладывают их в инвестиции, а 25% сберегают их, причем из людей, сберегающих деньги, 21% тратят сбереженные деньги в ближайшее время после вклада и лишь 4% откладывают деньги на долгое время.</w:t>
      </w: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Default="00C97DC6" w:rsidP="00F83C03">
      <w:pPr>
        <w:tabs>
          <w:tab w:val="left" w:pos="1335"/>
        </w:tabs>
        <w:spacing w:after="0" w:line="360" w:lineRule="auto"/>
        <w:ind w:firstLine="567"/>
        <w:jc w:val="both"/>
        <w:rPr>
          <w:rFonts w:ascii="Times New Roman" w:hAnsi="Times New Roman" w:cs="Times New Roman"/>
          <w:sz w:val="28"/>
          <w:szCs w:val="28"/>
        </w:rPr>
      </w:pPr>
    </w:p>
    <w:p w:rsid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Default="00C97DC6" w:rsidP="00F83C03">
      <w:pPr>
        <w:tabs>
          <w:tab w:val="left" w:pos="1335"/>
        </w:tabs>
        <w:spacing w:after="0" w:line="360" w:lineRule="auto"/>
        <w:ind w:firstLine="567"/>
        <w:jc w:val="both"/>
        <w:rPr>
          <w:rFonts w:ascii="Times New Roman" w:hAnsi="Times New Roman" w:cs="Times New Roman"/>
          <w:sz w:val="28"/>
          <w:szCs w:val="28"/>
        </w:rPr>
      </w:pPr>
    </w:p>
    <w:p w:rsidR="007857A3" w:rsidRDefault="007857A3" w:rsidP="00F83C03">
      <w:pPr>
        <w:tabs>
          <w:tab w:val="left" w:pos="1335"/>
        </w:tabs>
        <w:spacing w:after="0" w:line="360" w:lineRule="auto"/>
        <w:ind w:firstLine="567"/>
        <w:jc w:val="both"/>
        <w:rPr>
          <w:rFonts w:ascii="Times New Roman" w:hAnsi="Times New Roman" w:cs="Times New Roman"/>
          <w:sz w:val="28"/>
          <w:szCs w:val="28"/>
        </w:rPr>
      </w:pPr>
    </w:p>
    <w:p w:rsidR="007857A3" w:rsidRPr="00F83C03" w:rsidRDefault="007857A3"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pStyle w:val="1"/>
        <w:spacing w:before="0" w:line="360" w:lineRule="auto"/>
        <w:jc w:val="center"/>
        <w:rPr>
          <w:rFonts w:ascii="Times New Roman" w:hAnsi="Times New Roman" w:cs="Times New Roman"/>
          <w:color w:val="auto"/>
        </w:rPr>
      </w:pPr>
      <w:r w:rsidRPr="00F83C03">
        <w:rPr>
          <w:rFonts w:ascii="Times New Roman" w:hAnsi="Times New Roman" w:cs="Times New Roman"/>
          <w:color w:val="auto"/>
        </w:rPr>
        <w:t>2. Сберегательная книжка как символ сбережения населения</w:t>
      </w: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763A0A"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Сегодня трудно встретить человека, у которого нет или никогда не было сберегательной книжки. Несмотря на свой преклонный возраст (около 170 лет), сберкнижки не теряют своей популярности и актуальности даже в 21 веке. Такой успех вполне оправдан в силу нескольких причин. </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Сберегательная книжка (сокращённо Сберкнижка), впервые законодательно была закреплена в России еще в восемнадцатом веке. В 1841 году император Николай I повелел:</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«Учредить сберегательные кассы при Петербургской и Московской сохранных казнах для приема небольших сумм на сохранение с приращением процентов, для доставления чрез то недостаточным всякого звания людям средств к сбережению, верным и выгодным образом, малых остатков от расходов, в запас на будущие надобности»;</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На внесённые деньги вкладчику выдавать сберегательные книжки, в виде «удостоверений из нескольких листов особо приготовленной бумаги, с внутренними знаками, печатным нумером и штемпелем Сберегательной кассы». </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Первую сберегательную книжку выдали в первой Сберегательной кассе Петербурга, которая открылась в России 1 марта 1842 года. А первым вкладчиком стал надворный советник, помощник директора экспедиции Санкт-Петербургской ссудной казны Николай Антонович Кристофари. На свой счет он внес 10 рублей и получил сберегательную книжку под №1.</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В Российской Федерации наличие этого банковского документа закреплено статьёй 843 Гражданского Кодекса РФ, в пункте 1 которой определено, что: </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«Если соглашением сторон не предусмотрено иное, заключение договора банковского вклада с гражданином и внесение денежных средств на его счет по вкладу удостоверяются сберегательной книжкой банка». </w:t>
      </w:r>
    </w:p>
    <w:p w:rsidR="00763A0A"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Первоначальной целью таких операций являлась защита малоимущих слоев населения от возможных негативных последствий экономических реформ. Собственно, исходя из своего предназначения, кассы и книжки получили название сберегательных. В настоящее время технология осталась прежней, но выполняемые сберкнижками функции значительно расширились. Помимо сбережения и приумножения средств сберкнижки являются инструментом финансового «общения» между населением, государством и различного рода организациями: заработная плата и пенсии, пособия и субсидии, компенсации и гранты, денежные переводы, оплата коммунальных услуг – все эти операции </w:t>
      </w:r>
      <w:r w:rsidRPr="00F83C03">
        <w:rPr>
          <w:rFonts w:ascii="Times New Roman" w:hAnsi="Times New Roman" w:cs="Times New Roman"/>
          <w:sz w:val="28"/>
          <w:szCs w:val="28"/>
        </w:rPr>
        <w:lastRenderedPageBreak/>
        <w:t>можно осуществить с помощью лицевого счета в банке, свидетельством открытия которого является сберегательная книжка. Поэтому одна из причин популярности сберкнижек заключается в их необходимости, поскольку хотя бы одной из указанных операций пользуется каждый из нас.</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В сберкнижке должны быть указаны и удостоверены банком наименование и место нахождения банка, а если вклады внесены в филиал, - также его соответствующего филиала, номер счета по вкладу, а также все суммы денежных средств, зачисленных на счет, все суммы денежных средств, списанных со счета, и остаток денежных средств на счете на момент предъявления сберегательной книжки в банк.»</w:t>
      </w:r>
    </w:p>
    <w:p w:rsidR="00A53F06"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Но, даже при наличии установки в Гражданском Кодексе, не многие банки России предлагают сегодня вкладчикам вклады с оформлением книжки, и зря. Многолетняя практика показывает, что наличие сберкнижки значительно повышает доверие вкладчика к банку. </w:t>
      </w:r>
    </w:p>
    <w:p w:rsidR="00763A0A"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Но если бы сберкнижки использовались большинством россиян исключительно с целью получить/перевести деньги, Сбербанк бы уже давно прекратил свое существование. Депозиты, т.е. сбережения населения – основной источник финансовых средств для банка, его главная опора, и совершенно очевидно, что Сбербанк не испытывает недостатка во вкладчиках. Поэтому еще один секрет популярности сберкнижек кроется в популярности самого Сберегательного банка у населения. Ключевым моментом здесь выступает доверие к банку. Многолетняя история, проверка временем, государственная поддержка, практически государственный статус (несмотря на коммерческую форму деятельности), различного рода гарантии и т.д. – все это вселяет в людей доверие. Даже воспоминания о деноминации 1992 года, в результате которой вклады были обесценены, а в дорогих сердцу сберкнижках поубавилось нулей, не смогли навсегда оттолкнуть россиян от Сбербанка. Даже более высокие и заманчивые процентные ставки в других коммерческих банках прельщают не многих. Кроме того, депозиты (как Сбербанка, так и любой другой кредитной организации) – не вариант для того, кто жаждет больших прибылей. Поэтому </w:t>
      </w:r>
      <w:r w:rsidRPr="00F83C03">
        <w:rPr>
          <w:rFonts w:ascii="Times New Roman" w:hAnsi="Times New Roman" w:cs="Times New Roman"/>
          <w:sz w:val="28"/>
          <w:szCs w:val="28"/>
        </w:rPr>
        <w:lastRenderedPageBreak/>
        <w:t>люди, выбирающие подобный способ приумножения своих средств, как правило, не гонятся за самыми высокими процентами, и срочные вклады Сбербанка - для многих оптимальный вариант.</w:t>
      </w:r>
    </w:p>
    <w:p w:rsidR="00763A0A" w:rsidRPr="00F83C03" w:rsidRDefault="00A53F06"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Несмотря на богатую историю по оформлению книжек, Сбербанк недавно сделал попытку отказаться от традиционной сберкнижки и перейти на банковские карты. Однако выяснилось, что большая часть людей, даже молодых, отдают предпочтение оформлению книжки, да и исследования самого банка подтвердили, что сберкнижка — это некая отличительная черта Сбербанка России, отчасти даже его конкурентное преимущество. Учитывая этот феномен, оформление сберкнижек Сбербанком продолжено, но клиентам все же «ненавязчиво» и очень настойчиво предлагается делать выбор в пользу банковской карты.</w:t>
      </w:r>
    </w:p>
    <w:p w:rsidR="00C97DC6"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Стоит также отметить высокую степень надежности и защищенности сберкнижки Сбербанка России от мошенников по сравнению, например, с пластиковыми карточками. Сберкнижка является одним из видов ценных бланков, которые имеют свою серию, номер и подлежат строгому учету. Это именной документ, и совершать по нему операции возможно только при предъявлении паспорта или заменяющего его документа (временное удостоверение личности и др.). При этом паспортные данные сверяются с уже занесенными в базу банка. Кроме того, при выдаче денежных средств сверяется подпись клиента с образцом подписи, имеющимся на карточке лицевого счета, которая оформляется одновременно с его открытием и выдачей сберкнижки. Поэтому пластиковые карты просто беззащитны по сравнению со сберкнижками, которые в вопросе надежности остаются вне конкуренции. </w:t>
      </w:r>
    </w:p>
    <w:p w:rsidR="00763A0A"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Еще один плюс в копилку популярности сберкнижек Сбербанка – наглядность. Все операции, проходящие по лицевому счету, отражаются в сберкнижке. Приход, расход, начисление процентов, списание комиссий и т.д. – владелец сберкнижки имеет возможность контролировать состояние своего счета. </w:t>
      </w:r>
    </w:p>
    <w:p w:rsidR="006967AF"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Таким образом, причины столь стабильной и большой популярности сберегательных книжек налицо. Конечно, у них имеются и определенные недостатки (относительно невысокий уровень дохода, низкая мобильность и т.д.), но как показывает практика, все эти минусы не мешают сберкнижкам оставаться востребованными.</w:t>
      </w: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C97DC6" w:rsidRPr="00F83C03" w:rsidRDefault="00C97DC6"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2D1902" w:rsidRDefault="002D1902" w:rsidP="00F83C03">
      <w:pPr>
        <w:tabs>
          <w:tab w:val="left" w:pos="1335"/>
        </w:tabs>
        <w:spacing w:after="0" w:line="360" w:lineRule="auto"/>
        <w:ind w:firstLine="567"/>
        <w:jc w:val="both"/>
        <w:rPr>
          <w:rFonts w:ascii="Times New Roman" w:hAnsi="Times New Roman" w:cs="Times New Roman"/>
          <w:sz w:val="28"/>
          <w:szCs w:val="28"/>
        </w:rPr>
      </w:pPr>
    </w:p>
    <w:p w:rsidR="002D1902" w:rsidRDefault="002D1902" w:rsidP="00F83C03">
      <w:pPr>
        <w:tabs>
          <w:tab w:val="left" w:pos="1335"/>
        </w:tabs>
        <w:spacing w:after="0" w:line="360" w:lineRule="auto"/>
        <w:ind w:firstLine="567"/>
        <w:jc w:val="both"/>
        <w:rPr>
          <w:rFonts w:ascii="Times New Roman" w:hAnsi="Times New Roman" w:cs="Times New Roman"/>
          <w:sz w:val="28"/>
          <w:szCs w:val="28"/>
        </w:rPr>
      </w:pPr>
    </w:p>
    <w:p w:rsidR="002D1902" w:rsidRDefault="002D1902" w:rsidP="00F83C03">
      <w:pPr>
        <w:tabs>
          <w:tab w:val="left" w:pos="1335"/>
        </w:tabs>
        <w:spacing w:after="0" w:line="360" w:lineRule="auto"/>
        <w:ind w:firstLine="567"/>
        <w:jc w:val="both"/>
        <w:rPr>
          <w:rFonts w:ascii="Times New Roman" w:hAnsi="Times New Roman" w:cs="Times New Roman"/>
          <w:sz w:val="28"/>
          <w:szCs w:val="28"/>
        </w:rPr>
      </w:pPr>
    </w:p>
    <w:p w:rsidR="001B7228" w:rsidRDefault="001B7228" w:rsidP="00F83C03">
      <w:pPr>
        <w:tabs>
          <w:tab w:val="left" w:pos="1335"/>
        </w:tabs>
        <w:spacing w:after="0" w:line="360" w:lineRule="auto"/>
        <w:ind w:firstLine="567"/>
        <w:jc w:val="both"/>
        <w:rPr>
          <w:rFonts w:ascii="Times New Roman" w:hAnsi="Times New Roman" w:cs="Times New Roman"/>
          <w:sz w:val="28"/>
          <w:szCs w:val="28"/>
        </w:rPr>
      </w:pPr>
    </w:p>
    <w:p w:rsidR="001B7228" w:rsidRDefault="001B7228" w:rsidP="00F83C03">
      <w:pPr>
        <w:tabs>
          <w:tab w:val="left" w:pos="1335"/>
        </w:tabs>
        <w:spacing w:after="0" w:line="360" w:lineRule="auto"/>
        <w:ind w:firstLine="567"/>
        <w:jc w:val="both"/>
        <w:rPr>
          <w:rFonts w:ascii="Times New Roman" w:hAnsi="Times New Roman" w:cs="Times New Roman"/>
          <w:sz w:val="28"/>
          <w:szCs w:val="28"/>
        </w:rPr>
      </w:pPr>
    </w:p>
    <w:p w:rsidR="001B7228" w:rsidRDefault="001B7228" w:rsidP="00F83C03">
      <w:pPr>
        <w:tabs>
          <w:tab w:val="left" w:pos="1335"/>
        </w:tabs>
        <w:spacing w:after="0" w:line="360" w:lineRule="auto"/>
        <w:ind w:firstLine="567"/>
        <w:jc w:val="both"/>
        <w:rPr>
          <w:rFonts w:ascii="Times New Roman" w:hAnsi="Times New Roman" w:cs="Times New Roman"/>
          <w:sz w:val="28"/>
          <w:szCs w:val="28"/>
        </w:rPr>
      </w:pPr>
    </w:p>
    <w:p w:rsidR="001B7228" w:rsidRDefault="001B7228" w:rsidP="00F83C03">
      <w:pPr>
        <w:tabs>
          <w:tab w:val="left" w:pos="1335"/>
        </w:tabs>
        <w:spacing w:after="0" w:line="360" w:lineRule="auto"/>
        <w:ind w:firstLine="567"/>
        <w:jc w:val="both"/>
        <w:rPr>
          <w:rFonts w:ascii="Times New Roman" w:hAnsi="Times New Roman" w:cs="Times New Roman"/>
          <w:sz w:val="28"/>
          <w:szCs w:val="28"/>
        </w:rPr>
      </w:pPr>
    </w:p>
    <w:p w:rsidR="001B7228" w:rsidRDefault="001B7228" w:rsidP="00F83C03">
      <w:pPr>
        <w:tabs>
          <w:tab w:val="left" w:pos="1335"/>
        </w:tabs>
        <w:spacing w:after="0" w:line="360" w:lineRule="auto"/>
        <w:ind w:firstLine="567"/>
        <w:jc w:val="both"/>
        <w:rPr>
          <w:rFonts w:ascii="Times New Roman" w:hAnsi="Times New Roman" w:cs="Times New Roman"/>
          <w:sz w:val="28"/>
          <w:szCs w:val="28"/>
        </w:rPr>
      </w:pPr>
    </w:p>
    <w:p w:rsidR="00F83C03" w:rsidRDefault="00F83C03" w:rsidP="00F83C03">
      <w:pPr>
        <w:tabs>
          <w:tab w:val="left" w:pos="1335"/>
        </w:tabs>
        <w:spacing w:after="0" w:line="360" w:lineRule="auto"/>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jc w:val="both"/>
        <w:rPr>
          <w:rFonts w:ascii="Times New Roman" w:hAnsi="Times New Roman" w:cs="Times New Roman"/>
          <w:sz w:val="28"/>
          <w:szCs w:val="28"/>
        </w:rPr>
      </w:pPr>
    </w:p>
    <w:p w:rsidR="00F83C03" w:rsidRPr="00F83C03" w:rsidRDefault="00F83C03" w:rsidP="00F83C03">
      <w:pPr>
        <w:tabs>
          <w:tab w:val="left" w:pos="1335"/>
        </w:tabs>
        <w:spacing w:after="0" w:line="360" w:lineRule="auto"/>
        <w:jc w:val="center"/>
        <w:rPr>
          <w:rFonts w:ascii="Times New Roman" w:hAnsi="Times New Roman" w:cs="Times New Roman"/>
          <w:b/>
          <w:sz w:val="28"/>
          <w:szCs w:val="28"/>
        </w:rPr>
      </w:pPr>
      <w:r w:rsidRPr="00F83C03">
        <w:rPr>
          <w:rFonts w:ascii="Times New Roman" w:hAnsi="Times New Roman" w:cs="Times New Roman"/>
          <w:b/>
          <w:sz w:val="28"/>
          <w:szCs w:val="28"/>
        </w:rPr>
        <w:lastRenderedPageBreak/>
        <w:t>3. Государственное регулирование сбережений населения</w:t>
      </w:r>
    </w:p>
    <w:p w:rsidR="00F83C03" w:rsidRPr="00F83C03" w:rsidRDefault="00F83C03" w:rsidP="00F83C03">
      <w:pPr>
        <w:tabs>
          <w:tab w:val="left" w:pos="1335"/>
        </w:tabs>
        <w:spacing w:after="0" w:line="360" w:lineRule="auto"/>
        <w:ind w:firstLine="567"/>
        <w:jc w:val="both"/>
        <w:rPr>
          <w:rFonts w:ascii="Times New Roman" w:hAnsi="Times New Roman" w:cs="Times New Roman"/>
          <w:sz w:val="28"/>
          <w:szCs w:val="28"/>
        </w:rPr>
      </w:pPr>
    </w:p>
    <w:p w:rsidR="006749AF" w:rsidRPr="00F83C03" w:rsidRDefault="006749AF"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Общая склонность населения к сбережению – это доля средств, направленных на текущее сбережение доходов населения. Чтобы понять склонность к сбережениям в России, нужно посмотреть предполагаемое использование крупной денежной суммы. Люди могут потратить ее четырьмя способами – потребление, сбережение, страхование, развитие.</w:t>
      </w:r>
    </w:p>
    <w:p w:rsidR="003870A3" w:rsidRPr="00F83C03" w:rsidRDefault="003870A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В социологическом определении стратегия – это устойчивая, целенаправленная, рефлексивная деятельность, осмысленный, повторяющийся выбор линии поведения. В экономическом определении стратегия – это устойчивая (рациональная) связь наблюдаемых поведенческих характеристик. Сейчас у населения появилась возможность и желание осуществлять сбережения, однако уровень доверия к различным финансовым инструментам все еще достаточно низок и поэтому большинство россиян по-прежнему отдает предпочтение неорганизованным формам хранения денежных средств, таким, как наличные рубли и валюта. В настоящий момент сберегательная стратегия включает в себя три независимых компонента: </w:t>
      </w:r>
    </w:p>
    <w:p w:rsidR="003870A3" w:rsidRPr="00F83C03" w:rsidRDefault="003870A3" w:rsidP="00F83C03">
      <w:pPr>
        <w:pStyle w:val="a3"/>
        <w:numPr>
          <w:ilvl w:val="0"/>
          <w:numId w:val="3"/>
        </w:numPr>
        <w:tabs>
          <w:tab w:val="left" w:pos="567"/>
        </w:tabs>
        <w:spacing w:after="0" w:line="360" w:lineRule="auto"/>
        <w:ind w:left="0" w:firstLine="284"/>
        <w:jc w:val="both"/>
        <w:rPr>
          <w:rFonts w:ascii="Times New Roman" w:hAnsi="Times New Roman" w:cs="Times New Roman"/>
          <w:sz w:val="28"/>
          <w:szCs w:val="28"/>
        </w:rPr>
      </w:pPr>
      <w:r w:rsidRPr="00F83C03">
        <w:rPr>
          <w:rFonts w:ascii="Times New Roman" w:hAnsi="Times New Roman" w:cs="Times New Roman"/>
          <w:sz w:val="28"/>
          <w:szCs w:val="28"/>
        </w:rPr>
        <w:t>Само решение о сбережении (будет ли откладываться часть денежных средств или все они пойдут на потребление товаров и услуг) и определение нормы сбережения, т.е. доля совокупного дохода, направляемая на сбережения.</w:t>
      </w:r>
    </w:p>
    <w:p w:rsidR="003870A3" w:rsidRPr="00F83C03" w:rsidRDefault="003870A3" w:rsidP="00F83C03">
      <w:pPr>
        <w:pStyle w:val="a3"/>
        <w:numPr>
          <w:ilvl w:val="0"/>
          <w:numId w:val="3"/>
        </w:numPr>
        <w:tabs>
          <w:tab w:val="left" w:pos="567"/>
        </w:tabs>
        <w:spacing w:after="0" w:line="360" w:lineRule="auto"/>
        <w:ind w:left="0" w:firstLine="284"/>
        <w:jc w:val="both"/>
        <w:rPr>
          <w:rFonts w:ascii="Times New Roman" w:hAnsi="Times New Roman" w:cs="Times New Roman"/>
          <w:sz w:val="28"/>
          <w:szCs w:val="28"/>
        </w:rPr>
      </w:pPr>
      <w:r w:rsidRPr="00F83C03">
        <w:rPr>
          <w:rFonts w:ascii="Times New Roman" w:hAnsi="Times New Roman" w:cs="Times New Roman"/>
          <w:sz w:val="28"/>
          <w:szCs w:val="28"/>
        </w:rPr>
        <w:t>Выбор инвестиционного инструмента на основе двух его параметров – риска и доходности.</w:t>
      </w:r>
    </w:p>
    <w:p w:rsidR="003870A3" w:rsidRPr="00F83C03" w:rsidRDefault="003870A3" w:rsidP="00F83C03">
      <w:pPr>
        <w:pStyle w:val="a3"/>
        <w:numPr>
          <w:ilvl w:val="0"/>
          <w:numId w:val="3"/>
        </w:numPr>
        <w:tabs>
          <w:tab w:val="left" w:pos="567"/>
        </w:tabs>
        <w:spacing w:after="0" w:line="360" w:lineRule="auto"/>
        <w:ind w:left="0" w:firstLine="284"/>
        <w:jc w:val="both"/>
        <w:rPr>
          <w:rFonts w:ascii="Times New Roman" w:hAnsi="Times New Roman" w:cs="Times New Roman"/>
          <w:sz w:val="28"/>
          <w:szCs w:val="28"/>
        </w:rPr>
      </w:pPr>
      <w:r w:rsidRPr="00F83C03">
        <w:rPr>
          <w:rFonts w:ascii="Times New Roman" w:hAnsi="Times New Roman" w:cs="Times New Roman"/>
          <w:sz w:val="28"/>
          <w:szCs w:val="28"/>
        </w:rPr>
        <w:t>Определение срока вложения денежных средств.</w:t>
      </w:r>
    </w:p>
    <w:p w:rsidR="00AB6A0D" w:rsidRPr="00F83C03" w:rsidRDefault="003870A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Комбинация этих трех решений формирует текущую инвестиционную стратегию того или иного человека</w:t>
      </w:r>
      <w:r w:rsidR="007C01F7">
        <w:rPr>
          <w:rFonts w:ascii="Times New Roman" w:hAnsi="Times New Roman" w:cs="Times New Roman"/>
          <w:sz w:val="28"/>
          <w:szCs w:val="28"/>
        </w:rPr>
        <w:t>.</w:t>
      </w:r>
      <w:r w:rsidRPr="00F83C03">
        <w:rPr>
          <w:rFonts w:ascii="Times New Roman" w:hAnsi="Times New Roman" w:cs="Times New Roman"/>
          <w:sz w:val="28"/>
          <w:szCs w:val="28"/>
        </w:rPr>
        <w:t xml:space="preserve"> При этом существует нулевая стратегия (когда сбережения вообще не осуществляются, а все деньги используются на текущие нужды) и вырожденные стратегии (маловероятные, практически не встречающиеся высокорисковые долгосрочные вложения, а также самые распространенные реальные стратегии, наблюдаемые на практике.</w:t>
      </w:r>
    </w:p>
    <w:p w:rsidR="00F83C03" w:rsidRPr="00F83C03" w:rsidRDefault="00F83C0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Очевидно, что оптимальная государственная политика в области регулирования банковских вкладов возникает в результате создания многофакторного механизма, направленного на стимулирование сберегательного поведения в целом, а также поощрение организованных форм сбережений и, особенно, банковских вкладов как традиционного и наиболее популярного в Беларуси вида сбережений. Как представляется, одним из факторов, положительно влияющих на сберегательную культуру граждан, может стать высокая правовая культура населения.</w:t>
      </w:r>
    </w:p>
    <w:p w:rsidR="00F83C03" w:rsidRPr="00F83C03" w:rsidRDefault="00F83C0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В СССР быстрый рост личных сбережений начался в результате повышения уровня жизни населения с 1960-х гг. В начале экономических реформ, в период перестройки, уровень сбережений возрос еще больше. К этому времени увеличилась и роль сбережений в форме наличных денег. Однако склонность к организованным сбережениям, прежде всего в виде банковских вкладов, по-прежнему оставалась высокой. В 1991 г. у многих вкладчиков на сберегательных книжках были значительные суммы денег. Отпуск цен и высокая инфляция практически полностью обесценили все сбережения. Доверие населения к государственным финансовым институтам было подорвано. Тем не менее, в 1990-х гг. многие граждане продолжали хранить сбережения на депозитах. Одной из ключевых причин увеличения числа банковских вкладов стало развитие банковской системы.</w:t>
      </w:r>
    </w:p>
    <w:p w:rsidR="00F83C03" w:rsidRPr="00F83C03" w:rsidRDefault="00F83C0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Второй удар по доверию к банковской системе был нанесен в начале XXI в. в связи с банкротствами банков. </w:t>
      </w:r>
    </w:p>
    <w:p w:rsidR="00F83C03" w:rsidRPr="00F83C03" w:rsidRDefault="00F83C03" w:rsidP="00F83C03">
      <w:pPr>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 Такое положение вещей изменилось в результате целого комплекса мер, направленных, в том числе, и на улучшение качества законодательства (причем не только банковского), повышение его доступности, усиление защиты прав вкладчиков и др. Государственная политика в данной области предполагает не только упорядочение банковской деятельности, установление гарантий возврата вкладов, но и просветительскую работу.</w:t>
      </w:r>
    </w:p>
    <w:p w:rsidR="00C13BAA" w:rsidRPr="00F83C03" w:rsidRDefault="00C13BA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В нашей стране проблеме сбережений не уделялось достаточного внимания. В данный момент мы начинаем понимать важность макроэкономических </w:t>
      </w:r>
      <w:r w:rsidRPr="00F83C03">
        <w:rPr>
          <w:rFonts w:ascii="Times New Roman" w:hAnsi="Times New Roman" w:cs="Times New Roman"/>
          <w:sz w:val="28"/>
          <w:szCs w:val="28"/>
        </w:rPr>
        <w:lastRenderedPageBreak/>
        <w:t>аспектов проблемы сбережений.   Переход   к   рыночной   экономике   заставляет пересмотреть роль, которую играют денежные сбережения в экономике страны.</w:t>
      </w:r>
    </w:p>
    <w:p w:rsidR="00C13BAA" w:rsidRPr="00F83C03" w:rsidRDefault="00C13BA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Свободные денежные средства можно не только сберегать. Сбережениям противостоят инвестиции. Если подойти к рассмотрению вопроса о сбережениях более строго, то видно, что сбережения - это разность между доходами и потреблением, хотя принято считать сбережениями разницу доходов и расходов. Сберегать - значит воздерживаться от потребления. И в зависимости от того, в какой мере люди сберегают, общество направляет свои ресурсы на капитальные вложения. В этом случае необходимо обеспечить производительное использование сбережений, чтобы достичь приращения стоимости. Без выполнения этих условий у семей пропадет заинтересованность в сбережении средств. При конкуренции между финансовыми институтами сберегатели имеют большую свободу выбора. Они обладают различными возможностями вложения своих средств. К данному моменту сложились три основные канала сбережений: вклады в банках, вклады в страховые полисы и сбережения в ценных бумагах. Интересно отметить, что исторически преобладают вклады граждан в Сберегательные Банки. Однако сберегательные вклады населения могут приниматься всеми банками. При выборе банка вкладчики имеют свободу. Они могут вкладывать деньги в один или несколько банков. Сами же банки должны определять условия приема вкладов от населения. </w:t>
      </w:r>
    </w:p>
    <w:p w:rsidR="002D1902" w:rsidRPr="002D1902" w:rsidRDefault="00C13BAA" w:rsidP="002D1902">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 xml:space="preserve">В России на данный момент действует около 3000 банков. Многие из них принимают сбережения от населения. Сберегательный Банк постепенно утрачивает роль монополиста   на   рынке   сбережений.   Увеличивается   масса сбережений, вложенных в  ценные бумаги.  Если учитывать приватизацию, то ожидается дальнейшее развитие этой формы денежных    сбережений.    Страховое    дело    также    быстро развивается и оказывает влияние на рынок сберегательных услуг.    В   данный   момент   действуют  </w:t>
      </w:r>
      <w:r w:rsidR="002D1902">
        <w:rPr>
          <w:rFonts w:ascii="Times New Roman" w:hAnsi="Times New Roman" w:cs="Times New Roman"/>
          <w:sz w:val="28"/>
          <w:szCs w:val="28"/>
        </w:rPr>
        <w:t xml:space="preserve"> частные   страховые </w:t>
      </w:r>
      <w:r w:rsidRPr="00F83C03">
        <w:rPr>
          <w:rFonts w:ascii="Times New Roman" w:hAnsi="Times New Roman" w:cs="Times New Roman"/>
          <w:sz w:val="28"/>
          <w:szCs w:val="28"/>
        </w:rPr>
        <w:t>компании, которые  осуществляют весь  ко</w:t>
      </w:r>
      <w:r w:rsidR="002D1902">
        <w:rPr>
          <w:rFonts w:ascii="Times New Roman" w:hAnsi="Times New Roman" w:cs="Times New Roman"/>
          <w:sz w:val="28"/>
          <w:szCs w:val="28"/>
        </w:rPr>
        <w:t>мплекс услуг  по  страхованию.</w:t>
      </w:r>
    </w:p>
    <w:p w:rsidR="00C13BAA" w:rsidRPr="00F83C03" w:rsidRDefault="00C13BAA" w:rsidP="002D1902">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Сберегатели при выборе формы вложения пользуются критериями выбора. Среди них можно выделить надежность хранения средств, доходность и ликвидность. Вкладчики большое внимание также уделяют влиянию инфляции.</w:t>
      </w:r>
      <w:r w:rsidR="002D1902">
        <w:rPr>
          <w:rFonts w:ascii="Times New Roman" w:hAnsi="Times New Roman" w:cs="Times New Roman"/>
          <w:sz w:val="28"/>
          <w:szCs w:val="28"/>
        </w:rPr>
        <w:t xml:space="preserve"> </w:t>
      </w:r>
      <w:r w:rsidRPr="00F83C03">
        <w:rPr>
          <w:rFonts w:ascii="Times New Roman" w:hAnsi="Times New Roman" w:cs="Times New Roman"/>
          <w:sz w:val="28"/>
          <w:szCs w:val="28"/>
        </w:rPr>
        <w:t>Из всех существующих форм сбережений наиболее защищенными считаются акции, а также прямое участие в капитале предприятий.</w:t>
      </w:r>
    </w:p>
    <w:p w:rsidR="00C73B28" w:rsidRPr="00F83C03" w:rsidRDefault="00C13BA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Государство может регулировать структуру сбережений, путем    создания    для    тех    или    иных    форм    вложения, дополнительных стимулов для сберегателя.</w:t>
      </w:r>
    </w:p>
    <w:p w:rsidR="00C73B28" w:rsidRPr="00F83C03" w:rsidRDefault="00763A0A"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И</w:t>
      </w:r>
      <w:r w:rsidR="00C73B28" w:rsidRPr="00F83C03">
        <w:rPr>
          <w:rFonts w:ascii="Times New Roman" w:hAnsi="Times New Roman" w:cs="Times New Roman"/>
          <w:sz w:val="28"/>
          <w:szCs w:val="28"/>
        </w:rPr>
        <w:t>сключительное значение в рыночных условиях приобретает проблема вовлечения в оборот средств и одновременного сокращения той их части, которая находится у населения. Конечно,   решение   этой   сложной   проблемы   находится   в стимулировании семей и отдельных граждан к сбережениям. В то же время надо расширять каналы, по которым эти сбережения могут привлекаться. Первыми шагами в этом направлении являются приватизация государственного и муниципального имущества, появление альтернативных структур в финансово-кредитной системе, универсализация деятельности уже существующих финансово-кредитных институтов. Все это создает благоприятные условия для превращения денежных сбережений в активный катализатор развития экономики.</w:t>
      </w:r>
    </w:p>
    <w:p w:rsidR="00C73B28" w:rsidRPr="00F83C03" w:rsidRDefault="00C73B28"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В нашей стране, как и в других странах с переходной рыночной экономикой, очень важен вопрос о действии инфляции на денежные средства граждан. Естественно, что инфляция оказывает пагубное влияние на сбережения средств.</w:t>
      </w:r>
    </w:p>
    <w:p w:rsidR="00C73B28" w:rsidRPr="00F83C03" w:rsidRDefault="00C73B28"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Денежные сбережения обесцениваются. Гиперинфляция приводит к потере всякого смысла в инвестициях, так как люди стремятся как можно скорее избавиться от денег. Государство должно предпринимать соответствующие меры но компенсации потерь от инфляции. С другой стороны, в условиях   инфляции   "чрезмерные"         денежные   средства, которые накапливаются вследствие роста денежных доходов населения, выступают как фактор усиления инфляционных процессов.</w:t>
      </w:r>
    </w:p>
    <w:p w:rsidR="00C73B28" w:rsidRPr="00F83C03" w:rsidRDefault="00C73B28"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lastRenderedPageBreak/>
        <w:t>Чтобы контролировать и управлять денежными средствами необходимо знан</w:t>
      </w:r>
      <w:r w:rsidR="00A53F06" w:rsidRPr="00F83C03">
        <w:rPr>
          <w:rFonts w:ascii="Times New Roman" w:hAnsi="Times New Roman" w:cs="Times New Roman"/>
          <w:sz w:val="28"/>
          <w:szCs w:val="28"/>
        </w:rPr>
        <w:t>ие мотивов, которые побуждают лю</w:t>
      </w:r>
      <w:r w:rsidRPr="00F83C03">
        <w:rPr>
          <w:rFonts w:ascii="Times New Roman" w:hAnsi="Times New Roman" w:cs="Times New Roman"/>
          <w:sz w:val="28"/>
          <w:szCs w:val="28"/>
        </w:rPr>
        <w:t>дей сберегать, а также факторов, влияющих на процесс сбережения. Люди могут делать сбережения, и не мотивируя это какими-либо  обстоятельствами.  Такая  классификация  дает</w:t>
      </w:r>
      <w:r w:rsidR="00A53F06" w:rsidRPr="00F83C03">
        <w:rPr>
          <w:rFonts w:ascii="Times New Roman" w:hAnsi="Times New Roman" w:cs="Times New Roman"/>
          <w:sz w:val="28"/>
          <w:szCs w:val="28"/>
        </w:rPr>
        <w:t xml:space="preserve"> </w:t>
      </w:r>
      <w:r w:rsidRPr="00F83C03">
        <w:rPr>
          <w:rFonts w:ascii="Times New Roman" w:hAnsi="Times New Roman" w:cs="Times New Roman"/>
          <w:sz w:val="28"/>
          <w:szCs w:val="28"/>
        </w:rPr>
        <w:t>представление о мотивах сбережений. Может сложиться впечатление, что они во многом зависят от конкретной семьи или отдельного человека. Но мотивы также зависят и от общего развития общества. В условиях дефицита растет остаток нереализованных средств, который может достигать огромных масштабов. Возможность образования сбережений определяет уровень и характер движения денежных доходов населения. Пропорции между доходами и расходами населения являются одним из критериев оценки динамики сберегательного процесса.</w:t>
      </w:r>
    </w:p>
    <w:p w:rsidR="00C73B28" w:rsidRPr="00F83C03" w:rsidRDefault="00C73B28"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Разрыв между спросом населения и его материальным покрытием говорит об отклонении сберегательного процесса от нормы. Это приводит к избыточности денежных сбережений. Такие сбережения имеют специфическое значение. Они оказывают давление на рынок и способствуют росту цен. Снижается заинтересованность в эффективности общественного производства.</w:t>
      </w:r>
    </w:p>
    <w:p w:rsidR="00C73B28" w:rsidRPr="00F83C03" w:rsidRDefault="00C73B28" w:rsidP="00F83C03">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Сберегательный процесс имеет многофакторный характер. На денежные сбережения влияют следующие факторы: соответствие уровня производства уровню потребностей, размещение производства, формы оплаты труда, виды денежных доходов населения, общий уровень цен, развитие форм вложения сбережений, экономическая стабильность и др.</w:t>
      </w:r>
    </w:p>
    <w:p w:rsidR="00C97DC6" w:rsidRDefault="00C73B28" w:rsidP="002D1902">
      <w:pPr>
        <w:tabs>
          <w:tab w:val="left" w:pos="1335"/>
        </w:tabs>
        <w:spacing w:after="0" w:line="360" w:lineRule="auto"/>
        <w:ind w:firstLine="567"/>
        <w:jc w:val="both"/>
        <w:rPr>
          <w:rFonts w:ascii="Times New Roman" w:hAnsi="Times New Roman" w:cs="Times New Roman"/>
          <w:sz w:val="28"/>
          <w:szCs w:val="28"/>
        </w:rPr>
      </w:pPr>
      <w:r w:rsidRPr="00F83C03">
        <w:rPr>
          <w:rFonts w:ascii="Times New Roman" w:hAnsi="Times New Roman" w:cs="Times New Roman"/>
          <w:sz w:val="28"/>
          <w:szCs w:val="28"/>
        </w:rPr>
        <w:t>Стоит отметить, что в результате накопления денежных средств населением государство получает в свое распоряжение значительные финансовые и кредитные ресурсы. Население может ликвидировать несоответствие цен на дорогие товары длительного пользования и уровнем доходов.</w:t>
      </w:r>
      <w:r w:rsidR="002D1902">
        <w:rPr>
          <w:rFonts w:ascii="Times New Roman" w:hAnsi="Times New Roman" w:cs="Times New Roman"/>
          <w:sz w:val="28"/>
          <w:szCs w:val="28"/>
        </w:rPr>
        <w:t xml:space="preserve"> </w:t>
      </w:r>
      <w:r w:rsidRPr="00F83C03">
        <w:rPr>
          <w:rFonts w:ascii="Times New Roman" w:hAnsi="Times New Roman" w:cs="Times New Roman"/>
          <w:sz w:val="28"/>
          <w:szCs w:val="28"/>
        </w:rPr>
        <w:t>Развитие сберегательного дела, улучшение методов работы по обслуживанию населения способствует повышению концентрации денежных средств и вовлечению их в финансирование производства.</w:t>
      </w:r>
    </w:p>
    <w:p w:rsidR="001B7228" w:rsidRDefault="001B7228" w:rsidP="002D1902">
      <w:pPr>
        <w:tabs>
          <w:tab w:val="left" w:pos="1335"/>
        </w:tabs>
        <w:spacing w:after="0" w:line="360" w:lineRule="auto"/>
        <w:ind w:firstLine="567"/>
        <w:jc w:val="both"/>
        <w:rPr>
          <w:rFonts w:ascii="Times New Roman" w:hAnsi="Times New Roman" w:cs="Times New Roman"/>
          <w:sz w:val="28"/>
          <w:szCs w:val="28"/>
        </w:rPr>
      </w:pPr>
    </w:p>
    <w:p w:rsidR="001B7228" w:rsidRDefault="003A4381" w:rsidP="002625B5">
      <w:pPr>
        <w:tabs>
          <w:tab w:val="left" w:pos="1335"/>
        </w:tabs>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4. Как правильно вложить, чтоб приумножить свой капитал</w:t>
      </w:r>
    </w:p>
    <w:p w:rsidR="003A4381" w:rsidRDefault="003A4381" w:rsidP="002625B5">
      <w:pPr>
        <w:tabs>
          <w:tab w:val="left" w:pos="1335"/>
        </w:tabs>
        <w:spacing w:after="0" w:line="360" w:lineRule="auto"/>
        <w:ind w:firstLine="567"/>
        <w:jc w:val="center"/>
        <w:rPr>
          <w:rFonts w:ascii="Times New Roman" w:hAnsi="Times New Roman" w:cs="Times New Roman"/>
          <w:b/>
          <w:sz w:val="28"/>
          <w:szCs w:val="28"/>
        </w:rPr>
      </w:pPr>
    </w:p>
    <w:p w:rsidR="003A4381" w:rsidRPr="003A4381" w:rsidRDefault="003A4381" w:rsidP="003A4381">
      <w:pPr>
        <w:pStyle w:val="ab"/>
        <w:shd w:val="clear" w:color="auto" w:fill="FFFFFF"/>
        <w:spacing w:before="0" w:beforeAutospacing="0" w:after="0" w:afterAutospacing="0" w:line="360" w:lineRule="auto"/>
        <w:ind w:firstLine="567"/>
        <w:jc w:val="both"/>
        <w:textAlignment w:val="baseline"/>
        <w:rPr>
          <w:sz w:val="28"/>
          <w:szCs w:val="21"/>
        </w:rPr>
      </w:pPr>
      <w:r w:rsidRPr="003A4381">
        <w:rPr>
          <w:sz w:val="28"/>
          <w:szCs w:val="21"/>
        </w:rPr>
        <w:t>Каждый человек желает заработать максимум денег для того чтобы обеспечить себе безбедную жизнь, в которой он сможет не в чем себе не отказывать. Безусловно, для этого необходимо много работать, либо же удачно инвестировать свои имеющиеся сбережения.</w:t>
      </w:r>
    </w:p>
    <w:p w:rsidR="003A4381" w:rsidRPr="003A4381" w:rsidRDefault="003A4381" w:rsidP="003A4381">
      <w:pPr>
        <w:pStyle w:val="ab"/>
        <w:shd w:val="clear" w:color="auto" w:fill="FFFFFF"/>
        <w:spacing w:before="0" w:beforeAutospacing="0" w:after="0" w:afterAutospacing="0" w:line="360" w:lineRule="auto"/>
        <w:ind w:firstLine="567"/>
        <w:jc w:val="both"/>
        <w:textAlignment w:val="baseline"/>
        <w:rPr>
          <w:sz w:val="28"/>
          <w:szCs w:val="21"/>
        </w:rPr>
      </w:pPr>
      <w:r w:rsidRPr="003A4381">
        <w:rPr>
          <w:sz w:val="28"/>
          <w:szCs w:val="21"/>
        </w:rPr>
        <w:t>Все дело сводится к вопросу о том, куда вложить деньги, чтобы они приносили реальную прибыль. Сложность вся в том, что на самом-то деле, вариантов довольно много и ни один из них не является полностью оптимальным, и не гарантирует огромные прибыли без рисков.</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Pr="001B7228">
        <w:rPr>
          <w:rFonts w:ascii="Times New Roman" w:hAnsi="Times New Roman" w:cs="Times New Roman"/>
          <w:sz w:val="28"/>
          <w:szCs w:val="28"/>
        </w:rPr>
        <w:t>ак сберечь свои деньги и превратить их в небольшое богатство или капитал.</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1.      Страховка.</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Стартовым и часто рекомендуемым методом для пытающегося разбогатеть человека является страхование жизни.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Преимуществом страхования жизни является ничтожность стартовой суммы и значительный эффект, который может позволить семье значительно смягчить негативный эффект от потери основного кормильца, может стать стартовым капиталом для обучения и социального успеха детей.</w:t>
      </w:r>
    </w:p>
    <w:p w:rsid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Вместе с тем следует отметить, что конечным страхователем в бывших советских странах по-прежнему является государство, жертвам техногенных и природных катастроф, как правило, выплачиваются компенсации, поэтому насущность данного вида страховки по-настоящему актуальна лишь в англоязычном мире.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Необходимость данного</w:t>
      </w:r>
      <w:r w:rsidRPr="001B7228">
        <w:rPr>
          <w:rFonts w:ascii="Times New Roman" w:hAnsi="Times New Roman" w:cs="Times New Roman"/>
          <w:sz w:val="28"/>
          <w:szCs w:val="28"/>
        </w:rPr>
        <w:t xml:space="preserve"> вид</w:t>
      </w:r>
      <w:r>
        <w:rPr>
          <w:rFonts w:ascii="Times New Roman" w:hAnsi="Times New Roman" w:cs="Times New Roman"/>
          <w:sz w:val="28"/>
          <w:szCs w:val="28"/>
        </w:rPr>
        <w:t>а</w:t>
      </w:r>
      <w:r w:rsidRPr="001B7228">
        <w:rPr>
          <w:rFonts w:ascii="Times New Roman" w:hAnsi="Times New Roman" w:cs="Times New Roman"/>
          <w:sz w:val="28"/>
          <w:szCs w:val="28"/>
        </w:rPr>
        <w:t xml:space="preserve"> страхования водителям и пилотам,  а так же лицам, часто путешествующим и поэтому подверженным значительному риску с минимальной вероятностью получения компенсаций. Оправданно страхование жизни шахтерами, пожарниками, электриками и другими сходными по риску профессиями.</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lastRenderedPageBreak/>
        <w:t xml:space="preserve">  Но даже у самого обычного человека есть определенный риск неожиданно умереть от внезапной болезни или стать жертвой автокатастрофы. А так как лишние </w:t>
      </w:r>
      <w:r w:rsidR="00C63F6F">
        <w:rPr>
          <w:rFonts w:ascii="Times New Roman" w:hAnsi="Times New Roman" w:cs="Times New Roman"/>
          <w:sz w:val="28"/>
          <w:szCs w:val="28"/>
        </w:rPr>
        <w:t xml:space="preserve">деньги </w:t>
      </w:r>
      <w:r w:rsidRPr="001B7228">
        <w:rPr>
          <w:rFonts w:ascii="Times New Roman" w:hAnsi="Times New Roman" w:cs="Times New Roman"/>
          <w:sz w:val="28"/>
          <w:szCs w:val="28"/>
        </w:rPr>
        <w:t xml:space="preserve">не делают погоды в создании богатства, страхование жизни есть разумное вложение денег для любого зарабатывающего деньги человека и имеющего нетрудоспособных детей.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Остального рода страховки фактором сбережения богатства  НЕ являются. Так, никто не застрахует вас от безработицы, экономического кризиса, внезапной депрессивности вашего региона, коррупции и т.д.</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2.      Банковский депозит</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Банк есть лучшее средство сбережения денег</w:t>
      </w:r>
      <w:r w:rsidR="00C63F6F">
        <w:rPr>
          <w:rFonts w:ascii="Times New Roman" w:hAnsi="Times New Roman" w:cs="Times New Roman"/>
          <w:sz w:val="28"/>
          <w:szCs w:val="28"/>
        </w:rPr>
        <w:t>.</w:t>
      </w:r>
      <w:r w:rsidRPr="001B7228">
        <w:rPr>
          <w:rFonts w:ascii="Times New Roman" w:hAnsi="Times New Roman" w:cs="Times New Roman"/>
          <w:sz w:val="28"/>
          <w:szCs w:val="28"/>
        </w:rPr>
        <w:t xml:space="preserve"> Размещение вкладов в разных и наиболее крупных и старых банках, в разных валютах (в пределах суммы государственной гарантии) есть самый надежный из всех существующих способов сбережения вашего капитала.</w:t>
      </w:r>
      <w:r w:rsidR="00AF55B9">
        <w:rPr>
          <w:rFonts w:ascii="Times New Roman" w:hAnsi="Times New Roman" w:cs="Times New Roman"/>
          <w:sz w:val="28"/>
          <w:szCs w:val="28"/>
        </w:rPr>
        <w:t xml:space="preserve"> Вложить деньги в банк на депозит после получения зарплаты, уже является нормой даже для людей далеких от инвестиций. Банковские вклады отлично формируют привычку откладывать средства, при этом важнейшим моментом является отсутствие риска. В</w:t>
      </w:r>
      <w:r w:rsidR="00AF55B9">
        <w:rPr>
          <w:rFonts w:ascii="Times New Roman" w:hAnsi="Times New Roman" w:cs="Times New Roman"/>
          <w:color w:val="000000"/>
          <w:sz w:val="28"/>
          <w:szCs w:val="20"/>
          <w:shd w:val="clear" w:color="auto" w:fill="FFFFFF"/>
        </w:rPr>
        <w:t xml:space="preserve"> 23 декабре</w:t>
      </w:r>
      <w:r w:rsidR="00AF55B9" w:rsidRPr="00AF55B9">
        <w:rPr>
          <w:rFonts w:ascii="Times New Roman" w:hAnsi="Times New Roman" w:cs="Times New Roman"/>
          <w:color w:val="000000"/>
          <w:sz w:val="28"/>
          <w:szCs w:val="20"/>
          <w:shd w:val="clear" w:color="auto" w:fill="FFFFFF"/>
        </w:rPr>
        <w:t xml:space="preserve"> 2003 года</w:t>
      </w:r>
      <w:r w:rsidR="00AF55B9">
        <w:rPr>
          <w:rFonts w:ascii="Times New Roman" w:hAnsi="Times New Roman" w:cs="Times New Roman"/>
          <w:color w:val="000000"/>
          <w:sz w:val="28"/>
          <w:szCs w:val="20"/>
          <w:shd w:val="clear" w:color="auto" w:fill="FFFFFF"/>
        </w:rPr>
        <w:t xml:space="preserve"> был принят закон о государственном страховании банковских вкладов до 700 тысяч рублей, который сводит риски потери депозитов к минимуму.</w:t>
      </w:r>
    </w:p>
    <w:p w:rsidR="003A4381" w:rsidRPr="001B7228" w:rsidRDefault="00C63F6F" w:rsidP="00AF55B9">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001B7228" w:rsidRPr="001B7228">
        <w:rPr>
          <w:rFonts w:ascii="Times New Roman" w:hAnsi="Times New Roman" w:cs="Times New Roman"/>
          <w:sz w:val="28"/>
          <w:szCs w:val="28"/>
        </w:rPr>
        <w:t>анковские депозиты достаточно обоснованно можно считать безрисковыми вложениями, процент по вкладам служит отправной точкой в анализе доходности любых инструментов, с помощью которых вы захотите обогатиться. Точнее доходность по этим инструментам должна быть выше на величину риска, которую на пальцах прикинуть несложно, а точно посчитать в принципе невозможно, хотя целая куча профессиональных бездельников этим занимается.</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Доходность по вкладам варьирует</w:t>
      </w:r>
      <w:r w:rsidR="00AF55B9">
        <w:rPr>
          <w:rFonts w:ascii="Times New Roman" w:hAnsi="Times New Roman" w:cs="Times New Roman"/>
          <w:sz w:val="28"/>
          <w:szCs w:val="28"/>
        </w:rPr>
        <w:t>ся от 4 до 15</w:t>
      </w:r>
      <w:r w:rsidRPr="001B7228">
        <w:rPr>
          <w:rFonts w:ascii="Times New Roman" w:hAnsi="Times New Roman" w:cs="Times New Roman"/>
          <w:sz w:val="28"/>
          <w:szCs w:val="28"/>
        </w:rPr>
        <w:t>% годовых</w:t>
      </w:r>
      <w:r w:rsidR="00C63F6F">
        <w:rPr>
          <w:rFonts w:ascii="Times New Roman" w:hAnsi="Times New Roman" w:cs="Times New Roman"/>
          <w:sz w:val="28"/>
          <w:szCs w:val="28"/>
        </w:rPr>
        <w:t>, т</w:t>
      </w:r>
      <w:r w:rsidRPr="001B7228">
        <w:rPr>
          <w:rFonts w:ascii="Times New Roman" w:hAnsi="Times New Roman" w:cs="Times New Roman"/>
          <w:sz w:val="28"/>
          <w:szCs w:val="28"/>
        </w:rPr>
        <w:t xml:space="preserve">акая доходность носит фактически запретительный характер для бизнеса, поскольку реальная (с учетом инфляции) ставка на вложенный капитал  в размере 5-8% </w:t>
      </w:r>
      <w:r w:rsidRPr="001B7228">
        <w:rPr>
          <w:rFonts w:ascii="Times New Roman" w:hAnsi="Times New Roman" w:cs="Times New Roman"/>
          <w:sz w:val="28"/>
          <w:szCs w:val="28"/>
        </w:rPr>
        <w:lastRenderedPageBreak/>
        <w:t>является вполне приемлемой  и желанной не только для частного лица, но и для бизнесмена.     Теперь мы готовы идти дальше, понимая, что нас интересует лишь корот</w:t>
      </w:r>
      <w:r w:rsidR="0033050C">
        <w:rPr>
          <w:rFonts w:ascii="Times New Roman" w:hAnsi="Times New Roman" w:cs="Times New Roman"/>
          <w:sz w:val="28"/>
          <w:szCs w:val="28"/>
        </w:rPr>
        <w:t>енький промежуток между 4 и 15</w:t>
      </w:r>
      <w:r w:rsidRPr="001B7228">
        <w:rPr>
          <w:rFonts w:ascii="Times New Roman" w:hAnsi="Times New Roman" w:cs="Times New Roman"/>
          <w:sz w:val="28"/>
          <w:szCs w:val="28"/>
        </w:rPr>
        <w:t>%  в год на вложенный капитал.</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3.      Наличные деньги.</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Очевидно, что наличные деньги не п</w:t>
      </w:r>
      <w:r w:rsidR="0033050C">
        <w:rPr>
          <w:rFonts w:ascii="Times New Roman" w:hAnsi="Times New Roman" w:cs="Times New Roman"/>
          <w:sz w:val="28"/>
          <w:szCs w:val="28"/>
        </w:rPr>
        <w:t>опадают в наш промежуток между 4 и 15</w:t>
      </w:r>
      <w:r w:rsidRPr="001B7228">
        <w:rPr>
          <w:rFonts w:ascii="Times New Roman" w:hAnsi="Times New Roman" w:cs="Times New Roman"/>
          <w:sz w:val="28"/>
          <w:szCs w:val="28"/>
        </w:rPr>
        <w:t>% годовых с нижней части и потому не интересны инвестору. Тем более, что они ежегодно теряют минимум 1-2% ценности</w:t>
      </w:r>
      <w:r w:rsidR="0033050C">
        <w:rPr>
          <w:rFonts w:ascii="Times New Roman" w:hAnsi="Times New Roman" w:cs="Times New Roman"/>
          <w:sz w:val="28"/>
          <w:szCs w:val="28"/>
        </w:rPr>
        <w:t>.</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Преимущество наличных денег перед </w:t>
      </w:r>
      <w:r w:rsidR="0033050C">
        <w:rPr>
          <w:rFonts w:ascii="Times New Roman" w:hAnsi="Times New Roman" w:cs="Times New Roman"/>
          <w:sz w:val="28"/>
          <w:szCs w:val="28"/>
        </w:rPr>
        <w:t>банковским депозитом иллюзорно, т</w:t>
      </w:r>
      <w:r w:rsidRPr="001B7228">
        <w:rPr>
          <w:rFonts w:ascii="Times New Roman" w:hAnsi="Times New Roman" w:cs="Times New Roman"/>
          <w:sz w:val="28"/>
          <w:szCs w:val="28"/>
        </w:rPr>
        <w:t xml:space="preserve">ем не менее, хранение в наличном виде резерва, эквивалентного сумме не ниже 2-3 месячных обычных расходов для запасливого и осторожного капиталиста – это золотое правило.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4.      Золото</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При анализе возможностей золота следует понять его двойственный характер: с одной стороны оно имеет признаки денег, с другой стороны золото это – ценности.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Золото похоже на деньги не потому, что оно служит средством обмена, а потому, что оно является таким же продуктом банков, как и обычные деньги, но если покупательная сила денег гарантируется, то покупательная сила золота гарантируется только функционированием рынка золота для физических лиц.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Золотые слитки продаются только банками, к слиткам прилагаются сертификаты, которые и служат альтернативой дорогостоящей проверки пробы золота  и разоблачения фальшивок. Таким образом, золотые слитки похожи на деньги, они должным образом стандартизированы, организован большой рынок слитков этого металла.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Беда в том, что монополия банков на торговлю золотом позволяет запрашивать им значительную маржу между ценой покупки и ценой продажи. Кроме значительной маржи, следует отметить низкую ликвидность физического золота. Если банки перестанут им торговать в силу государственного запрета или какой-нибудь фишки от Лондонского банковского золотого лобби, частное золото будет неликвидно. Скорее всего, оно будет полузаконно и по </w:t>
      </w:r>
      <w:r w:rsidRPr="001B7228">
        <w:rPr>
          <w:rFonts w:ascii="Times New Roman" w:hAnsi="Times New Roman" w:cs="Times New Roman"/>
          <w:sz w:val="28"/>
          <w:szCs w:val="28"/>
        </w:rPr>
        <w:lastRenderedPageBreak/>
        <w:t>произвольной цене выкуплено ювелирами, либо перейдет в разряд коллекционных ценностей, подобно старинным монетам, медалям, маркам, бутылочкам, трубкам и т.д.</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Поэтому золото, как инструмент сбережения значительно уступает банковскому мультивалютному депозиту. Одной из составляющих которого разумно избрать золото.</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5.      Коллекционирование.</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Коллекционирование есть наиболее доступный, приятный и достаточно доходный способ приумножить свое богатство. Единственное ограничение – нужно стать специалистом  в избранной области и долговременность (не менее 30 лет) планомерных усилий.</w:t>
      </w:r>
    </w:p>
    <w:p w:rsidR="001B7228" w:rsidRPr="001B7228" w:rsidRDefault="0033050C" w:rsidP="002625B5">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принципе неважно, что собирать</w:t>
      </w:r>
      <w:r w:rsidR="001B7228" w:rsidRPr="001B7228">
        <w:rPr>
          <w:rFonts w:ascii="Times New Roman" w:hAnsi="Times New Roman" w:cs="Times New Roman"/>
          <w:sz w:val="28"/>
          <w:szCs w:val="28"/>
        </w:rPr>
        <w:t>: картины, монеты, значки или старинные автомобили. Важно хорошо в них разбираться, любить это дело, поддерживать контакты с таким же любителями и, скорее всего, ваш труд будет вознагражден.</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Жаль только, что для этого потребуется полжизни, а в течение всего этого периода надо  что-то кушать, да и коллекция обойдется в копеечку. Зато во второй половине своей жизни </w:t>
      </w:r>
      <w:r w:rsidR="0033050C">
        <w:rPr>
          <w:rFonts w:ascii="Times New Roman" w:hAnsi="Times New Roman" w:cs="Times New Roman"/>
          <w:sz w:val="28"/>
          <w:szCs w:val="28"/>
        </w:rPr>
        <w:t>можно будет</w:t>
      </w:r>
      <w:r w:rsidRPr="001B7228">
        <w:rPr>
          <w:rFonts w:ascii="Times New Roman" w:hAnsi="Times New Roman" w:cs="Times New Roman"/>
          <w:sz w:val="28"/>
          <w:szCs w:val="28"/>
        </w:rPr>
        <w:t xml:space="preserve"> наслаждаться владением подлинным сокровищем  либо получите неплохую прибавку к пенсии.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Коллекционирование идеально отражает всю бессмысленность философии накопления.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6.      Форекс.</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В отличии от длительного</w:t>
      </w:r>
      <w:r w:rsidR="0033050C">
        <w:rPr>
          <w:rFonts w:ascii="Times New Roman" w:hAnsi="Times New Roman" w:cs="Times New Roman"/>
          <w:sz w:val="28"/>
          <w:szCs w:val="28"/>
        </w:rPr>
        <w:t xml:space="preserve"> и нудного коллекционирования, Ф</w:t>
      </w:r>
      <w:r w:rsidRPr="001B7228">
        <w:rPr>
          <w:rFonts w:ascii="Times New Roman" w:hAnsi="Times New Roman" w:cs="Times New Roman"/>
          <w:sz w:val="28"/>
          <w:szCs w:val="28"/>
        </w:rPr>
        <w:t>орекс предлагает возможность н</w:t>
      </w:r>
      <w:r w:rsidR="0033050C">
        <w:rPr>
          <w:rFonts w:ascii="Times New Roman" w:hAnsi="Times New Roman" w:cs="Times New Roman"/>
          <w:sz w:val="28"/>
          <w:szCs w:val="28"/>
        </w:rPr>
        <w:t>емедленного обогащения. Так же Ф</w:t>
      </w:r>
      <w:r w:rsidRPr="001B7228">
        <w:rPr>
          <w:rFonts w:ascii="Times New Roman" w:hAnsi="Times New Roman" w:cs="Times New Roman"/>
          <w:sz w:val="28"/>
          <w:szCs w:val="28"/>
        </w:rPr>
        <w:t xml:space="preserve">орекс имеет более низкие транзакционные издержки, чем операции с физическим золотом, а тем более с нефтью, медью или электроэнергией. </w:t>
      </w:r>
    </w:p>
    <w:p w:rsidR="001B7228" w:rsidRPr="001B7228" w:rsidRDefault="0033050C" w:rsidP="002625B5">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Недостатком Ф</w:t>
      </w:r>
      <w:r w:rsidR="001B7228" w:rsidRPr="001B7228">
        <w:rPr>
          <w:rFonts w:ascii="Times New Roman" w:hAnsi="Times New Roman" w:cs="Times New Roman"/>
          <w:sz w:val="28"/>
          <w:szCs w:val="28"/>
        </w:rPr>
        <w:t>орекса есть лишь тот факт, что вероятность заработать на нем  тождественна возможности выиграть в казино или в игровые автоматы.</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Реал</w:t>
      </w:r>
      <w:r w:rsidR="0033050C">
        <w:rPr>
          <w:rFonts w:ascii="Times New Roman" w:hAnsi="Times New Roman" w:cs="Times New Roman"/>
          <w:sz w:val="28"/>
          <w:szCs w:val="28"/>
        </w:rPr>
        <w:t>ьная возможность заработать на Ф</w:t>
      </w:r>
      <w:r w:rsidRPr="001B7228">
        <w:rPr>
          <w:rFonts w:ascii="Times New Roman" w:hAnsi="Times New Roman" w:cs="Times New Roman"/>
          <w:sz w:val="28"/>
          <w:szCs w:val="28"/>
        </w:rPr>
        <w:t xml:space="preserve">орексе появилась бы, если бы вы могли держать свою позицию в течение полугода, ну хотя бы месяца. Вероятность угадать точную дату смены тренда невозможно никому (кроме </w:t>
      </w:r>
      <w:r w:rsidRPr="001B7228">
        <w:rPr>
          <w:rFonts w:ascii="Times New Roman" w:hAnsi="Times New Roman" w:cs="Times New Roman"/>
          <w:sz w:val="28"/>
          <w:szCs w:val="28"/>
        </w:rPr>
        <w:lastRenderedPageBreak/>
        <w:t xml:space="preserve">маркет-мейкеров), даже если вы сделали абсолютно правильный анализ и пришли к верным выводам. Так что оставьте иллюзию, что вас, как начинающего капиталиста,  ждут на рынке с распростертыми объятиями.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Хотя, для знающих особенности си</w:t>
      </w:r>
      <w:r w:rsidR="0033050C">
        <w:rPr>
          <w:rFonts w:ascii="Times New Roman" w:hAnsi="Times New Roman" w:cs="Times New Roman"/>
          <w:sz w:val="28"/>
          <w:szCs w:val="28"/>
        </w:rPr>
        <w:t>стемы возможность заработка на Ф</w:t>
      </w:r>
      <w:r w:rsidRPr="001B7228">
        <w:rPr>
          <w:rFonts w:ascii="Times New Roman" w:hAnsi="Times New Roman" w:cs="Times New Roman"/>
          <w:sz w:val="28"/>
          <w:szCs w:val="28"/>
        </w:rPr>
        <w:t xml:space="preserve">орексе существует. Форекс требует такой же самоотдачи, как и коллекционирование, только гарантированное вознаграждение усилий, в отличие от коллекционирования, вам не грозит. </w:t>
      </w:r>
    </w:p>
    <w:p w:rsidR="001B7228" w:rsidRPr="001B7228" w:rsidRDefault="002625B5" w:rsidP="002625B5">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1B7228" w:rsidRPr="001B7228">
        <w:rPr>
          <w:rFonts w:ascii="Times New Roman" w:hAnsi="Times New Roman" w:cs="Times New Roman"/>
          <w:sz w:val="28"/>
          <w:szCs w:val="28"/>
        </w:rPr>
        <w:t>.      Ростовщичество.</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Несмотря на незаконность, ростовщичество прекрасный способ делать деньги. Проценты, как правило, уплачиваются помесячно, от 1 до</w:t>
      </w:r>
      <w:r w:rsidR="002625B5">
        <w:rPr>
          <w:rFonts w:ascii="Times New Roman" w:hAnsi="Times New Roman" w:cs="Times New Roman"/>
          <w:sz w:val="28"/>
          <w:szCs w:val="28"/>
        </w:rPr>
        <w:t xml:space="preserve"> 99%.</w:t>
      </w:r>
      <w:r w:rsidRPr="001B7228">
        <w:rPr>
          <w:rFonts w:ascii="Times New Roman" w:hAnsi="Times New Roman" w:cs="Times New Roman"/>
          <w:sz w:val="28"/>
          <w:szCs w:val="28"/>
        </w:rPr>
        <w:t xml:space="preserve"> </w:t>
      </w:r>
    </w:p>
    <w:p w:rsidR="001B7228" w:rsidRPr="001B7228"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Это оптимальный способ заработать, единственная проблема – его незаконность, поэтому не так просто будет востребовать деньги назад. </w:t>
      </w:r>
    </w:p>
    <w:p w:rsidR="00C97DC6" w:rsidRDefault="001B7228" w:rsidP="002625B5">
      <w:pPr>
        <w:tabs>
          <w:tab w:val="left" w:pos="1335"/>
        </w:tabs>
        <w:spacing w:after="0" w:line="360" w:lineRule="auto"/>
        <w:ind w:firstLine="567"/>
        <w:jc w:val="both"/>
        <w:rPr>
          <w:rFonts w:ascii="Times New Roman" w:hAnsi="Times New Roman" w:cs="Times New Roman"/>
          <w:sz w:val="28"/>
          <w:szCs w:val="28"/>
        </w:rPr>
      </w:pPr>
      <w:r w:rsidRPr="001B7228">
        <w:rPr>
          <w:rFonts w:ascii="Times New Roman" w:hAnsi="Times New Roman" w:cs="Times New Roman"/>
          <w:sz w:val="28"/>
          <w:szCs w:val="28"/>
        </w:rPr>
        <w:t xml:space="preserve">  Если вы не стесняетесь общественного и религиозного осуждения этого занятия, дерзайте.</w:t>
      </w:r>
    </w:p>
    <w:p w:rsidR="003A4381" w:rsidRDefault="003A4381" w:rsidP="002625B5">
      <w:pPr>
        <w:tabs>
          <w:tab w:val="left" w:pos="1335"/>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8.Интеренет</w:t>
      </w:r>
    </w:p>
    <w:p w:rsidR="003A4381" w:rsidRPr="003A4381" w:rsidRDefault="003A4381" w:rsidP="003A4381">
      <w:pPr>
        <w:pStyle w:val="ab"/>
        <w:shd w:val="clear" w:color="auto" w:fill="FFFFFF"/>
        <w:spacing w:before="0" w:beforeAutospacing="0" w:after="0" w:afterAutospacing="0" w:line="360" w:lineRule="auto"/>
        <w:ind w:firstLine="567"/>
        <w:jc w:val="both"/>
        <w:textAlignment w:val="baseline"/>
        <w:rPr>
          <w:sz w:val="28"/>
          <w:szCs w:val="28"/>
        </w:rPr>
      </w:pPr>
      <w:r w:rsidRPr="003A4381">
        <w:rPr>
          <w:sz w:val="28"/>
          <w:szCs w:val="28"/>
        </w:rPr>
        <w:t>Интернет – кладезь информации. При нужном подходе, именно с помощью него, можно почерпнуть много знаний в сфере инвестирования. Остается только понять, насколько надежен ваш вклад в ту или иную компанию,</w:t>
      </w:r>
      <w:r>
        <w:rPr>
          <w:sz w:val="28"/>
          <w:szCs w:val="28"/>
        </w:rPr>
        <w:t xml:space="preserve"> а сделать это очень не просто.</w:t>
      </w:r>
    </w:p>
    <w:p w:rsidR="003A4381" w:rsidRPr="003A4381" w:rsidRDefault="003A4381" w:rsidP="003A4381">
      <w:pPr>
        <w:pStyle w:val="ab"/>
        <w:shd w:val="clear" w:color="auto" w:fill="FFFFFF"/>
        <w:spacing w:before="0" w:beforeAutospacing="0" w:after="0" w:afterAutospacing="0" w:line="360" w:lineRule="auto"/>
        <w:ind w:firstLine="567"/>
        <w:jc w:val="both"/>
        <w:textAlignment w:val="baseline"/>
        <w:rPr>
          <w:sz w:val="28"/>
          <w:szCs w:val="28"/>
        </w:rPr>
      </w:pPr>
      <w:r w:rsidRPr="003A4381">
        <w:rPr>
          <w:sz w:val="28"/>
          <w:szCs w:val="28"/>
        </w:rPr>
        <w:t>В настоящее время, наиболее популярные способы вложения денег в сети интернет следующие:</w:t>
      </w:r>
    </w:p>
    <w:p w:rsidR="003A4381" w:rsidRPr="003A4381" w:rsidRDefault="003A4381" w:rsidP="003A4381">
      <w:pPr>
        <w:numPr>
          <w:ilvl w:val="0"/>
          <w:numId w:val="6"/>
        </w:numPr>
        <w:spacing w:after="0" w:line="360" w:lineRule="auto"/>
        <w:ind w:right="360"/>
        <w:jc w:val="both"/>
        <w:textAlignment w:val="baseline"/>
        <w:rPr>
          <w:rFonts w:ascii="Times New Roman" w:hAnsi="Times New Roman" w:cs="Times New Roman"/>
          <w:sz w:val="28"/>
          <w:szCs w:val="28"/>
        </w:rPr>
      </w:pPr>
      <w:r w:rsidRPr="003A4381">
        <w:rPr>
          <w:rFonts w:ascii="Times New Roman" w:hAnsi="Times New Roman" w:cs="Times New Roman"/>
          <w:sz w:val="28"/>
          <w:szCs w:val="28"/>
        </w:rPr>
        <w:t>Доверительное управление на Forex</w:t>
      </w:r>
    </w:p>
    <w:p w:rsidR="003A4381" w:rsidRPr="003A4381" w:rsidRDefault="003A4381" w:rsidP="003A4381">
      <w:pPr>
        <w:numPr>
          <w:ilvl w:val="0"/>
          <w:numId w:val="6"/>
        </w:numPr>
        <w:spacing w:after="0" w:line="360" w:lineRule="auto"/>
        <w:ind w:right="360"/>
        <w:jc w:val="both"/>
        <w:textAlignment w:val="baseline"/>
        <w:rPr>
          <w:rFonts w:ascii="Times New Roman" w:hAnsi="Times New Roman" w:cs="Times New Roman"/>
          <w:sz w:val="28"/>
          <w:szCs w:val="28"/>
        </w:rPr>
      </w:pPr>
      <w:r w:rsidRPr="003A4381">
        <w:rPr>
          <w:rFonts w:ascii="Times New Roman" w:hAnsi="Times New Roman" w:cs="Times New Roman"/>
          <w:sz w:val="28"/>
          <w:szCs w:val="28"/>
        </w:rPr>
        <w:t>Инвестиции в сайты</w:t>
      </w:r>
    </w:p>
    <w:p w:rsidR="003A4381" w:rsidRPr="003A4381" w:rsidRDefault="003A4381" w:rsidP="003A4381">
      <w:pPr>
        <w:numPr>
          <w:ilvl w:val="0"/>
          <w:numId w:val="6"/>
        </w:numPr>
        <w:spacing w:after="0" w:line="360" w:lineRule="auto"/>
        <w:ind w:right="360"/>
        <w:jc w:val="both"/>
        <w:textAlignment w:val="baseline"/>
        <w:rPr>
          <w:rFonts w:ascii="Times New Roman" w:hAnsi="Times New Roman" w:cs="Times New Roman"/>
          <w:sz w:val="28"/>
          <w:szCs w:val="28"/>
        </w:rPr>
      </w:pPr>
      <w:r w:rsidRPr="003A4381">
        <w:rPr>
          <w:rFonts w:ascii="Times New Roman" w:hAnsi="Times New Roman" w:cs="Times New Roman"/>
          <w:sz w:val="28"/>
          <w:szCs w:val="28"/>
        </w:rPr>
        <w:t>Инвестиции в строительство недвижимости</w:t>
      </w:r>
    </w:p>
    <w:p w:rsidR="003A4381" w:rsidRPr="003A4381" w:rsidRDefault="003A4381" w:rsidP="003A4381">
      <w:pPr>
        <w:numPr>
          <w:ilvl w:val="0"/>
          <w:numId w:val="6"/>
        </w:numPr>
        <w:spacing w:after="0" w:line="360" w:lineRule="auto"/>
        <w:ind w:right="360"/>
        <w:jc w:val="both"/>
        <w:textAlignment w:val="baseline"/>
        <w:rPr>
          <w:rFonts w:ascii="Times New Roman" w:hAnsi="Times New Roman" w:cs="Times New Roman"/>
          <w:sz w:val="28"/>
          <w:szCs w:val="28"/>
        </w:rPr>
      </w:pPr>
      <w:r w:rsidRPr="003A4381">
        <w:rPr>
          <w:rFonts w:ascii="Times New Roman" w:hAnsi="Times New Roman" w:cs="Times New Roman"/>
          <w:sz w:val="28"/>
          <w:szCs w:val="28"/>
        </w:rPr>
        <w:t>Спорт ставки</w:t>
      </w:r>
    </w:p>
    <w:p w:rsidR="003A4381" w:rsidRPr="003A4381" w:rsidRDefault="003A4381" w:rsidP="003A4381">
      <w:pPr>
        <w:numPr>
          <w:ilvl w:val="0"/>
          <w:numId w:val="6"/>
        </w:numPr>
        <w:spacing w:after="0" w:line="360" w:lineRule="auto"/>
        <w:ind w:right="360"/>
        <w:jc w:val="both"/>
        <w:textAlignment w:val="baseline"/>
        <w:rPr>
          <w:rFonts w:ascii="Times New Roman" w:hAnsi="Times New Roman" w:cs="Times New Roman"/>
          <w:sz w:val="28"/>
          <w:szCs w:val="28"/>
        </w:rPr>
      </w:pPr>
      <w:r w:rsidRPr="003A4381">
        <w:rPr>
          <w:rFonts w:ascii="Times New Roman" w:hAnsi="Times New Roman" w:cs="Times New Roman"/>
          <w:sz w:val="28"/>
          <w:szCs w:val="28"/>
        </w:rPr>
        <w:t>Hyip проекты</w:t>
      </w:r>
    </w:p>
    <w:p w:rsidR="003A4381" w:rsidRPr="003A4381" w:rsidRDefault="003A4381" w:rsidP="003A4381">
      <w:pPr>
        <w:numPr>
          <w:ilvl w:val="0"/>
          <w:numId w:val="6"/>
        </w:numPr>
        <w:spacing w:after="0" w:line="360" w:lineRule="auto"/>
        <w:ind w:right="360"/>
        <w:jc w:val="both"/>
        <w:textAlignment w:val="baseline"/>
        <w:rPr>
          <w:rFonts w:ascii="Times New Roman" w:hAnsi="Times New Roman" w:cs="Times New Roman"/>
          <w:sz w:val="28"/>
          <w:szCs w:val="28"/>
        </w:rPr>
      </w:pPr>
      <w:r w:rsidRPr="003A4381">
        <w:rPr>
          <w:rFonts w:ascii="Times New Roman" w:hAnsi="Times New Roman" w:cs="Times New Roman"/>
          <w:sz w:val="28"/>
          <w:szCs w:val="28"/>
        </w:rPr>
        <w:t>другие</w:t>
      </w:r>
    </w:p>
    <w:p w:rsidR="003A4381" w:rsidRDefault="003A4381" w:rsidP="002625B5">
      <w:pPr>
        <w:tabs>
          <w:tab w:val="left" w:pos="1335"/>
        </w:tabs>
        <w:spacing w:after="0" w:line="360" w:lineRule="auto"/>
        <w:ind w:firstLine="567"/>
        <w:jc w:val="both"/>
        <w:rPr>
          <w:rFonts w:ascii="Times New Roman" w:hAnsi="Times New Roman" w:cs="Times New Roman"/>
          <w:sz w:val="28"/>
          <w:szCs w:val="28"/>
        </w:rPr>
      </w:pPr>
    </w:p>
    <w:p w:rsidR="00F94E9A" w:rsidRDefault="00F94E9A" w:rsidP="002625B5">
      <w:pPr>
        <w:tabs>
          <w:tab w:val="left" w:pos="1335"/>
        </w:tabs>
        <w:spacing w:after="0" w:line="360" w:lineRule="auto"/>
        <w:ind w:firstLine="567"/>
        <w:jc w:val="both"/>
        <w:rPr>
          <w:rFonts w:ascii="Times New Roman" w:hAnsi="Times New Roman" w:cs="Times New Roman"/>
          <w:sz w:val="28"/>
          <w:szCs w:val="28"/>
        </w:rPr>
      </w:pPr>
    </w:p>
    <w:p w:rsidR="003A4381" w:rsidRDefault="003A4381" w:rsidP="002625B5">
      <w:pPr>
        <w:tabs>
          <w:tab w:val="left" w:pos="1335"/>
        </w:tabs>
        <w:spacing w:after="0" w:line="360" w:lineRule="auto"/>
        <w:ind w:firstLine="567"/>
        <w:jc w:val="both"/>
        <w:rPr>
          <w:rFonts w:ascii="Times New Roman" w:hAnsi="Times New Roman" w:cs="Times New Roman"/>
          <w:sz w:val="28"/>
          <w:szCs w:val="28"/>
        </w:rPr>
      </w:pPr>
    </w:p>
    <w:p w:rsidR="0000284C" w:rsidRDefault="0000284C" w:rsidP="00F94E9A">
      <w:pPr>
        <w:tabs>
          <w:tab w:val="left" w:pos="1335"/>
        </w:tabs>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F94E9A" w:rsidRDefault="00F94E9A" w:rsidP="00F94E9A">
      <w:pPr>
        <w:tabs>
          <w:tab w:val="left" w:pos="1335"/>
        </w:tabs>
        <w:spacing w:after="0" w:line="360" w:lineRule="auto"/>
        <w:ind w:firstLine="567"/>
        <w:jc w:val="center"/>
        <w:rPr>
          <w:rFonts w:ascii="Times New Roman" w:hAnsi="Times New Roman" w:cs="Times New Roman"/>
          <w:sz w:val="28"/>
          <w:szCs w:val="28"/>
        </w:rPr>
      </w:pPr>
    </w:p>
    <w:p w:rsidR="0000284C" w:rsidRPr="00F94E9A" w:rsidRDefault="0000284C" w:rsidP="00F94E9A">
      <w:pPr>
        <w:pStyle w:val="a3"/>
        <w:numPr>
          <w:ilvl w:val="1"/>
          <w:numId w:val="6"/>
        </w:numPr>
        <w:tabs>
          <w:tab w:val="left" w:pos="851"/>
        </w:tabs>
        <w:spacing w:after="0" w:line="360" w:lineRule="auto"/>
        <w:ind w:left="0" w:firstLine="567"/>
        <w:jc w:val="both"/>
        <w:rPr>
          <w:rFonts w:ascii="Times New Roman" w:hAnsi="Times New Roman" w:cs="Times New Roman"/>
          <w:sz w:val="28"/>
          <w:szCs w:val="28"/>
        </w:rPr>
      </w:pPr>
      <w:r w:rsidRPr="00F94E9A">
        <w:rPr>
          <w:rFonts w:ascii="Times New Roman" w:hAnsi="Times New Roman" w:cs="Times New Roman"/>
          <w:sz w:val="28"/>
          <w:szCs w:val="28"/>
          <w:shd w:val="clear" w:color="auto" w:fill="FFFFFF"/>
        </w:rPr>
        <w:t>Новый экономический словарь / Под редакцией</w:t>
      </w:r>
      <w:r w:rsidRPr="00F94E9A">
        <w:rPr>
          <w:rStyle w:val="apple-converted-space"/>
          <w:rFonts w:ascii="Times New Roman" w:hAnsi="Times New Roman" w:cs="Times New Roman"/>
          <w:sz w:val="28"/>
          <w:szCs w:val="28"/>
          <w:shd w:val="clear" w:color="auto" w:fill="FFFFFF"/>
        </w:rPr>
        <w:t> </w:t>
      </w:r>
      <w:r w:rsidRPr="00F94E9A">
        <w:rPr>
          <w:rFonts w:ascii="Times New Roman" w:hAnsi="Times New Roman" w:cs="Times New Roman"/>
          <w:iCs/>
          <w:sz w:val="28"/>
          <w:szCs w:val="28"/>
          <w:shd w:val="clear" w:color="auto" w:fill="FFFFFF"/>
        </w:rPr>
        <w:t>А. Н. Азрилияна</w:t>
      </w:r>
      <w:r w:rsidRPr="00F94E9A">
        <w:rPr>
          <w:rFonts w:ascii="Times New Roman" w:hAnsi="Times New Roman" w:cs="Times New Roman"/>
          <w:sz w:val="28"/>
          <w:szCs w:val="28"/>
          <w:shd w:val="clear" w:color="auto" w:fill="FFFFFF"/>
        </w:rPr>
        <w:t> — М.:</w:t>
      </w:r>
      <w:r w:rsidRPr="00F94E9A">
        <w:rPr>
          <w:rStyle w:val="apple-converted-space"/>
          <w:rFonts w:ascii="Times New Roman" w:hAnsi="Times New Roman" w:cs="Times New Roman"/>
          <w:sz w:val="28"/>
          <w:szCs w:val="28"/>
          <w:shd w:val="clear" w:color="auto" w:fill="FFFFFF"/>
        </w:rPr>
        <w:t> </w:t>
      </w:r>
      <w:hyperlink r:id="rId11" w:tooltip="Институт новой экономики" w:history="1">
        <w:r w:rsidRPr="00F94E9A">
          <w:rPr>
            <w:rStyle w:val="aa"/>
            <w:rFonts w:ascii="Times New Roman" w:hAnsi="Times New Roman" w:cs="Times New Roman"/>
            <w:color w:val="auto"/>
            <w:sz w:val="28"/>
            <w:szCs w:val="28"/>
            <w:u w:val="none"/>
            <w:shd w:val="clear" w:color="auto" w:fill="FFFFFF"/>
          </w:rPr>
          <w:t>Институт новой экономики</w:t>
        </w:r>
      </w:hyperlink>
      <w:r w:rsidRPr="00F94E9A">
        <w:rPr>
          <w:rFonts w:ascii="Times New Roman" w:hAnsi="Times New Roman" w:cs="Times New Roman"/>
          <w:sz w:val="28"/>
          <w:szCs w:val="28"/>
          <w:shd w:val="clear" w:color="auto" w:fill="FFFFFF"/>
        </w:rPr>
        <w:t>, 2006.</w:t>
      </w:r>
      <w:r w:rsidRPr="00F94E9A">
        <w:rPr>
          <w:rStyle w:val="apple-converted-space"/>
          <w:rFonts w:ascii="Times New Roman" w:hAnsi="Times New Roman" w:cs="Times New Roman"/>
          <w:sz w:val="28"/>
          <w:szCs w:val="28"/>
          <w:shd w:val="clear" w:color="auto" w:fill="FFFFFF"/>
        </w:rPr>
        <w:t> </w:t>
      </w:r>
      <w:hyperlink r:id="rId12" w:history="1">
        <w:r w:rsidRPr="00F94E9A">
          <w:rPr>
            <w:rStyle w:val="aa"/>
            <w:rFonts w:ascii="Times New Roman" w:hAnsi="Times New Roman" w:cs="Times New Roman"/>
            <w:color w:val="auto"/>
            <w:sz w:val="28"/>
            <w:szCs w:val="28"/>
            <w:u w:val="none"/>
            <w:shd w:val="clear" w:color="auto" w:fill="FFFFFF"/>
          </w:rPr>
          <w:t>ISBN 5-89378-014-0</w:t>
        </w:r>
      </w:hyperlink>
    </w:p>
    <w:p w:rsidR="007060D2" w:rsidRPr="00F94E9A" w:rsidRDefault="007060D2" w:rsidP="00F94E9A">
      <w:pPr>
        <w:pStyle w:val="a3"/>
        <w:numPr>
          <w:ilvl w:val="1"/>
          <w:numId w:val="6"/>
        </w:numPr>
        <w:tabs>
          <w:tab w:val="left" w:pos="851"/>
        </w:tabs>
        <w:spacing w:after="0" w:line="360" w:lineRule="auto"/>
        <w:ind w:left="0" w:firstLine="567"/>
        <w:jc w:val="both"/>
        <w:rPr>
          <w:rFonts w:ascii="Times New Roman" w:hAnsi="Times New Roman" w:cs="Times New Roman"/>
          <w:sz w:val="28"/>
          <w:szCs w:val="28"/>
        </w:rPr>
      </w:pPr>
      <w:r w:rsidRPr="00F94E9A">
        <w:rPr>
          <w:rStyle w:val="apple-converted-space"/>
          <w:rFonts w:ascii="Times New Roman" w:hAnsi="Times New Roman" w:cs="Times New Roman"/>
          <w:sz w:val="28"/>
          <w:szCs w:val="28"/>
          <w:shd w:val="clear" w:color="auto" w:fill="FFFFFF"/>
        </w:rPr>
        <w:t> </w:t>
      </w:r>
      <w:r w:rsidRPr="00F94E9A">
        <w:rPr>
          <w:rFonts w:ascii="Times New Roman" w:hAnsi="Times New Roman" w:cs="Times New Roman"/>
          <w:sz w:val="28"/>
          <w:szCs w:val="28"/>
          <w:shd w:val="clear" w:color="auto" w:fill="FFFFFF"/>
        </w:rPr>
        <w:t>Бочаров В. В. Инвестиционный менеджмент. СПб: изд-во «Питер», 2009</w:t>
      </w:r>
    </w:p>
    <w:p w:rsidR="007060D2" w:rsidRPr="00F94E9A" w:rsidRDefault="007060D2" w:rsidP="00F94E9A">
      <w:pPr>
        <w:pStyle w:val="a3"/>
        <w:numPr>
          <w:ilvl w:val="1"/>
          <w:numId w:val="6"/>
        </w:numPr>
        <w:tabs>
          <w:tab w:val="left" w:pos="851"/>
        </w:tabs>
        <w:spacing w:after="0" w:line="360" w:lineRule="auto"/>
        <w:ind w:left="0" w:firstLine="567"/>
        <w:jc w:val="both"/>
        <w:rPr>
          <w:rFonts w:ascii="Times New Roman" w:hAnsi="Times New Roman" w:cs="Times New Roman"/>
          <w:sz w:val="28"/>
          <w:szCs w:val="28"/>
        </w:rPr>
      </w:pPr>
      <w:r w:rsidRPr="00F94E9A">
        <w:rPr>
          <w:rFonts w:ascii="Times New Roman" w:hAnsi="Times New Roman" w:cs="Times New Roman"/>
          <w:bCs/>
          <w:sz w:val="28"/>
          <w:szCs w:val="28"/>
          <w:shd w:val="clear" w:color="auto" w:fill="FFFFFF"/>
        </w:rPr>
        <w:t>Экономическая</w:t>
      </w:r>
      <w:r w:rsidRPr="00F94E9A">
        <w:rPr>
          <w:rStyle w:val="apple-converted-space"/>
          <w:rFonts w:ascii="Times New Roman" w:hAnsi="Times New Roman" w:cs="Times New Roman"/>
          <w:sz w:val="28"/>
          <w:szCs w:val="28"/>
          <w:shd w:val="clear" w:color="auto" w:fill="FFFFFF"/>
        </w:rPr>
        <w:t> </w:t>
      </w:r>
      <w:r w:rsidRPr="00F94E9A">
        <w:rPr>
          <w:rFonts w:ascii="Times New Roman" w:hAnsi="Times New Roman" w:cs="Times New Roman"/>
          <w:bCs/>
          <w:sz w:val="28"/>
          <w:szCs w:val="28"/>
          <w:shd w:val="clear" w:color="auto" w:fill="FFFFFF"/>
        </w:rPr>
        <w:t>теория</w:t>
      </w:r>
      <w:r w:rsidRPr="00F94E9A">
        <w:rPr>
          <w:rFonts w:ascii="Times New Roman" w:hAnsi="Times New Roman" w:cs="Times New Roman"/>
          <w:sz w:val="28"/>
          <w:szCs w:val="28"/>
          <w:shd w:val="clear" w:color="auto" w:fill="FFFFFF"/>
        </w:rPr>
        <w:t>. под ред.</w:t>
      </w:r>
      <w:r w:rsidRPr="00F94E9A">
        <w:rPr>
          <w:rStyle w:val="apple-converted-space"/>
          <w:rFonts w:ascii="Times New Roman" w:hAnsi="Times New Roman" w:cs="Times New Roman"/>
          <w:sz w:val="28"/>
          <w:szCs w:val="28"/>
          <w:shd w:val="clear" w:color="auto" w:fill="FFFFFF"/>
        </w:rPr>
        <w:t> </w:t>
      </w:r>
      <w:r w:rsidRPr="00F94E9A">
        <w:rPr>
          <w:rFonts w:ascii="Times New Roman" w:hAnsi="Times New Roman" w:cs="Times New Roman"/>
          <w:bCs/>
          <w:sz w:val="28"/>
          <w:szCs w:val="28"/>
          <w:shd w:val="clear" w:color="auto" w:fill="FFFFFF"/>
        </w:rPr>
        <w:t>Носова</w:t>
      </w:r>
      <w:r w:rsidRPr="00F94E9A">
        <w:rPr>
          <w:rStyle w:val="apple-converted-space"/>
          <w:rFonts w:ascii="Times New Roman" w:hAnsi="Times New Roman" w:cs="Times New Roman"/>
          <w:sz w:val="28"/>
          <w:szCs w:val="28"/>
          <w:shd w:val="clear" w:color="auto" w:fill="FFFFFF"/>
        </w:rPr>
        <w:t> </w:t>
      </w:r>
      <w:r w:rsidRPr="00F94E9A">
        <w:rPr>
          <w:rFonts w:ascii="Times New Roman" w:hAnsi="Times New Roman" w:cs="Times New Roman"/>
          <w:bCs/>
          <w:sz w:val="28"/>
          <w:szCs w:val="28"/>
          <w:shd w:val="clear" w:color="auto" w:fill="FFFFFF"/>
        </w:rPr>
        <w:t>с</w:t>
      </w:r>
      <w:r w:rsidRPr="00F94E9A">
        <w:rPr>
          <w:rFonts w:ascii="Times New Roman" w:hAnsi="Times New Roman" w:cs="Times New Roman"/>
          <w:sz w:val="28"/>
          <w:szCs w:val="28"/>
          <w:shd w:val="clear" w:color="auto" w:fill="FFFFFF"/>
        </w:rPr>
        <w:t>.</w:t>
      </w:r>
      <w:r w:rsidRPr="00F94E9A">
        <w:rPr>
          <w:rFonts w:ascii="Times New Roman" w:hAnsi="Times New Roman" w:cs="Times New Roman"/>
          <w:bCs/>
          <w:sz w:val="28"/>
          <w:szCs w:val="28"/>
          <w:shd w:val="clear" w:color="auto" w:fill="FFFFFF"/>
        </w:rPr>
        <w:t>с</w:t>
      </w:r>
      <w:r w:rsidRPr="00F94E9A">
        <w:rPr>
          <w:rFonts w:ascii="Times New Roman" w:hAnsi="Times New Roman" w:cs="Times New Roman"/>
          <w:sz w:val="28"/>
          <w:szCs w:val="28"/>
          <w:shd w:val="clear" w:color="auto" w:fill="FFFFFF"/>
        </w:rPr>
        <w:t>. – М.: КНОРУС, 2008</w:t>
      </w:r>
    </w:p>
    <w:p w:rsidR="00F94E9A" w:rsidRDefault="00F94E9A" w:rsidP="00F94E9A">
      <w:pPr>
        <w:pStyle w:val="1"/>
        <w:numPr>
          <w:ilvl w:val="1"/>
          <w:numId w:val="6"/>
        </w:numPr>
        <w:shd w:val="clear" w:color="auto" w:fill="FFFFFF"/>
        <w:tabs>
          <w:tab w:val="left" w:pos="851"/>
        </w:tabs>
        <w:spacing w:before="0"/>
        <w:ind w:left="0" w:firstLine="567"/>
        <w:jc w:val="both"/>
        <w:rPr>
          <w:rFonts w:ascii="Times New Roman" w:hAnsi="Times New Roman" w:cs="Times New Roman"/>
          <w:b w:val="0"/>
          <w:color w:val="auto"/>
        </w:rPr>
      </w:pPr>
      <w:r w:rsidRPr="00F94E9A">
        <w:rPr>
          <w:rFonts w:ascii="Times New Roman" w:hAnsi="Times New Roman" w:cs="Times New Roman"/>
          <w:b w:val="0"/>
          <w:bCs w:val="0"/>
          <w:iCs/>
          <w:color w:val="auto"/>
          <w:shd w:val="clear" w:color="auto" w:fill="FFFFFF"/>
        </w:rPr>
        <w:t>Журнал: Финансы и кредит, #20, 2011 г</w:t>
      </w:r>
      <w:r>
        <w:rPr>
          <w:rFonts w:ascii="Times New Roman" w:hAnsi="Times New Roman" w:cs="Times New Roman"/>
          <w:b w:val="0"/>
          <w:bCs w:val="0"/>
          <w:iCs/>
          <w:color w:val="auto"/>
          <w:shd w:val="clear" w:color="auto" w:fill="FFFFFF"/>
        </w:rPr>
        <w:t>.,</w:t>
      </w:r>
      <w:r w:rsidRPr="00F94E9A">
        <w:rPr>
          <w:rFonts w:ascii="Times New Roman" w:hAnsi="Times New Roman" w:cs="Times New Roman"/>
          <w:b w:val="0"/>
          <w:bCs w:val="0"/>
          <w:iCs/>
          <w:color w:val="auto"/>
          <w:shd w:val="clear" w:color="auto" w:fill="FFFFFF"/>
        </w:rPr>
        <w:t xml:space="preserve"> </w:t>
      </w:r>
      <w:r>
        <w:rPr>
          <w:rFonts w:ascii="Times New Roman" w:hAnsi="Times New Roman" w:cs="Times New Roman"/>
          <w:b w:val="0"/>
          <w:bCs w:val="0"/>
          <w:iCs/>
          <w:color w:val="auto"/>
          <w:shd w:val="clear" w:color="auto" w:fill="FFFFFF"/>
        </w:rPr>
        <w:t>«</w:t>
      </w:r>
      <w:r w:rsidRPr="00F94E9A">
        <w:rPr>
          <w:rFonts w:ascii="Times New Roman" w:hAnsi="Times New Roman" w:cs="Times New Roman"/>
          <w:b w:val="0"/>
          <w:color w:val="auto"/>
        </w:rPr>
        <w:t>Сбережения населения как показатель экономического благосостояния и внутренний источник инвестиций</w:t>
      </w:r>
      <w:r>
        <w:rPr>
          <w:rFonts w:ascii="Times New Roman" w:hAnsi="Times New Roman" w:cs="Times New Roman"/>
          <w:b w:val="0"/>
          <w:color w:val="auto"/>
        </w:rPr>
        <w:t>»</w:t>
      </w:r>
    </w:p>
    <w:p w:rsidR="00F94E9A" w:rsidRPr="00F94E9A" w:rsidRDefault="00F94E9A" w:rsidP="00F94E9A">
      <w:pPr>
        <w:pStyle w:val="2"/>
        <w:shd w:val="clear" w:color="auto" w:fill="FFFFFF"/>
        <w:tabs>
          <w:tab w:val="left" w:pos="851"/>
        </w:tabs>
        <w:spacing w:before="0"/>
        <w:ind w:firstLine="567"/>
        <w:jc w:val="both"/>
        <w:rPr>
          <w:rFonts w:ascii="Times New Roman" w:hAnsi="Times New Roman" w:cs="Times New Roman"/>
          <w:b w:val="0"/>
          <w:color w:val="auto"/>
          <w:sz w:val="28"/>
          <w:szCs w:val="20"/>
        </w:rPr>
      </w:pPr>
      <w:r>
        <w:rPr>
          <w:rFonts w:ascii="Times New Roman" w:hAnsi="Times New Roman" w:cs="Times New Roman"/>
          <w:b w:val="0"/>
          <w:bCs w:val="0"/>
          <w:iCs/>
          <w:color w:val="auto"/>
          <w:sz w:val="28"/>
          <w:szCs w:val="20"/>
          <w:shd w:val="clear" w:color="auto" w:fill="FFFFFF"/>
        </w:rPr>
        <w:t>5.</w:t>
      </w:r>
      <w:r w:rsidRPr="00F94E9A">
        <w:rPr>
          <w:rFonts w:ascii="Times New Roman" w:hAnsi="Times New Roman" w:cs="Times New Roman"/>
          <w:b w:val="0"/>
          <w:bCs w:val="0"/>
          <w:iCs/>
          <w:color w:val="auto"/>
          <w:sz w:val="28"/>
          <w:szCs w:val="20"/>
          <w:shd w:val="clear" w:color="auto" w:fill="FFFFFF"/>
        </w:rPr>
        <w:t xml:space="preserve">Журнал: Финансовая аналитика: проблемы и решения, #20, 2013 г. </w:t>
      </w:r>
      <w:hyperlink r:id="rId13" w:history="1">
        <w:r w:rsidRPr="00F94E9A">
          <w:rPr>
            <w:rStyle w:val="aa"/>
            <w:rFonts w:ascii="Times New Roman" w:hAnsi="Times New Roman" w:cs="Times New Roman"/>
            <w:b w:val="0"/>
            <w:color w:val="auto"/>
            <w:sz w:val="28"/>
            <w:szCs w:val="20"/>
            <w:u w:val="none"/>
          </w:rPr>
          <w:t>Применение основных методологических подходов к оценке</w:t>
        </w:r>
        <w:r w:rsidRPr="00F94E9A">
          <w:rPr>
            <w:rStyle w:val="apple-converted-space"/>
            <w:rFonts w:ascii="Times New Roman" w:hAnsi="Times New Roman" w:cs="Times New Roman"/>
            <w:b w:val="0"/>
            <w:color w:val="auto"/>
            <w:sz w:val="28"/>
            <w:szCs w:val="20"/>
          </w:rPr>
          <w:t> </w:t>
        </w:r>
        <w:r w:rsidRPr="00F94E9A">
          <w:rPr>
            <w:rStyle w:val="aa"/>
            <w:rFonts w:ascii="Times New Roman" w:hAnsi="Times New Roman" w:cs="Times New Roman"/>
            <w:b w:val="0"/>
            <w:color w:val="auto"/>
            <w:sz w:val="28"/>
            <w:szCs w:val="20"/>
            <w:u w:val="none"/>
          </w:rPr>
          <w:t>сбережений</w:t>
        </w:r>
        <w:r w:rsidRPr="00F94E9A">
          <w:rPr>
            <w:rStyle w:val="apple-converted-space"/>
            <w:rFonts w:ascii="Times New Roman" w:hAnsi="Times New Roman" w:cs="Times New Roman"/>
            <w:b w:val="0"/>
            <w:color w:val="auto"/>
            <w:sz w:val="28"/>
            <w:szCs w:val="20"/>
          </w:rPr>
          <w:t> </w:t>
        </w:r>
        <w:r w:rsidRPr="00F94E9A">
          <w:rPr>
            <w:rStyle w:val="aa"/>
            <w:rFonts w:ascii="Times New Roman" w:hAnsi="Times New Roman" w:cs="Times New Roman"/>
            <w:b w:val="0"/>
            <w:color w:val="auto"/>
            <w:sz w:val="28"/>
            <w:szCs w:val="20"/>
            <w:u w:val="none"/>
          </w:rPr>
          <w:t>населения и индивидуальных инвестиций</w:t>
        </w:r>
      </w:hyperlink>
    </w:p>
    <w:p w:rsidR="00F94E9A" w:rsidRPr="00F94E9A" w:rsidRDefault="00F94E9A" w:rsidP="00F94E9A">
      <w:pPr>
        <w:pStyle w:val="2"/>
        <w:shd w:val="clear" w:color="auto" w:fill="FFFFFF"/>
        <w:tabs>
          <w:tab w:val="left" w:pos="851"/>
        </w:tabs>
        <w:spacing w:before="0"/>
        <w:ind w:firstLine="567"/>
        <w:jc w:val="both"/>
        <w:rPr>
          <w:rFonts w:ascii="Times New Roman" w:hAnsi="Times New Roman" w:cs="Times New Roman"/>
          <w:b w:val="0"/>
          <w:color w:val="auto"/>
          <w:sz w:val="28"/>
          <w:szCs w:val="20"/>
        </w:rPr>
      </w:pPr>
      <w:r>
        <w:rPr>
          <w:rFonts w:ascii="Times New Roman" w:hAnsi="Times New Roman" w:cs="Times New Roman"/>
          <w:b w:val="0"/>
          <w:bCs w:val="0"/>
          <w:iCs/>
          <w:color w:val="auto"/>
          <w:sz w:val="28"/>
          <w:szCs w:val="20"/>
          <w:shd w:val="clear" w:color="auto" w:fill="FFFFFF"/>
        </w:rPr>
        <w:t>6.</w:t>
      </w:r>
      <w:r w:rsidRPr="00F94E9A">
        <w:rPr>
          <w:rFonts w:ascii="Times New Roman" w:hAnsi="Times New Roman" w:cs="Times New Roman"/>
          <w:b w:val="0"/>
          <w:bCs w:val="0"/>
          <w:iCs/>
          <w:color w:val="auto"/>
          <w:sz w:val="28"/>
          <w:szCs w:val="20"/>
          <w:shd w:val="clear" w:color="auto" w:fill="FFFFFF"/>
        </w:rPr>
        <w:t xml:space="preserve">Журнал: Финансы и кредит, #6, 2011 г. </w:t>
      </w:r>
      <w:hyperlink r:id="rId14" w:history="1">
        <w:r w:rsidRPr="00F94E9A">
          <w:rPr>
            <w:rStyle w:val="aa"/>
            <w:rFonts w:ascii="Times New Roman" w:hAnsi="Times New Roman" w:cs="Times New Roman"/>
            <w:b w:val="0"/>
            <w:color w:val="auto"/>
            <w:sz w:val="28"/>
            <w:szCs w:val="20"/>
            <w:u w:val="none"/>
          </w:rPr>
          <w:t>Оценка</w:t>
        </w:r>
        <w:r w:rsidRPr="00F94E9A">
          <w:rPr>
            <w:rStyle w:val="apple-converted-space"/>
            <w:rFonts w:ascii="Times New Roman" w:hAnsi="Times New Roman" w:cs="Times New Roman"/>
            <w:b w:val="0"/>
            <w:color w:val="auto"/>
            <w:sz w:val="28"/>
            <w:szCs w:val="20"/>
          </w:rPr>
          <w:t> </w:t>
        </w:r>
        <w:r w:rsidRPr="00F94E9A">
          <w:rPr>
            <w:rStyle w:val="aa"/>
            <w:rFonts w:ascii="Times New Roman" w:hAnsi="Times New Roman" w:cs="Times New Roman"/>
            <w:b w:val="0"/>
            <w:color w:val="auto"/>
            <w:sz w:val="28"/>
            <w:szCs w:val="20"/>
            <w:u w:val="none"/>
          </w:rPr>
          <w:t>сбережений</w:t>
        </w:r>
        <w:r w:rsidRPr="00F94E9A">
          <w:rPr>
            <w:rStyle w:val="apple-converted-space"/>
            <w:rFonts w:ascii="Times New Roman" w:hAnsi="Times New Roman" w:cs="Times New Roman"/>
            <w:b w:val="0"/>
            <w:color w:val="auto"/>
            <w:sz w:val="28"/>
            <w:szCs w:val="20"/>
          </w:rPr>
          <w:t> </w:t>
        </w:r>
        <w:r w:rsidRPr="00F94E9A">
          <w:rPr>
            <w:rStyle w:val="aa"/>
            <w:rFonts w:ascii="Times New Roman" w:hAnsi="Times New Roman" w:cs="Times New Roman"/>
            <w:b w:val="0"/>
            <w:color w:val="auto"/>
            <w:sz w:val="28"/>
            <w:szCs w:val="20"/>
            <w:u w:val="none"/>
          </w:rPr>
          <w:t>населения в целях индивидуального инвестирования</w:t>
        </w:r>
      </w:hyperlink>
    </w:p>
    <w:p w:rsidR="00F94E9A" w:rsidRPr="00F94E9A" w:rsidRDefault="00F94E9A" w:rsidP="00F94E9A">
      <w:pPr>
        <w:pStyle w:val="2"/>
        <w:shd w:val="clear" w:color="auto" w:fill="FFFFFF"/>
        <w:tabs>
          <w:tab w:val="left" w:pos="851"/>
        </w:tabs>
        <w:spacing w:before="0"/>
        <w:ind w:firstLine="567"/>
        <w:jc w:val="both"/>
        <w:rPr>
          <w:rFonts w:ascii="Times New Roman" w:hAnsi="Times New Roman" w:cs="Times New Roman"/>
          <w:b w:val="0"/>
          <w:color w:val="auto"/>
          <w:sz w:val="28"/>
          <w:szCs w:val="20"/>
        </w:rPr>
      </w:pPr>
      <w:r>
        <w:rPr>
          <w:rFonts w:ascii="Times New Roman" w:hAnsi="Times New Roman" w:cs="Times New Roman"/>
          <w:b w:val="0"/>
          <w:bCs w:val="0"/>
          <w:iCs/>
          <w:color w:val="auto"/>
          <w:sz w:val="28"/>
          <w:szCs w:val="20"/>
          <w:shd w:val="clear" w:color="auto" w:fill="FFFFFF"/>
        </w:rPr>
        <w:t>7.</w:t>
      </w:r>
      <w:r w:rsidRPr="00F94E9A">
        <w:rPr>
          <w:rFonts w:ascii="Times New Roman" w:hAnsi="Times New Roman" w:cs="Times New Roman"/>
          <w:b w:val="0"/>
          <w:bCs w:val="0"/>
          <w:iCs/>
          <w:color w:val="auto"/>
          <w:sz w:val="28"/>
          <w:szCs w:val="20"/>
          <w:shd w:val="clear" w:color="auto" w:fill="FFFFFF"/>
        </w:rPr>
        <w:t xml:space="preserve">Журнал: Финансы и кредит, #41, 2013 г. </w:t>
      </w:r>
      <w:hyperlink r:id="rId15" w:history="1">
        <w:r w:rsidRPr="00F94E9A">
          <w:rPr>
            <w:rStyle w:val="aa"/>
            <w:rFonts w:ascii="Times New Roman" w:hAnsi="Times New Roman" w:cs="Times New Roman"/>
            <w:b w:val="0"/>
            <w:color w:val="auto"/>
            <w:sz w:val="28"/>
            <w:szCs w:val="20"/>
            <w:u w:val="none"/>
          </w:rPr>
          <w:t>Сберегательное поведение российских домохозяйств: соответствует ли реальная жизнь теории?</w:t>
        </w:r>
      </w:hyperlink>
    </w:p>
    <w:p w:rsidR="001B3CDF" w:rsidRPr="001B3CDF" w:rsidRDefault="001B3CDF" w:rsidP="001B3CDF">
      <w:pPr>
        <w:rPr>
          <w:rFonts w:ascii="Times New Roman" w:hAnsi="Times New Roman" w:cs="Times New Roman"/>
          <w:sz w:val="32"/>
        </w:rPr>
      </w:pPr>
    </w:p>
    <w:p w:rsidR="00F94E9A" w:rsidRPr="00F94E9A" w:rsidRDefault="00F94E9A" w:rsidP="00F94E9A">
      <w:pPr>
        <w:tabs>
          <w:tab w:val="left" w:pos="1335"/>
        </w:tabs>
        <w:spacing w:after="0" w:line="360" w:lineRule="auto"/>
        <w:jc w:val="both"/>
        <w:rPr>
          <w:rFonts w:ascii="Times New Roman" w:hAnsi="Times New Roman" w:cs="Times New Roman"/>
          <w:sz w:val="28"/>
          <w:szCs w:val="28"/>
        </w:rPr>
      </w:pPr>
    </w:p>
    <w:sectPr w:rsidR="00F94E9A" w:rsidRPr="00F94E9A" w:rsidSect="002D1902">
      <w:footerReference w:type="default" r:id="rId16"/>
      <w:pgSz w:w="11906" w:h="16838"/>
      <w:pgMar w:top="851" w:right="709" w:bottom="454"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7A0" w:rsidRDefault="003377A0" w:rsidP="00F83C03">
      <w:pPr>
        <w:spacing w:after="0" w:line="240" w:lineRule="auto"/>
      </w:pPr>
      <w:r>
        <w:separator/>
      </w:r>
    </w:p>
  </w:endnote>
  <w:endnote w:type="continuationSeparator" w:id="1">
    <w:p w:rsidR="003377A0" w:rsidRDefault="003377A0" w:rsidP="00F83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65405"/>
      <w:docPartObj>
        <w:docPartGallery w:val="Page Numbers (Bottom of Page)"/>
        <w:docPartUnique/>
      </w:docPartObj>
    </w:sdtPr>
    <w:sdtContent>
      <w:p w:rsidR="00F83C03" w:rsidRDefault="00296E1B">
        <w:pPr>
          <w:pStyle w:val="a6"/>
          <w:jc w:val="center"/>
        </w:pPr>
        <w:r w:rsidRPr="00F83C03">
          <w:rPr>
            <w:rFonts w:ascii="Times New Roman" w:hAnsi="Times New Roman" w:cs="Times New Roman"/>
            <w:sz w:val="20"/>
          </w:rPr>
          <w:fldChar w:fldCharType="begin"/>
        </w:r>
        <w:r w:rsidR="00F83C03" w:rsidRPr="00F83C03">
          <w:rPr>
            <w:rFonts w:ascii="Times New Roman" w:hAnsi="Times New Roman" w:cs="Times New Roman"/>
            <w:sz w:val="20"/>
          </w:rPr>
          <w:instrText xml:space="preserve"> PAGE   \* MERGEFORMAT </w:instrText>
        </w:r>
        <w:r w:rsidRPr="00F83C03">
          <w:rPr>
            <w:rFonts w:ascii="Times New Roman" w:hAnsi="Times New Roman" w:cs="Times New Roman"/>
            <w:sz w:val="20"/>
          </w:rPr>
          <w:fldChar w:fldCharType="separate"/>
        </w:r>
        <w:r w:rsidR="001B3CDF">
          <w:rPr>
            <w:rFonts w:ascii="Times New Roman" w:hAnsi="Times New Roman" w:cs="Times New Roman"/>
            <w:noProof/>
            <w:sz w:val="20"/>
          </w:rPr>
          <w:t>2</w:t>
        </w:r>
        <w:r w:rsidRPr="00F83C03">
          <w:rPr>
            <w:rFonts w:ascii="Times New Roman" w:hAnsi="Times New Roman" w:cs="Times New Roman"/>
            <w:sz w:val="20"/>
          </w:rPr>
          <w:fldChar w:fldCharType="end"/>
        </w:r>
      </w:p>
    </w:sdtContent>
  </w:sdt>
  <w:p w:rsidR="00F83C03" w:rsidRDefault="00F83C0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7A0" w:rsidRDefault="003377A0" w:rsidP="00F83C03">
      <w:pPr>
        <w:spacing w:after="0" w:line="240" w:lineRule="auto"/>
      </w:pPr>
      <w:r>
        <w:separator/>
      </w:r>
    </w:p>
  </w:footnote>
  <w:footnote w:type="continuationSeparator" w:id="1">
    <w:p w:rsidR="003377A0" w:rsidRDefault="003377A0" w:rsidP="00F83C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45BE"/>
    <w:multiLevelType w:val="hybridMultilevel"/>
    <w:tmpl w:val="91222C56"/>
    <w:lvl w:ilvl="0" w:tplc="EFF8A65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D736972"/>
    <w:multiLevelType w:val="multilevel"/>
    <w:tmpl w:val="EFA6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C414F19"/>
    <w:multiLevelType w:val="hybridMultilevel"/>
    <w:tmpl w:val="5D4C921A"/>
    <w:lvl w:ilvl="0" w:tplc="EFF8A65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9FD0BFF"/>
    <w:multiLevelType w:val="multilevel"/>
    <w:tmpl w:val="2F40EF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040" w:hanging="960"/>
      </w:pPr>
      <w:rPr>
        <w:rFonts w:ascii="Times New Roman" w:hAnsi="Times New Roman" w:cs="Times New Roman" w:hint="default"/>
        <w:sz w:val="2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DC35748"/>
    <w:multiLevelType w:val="hybridMultilevel"/>
    <w:tmpl w:val="77C8ACDA"/>
    <w:lvl w:ilvl="0" w:tplc="EFF8A65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9FE0DE6"/>
    <w:multiLevelType w:val="multilevel"/>
    <w:tmpl w:val="DC32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44BEA"/>
    <w:rsid w:val="0000284C"/>
    <w:rsid w:val="000E299E"/>
    <w:rsid w:val="00140B12"/>
    <w:rsid w:val="0015083C"/>
    <w:rsid w:val="001B3CDF"/>
    <w:rsid w:val="001B7228"/>
    <w:rsid w:val="00231648"/>
    <w:rsid w:val="002625B5"/>
    <w:rsid w:val="00271228"/>
    <w:rsid w:val="00296E1B"/>
    <w:rsid w:val="002D1902"/>
    <w:rsid w:val="002D7582"/>
    <w:rsid w:val="002F2338"/>
    <w:rsid w:val="0033050C"/>
    <w:rsid w:val="00336C98"/>
    <w:rsid w:val="003377A0"/>
    <w:rsid w:val="003870A3"/>
    <w:rsid w:val="003A4381"/>
    <w:rsid w:val="004601A3"/>
    <w:rsid w:val="005A622A"/>
    <w:rsid w:val="005E1974"/>
    <w:rsid w:val="00644BEA"/>
    <w:rsid w:val="006749AF"/>
    <w:rsid w:val="006967AF"/>
    <w:rsid w:val="006A71F7"/>
    <w:rsid w:val="006E10D5"/>
    <w:rsid w:val="007060D2"/>
    <w:rsid w:val="00763A0A"/>
    <w:rsid w:val="007857A3"/>
    <w:rsid w:val="007C01F7"/>
    <w:rsid w:val="00A53F06"/>
    <w:rsid w:val="00A65117"/>
    <w:rsid w:val="00A91B40"/>
    <w:rsid w:val="00AB6A0D"/>
    <w:rsid w:val="00AF55B9"/>
    <w:rsid w:val="00C100A4"/>
    <w:rsid w:val="00C13BAA"/>
    <w:rsid w:val="00C63F6F"/>
    <w:rsid w:val="00C73B28"/>
    <w:rsid w:val="00C97DC6"/>
    <w:rsid w:val="00D76F48"/>
    <w:rsid w:val="00E55AFE"/>
    <w:rsid w:val="00F33915"/>
    <w:rsid w:val="00F76A12"/>
    <w:rsid w:val="00F83C03"/>
    <w:rsid w:val="00F94E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117"/>
  </w:style>
  <w:style w:type="paragraph" w:styleId="1">
    <w:name w:val="heading 1"/>
    <w:basedOn w:val="a"/>
    <w:next w:val="a"/>
    <w:link w:val="10"/>
    <w:uiPriority w:val="9"/>
    <w:qFormat/>
    <w:rsid w:val="00C97D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97D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438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67AF"/>
    <w:pPr>
      <w:ind w:left="720"/>
      <w:contextualSpacing/>
    </w:pPr>
  </w:style>
  <w:style w:type="character" w:customStyle="1" w:styleId="20">
    <w:name w:val="Заголовок 2 Знак"/>
    <w:basedOn w:val="a0"/>
    <w:link w:val="2"/>
    <w:uiPriority w:val="9"/>
    <w:rsid w:val="00C97DC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97DC6"/>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semiHidden/>
    <w:unhideWhenUsed/>
    <w:rsid w:val="00F83C0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83C03"/>
  </w:style>
  <w:style w:type="paragraph" w:styleId="a6">
    <w:name w:val="footer"/>
    <w:basedOn w:val="a"/>
    <w:link w:val="a7"/>
    <w:uiPriority w:val="99"/>
    <w:unhideWhenUsed/>
    <w:rsid w:val="00F83C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83C03"/>
  </w:style>
  <w:style w:type="paragraph" w:styleId="a8">
    <w:name w:val="Balloon Text"/>
    <w:basedOn w:val="a"/>
    <w:link w:val="a9"/>
    <w:uiPriority w:val="99"/>
    <w:semiHidden/>
    <w:unhideWhenUsed/>
    <w:rsid w:val="005E19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1974"/>
    <w:rPr>
      <w:rFonts w:ascii="Tahoma" w:hAnsi="Tahoma" w:cs="Tahoma"/>
      <w:sz w:val="16"/>
      <w:szCs w:val="16"/>
    </w:rPr>
  </w:style>
  <w:style w:type="character" w:customStyle="1" w:styleId="apple-converted-space">
    <w:name w:val="apple-converted-space"/>
    <w:basedOn w:val="a0"/>
    <w:rsid w:val="0000284C"/>
  </w:style>
  <w:style w:type="character" w:styleId="aa">
    <w:name w:val="Hyperlink"/>
    <w:basedOn w:val="a0"/>
    <w:uiPriority w:val="99"/>
    <w:semiHidden/>
    <w:unhideWhenUsed/>
    <w:rsid w:val="0000284C"/>
    <w:rPr>
      <w:color w:val="0000FF"/>
      <w:u w:val="single"/>
    </w:rPr>
  </w:style>
  <w:style w:type="character" w:customStyle="1" w:styleId="30">
    <w:name w:val="Заголовок 3 Знак"/>
    <w:basedOn w:val="a0"/>
    <w:link w:val="3"/>
    <w:uiPriority w:val="9"/>
    <w:semiHidden/>
    <w:rsid w:val="003A4381"/>
    <w:rPr>
      <w:rFonts w:asciiTheme="majorHAnsi" w:eastAsiaTheme="majorEastAsia" w:hAnsiTheme="majorHAnsi" w:cstheme="majorBidi"/>
      <w:b/>
      <w:bCs/>
      <w:color w:val="4F81BD" w:themeColor="accent1"/>
    </w:rPr>
  </w:style>
  <w:style w:type="paragraph" w:styleId="ab">
    <w:name w:val="Normal (Web)"/>
    <w:basedOn w:val="a"/>
    <w:uiPriority w:val="99"/>
    <w:unhideWhenUsed/>
    <w:rsid w:val="003A43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886866">
      <w:bodyDiv w:val="1"/>
      <w:marLeft w:val="0"/>
      <w:marRight w:val="0"/>
      <w:marTop w:val="0"/>
      <w:marBottom w:val="0"/>
      <w:divBdr>
        <w:top w:val="none" w:sz="0" w:space="0" w:color="auto"/>
        <w:left w:val="none" w:sz="0" w:space="0" w:color="auto"/>
        <w:bottom w:val="none" w:sz="0" w:space="0" w:color="auto"/>
        <w:right w:val="none" w:sz="0" w:space="0" w:color="auto"/>
      </w:divBdr>
    </w:div>
    <w:div w:id="283580063">
      <w:bodyDiv w:val="1"/>
      <w:marLeft w:val="0"/>
      <w:marRight w:val="0"/>
      <w:marTop w:val="0"/>
      <w:marBottom w:val="0"/>
      <w:divBdr>
        <w:top w:val="none" w:sz="0" w:space="0" w:color="auto"/>
        <w:left w:val="none" w:sz="0" w:space="0" w:color="auto"/>
        <w:bottom w:val="none" w:sz="0" w:space="0" w:color="auto"/>
        <w:right w:val="none" w:sz="0" w:space="0" w:color="auto"/>
      </w:divBdr>
    </w:div>
    <w:div w:id="369720475">
      <w:bodyDiv w:val="1"/>
      <w:marLeft w:val="0"/>
      <w:marRight w:val="0"/>
      <w:marTop w:val="0"/>
      <w:marBottom w:val="0"/>
      <w:divBdr>
        <w:top w:val="none" w:sz="0" w:space="0" w:color="auto"/>
        <w:left w:val="none" w:sz="0" w:space="0" w:color="auto"/>
        <w:bottom w:val="none" w:sz="0" w:space="0" w:color="auto"/>
        <w:right w:val="none" w:sz="0" w:space="0" w:color="auto"/>
      </w:divBdr>
    </w:div>
    <w:div w:id="412895850">
      <w:bodyDiv w:val="1"/>
      <w:marLeft w:val="0"/>
      <w:marRight w:val="0"/>
      <w:marTop w:val="0"/>
      <w:marBottom w:val="0"/>
      <w:divBdr>
        <w:top w:val="none" w:sz="0" w:space="0" w:color="auto"/>
        <w:left w:val="none" w:sz="0" w:space="0" w:color="auto"/>
        <w:bottom w:val="none" w:sz="0" w:space="0" w:color="auto"/>
        <w:right w:val="none" w:sz="0" w:space="0" w:color="auto"/>
      </w:divBdr>
    </w:div>
    <w:div w:id="516844482">
      <w:bodyDiv w:val="1"/>
      <w:marLeft w:val="0"/>
      <w:marRight w:val="0"/>
      <w:marTop w:val="0"/>
      <w:marBottom w:val="0"/>
      <w:divBdr>
        <w:top w:val="none" w:sz="0" w:space="0" w:color="auto"/>
        <w:left w:val="none" w:sz="0" w:space="0" w:color="auto"/>
        <w:bottom w:val="none" w:sz="0" w:space="0" w:color="auto"/>
        <w:right w:val="none" w:sz="0" w:space="0" w:color="auto"/>
      </w:divBdr>
    </w:div>
    <w:div w:id="528182054">
      <w:bodyDiv w:val="1"/>
      <w:marLeft w:val="0"/>
      <w:marRight w:val="0"/>
      <w:marTop w:val="0"/>
      <w:marBottom w:val="0"/>
      <w:divBdr>
        <w:top w:val="none" w:sz="0" w:space="0" w:color="auto"/>
        <w:left w:val="none" w:sz="0" w:space="0" w:color="auto"/>
        <w:bottom w:val="none" w:sz="0" w:space="0" w:color="auto"/>
        <w:right w:val="none" w:sz="0" w:space="0" w:color="auto"/>
      </w:divBdr>
    </w:div>
    <w:div w:id="1196849368">
      <w:bodyDiv w:val="1"/>
      <w:marLeft w:val="0"/>
      <w:marRight w:val="0"/>
      <w:marTop w:val="0"/>
      <w:marBottom w:val="0"/>
      <w:divBdr>
        <w:top w:val="none" w:sz="0" w:space="0" w:color="auto"/>
        <w:left w:val="none" w:sz="0" w:space="0" w:color="auto"/>
        <w:bottom w:val="none" w:sz="0" w:space="0" w:color="auto"/>
        <w:right w:val="none" w:sz="0" w:space="0" w:color="auto"/>
      </w:divBdr>
    </w:div>
    <w:div w:id="1322613779">
      <w:bodyDiv w:val="1"/>
      <w:marLeft w:val="0"/>
      <w:marRight w:val="0"/>
      <w:marTop w:val="0"/>
      <w:marBottom w:val="0"/>
      <w:divBdr>
        <w:top w:val="none" w:sz="0" w:space="0" w:color="auto"/>
        <w:left w:val="none" w:sz="0" w:space="0" w:color="auto"/>
        <w:bottom w:val="none" w:sz="0" w:space="0" w:color="auto"/>
        <w:right w:val="none" w:sz="0" w:space="0" w:color="auto"/>
      </w:divBdr>
    </w:div>
    <w:div w:id="1543706798">
      <w:bodyDiv w:val="1"/>
      <w:marLeft w:val="0"/>
      <w:marRight w:val="0"/>
      <w:marTop w:val="0"/>
      <w:marBottom w:val="0"/>
      <w:divBdr>
        <w:top w:val="none" w:sz="0" w:space="0" w:color="auto"/>
        <w:left w:val="none" w:sz="0" w:space="0" w:color="auto"/>
        <w:bottom w:val="none" w:sz="0" w:space="0" w:color="auto"/>
        <w:right w:val="none" w:sz="0" w:space="0" w:color="auto"/>
      </w:divBdr>
    </w:div>
    <w:div w:id="1549150617">
      <w:bodyDiv w:val="1"/>
      <w:marLeft w:val="0"/>
      <w:marRight w:val="0"/>
      <w:marTop w:val="0"/>
      <w:marBottom w:val="0"/>
      <w:divBdr>
        <w:top w:val="none" w:sz="0" w:space="0" w:color="auto"/>
        <w:left w:val="none" w:sz="0" w:space="0" w:color="auto"/>
        <w:bottom w:val="none" w:sz="0" w:space="0" w:color="auto"/>
        <w:right w:val="none" w:sz="0" w:space="0" w:color="auto"/>
      </w:divBdr>
    </w:div>
    <w:div w:id="1549418232">
      <w:bodyDiv w:val="1"/>
      <w:marLeft w:val="0"/>
      <w:marRight w:val="0"/>
      <w:marTop w:val="0"/>
      <w:marBottom w:val="0"/>
      <w:divBdr>
        <w:top w:val="none" w:sz="0" w:space="0" w:color="auto"/>
        <w:left w:val="none" w:sz="0" w:space="0" w:color="auto"/>
        <w:bottom w:val="none" w:sz="0" w:space="0" w:color="auto"/>
        <w:right w:val="none" w:sz="0" w:space="0" w:color="auto"/>
      </w:divBdr>
    </w:div>
    <w:div w:id="1739936556">
      <w:bodyDiv w:val="1"/>
      <w:marLeft w:val="0"/>
      <w:marRight w:val="0"/>
      <w:marTop w:val="0"/>
      <w:marBottom w:val="0"/>
      <w:divBdr>
        <w:top w:val="none" w:sz="0" w:space="0" w:color="auto"/>
        <w:left w:val="none" w:sz="0" w:space="0" w:color="auto"/>
        <w:bottom w:val="none" w:sz="0" w:space="0" w:color="auto"/>
        <w:right w:val="none" w:sz="0" w:space="0" w:color="auto"/>
      </w:divBdr>
    </w:div>
    <w:div w:id="214415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fin-izdat.ru/journal/fa/detail.php?ID=5681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ru.wikipedia.org/wiki/%D0%A1%D0%BB%D1%83%D0%B6%D0%B5%D0%B1%D0%BD%D0%B0%D1%8F:%D0%98%D1%81%D1%82%D0%BE%D1%87%D0%BD%D0%B8%D0%BA%D0%B8_%D0%BA%D0%BD%D0%B8%D0%B3/58937801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8%D0%BD%D1%81%D1%82%D0%B8%D1%82%D1%83%D1%82_%D0%BD%D0%BE%D0%B2%D0%BE%D0%B9_%D1%8D%D0%BA%D0%BE%D0%BD%D0%BE%D0%BC%D0%B8%D0%BA%D0%B8" TargetMode="External"/><Relationship Id="rId5" Type="http://schemas.openxmlformats.org/officeDocument/2006/relationships/footnotes" Target="footnotes.xml"/><Relationship Id="rId15" Type="http://schemas.openxmlformats.org/officeDocument/2006/relationships/hyperlink" Target="http://www.fin-izdat.ru/journal/fc/detail.php?ID=59248"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fin-izdat.ru/journal/fc/detail.php?ID=36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971</TotalTime>
  <Pages>1</Pages>
  <Words>5189</Words>
  <Characters>29582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dc:creator>
  <cp:keywords/>
  <dc:description/>
  <cp:lastModifiedBy>мой</cp:lastModifiedBy>
  <cp:revision>14</cp:revision>
  <dcterms:created xsi:type="dcterms:W3CDTF">2013-12-04T16:07:00Z</dcterms:created>
  <dcterms:modified xsi:type="dcterms:W3CDTF">2014-02-05T12:14:00Z</dcterms:modified>
</cp:coreProperties>
</file>