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A59B4F" w14:textId="77777777" w:rsidR="008E6AB1" w:rsidRPr="00414FD2" w:rsidRDefault="008E6AB1" w:rsidP="008E6AB1">
      <w:pPr>
        <w:shd w:val="clear" w:color="auto" w:fill="FFFFFF"/>
        <w:jc w:val="center"/>
        <w:rPr>
          <w:spacing w:val="8"/>
          <w:sz w:val="28"/>
          <w:szCs w:val="28"/>
        </w:rPr>
      </w:pPr>
      <w:r w:rsidRPr="00414FD2">
        <w:rPr>
          <w:spacing w:val="8"/>
          <w:sz w:val="28"/>
          <w:szCs w:val="28"/>
        </w:rPr>
        <w:t>Федеральное государственное образовательное бюджетное учреждение</w:t>
      </w:r>
    </w:p>
    <w:p w14:paraId="6F440215" w14:textId="77777777" w:rsidR="008E6AB1" w:rsidRPr="00414FD2" w:rsidRDefault="008E6AB1" w:rsidP="008E6AB1">
      <w:pPr>
        <w:shd w:val="clear" w:color="auto" w:fill="FFFFFF"/>
        <w:jc w:val="center"/>
        <w:rPr>
          <w:b/>
          <w:spacing w:val="8"/>
          <w:sz w:val="28"/>
          <w:szCs w:val="28"/>
        </w:rPr>
      </w:pPr>
      <w:r w:rsidRPr="00414FD2">
        <w:rPr>
          <w:spacing w:val="8"/>
          <w:sz w:val="28"/>
          <w:szCs w:val="28"/>
        </w:rPr>
        <w:t>высшего профессионального образования</w:t>
      </w:r>
    </w:p>
    <w:p w14:paraId="1F10DE69" w14:textId="77777777" w:rsidR="008E6AB1" w:rsidRPr="009644FC" w:rsidRDefault="008E6AB1" w:rsidP="008E6AB1">
      <w:pPr>
        <w:shd w:val="clear" w:color="auto" w:fill="FFFFFF"/>
        <w:jc w:val="center"/>
        <w:rPr>
          <w:spacing w:val="8"/>
          <w:sz w:val="28"/>
          <w:szCs w:val="28"/>
        </w:rPr>
      </w:pPr>
      <w:r w:rsidRPr="009644FC">
        <w:rPr>
          <w:spacing w:val="8"/>
          <w:sz w:val="28"/>
          <w:szCs w:val="28"/>
        </w:rPr>
        <w:t>«Финансовый университет при Правительстве Российской Федерации»</w:t>
      </w:r>
    </w:p>
    <w:p w14:paraId="65312282" w14:textId="77777777" w:rsidR="008E6AB1" w:rsidRPr="009644FC" w:rsidRDefault="008E6AB1" w:rsidP="008E6AB1">
      <w:pPr>
        <w:shd w:val="clear" w:color="auto" w:fill="FFFFFF"/>
        <w:spacing w:line="360" w:lineRule="auto"/>
        <w:jc w:val="center"/>
        <w:rPr>
          <w:spacing w:val="8"/>
          <w:sz w:val="28"/>
          <w:szCs w:val="28"/>
        </w:rPr>
      </w:pPr>
      <w:r w:rsidRPr="009644FC">
        <w:rPr>
          <w:spacing w:val="8"/>
          <w:sz w:val="28"/>
          <w:szCs w:val="28"/>
        </w:rPr>
        <w:t>(</w:t>
      </w:r>
      <w:proofErr w:type="spellStart"/>
      <w:r w:rsidRPr="009644FC">
        <w:rPr>
          <w:spacing w:val="8"/>
          <w:sz w:val="28"/>
          <w:szCs w:val="28"/>
        </w:rPr>
        <w:t>Финуниверситет</w:t>
      </w:r>
      <w:proofErr w:type="spellEnd"/>
      <w:r w:rsidRPr="009644FC">
        <w:rPr>
          <w:spacing w:val="8"/>
          <w:sz w:val="28"/>
          <w:szCs w:val="28"/>
        </w:rPr>
        <w:t>)</w:t>
      </w:r>
    </w:p>
    <w:p w14:paraId="2905B031" w14:textId="77777777" w:rsidR="008E6AB1" w:rsidRDefault="008E6AB1" w:rsidP="008E6AB1">
      <w:pPr>
        <w:pStyle w:val="1"/>
      </w:pPr>
      <w:r w:rsidRPr="00414FD2">
        <w:rPr>
          <w:b w:val="0"/>
          <w:spacing w:val="8"/>
        </w:rPr>
        <w:t xml:space="preserve">Тульский филиал Финуниверситета </w:t>
      </w:r>
    </w:p>
    <w:p w14:paraId="5A450EE8" w14:textId="77777777" w:rsidR="008E6AB1" w:rsidRDefault="008E6AB1" w:rsidP="008E6AB1">
      <w:pPr>
        <w:rPr>
          <w:sz w:val="32"/>
        </w:rPr>
      </w:pPr>
    </w:p>
    <w:p w14:paraId="2659C295" w14:textId="77777777" w:rsidR="008E6AB1" w:rsidRDefault="008E6AB1" w:rsidP="008E6AB1">
      <w:pPr>
        <w:rPr>
          <w:sz w:val="32"/>
        </w:rPr>
      </w:pPr>
    </w:p>
    <w:p w14:paraId="5C8AA1F9" w14:textId="77777777" w:rsidR="008E6AB1" w:rsidRDefault="008E6AB1" w:rsidP="008E6AB1">
      <w:pPr>
        <w:jc w:val="center"/>
        <w:rPr>
          <w:sz w:val="32"/>
        </w:rPr>
      </w:pPr>
      <w:r>
        <w:rPr>
          <w:sz w:val="32"/>
        </w:rPr>
        <w:t>КОНТРОЛЬНЯ  РАБОТА</w:t>
      </w:r>
    </w:p>
    <w:p w14:paraId="4D74B11C" w14:textId="77777777" w:rsidR="008E6AB1" w:rsidRDefault="008E6AB1" w:rsidP="008E6AB1">
      <w:pPr>
        <w:rPr>
          <w:sz w:val="32"/>
        </w:rPr>
      </w:pPr>
      <w:r>
        <w:rPr>
          <w:sz w:val="32"/>
        </w:rPr>
        <w:t xml:space="preserve">                   по  дисциплине  «</w:t>
      </w:r>
      <w:r>
        <w:rPr>
          <w:rFonts w:ascii="Arial" w:eastAsia="Arial" w:hAnsi="Arial" w:cs="Arial"/>
          <w:sz w:val="28"/>
        </w:rPr>
        <w:t>Рынок ценных бумаг</w:t>
      </w:r>
      <w:r>
        <w:rPr>
          <w:sz w:val="32"/>
        </w:rPr>
        <w:t xml:space="preserve">» </w:t>
      </w:r>
    </w:p>
    <w:p w14:paraId="10BB6F58" w14:textId="77777777" w:rsidR="008E6AB1" w:rsidRDefault="008E6AB1" w:rsidP="008E6AB1">
      <w:pPr>
        <w:jc w:val="center"/>
        <w:rPr>
          <w:sz w:val="32"/>
        </w:rPr>
      </w:pPr>
      <w:r>
        <w:rPr>
          <w:sz w:val="32"/>
        </w:rPr>
        <w:t>ВАРИАНТ № 22</w:t>
      </w:r>
    </w:p>
    <w:p w14:paraId="01AB333A" w14:textId="77777777" w:rsidR="008E6AB1" w:rsidRDefault="008E6AB1" w:rsidP="008E6AB1">
      <w:pPr>
        <w:rPr>
          <w:sz w:val="32"/>
        </w:rPr>
      </w:pPr>
      <w:r>
        <w:rPr>
          <w:sz w:val="32"/>
        </w:rPr>
        <w:t xml:space="preserve">        </w:t>
      </w:r>
    </w:p>
    <w:p w14:paraId="1FD8EAA6" w14:textId="77777777" w:rsidR="008E6AB1" w:rsidRDefault="008E6AB1" w:rsidP="008E6AB1">
      <w:pPr>
        <w:jc w:val="right"/>
        <w:rPr>
          <w:sz w:val="32"/>
        </w:rPr>
      </w:pPr>
      <w:r w:rsidRPr="009644FC">
        <w:rPr>
          <w:sz w:val="32"/>
        </w:rPr>
        <w:t xml:space="preserve">                                            </w:t>
      </w:r>
      <w:r w:rsidRPr="009644FC">
        <w:rPr>
          <w:bCs/>
          <w:sz w:val="32"/>
        </w:rPr>
        <w:t>Выполнил</w:t>
      </w:r>
      <w:r>
        <w:rPr>
          <w:b/>
          <w:bCs/>
          <w:sz w:val="32"/>
        </w:rPr>
        <w:t xml:space="preserve">: </w:t>
      </w:r>
      <w:r>
        <w:rPr>
          <w:sz w:val="32"/>
        </w:rPr>
        <w:t>студент  5 курса</w:t>
      </w:r>
    </w:p>
    <w:p w14:paraId="5FAEAD15" w14:textId="77777777" w:rsidR="008E6AB1" w:rsidRDefault="008E6AB1" w:rsidP="008E6AB1">
      <w:pPr>
        <w:jc w:val="right"/>
        <w:rPr>
          <w:sz w:val="32"/>
        </w:rPr>
      </w:pPr>
      <w:r>
        <w:rPr>
          <w:sz w:val="32"/>
        </w:rPr>
        <w:t xml:space="preserve">                                                    факультета  </w:t>
      </w:r>
      <w:proofErr w:type="spellStart"/>
      <w:r>
        <w:rPr>
          <w:sz w:val="32"/>
        </w:rPr>
        <w:t>ФиК</w:t>
      </w:r>
      <w:proofErr w:type="spellEnd"/>
    </w:p>
    <w:p w14:paraId="4B32FA1C" w14:textId="77777777" w:rsidR="008E6AB1" w:rsidRDefault="008E6AB1" w:rsidP="008E6AB1">
      <w:pPr>
        <w:jc w:val="right"/>
        <w:rPr>
          <w:sz w:val="32"/>
        </w:rPr>
      </w:pPr>
      <w:r>
        <w:rPr>
          <w:sz w:val="32"/>
        </w:rPr>
        <w:t xml:space="preserve">                                                    специальности  ФМ</w:t>
      </w:r>
    </w:p>
    <w:p w14:paraId="7DB1EB32" w14:textId="77777777" w:rsidR="008E6AB1" w:rsidRDefault="008E6AB1" w:rsidP="008E6AB1">
      <w:pPr>
        <w:jc w:val="right"/>
        <w:rPr>
          <w:sz w:val="32"/>
        </w:rPr>
      </w:pPr>
      <w:r>
        <w:rPr>
          <w:sz w:val="32"/>
        </w:rPr>
        <w:t xml:space="preserve">                                                    группы </w:t>
      </w:r>
    </w:p>
    <w:p w14:paraId="5B09E122" w14:textId="5F3CDD74" w:rsidR="008E6AB1" w:rsidRDefault="008E6AB1" w:rsidP="00853763">
      <w:pPr>
        <w:jc w:val="right"/>
        <w:rPr>
          <w:sz w:val="32"/>
        </w:rPr>
      </w:pPr>
      <w:r>
        <w:rPr>
          <w:sz w:val="32"/>
        </w:rPr>
        <w:t xml:space="preserve">                                                    </w:t>
      </w:r>
      <w:bookmarkStart w:id="0" w:name="_GoBack"/>
      <w:bookmarkEnd w:id="0"/>
    </w:p>
    <w:p w14:paraId="250ECD17" w14:textId="77777777" w:rsidR="008E6AB1" w:rsidRPr="009644FC" w:rsidRDefault="008E6AB1" w:rsidP="008E6AB1">
      <w:pPr>
        <w:jc w:val="right"/>
        <w:rPr>
          <w:sz w:val="32"/>
        </w:rPr>
      </w:pPr>
      <w:r>
        <w:rPr>
          <w:sz w:val="32"/>
        </w:rPr>
        <w:t xml:space="preserve">                                           </w:t>
      </w:r>
      <w:r w:rsidRPr="009644FC">
        <w:rPr>
          <w:bCs/>
          <w:sz w:val="32"/>
        </w:rPr>
        <w:t xml:space="preserve">Проверил: </w:t>
      </w:r>
      <w:r>
        <w:rPr>
          <w:bCs/>
          <w:sz w:val="32"/>
        </w:rPr>
        <w:t>Бабаев А. В</w:t>
      </w:r>
      <w:r w:rsidRPr="009644FC">
        <w:rPr>
          <w:bCs/>
          <w:sz w:val="32"/>
        </w:rPr>
        <w:t>.</w:t>
      </w:r>
    </w:p>
    <w:p w14:paraId="43DEA8DF" w14:textId="77777777" w:rsidR="008E6AB1" w:rsidRDefault="008E6AB1" w:rsidP="008E6AB1">
      <w:pPr>
        <w:rPr>
          <w:sz w:val="32"/>
        </w:rPr>
      </w:pPr>
    </w:p>
    <w:p w14:paraId="500151B8" w14:textId="77777777" w:rsidR="008E6AB1" w:rsidRDefault="008E6AB1" w:rsidP="008E6AB1">
      <w:pPr>
        <w:rPr>
          <w:sz w:val="32"/>
        </w:rPr>
      </w:pPr>
    </w:p>
    <w:p w14:paraId="5DA8F076" w14:textId="77777777" w:rsidR="008E6AB1" w:rsidRDefault="008E6AB1" w:rsidP="008E6AB1">
      <w:pPr>
        <w:rPr>
          <w:sz w:val="32"/>
        </w:rPr>
      </w:pPr>
    </w:p>
    <w:p w14:paraId="351DB8EF" w14:textId="77777777" w:rsidR="008E6AB1" w:rsidRDefault="008E6AB1" w:rsidP="008E6AB1">
      <w:pPr>
        <w:jc w:val="both"/>
        <w:rPr>
          <w:sz w:val="32"/>
        </w:rPr>
      </w:pPr>
      <w:r>
        <w:rPr>
          <w:sz w:val="32"/>
        </w:rPr>
        <w:t xml:space="preserve">                                                 Тула 2013 г.</w:t>
      </w:r>
    </w:p>
    <w:p w14:paraId="504C6909" w14:textId="77777777" w:rsidR="008E6AB1" w:rsidRPr="00884373" w:rsidRDefault="008E6AB1" w:rsidP="008E6AB1">
      <w:pPr>
        <w:spacing w:before="24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4373">
        <w:rPr>
          <w:rFonts w:ascii="Times New Roman" w:hAnsi="Times New Roman"/>
          <w:b/>
          <w:sz w:val="28"/>
          <w:szCs w:val="28"/>
        </w:rPr>
        <w:t>Содержание</w:t>
      </w:r>
    </w:p>
    <w:p w14:paraId="1E6671A9" w14:textId="77777777" w:rsidR="008E6AB1" w:rsidRPr="00857087" w:rsidRDefault="008E6AB1" w:rsidP="008E6AB1">
      <w:pPr>
        <w:spacing w:before="24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B232FBE" w14:textId="77777777" w:rsidR="008E6AB1" w:rsidRPr="00857087" w:rsidRDefault="008E6AB1" w:rsidP="008E6AB1">
      <w:pPr>
        <w:pStyle w:val="a3"/>
        <w:numPr>
          <w:ilvl w:val="0"/>
          <w:numId w:val="1"/>
        </w:numPr>
        <w:spacing w:line="480" w:lineRule="auto"/>
        <w:jc w:val="both"/>
        <w:rPr>
          <w:rFonts w:ascii="Times New Roman" w:hAnsi="Times New Roman"/>
          <w:sz w:val="28"/>
          <w:szCs w:val="28"/>
        </w:rPr>
      </w:pPr>
      <w:r w:rsidRPr="00857087">
        <w:rPr>
          <w:rFonts w:ascii="Times New Roman" w:hAnsi="Times New Roman"/>
          <w:sz w:val="28"/>
          <w:szCs w:val="28"/>
        </w:rPr>
        <w:t>Теоретический вопрос. Регулирование рынка ценных бумаг в Российской Федерации…………………………………………</w:t>
      </w:r>
      <w:r>
        <w:rPr>
          <w:rFonts w:ascii="Times New Roman" w:hAnsi="Times New Roman"/>
          <w:sz w:val="28"/>
          <w:szCs w:val="28"/>
        </w:rPr>
        <w:t>………………</w:t>
      </w:r>
      <w:r w:rsidRPr="00857087">
        <w:rPr>
          <w:rFonts w:ascii="Times New Roman" w:hAnsi="Times New Roman"/>
          <w:sz w:val="28"/>
          <w:szCs w:val="28"/>
        </w:rPr>
        <w:t>……</w:t>
      </w:r>
      <w:r w:rsidR="00B0723F">
        <w:rPr>
          <w:rFonts w:ascii="Times New Roman" w:hAnsi="Times New Roman"/>
          <w:sz w:val="28"/>
          <w:szCs w:val="28"/>
        </w:rPr>
        <w:t>…..3</w:t>
      </w:r>
    </w:p>
    <w:p w14:paraId="6FEB7392" w14:textId="77777777" w:rsidR="008E6AB1" w:rsidRPr="00B0723F" w:rsidRDefault="00B0723F" w:rsidP="00B0723F">
      <w:pPr>
        <w:spacing w:line="480" w:lineRule="auto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B0723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Тестовое задание 1</w:t>
      </w:r>
      <w:r w:rsidR="008E6AB1" w:rsidRPr="00B0723F">
        <w:rPr>
          <w:rFonts w:ascii="Times New Roman" w:hAnsi="Times New Roman"/>
          <w:sz w:val="28"/>
          <w:szCs w:val="28"/>
        </w:rPr>
        <w:t>………………………………………………………</w:t>
      </w:r>
      <w:r w:rsidRPr="00B0723F">
        <w:rPr>
          <w:rFonts w:ascii="Times New Roman" w:hAnsi="Times New Roman"/>
          <w:sz w:val="28"/>
          <w:szCs w:val="28"/>
        </w:rPr>
        <w:t>…7</w:t>
      </w:r>
    </w:p>
    <w:p w14:paraId="36BDA94B" w14:textId="77777777" w:rsidR="00B0723F" w:rsidRPr="00B0723F" w:rsidRDefault="00B0723F" w:rsidP="00B0723F">
      <w:pPr>
        <w:spacing w:line="480" w:lineRule="auto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 Тестовое задание 2…………………………………………………………11</w:t>
      </w:r>
    </w:p>
    <w:p w14:paraId="25146276" w14:textId="77777777" w:rsidR="008E6AB1" w:rsidRPr="00857087" w:rsidRDefault="008E6AB1" w:rsidP="008E6AB1">
      <w:pPr>
        <w:pStyle w:val="a3"/>
        <w:numPr>
          <w:ilvl w:val="0"/>
          <w:numId w:val="1"/>
        </w:numPr>
        <w:spacing w:line="480" w:lineRule="auto"/>
        <w:jc w:val="both"/>
        <w:rPr>
          <w:rFonts w:ascii="Times New Roman" w:hAnsi="Times New Roman"/>
          <w:sz w:val="28"/>
          <w:szCs w:val="28"/>
        </w:rPr>
      </w:pPr>
      <w:r w:rsidRPr="00857087">
        <w:rPr>
          <w:rFonts w:ascii="Times New Roman" w:hAnsi="Times New Roman"/>
          <w:sz w:val="28"/>
          <w:szCs w:val="28"/>
        </w:rPr>
        <w:t>Задача……………………………………………………………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>…</w:t>
      </w:r>
      <w:r w:rsidRPr="00857087">
        <w:rPr>
          <w:rFonts w:ascii="Times New Roman" w:hAnsi="Times New Roman"/>
          <w:sz w:val="28"/>
          <w:szCs w:val="28"/>
        </w:rPr>
        <w:t>…</w:t>
      </w:r>
      <w:r w:rsidR="00B0723F">
        <w:rPr>
          <w:rFonts w:ascii="Times New Roman" w:hAnsi="Times New Roman"/>
          <w:sz w:val="28"/>
          <w:szCs w:val="28"/>
        </w:rPr>
        <w:t>..…..12</w:t>
      </w:r>
    </w:p>
    <w:p w14:paraId="1A1215E5" w14:textId="77777777" w:rsidR="008E6AB1" w:rsidRPr="00857087" w:rsidRDefault="008E6AB1" w:rsidP="008E6AB1">
      <w:pPr>
        <w:pStyle w:val="a3"/>
        <w:numPr>
          <w:ilvl w:val="0"/>
          <w:numId w:val="1"/>
        </w:numPr>
        <w:spacing w:line="480" w:lineRule="auto"/>
        <w:jc w:val="both"/>
        <w:rPr>
          <w:rFonts w:ascii="Times New Roman" w:hAnsi="Times New Roman"/>
          <w:sz w:val="28"/>
          <w:szCs w:val="28"/>
        </w:rPr>
      </w:pPr>
      <w:r w:rsidRPr="00857087">
        <w:rPr>
          <w:rFonts w:ascii="Times New Roman" w:hAnsi="Times New Roman"/>
          <w:sz w:val="28"/>
          <w:szCs w:val="28"/>
        </w:rPr>
        <w:t>Список использованной литературы…………………………</w:t>
      </w:r>
      <w:r>
        <w:rPr>
          <w:rFonts w:ascii="Times New Roman" w:hAnsi="Times New Roman"/>
          <w:sz w:val="28"/>
          <w:szCs w:val="28"/>
        </w:rPr>
        <w:t>…..</w:t>
      </w:r>
      <w:r w:rsidRPr="00857087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…</w:t>
      </w:r>
      <w:r w:rsidR="00B0723F">
        <w:rPr>
          <w:rFonts w:ascii="Times New Roman" w:hAnsi="Times New Roman"/>
          <w:sz w:val="28"/>
          <w:szCs w:val="28"/>
        </w:rPr>
        <w:t>…14</w:t>
      </w:r>
    </w:p>
    <w:p w14:paraId="42DEC18A" w14:textId="77777777" w:rsidR="0060675E" w:rsidRDefault="0060675E"/>
    <w:p w14:paraId="76B3B2AE" w14:textId="77777777" w:rsidR="008E6AB1" w:rsidRDefault="008E6AB1"/>
    <w:p w14:paraId="66DABE76" w14:textId="77777777" w:rsidR="008E6AB1" w:rsidRDefault="008E6AB1"/>
    <w:p w14:paraId="70C99B71" w14:textId="77777777" w:rsidR="008E6AB1" w:rsidRDefault="008E6AB1"/>
    <w:p w14:paraId="015D3172" w14:textId="77777777" w:rsidR="008E6AB1" w:rsidRDefault="008E6AB1"/>
    <w:p w14:paraId="6F3E8B66" w14:textId="77777777" w:rsidR="008E6AB1" w:rsidRDefault="008E6AB1"/>
    <w:p w14:paraId="4D76AF9B" w14:textId="77777777" w:rsidR="008E6AB1" w:rsidRDefault="008E6AB1"/>
    <w:p w14:paraId="5D3BB3BC" w14:textId="77777777" w:rsidR="008E6AB1" w:rsidRDefault="008E6AB1"/>
    <w:p w14:paraId="566B18C0" w14:textId="77777777" w:rsidR="008E6AB1" w:rsidRDefault="008E6AB1"/>
    <w:p w14:paraId="65A15557" w14:textId="77777777" w:rsidR="008E6AB1" w:rsidRDefault="008E6AB1"/>
    <w:p w14:paraId="7953D167" w14:textId="77777777" w:rsidR="008E6AB1" w:rsidRDefault="008E6AB1"/>
    <w:p w14:paraId="1F9564B7" w14:textId="77777777" w:rsidR="008E6AB1" w:rsidRDefault="008E6AB1"/>
    <w:p w14:paraId="4145838B" w14:textId="77777777" w:rsidR="008E6AB1" w:rsidRDefault="008E6AB1"/>
    <w:p w14:paraId="22D434C7" w14:textId="77777777" w:rsidR="008E6AB1" w:rsidRDefault="008E6AB1"/>
    <w:p w14:paraId="41F9827F" w14:textId="77777777" w:rsidR="008E6AB1" w:rsidRDefault="008E6AB1"/>
    <w:p w14:paraId="1C101190" w14:textId="77777777" w:rsidR="008E6AB1" w:rsidRDefault="008E6AB1"/>
    <w:p w14:paraId="2F7E8978" w14:textId="77777777" w:rsidR="008E6AB1" w:rsidRDefault="008E6AB1"/>
    <w:p w14:paraId="246C975D" w14:textId="77777777" w:rsidR="008E6AB1" w:rsidRDefault="008E6AB1"/>
    <w:p w14:paraId="74F78B4C" w14:textId="77777777" w:rsidR="00F00A3E" w:rsidRDefault="00F00A3E" w:rsidP="00F00A3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1.1 </w:t>
      </w:r>
      <w:r w:rsidRPr="008E6AB1">
        <w:rPr>
          <w:rFonts w:ascii="Times New Roman" w:hAnsi="Times New Roman"/>
          <w:b/>
          <w:color w:val="000000"/>
          <w:sz w:val="28"/>
          <w:szCs w:val="28"/>
        </w:rPr>
        <w:t>Регулирование рынка ценных бумаг в Российской Федерации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</w:p>
    <w:p w14:paraId="57A7CB82" w14:textId="77777777" w:rsidR="008E6AB1" w:rsidRPr="00447493" w:rsidRDefault="008E6AB1" w:rsidP="004474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493">
        <w:rPr>
          <w:rFonts w:ascii="Times New Roman" w:hAnsi="Times New Roman" w:cs="Times New Roman"/>
          <w:sz w:val="28"/>
          <w:szCs w:val="28"/>
        </w:rPr>
        <w:t>Действующее законодательство России предоставляет ряду юридических лиц возможность выпуска ценных бумаг.</w:t>
      </w:r>
    </w:p>
    <w:p w14:paraId="5B371F74" w14:textId="77777777" w:rsidR="008E6AB1" w:rsidRPr="00447493" w:rsidRDefault="008E6AB1" w:rsidP="004474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493">
        <w:rPr>
          <w:rFonts w:ascii="Times New Roman" w:hAnsi="Times New Roman" w:cs="Times New Roman"/>
          <w:sz w:val="28"/>
          <w:szCs w:val="28"/>
        </w:rPr>
        <w:t>Рынок ценных бумаг в Российской Федерации регулируется государством. Регулирование осуществляется:</w:t>
      </w:r>
    </w:p>
    <w:p w14:paraId="6CBE8E30" w14:textId="77777777" w:rsidR="008E6AB1" w:rsidRPr="00447493" w:rsidRDefault="008E6AB1" w:rsidP="004474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493">
        <w:rPr>
          <w:rFonts w:ascii="Times New Roman" w:hAnsi="Times New Roman" w:cs="Times New Roman"/>
          <w:iCs/>
          <w:sz w:val="28"/>
          <w:szCs w:val="28"/>
        </w:rPr>
        <w:t>• Гражданским кодексом Российской Федерации; Федеральным законом "Об акционерных обществах" от 26 декабря 1995 г. № 208-ФЗ с изменениями, внесенными Законом РФ "О внесении изменений и дополнений в Федеральный закон "Об акционерных обществах" от 7 августа 2001 г. № 119-ФЗ;</w:t>
      </w:r>
    </w:p>
    <w:p w14:paraId="6561BA9A" w14:textId="77777777" w:rsidR="008E6AB1" w:rsidRPr="00447493" w:rsidRDefault="008E6AB1" w:rsidP="004474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493">
        <w:rPr>
          <w:rFonts w:ascii="Times New Roman" w:hAnsi="Times New Roman" w:cs="Times New Roman"/>
          <w:iCs/>
          <w:sz w:val="28"/>
          <w:szCs w:val="28"/>
        </w:rPr>
        <w:t>• Федеральным законом "Об обществах с ограниченной ответственностью" от 8 февраля 1998 г. № 14-ФЗ (в редакции федеральных законов от 11 июля 1998 г. № 96-ФЗ и от 31 декабря 1998 г. № 193-ФЗ);</w:t>
      </w:r>
    </w:p>
    <w:p w14:paraId="714086D3" w14:textId="77777777" w:rsidR="008E6AB1" w:rsidRPr="00447493" w:rsidRDefault="008E6AB1" w:rsidP="004474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493">
        <w:rPr>
          <w:rFonts w:ascii="Times New Roman" w:hAnsi="Times New Roman" w:cs="Times New Roman"/>
          <w:iCs/>
          <w:sz w:val="28"/>
          <w:szCs w:val="28"/>
        </w:rPr>
        <w:t>• Федеральным законом "О сельскохозяйственной кооперации" от 8 декабря 1995 г. № 193-ФЗ;</w:t>
      </w:r>
    </w:p>
    <w:p w14:paraId="53814789" w14:textId="77777777" w:rsidR="008E6AB1" w:rsidRPr="00447493" w:rsidRDefault="008E6AB1" w:rsidP="004474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493">
        <w:rPr>
          <w:rFonts w:ascii="Times New Roman" w:hAnsi="Times New Roman" w:cs="Times New Roman"/>
          <w:iCs/>
          <w:sz w:val="28"/>
          <w:szCs w:val="28"/>
        </w:rPr>
        <w:t>• Федеральным законом "О производственных кооперативах" от 8 мая 1996 г. № 41-ФЗ;</w:t>
      </w:r>
    </w:p>
    <w:p w14:paraId="21A2286A" w14:textId="77777777" w:rsidR="008E6AB1" w:rsidRPr="00447493" w:rsidRDefault="008E6AB1" w:rsidP="004474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493">
        <w:rPr>
          <w:rFonts w:ascii="Times New Roman" w:hAnsi="Times New Roman" w:cs="Times New Roman"/>
          <w:iCs/>
          <w:sz w:val="28"/>
          <w:szCs w:val="28"/>
        </w:rPr>
        <w:t>• Федеральным законом "О рынке ценных бумаг" от 22 апреля 1996 г. № 39-ФЗ;</w:t>
      </w:r>
    </w:p>
    <w:p w14:paraId="64F53596" w14:textId="77777777" w:rsidR="008E6AB1" w:rsidRPr="00447493" w:rsidRDefault="008E6AB1" w:rsidP="004474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493">
        <w:rPr>
          <w:rFonts w:ascii="Times New Roman" w:hAnsi="Times New Roman" w:cs="Times New Roman"/>
          <w:iCs/>
          <w:sz w:val="28"/>
          <w:szCs w:val="28"/>
        </w:rPr>
        <w:t>• постановлением Правительства РФ "Об утверждении генеральных условий эмиссии и обращения государственных краткосрочных бескупонных облигаций" от 16 октября 2000 г. № 790;</w:t>
      </w:r>
    </w:p>
    <w:p w14:paraId="2E15957C" w14:textId="77777777" w:rsidR="008E6AB1" w:rsidRPr="00447493" w:rsidRDefault="008E6AB1" w:rsidP="004474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493">
        <w:rPr>
          <w:rFonts w:ascii="Times New Roman" w:hAnsi="Times New Roman" w:cs="Times New Roman"/>
          <w:iCs/>
          <w:sz w:val="28"/>
          <w:szCs w:val="28"/>
        </w:rPr>
        <w:t>• Указом Президента РФ "О мерах по государственному регулированию рынка ценных бумаг в Российской Федерации" от 4 ноября 1994 г. № 20631 определены способы и методы государственного регулирования деятельности на рынке ценных бумаг.</w:t>
      </w:r>
    </w:p>
    <w:p w14:paraId="0D146F4C" w14:textId="77777777" w:rsidR="008E6AB1" w:rsidRPr="00447493" w:rsidRDefault="008E6AB1" w:rsidP="004474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493">
        <w:rPr>
          <w:rFonts w:ascii="Times New Roman" w:hAnsi="Times New Roman" w:cs="Times New Roman"/>
          <w:sz w:val="28"/>
          <w:szCs w:val="28"/>
        </w:rPr>
        <w:t>Регулирование это осуществляется путем:</w:t>
      </w:r>
    </w:p>
    <w:p w14:paraId="63FE6164" w14:textId="77777777" w:rsidR="008E6AB1" w:rsidRPr="00447493" w:rsidRDefault="008E6AB1" w:rsidP="004474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493">
        <w:rPr>
          <w:rFonts w:ascii="Times New Roman" w:hAnsi="Times New Roman" w:cs="Times New Roman"/>
          <w:iCs/>
          <w:sz w:val="28"/>
          <w:szCs w:val="28"/>
        </w:rPr>
        <w:t>1) лицензирования деятельности банков, страховых и иных финансово-кредитных учреждений, профессиональных участников рынка ценных бумаг и фондовых бирж и обеспечения контроля за их деятельностью;</w:t>
      </w:r>
      <w:r w:rsidRPr="00447493">
        <w:rPr>
          <w:rFonts w:ascii="Times New Roman" w:hAnsi="Times New Roman" w:cs="Times New Roman"/>
          <w:iCs/>
          <w:sz w:val="28"/>
          <w:szCs w:val="28"/>
        </w:rPr>
        <w:br/>
        <w:t>2) контроля за соблюдением эмитентами порядка регистрации эмиссии ценных бумаг и условий их размещения, предусмотренных проектами эмиссии, а также контроля за достоверностью предъявляемой эмитентами информации.</w:t>
      </w:r>
    </w:p>
    <w:p w14:paraId="30EB2EAB" w14:textId="77777777" w:rsidR="008E6AB1" w:rsidRPr="00447493" w:rsidRDefault="008E6AB1" w:rsidP="004474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493">
        <w:rPr>
          <w:rFonts w:ascii="Times New Roman" w:hAnsi="Times New Roman" w:cs="Times New Roman"/>
          <w:sz w:val="28"/>
          <w:szCs w:val="28"/>
        </w:rPr>
        <w:t>Федеральным государственным органом, регулирующим деятельность, связанную с рынком ценных бумаг, является Федеральная комиссия по ценным бумагам и фондовому рынку при Правительстве Российской Федерации. Комиссия имеет право принимать постановления, обязательные для всех участников рынка ценных бумаг.</w:t>
      </w:r>
    </w:p>
    <w:p w14:paraId="496A1AD5" w14:textId="77777777" w:rsidR="008E6AB1" w:rsidRPr="00447493" w:rsidRDefault="008E6AB1" w:rsidP="004474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493">
        <w:rPr>
          <w:rFonts w:ascii="Times New Roman" w:hAnsi="Times New Roman" w:cs="Times New Roman"/>
          <w:sz w:val="28"/>
          <w:szCs w:val="28"/>
        </w:rPr>
        <w:t>В соответствии со ст. 143 ГК РФ к ценным бумагам относятся: государственная облигация, облигация, вексель, чек, депозитный и сберегательный сертификаты, сберегательная книжка на предъявителя, коносамент, акция, приватизационные ценные бумаги и другие документы, которые законами о ценных бумагах или в установленном ими порядке отнесены к числу ценных бумаг.</w:t>
      </w:r>
    </w:p>
    <w:p w14:paraId="06942683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Любая человеческая деятельность на данном этапе развития общества должна быть регулируема, не является исключением и рынок ценных бумаг. В законе «О рынке ценных бумаг» предусматривается как регулирование деятельности государственными органами, так и специальными организациями, функционирующими на рынке ценных бумаг.</w:t>
      </w:r>
    </w:p>
    <w:p w14:paraId="7C962DDA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Система регулирования рынка ценных бумаг (регулятивная инфраструктура рынка) включает в себя:</w:t>
      </w:r>
    </w:p>
    <w:p w14:paraId="286A023A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1) государственные органы регулирования;</w:t>
      </w:r>
    </w:p>
    <w:p w14:paraId="05E432A1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2) саморегулирующиеся организации;</w:t>
      </w:r>
    </w:p>
    <w:p w14:paraId="1E770FE0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3) законодательные нормы рынка ценных бумаг;</w:t>
      </w:r>
    </w:p>
    <w:p w14:paraId="58A8BF7E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4) этику, традиции и обычаи рынка.</w:t>
      </w:r>
    </w:p>
    <w:p w14:paraId="5CC72AAD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b/>
          <w:bCs/>
          <w:color w:val="000000"/>
          <w:sz w:val="28"/>
          <w:szCs w:val="28"/>
        </w:rPr>
        <w:t>Цели регулирования:</w:t>
      </w:r>
    </w:p>
    <w:p w14:paraId="5FBD09E2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1. Поддержание порядка на рынке и создание нормальных условий работы всех его участников.</w:t>
      </w:r>
    </w:p>
    <w:p w14:paraId="7231178A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2. Защита участников от мошенничества и недобросовестности юридических и физических лиц.</w:t>
      </w:r>
    </w:p>
    <w:p w14:paraId="6060ED4F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3. Обеспечение свободного процесса ценообразования в зависимости от спроса и предложения.</w:t>
      </w:r>
    </w:p>
    <w:p w14:paraId="017CEA5C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4. Создание эффективного рынка со стимулами для предпринимательской деятельности.</w:t>
      </w:r>
    </w:p>
    <w:p w14:paraId="30378C29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5. Создание новых и поддержание необходимых для общества рынков и рыночных структур.</w:t>
      </w:r>
    </w:p>
    <w:p w14:paraId="5E08D856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Процесс регулирования включает:</w:t>
      </w:r>
    </w:p>
    <w:p w14:paraId="14603F9D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1.  Создание законодательной базы функционирования рынка.</w:t>
      </w:r>
    </w:p>
    <w:p w14:paraId="4B751618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2.  Отбор профессиональных участников рынка.</w:t>
      </w:r>
    </w:p>
    <w:p w14:paraId="65DD6910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3.  Контроль за соблюдением всеми участниками рынка норм и правил рынка.</w:t>
      </w:r>
    </w:p>
    <w:p w14:paraId="7A147C8D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4.  Создание системы санкций за нарушение норм и правил. Система регулирования рынка ценных бумаг включает в себя:</w:t>
      </w:r>
    </w:p>
    <w:p w14:paraId="7EFB2315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5.  государственные органы регулирования;</w:t>
      </w:r>
    </w:p>
    <w:p w14:paraId="037DD232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6.  регулирование рынка профессиональными участниками рынка (саморегулирующие организации);</w:t>
      </w:r>
    </w:p>
    <w:p w14:paraId="0CF57B7E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7.  общественное регулирование (осуществляемое через общественное мнение).</w:t>
      </w:r>
    </w:p>
    <w:p w14:paraId="408F5482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Государство выполняет ряд важнейших</w:t>
      </w:r>
      <w:r w:rsidRPr="008E6AB1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B0723F">
        <w:rPr>
          <w:rFonts w:ascii="Times New Roman" w:hAnsi="Times New Roman"/>
          <w:bCs/>
          <w:color w:val="000000"/>
          <w:sz w:val="28"/>
          <w:szCs w:val="28"/>
        </w:rPr>
        <w:t>функций</w:t>
      </w:r>
      <w:r w:rsidRPr="00B0723F">
        <w:rPr>
          <w:rStyle w:val="apple-converted-space"/>
          <w:rFonts w:ascii="Times New Roman" w:hAnsi="Times New Roman"/>
          <w:bCs/>
          <w:color w:val="000000"/>
          <w:sz w:val="28"/>
          <w:szCs w:val="28"/>
        </w:rPr>
        <w:t> </w:t>
      </w:r>
      <w:r w:rsidRPr="008E6AB1">
        <w:rPr>
          <w:rFonts w:ascii="Times New Roman" w:hAnsi="Times New Roman"/>
          <w:color w:val="000000"/>
          <w:sz w:val="28"/>
          <w:szCs w:val="28"/>
        </w:rPr>
        <w:t>на рынке ценных бумаг, среди них можно выделить следующие основные:</w:t>
      </w:r>
    </w:p>
    <w:p w14:paraId="55A9E0DB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- разработка программы и стратегии развития рынка ценных бумаг, законодательных актов для реализации стратегии;</w:t>
      </w:r>
    </w:p>
    <w:p w14:paraId="71242565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- наблюдение и регулирование исполнения этой программы,</w:t>
      </w:r>
    </w:p>
    <w:p w14:paraId="12BB8CDB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- установление требований к участникам рыночного процесса, установка различных стандартов;</w:t>
      </w:r>
    </w:p>
    <w:p w14:paraId="40175618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- контролирование финансовой безопасности и устойчивости рынка, надзор за выполнением распоряжений по безопасности;</w:t>
      </w:r>
    </w:p>
    <w:p w14:paraId="5A4EBAD2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- обеспечение информированности всех без исключения инвесторов о состоянии рынка;</w:t>
      </w:r>
    </w:p>
    <w:p w14:paraId="1961FDE8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- формирование государственных систем страхования на рынке ценных бумаг;</w:t>
      </w:r>
    </w:p>
    <w:p w14:paraId="5F566B2C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- контроль и предупреждение чрезмерного вложения инвестиций в ценные государственные бумаги.</w:t>
      </w:r>
    </w:p>
    <w:p w14:paraId="115A522D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На сегодняшний день известны две модели государственного регулирования рынка ценных бумаг. Первая  подразумевает, что государство максимально активно контролирует и вмешивается в регуляционный процесс на рынке и лишь небольшая часть передается саморегулирующимся организациям. Вторая модель прямо противоположна первой – роль государства в регулировании минимальна и основная доля регулирования принадлежит участникам рынка. В большинстве стран мира государство идет по пути среднего между этими двумя крайними моделями.</w:t>
      </w:r>
    </w:p>
    <w:p w14:paraId="510F3DFF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Функциями саморегулируемых организаций являются:</w:t>
      </w:r>
    </w:p>
    <w:p w14:paraId="50CA3B93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- разработка обязательных правил и стандартов профессиональной деятельности и операций на рынке ценных бумаг;</w:t>
      </w:r>
    </w:p>
    <w:p w14:paraId="795C4B5E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- осуществление подготовки кадров и установление требований для работы на рынке;</w:t>
      </w:r>
    </w:p>
    <w:p w14:paraId="64C45499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- контроль за соблюдением участниками правил и нормативов;</w:t>
      </w:r>
    </w:p>
    <w:p w14:paraId="5AEE70BC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- обеспечение правдивой информацией участников рынка;</w:t>
      </w:r>
    </w:p>
    <w:p w14:paraId="0867BF81" w14:textId="77777777" w:rsidR="008E6AB1" w:rsidRPr="008E6AB1" w:rsidRDefault="008E6AB1" w:rsidP="008E6A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E6AB1">
        <w:rPr>
          <w:rFonts w:ascii="Times New Roman" w:hAnsi="Times New Roman"/>
          <w:color w:val="000000"/>
          <w:sz w:val="28"/>
          <w:szCs w:val="28"/>
        </w:rPr>
        <w:t>- обеспечение защиты участников в государственных органах управления.</w:t>
      </w:r>
    </w:p>
    <w:p w14:paraId="0F2A7E39" w14:textId="77777777" w:rsidR="008E6AB1" w:rsidRDefault="008E6AB1"/>
    <w:p w14:paraId="6C3919AF" w14:textId="77777777" w:rsidR="008E6AB1" w:rsidRDefault="008E6AB1"/>
    <w:p w14:paraId="659B4BA1" w14:textId="77777777" w:rsidR="008E6AB1" w:rsidRDefault="008E6AB1"/>
    <w:p w14:paraId="11B13F79" w14:textId="77777777" w:rsidR="008E6AB1" w:rsidRDefault="008E6AB1"/>
    <w:p w14:paraId="57DCD295" w14:textId="77777777" w:rsidR="008E6AB1" w:rsidRDefault="008E6AB1"/>
    <w:p w14:paraId="4D877EDC" w14:textId="77777777" w:rsidR="008E6AB1" w:rsidRDefault="008E6AB1"/>
    <w:p w14:paraId="621AAADE" w14:textId="77777777" w:rsidR="008E6AB1" w:rsidRDefault="008E6AB1"/>
    <w:p w14:paraId="3419E489" w14:textId="77777777" w:rsidR="008E6AB1" w:rsidRDefault="008E6AB1" w:rsidP="008E6A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AB1">
        <w:rPr>
          <w:rFonts w:ascii="Times New Roman" w:hAnsi="Times New Roman" w:cs="Times New Roman"/>
          <w:b/>
          <w:sz w:val="28"/>
          <w:szCs w:val="28"/>
        </w:rPr>
        <w:t>2. Тестовые задания</w:t>
      </w:r>
    </w:p>
    <w:p w14:paraId="60612619" w14:textId="77777777" w:rsidR="008E6AB1" w:rsidRPr="008E6AB1" w:rsidRDefault="00B0723F" w:rsidP="008E6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E6AB1" w:rsidRPr="008E6AB1">
        <w:rPr>
          <w:rFonts w:ascii="Times New Roman" w:hAnsi="Times New Roman" w:cs="Times New Roman"/>
          <w:sz w:val="28"/>
          <w:szCs w:val="28"/>
        </w:rPr>
        <w:t>1. При проведении фундаментального инвестиционного анализа</w:t>
      </w:r>
    </w:p>
    <w:p w14:paraId="09FF6E1E" w14:textId="77777777" w:rsidR="008E6AB1" w:rsidRPr="008E6AB1" w:rsidRDefault="008E6AB1" w:rsidP="008E6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6AB1">
        <w:rPr>
          <w:rFonts w:ascii="Times New Roman" w:hAnsi="Times New Roman" w:cs="Times New Roman"/>
          <w:sz w:val="28"/>
          <w:szCs w:val="28"/>
        </w:rPr>
        <w:t>изучению подлежит:</w:t>
      </w:r>
    </w:p>
    <w:p w14:paraId="273030FE" w14:textId="77777777" w:rsidR="008E6AB1" w:rsidRPr="008E6AB1" w:rsidRDefault="008E6AB1" w:rsidP="008E6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6AB1">
        <w:rPr>
          <w:rFonts w:ascii="Times New Roman" w:hAnsi="Times New Roman" w:cs="Times New Roman"/>
          <w:sz w:val="28"/>
          <w:szCs w:val="28"/>
        </w:rPr>
        <w:t>А. Уровень инфляции и безработицы в стране.</w:t>
      </w:r>
    </w:p>
    <w:p w14:paraId="7ED44DAC" w14:textId="77777777" w:rsidR="008E6AB1" w:rsidRPr="008E6AB1" w:rsidRDefault="008E6AB1" w:rsidP="008E6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6AB1">
        <w:rPr>
          <w:rFonts w:ascii="Times New Roman" w:hAnsi="Times New Roman" w:cs="Times New Roman"/>
          <w:sz w:val="28"/>
          <w:szCs w:val="28"/>
        </w:rPr>
        <w:t>Б. Динамика цен на продукцию и котировок ценных бумаг предприятия.</w:t>
      </w:r>
    </w:p>
    <w:p w14:paraId="31B4B1AD" w14:textId="77777777" w:rsidR="008E6AB1" w:rsidRPr="008E6AB1" w:rsidRDefault="008E6AB1" w:rsidP="008E6A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6AB1">
        <w:rPr>
          <w:rFonts w:ascii="Times New Roman" w:hAnsi="Times New Roman" w:cs="Times New Roman"/>
          <w:sz w:val="28"/>
          <w:szCs w:val="28"/>
        </w:rPr>
        <w:t>В. Экономическая ситуация в стране, отрасли и на предприятии.</w:t>
      </w:r>
    </w:p>
    <w:p w14:paraId="7C110CCA" w14:textId="77777777" w:rsidR="008E6AB1" w:rsidRDefault="008E6AB1" w:rsidP="008E6AB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В</w:t>
      </w:r>
    </w:p>
    <w:p w14:paraId="3524A482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Осуществление эффективной инвестиционной деятельности требует информации об окружающей экономической среде, об изменении основных факторов этой среды, поскольку эта информация в значительной степени определяет состояние объекта инвестирования. К этим фундаментальным факторам можно отнести валовой внутренний продукт, инфляция, валютный курс, процентные кредитные ставки, параметры федерального и регионального бюджета, состояние денежной сферы, торгового и платежного баланса, проводимая государством финансовая и денежно-кредитная политика. Кроме этих факторов инвестору при принятии решений необходима информация об инвестиционной привлекательности конкретных регионов, отраслей народного хозяйства и отдельных предприятий. Все указанные факторы (и другие, не приведенные здесь) определяют протекание экономических, в том числе и инвестиционных процессов - в частности, процессов, протекающих на фондовом рынке. Анализ этих фундаментальных факторов для оценки инвестиционной привлекательности ценных бумаг называется фундаментальным анализом. Профессиональный подход к оценке качества ценных бумаг, называемый фундаментальным анализом, позволяет инвестору выбрать конкретный финансовый актив конкретного эмитента для инвестирования средств.</w:t>
      </w:r>
    </w:p>
    <w:p w14:paraId="59C7E445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Фундаментальный анализ проводится на четырех уровнях: макроэкономический, региональный, отраслевой и микроэкономический.</w:t>
      </w:r>
    </w:p>
    <w:p w14:paraId="648D0B1F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Макроэкономический фундаментальный анализ предназначен для выявления общих тенденций, характеризующих состояние экономики страны в целом и крупные ее частей, таких, как промышленность, сельское хозяйство и т.д. Анализ состояния экономики страны в целом показывает, насколько благоприятна общая макроэкономическая ситуация для инвестирования.</w:t>
      </w:r>
    </w:p>
    <w:p w14:paraId="11F09F39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Результаты данного анализа и прогнозы развития осуществляются специализированными организациями и публикуются в печати. В макроэкономическом фундаментальном анализе можно выделить следующие блоки:</w:t>
      </w:r>
    </w:p>
    <w:p w14:paraId="571903F4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- валовой внутренний продукт (ВВП), производство и услуги;</w:t>
      </w:r>
    </w:p>
    <w:p w14:paraId="75B994F5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- доходы населения и структура доходов, рынок трудовых ресурсов, занятость;</w:t>
      </w:r>
    </w:p>
    <w:p w14:paraId="6B947BBA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- платежный баланс;</w:t>
      </w:r>
    </w:p>
    <w:p w14:paraId="3A5B912C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- денежная сфера, кредитно-денежная политика, валютные курсы; -федеральный бюджет, финансовая политика, система налогообложения;</w:t>
      </w:r>
    </w:p>
    <w:p w14:paraId="65DD0F89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- фондовый рынок, динамика (кинетика) фондовых индексов;</w:t>
      </w:r>
    </w:p>
    <w:p w14:paraId="6CA9F0B4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- инфляция.</w:t>
      </w:r>
    </w:p>
    <w:p w14:paraId="4E8425D9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Фундаментальный анализ регионального уровня аналогичен макроэкономическому фундаментальному анализу (с поправкой на масштаб) и оперирует экономическими факторами, которые характерны для данного региона.</w:t>
      </w:r>
    </w:p>
    <w:p w14:paraId="3EACC46F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Третий уровень - отраслевой фундаментальный анализ. Цель отраслевого фундаментального анализа - оценка инвестиционной привлекательности отрасли, в которую предполагается осуществить вложение экономических ресурсов. Инвестиционная привлекательность отрасли можно характеризовать следующими основными показателями:</w:t>
      </w:r>
    </w:p>
    <w:p w14:paraId="04F89E8F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- темпы роста объемов промышленного производства;</w:t>
      </w:r>
    </w:p>
    <w:p w14:paraId="50E78B52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- рентабельность производства и активов;</w:t>
      </w:r>
    </w:p>
    <w:p w14:paraId="5DD8AB8B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- скорость оборота капитала;</w:t>
      </w:r>
    </w:p>
    <w:p w14:paraId="5C39DCC5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- темпы роста цен на факторы производства, которые используются в отрасли (сырье, материалы, комплектующие изделия, заработная плата и др.);</w:t>
      </w:r>
    </w:p>
    <w:p w14:paraId="32D75346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- значения уровней финансового и производственного рычагов;</w:t>
      </w:r>
    </w:p>
    <w:p w14:paraId="09A278E1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- инновационные показатели: уровень патентно-лицензионной и изобретательской деятельности, число реализованных научно-исследовательских и опытно-конструкторских работ.</w:t>
      </w:r>
    </w:p>
    <w:p w14:paraId="3903F80D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В целях анализа отрасли можно группировать следующим образом:</w:t>
      </w:r>
    </w:p>
    <w:p w14:paraId="684FD9EB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нарождающиеся отрасли;</w:t>
      </w:r>
    </w:p>
    <w:p w14:paraId="5A680C59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растущие, развивающиеся отрасли;</w:t>
      </w:r>
    </w:p>
    <w:p w14:paraId="64AE9576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стабильные отрасли;</w:t>
      </w:r>
    </w:p>
    <w:p w14:paraId="18A8B59F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цикличные отрасли;</w:t>
      </w:r>
    </w:p>
    <w:p w14:paraId="1B4C61DE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увядающие (стареющие) отрасли;</w:t>
      </w:r>
    </w:p>
    <w:p w14:paraId="5C53319A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спекулятивные отрасли.</w:t>
      </w:r>
    </w:p>
    <w:p w14:paraId="7EA2C45F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По итогам этого анализа инвестор выбирает отрасль для вложения средств - даже при неблагоприятной общей макроэкономической ситуации можно найти отрасли, куда возможно с выгодой вложить средства.</w:t>
      </w:r>
    </w:p>
    <w:p w14:paraId="45547223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Четвертый уровень фундаментального анализа - анализ компании-эмитента анализируемых ценных бумаг. Анализ данного вида является наиболее трудоемким и сложным анализом и проводится в двух вариантах: анализ финансовой отчетности предприятия (финансово-экономический анализ) и анализ факторов, определяющих стоимость ценных бумаг компании-эмитента. Информацию, относящуюся к деятельности предприятия необходимо проанализировать за ряд лет (не менее, чем 2-3 последних года). Источники информации для анализа:</w:t>
      </w:r>
    </w:p>
    <w:p w14:paraId="53AB8BD8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- официальная отчетность компании;</w:t>
      </w:r>
    </w:p>
    <w:p w14:paraId="7720C338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- публикации в прессе;</w:t>
      </w:r>
    </w:p>
    <w:p w14:paraId="3EEE2ECF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- данные компьютерных информационных систем, баз данных;</w:t>
      </w:r>
    </w:p>
    <w:p w14:paraId="52869197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- выступления руководителей компании;</w:t>
      </w:r>
    </w:p>
    <w:p w14:paraId="0F8C3842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-результаты исследований специализированных организаций (рейтинги компании-эмитента и конкурирующих компаний).</w:t>
      </w:r>
    </w:p>
    <w:p w14:paraId="1156ECC2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Можно выделить следующие методы финансово-экономического анализа:</w:t>
      </w:r>
    </w:p>
    <w:p w14:paraId="4EC58B78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- горизонтальный анализ, или метод динамических коэффициентов (определение тенденций изменения экономических и финансовых показателей);</w:t>
      </w:r>
    </w:p>
    <w:p w14:paraId="0B844EE4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- вертикальный анализ, или метод структурных коэффициентов. Анализ финансовых показателей деятельности предприятия проводится на основе его финансовой отчетности, среди которой можно выделить:</w:t>
      </w:r>
    </w:p>
    <w:p w14:paraId="6DD34190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- баланс предприятия (форма № 1);</w:t>
      </w:r>
    </w:p>
    <w:p w14:paraId="5C872F1E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- отчет о прибылях и убытках (форма № 2). При этом анализу подвергаются:</w:t>
      </w:r>
    </w:p>
    <w:p w14:paraId="49276AD7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- структура активов предприятия и их состояние (оценка имущественного положения);</w:t>
      </w:r>
    </w:p>
    <w:p w14:paraId="083A84E3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- ликвидность;</w:t>
      </w:r>
    </w:p>
    <w:p w14:paraId="4808B695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- финансовая устойчивость;</w:t>
      </w:r>
    </w:p>
    <w:p w14:paraId="11513BDD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- платежеспособность;</w:t>
      </w:r>
    </w:p>
    <w:p w14:paraId="74723691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- деловая активность;</w:t>
      </w:r>
    </w:p>
    <w:p w14:paraId="5CA45C19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- рентабельность;</w:t>
      </w:r>
    </w:p>
    <w:p w14:paraId="286E1C00" w14:textId="77777777" w:rsidR="001110D9" w:rsidRPr="001110D9" w:rsidRDefault="001110D9" w:rsidP="001110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0D9">
        <w:rPr>
          <w:rFonts w:ascii="Times New Roman" w:hAnsi="Times New Roman"/>
          <w:sz w:val="28"/>
          <w:szCs w:val="28"/>
        </w:rPr>
        <w:t>- положение на рынке ценных бумаг.</w:t>
      </w:r>
    </w:p>
    <w:p w14:paraId="2334FB93" w14:textId="77777777" w:rsidR="008E6AB1" w:rsidRPr="008E6AB1" w:rsidRDefault="008E6AB1" w:rsidP="008E6AB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2A40C7F" w14:textId="77777777" w:rsidR="008E6AB1" w:rsidRDefault="008E6AB1"/>
    <w:p w14:paraId="2A8032AA" w14:textId="77777777" w:rsidR="001110D9" w:rsidRDefault="001110D9"/>
    <w:p w14:paraId="13246506" w14:textId="77777777" w:rsidR="001110D9" w:rsidRDefault="001110D9"/>
    <w:p w14:paraId="764452AB" w14:textId="77777777" w:rsidR="001110D9" w:rsidRDefault="001110D9"/>
    <w:p w14:paraId="362472DE" w14:textId="77777777" w:rsidR="001110D9" w:rsidRDefault="001110D9"/>
    <w:p w14:paraId="2F577528" w14:textId="77777777" w:rsidR="001110D9" w:rsidRDefault="001110D9"/>
    <w:p w14:paraId="49365673" w14:textId="77777777" w:rsidR="001110D9" w:rsidRDefault="001110D9"/>
    <w:p w14:paraId="449F483A" w14:textId="77777777" w:rsidR="001110D9" w:rsidRDefault="001110D9"/>
    <w:p w14:paraId="2DA2B9BB" w14:textId="77777777" w:rsidR="001110D9" w:rsidRDefault="001110D9"/>
    <w:p w14:paraId="56BBFA8C" w14:textId="77777777" w:rsidR="001110D9" w:rsidRDefault="001110D9"/>
    <w:p w14:paraId="0487AEDF" w14:textId="77777777" w:rsidR="001110D9" w:rsidRPr="001110D9" w:rsidRDefault="00B0723F" w:rsidP="001110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110D9" w:rsidRPr="001110D9">
        <w:rPr>
          <w:rFonts w:ascii="Times New Roman" w:hAnsi="Times New Roman" w:cs="Times New Roman"/>
          <w:sz w:val="28"/>
          <w:szCs w:val="28"/>
        </w:rPr>
        <w:t>2. При проведении технического анализа инвестиционной ситуации применяются технические приемы:</w:t>
      </w:r>
    </w:p>
    <w:p w14:paraId="644C449A" w14:textId="77777777" w:rsidR="001110D9" w:rsidRPr="001110D9" w:rsidRDefault="001110D9" w:rsidP="001110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0D9">
        <w:rPr>
          <w:rFonts w:ascii="Times New Roman" w:hAnsi="Times New Roman" w:cs="Times New Roman"/>
          <w:sz w:val="28"/>
          <w:szCs w:val="28"/>
        </w:rPr>
        <w:t>А. Интервьюирова</w:t>
      </w:r>
      <w:r>
        <w:rPr>
          <w:rFonts w:ascii="Times New Roman" w:hAnsi="Times New Roman" w:cs="Times New Roman"/>
          <w:sz w:val="28"/>
          <w:szCs w:val="28"/>
        </w:rPr>
        <w:t>ние участников фондового рынка.</w:t>
      </w:r>
    </w:p>
    <w:p w14:paraId="5CF0AC7F" w14:textId="77777777" w:rsidR="001110D9" w:rsidRPr="001110D9" w:rsidRDefault="001110D9" w:rsidP="001110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0D9">
        <w:rPr>
          <w:rFonts w:ascii="Times New Roman" w:hAnsi="Times New Roman" w:cs="Times New Roman"/>
          <w:sz w:val="28"/>
          <w:szCs w:val="28"/>
        </w:rPr>
        <w:t>Б. Построение диаграмм и графиков.</w:t>
      </w:r>
    </w:p>
    <w:p w14:paraId="18167B33" w14:textId="77777777" w:rsidR="001110D9" w:rsidRPr="001110D9" w:rsidRDefault="001110D9" w:rsidP="001110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0D9">
        <w:rPr>
          <w:rFonts w:ascii="Times New Roman" w:hAnsi="Times New Roman" w:cs="Times New Roman"/>
          <w:sz w:val="28"/>
          <w:szCs w:val="28"/>
        </w:rPr>
        <w:t>В. Использование конфиденциальной информации.</w:t>
      </w:r>
    </w:p>
    <w:p w14:paraId="31811F0E" w14:textId="77777777" w:rsidR="001110D9" w:rsidRPr="001110D9" w:rsidRDefault="001110D9" w:rsidP="001110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0D9">
        <w:rPr>
          <w:rFonts w:ascii="Times New Roman" w:hAnsi="Times New Roman" w:cs="Times New Roman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t>Б</w:t>
      </w:r>
    </w:p>
    <w:p w14:paraId="41913986" w14:textId="77777777" w:rsidR="00C60584" w:rsidRPr="00C60584" w:rsidRDefault="00C60584" w:rsidP="00C60584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Технический анализ </w:t>
      </w:r>
      <w:r w:rsidRPr="00C60584">
        <w:rPr>
          <w:rFonts w:ascii="Times New Roman" w:hAnsi="Times New Roman"/>
          <w:color w:val="000000"/>
          <w:sz w:val="28"/>
          <w:szCs w:val="28"/>
        </w:rPr>
        <w:t>предполагает, что все бесчисленные фундаментальные причины суммируются и отражаются в ценах фондового рынка. Основное положение, являющееся основой технического анализа заключается в том, что в движении биржевых курсов уже отражена вся информация, которая лишь впоследствии публикуется в отчетах фирмы и становится объектом фундаментального анализа. Основной объект «технического анализа» — спрос и предложение ценных бумаг, динамика объемов операций по их купле-продаже, динамика курсов.</w:t>
      </w:r>
    </w:p>
    <w:p w14:paraId="7B58908F" w14:textId="77777777" w:rsidR="00C60584" w:rsidRDefault="00C60584" w:rsidP="00C60584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60584">
        <w:rPr>
          <w:rFonts w:ascii="Times New Roman" w:hAnsi="Times New Roman"/>
          <w:color w:val="000000"/>
          <w:sz w:val="28"/>
          <w:szCs w:val="28"/>
        </w:rPr>
        <w:t>Более того, сторонники технического анализа склонны отрицать влияние роста доходности компаний и риска предпринимательства на стоимость акций. Действительно, резкие колебания цен на акции, наблюдаемые, например, на отечественном фондовом рынке, показывают, насколько велик бывает разрыв между предполагаемым доходом и реальной рыночной ценой.</w:t>
      </w:r>
    </w:p>
    <w:p w14:paraId="0FAEB7B6" w14:textId="77777777" w:rsidR="00C60584" w:rsidRDefault="00C60584" w:rsidP="00C60584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CCA7B0A" w14:textId="77777777" w:rsidR="00C60584" w:rsidRDefault="00C60584" w:rsidP="00C60584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EDEF1C5" w14:textId="77777777" w:rsidR="00C60584" w:rsidRDefault="00C60584" w:rsidP="00C60584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9EDE2D1" w14:textId="77777777" w:rsidR="00C60584" w:rsidRDefault="00C60584" w:rsidP="00C60584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6233403" w14:textId="77777777" w:rsidR="00C60584" w:rsidRDefault="00C60584" w:rsidP="00C60584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F8F0087" w14:textId="77777777" w:rsidR="00C60584" w:rsidRDefault="00C60584" w:rsidP="00C60584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C13FFAD" w14:textId="77777777" w:rsidR="00C60584" w:rsidRDefault="00C60584" w:rsidP="00C60584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6447860" w14:textId="77777777" w:rsidR="00C60584" w:rsidRDefault="00C60584" w:rsidP="00C60584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BCABD57" w14:textId="77777777" w:rsidR="00C60584" w:rsidRDefault="00C60584" w:rsidP="00C60584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BCE6A81" w14:textId="77777777" w:rsidR="00C60584" w:rsidRDefault="00C60584" w:rsidP="00C60584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8D89DAB" w14:textId="77777777" w:rsidR="00C60584" w:rsidRDefault="00C60584" w:rsidP="00C60584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 Задача.</w:t>
      </w:r>
    </w:p>
    <w:p w14:paraId="09259BEA" w14:textId="77777777" w:rsidR="00C60584" w:rsidRPr="00C60584" w:rsidRDefault="00C60584" w:rsidP="00C60584">
      <w:pPr>
        <w:pStyle w:val="psection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60584">
        <w:rPr>
          <w:rFonts w:ascii="Times New Roman" w:hAnsi="Times New Roman"/>
          <w:color w:val="000000"/>
          <w:sz w:val="28"/>
          <w:szCs w:val="28"/>
        </w:rPr>
        <w:t>Портфель паевого инвестиционного фонда состоит из 100 акций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60584">
        <w:rPr>
          <w:rFonts w:ascii="Times New Roman" w:hAnsi="Times New Roman"/>
          <w:color w:val="000000"/>
          <w:sz w:val="28"/>
          <w:szCs w:val="28"/>
        </w:rPr>
        <w:t>компании «Х», имеющих курсовую стоимость 50 руб. за акцию, 300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60584">
        <w:rPr>
          <w:rFonts w:ascii="Times New Roman" w:hAnsi="Times New Roman"/>
          <w:color w:val="000000"/>
          <w:sz w:val="28"/>
          <w:szCs w:val="28"/>
        </w:rPr>
        <w:t>акций компании «У», имеющих курсовую стоимость 70 руб. за акцию, и 1000 облигаций, имеющих номинал 1000 руб. и курсовую стоимость 95%. В обращении находится 1000 инвестиционных паев.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60584">
        <w:rPr>
          <w:rFonts w:ascii="Times New Roman" w:hAnsi="Times New Roman"/>
          <w:color w:val="000000"/>
          <w:sz w:val="28"/>
          <w:szCs w:val="28"/>
        </w:rPr>
        <w:t>Обязательства фонда составляют 2000 руб. Рассчитайте стоимость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60584">
        <w:rPr>
          <w:rFonts w:ascii="Times New Roman" w:hAnsi="Times New Roman"/>
          <w:color w:val="000000"/>
          <w:sz w:val="28"/>
          <w:szCs w:val="28"/>
        </w:rPr>
        <w:t>пая для покупателя с округлением до целого рубля, если размер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60584">
        <w:rPr>
          <w:rFonts w:ascii="Times New Roman" w:hAnsi="Times New Roman"/>
          <w:color w:val="000000"/>
          <w:sz w:val="28"/>
          <w:szCs w:val="28"/>
        </w:rPr>
        <w:t>скидки/наценки составляет 1%.</w:t>
      </w:r>
    </w:p>
    <w:p w14:paraId="02DB1DFA" w14:textId="77777777" w:rsidR="00C60584" w:rsidRPr="00D413C9" w:rsidRDefault="00C60584" w:rsidP="00C6058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413C9">
        <w:rPr>
          <w:rFonts w:ascii="Times New Roman" w:hAnsi="Times New Roman"/>
          <w:b/>
          <w:sz w:val="28"/>
          <w:szCs w:val="28"/>
        </w:rPr>
        <w:t>Решение:</w:t>
      </w:r>
    </w:p>
    <w:p w14:paraId="2B19BB9D" w14:textId="77777777" w:rsidR="00C60584" w:rsidRPr="00C60584" w:rsidRDefault="00C60584" w:rsidP="00C60584">
      <w:pPr>
        <w:tabs>
          <w:tab w:val="left" w:pos="70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58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60584">
        <w:rPr>
          <w:rFonts w:ascii="Times New Roman" w:hAnsi="Times New Roman" w:cs="Times New Roman"/>
          <w:sz w:val="28"/>
          <w:szCs w:val="28"/>
        </w:rPr>
        <w:t xml:space="preserve"> – 100 – 50 руб.</w:t>
      </w:r>
    </w:p>
    <w:p w14:paraId="153F4DEE" w14:textId="77777777" w:rsidR="00C60584" w:rsidRPr="00C60584" w:rsidRDefault="00C60584" w:rsidP="00C60584">
      <w:pPr>
        <w:tabs>
          <w:tab w:val="left" w:pos="70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584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60584">
        <w:rPr>
          <w:rFonts w:ascii="Times New Roman" w:hAnsi="Times New Roman" w:cs="Times New Roman"/>
          <w:sz w:val="28"/>
          <w:szCs w:val="28"/>
        </w:rPr>
        <w:t xml:space="preserve"> – 300 – 70 руб.</w:t>
      </w:r>
    </w:p>
    <w:p w14:paraId="389D706A" w14:textId="77777777" w:rsidR="00C60584" w:rsidRPr="00C60584" w:rsidRDefault="00C60584" w:rsidP="00C60584">
      <w:pPr>
        <w:tabs>
          <w:tab w:val="left" w:pos="70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584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C60584">
        <w:rPr>
          <w:rFonts w:ascii="Times New Roman" w:hAnsi="Times New Roman" w:cs="Times New Roman"/>
          <w:sz w:val="28"/>
          <w:szCs w:val="28"/>
        </w:rPr>
        <w:t xml:space="preserve"> – 1000 шт. (</w:t>
      </w:r>
      <w:r w:rsidRPr="00C6058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60584">
        <w:rPr>
          <w:rFonts w:ascii="Times New Roman" w:hAnsi="Times New Roman" w:cs="Times New Roman"/>
          <w:sz w:val="28"/>
          <w:szCs w:val="28"/>
        </w:rPr>
        <w:t xml:space="preserve"> = 1000, </w:t>
      </w:r>
      <w:r w:rsidRPr="00C60584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C60584">
        <w:rPr>
          <w:rFonts w:ascii="Times New Roman" w:hAnsi="Times New Roman" w:cs="Times New Roman"/>
          <w:sz w:val="28"/>
          <w:szCs w:val="28"/>
        </w:rPr>
        <w:t xml:space="preserve"> = 95%)</w:t>
      </w:r>
    </w:p>
    <w:p w14:paraId="0AEE5AE4" w14:textId="77777777" w:rsidR="00C60584" w:rsidRPr="00C60584" w:rsidRDefault="00C60584" w:rsidP="00C60584">
      <w:pPr>
        <w:tabs>
          <w:tab w:val="left" w:pos="70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584">
        <w:rPr>
          <w:rFonts w:ascii="Times New Roman" w:hAnsi="Times New Roman" w:cs="Times New Roman"/>
          <w:sz w:val="28"/>
          <w:szCs w:val="28"/>
        </w:rPr>
        <w:t>паев 1000 шт., обязательства фонда 2000 руб.</w:t>
      </w:r>
    </w:p>
    <w:p w14:paraId="7521A222" w14:textId="77777777" w:rsidR="00C60584" w:rsidRPr="00C60584" w:rsidRDefault="00C60584" w:rsidP="00C60584">
      <w:pPr>
        <w:tabs>
          <w:tab w:val="left" w:pos="70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584">
        <w:rPr>
          <w:rFonts w:ascii="Times New Roman" w:hAnsi="Times New Roman" w:cs="Times New Roman"/>
          <w:sz w:val="28"/>
          <w:szCs w:val="28"/>
        </w:rPr>
        <w:t>Найдем курс облигации:</w:t>
      </w:r>
    </w:p>
    <w:p w14:paraId="2655F33B" w14:textId="77777777" w:rsidR="00C60584" w:rsidRPr="00C60584" w:rsidRDefault="00853763" w:rsidP="00C60584">
      <w:pPr>
        <w:tabs>
          <w:tab w:val="left" w:pos="706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sub>
        </m:sSub>
      </m:oMath>
      <w:r w:rsidR="00C60584" w:rsidRPr="00C60584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Ц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р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N</m:t>
            </m:r>
          </m:den>
        </m:f>
      </m:oMath>
      <w:r w:rsidR="00C60584" w:rsidRPr="00C60584">
        <w:rPr>
          <w:rFonts w:ascii="Times New Roman" w:eastAsia="Times New Roman" w:hAnsi="Times New Roman" w:cs="Times New Roman"/>
          <w:sz w:val="28"/>
          <w:szCs w:val="28"/>
        </w:rPr>
        <w:t xml:space="preserve"> * 100%</w:t>
      </w:r>
    </w:p>
    <w:p w14:paraId="4A60E218" w14:textId="77777777" w:rsidR="00C60584" w:rsidRPr="00C60584" w:rsidRDefault="00C60584" w:rsidP="00C60584">
      <w:pPr>
        <w:tabs>
          <w:tab w:val="left" w:pos="706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0584">
        <w:rPr>
          <w:rFonts w:ascii="Times New Roman" w:eastAsia="Times New Roman" w:hAnsi="Times New Roman" w:cs="Times New Roman"/>
          <w:sz w:val="28"/>
          <w:szCs w:val="28"/>
        </w:rPr>
        <w:t>Рассчитаем стоимость одной облигации:</w:t>
      </w:r>
    </w:p>
    <w:p w14:paraId="01CE8D63" w14:textId="77777777" w:rsidR="00C60584" w:rsidRPr="00C60584" w:rsidRDefault="00853763" w:rsidP="00C60584">
      <w:pPr>
        <w:tabs>
          <w:tab w:val="left" w:pos="706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Ц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</m:t>
            </m:r>
          </m:sub>
        </m:sSub>
      </m:oMath>
      <w:r w:rsidR="00C60584" w:rsidRPr="00C60584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</m:t>
            </m:r>
          </m:sub>
        </m:sSub>
      </m:oMath>
      <w:r w:rsidR="00C60584" w:rsidRPr="00C60584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="00C60584" w:rsidRPr="00C60584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</w:p>
    <w:p w14:paraId="6C12BA32" w14:textId="77777777" w:rsidR="00C60584" w:rsidRPr="00C60584" w:rsidRDefault="00853763" w:rsidP="00C60584">
      <w:pPr>
        <w:tabs>
          <w:tab w:val="left" w:pos="706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Ц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</m:t>
            </m:r>
          </m:sub>
        </m:sSub>
      </m:oMath>
      <w:r w:rsidR="00C60584" w:rsidRPr="00C60584">
        <w:rPr>
          <w:rFonts w:ascii="Times New Roman" w:eastAsia="Times New Roman" w:hAnsi="Times New Roman" w:cs="Times New Roman"/>
          <w:sz w:val="28"/>
          <w:szCs w:val="28"/>
        </w:rPr>
        <w:t xml:space="preserve"> = 0,95 * 1000 = 950 руб.</w:t>
      </w:r>
      <w:r w:rsidR="00C60584" w:rsidRPr="00C60584">
        <w:rPr>
          <w:rFonts w:ascii="Times New Roman" w:hAnsi="Times New Roman" w:cs="Times New Roman"/>
          <w:sz w:val="28"/>
          <w:szCs w:val="28"/>
        </w:rPr>
        <w:tab/>
      </w:r>
    </w:p>
    <w:p w14:paraId="257E08F4" w14:textId="77777777" w:rsidR="00C60584" w:rsidRPr="00C60584" w:rsidRDefault="00C60584" w:rsidP="00C60584">
      <w:pPr>
        <w:tabs>
          <w:tab w:val="left" w:pos="70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584">
        <w:rPr>
          <w:rFonts w:ascii="Times New Roman" w:hAnsi="Times New Roman" w:cs="Times New Roman"/>
          <w:sz w:val="28"/>
          <w:szCs w:val="28"/>
        </w:rPr>
        <w:t>Рассчитаем текущую стоимость портфеля, как сумму текущих цен всех инструментов портфеля:</w:t>
      </w:r>
    </w:p>
    <w:p w14:paraId="6F2A3BB3" w14:textId="77777777" w:rsidR="00C60584" w:rsidRPr="00C60584" w:rsidRDefault="00C60584" w:rsidP="00C60584">
      <w:pPr>
        <w:tabs>
          <w:tab w:val="left" w:pos="70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584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C60584">
        <w:rPr>
          <w:rFonts w:ascii="Times New Roman" w:hAnsi="Times New Roman" w:cs="Times New Roman"/>
          <w:sz w:val="28"/>
          <w:szCs w:val="28"/>
        </w:rPr>
        <w:t xml:space="preserve"> =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sub>
          <m:sup/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 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sub>
            </m:sSub>
          </m:e>
        </m:nary>
      </m:oMath>
      <w:r w:rsidRPr="00C60584">
        <w:rPr>
          <w:rFonts w:ascii="Times New Roman" w:eastAsia="Times New Roman" w:hAnsi="Times New Roman" w:cs="Times New Roman"/>
          <w:sz w:val="28"/>
          <w:szCs w:val="28"/>
        </w:rPr>
        <w:t>*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m</m:t>
            </m:r>
          </m:sub>
        </m:sSub>
      </m:oMath>
    </w:p>
    <w:p w14:paraId="424131AC" w14:textId="77777777" w:rsidR="00C60584" w:rsidRPr="00C60584" w:rsidRDefault="00C60584" w:rsidP="00C60584">
      <w:pPr>
        <w:tabs>
          <w:tab w:val="left" w:pos="70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584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C60584">
        <w:rPr>
          <w:rFonts w:ascii="Times New Roman" w:hAnsi="Times New Roman" w:cs="Times New Roman"/>
          <w:sz w:val="28"/>
          <w:szCs w:val="28"/>
        </w:rPr>
        <w:t xml:space="preserve"> – цена портфеля (текущая стоимость портфеля);</w:t>
      </w:r>
    </w:p>
    <w:p w14:paraId="5A1B5FD6" w14:textId="77777777" w:rsidR="00C60584" w:rsidRPr="00C60584" w:rsidRDefault="00853763" w:rsidP="00C60584">
      <w:pPr>
        <w:tabs>
          <w:tab w:val="left" w:pos="706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 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sub>
        </m:sSub>
      </m:oMath>
      <w:r w:rsidR="00C60584" w:rsidRPr="00C60584">
        <w:rPr>
          <w:rFonts w:ascii="Times New Roman" w:eastAsia="Times New Roman" w:hAnsi="Times New Roman" w:cs="Times New Roman"/>
          <w:sz w:val="28"/>
          <w:szCs w:val="28"/>
        </w:rPr>
        <w:t xml:space="preserve"> - текущая рыночная цена </w:t>
      </w:r>
      <w:r w:rsidR="00C60584" w:rsidRPr="00C60584">
        <w:rPr>
          <w:rFonts w:ascii="Times New Roman" w:eastAsia="Times New Roman" w:hAnsi="Times New Roman" w:cs="Times New Roman"/>
          <w:sz w:val="28"/>
          <w:szCs w:val="28"/>
          <w:lang w:val="en-US"/>
        </w:rPr>
        <w:t>m</w:t>
      </w:r>
      <w:r w:rsidR="00C60584" w:rsidRPr="00C60584">
        <w:rPr>
          <w:rFonts w:ascii="Times New Roman" w:eastAsia="Times New Roman" w:hAnsi="Times New Roman" w:cs="Times New Roman"/>
          <w:sz w:val="28"/>
          <w:szCs w:val="28"/>
        </w:rPr>
        <w:t>-го инструмента портфеля;</w:t>
      </w:r>
    </w:p>
    <w:p w14:paraId="6738721A" w14:textId="77777777" w:rsidR="00C60584" w:rsidRPr="00C60584" w:rsidRDefault="00853763" w:rsidP="00C60584">
      <w:pPr>
        <w:tabs>
          <w:tab w:val="left" w:pos="706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m</m:t>
            </m:r>
          </m:sub>
        </m:sSub>
      </m:oMath>
      <w:r w:rsidR="00C60584" w:rsidRPr="00C60584">
        <w:rPr>
          <w:rFonts w:ascii="Times New Roman" w:eastAsia="Times New Roman" w:hAnsi="Times New Roman" w:cs="Times New Roman"/>
          <w:sz w:val="28"/>
          <w:szCs w:val="28"/>
        </w:rPr>
        <w:t xml:space="preserve"> - количество инструментов </w:t>
      </w:r>
      <w:r w:rsidR="00C60584" w:rsidRPr="00C60584">
        <w:rPr>
          <w:rFonts w:ascii="Times New Roman" w:eastAsia="Times New Roman" w:hAnsi="Times New Roman" w:cs="Times New Roman"/>
          <w:sz w:val="28"/>
          <w:szCs w:val="28"/>
          <w:lang w:val="en-US"/>
        </w:rPr>
        <w:t>m</w:t>
      </w:r>
      <w:r w:rsidR="00C60584" w:rsidRPr="00C60584">
        <w:rPr>
          <w:rFonts w:ascii="Times New Roman" w:eastAsia="Times New Roman" w:hAnsi="Times New Roman" w:cs="Times New Roman"/>
          <w:sz w:val="28"/>
          <w:szCs w:val="28"/>
        </w:rPr>
        <w:t>-го вида в портфеле.</w:t>
      </w:r>
    </w:p>
    <w:p w14:paraId="7B7E35B8" w14:textId="77777777" w:rsidR="00C60584" w:rsidRPr="00C60584" w:rsidRDefault="00C60584" w:rsidP="00C605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584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C60584">
        <w:rPr>
          <w:rFonts w:ascii="Times New Roman" w:hAnsi="Times New Roman" w:cs="Times New Roman"/>
          <w:sz w:val="28"/>
          <w:szCs w:val="28"/>
        </w:rPr>
        <w:t xml:space="preserve"> = (100*50) + (300*70) + (950*1000) = 5000 + 21</w:t>
      </w:r>
      <w:r w:rsidRPr="00C6058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60584">
        <w:rPr>
          <w:rFonts w:ascii="Times New Roman" w:hAnsi="Times New Roman" w:cs="Times New Roman"/>
          <w:sz w:val="28"/>
          <w:szCs w:val="28"/>
        </w:rPr>
        <w:t>000 + 950</w:t>
      </w:r>
      <w:r w:rsidRPr="00C6058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60584">
        <w:rPr>
          <w:rFonts w:ascii="Times New Roman" w:hAnsi="Times New Roman" w:cs="Times New Roman"/>
          <w:sz w:val="28"/>
          <w:szCs w:val="28"/>
        </w:rPr>
        <w:t>000 = 976</w:t>
      </w:r>
      <w:r w:rsidRPr="00C6058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60584">
        <w:rPr>
          <w:rFonts w:ascii="Times New Roman" w:hAnsi="Times New Roman" w:cs="Times New Roman"/>
          <w:sz w:val="28"/>
          <w:szCs w:val="28"/>
        </w:rPr>
        <w:t>000 руб.</w:t>
      </w:r>
    </w:p>
    <w:p w14:paraId="33DFD1B9" w14:textId="77777777" w:rsidR="00C60584" w:rsidRPr="00C60584" w:rsidRDefault="00C60584" w:rsidP="00C605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584">
        <w:rPr>
          <w:rFonts w:ascii="Times New Roman" w:hAnsi="Times New Roman" w:cs="Times New Roman"/>
          <w:sz w:val="28"/>
          <w:szCs w:val="28"/>
        </w:rPr>
        <w:t>Обязательства фонда составляют 2000 руб.</w:t>
      </w:r>
    </w:p>
    <w:p w14:paraId="2C7D860B" w14:textId="77777777" w:rsidR="00C60584" w:rsidRPr="00C60584" w:rsidRDefault="00C60584" w:rsidP="00C605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584">
        <w:rPr>
          <w:rFonts w:ascii="Times New Roman" w:hAnsi="Times New Roman" w:cs="Times New Roman"/>
          <w:sz w:val="28"/>
          <w:szCs w:val="28"/>
        </w:rPr>
        <w:t>976 000 – 2000 = 974 000 руб.</w:t>
      </w:r>
    </w:p>
    <w:p w14:paraId="668C13AF" w14:textId="77777777" w:rsidR="00C60584" w:rsidRPr="00C60584" w:rsidRDefault="00C60584" w:rsidP="00C605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584">
        <w:rPr>
          <w:rFonts w:ascii="Times New Roman" w:hAnsi="Times New Roman" w:cs="Times New Roman"/>
          <w:sz w:val="28"/>
          <w:szCs w:val="28"/>
        </w:rPr>
        <w:t>Стоимость 1 пая = 974 000/1000 = 974 руб.</w:t>
      </w:r>
    </w:p>
    <w:p w14:paraId="26DC098D" w14:textId="77777777" w:rsidR="00C60584" w:rsidRPr="00C60584" w:rsidRDefault="00C60584" w:rsidP="00C605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584">
        <w:rPr>
          <w:rFonts w:ascii="Times New Roman" w:hAnsi="Times New Roman" w:cs="Times New Roman"/>
          <w:sz w:val="28"/>
          <w:szCs w:val="28"/>
        </w:rPr>
        <w:t>Найдем стоимость пая для покупателя с наценкой 1%:</w:t>
      </w:r>
    </w:p>
    <w:p w14:paraId="62672C0E" w14:textId="77777777" w:rsidR="00C60584" w:rsidRPr="00C60584" w:rsidRDefault="00C60584" w:rsidP="00C605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584">
        <w:rPr>
          <w:rFonts w:ascii="Times New Roman" w:hAnsi="Times New Roman" w:cs="Times New Roman"/>
          <w:sz w:val="28"/>
          <w:szCs w:val="28"/>
        </w:rPr>
        <w:t>974 + 1% = 984 руб.</w:t>
      </w:r>
    </w:p>
    <w:p w14:paraId="2B11FA04" w14:textId="77777777" w:rsidR="001110D9" w:rsidRPr="00C60584" w:rsidRDefault="001110D9" w:rsidP="001110D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B138A0" w14:textId="77777777" w:rsidR="001110D9" w:rsidRPr="001110D9" w:rsidRDefault="001110D9" w:rsidP="001110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D655C7" w14:textId="77777777" w:rsidR="001110D9" w:rsidRPr="001110D9" w:rsidRDefault="001110D9" w:rsidP="001110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A56C51" w14:textId="77777777" w:rsidR="008E6AB1" w:rsidRDefault="008E6AB1"/>
    <w:p w14:paraId="62391BAB" w14:textId="77777777" w:rsidR="008E6AB1" w:rsidRDefault="008E6AB1"/>
    <w:p w14:paraId="43E74A75" w14:textId="77777777" w:rsidR="00F00A3E" w:rsidRDefault="00F00A3E"/>
    <w:p w14:paraId="1B205475" w14:textId="77777777" w:rsidR="00F00A3E" w:rsidRDefault="00F00A3E"/>
    <w:p w14:paraId="4254B9D6" w14:textId="77777777" w:rsidR="00F00A3E" w:rsidRDefault="00F00A3E"/>
    <w:p w14:paraId="476A1C76" w14:textId="77777777" w:rsidR="00F00A3E" w:rsidRDefault="00F00A3E"/>
    <w:p w14:paraId="4CD2ACEA" w14:textId="77777777" w:rsidR="00F00A3E" w:rsidRDefault="00F00A3E"/>
    <w:p w14:paraId="494062E0" w14:textId="77777777" w:rsidR="00F00A3E" w:rsidRDefault="00F00A3E"/>
    <w:p w14:paraId="461E0B5C" w14:textId="77777777" w:rsidR="00F00A3E" w:rsidRDefault="00F00A3E"/>
    <w:p w14:paraId="09A6960D" w14:textId="77777777" w:rsidR="00F00A3E" w:rsidRDefault="00F00A3E"/>
    <w:p w14:paraId="56D72B17" w14:textId="77777777" w:rsidR="00F00A3E" w:rsidRDefault="00F00A3E"/>
    <w:p w14:paraId="179CFE4E" w14:textId="77777777" w:rsidR="00F00A3E" w:rsidRDefault="00F00A3E"/>
    <w:p w14:paraId="7CD4ADDB" w14:textId="77777777" w:rsidR="00F00A3E" w:rsidRDefault="00F00A3E"/>
    <w:p w14:paraId="061E9B41" w14:textId="77777777" w:rsidR="00F00A3E" w:rsidRDefault="00F00A3E"/>
    <w:p w14:paraId="5F36C748" w14:textId="77777777" w:rsidR="00F00A3E" w:rsidRDefault="00F00A3E"/>
    <w:p w14:paraId="5387F79C" w14:textId="77777777" w:rsidR="00F00A3E" w:rsidRDefault="00F00A3E"/>
    <w:p w14:paraId="22330F70" w14:textId="77777777" w:rsidR="00F00A3E" w:rsidRDefault="00F00A3E"/>
    <w:p w14:paraId="1BE40784" w14:textId="77777777" w:rsidR="00F00A3E" w:rsidRDefault="00F00A3E"/>
    <w:p w14:paraId="160125E7" w14:textId="77777777" w:rsidR="00F00A3E" w:rsidRDefault="00F00A3E"/>
    <w:p w14:paraId="4517C551" w14:textId="77777777" w:rsidR="00F00A3E" w:rsidRDefault="00F00A3E"/>
    <w:p w14:paraId="3BF98952" w14:textId="77777777" w:rsidR="00F00A3E" w:rsidRDefault="00F00A3E"/>
    <w:p w14:paraId="6F15E0E8" w14:textId="77777777" w:rsidR="00F00A3E" w:rsidRDefault="00F00A3E"/>
    <w:p w14:paraId="3562277B" w14:textId="77777777" w:rsidR="00F00A3E" w:rsidRDefault="00F00A3E"/>
    <w:p w14:paraId="119175A0" w14:textId="77777777" w:rsidR="00F00A3E" w:rsidRDefault="00F00A3E"/>
    <w:p w14:paraId="145A29BC" w14:textId="77777777" w:rsidR="00F00A3E" w:rsidRPr="00F00A3E" w:rsidRDefault="00F00A3E" w:rsidP="00F00A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A3E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литературы:</w:t>
      </w:r>
    </w:p>
    <w:p w14:paraId="61FFC406" w14:textId="77777777" w:rsidR="00F00A3E" w:rsidRPr="00F00A3E" w:rsidRDefault="00F00A3E" w:rsidP="00F00A3E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0A3E">
        <w:rPr>
          <w:rFonts w:ascii="Times New Roman" w:hAnsi="Times New Roman"/>
          <w:color w:val="000000"/>
          <w:sz w:val="28"/>
          <w:szCs w:val="28"/>
        </w:rPr>
        <w:t>Бурова Д.В. Рынок ценных бумаг - комплексное правовое формирование в системе российского законодательства / Д.В. Бурова // Современное право. - 2012. - № 2. - с. 67 - 70.</w:t>
      </w:r>
    </w:p>
    <w:p w14:paraId="2C0FF2E5" w14:textId="77777777" w:rsidR="00F00A3E" w:rsidRPr="00F00A3E" w:rsidRDefault="00F00A3E" w:rsidP="00F00A3E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0A3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Т.А. Фролова. </w:t>
      </w:r>
      <w:hyperlink r:id="rId9" w:history="1">
        <w:r w:rsidRPr="00F00A3E">
          <w:rPr>
            <w:rStyle w:val="a7"/>
            <w:rFonts w:ascii="Times New Roman" w:hAnsi="Times New Roman"/>
            <w:bCs/>
            <w:color w:val="000000"/>
            <w:sz w:val="28"/>
            <w:szCs w:val="28"/>
            <w:shd w:val="clear" w:color="auto" w:fill="FFFFFF"/>
          </w:rPr>
          <w:t>Рынок ценных бумаг</w:t>
        </w:r>
      </w:hyperlink>
      <w:r w:rsidRPr="00F00A3E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.</w:t>
      </w:r>
      <w:r w:rsidRPr="00F00A3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Конспект лекций. Таганрог: Изд-во ТТИ ЮФУ, 2011г. – 92 с.</w:t>
      </w:r>
    </w:p>
    <w:p w14:paraId="7AE6176D" w14:textId="77777777" w:rsidR="00F00A3E" w:rsidRPr="00F00A3E" w:rsidRDefault="00F00A3E" w:rsidP="00F00A3E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0A3E">
        <w:rPr>
          <w:rFonts w:ascii="Times New Roman" w:hAnsi="Times New Roman"/>
          <w:sz w:val="28"/>
          <w:szCs w:val="28"/>
        </w:rPr>
        <w:t>Лабораторный практикум по дисциплинам «Рынок ценных бумаг» и «Банки и небанковские кредитные организации и их операции» / Коллектив авторов. – М.: Вузовский учебник: ИНФРА-М, 2010. – 232 с.</w:t>
      </w:r>
    </w:p>
    <w:p w14:paraId="681DA170" w14:textId="77777777" w:rsidR="00F00A3E" w:rsidRPr="00F00A3E" w:rsidRDefault="00F00A3E" w:rsidP="00F00A3E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0A3E">
        <w:rPr>
          <w:rFonts w:ascii="Times New Roman" w:hAnsi="Times New Roman"/>
          <w:sz w:val="28"/>
          <w:szCs w:val="28"/>
        </w:rPr>
        <w:t>РЫНОК ЦЕННЫХ БУМАГ. Методические указания по выполнению контрольной работы с использованием компьютерной обучающей программы для самостоятельной работы студентов пятого курса специальности 080105.65 «Финансы и кредит» и четвертого курса специальности 080109.65 «Бухгалтерский учет, анализ и аудит». Москва. – 2011. – 32 с.</w:t>
      </w:r>
    </w:p>
    <w:p w14:paraId="53C734CE" w14:textId="77777777" w:rsidR="00F00A3E" w:rsidRDefault="00F00A3E" w:rsidP="00F00A3E">
      <w:pPr>
        <w:pStyle w:val="1"/>
        <w:keepNext w:val="0"/>
        <w:widowControl/>
        <w:numPr>
          <w:ilvl w:val="0"/>
          <w:numId w:val="2"/>
        </w:numPr>
        <w:shd w:val="clear" w:color="auto" w:fill="FFFFFF"/>
        <w:autoSpaceDE/>
        <w:autoSpaceDN/>
        <w:adjustRightInd/>
        <w:ind w:left="0" w:firstLine="709"/>
        <w:jc w:val="both"/>
        <w:rPr>
          <w:b w:val="0"/>
          <w:bCs w:val="0"/>
          <w:color w:val="000000"/>
        </w:rPr>
      </w:pPr>
      <w:r w:rsidRPr="00F00A3E">
        <w:rPr>
          <w:b w:val="0"/>
          <w:bCs w:val="0"/>
          <w:color w:val="000000"/>
        </w:rPr>
        <w:t xml:space="preserve">Федеральный закон «О рынке ценных бумаг» от 22.04.1996 </w:t>
      </w:r>
      <w:r w:rsidRPr="00F00A3E">
        <w:rPr>
          <w:b w:val="0"/>
          <w:bCs w:val="0"/>
          <w:color w:val="000000"/>
          <w:lang w:val="en-US"/>
        </w:rPr>
        <w:t>N</w:t>
      </w:r>
      <w:r w:rsidRPr="00F00A3E">
        <w:rPr>
          <w:b w:val="0"/>
          <w:bCs w:val="0"/>
          <w:color w:val="000000"/>
        </w:rPr>
        <w:t xml:space="preserve"> 39-ФЗ </w:t>
      </w:r>
    </w:p>
    <w:p w14:paraId="1C41AAFD" w14:textId="77777777" w:rsidR="00F00A3E" w:rsidRPr="00F00A3E" w:rsidRDefault="00F00A3E" w:rsidP="00F00A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14:paraId="1E4971D2" w14:textId="77777777" w:rsidR="00F00A3E" w:rsidRPr="00F00A3E" w:rsidRDefault="00F00A3E">
      <w:pPr>
        <w:rPr>
          <w:rFonts w:ascii="Times New Roman" w:hAnsi="Times New Roman" w:cs="Times New Roman"/>
          <w:sz w:val="28"/>
          <w:szCs w:val="28"/>
        </w:rPr>
      </w:pPr>
    </w:p>
    <w:p w14:paraId="02A04AD4" w14:textId="77777777" w:rsidR="00F00A3E" w:rsidRPr="00F00A3E" w:rsidRDefault="00F00A3E">
      <w:pPr>
        <w:rPr>
          <w:rFonts w:ascii="Times New Roman" w:hAnsi="Times New Roman" w:cs="Times New Roman"/>
          <w:sz w:val="28"/>
          <w:szCs w:val="28"/>
        </w:rPr>
      </w:pPr>
    </w:p>
    <w:sectPr w:rsidR="00F00A3E" w:rsidRPr="00F00A3E" w:rsidSect="00B0723F">
      <w:footerReference w:type="even" r:id="rId10"/>
      <w:footerReference w:type="default" r:id="rId11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4E6B58" w14:textId="77777777" w:rsidR="00B0723F" w:rsidRDefault="00B0723F" w:rsidP="00B0723F">
      <w:pPr>
        <w:spacing w:after="0" w:line="240" w:lineRule="auto"/>
      </w:pPr>
      <w:r>
        <w:separator/>
      </w:r>
    </w:p>
  </w:endnote>
  <w:endnote w:type="continuationSeparator" w:id="0">
    <w:p w14:paraId="653D623B" w14:textId="77777777" w:rsidR="00B0723F" w:rsidRDefault="00B0723F" w:rsidP="00B07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85A60" w14:textId="77777777" w:rsidR="00B0723F" w:rsidRDefault="00B0723F" w:rsidP="00B4392B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1BFC940" w14:textId="77777777" w:rsidR="00B0723F" w:rsidRDefault="00B0723F">
    <w:pPr>
      <w:pStyle w:val="a9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C64439" w14:textId="77777777" w:rsidR="00B0723F" w:rsidRDefault="00B0723F" w:rsidP="00B4392B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53763">
      <w:rPr>
        <w:rStyle w:val="ab"/>
        <w:noProof/>
      </w:rPr>
      <w:t>14</w:t>
    </w:r>
    <w:r>
      <w:rPr>
        <w:rStyle w:val="ab"/>
      </w:rPr>
      <w:fldChar w:fldCharType="end"/>
    </w:r>
  </w:p>
  <w:p w14:paraId="753437DD" w14:textId="77777777" w:rsidR="00B0723F" w:rsidRDefault="00B0723F">
    <w:pPr>
      <w:pStyle w:val="a9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6349B5" w14:textId="77777777" w:rsidR="00B0723F" w:rsidRDefault="00B0723F" w:rsidP="00B0723F">
      <w:pPr>
        <w:spacing w:after="0" w:line="240" w:lineRule="auto"/>
      </w:pPr>
      <w:r>
        <w:separator/>
      </w:r>
    </w:p>
  </w:footnote>
  <w:footnote w:type="continuationSeparator" w:id="0">
    <w:p w14:paraId="240B0F4D" w14:textId="77777777" w:rsidR="00B0723F" w:rsidRDefault="00B0723F" w:rsidP="00B072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C2702"/>
    <w:multiLevelType w:val="hybridMultilevel"/>
    <w:tmpl w:val="683C63A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7BC69A0"/>
    <w:multiLevelType w:val="multilevel"/>
    <w:tmpl w:val="683C63A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D72573C"/>
    <w:multiLevelType w:val="multilevel"/>
    <w:tmpl w:val="683C63A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6B7F3025"/>
    <w:multiLevelType w:val="hybridMultilevel"/>
    <w:tmpl w:val="AED6EBDE"/>
    <w:lvl w:ilvl="0" w:tplc="31D88CD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AB1"/>
    <w:rsid w:val="001110D9"/>
    <w:rsid w:val="00447493"/>
    <w:rsid w:val="0060675E"/>
    <w:rsid w:val="00853763"/>
    <w:rsid w:val="008E6AB1"/>
    <w:rsid w:val="00B0723F"/>
    <w:rsid w:val="00C60584"/>
    <w:rsid w:val="00F00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>
      <o:colormenu v:ext="edit" fillcolor="none"/>
    </o:shapedefaults>
    <o:shapelayout v:ext="edit">
      <o:idmap v:ext="edit" data="1"/>
    </o:shapelayout>
  </w:shapeDefaults>
  <w:decimalSymbol w:val=","/>
  <w:listSeparator w:val=";"/>
  <w14:docId w14:val="0171EF4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5A5A5A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AB1"/>
    <w:pPr>
      <w:spacing w:after="200" w:line="276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E6AB1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E6AB1"/>
    <w:rPr>
      <w:rFonts w:eastAsia="Times New Roman"/>
      <w:b/>
      <w:bCs/>
      <w:caps/>
      <w:color w:val="auto"/>
    </w:rPr>
  </w:style>
  <w:style w:type="paragraph" w:styleId="a3">
    <w:name w:val="List Paragraph"/>
    <w:basedOn w:val="a"/>
    <w:uiPriority w:val="34"/>
    <w:qFormat/>
    <w:rsid w:val="008E6AB1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8E6AB1"/>
    <w:pPr>
      <w:spacing w:before="100" w:beforeAutospacing="1" w:after="100" w:afterAutospacing="1" w:line="240" w:lineRule="auto"/>
    </w:pPr>
    <w:rPr>
      <w:rFonts w:ascii="Times" w:eastAsiaTheme="minorEastAsia" w:hAnsi="Times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8E6AB1"/>
  </w:style>
  <w:style w:type="paragraph" w:customStyle="1" w:styleId="psection">
    <w:name w:val="psection"/>
    <w:basedOn w:val="a"/>
    <w:rsid w:val="00C60584"/>
    <w:pPr>
      <w:spacing w:before="100" w:beforeAutospacing="1" w:after="100" w:afterAutospacing="1" w:line="240" w:lineRule="auto"/>
    </w:pPr>
    <w:rPr>
      <w:rFonts w:ascii="Times" w:eastAsiaTheme="minorEastAsia" w:hAnsi="Times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0584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0584"/>
    <w:rPr>
      <w:rFonts w:ascii="Lucida Grande CY" w:eastAsiaTheme="minorHAnsi" w:hAnsi="Lucida Grande CY" w:cs="Lucida Grande CY"/>
      <w:color w:val="auto"/>
      <w:sz w:val="18"/>
      <w:szCs w:val="18"/>
      <w:lang w:eastAsia="en-US"/>
    </w:rPr>
  </w:style>
  <w:style w:type="character" w:styleId="a7">
    <w:name w:val="Hyperlink"/>
    <w:uiPriority w:val="99"/>
    <w:semiHidden/>
    <w:unhideWhenUsed/>
    <w:rsid w:val="00F00A3E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F00A3E"/>
    <w:rPr>
      <w:color w:val="800080" w:themeColor="followedHyperlink"/>
      <w:u w:val="single"/>
    </w:rPr>
  </w:style>
  <w:style w:type="paragraph" w:styleId="a9">
    <w:name w:val="footer"/>
    <w:basedOn w:val="a"/>
    <w:link w:val="aa"/>
    <w:uiPriority w:val="99"/>
    <w:unhideWhenUsed/>
    <w:rsid w:val="00B072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0723F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styleId="ab">
    <w:name w:val="page number"/>
    <w:basedOn w:val="a0"/>
    <w:uiPriority w:val="99"/>
    <w:semiHidden/>
    <w:unhideWhenUsed/>
    <w:rsid w:val="00B0723F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color w:val="5A5A5A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AB1"/>
    <w:pPr>
      <w:spacing w:after="200" w:line="276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E6AB1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E6AB1"/>
    <w:rPr>
      <w:rFonts w:eastAsia="Times New Roman"/>
      <w:b/>
      <w:bCs/>
      <w:caps/>
      <w:color w:val="auto"/>
    </w:rPr>
  </w:style>
  <w:style w:type="paragraph" w:styleId="a3">
    <w:name w:val="List Paragraph"/>
    <w:basedOn w:val="a"/>
    <w:uiPriority w:val="34"/>
    <w:qFormat/>
    <w:rsid w:val="008E6AB1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8E6AB1"/>
    <w:pPr>
      <w:spacing w:before="100" w:beforeAutospacing="1" w:after="100" w:afterAutospacing="1" w:line="240" w:lineRule="auto"/>
    </w:pPr>
    <w:rPr>
      <w:rFonts w:ascii="Times" w:eastAsiaTheme="minorEastAsia" w:hAnsi="Times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8E6AB1"/>
  </w:style>
  <w:style w:type="paragraph" w:customStyle="1" w:styleId="psection">
    <w:name w:val="psection"/>
    <w:basedOn w:val="a"/>
    <w:rsid w:val="00C60584"/>
    <w:pPr>
      <w:spacing w:before="100" w:beforeAutospacing="1" w:after="100" w:afterAutospacing="1" w:line="240" w:lineRule="auto"/>
    </w:pPr>
    <w:rPr>
      <w:rFonts w:ascii="Times" w:eastAsiaTheme="minorEastAsia" w:hAnsi="Times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0584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0584"/>
    <w:rPr>
      <w:rFonts w:ascii="Lucida Grande CY" w:eastAsiaTheme="minorHAnsi" w:hAnsi="Lucida Grande CY" w:cs="Lucida Grande CY"/>
      <w:color w:val="auto"/>
      <w:sz w:val="18"/>
      <w:szCs w:val="18"/>
      <w:lang w:eastAsia="en-US"/>
    </w:rPr>
  </w:style>
  <w:style w:type="character" w:styleId="a7">
    <w:name w:val="Hyperlink"/>
    <w:uiPriority w:val="99"/>
    <w:semiHidden/>
    <w:unhideWhenUsed/>
    <w:rsid w:val="00F00A3E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F00A3E"/>
    <w:rPr>
      <w:color w:val="800080" w:themeColor="followedHyperlink"/>
      <w:u w:val="single"/>
    </w:rPr>
  </w:style>
  <w:style w:type="paragraph" w:styleId="a9">
    <w:name w:val="footer"/>
    <w:basedOn w:val="a"/>
    <w:link w:val="aa"/>
    <w:uiPriority w:val="99"/>
    <w:unhideWhenUsed/>
    <w:rsid w:val="00B072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0723F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styleId="ab">
    <w:name w:val="page number"/>
    <w:basedOn w:val="a0"/>
    <w:uiPriority w:val="99"/>
    <w:semiHidden/>
    <w:unhideWhenUsed/>
    <w:rsid w:val="00B072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3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aup.ru/books/m20/" TargetMode="Externa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9901ED0-6629-6B49-8310-1BE253E95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14</Pages>
  <Words>2328</Words>
  <Characters>13276</Characters>
  <Application>Microsoft Macintosh Word</Application>
  <DocSecurity>0</DocSecurity>
  <Lines>110</Lines>
  <Paragraphs>31</Paragraphs>
  <ScaleCrop>false</ScaleCrop>
  <Company/>
  <LinksUpToDate>false</LinksUpToDate>
  <CharactersWithSpaces>15573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Моркова</dc:creator>
  <cp:keywords/>
  <dc:description/>
  <cp:lastModifiedBy>Моркова</cp:lastModifiedBy>
  <cp:revision>3</cp:revision>
  <dcterms:created xsi:type="dcterms:W3CDTF">2013-12-12T15:55:00Z</dcterms:created>
  <dcterms:modified xsi:type="dcterms:W3CDTF">2014-03-17T15:18:00Z</dcterms:modified>
</cp:coreProperties>
</file>