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C19" w:rsidRDefault="00E57C19" w:rsidP="000D15EF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720980855"/>
        <w:docPartObj>
          <w:docPartGallery w:val="Table of Contents"/>
          <w:docPartUnique/>
        </w:docPartObj>
      </w:sdtPr>
      <w:sdtEndPr/>
      <w:sdtContent>
        <w:p w:rsidR="00E57C19" w:rsidRDefault="000D15EF" w:rsidP="000D15EF">
          <w:pPr>
            <w:pStyle w:val="a9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E57C19" w:rsidRPr="00E57C19" w:rsidRDefault="00E57C19" w:rsidP="000D15EF">
          <w:pPr>
            <w:spacing w:after="0" w:line="360" w:lineRule="auto"/>
            <w:rPr>
              <w:lang w:eastAsia="ru-RU"/>
            </w:rPr>
          </w:pPr>
        </w:p>
        <w:p w:rsidR="000D15EF" w:rsidRPr="000D15EF" w:rsidRDefault="000D15EF" w:rsidP="000D15EF">
          <w:pPr>
            <w:pStyle w:val="11"/>
            <w:tabs>
              <w:tab w:val="righ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52603533" w:history="1">
            <w:r w:rsidRPr="000D15EF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_Toc352603533 \h </w:instrTex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D15EF" w:rsidRPr="000D15EF" w:rsidRDefault="000D15EF" w:rsidP="000D15EF">
          <w:pPr>
            <w:pStyle w:val="11"/>
            <w:tabs>
              <w:tab w:val="righ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2603534" w:history="1">
            <w:r w:rsidRPr="000D15EF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Возникновение и становление английского парламента</w: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_Toc352603534 \h </w:instrTex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D15EF" w:rsidRPr="000D15EF" w:rsidRDefault="000D15EF" w:rsidP="000D15EF">
          <w:pPr>
            <w:pStyle w:val="11"/>
            <w:tabs>
              <w:tab w:val="righ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2603535" w:history="1">
            <w:r w:rsidRPr="000D15EF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Структура парламента в Англии</w: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_Toc352603535 \h </w:instrTex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D15EF" w:rsidRPr="000D15EF" w:rsidRDefault="000D15EF" w:rsidP="000D15EF">
          <w:pPr>
            <w:pStyle w:val="11"/>
            <w:tabs>
              <w:tab w:val="righ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2603536" w:history="1">
            <w:r w:rsidRPr="000D15EF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Функции парламента в Англии</w: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_Toc352603536 \h </w:instrTex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D15EF" w:rsidRPr="000D15EF" w:rsidRDefault="000D15EF" w:rsidP="000D15EF">
          <w:pPr>
            <w:pStyle w:val="11"/>
            <w:tabs>
              <w:tab w:val="righ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2603537" w:history="1">
            <w:r w:rsidRPr="000D15EF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_Toc352603537 \h </w:instrTex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D15EF" w:rsidRDefault="000D15EF" w:rsidP="000D15EF">
          <w:pPr>
            <w:pStyle w:val="11"/>
            <w:tabs>
              <w:tab w:val="right" w:pos="9345"/>
            </w:tabs>
            <w:spacing w:after="0" w:line="360" w:lineRule="auto"/>
            <w:rPr>
              <w:rFonts w:eastAsiaTheme="minorEastAsia"/>
              <w:noProof/>
              <w:lang w:eastAsia="ru-RU"/>
            </w:rPr>
          </w:pPr>
          <w:hyperlink w:anchor="_Toc352603538" w:history="1">
            <w:r w:rsidRPr="000D15EF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Список источников и литературы</w: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_Toc352603538 \h </w:instrTex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0D15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7C19" w:rsidRDefault="000D15EF" w:rsidP="000D15EF">
          <w:pPr>
            <w:spacing w:after="0" w:line="360" w:lineRule="auto"/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E57C19" w:rsidRDefault="00E57C19" w:rsidP="000D15EF">
      <w:pPr>
        <w:spacing w:after="0" w:line="360" w:lineRule="auto"/>
        <w:rPr>
          <w:rFonts w:eastAsiaTheme="majorEastAsia"/>
          <w:sz w:val="28"/>
          <w:szCs w:val="28"/>
        </w:rPr>
      </w:pPr>
      <w:r>
        <w:br w:type="page"/>
      </w:r>
    </w:p>
    <w:p w:rsidR="00AF789F" w:rsidRPr="00E57C19" w:rsidRDefault="0052068F" w:rsidP="000D15EF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0" w:name="_Toc352603533"/>
      <w:r w:rsidRPr="00E57C19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B61358" w:rsidRPr="00E57C19" w:rsidRDefault="00B61358" w:rsidP="000D15E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2068F" w:rsidRPr="00E57C19" w:rsidRDefault="00AE6CA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C19">
        <w:rPr>
          <w:rFonts w:ascii="Times New Roman" w:hAnsi="Times New Roman" w:cs="Times New Roman"/>
          <w:sz w:val="28"/>
          <w:szCs w:val="28"/>
        </w:rPr>
        <w:t>Изучение истории государства и права зарубежных стран имеет бол</w:t>
      </w:r>
      <w:r w:rsidRPr="00E57C19">
        <w:rPr>
          <w:rFonts w:ascii="Times New Roman" w:hAnsi="Times New Roman" w:cs="Times New Roman"/>
          <w:sz w:val="28"/>
          <w:szCs w:val="28"/>
        </w:rPr>
        <w:t>ь</w:t>
      </w:r>
      <w:r w:rsidRPr="00E57C19">
        <w:rPr>
          <w:rFonts w:ascii="Times New Roman" w:hAnsi="Times New Roman" w:cs="Times New Roman"/>
          <w:sz w:val="28"/>
          <w:szCs w:val="28"/>
        </w:rPr>
        <w:t>шое значение для российского студента-юриста. Ведь многие страны пер</w:t>
      </w:r>
      <w:r w:rsidRPr="00E57C19">
        <w:rPr>
          <w:rFonts w:ascii="Times New Roman" w:hAnsi="Times New Roman" w:cs="Times New Roman"/>
          <w:sz w:val="28"/>
          <w:szCs w:val="28"/>
        </w:rPr>
        <w:t>е</w:t>
      </w:r>
      <w:r w:rsidRPr="00E57C19">
        <w:rPr>
          <w:rFonts w:ascii="Times New Roman" w:hAnsi="Times New Roman" w:cs="Times New Roman"/>
          <w:sz w:val="28"/>
          <w:szCs w:val="28"/>
        </w:rPr>
        <w:t>нимают опыт других народов в своем развитии. И наша страна не является исключением.</w:t>
      </w:r>
    </w:p>
    <w:p w:rsidR="00AE6CAA" w:rsidRPr="00E57C19" w:rsidRDefault="00AE6CA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C19">
        <w:rPr>
          <w:rFonts w:ascii="Times New Roman" w:hAnsi="Times New Roman" w:cs="Times New Roman"/>
          <w:sz w:val="28"/>
          <w:szCs w:val="28"/>
        </w:rPr>
        <w:t>Англия прошла интереснейший путь исторического развития от ранн</w:t>
      </w:r>
      <w:r w:rsidRPr="00E57C19">
        <w:rPr>
          <w:rFonts w:ascii="Times New Roman" w:hAnsi="Times New Roman" w:cs="Times New Roman"/>
          <w:sz w:val="28"/>
          <w:szCs w:val="28"/>
        </w:rPr>
        <w:t>е</w:t>
      </w:r>
      <w:r w:rsidRPr="00E57C19">
        <w:rPr>
          <w:rFonts w:ascii="Times New Roman" w:hAnsi="Times New Roman" w:cs="Times New Roman"/>
          <w:sz w:val="28"/>
          <w:szCs w:val="28"/>
        </w:rPr>
        <w:t>феодальных государств Англов, Саксов, Ютов и Фризов до одной из наиб</w:t>
      </w:r>
      <w:r w:rsidRPr="00E57C19">
        <w:rPr>
          <w:rFonts w:ascii="Times New Roman" w:hAnsi="Times New Roman" w:cs="Times New Roman"/>
          <w:sz w:val="28"/>
          <w:szCs w:val="28"/>
        </w:rPr>
        <w:t>о</w:t>
      </w:r>
      <w:r w:rsidRPr="00E57C19">
        <w:rPr>
          <w:rFonts w:ascii="Times New Roman" w:hAnsi="Times New Roman" w:cs="Times New Roman"/>
          <w:sz w:val="28"/>
          <w:szCs w:val="28"/>
        </w:rPr>
        <w:t>лее развитых стран Мира</w:t>
      </w:r>
      <w:r w:rsidR="008C32C7"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  <w:r w:rsidRPr="00E57C19">
        <w:rPr>
          <w:rFonts w:ascii="Times New Roman" w:hAnsi="Times New Roman" w:cs="Times New Roman"/>
          <w:sz w:val="28"/>
          <w:szCs w:val="28"/>
        </w:rPr>
        <w:t>.</w:t>
      </w:r>
    </w:p>
    <w:p w:rsidR="00AE6CAA" w:rsidRPr="00E57C19" w:rsidRDefault="00AE6CA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C19">
        <w:rPr>
          <w:rFonts w:ascii="Times New Roman" w:hAnsi="Times New Roman" w:cs="Times New Roman"/>
          <w:sz w:val="28"/>
          <w:szCs w:val="28"/>
        </w:rPr>
        <w:t>Одной из интересных и важных вех в истории Англии является период деятельности парламента, который длится до сих пор.</w:t>
      </w:r>
    </w:p>
    <w:p w:rsidR="00AE6CAA" w:rsidRPr="00E57C19" w:rsidRDefault="00AE6CA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C19">
        <w:rPr>
          <w:rFonts w:ascii="Times New Roman" w:hAnsi="Times New Roman" w:cs="Times New Roman"/>
          <w:sz w:val="28"/>
          <w:szCs w:val="28"/>
        </w:rPr>
        <w:t>Этот вопрос актуален, потому что современная Великобритания сохр</w:t>
      </w:r>
      <w:r w:rsidRPr="00E57C19">
        <w:rPr>
          <w:rFonts w:ascii="Times New Roman" w:hAnsi="Times New Roman" w:cs="Times New Roman"/>
          <w:sz w:val="28"/>
          <w:szCs w:val="28"/>
        </w:rPr>
        <w:t>а</w:t>
      </w:r>
      <w:r w:rsidRPr="00E57C19">
        <w:rPr>
          <w:rFonts w:ascii="Times New Roman" w:hAnsi="Times New Roman" w:cs="Times New Roman"/>
          <w:sz w:val="28"/>
          <w:szCs w:val="28"/>
        </w:rPr>
        <w:t>нила</w:t>
      </w:r>
      <w:r w:rsidR="00B61358" w:rsidRPr="00E57C19">
        <w:rPr>
          <w:rFonts w:ascii="Times New Roman" w:hAnsi="Times New Roman" w:cs="Times New Roman"/>
          <w:sz w:val="28"/>
          <w:szCs w:val="28"/>
        </w:rPr>
        <w:t xml:space="preserve"> историческую форму правления – парламентскую монархию. А также </w:t>
      </w:r>
      <w:r w:rsidR="00DF4E4C" w:rsidRPr="00E57C19">
        <w:rPr>
          <w:rFonts w:ascii="Times New Roman" w:hAnsi="Times New Roman" w:cs="Times New Roman"/>
          <w:sz w:val="28"/>
          <w:szCs w:val="28"/>
        </w:rPr>
        <w:t>эта страна</w:t>
      </w:r>
      <w:r w:rsidR="00B61358" w:rsidRPr="00E57C19">
        <w:rPr>
          <w:rFonts w:ascii="Times New Roman" w:hAnsi="Times New Roman" w:cs="Times New Roman"/>
          <w:sz w:val="28"/>
          <w:szCs w:val="28"/>
        </w:rPr>
        <w:t xml:space="preserve"> считается родиной современной парламентской демократии.</w:t>
      </w:r>
    </w:p>
    <w:p w:rsidR="00AE6CAA" w:rsidRPr="00E57C19" w:rsidRDefault="00AE6CA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C19">
        <w:rPr>
          <w:rFonts w:ascii="Times New Roman" w:hAnsi="Times New Roman" w:cs="Times New Roman"/>
          <w:sz w:val="28"/>
          <w:szCs w:val="28"/>
        </w:rPr>
        <w:t>Цели:</w:t>
      </w:r>
    </w:p>
    <w:p w:rsidR="00B61358" w:rsidRPr="00E57C19" w:rsidRDefault="00B61358" w:rsidP="000D15EF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C19">
        <w:rPr>
          <w:rFonts w:ascii="Times New Roman" w:hAnsi="Times New Roman" w:cs="Times New Roman"/>
          <w:sz w:val="28"/>
          <w:szCs w:val="28"/>
        </w:rPr>
        <w:t>Изучение истории английского парламента;</w:t>
      </w:r>
    </w:p>
    <w:p w:rsidR="00B61358" w:rsidRPr="00E57C19" w:rsidRDefault="00B61358" w:rsidP="000D15EF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C19">
        <w:rPr>
          <w:rFonts w:ascii="Times New Roman" w:hAnsi="Times New Roman" w:cs="Times New Roman"/>
          <w:sz w:val="28"/>
          <w:szCs w:val="28"/>
        </w:rPr>
        <w:t>Рассмотрение структуры парламента;</w:t>
      </w:r>
    </w:p>
    <w:p w:rsidR="00B61358" w:rsidRPr="00E57C19" w:rsidRDefault="00B61358" w:rsidP="000D15EF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C19">
        <w:rPr>
          <w:rFonts w:ascii="Times New Roman" w:hAnsi="Times New Roman" w:cs="Times New Roman"/>
          <w:sz w:val="28"/>
          <w:szCs w:val="28"/>
        </w:rPr>
        <w:t>Изложение основных функций парламента.</w:t>
      </w:r>
    </w:p>
    <w:p w:rsidR="00AE6CAA" w:rsidRPr="00E57C19" w:rsidRDefault="00B61358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C19">
        <w:rPr>
          <w:rFonts w:ascii="Times New Roman" w:hAnsi="Times New Roman" w:cs="Times New Roman"/>
          <w:sz w:val="28"/>
          <w:szCs w:val="28"/>
        </w:rPr>
        <w:t>Задачи:</w:t>
      </w:r>
    </w:p>
    <w:p w:rsidR="00B61358" w:rsidRPr="00E57C19" w:rsidRDefault="00B61358" w:rsidP="000D15EF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C19">
        <w:rPr>
          <w:rFonts w:ascii="Times New Roman" w:hAnsi="Times New Roman" w:cs="Times New Roman"/>
          <w:sz w:val="28"/>
          <w:szCs w:val="28"/>
        </w:rPr>
        <w:t>Изучение литературы по теме;</w:t>
      </w:r>
    </w:p>
    <w:p w:rsidR="00B61358" w:rsidRPr="00E57C19" w:rsidRDefault="00B61358" w:rsidP="000D15EF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C19">
        <w:rPr>
          <w:rFonts w:ascii="Times New Roman" w:hAnsi="Times New Roman" w:cs="Times New Roman"/>
          <w:sz w:val="28"/>
          <w:szCs w:val="28"/>
        </w:rPr>
        <w:t>Сбор и обобщение материалов;</w:t>
      </w:r>
    </w:p>
    <w:p w:rsidR="00B61358" w:rsidRPr="00E57C19" w:rsidRDefault="00B61358" w:rsidP="000D15EF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C19">
        <w:rPr>
          <w:rFonts w:ascii="Times New Roman" w:hAnsi="Times New Roman" w:cs="Times New Roman"/>
          <w:sz w:val="28"/>
          <w:szCs w:val="28"/>
        </w:rPr>
        <w:t>Постановка выводов.</w:t>
      </w:r>
    </w:p>
    <w:p w:rsidR="00B61358" w:rsidRDefault="00B61358" w:rsidP="000D15EF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15EF" w:rsidRDefault="000D15EF" w:rsidP="000D15EF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15EF" w:rsidRDefault="000D15EF" w:rsidP="000D15EF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15EF" w:rsidRDefault="000D15EF" w:rsidP="000D15EF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15EF" w:rsidRPr="00E57C19" w:rsidRDefault="000D15EF" w:rsidP="000D15EF">
      <w:pPr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1358" w:rsidRPr="00E57C19" w:rsidRDefault="00B61358" w:rsidP="000D15EF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1" w:name="_Toc352603534"/>
      <w:r w:rsidRPr="00E57C19">
        <w:rPr>
          <w:rFonts w:ascii="Times New Roman" w:hAnsi="Times New Roman" w:cs="Times New Roman"/>
          <w:color w:val="auto"/>
        </w:rPr>
        <w:lastRenderedPageBreak/>
        <w:t>Возникновение и становление английского парламента</w:t>
      </w:r>
      <w:bookmarkEnd w:id="1"/>
    </w:p>
    <w:p w:rsidR="00CD2CBA" w:rsidRPr="00E57C19" w:rsidRDefault="00CD2CBA" w:rsidP="000D15E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00232" w:rsidRPr="00E57C19" w:rsidRDefault="00B00232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Английский парламент прошел интересную и поучительную историю: будучи в настоящее время главным органом политической жизни Англии и образцом для конституционных учреждений Европы, он в прошлом пост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пенно развился из условий, которые имели мало общего с порядками совр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менной политической свободы. </w:t>
      </w:r>
    </w:p>
    <w:p w:rsidR="00B00232" w:rsidRPr="00E57C19" w:rsidRDefault="00B00232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начале устройство Англии имело скорее черты сходства со строем соседних варварских государств, но постепенно общие западноевропейские учреждения получают на острове своеобразную постановку, среди которой и слагаются зародыши парламентского устройства. Уже в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англосаксонский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период можно указать кое-какие подготовительные фа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ты. По описанию германских племен у Тацита, верховная власть принадл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жит не королю, а народу, и это народное верховенство осуществляется в де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тельности двух учреждений —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веча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совета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племенных начальников. У 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глосаксов, в эпоху разделения их на мелкие королевства, имеются оба ук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занные учреждения: племенное собрание — фолькмот — и совет мудре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ших</w:t>
      </w:r>
      <w:r w:rsidRPr="00E57C19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— 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витенагемот</w:t>
      </w:r>
      <w:r w:rsidR="008C32C7">
        <w:rPr>
          <w:rStyle w:val="af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footnoteReference w:id="2"/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B00232" w:rsidRPr="00E57C19" w:rsidRDefault="00B00232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мелкие королевства слились в одно, племенные собрания обр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тились в областные, по графствам; общего веча англов не образовалось, но на витенагемот при короле перешли отчасти права прежнего веча. Витенагемот стал как бы двухсторонним учреждением: с одной стороны он действовал как королевская дума и пополнялся в значительной степени по воле короля, из его дружинников и чиновников; с другой стороны, он ограничивал власть короля. В точности отношение между двумя властями определено не было. </w:t>
      </w:r>
    </w:p>
    <w:p w:rsidR="00B00232" w:rsidRPr="00E57C19" w:rsidRDefault="00B00232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Норманны, завоевав Англию в 1066 г., сохранили древние областные учреждения, а также и витенагемот. Первые норманнские короли созывали обыкновенно три торжественных сессии совета, для отправления важнейших 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дел. Одним из внешних признаков таких торжественных заседаний было то, что король надевал корону. Норманнское завоевание было, однако, для 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глии началом нового,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феодального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периода, и под влиянием феодализма формы и сущность совещаний изменились. </w:t>
      </w:r>
    </w:p>
    <w:p w:rsidR="00B00232" w:rsidRPr="00E57C19" w:rsidRDefault="00B00232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Вместо слабо организованного "племени" и более или менее подчине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ных советников, короли очутились лицом к лицу с могущественной феодал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ной аристократией, которая признавала их лишь первыми среди равных. Вследствие разделения феодальных государств на множество почти самост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ятельных сеньёрий и церковных владений, проведение какого-либо пост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новления, обязательного для всех этих частей, требовало и участия их всех. </w:t>
      </w:r>
    </w:p>
    <w:p w:rsidR="00B00232" w:rsidRPr="00E57C19" w:rsidRDefault="00B00232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Везде в Западной Европе этого времени возникают сеймы или съезды феодалов, которые решают вопросы о международных отношениях, о мерах внутренней администрации, о законодательных постановлениях, об облож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нии. Съезды эти составляются, по аналогии сеньериальных курий, из васс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лов короля. </w:t>
      </w:r>
    </w:p>
    <w:p w:rsidR="00B00232" w:rsidRPr="00E57C19" w:rsidRDefault="00B00232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таким съездам обращаются и английские короли для утверждения общих постановлений и получения субсидий; но авторитет английских съе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 усиливается тем обстоятельством, что они являются как бы продолжен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 древнего витенагемота. Когда феодалы смыкаются в сословие и вступают в систематическую борьбу с королями, одно из их главных требований кас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ется созыва съездов для разрешения чрезвычайных субсидий (законными п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водами к взысканию субсидий с вассалов считались 4 случая: когда сеньор выдавал дочь замуж, когда он делал сына рыцарем, когда его приходилось выкупать из плена, когда он отправлялся в крестовый поход)</w:t>
      </w:r>
      <w:r w:rsidR="008C32C7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3"/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B00232" w:rsidRPr="00E57C19" w:rsidRDefault="00B00232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Великую хартию вольностей</w:t>
      </w:r>
      <w:r w:rsidR="008C32C7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4"/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данную в 1215 г. Иоанном Безземел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ным, был внесен параграф, по которому в таких случаях созывается Commune consilium королевства. При утверждении Великой хартии Генр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хом III статья эта была опущена, но общий взгляд, что феодалов нельзя обл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гать чрезвычайными субсидиями без их согласия, коренился в самих основах феодального строя, и королю приходилось с ним считаться. Нельзя сказать, чтобы короли охотно подчинялись феодальным теориям или принимали бы их всецело. При дворе сложились воззрения, находившиеся в резком прот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воречии с феодализмом — воззрения, по которым король являлся источн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 всякой власти в стране и не обязан был сообразоваться с желаниями и советами подданных. Во все время царствования Генриха III идет борьба между указанными взглядами и представляющими их общественными сил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ми. </w:t>
      </w:r>
    </w:p>
    <w:p w:rsidR="008C32C7" w:rsidRDefault="00B00232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1264 г. бароны нанесли королю поражение при Льюисе и главный их вождь, Симон де Монфор, организовал совет из 9 членов, который фактич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ски взял короля под опеку и присвоил себе высшее руководство госуда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ственными делами</w:t>
      </w:r>
      <w:r w:rsidR="009C61E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5"/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подспорье этому совету Монфор в начале 1265 г. с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звал Парламент, который по своему составу отличался от прежних феодал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ных съездов: вызваны были бароны, епископы и аббаты, поддерживавшие партию Монфора, и кроме того по два рыцаря от каждого графства и по 2 д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путата от важнейших городов. Бывали и прежде случаи, что короли обращ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лись с просьбой о деньгах к депутатам рыцарства или городов, но Монфор впервые соединил все перечисленные группы в общий совет королевства или парламент. Противник и победитель Монфора, Эдуард I, постоянно занятый войнами во Франции, Шотландии и Валлисе, принужден был вернуться к той же системе, чтобы обеспечить себе достаточные субсидии. Начиная с 1295 г. он стал созывать П</w:t>
      </w:r>
      <w:r w:rsidR="00BB706C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арламент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образцу 1265 г.</w:t>
      </w: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Pr="00E57C19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B706C" w:rsidRPr="00E57C19" w:rsidRDefault="00BB706C" w:rsidP="000D15EF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2" w:name="_Toc352603535"/>
      <w:r w:rsidRPr="00E57C19">
        <w:rPr>
          <w:rFonts w:ascii="Times New Roman" w:hAnsi="Times New Roman" w:cs="Times New Roman"/>
          <w:color w:val="auto"/>
          <w:shd w:val="clear" w:color="auto" w:fill="FFFFFF"/>
        </w:rPr>
        <w:lastRenderedPageBreak/>
        <w:t>Структура парламента в Англии</w:t>
      </w:r>
      <w:bookmarkEnd w:id="2"/>
    </w:p>
    <w:p w:rsidR="00BB706C" w:rsidRPr="00E57C19" w:rsidRDefault="00BB706C" w:rsidP="000D15E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середины XIV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парламент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стал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делиться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две палаты: вер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нюю — палату лордов (House of Lords),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заседали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прелаты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бароны, и нижнюю — палату общин (House of Commons), где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заседали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рыцари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представители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городов.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То,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что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горожане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 рыцари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заседали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совместно, отличало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английский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парламент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сословно-представительных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собраний 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других странах, их прочный союз обеспечил палате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общин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большое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влияние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политической жизни Англии. Духове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ство не было особо выделено 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 английском парламенте.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Палата лордов включала представителей светской и церковной арист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кратии, входивших в Большой королевский совет. Им рассылались именные приглашения за подписью короля. В теории монарх мог и не приглашать того или иного магната, но в действительности случаи, когда главы знатных ф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милий не приглашались в парламент, стали к XV в. редкостью. Сложившееся в Англии система прецедентного права давала лорду, однажды получившему такое приглашение, основание считать себя постоянным членом верхней п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латы. Число лордов было невелико. Даже если все приглашенные собирались на сессию, а такого в XIV-XV вв. почти никогда не случалось, оно редко д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стигало 100 человек.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Заседания палаты лордов проводилось в Белом зале Вестминстерского дворца</w:t>
      </w:r>
      <w:r w:rsidR="009C61E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6"/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161AC" w:rsidRPr="00E57C19" w:rsidRDefault="00A161A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Ситуация с палатой общин была иной. Как отдельная парламентская структура эта палата оформилась постепенно, в течение второй половины XIV в.</w:t>
      </w:r>
      <w:r w:rsidR="009C61E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7"/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Название нижней палаты происходит от понятия «Commons» (общ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ны). В XIV в. оно обозначало особую социальную группу, некое «среднее» 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сословие, включавшее рыцарство и верхушку горожан. То есть «общинами» стала называться та часть свободного населения, которая обладала полнотой прав, определенным достатком и «добрым» именем. В права этого «средн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го» сословия постепенно входило право избираться и быть избранным в нижнюю палату парламента. Осознание своей значимости, активно форм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ровавшееся в течение XIV-XV вв., подчас определяло позицию палаты 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щин по отношению к лордам и даже королю.</w:t>
      </w:r>
    </w:p>
    <w:p w:rsidR="00A161AC" w:rsidRPr="00E57C19" w:rsidRDefault="00A161A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концу XIV в. возникла должность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спикера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который избирался деп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татами из своих рядов и представлял палату, отнюдь не возглавляя ее, на п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реговорах с лордами и королем. Появление этой фигуры характерно для нижней палаты, которая была прежде всего собранием, т. е. коллективной организацией.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Депутаты нижней палаты избирались на местах по тому же принципу, кот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рый действовал со времени первого парламента де Монфора: по 2 рыцаря от каждого графства и по 2 представителя от наиболее значимых городов. Число таких городов с течением времени менялось, соответственно менялось и чи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 членов палаты общин. В среднем оно составляло в середине XIV в. 200 человек.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Члены нижней палаты в отличие от лордов получали денежное довольствие: рыцари графств по 4 шиллинга, горожане – по 2 шиллинга за каждый день сессии. К началу XV в. эти выплаты стали традиционными.</w:t>
      </w:r>
    </w:p>
    <w:p w:rsidR="00A161AC" w:rsidRPr="00E57C19" w:rsidRDefault="00A161A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Палата общин заседала в капитуле Вестминстерского аббатства</w:t>
      </w:r>
      <w:r w:rsidR="009C61E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8"/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A161A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Выборы проводились перед каждой сессией, примерно за два-три м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сяца до ее открытия, и начиналась с писем - приказов, </w:t>
      </w:r>
      <w:r w:rsidR="00A161AC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которые рассылались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королевской канцелярии шерифам графств. После выборов эти документы надлежало возвратить ведомству канцлера с вписанными в них именами 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бранных депутатов.</w:t>
      </w:r>
    </w:p>
    <w:p w:rsidR="00CD2CBA" w:rsidRPr="00E57C19" w:rsidRDefault="00CD2CB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XIV-XV вв. в обществе складывается представление о статусе деп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тата. Это понятие равно касалось членов обеих палат и включало ряд юрид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ческих привилегий, прежде всего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депутатскую неприкосновенность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Она в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шла в практику к началу XV в. и подразумевала охрану жизни и имущества депутатов, а также свободу от ареста, но только на время сессии.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выборы отвечал шериф, а проводились они в собраниях графств</w:t>
      </w:r>
      <w:r w:rsidR="009C61E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9"/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Эти организации, имевшие более давнюю историю, чем парламент, входили в структуру местного самоуправления. Ее объектами были горо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ские и сельские общины, приходы и монастыри, объединявшиеся в более крупные корпорации: общины сотен и, наконец, общины графств.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Собрания сотен и графств, восходившие к древним народным собран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ям родоплеменного общества, регулярно созывались еще с донормандских времен. После завоевания они приняли на себя административные функции - судебные и фискальные - и были поставлены под контроль центральной вл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сти. Однако частично их самостоятельность была сохранена.</w:t>
      </w:r>
    </w:p>
    <w:p w:rsidR="009C61E3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Средневековая Англия, таким образом, имела прочную систему орг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 местного управления и самоуправления (по всей территории, а не только в городах).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в собраниях сотен могли участвовать и лично зависимые крест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яне - вилланы, то в собраниях графств - только свободные, начиная с фр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гольдеров и, кончая магнатами, которые, впрочем, предпочитали посылать вместо себя заместителя. Таким образом, большинство в собраниях графств составляли средние и мелкие феодалы и зажиточные крестьянство, т.е. те средние слои, которые и определялись термином общины.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Главная роль на выборах принадлежала шерифам. Они обладали знач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тельными полномочиями и, соответственно, большими возможностями для злоупотреблений, количество которых росло с усилением давлением знати. Чаще всего нарушения заключались в фальсификации итогов выборов: в во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вращаемый текст королевских предписаний вносились нужные имена, а з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конно избранные депутаты не попадали в парламент.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Палата общин последовательно, хотя не очень успешно, боролось с этим злом. Она инициировала принятие статутов, направленных против нарушений избирательных норм. Меры предлагались довольно жестокие. Так, по статуту 1445г. шериф должен был платить за каждое нарушение крупный штраф: сто фунтов в казну и столько же - пострадавшему, т.е. чел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веку, чье имя не было включено в список избранных</w:t>
      </w:r>
      <w:r w:rsidR="009C61E3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0"/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Для сравнения, год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вой доход с недвижимости</w:t>
      </w:r>
      <w:r w:rsidR="00A161AC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дававший допуск в рыцарское сословие, соста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лял всего сорок фунтов. Однако неоднократные предложения палаты общин положить предел злоупотреблениям шерифов не встречали поддержки м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нархов.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данным исследователей, все английские города, имевшее право на парламентское представительство, можно условно разделить на четыре гру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пы - в зависимости от их положения в графстве.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низшей категории принадлежали небольшие города, не выбиравшие собственных депутатов, а посылавшие делегатов на собрание графств. Ло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дон обладал комплексом административных, судебных, торговых и прочих привилегий и посылал в парламент четырех депутатов.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том, что город имеет статус парламентского, говорило королевское предписание шерифу о выборах депутатов на очередную сессию. Город мог получить избирательное предписание, даже если приходил в упадок. В пе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вые десятилетия существования парламента нередки были и случаи отказа городов посылать своих представителей - из-за необходимости собирать деньги на жалованье депутатам, отрывать их от важных дел и т.д.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Участие представителей города в парламенте требовало от муниц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пальной казны хотя и небольших, но реальных расходов.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Однако большинство городов в 14в. изменили свое отношение к уч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стию в парламентской деятельности. Она становилась в глазах горожан все более привлекательной. Если в конце 13в. в парламенте было представлено около 60 городов, то в середине 15в. - уже более ста. В 1377г. в 70 городах Англии проживало около 130 тыс. избирателей, т.е. на порядок больше чем в графствах. Число депутатов от городов также могло значительно превышать число рыцарей графств.</w:t>
      </w:r>
    </w:p>
    <w:p w:rsidR="00BB706C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отличие от других сословно-представительных учреждений Западной Европы, в английском парламенте представители городов не составляли 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дельной палаты. В парламентских документах депутаты палаты общин об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значались как "рыцари графств и горожане сити и бургов".</w:t>
      </w:r>
    </w:p>
    <w:p w:rsidR="00B61358" w:rsidRPr="00E57C19" w:rsidRDefault="00BB706C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 же время представители графств в парламенте находились в г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раздо более выигрышном положении, чем горожане. Выборы в городах крайне редко находят отражение в статутах королевства.</w:t>
      </w:r>
    </w:p>
    <w:p w:rsidR="00CD2CBA" w:rsidRPr="00E57C19" w:rsidRDefault="00CD2CB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D2CBA" w:rsidRPr="00E57C19" w:rsidRDefault="00CD2CBA" w:rsidP="000D15EF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4" w:name="_Toc352603536"/>
      <w:r w:rsidRPr="00E57C19">
        <w:rPr>
          <w:rFonts w:ascii="Times New Roman" w:hAnsi="Times New Roman" w:cs="Times New Roman"/>
          <w:color w:val="auto"/>
        </w:rPr>
        <w:t>Функции парламента в Англии</w:t>
      </w:r>
      <w:bookmarkEnd w:id="4"/>
    </w:p>
    <w:p w:rsidR="00CD2CBA" w:rsidRDefault="00CD2CBA" w:rsidP="000D15E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C32C7" w:rsidRPr="008C32C7" w:rsidRDefault="008C32C7" w:rsidP="000D15EF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8C32C7">
        <w:rPr>
          <w:color w:val="000000"/>
          <w:sz w:val="28"/>
          <w:szCs w:val="28"/>
        </w:rPr>
        <w:t>Первое время возможности парламента влиять на политику короле</w:t>
      </w:r>
      <w:r w:rsidRPr="008C32C7">
        <w:rPr>
          <w:color w:val="000000"/>
          <w:sz w:val="28"/>
          <w:szCs w:val="28"/>
        </w:rPr>
        <w:t>в</w:t>
      </w:r>
      <w:r w:rsidRPr="008C32C7">
        <w:rPr>
          <w:color w:val="000000"/>
          <w:sz w:val="28"/>
          <w:szCs w:val="28"/>
        </w:rPr>
        <w:t>ской власти были незначительны. Его функции сводились к определению размеров налогов на движимость и к подаче коллективных петиций на имя короля. Правда, в 1297 году Эдуард I подтвердил в парламенте Хартию вол</w:t>
      </w:r>
      <w:r w:rsidRPr="008C32C7">
        <w:rPr>
          <w:color w:val="000000"/>
          <w:sz w:val="28"/>
          <w:szCs w:val="28"/>
        </w:rPr>
        <w:t>ь</w:t>
      </w:r>
      <w:r w:rsidRPr="008C32C7">
        <w:rPr>
          <w:color w:val="000000"/>
          <w:sz w:val="28"/>
          <w:szCs w:val="28"/>
        </w:rPr>
        <w:t>ностей, в результате чего появился Статут «о неразрешенности налогов». В нем говорилось, что обложение налогами, пособиями и поборами не будут иметь места без общего согласия духовенства и светских магнатов, рыцарей, горожан и других свободных людей королевства. Однако в Статуте содерж</w:t>
      </w:r>
      <w:r w:rsidRPr="008C32C7">
        <w:rPr>
          <w:color w:val="000000"/>
          <w:sz w:val="28"/>
          <w:szCs w:val="28"/>
        </w:rPr>
        <w:t>а</w:t>
      </w:r>
      <w:r w:rsidRPr="008C32C7">
        <w:rPr>
          <w:color w:val="000000"/>
          <w:sz w:val="28"/>
          <w:szCs w:val="28"/>
        </w:rPr>
        <w:t>лись оговорки, допускавшие возможность взимания королем ранее сущ</w:t>
      </w:r>
      <w:r w:rsidRPr="008C32C7">
        <w:rPr>
          <w:color w:val="000000"/>
          <w:sz w:val="28"/>
          <w:szCs w:val="28"/>
        </w:rPr>
        <w:t>е</w:t>
      </w:r>
      <w:r w:rsidRPr="008C32C7">
        <w:rPr>
          <w:color w:val="000000"/>
          <w:sz w:val="28"/>
          <w:szCs w:val="28"/>
        </w:rPr>
        <w:t>ствовавших сборов.</w:t>
      </w:r>
    </w:p>
    <w:p w:rsidR="008C32C7" w:rsidRPr="008C32C7" w:rsidRDefault="008C32C7" w:rsidP="000D15EF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8C32C7">
        <w:rPr>
          <w:color w:val="000000"/>
          <w:sz w:val="28"/>
          <w:szCs w:val="28"/>
        </w:rPr>
        <w:t>Постепенно парламент средневековой Англии приобрел три важне</w:t>
      </w:r>
      <w:r w:rsidRPr="008C32C7">
        <w:rPr>
          <w:color w:val="000000"/>
          <w:sz w:val="28"/>
          <w:szCs w:val="28"/>
        </w:rPr>
        <w:t>й</w:t>
      </w:r>
      <w:r w:rsidRPr="008C32C7">
        <w:rPr>
          <w:color w:val="000000"/>
          <w:sz w:val="28"/>
          <w:szCs w:val="28"/>
        </w:rPr>
        <w:t xml:space="preserve">ших полномочия: право на участие в издании законов, право решать вопросы о поборах с населения в пользу королевской казны и право осуществлять </w:t>
      </w:r>
      <w:r w:rsidRPr="008C32C7">
        <w:rPr>
          <w:color w:val="000000"/>
          <w:sz w:val="28"/>
          <w:szCs w:val="28"/>
        </w:rPr>
        <w:lastRenderedPageBreak/>
        <w:t>контроль над высшими должностными лицами и выступать в некоторых сл</w:t>
      </w:r>
      <w:r w:rsidRPr="008C32C7">
        <w:rPr>
          <w:color w:val="000000"/>
          <w:sz w:val="28"/>
          <w:szCs w:val="28"/>
        </w:rPr>
        <w:t>у</w:t>
      </w:r>
      <w:r w:rsidRPr="008C32C7">
        <w:rPr>
          <w:color w:val="000000"/>
          <w:sz w:val="28"/>
          <w:szCs w:val="28"/>
        </w:rPr>
        <w:t>чаях в качестве особого судебного органа.</w:t>
      </w:r>
    </w:p>
    <w:p w:rsidR="00CD2CBA" w:rsidRPr="00E57C19" w:rsidRDefault="00CD2CB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Особое значение имела деятельность парламента, точнее – его нижней палаты, связанная с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налогообложением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Отметим, что налоги на движимое и недвижимое имущество (как и другие) в Англии платили все, а не только «третье сословие». С 1297 г. парламент обладал правом разрешать прямые налоги на движимое имущество. С 20-х гг. XIV в. он вотирует (разрешает) сбор экстраординарных налогов. Вскоре палата общин добилась такого же права и в отношении таможенных пошлин. Таким образом, основную часть финансовых поступлений король получал с согласия нижней палаты, выст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павшей от имени тех, кому предстояло эти налоги платить. Сильные позиции палаты общин в таком важном для короля деле, как финансы, позволяли ей расширять свое участие и в других областях парламентской деятельности.</w:t>
      </w:r>
    </w:p>
    <w:p w:rsidR="00CD2CBA" w:rsidRPr="00E57C19" w:rsidRDefault="00CD2CB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Значительных успехов общины добились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 сфере законодательства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 середине XIV в. в Англии существовало два типа высших правовых актов. Король издавал указы – ордонансы. Парламентские акты, принятые обеими палатами и королем, также имели силу закона. Они назывались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статутами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Процедура издания статута предусматривала выработку предложений ни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ней палаты –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билля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Затем билль, одобренный лордами, направлялся на по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пись королю. Подписанный королем, такой билль становился статутом. Ин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гда и королевские ордонансы основывались на предложениях палаты общин. Уже в XV в. ни один закон в королевстве не мог быть принят без одобрения палаты общин.</w:t>
      </w:r>
    </w:p>
    <w:p w:rsidR="00CD2CBA" w:rsidRPr="00E57C19" w:rsidRDefault="00CD2CB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Парламент стремился влиять на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назначение и отставку высших чино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</w:t>
      </w: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ников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королевства. В XIV в. складывается практика «импичмента» дол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ностных лиц, обвиненных в серьезном нарушении законодательства, злоуп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треблениях и других неблаговидных поступках. Парламент не имел юрид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ческого права отстранять от власти неугодных ему чиновников, но под вли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нием его выступлений король был вынужден смещать со своих постов лиц с подорванной репутацией.</w:t>
      </w:r>
    </w:p>
    <w:p w:rsidR="00CD2CBA" w:rsidRPr="00E57C19" w:rsidRDefault="00CD2CBA" w:rsidP="000D15EF">
      <w:pPr>
        <w:spacing w:after="0" w:line="360" w:lineRule="auto"/>
        <w:ind w:firstLine="709"/>
        <w:jc w:val="both"/>
        <w:rPr>
          <w:rStyle w:val="submenu-tabl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Парламент выступал в качестве органа, легитимизирующего смену к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ролей на английском престоле. Так, низложение Эдуарда II (1327 г.), Рича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 II (1399 г.) и последующая коронация Генриха IV Ланкастеара были сан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ционированы парламентом.</w:t>
      </w:r>
    </w:p>
    <w:p w:rsidR="00CD2CBA" w:rsidRPr="00E57C19" w:rsidRDefault="00CD2CB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Style w:val="submenu-tabl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Судебные функции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парламента были весьма значительны. Они входили в компетенцию его верхней палаты. К концу XIV в. она приобрела полном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чия Суда пэров и Верховного суда королевства, рассматривавших наиболее тяжкие политические и уголовные преступления аристократии, а также апе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ляции. Палата общин могла представлять лордам и королю свои законод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тельные предложения по улучшению судебной практики.</w:t>
      </w:r>
    </w:p>
    <w:p w:rsidR="008C32C7" w:rsidRDefault="00CD2CB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Являясь высшей судебной инстанцией и законодательным органом, парламент принимал многочисленные петиции по самым разным вопросам, как от частных лиц, так и от городов, графств, торговых и ремесленных ко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пораций и т. д. Значение парламентской работы с петициями чрезвычайно велико. Это была школа политического и правового воспитания, как для па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ламентариев, так и для тех, кто к ним обращался. Центральная власть, таким образом, постоянно получала информацию о состоянии дел в государстве. Наиболее важные проблемы, затронутые в частных и коллективных петиц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ях, находили отражение в законодательных проектах палаты общин, а затем и в статутах.</w:t>
      </w: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Pr="00E57C19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1358" w:rsidRPr="00E57C19" w:rsidRDefault="00CD2CBA" w:rsidP="000D15EF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5" w:name="_Toc352603537"/>
      <w:r w:rsidRPr="00E57C19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5"/>
    </w:p>
    <w:p w:rsidR="00CD2CBA" w:rsidRPr="00E57C19" w:rsidRDefault="00CD2CBA" w:rsidP="000D15E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93AE3" w:rsidRPr="00E57C19" w:rsidRDefault="00CD2CB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Возникновение сословного представительства имело большое значение в процессе роста централизованного государства.</w:t>
      </w:r>
    </w:p>
    <w:p w:rsidR="00993AE3" w:rsidRPr="00E57C19" w:rsidRDefault="00CD2CB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возникновением парламента в Англии родилась новая форма фе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дального государства — сословно-представительная, или сословная, мона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хия, являющаяся важнейшим и закономерным этапом политического разв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тия страны, развития феодального государства.</w:t>
      </w:r>
    </w:p>
    <w:p w:rsidR="00CD2CBA" w:rsidRDefault="00CD2CBA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Возникновение парламента и сословной монархии отразило успехи п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литической централизации Англии и, в частности, факт складывания в стране общегосударственных сословных групп - баронов, рыцарства и горожан. В свою очередь, парламент своим возникновением способствовал дальнейшему укреплению феодального государства. Являясь орудием господствующего класса, парламент все же играл в Англии XIII-XIV вв. прогрессивную роль, поскольку он ограничивал политические притязания наиболее реакционного слоя феодалов - баронства - и направлял политику короля в интересах более передовых слоев общества того времени - рыцарства и верхушки горожан. Допущение в парламент городских представителей означало официальное признание определенных прав и возросшего значения городского сословия.</w:t>
      </w:r>
    </w:p>
    <w:p w:rsidR="00E57C19" w:rsidRPr="00E57C19" w:rsidRDefault="00E57C19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E57C19">
        <w:rPr>
          <w:rFonts w:ascii="Times New Roman" w:hAnsi="Times New Roman" w:cs="Times New Roman"/>
          <w:sz w:val="28"/>
          <w:szCs w:val="28"/>
        </w:rPr>
        <w:t>а  первые  столетия  существования  парламента  система  выборов  в</w:t>
      </w:r>
      <w:r>
        <w:rPr>
          <w:rFonts w:ascii="Times New Roman" w:hAnsi="Times New Roman" w:cs="Times New Roman"/>
          <w:sz w:val="28"/>
          <w:szCs w:val="28"/>
        </w:rPr>
        <w:t xml:space="preserve"> палату </w:t>
      </w:r>
      <w:r w:rsidRPr="00E57C19">
        <w:rPr>
          <w:rFonts w:ascii="Times New Roman" w:hAnsi="Times New Roman" w:cs="Times New Roman"/>
          <w:sz w:val="28"/>
          <w:szCs w:val="28"/>
        </w:rPr>
        <w:t>общин была унифицирована, хотя и не от</w:t>
      </w:r>
      <w:r>
        <w:rPr>
          <w:rFonts w:ascii="Times New Roman" w:hAnsi="Times New Roman" w:cs="Times New Roman"/>
          <w:sz w:val="28"/>
          <w:szCs w:val="28"/>
        </w:rPr>
        <w:t xml:space="preserve">лажена во всех деталях.  Усилия </w:t>
      </w:r>
      <w:r w:rsidRPr="00E57C19">
        <w:rPr>
          <w:rFonts w:ascii="Times New Roman" w:hAnsi="Times New Roman" w:cs="Times New Roman"/>
          <w:sz w:val="28"/>
          <w:szCs w:val="28"/>
        </w:rPr>
        <w:t>парламентских законодателей в этой области были  направлены  в  основ</w:t>
      </w:r>
      <w:r>
        <w:rPr>
          <w:rFonts w:ascii="Times New Roman" w:hAnsi="Times New Roman" w:cs="Times New Roman"/>
          <w:sz w:val="28"/>
          <w:szCs w:val="28"/>
        </w:rPr>
        <w:t xml:space="preserve">ном  на </w:t>
      </w:r>
      <w:r w:rsidRPr="00E57C19">
        <w:rPr>
          <w:rFonts w:ascii="Times New Roman" w:hAnsi="Times New Roman" w:cs="Times New Roman"/>
          <w:sz w:val="28"/>
          <w:szCs w:val="28"/>
        </w:rPr>
        <w:t>борьбу со злоупотреблениями распорядителей выборов в гра</w:t>
      </w:r>
      <w:r w:rsidRPr="00E57C19">
        <w:rPr>
          <w:rFonts w:ascii="Times New Roman" w:hAnsi="Times New Roman" w:cs="Times New Roman"/>
          <w:sz w:val="28"/>
          <w:szCs w:val="28"/>
        </w:rPr>
        <w:t>ф</w:t>
      </w:r>
      <w:r w:rsidRPr="00E57C19">
        <w:rPr>
          <w:rFonts w:ascii="Times New Roman" w:hAnsi="Times New Roman" w:cs="Times New Roman"/>
          <w:sz w:val="28"/>
          <w:szCs w:val="28"/>
        </w:rPr>
        <w:t>ствах и  горо</w:t>
      </w:r>
      <w:r>
        <w:rPr>
          <w:rFonts w:ascii="Times New Roman" w:hAnsi="Times New Roman" w:cs="Times New Roman"/>
          <w:sz w:val="28"/>
          <w:szCs w:val="28"/>
        </w:rPr>
        <w:t xml:space="preserve">да,  а </w:t>
      </w:r>
      <w:r w:rsidRPr="00E57C19">
        <w:rPr>
          <w:rFonts w:ascii="Times New Roman" w:hAnsi="Times New Roman" w:cs="Times New Roman"/>
          <w:sz w:val="28"/>
          <w:szCs w:val="28"/>
        </w:rPr>
        <w:t>также  на  то,  чтобы  не  допустить  к  выбо</w:t>
      </w:r>
      <w:r>
        <w:rPr>
          <w:rFonts w:ascii="Times New Roman" w:hAnsi="Times New Roman" w:cs="Times New Roman"/>
          <w:sz w:val="28"/>
          <w:szCs w:val="28"/>
        </w:rPr>
        <w:t xml:space="preserve">рам   людей   слишком низкого </w:t>
      </w:r>
      <w:r w:rsidRPr="00E57C19">
        <w:rPr>
          <w:rFonts w:ascii="Times New Roman" w:hAnsi="Times New Roman" w:cs="Times New Roman"/>
          <w:sz w:val="28"/>
          <w:szCs w:val="28"/>
        </w:rPr>
        <w:t>имущественного и социального положения.</w:t>
      </w:r>
    </w:p>
    <w:p w:rsidR="00993AE3" w:rsidRDefault="00993AE3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благодаря созданию парламента, в Англии раньше вс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 в Средневековом мире сложились предпосылки для формирования прав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вого государства (т.е. государства, в котором обеспечиваются права и своб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 граждан и их защита) и гражданского общества (т.е. общества, состоящ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 из свободных, самостоятельных и равноправных людей).</w:t>
      </w:r>
    </w:p>
    <w:p w:rsidR="00E57C19" w:rsidRPr="00E57C19" w:rsidRDefault="00E57C19" w:rsidP="000D15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C19">
        <w:rPr>
          <w:rFonts w:ascii="Times New Roman" w:hAnsi="Times New Roman" w:cs="Times New Roman"/>
          <w:sz w:val="28"/>
          <w:szCs w:val="28"/>
        </w:rPr>
        <w:lastRenderedPageBreak/>
        <w:t>Развитие государственно-политического строя Великобритании в  18-19вв.  в итоге сформировало наиболее классический  образец  системы  парламент</w:t>
      </w:r>
      <w:r w:rsidRPr="00E57C19">
        <w:rPr>
          <w:rFonts w:ascii="Times New Roman" w:hAnsi="Times New Roman" w:cs="Times New Roman"/>
          <w:sz w:val="28"/>
          <w:szCs w:val="28"/>
        </w:rPr>
        <w:t>а</w:t>
      </w:r>
      <w:r w:rsidRPr="00E57C19">
        <w:rPr>
          <w:rFonts w:ascii="Times New Roman" w:hAnsi="Times New Roman" w:cs="Times New Roman"/>
          <w:sz w:val="28"/>
          <w:szCs w:val="28"/>
        </w:rPr>
        <w:t>ризма. Этот  парламентаризм  обеспечил  Англии  стабильное  реформиров</w:t>
      </w:r>
      <w:r w:rsidRPr="00E57C19">
        <w:rPr>
          <w:rFonts w:ascii="Times New Roman" w:hAnsi="Times New Roman" w:cs="Times New Roman"/>
          <w:sz w:val="28"/>
          <w:szCs w:val="28"/>
        </w:rPr>
        <w:t>а</w:t>
      </w:r>
      <w:r w:rsidRPr="00E57C19">
        <w:rPr>
          <w:rFonts w:ascii="Times New Roman" w:hAnsi="Times New Roman" w:cs="Times New Roman"/>
          <w:sz w:val="28"/>
          <w:szCs w:val="28"/>
        </w:rPr>
        <w:t>ние   разных областей  социальной   и   политической   жизни,   решение   многих   острых экономических  и  политических,  в  т</w:t>
      </w:r>
      <w:r>
        <w:rPr>
          <w:rFonts w:ascii="Times New Roman" w:hAnsi="Times New Roman" w:cs="Times New Roman"/>
          <w:sz w:val="28"/>
          <w:szCs w:val="28"/>
        </w:rPr>
        <w:t>ом числе</w:t>
      </w:r>
      <w:r w:rsidRPr="00E57C19">
        <w:rPr>
          <w:rFonts w:ascii="Times New Roman" w:hAnsi="Times New Roman" w:cs="Times New Roman"/>
          <w:sz w:val="28"/>
          <w:szCs w:val="28"/>
        </w:rPr>
        <w:t xml:space="preserve"> внешнепол</w:t>
      </w:r>
      <w:r w:rsidRPr="00E57C19">
        <w:rPr>
          <w:rFonts w:ascii="Times New Roman" w:hAnsi="Times New Roman" w:cs="Times New Roman"/>
          <w:sz w:val="28"/>
          <w:szCs w:val="28"/>
        </w:rPr>
        <w:t>и</w:t>
      </w:r>
      <w:r w:rsidRPr="00E57C19">
        <w:rPr>
          <w:rFonts w:ascii="Times New Roman" w:hAnsi="Times New Roman" w:cs="Times New Roman"/>
          <w:sz w:val="28"/>
          <w:szCs w:val="28"/>
        </w:rPr>
        <w:t>тических,   проблем   в интересах социального мира.  К  началу  20в.  Англия  представляла  наиболее свободную  в  политическом  и  правовом  смысле  страну,   наиболее   мощное государство всего  западного  мира,  центр  огромной  колониальной  империи, существование  которой  также  обесп</w:t>
      </w:r>
      <w:r w:rsidRPr="00E57C19">
        <w:rPr>
          <w:rFonts w:ascii="Times New Roman" w:hAnsi="Times New Roman" w:cs="Times New Roman"/>
          <w:sz w:val="28"/>
          <w:szCs w:val="28"/>
        </w:rPr>
        <w:t>е</w:t>
      </w:r>
      <w:r w:rsidRPr="00E57C19">
        <w:rPr>
          <w:rFonts w:ascii="Times New Roman" w:hAnsi="Times New Roman" w:cs="Times New Roman"/>
          <w:sz w:val="28"/>
          <w:szCs w:val="28"/>
        </w:rPr>
        <w:t>чивало  политическую   стабильность   в стране.</w:t>
      </w:r>
    </w:p>
    <w:p w:rsidR="00E57C19" w:rsidRPr="00E57C19" w:rsidRDefault="00E57C19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93AE3" w:rsidRDefault="00993AE3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7C19" w:rsidRDefault="00E57C19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15EF" w:rsidRDefault="000D15EF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7C19" w:rsidRDefault="00E57C19" w:rsidP="000D15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93AE3" w:rsidRPr="00E57C19" w:rsidRDefault="00993AE3" w:rsidP="000D15EF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6" w:name="_Toc352603538"/>
      <w:r w:rsidRPr="00E57C19">
        <w:rPr>
          <w:rFonts w:ascii="Times New Roman" w:hAnsi="Times New Roman" w:cs="Times New Roman"/>
          <w:color w:val="auto"/>
          <w:shd w:val="clear" w:color="auto" w:fill="FFFFFF"/>
        </w:rPr>
        <w:lastRenderedPageBreak/>
        <w:t>Список источников и литературы</w:t>
      </w:r>
      <w:bookmarkEnd w:id="6"/>
    </w:p>
    <w:p w:rsidR="00993AE3" w:rsidRPr="00E57C19" w:rsidRDefault="00993AE3" w:rsidP="000D15E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57C19" w:rsidRDefault="00993AE3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Всеобщая история государства и права/ под ред. проф. К.И. Батыра. – М.: Юристъ, 2009.</w:t>
      </w:r>
    </w:p>
    <w:p w:rsidR="00A45759" w:rsidRPr="00E57C19" w:rsidRDefault="00993AE3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 А. Васильев.</w:t>
      </w:r>
      <w:r w:rsidR="00A45759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История древнего мира/Р. Ю. Виппер. История средних веков/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М.: Республика, 2008.– 511 с.: ил.</w:t>
      </w:r>
    </w:p>
    <w:p w:rsidR="005841D0" w:rsidRPr="00E57C19" w:rsidRDefault="005841D0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П.Н. Галанза История государства и права зарубежных стран. Москва 2010г., 552с</w:t>
      </w:r>
    </w:p>
    <w:p w:rsidR="00D522DB" w:rsidRPr="00E57C19" w:rsidRDefault="00E57C19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444455"/>
          <w:sz w:val="28"/>
          <w:szCs w:val="28"/>
          <w:shd w:val="clear" w:color="auto" w:fill="FFFFFF"/>
        </w:rPr>
        <w:t xml:space="preserve">А. С. </w:t>
      </w:r>
      <w:r w:rsidR="00D522DB" w:rsidRPr="00E57C19">
        <w:rPr>
          <w:rFonts w:ascii="Times New Roman" w:hAnsi="Times New Roman" w:cs="Times New Roman"/>
          <w:color w:val="444455"/>
          <w:sz w:val="28"/>
          <w:szCs w:val="28"/>
          <w:shd w:val="clear" w:color="auto" w:fill="FFFFFF"/>
        </w:rPr>
        <w:t xml:space="preserve">Гольденвейзер Социальные течения и реформы XIX столетия в Англии. - Киев, типография С. В. Кульженко, </w:t>
      </w:r>
      <w:r>
        <w:rPr>
          <w:rFonts w:ascii="Times New Roman" w:hAnsi="Times New Roman" w:cs="Times New Roman"/>
          <w:color w:val="444455"/>
          <w:sz w:val="28"/>
          <w:szCs w:val="28"/>
          <w:shd w:val="clear" w:color="auto" w:fill="FFFFFF"/>
        </w:rPr>
        <w:t>2008</w:t>
      </w:r>
      <w:r w:rsidR="00D522DB" w:rsidRPr="00E57C19">
        <w:rPr>
          <w:rFonts w:ascii="Times New Roman" w:hAnsi="Times New Roman" w:cs="Times New Roman"/>
          <w:color w:val="444455"/>
          <w:sz w:val="28"/>
          <w:szCs w:val="28"/>
          <w:shd w:val="clear" w:color="auto" w:fill="FFFFFF"/>
        </w:rPr>
        <w:t xml:space="preserve"> г.</w:t>
      </w:r>
    </w:p>
    <w:p w:rsidR="00A45759" w:rsidRPr="00E57C19" w:rsidRDefault="00A45759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А. В. Дайси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Основы государственного права Англии: Пер. с англ. / Под ред. П. Г. Виноградова. —</w:t>
      </w:r>
      <w:r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СПб., </w:t>
      </w:r>
      <w:r w:rsidR="005841D0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2009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522DB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710с.</w:t>
      </w:r>
    </w:p>
    <w:p w:rsidR="00D522DB" w:rsidRPr="00E57C19" w:rsidRDefault="00E57C19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444455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444455"/>
          <w:sz w:val="28"/>
          <w:szCs w:val="28"/>
          <w:shd w:val="clear" w:color="auto" w:fill="FFFFFF"/>
        </w:rPr>
        <w:t xml:space="preserve">В. Ф. </w:t>
      </w:r>
      <w:r w:rsidR="00D522DB" w:rsidRPr="00E57C19">
        <w:rPr>
          <w:rFonts w:ascii="Times New Roman" w:hAnsi="Times New Roman" w:cs="Times New Roman"/>
          <w:color w:val="444455"/>
          <w:sz w:val="28"/>
          <w:szCs w:val="28"/>
          <w:shd w:val="clear" w:color="auto" w:fill="FFFFFF"/>
        </w:rPr>
        <w:t>Дерюжинский Из истории политической свободы в Англии и Франции. - С.-Петербург, типография М. М. Стасюлевича, 2009 г.</w:t>
      </w:r>
    </w:p>
    <w:p w:rsidR="00D522DB" w:rsidRPr="00E57C19" w:rsidRDefault="00E57C19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О. В.</w:t>
      </w:r>
      <w:r w:rsidR="00D522DB" w:rsidRPr="00E57C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Дмитриева, Парламент и парламентская культура в Англии в XVI - начале XVII вв. Программа спецкурса / О. В. Дмитриева. - М. : Едит</w:t>
      </w:r>
      <w:r w:rsidR="00D522DB" w:rsidRPr="00E57C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r w:rsidR="00D522DB" w:rsidRPr="00E57C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риал УРСС, 2001. - 12 с</w:t>
      </w:r>
    </w:p>
    <w:p w:rsidR="005841D0" w:rsidRPr="00E57C19" w:rsidRDefault="00E57C19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Н. А.</w:t>
      </w:r>
      <w:r w:rsidR="005841D0" w:rsidRPr="00E57C1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Крашенинникова</w:t>
      </w:r>
      <w:r w:rsidR="005841D0"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841D0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История государства и права зарубежных стран: Учебник для вузов: в 2-х тт. —</w:t>
      </w:r>
      <w:r w:rsidR="005841D0" w:rsidRPr="00E57C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841D0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М.: Норма, 2007. — Т. 2. — 816 с</w:t>
      </w:r>
    </w:p>
    <w:p w:rsidR="00D522DB" w:rsidRPr="008C32C7" w:rsidRDefault="00E57C19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C32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Д. </w:t>
      </w:r>
      <w:r w:rsidR="00D522DB" w:rsidRPr="008C32C7">
        <w:rPr>
          <w:rFonts w:ascii="Times New Roman" w:hAnsi="Times New Roman" w:cs="Times New Roman"/>
          <w:sz w:val="28"/>
          <w:szCs w:val="28"/>
          <w:shd w:val="clear" w:color="auto" w:fill="FFFFFF"/>
        </w:rPr>
        <w:t>Петрушевский Великая хартия вольностей. С приложением перевода текста Великой хартии (издание 3-е). - С.-Петербург,</w:t>
      </w:r>
      <w:r w:rsidR="00D522DB" w:rsidRPr="008C32C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2010</w:t>
      </w:r>
    </w:p>
    <w:p w:rsidR="00A45759" w:rsidRPr="00E57C19" w:rsidRDefault="00A45759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В.А. Томсинов (Составитель). Хрестоматия по истории государства и права зарубежных стран (Древность и Средние века).. – М., 2010.</w:t>
      </w:r>
    </w:p>
    <w:p w:rsidR="005841D0" w:rsidRPr="00E57C19" w:rsidRDefault="00A45759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 Черниловский. Всеобщая история государства и права. – М.: Юристъ, 2007.</w:t>
      </w:r>
    </w:p>
    <w:p w:rsidR="00E57C19" w:rsidRPr="00E57C19" w:rsidRDefault="005841D0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sz w:val="28"/>
          <w:szCs w:val="28"/>
        </w:rPr>
        <w:t>Э. Фишель Государственный строй Англии /. – СПб : Издание книг</w:t>
      </w:r>
      <w:r w:rsidRPr="00E57C19">
        <w:rPr>
          <w:rFonts w:ascii="Times New Roman" w:hAnsi="Times New Roman" w:cs="Times New Roman"/>
          <w:sz w:val="28"/>
          <w:szCs w:val="28"/>
        </w:rPr>
        <w:t>о</w:t>
      </w:r>
      <w:r w:rsidRPr="00E57C19">
        <w:rPr>
          <w:rFonts w:ascii="Times New Roman" w:hAnsi="Times New Roman" w:cs="Times New Roman"/>
          <w:sz w:val="28"/>
          <w:szCs w:val="28"/>
        </w:rPr>
        <w:t>продавца-типографа М.О. Вольфа, 1862. – 542.</w:t>
      </w:r>
      <w:r w:rsidR="00E57C19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[Электронный ресурс]/ Режим доступа</w:t>
      </w:r>
      <w:r w:rsid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7C19" w:rsidRPr="00E57C19">
        <w:t xml:space="preserve"> </w:t>
      </w:r>
      <w:r w:rsidR="00E57C19" w:rsidRPr="00E57C19">
        <w:rPr>
          <w:rFonts w:ascii="Times New Roman" w:hAnsi="Times New Roman" w:cs="Times New Roman"/>
          <w:sz w:val="28"/>
        </w:rPr>
        <w:t>http://lib.mgppu.ru</w:t>
      </w:r>
    </w:p>
    <w:p w:rsidR="00993AE3" w:rsidRPr="00E57C19" w:rsidRDefault="00993AE3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В.В.</w:t>
      </w:r>
      <w:r w:rsidR="00A45759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Караев, 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История средних веков</w:t>
      </w:r>
      <w:r w:rsidR="00A45759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/[Электронный ресурс]/ Режим д</w:t>
      </w:r>
      <w:r w:rsidR="00A45759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45759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ступа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http://society.polbu.ru/kareva_midhistory/ch21_ii.html</w:t>
      </w:r>
    </w:p>
    <w:p w:rsidR="00993AE3" w:rsidRPr="00E57C19" w:rsidRDefault="00993AE3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Энциклопедический словарь Ф.А. Брокгауза и И.А. Ефрона /</w:t>
      </w:r>
      <w:r w:rsidR="00A45759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[Электронный ресурс]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</w:t>
      </w:r>
      <w:r w:rsidR="00A45759"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Режим доступа http://dic.academic.ru/dic.nsf/brokgauz_efron/77384/Парламент</w:t>
      </w:r>
    </w:p>
    <w:p w:rsidR="00D522DB" w:rsidRPr="00E57C19" w:rsidRDefault="00D522DB" w:rsidP="000D15EF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Официальный сайт Парламента Великобритании/[Электронный р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57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сурс]/ Режим доступа </w:t>
      </w:r>
      <w:r w:rsidRPr="00E57C19">
        <w:rPr>
          <w:rFonts w:ascii="Times New Roman" w:hAnsi="Times New Roman" w:cs="Times New Roman"/>
          <w:sz w:val="28"/>
          <w:szCs w:val="28"/>
        </w:rPr>
        <w:t>http://www.parliament.uk</w:t>
      </w:r>
    </w:p>
    <w:sectPr w:rsidR="00D522DB" w:rsidRPr="00E57C19" w:rsidSect="00E57C19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469" w:rsidRDefault="00137469" w:rsidP="00E57C19">
      <w:pPr>
        <w:spacing w:after="0" w:line="240" w:lineRule="auto"/>
      </w:pPr>
      <w:r>
        <w:separator/>
      </w:r>
    </w:p>
  </w:endnote>
  <w:endnote w:type="continuationSeparator" w:id="0">
    <w:p w:rsidR="00137469" w:rsidRDefault="00137469" w:rsidP="00E5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469" w:rsidRDefault="00137469" w:rsidP="00E57C19">
      <w:pPr>
        <w:spacing w:after="0" w:line="240" w:lineRule="auto"/>
      </w:pPr>
      <w:r>
        <w:separator/>
      </w:r>
    </w:p>
  </w:footnote>
  <w:footnote w:type="continuationSeparator" w:id="0">
    <w:p w:rsidR="00137469" w:rsidRDefault="00137469" w:rsidP="00E57C19">
      <w:pPr>
        <w:spacing w:after="0" w:line="240" w:lineRule="auto"/>
      </w:pPr>
      <w:r>
        <w:continuationSeparator/>
      </w:r>
    </w:p>
  </w:footnote>
  <w:footnote w:id="1">
    <w:p w:rsidR="008C32C7" w:rsidRPr="008C32C7" w:rsidRDefault="008C32C7" w:rsidP="008C32C7">
      <w:pPr>
        <w:spacing w:line="360" w:lineRule="auto"/>
        <w:rPr>
          <w:rFonts w:ascii="Times New Roman" w:hAnsi="Times New Roman" w:cs="Times New Roman"/>
          <w:color w:val="000000"/>
          <w:sz w:val="20"/>
          <w:szCs w:val="28"/>
          <w:shd w:val="clear" w:color="auto" w:fill="FFFFFF"/>
        </w:rPr>
      </w:pPr>
      <w:r>
        <w:rPr>
          <w:rStyle w:val="af"/>
        </w:rPr>
        <w:footnoteRef/>
      </w:r>
      <w:r>
        <w:t xml:space="preserve"> </w:t>
      </w:r>
      <w:r w:rsidRPr="008C32C7">
        <w:rPr>
          <w:rFonts w:ascii="Times New Roman" w:hAnsi="Times New Roman" w:cs="Times New Roman"/>
          <w:color w:val="000000"/>
          <w:sz w:val="20"/>
          <w:szCs w:val="28"/>
          <w:shd w:val="clear" w:color="auto" w:fill="FFFFFF"/>
        </w:rPr>
        <w:t>Всеобщая история государства и права/ под ред. проф. К.И. Батыра. – М.: Юристъ, 2009</w:t>
      </w:r>
      <w:r>
        <w:rPr>
          <w:rFonts w:ascii="Times New Roman" w:hAnsi="Times New Roman" w:cs="Times New Roman"/>
          <w:color w:val="000000"/>
          <w:sz w:val="20"/>
          <w:szCs w:val="28"/>
          <w:shd w:val="clear" w:color="auto" w:fill="FFFFFF"/>
        </w:rPr>
        <w:t xml:space="preserve"> с.237</w:t>
      </w:r>
      <w:r w:rsidRPr="008C32C7">
        <w:rPr>
          <w:rFonts w:ascii="Times New Roman" w:hAnsi="Times New Roman" w:cs="Times New Roman"/>
          <w:color w:val="000000"/>
          <w:sz w:val="20"/>
          <w:szCs w:val="28"/>
          <w:shd w:val="clear" w:color="auto" w:fill="FFFFFF"/>
        </w:rPr>
        <w:t>.</w:t>
      </w:r>
    </w:p>
    <w:p w:rsidR="008C32C7" w:rsidRDefault="008C32C7">
      <w:pPr>
        <w:pStyle w:val="ad"/>
      </w:pPr>
    </w:p>
  </w:footnote>
  <w:footnote w:id="2">
    <w:p w:rsidR="008C32C7" w:rsidRPr="008C32C7" w:rsidRDefault="008C32C7">
      <w:pPr>
        <w:pStyle w:val="ad"/>
        <w:rPr>
          <w:sz w:val="14"/>
        </w:rPr>
      </w:pPr>
      <w:r>
        <w:rPr>
          <w:rStyle w:val="af"/>
        </w:rPr>
        <w:footnoteRef/>
      </w:r>
      <w:r>
        <w:t xml:space="preserve"> </w:t>
      </w:r>
      <w:r w:rsidRPr="008C32C7">
        <w:rPr>
          <w:rFonts w:ascii="Times New Roman" w:hAnsi="Times New Roman" w:cs="Times New Roman"/>
          <w:iCs/>
          <w:color w:val="000000"/>
          <w:szCs w:val="28"/>
          <w:shd w:val="clear" w:color="auto" w:fill="FFFFFF"/>
        </w:rPr>
        <w:t>Н. А.Крашенинникова</w:t>
      </w:r>
      <w:r w:rsidRPr="008C32C7">
        <w:rPr>
          <w:rStyle w:val="apple-converted-space"/>
          <w:rFonts w:ascii="Times New Roman" w:hAnsi="Times New Roman" w:cs="Times New Roman"/>
          <w:color w:val="000000"/>
          <w:szCs w:val="28"/>
          <w:shd w:val="clear" w:color="auto" w:fill="FFFFFF"/>
        </w:rPr>
        <w:t> </w:t>
      </w:r>
      <w:r w:rsidRPr="008C32C7">
        <w:rPr>
          <w:rFonts w:ascii="Times New Roman" w:hAnsi="Times New Roman" w:cs="Times New Roman"/>
          <w:color w:val="000000"/>
          <w:szCs w:val="28"/>
          <w:shd w:val="clear" w:color="auto" w:fill="FFFFFF"/>
        </w:rPr>
        <w:t>История государства и права зарубежных стран: Учебник для вузов: в 2-х тт. —</w:t>
      </w:r>
      <w:r w:rsidRPr="008C32C7">
        <w:rPr>
          <w:rStyle w:val="apple-converted-space"/>
          <w:rFonts w:ascii="Times New Roman" w:hAnsi="Times New Roman" w:cs="Times New Roman"/>
          <w:color w:val="000000"/>
          <w:szCs w:val="28"/>
          <w:shd w:val="clear" w:color="auto" w:fill="FFFFFF"/>
        </w:rPr>
        <w:t> </w:t>
      </w:r>
      <w:r w:rsidRPr="008C32C7">
        <w:rPr>
          <w:rFonts w:ascii="Times New Roman" w:hAnsi="Times New Roman" w:cs="Times New Roman"/>
          <w:color w:val="000000"/>
          <w:szCs w:val="28"/>
          <w:shd w:val="clear" w:color="auto" w:fill="FFFFFF"/>
        </w:rPr>
        <w:t>М.: Норма, 2007. — Т. 2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 с.154</w:t>
      </w:r>
      <w:r w:rsidRPr="008C32C7">
        <w:rPr>
          <w:rFonts w:ascii="Times New Roman" w:hAnsi="Times New Roman" w:cs="Times New Roman"/>
          <w:color w:val="000000"/>
          <w:szCs w:val="28"/>
          <w:shd w:val="clear" w:color="auto" w:fill="FFFFFF"/>
        </w:rPr>
        <w:t>.</w:t>
      </w:r>
    </w:p>
  </w:footnote>
  <w:footnote w:id="3">
    <w:p w:rsidR="008C32C7" w:rsidRDefault="008C32C7">
      <w:pPr>
        <w:pStyle w:val="ad"/>
      </w:pPr>
      <w:r>
        <w:rPr>
          <w:rStyle w:val="af"/>
        </w:rPr>
        <w:footnoteRef/>
      </w:r>
      <w:r>
        <w:t xml:space="preserve"> </w:t>
      </w:r>
      <w:r w:rsidRPr="008C32C7">
        <w:rPr>
          <w:rFonts w:ascii="Times New Roman" w:hAnsi="Times New Roman" w:cs="Times New Roman"/>
          <w:color w:val="000000"/>
          <w:szCs w:val="28"/>
          <w:shd w:val="clear" w:color="auto" w:fill="FFFFFF"/>
        </w:rPr>
        <w:t>П.Н. Галанза История государства и права зарубежных стран. Москва 2010г.,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 с.225</w:t>
      </w:r>
    </w:p>
  </w:footnote>
  <w:footnote w:id="4">
    <w:p w:rsidR="008C32C7" w:rsidRPr="009C61E3" w:rsidRDefault="008C32C7" w:rsidP="009C61E3">
      <w:pPr>
        <w:spacing w:line="36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8C32C7">
        <w:rPr>
          <w:rStyle w:val="af"/>
          <w:sz w:val="20"/>
          <w:szCs w:val="20"/>
        </w:rPr>
        <w:footnoteRef/>
      </w:r>
      <w:r w:rsidRPr="008C32C7">
        <w:rPr>
          <w:sz w:val="20"/>
          <w:szCs w:val="20"/>
        </w:rPr>
        <w:t xml:space="preserve"> </w:t>
      </w:r>
      <w:r w:rsidRPr="008C32C7">
        <w:rPr>
          <w:rFonts w:ascii="Times New Roman" w:hAnsi="Times New Roman" w:cs="Times New Roman"/>
          <w:sz w:val="20"/>
          <w:szCs w:val="20"/>
          <w:shd w:val="clear" w:color="auto" w:fill="FFFFFF"/>
        </w:rPr>
        <w:t>Д. Петрушевский Великая хартия вольностей. С приложением перевода текста Великой хартии (издание 3-е). - С.-Петербург,</w:t>
      </w:r>
      <w:r w:rsidRPr="008C32C7">
        <w:rPr>
          <w:rStyle w:val="apple-converted-space"/>
          <w:rFonts w:ascii="Times New Roman" w:hAnsi="Times New Roman" w:cs="Times New Roman"/>
          <w:sz w:val="20"/>
          <w:szCs w:val="20"/>
          <w:shd w:val="clear" w:color="auto" w:fill="FFFFFF"/>
        </w:rPr>
        <w:t> 2010</w:t>
      </w:r>
    </w:p>
  </w:footnote>
  <w:footnote w:id="5">
    <w:p w:rsidR="009C61E3" w:rsidRPr="009C61E3" w:rsidRDefault="009C61E3">
      <w:pPr>
        <w:pStyle w:val="ad"/>
      </w:pPr>
      <w:r w:rsidRPr="009C61E3">
        <w:rPr>
          <w:rStyle w:val="af"/>
        </w:rPr>
        <w:footnoteRef/>
      </w:r>
      <w:r>
        <w:t xml:space="preserve"> </w:t>
      </w:r>
      <w:r w:rsidRPr="009C61E3">
        <w:rPr>
          <w:rFonts w:ascii="Times New Roman" w:hAnsi="Times New Roman" w:cs="Times New Roman"/>
          <w:color w:val="000000"/>
          <w:shd w:val="clear" w:color="auto" w:fill="FFFFFF"/>
        </w:rPr>
        <w:t>В.А. Томсинов (Составитель). Хрестоматия по истории государства и права зарубежных стран (Древность и Средние века).. – М., 2010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с.145</w:t>
      </w:r>
    </w:p>
  </w:footnote>
  <w:footnote w:id="6">
    <w:p w:rsidR="009C61E3" w:rsidRPr="009C61E3" w:rsidRDefault="009C61E3">
      <w:pPr>
        <w:pStyle w:val="ad"/>
        <w:rPr>
          <w:sz w:val="14"/>
        </w:rPr>
      </w:pPr>
      <w:r>
        <w:rPr>
          <w:rStyle w:val="af"/>
        </w:rPr>
        <w:footnoteRef/>
      </w:r>
      <w:r>
        <w:t xml:space="preserve"> </w:t>
      </w:r>
      <w:r w:rsidRPr="009C61E3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Официальный сайт Парламента Великобритании/[Электронный ресурс]/ Режим доступа </w:t>
      </w:r>
      <w:r w:rsidRPr="009C61E3">
        <w:rPr>
          <w:rFonts w:ascii="Times New Roman" w:hAnsi="Times New Roman" w:cs="Times New Roman"/>
          <w:szCs w:val="28"/>
        </w:rPr>
        <w:t>http://www.parliament.uk</w:t>
      </w:r>
    </w:p>
  </w:footnote>
  <w:footnote w:id="7">
    <w:p w:rsidR="009C61E3" w:rsidRPr="009C61E3" w:rsidRDefault="009C61E3" w:rsidP="009C61E3">
      <w:pPr>
        <w:spacing w:line="36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9C61E3">
        <w:rPr>
          <w:rStyle w:val="af"/>
          <w:sz w:val="20"/>
          <w:szCs w:val="20"/>
        </w:rPr>
        <w:footnoteRef/>
      </w:r>
      <w:r w:rsidRPr="009C61E3">
        <w:rPr>
          <w:sz w:val="20"/>
          <w:szCs w:val="20"/>
        </w:rPr>
        <w:t xml:space="preserve"> </w:t>
      </w:r>
      <w:r w:rsidRPr="009C61E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В.В. Караев, История средних веков/[Электронный ресурс]/ Режим доступа http://society.polbu.ru/kareva_midhistory/ch21_ii.html</w:t>
      </w:r>
    </w:p>
  </w:footnote>
  <w:footnote w:id="8">
    <w:p w:rsidR="009C61E3" w:rsidRPr="009C61E3" w:rsidRDefault="009C61E3">
      <w:pPr>
        <w:pStyle w:val="ad"/>
        <w:rPr>
          <w:sz w:val="14"/>
        </w:rPr>
      </w:pPr>
      <w:r>
        <w:rPr>
          <w:rStyle w:val="af"/>
        </w:rPr>
        <w:footnoteRef/>
      </w:r>
      <w:r>
        <w:t xml:space="preserve"> </w:t>
      </w:r>
      <w:r w:rsidRPr="009C61E3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Официальный сайт Парламента Великобритании/[Электронный ресурс]/ Режим доступа </w:t>
      </w:r>
      <w:r w:rsidRPr="009C61E3">
        <w:rPr>
          <w:rFonts w:ascii="Times New Roman" w:hAnsi="Times New Roman" w:cs="Times New Roman"/>
          <w:szCs w:val="28"/>
        </w:rPr>
        <w:t>http://www.pa</w:t>
      </w:r>
      <w:bookmarkStart w:id="3" w:name="_GoBack"/>
      <w:bookmarkEnd w:id="3"/>
      <w:r w:rsidRPr="009C61E3">
        <w:rPr>
          <w:rFonts w:ascii="Times New Roman" w:hAnsi="Times New Roman" w:cs="Times New Roman"/>
          <w:szCs w:val="28"/>
        </w:rPr>
        <w:t>rliament.uk</w:t>
      </w:r>
    </w:p>
  </w:footnote>
  <w:footnote w:id="9">
    <w:p w:rsidR="009C61E3" w:rsidRDefault="009C61E3">
      <w:pPr>
        <w:pStyle w:val="ad"/>
      </w:pPr>
      <w:r>
        <w:rPr>
          <w:rStyle w:val="af"/>
        </w:rPr>
        <w:footnoteRef/>
      </w:r>
      <w:r>
        <w:t xml:space="preserve"> </w:t>
      </w:r>
      <w:r w:rsidRPr="009C61E3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Официальный сайт Парламента Великобритании/[Электронный ресурс]/ Режим доступа </w:t>
      </w:r>
      <w:r w:rsidRPr="009C61E3">
        <w:rPr>
          <w:rFonts w:ascii="Times New Roman" w:hAnsi="Times New Roman" w:cs="Times New Roman"/>
          <w:szCs w:val="28"/>
        </w:rPr>
        <w:t>http://www.parliament.uk</w:t>
      </w:r>
    </w:p>
  </w:footnote>
  <w:footnote w:id="10">
    <w:p w:rsidR="009C61E3" w:rsidRPr="009C61E3" w:rsidRDefault="009C61E3" w:rsidP="009C61E3">
      <w:pPr>
        <w:spacing w:line="360" w:lineRule="auto"/>
        <w:rPr>
          <w:rFonts w:ascii="Times New Roman" w:hAnsi="Times New Roman" w:cs="Times New Roman"/>
          <w:color w:val="000000"/>
          <w:sz w:val="20"/>
          <w:szCs w:val="28"/>
          <w:shd w:val="clear" w:color="auto" w:fill="FFFFFF"/>
        </w:rPr>
      </w:pPr>
      <w:r>
        <w:rPr>
          <w:rStyle w:val="af"/>
        </w:rPr>
        <w:footnoteRef/>
      </w:r>
      <w:r>
        <w:t xml:space="preserve"> </w:t>
      </w:r>
      <w:r w:rsidRPr="009C61E3">
        <w:rPr>
          <w:rFonts w:ascii="Times New Roman" w:hAnsi="Times New Roman" w:cs="Times New Roman"/>
          <w:color w:val="333333"/>
          <w:sz w:val="20"/>
          <w:szCs w:val="28"/>
          <w:shd w:val="clear" w:color="auto" w:fill="FFFFFF"/>
        </w:rPr>
        <w:t>О. В.Дмитриева, Парламент и парламентская культура в Англии в XVI - начале XVII вв. Программа спе</w:t>
      </w:r>
      <w:r w:rsidRPr="009C61E3">
        <w:rPr>
          <w:rFonts w:ascii="Times New Roman" w:hAnsi="Times New Roman" w:cs="Times New Roman"/>
          <w:color w:val="333333"/>
          <w:sz w:val="20"/>
          <w:szCs w:val="28"/>
          <w:shd w:val="clear" w:color="auto" w:fill="FFFFFF"/>
        </w:rPr>
        <w:t>ц</w:t>
      </w:r>
      <w:r w:rsidRPr="009C61E3">
        <w:rPr>
          <w:rFonts w:ascii="Times New Roman" w:hAnsi="Times New Roman" w:cs="Times New Roman"/>
          <w:color w:val="333333"/>
          <w:sz w:val="20"/>
          <w:szCs w:val="28"/>
          <w:shd w:val="clear" w:color="auto" w:fill="FFFFFF"/>
        </w:rPr>
        <w:t xml:space="preserve">курса / О. В. Дмитриева. - М. : Едиториал УРСС, 2001. </w:t>
      </w:r>
      <w:r>
        <w:rPr>
          <w:rFonts w:ascii="Times New Roman" w:hAnsi="Times New Roman" w:cs="Times New Roman"/>
          <w:color w:val="333333"/>
          <w:sz w:val="20"/>
          <w:szCs w:val="28"/>
          <w:shd w:val="clear" w:color="auto" w:fill="FFFFFF"/>
        </w:rPr>
        <w:t>–</w:t>
      </w:r>
      <w:r w:rsidRPr="009C61E3">
        <w:rPr>
          <w:rFonts w:ascii="Times New Roman" w:hAnsi="Times New Roman" w:cs="Times New Roman"/>
          <w:color w:val="333333"/>
          <w:sz w:val="20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0"/>
          <w:szCs w:val="28"/>
          <w:shd w:val="clear" w:color="auto" w:fill="FFFFFF"/>
        </w:rPr>
        <w:t>с 5.</w:t>
      </w:r>
    </w:p>
    <w:p w:rsidR="009C61E3" w:rsidRDefault="009C61E3">
      <w:pPr>
        <w:pStyle w:val="ad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935934"/>
      <w:docPartObj>
        <w:docPartGallery w:val="Page Numbers (Top of Page)"/>
        <w:docPartUnique/>
      </w:docPartObj>
    </w:sdtPr>
    <w:sdtEndPr/>
    <w:sdtContent>
      <w:p w:rsidR="00E57C19" w:rsidRDefault="00E57C1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5EF">
          <w:rPr>
            <w:noProof/>
          </w:rPr>
          <w:t>17</w:t>
        </w:r>
        <w:r>
          <w:fldChar w:fldCharType="end"/>
        </w:r>
      </w:p>
    </w:sdtContent>
  </w:sdt>
  <w:p w:rsidR="00E57C19" w:rsidRDefault="00E57C1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853D6"/>
    <w:multiLevelType w:val="hybridMultilevel"/>
    <w:tmpl w:val="DCDC68EE"/>
    <w:lvl w:ilvl="0" w:tplc="8C0E582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F24A2"/>
    <w:multiLevelType w:val="hybridMultilevel"/>
    <w:tmpl w:val="248A3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843D9"/>
    <w:multiLevelType w:val="hybridMultilevel"/>
    <w:tmpl w:val="580C37B4"/>
    <w:lvl w:ilvl="0" w:tplc="8C0E582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8126D72"/>
    <w:multiLevelType w:val="hybridMultilevel"/>
    <w:tmpl w:val="FE8A9C4C"/>
    <w:lvl w:ilvl="0" w:tplc="8C0E582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C3707"/>
    <w:multiLevelType w:val="hybridMultilevel"/>
    <w:tmpl w:val="01742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F"/>
    <w:rsid w:val="000D15EF"/>
    <w:rsid w:val="00137469"/>
    <w:rsid w:val="00144B17"/>
    <w:rsid w:val="0052068F"/>
    <w:rsid w:val="005841D0"/>
    <w:rsid w:val="008C32C7"/>
    <w:rsid w:val="008E3A9D"/>
    <w:rsid w:val="00993AE3"/>
    <w:rsid w:val="009C61E3"/>
    <w:rsid w:val="00A161AC"/>
    <w:rsid w:val="00A45759"/>
    <w:rsid w:val="00AE6CAA"/>
    <w:rsid w:val="00AF789F"/>
    <w:rsid w:val="00B00232"/>
    <w:rsid w:val="00B61358"/>
    <w:rsid w:val="00BB706C"/>
    <w:rsid w:val="00CD2CBA"/>
    <w:rsid w:val="00D522DB"/>
    <w:rsid w:val="00DF4E4C"/>
    <w:rsid w:val="00E57C19"/>
    <w:rsid w:val="00EE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13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35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613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B00232"/>
  </w:style>
  <w:style w:type="character" w:customStyle="1" w:styleId="butback">
    <w:name w:val="butback"/>
    <w:basedOn w:val="a0"/>
    <w:rsid w:val="00CD2CBA"/>
  </w:style>
  <w:style w:type="character" w:customStyle="1" w:styleId="submenu-table">
    <w:name w:val="submenu-table"/>
    <w:basedOn w:val="a0"/>
    <w:rsid w:val="00CD2CBA"/>
  </w:style>
  <w:style w:type="character" w:styleId="a4">
    <w:name w:val="Hyperlink"/>
    <w:basedOn w:val="a0"/>
    <w:uiPriority w:val="99"/>
    <w:unhideWhenUsed/>
    <w:rsid w:val="00A45759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E57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7C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57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7C19"/>
  </w:style>
  <w:style w:type="paragraph" w:styleId="a7">
    <w:name w:val="footer"/>
    <w:basedOn w:val="a"/>
    <w:link w:val="a8"/>
    <w:uiPriority w:val="99"/>
    <w:unhideWhenUsed/>
    <w:rsid w:val="00E57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7C19"/>
  </w:style>
  <w:style w:type="paragraph" w:styleId="a9">
    <w:name w:val="TOC Heading"/>
    <w:basedOn w:val="1"/>
    <w:next w:val="a"/>
    <w:uiPriority w:val="39"/>
    <w:semiHidden/>
    <w:unhideWhenUsed/>
    <w:qFormat/>
    <w:rsid w:val="00E57C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57C19"/>
    <w:pPr>
      <w:spacing w:after="100"/>
    </w:pPr>
  </w:style>
  <w:style w:type="paragraph" w:styleId="aa">
    <w:name w:val="Balloon Text"/>
    <w:basedOn w:val="a"/>
    <w:link w:val="ab"/>
    <w:uiPriority w:val="99"/>
    <w:semiHidden/>
    <w:unhideWhenUsed/>
    <w:rsid w:val="00E57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7C19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8C3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8C32C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C32C7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C32C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13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35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613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B00232"/>
  </w:style>
  <w:style w:type="character" w:customStyle="1" w:styleId="butback">
    <w:name w:val="butback"/>
    <w:basedOn w:val="a0"/>
    <w:rsid w:val="00CD2CBA"/>
  </w:style>
  <w:style w:type="character" w:customStyle="1" w:styleId="submenu-table">
    <w:name w:val="submenu-table"/>
    <w:basedOn w:val="a0"/>
    <w:rsid w:val="00CD2CBA"/>
  </w:style>
  <w:style w:type="character" w:styleId="a4">
    <w:name w:val="Hyperlink"/>
    <w:basedOn w:val="a0"/>
    <w:uiPriority w:val="99"/>
    <w:unhideWhenUsed/>
    <w:rsid w:val="00A45759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E57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7C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57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7C19"/>
  </w:style>
  <w:style w:type="paragraph" w:styleId="a7">
    <w:name w:val="footer"/>
    <w:basedOn w:val="a"/>
    <w:link w:val="a8"/>
    <w:uiPriority w:val="99"/>
    <w:unhideWhenUsed/>
    <w:rsid w:val="00E57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7C19"/>
  </w:style>
  <w:style w:type="paragraph" w:styleId="a9">
    <w:name w:val="TOC Heading"/>
    <w:basedOn w:val="1"/>
    <w:next w:val="a"/>
    <w:uiPriority w:val="39"/>
    <w:semiHidden/>
    <w:unhideWhenUsed/>
    <w:qFormat/>
    <w:rsid w:val="00E57C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57C19"/>
    <w:pPr>
      <w:spacing w:after="100"/>
    </w:pPr>
  </w:style>
  <w:style w:type="paragraph" w:styleId="aa">
    <w:name w:val="Balloon Text"/>
    <w:basedOn w:val="a"/>
    <w:link w:val="ab"/>
    <w:uiPriority w:val="99"/>
    <w:semiHidden/>
    <w:unhideWhenUsed/>
    <w:rsid w:val="00E57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7C19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8C3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8C32C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C32C7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C32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5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CAA01-126C-4BD9-A525-801821B79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3414</Words>
  <Characters>19463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</dc:creator>
  <cp:lastModifiedBy>Pavel</cp:lastModifiedBy>
  <cp:revision>3</cp:revision>
  <dcterms:created xsi:type="dcterms:W3CDTF">2013-03-31T11:20:00Z</dcterms:created>
  <dcterms:modified xsi:type="dcterms:W3CDTF">2013-04-01T14:21:00Z</dcterms:modified>
</cp:coreProperties>
</file>