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8B" w:rsidRPr="007A328B" w:rsidRDefault="007A328B" w:rsidP="00995A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A328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Задание 4. </w:t>
      </w:r>
      <w:r w:rsidRPr="007A32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Рассчитать параметры моделей экономически выгодных размеров заказываемых партий</w:t>
      </w:r>
    </w:p>
    <w:p w:rsidR="00AC1C96" w:rsidRPr="007A328B" w:rsidRDefault="007A328B" w:rsidP="00995A71">
      <w:pPr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A32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4.1. Па склад доставляют пиломатериалы на барже по 1500 т. В сутки со с</w:t>
      </w:r>
      <w:r w:rsidR="001532D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кл</w:t>
      </w:r>
      <w:r w:rsidRPr="007A32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ада потребители забирают 100 т пиломатериалов. На</w:t>
      </w:r>
      <w:r w:rsidRPr="007A32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кладные расходы по доставке партии пиломатериалов равны </w:t>
      </w:r>
      <w:r w:rsidR="001532D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3 000</w:t>
      </w:r>
      <w:r w:rsidRPr="007A32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руб. Издержки хранения 1 т пиломате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риалов в течение суток рав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ны 0,</w:t>
      </w:r>
      <w:r w:rsidRPr="007A32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 руб. 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7A32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ебуется определить: 1) длительность цикла, среднесу</w:t>
      </w:r>
      <w:r w:rsidRPr="007A32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точные накладные расходы и среднесуточные издержки храпения; 2)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эти</w:t>
      </w:r>
      <w:r w:rsidRPr="007A32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же величины для размеров партии в 500 т и в 3000 т; 3) како</w:t>
      </w:r>
      <w:r w:rsidRPr="007A32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вы оптимальный размер заказываемой партии и расчетные харак</w:t>
      </w:r>
      <w:r w:rsidRPr="007A32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теристики работы склада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7A328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7A32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оптимальном режиме. Построй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 гра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фик общих годовых затрат.</w:t>
      </w:r>
    </w:p>
    <w:p w:rsidR="007A328B" w:rsidRPr="007A328B" w:rsidRDefault="007A328B" w:rsidP="00995A71">
      <w:pPr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A328B" w:rsidRPr="007A328B" w:rsidRDefault="007A328B" w:rsidP="00995A71">
      <w:pPr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A328B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Решение</w:t>
      </w:r>
    </w:p>
    <w:p w:rsidR="007A328B" w:rsidRPr="00995A71" w:rsidRDefault="007A328B" w:rsidP="00995A71">
      <w:pPr>
        <w:ind w:left="1"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5A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λ=</w:t>
      </w:r>
      <w:r w:rsidR="001532D8" w:rsidRPr="00995A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100 т</w:t>
      </w:r>
      <w:r w:rsidRPr="00995A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интенсивность спроса</w:t>
      </w:r>
    </w:p>
    <w:p w:rsidR="001532D8" w:rsidRPr="00995A71" w:rsidRDefault="007A328B" w:rsidP="00995A71">
      <w:pPr>
        <w:ind w:left="1"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5A71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k</w:t>
      </w:r>
      <w:r w:rsidRPr="00995A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=</w:t>
      </w:r>
      <w:r w:rsidR="001532D8" w:rsidRPr="00995A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3 000 руб. </w:t>
      </w:r>
      <w:r w:rsidRPr="00995A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32D8" w:rsidRPr="00995A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накладные расходы по доставке партии </w:t>
      </w:r>
    </w:p>
    <w:p w:rsidR="007A328B" w:rsidRDefault="007A328B" w:rsidP="00995A71">
      <w:pPr>
        <w:pStyle w:val="a3"/>
        <w:ind w:left="1"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A328B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s</w:t>
      </w:r>
      <w:r w:rsidRPr="007A32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=</w:t>
      </w:r>
      <w:proofErr w:type="spellEnd"/>
      <w:r w:rsidR="001532D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0,2 руб.</w:t>
      </w:r>
      <w:r w:rsidRPr="007A32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издержки на хранение</w:t>
      </w:r>
      <w:r w:rsidR="001532D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1 т пиломатериалов</w:t>
      </w:r>
    </w:p>
    <w:p w:rsidR="00003D50" w:rsidRPr="00003D50" w:rsidRDefault="00003D50" w:rsidP="00995A71">
      <w:pPr>
        <w:pStyle w:val="a3"/>
        <w:ind w:left="1"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q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размер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партии</w:t>
      </w:r>
    </w:p>
    <w:p w:rsidR="007A328B" w:rsidRPr="007A328B" w:rsidRDefault="007A328B" w:rsidP="00995A71">
      <w:pPr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A328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Будем считать, что уровень запасов не опускается ниже определенного значения</w:t>
      </w:r>
      <w:r w:rsidR="001532D8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0</w:t>
      </w:r>
      <w:r w:rsidRPr="007A328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003D5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То есть д</w:t>
      </w:r>
      <w:r w:rsidRPr="007A328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ефицит не допускается, так как в условии ничего про затраты </w:t>
      </w:r>
      <w:r w:rsidR="00003D5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связи с ним</w:t>
      </w:r>
      <w:r w:rsidRPr="007A328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 упомянуто.</w:t>
      </w:r>
    </w:p>
    <w:p w:rsidR="00003D50" w:rsidRDefault="00003D50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Длительность </w:t>
      </w:r>
      <w:r w:rsidR="001178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цикла </w:t>
      </w:r>
      <w:r w:rsidR="001178C8" w:rsidRPr="001178C8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T</w:t>
      </w:r>
      <w:r w:rsidR="001178C8" w:rsidRPr="001178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78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определим следующим образом</w:t>
      </w:r>
    </w:p>
    <w:p w:rsidR="001178C8" w:rsidRPr="001178C8" w:rsidRDefault="001178C8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m:oMathPara>
        <m:oMath>
          <m:r>
            <w:rPr>
              <w:rFonts w:ascii="Cambria Math" w:hAnsi="Cambria Math" w:cs="Times New Roman"/>
              <w:color w:val="000000"/>
              <w:sz w:val="28"/>
              <w:szCs w:val="28"/>
              <w:lang w:eastAsia="ru-RU"/>
            </w:rPr>
            <m:t>T=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eastAsia="ru-RU"/>
                </w:rPr>
                <m:t>q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eastAsia="ru-RU"/>
                </w:rPr>
                <m:t>λ</m:t>
              </m:r>
            </m:den>
          </m:f>
        </m:oMath>
      </m:oMathPara>
    </w:p>
    <w:p w:rsidR="00003D50" w:rsidRPr="001178C8" w:rsidRDefault="001178C8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Среднесуточные </w:t>
      </w:r>
      <w:r w:rsidRPr="007A32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накладные расходы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178C8" w:rsidRPr="001178C8" w:rsidRDefault="00EA38D8" w:rsidP="00995A71">
      <w:pPr>
        <w:pStyle w:val="a3"/>
        <w:ind w:firstLine="709"/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lang w:val="en-US" w:eastAsia="ru-RU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  <w:lang w:val="en-US" w:eastAsia="ru-RU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 w:eastAsia="ru-RU"/>
                    </w:rPr>
                    <m:t>k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 w:eastAsia="ru-RU"/>
                </w:rPr>
                <m:t>c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  <w:lang w:val="en-US" w:eastAsia="ru-RU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lang w:val="en-US" w:eastAsia="ru-RU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 w:eastAsia="ru-RU"/>
                </w:rPr>
                <m:t>k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 w:eastAsia="ru-RU"/>
                </w:rPr>
                <m:t>T</m:t>
              </m:r>
            </m:den>
          </m:f>
        </m:oMath>
      </m:oMathPara>
    </w:p>
    <w:p w:rsidR="00995A71" w:rsidRDefault="001178C8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Так как спрос считается равномерным</w:t>
      </w:r>
      <w:r w:rsidR="00995A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то </w:t>
      </w:r>
      <w:r w:rsidR="00995A71" w:rsidRPr="007A32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среднесуточные издержки храпения</w:t>
      </w:r>
      <w:r w:rsidR="00995A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995A71" w:rsidRPr="007A328B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s</w:t>
      </w:r>
      <w:proofErr w:type="gramEnd"/>
      <w:r w:rsidR="00995A71" w:rsidRPr="00995A71">
        <w:rPr>
          <w:rFonts w:ascii="Times New Roman" w:hAnsi="Times New Roman" w:cs="Times New Roman"/>
          <w:i/>
          <w:color w:val="000000"/>
          <w:sz w:val="28"/>
          <w:szCs w:val="28"/>
          <w:vertAlign w:val="subscript"/>
          <w:lang w:eastAsia="ru-RU"/>
        </w:rPr>
        <w:t>с</w:t>
      </w:r>
      <w:proofErr w:type="spellEnd"/>
      <w:r w:rsidR="00995A71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995A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найдем по формуле</w:t>
      </w:r>
    </w:p>
    <w:p w:rsidR="00995A71" w:rsidRPr="00995A71" w:rsidRDefault="00EA38D8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lang w:eastAsia="ru-RU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eastAsia="ru-RU"/>
                </w:rPr>
                <m:t>c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eastAsia="ru-RU"/>
                </w:rPr>
                <m:t>s·q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eastAsia="ru-RU"/>
                </w:rPr>
                <m:t>2</m:t>
              </m:r>
            </m:den>
          </m:f>
        </m:oMath>
      </m:oMathPara>
    </w:p>
    <w:p w:rsidR="0069634C" w:rsidRDefault="0069634C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Совокупные среднесуточные затраты:</w:t>
      </w:r>
    </w:p>
    <w:p w:rsidR="0069634C" w:rsidRDefault="00EA38D8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lang w:eastAsia="ru-RU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c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eastAsia="ru-RU"/>
                </w:rPr>
                <m:t>c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lang w:val="en-US" w:eastAsia="ru-RU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  <w:lang w:val="en-US" w:eastAsia="ru-RU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 w:eastAsia="ru-RU"/>
                    </w:rPr>
                    <m:t>k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 w:eastAsia="ru-RU"/>
                </w:rPr>
                <m:t>c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  <w:lang w:val="en-US" w:eastAsia="ru-RU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lang w:eastAsia="ru-RU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eastAsia="ru-RU"/>
                </w:rPr>
                <m:t>c</m:t>
              </m:r>
            </m:sub>
          </m:sSub>
        </m:oMath>
      </m:oMathPara>
    </w:p>
    <w:p w:rsidR="0069634C" w:rsidRDefault="0069634C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9634C" w:rsidRDefault="0069634C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9634C" w:rsidRPr="0069634C" w:rsidRDefault="0069634C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95A71" w:rsidRDefault="00995A71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Для расчета показателей используем табличный процессор </w:t>
      </w: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MS</w:t>
      </w:r>
      <w:r w:rsidRPr="00995A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Excel</w:t>
      </w:r>
      <w:r w:rsidRPr="00995A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Сначала создадим таблицу, в которую внесем исходные данные:</w:t>
      </w:r>
    </w:p>
    <w:p w:rsidR="00995A71" w:rsidRPr="00995A71" w:rsidRDefault="00995A71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9634C" w:rsidRPr="0069634C" w:rsidRDefault="0069634C" w:rsidP="0069634C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noProof/>
          <w:lang w:eastAsia="ru-RU"/>
        </w:rPr>
        <w:drawing>
          <wp:inline distT="0" distB="0" distL="0" distR="0">
            <wp:extent cx="5344257" cy="2144301"/>
            <wp:effectExtent l="19050" t="0" r="8793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316" cy="2146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34C" w:rsidRDefault="0069634C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9634C" w:rsidRDefault="0069634C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Теперь заполним ячейки </w:t>
      </w: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69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6: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69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8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согласно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выше приведенным формулам:</w:t>
      </w:r>
    </w:p>
    <w:p w:rsidR="0069634C" w:rsidRDefault="0069634C" w:rsidP="0069634C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2540910"/>
            <wp:effectExtent l="1905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4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34C" w:rsidRDefault="0069634C" w:rsidP="0069634C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9634C" w:rsidRPr="0069634C" w:rsidRDefault="0069634C" w:rsidP="0069634C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E349AE" w:rsidRDefault="00E349AE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69634C" w:rsidRPr="00E349AE" w:rsidRDefault="0069634C" w:rsidP="0069634C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Для поиска оптимального размера партии с точки зрения минимизации совокупных затрат сначала добавим еще одну строку в таблицу</w:t>
      </w:r>
      <w:r w:rsidR="00E349AE" w:rsidRPr="00E349A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349A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 соответствующими формулами. В качестве размера партии выберем любое неотрицательное число, например, те же 1500.</w:t>
      </w:r>
    </w:p>
    <w:p w:rsidR="0069634C" w:rsidRPr="00E349AE" w:rsidRDefault="00E349AE" w:rsidP="00E349AE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>
        <w:rPr>
          <w:noProof/>
          <w:lang w:eastAsia="ru-RU"/>
        </w:rPr>
        <w:drawing>
          <wp:inline distT="0" distB="0" distL="0" distR="0">
            <wp:extent cx="5524500" cy="178117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34C" w:rsidRDefault="00E349AE" w:rsidP="0069634C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нахождения оптимального размера партии используем надстройку Поиск решения</w:t>
      </w:r>
    </w:p>
    <w:p w:rsidR="00E349AE" w:rsidRPr="00E349AE" w:rsidRDefault="00E349AE" w:rsidP="00E349AE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1091553"/>
            <wp:effectExtent l="1905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91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9AE" w:rsidRPr="00E349AE" w:rsidRDefault="00E349AE" w:rsidP="00E349AE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>
        <w:rPr>
          <w:noProof/>
          <w:lang w:eastAsia="ru-RU"/>
        </w:rPr>
        <w:drawing>
          <wp:inline distT="0" distB="0" distL="0" distR="0">
            <wp:extent cx="4695825" cy="2733675"/>
            <wp:effectExtent l="1905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9AE" w:rsidRDefault="00E349AE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E349AE" w:rsidRPr="00E349AE" w:rsidRDefault="00E349AE" w:rsidP="0069634C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качестве целевой ячейки зададим </w:t>
      </w: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E349A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9 – среднесуточные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совокупные затраты, переменная – 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(размер партии). </w:t>
      </w:r>
    </w:p>
    <w:p w:rsidR="00E349AE" w:rsidRDefault="00E349AE" w:rsidP="0069634C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349AE" w:rsidRDefault="00E349AE" w:rsidP="0069634C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657725" cy="2733675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9AE" w:rsidRDefault="004C6C1C" w:rsidP="0069634C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Также установим ограничение не отрицательности размера партии</w:t>
      </w:r>
    </w:p>
    <w:p w:rsidR="00E349AE" w:rsidRDefault="00E349AE" w:rsidP="0069634C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657600" cy="1133475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C1C" w:rsidRDefault="004C6C1C" w:rsidP="0069634C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расчета нажмем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ыполнить. Сохраним найденное решение</w:t>
      </w:r>
    </w:p>
    <w:p w:rsidR="004C6C1C" w:rsidRDefault="004C6C1C" w:rsidP="0069634C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105275" cy="1638300"/>
            <wp:effectExtent l="1905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C1C" w:rsidRDefault="004C6C1C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E349AE" w:rsidRPr="004C6C1C" w:rsidRDefault="004C6C1C" w:rsidP="0069634C">
      <w:pPr>
        <w:pStyle w:val="a3"/>
        <w:ind w:firstLine="709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результате получили оптимальное значение размера партии – </w:t>
      </w:r>
      <w:r w:rsidRPr="004C6C1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1732,05 т</w:t>
      </w:r>
    </w:p>
    <w:p w:rsidR="004C6C1C" w:rsidRPr="004C6C1C" w:rsidRDefault="004C6C1C" w:rsidP="004C6C1C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>
        <w:rPr>
          <w:noProof/>
          <w:lang w:eastAsia="ru-RU"/>
        </w:rPr>
        <w:drawing>
          <wp:inline distT="0" distB="0" distL="0" distR="0">
            <wp:extent cx="5410200" cy="1809750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28B" w:rsidRPr="0069634C" w:rsidRDefault="004C6C1C" w:rsidP="0069634C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Сравним полученные результаты с аналитическим решением. </w:t>
      </w:r>
      <w:r w:rsidR="007A328B" w:rsidRPr="007A328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Опти</w:t>
      </w:r>
      <w:r w:rsidR="007A328B" w:rsidRPr="0069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мальный размер партии </w:t>
      </w:r>
      <w:proofErr w:type="spellStart"/>
      <w:r w:rsidR="007A328B" w:rsidRPr="0069634C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q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*</w:t>
      </w:r>
      <w:r w:rsidR="007A328B" w:rsidRPr="0069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определим по формуле Уилсона:</w:t>
      </w:r>
    </w:p>
    <w:p w:rsidR="007A328B" w:rsidRDefault="00EA38D8" w:rsidP="00995A71">
      <w:pPr>
        <w:pStyle w:val="a3"/>
        <w:ind w:firstLine="709"/>
        <w:rPr>
          <w:rFonts w:ascii="Times New Roman" w:eastAsiaTheme="minorEastAsia" w:hAnsi="Times New Roman" w:cs="Times New Roman"/>
          <w:i/>
          <w:color w:val="000000"/>
          <w:sz w:val="28"/>
          <w:szCs w:val="28"/>
          <w:lang w:eastAsia="ru-RU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lang w:eastAsia="ru-RU"/>
                </w:rPr>
              </m:ctrlPr>
            </m:sSup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eastAsia="ru-RU"/>
                </w:rPr>
                <m:t>q</m:t>
              </m:r>
            </m:e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eastAsia="ru-RU"/>
                </w:rPr>
                <m:t>*</m:t>
              </m:r>
            </m:sup>
          </m:sSup>
          <m:r>
            <w:rPr>
              <w:rFonts w:ascii="Cambria Math" w:hAnsi="Times New Roman" w:cs="Times New Roman"/>
              <w:color w:val="000000"/>
              <w:sz w:val="28"/>
              <w:szCs w:val="28"/>
              <w:lang w:eastAsia="ru-RU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color w:val="000000"/>
                  <w:sz w:val="28"/>
                  <w:szCs w:val="28"/>
                  <w:lang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m:t>2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m:t>λ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s</m:t>
                  </m:r>
                </m:den>
              </m:f>
            </m:e>
          </m:rad>
          <m:r>
            <w:rPr>
              <w:rFonts w:ascii="Cambria Math" w:hAnsi="Times New Roman" w:cs="Times New Roman"/>
              <w:color w:val="000000"/>
              <w:sz w:val="28"/>
              <w:szCs w:val="28"/>
              <w:lang w:eastAsia="ru-RU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color w:val="000000"/>
                  <w:sz w:val="28"/>
                  <w:szCs w:val="28"/>
                  <w:lang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m:t>2</m:t>
                  </m:r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m:t>·</m:t>
                  </m:r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m:t>3 000</m:t>
                  </m:r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m:t>·</m:t>
                  </m:r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m:t>100</m:t>
                  </m:r>
                </m:num>
                <m:den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m:t>0,2</m:t>
                  </m:r>
                </m:den>
              </m:f>
            </m:e>
          </m:rad>
          <m:r>
            <w:rPr>
              <w:rFonts w:ascii="Cambria Math" w:hAnsi="Times New Roman" w:cs="Times New Roman"/>
              <w:color w:val="000000"/>
              <w:sz w:val="28"/>
              <w:szCs w:val="28"/>
              <w:lang w:eastAsia="ru-RU"/>
            </w:rPr>
            <m:t>≈</m:t>
          </m:r>
          <m:r>
            <w:rPr>
              <w:rFonts w:ascii="Cambria Math" w:hAnsi="Times New Roman" w:cs="Times New Roman"/>
              <w:color w:val="000000"/>
              <w:sz w:val="28"/>
              <w:szCs w:val="28"/>
              <w:lang w:eastAsia="ru-RU"/>
            </w:rPr>
            <m:t>1732,05(</m:t>
          </m:r>
          <m:r>
            <w:rPr>
              <w:rFonts w:ascii="Cambria Math" w:hAnsi="Times New Roman" w:cs="Times New Roman"/>
              <w:color w:val="000000"/>
              <w:sz w:val="28"/>
              <w:szCs w:val="28"/>
              <w:lang w:eastAsia="ru-RU"/>
            </w:rPr>
            <m:t>т</m:t>
          </m:r>
          <m:r>
            <w:rPr>
              <w:rFonts w:ascii="Cambria Math" w:hAnsi="Times New Roman" w:cs="Times New Roman"/>
              <w:color w:val="000000"/>
              <w:sz w:val="28"/>
              <w:szCs w:val="28"/>
              <w:lang w:eastAsia="ru-RU"/>
            </w:rPr>
            <m:t>)</m:t>
          </m:r>
        </m:oMath>
      </m:oMathPara>
    </w:p>
    <w:p w:rsidR="004C6C1C" w:rsidRDefault="004C6C1C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Как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видим полученные значения совпадают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4C6C1C" w:rsidRDefault="004C6C1C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F3C84" w:rsidRDefault="00EF3C84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EF3C84" w:rsidRPr="004C6C1C" w:rsidRDefault="004C6C1C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Для построения графика зависимости общих годовых расходов от размера партии добавим в таблицу</w:t>
      </w:r>
      <w:r w:rsidR="00EF3C8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колонку Общие годовые расходы и </w:t>
      </w:r>
      <w:proofErr w:type="spellStart"/>
      <w:r w:rsidR="00EF3C8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протабулируем</w:t>
      </w:r>
      <w:proofErr w:type="spellEnd"/>
      <w:r w:rsidR="00EF3C8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значений размера партии от 1000 до 3000 т с шагом 100.</w:t>
      </w:r>
    </w:p>
    <w:tbl>
      <w:tblPr>
        <w:tblW w:w="10080" w:type="dxa"/>
        <w:tblLook w:val="04A0"/>
      </w:tblPr>
      <w:tblGrid>
        <w:gridCol w:w="1008"/>
        <w:gridCol w:w="1559"/>
        <w:gridCol w:w="1921"/>
        <w:gridCol w:w="2048"/>
        <w:gridCol w:w="1559"/>
        <w:gridCol w:w="1985"/>
      </w:tblGrid>
      <w:tr w:rsidR="00EF3C84" w:rsidRPr="00EF3C84" w:rsidTr="00EF3C84">
        <w:trPr>
          <w:trHeight w:val="109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Размер партии, </w:t>
            </w:r>
            <w:proofErr w:type="gramStart"/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Продолж</w:t>
            </w:r>
            <w:proofErr w:type="gramStart"/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и-</w:t>
            </w:r>
            <w:proofErr w:type="gramEnd"/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  <w:proofErr w:type="spellEnd"/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цикла, дней</w:t>
            </w:r>
          </w:p>
        </w:tc>
        <w:tc>
          <w:tcPr>
            <w:tcW w:w="1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Среднесуточные расходы на доставку, руб.</w:t>
            </w:r>
          </w:p>
        </w:tc>
        <w:tc>
          <w:tcPr>
            <w:tcW w:w="2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Среднесуточные издержки хранения, руб.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Совокупные затраты, руб.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Общие  годовые  затраты, тыс. руб.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146,00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272,73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382,73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139,70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135,05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230,77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360,77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131,68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214,29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354,29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129,31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127,75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347,50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126,84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176,47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346,47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126,46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346,67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126,53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157,89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347,89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126,98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127,75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142,86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352,86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128,79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136,36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356,36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130,07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130,43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360,43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131,56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24,00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365,00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133,23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135,05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26,00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115,38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375,38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137,02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111,11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381,11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139,11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28,00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107,14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387,14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141,31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29,00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103,45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393,45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143,61</w:t>
            </w:r>
          </w:p>
        </w:tc>
      </w:tr>
      <w:tr w:rsidR="00EF3C84" w:rsidRPr="00EF3C84" w:rsidTr="00EF3C84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C84" w:rsidRPr="00EF3C84" w:rsidRDefault="00EF3C84" w:rsidP="00EF3C8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F3C8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146,00</w:t>
            </w:r>
          </w:p>
        </w:tc>
      </w:tr>
    </w:tbl>
    <w:p w:rsidR="004C6C1C" w:rsidRDefault="004C6C1C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F3C84" w:rsidRDefault="00EF3C84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Теперь нарисуем график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257800" cy="304800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C84" w:rsidRDefault="00EF3C84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F3C84" w:rsidRPr="00EF3C84" w:rsidRDefault="00EF3C84" w:rsidP="00EF3C84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F3C84">
        <w:rPr>
          <w:noProof/>
          <w:lang w:eastAsia="ru-RU"/>
        </w:rPr>
        <w:drawing>
          <wp:inline distT="0" distB="0" distL="0" distR="0">
            <wp:extent cx="5940425" cy="4050206"/>
            <wp:effectExtent l="19050" t="0" r="22225" b="7444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F3C84" w:rsidRPr="004C6C1C" w:rsidRDefault="00EF3C84" w:rsidP="00995A71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Как видим, графическая интерпретация подтверждает полученные результаты о размере</w:t>
      </w:r>
      <w:r w:rsidR="00AA09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партии для минимизации общих затрат.</w:t>
      </w:r>
    </w:p>
    <w:sectPr w:rsidR="00EF3C84" w:rsidRPr="004C6C1C" w:rsidSect="00AC1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67B13"/>
    <w:multiLevelType w:val="hybridMultilevel"/>
    <w:tmpl w:val="3C5E5E3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28B"/>
    <w:rsid w:val="00003D50"/>
    <w:rsid w:val="001178C8"/>
    <w:rsid w:val="001532D8"/>
    <w:rsid w:val="0046727A"/>
    <w:rsid w:val="004C6C1C"/>
    <w:rsid w:val="0069634C"/>
    <w:rsid w:val="007A328B"/>
    <w:rsid w:val="00995A71"/>
    <w:rsid w:val="00AA095E"/>
    <w:rsid w:val="00AC1C96"/>
    <w:rsid w:val="00C52922"/>
    <w:rsid w:val="00E349AE"/>
    <w:rsid w:val="00EA38D8"/>
    <w:rsid w:val="00EF3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2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3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328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1178C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chart" Target="charts/chart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4;&#1086;&#1082;&#1091;&#1084;&#1077;&#1085;&#1090;&#1099;\&#1052;&#1072;&#1103;&#1072;\!&#1047;&#1072;&#1082;&#1072;&#1079;&#1099;\&#1054;&#1087;&#1090;.%20&#1079;&#1072;&#1082;&#1072;&#1079;%20Excel%2020.10%20help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Общие  годовые  затраты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Лист1!$H$5</c:f>
              <c:strCache>
                <c:ptCount val="1"/>
                <c:pt idx="0">
                  <c:v>Общие  годовые  затраты, тыс. руб.</c:v>
                </c:pt>
              </c:strCache>
            </c:strRef>
          </c:tx>
          <c:marker>
            <c:symbol val="none"/>
          </c:marker>
          <c:cat>
            <c:numRef>
              <c:f>Лист1!$C$6:$C$26</c:f>
              <c:numCache>
                <c:formatCode>General</c:formatCode>
                <c:ptCount val="21"/>
                <c:pt idx="0">
                  <c:v>1000</c:v>
                </c:pt>
                <c:pt idx="1">
                  <c:v>1100</c:v>
                </c:pt>
                <c:pt idx="2">
                  <c:v>1200</c:v>
                </c:pt>
                <c:pt idx="3">
                  <c:v>1300</c:v>
                </c:pt>
                <c:pt idx="4">
                  <c:v>1400</c:v>
                </c:pt>
                <c:pt idx="5">
                  <c:v>1500</c:v>
                </c:pt>
                <c:pt idx="6">
                  <c:v>1600</c:v>
                </c:pt>
                <c:pt idx="7">
                  <c:v>1700</c:v>
                </c:pt>
                <c:pt idx="8">
                  <c:v>1800</c:v>
                </c:pt>
                <c:pt idx="9">
                  <c:v>1900</c:v>
                </c:pt>
                <c:pt idx="10">
                  <c:v>2000</c:v>
                </c:pt>
                <c:pt idx="11">
                  <c:v>2100</c:v>
                </c:pt>
                <c:pt idx="12">
                  <c:v>2200</c:v>
                </c:pt>
                <c:pt idx="13">
                  <c:v>2300</c:v>
                </c:pt>
                <c:pt idx="14">
                  <c:v>2400</c:v>
                </c:pt>
                <c:pt idx="15">
                  <c:v>2500</c:v>
                </c:pt>
                <c:pt idx="16">
                  <c:v>2600</c:v>
                </c:pt>
                <c:pt idx="17">
                  <c:v>2700</c:v>
                </c:pt>
                <c:pt idx="18">
                  <c:v>2800</c:v>
                </c:pt>
                <c:pt idx="19">
                  <c:v>2900</c:v>
                </c:pt>
                <c:pt idx="20">
                  <c:v>3000</c:v>
                </c:pt>
              </c:numCache>
            </c:numRef>
          </c:cat>
          <c:val>
            <c:numRef>
              <c:f>Лист1!$H$6:$H$26</c:f>
              <c:numCache>
                <c:formatCode>0.00</c:formatCode>
                <c:ptCount val="21"/>
                <c:pt idx="0">
                  <c:v>146</c:v>
                </c:pt>
                <c:pt idx="1">
                  <c:v>139.69545454545457</c:v>
                </c:pt>
                <c:pt idx="2">
                  <c:v>135.05000000000001</c:v>
                </c:pt>
                <c:pt idx="3">
                  <c:v>131.68076923076922</c:v>
                </c:pt>
                <c:pt idx="4">
                  <c:v>129.31428571428572</c:v>
                </c:pt>
                <c:pt idx="5">
                  <c:v>127.75</c:v>
                </c:pt>
                <c:pt idx="6">
                  <c:v>126.83750000000002</c:v>
                </c:pt>
                <c:pt idx="7">
                  <c:v>126.4617647058824</c:v>
                </c:pt>
                <c:pt idx="8">
                  <c:v>126.53333333333327</c:v>
                </c:pt>
                <c:pt idx="9">
                  <c:v>126.98157894736843</c:v>
                </c:pt>
                <c:pt idx="10">
                  <c:v>127.75</c:v>
                </c:pt>
                <c:pt idx="11">
                  <c:v>128.79285714285712</c:v>
                </c:pt>
                <c:pt idx="12">
                  <c:v>130.07272727272729</c:v>
                </c:pt>
                <c:pt idx="13">
                  <c:v>131.55869565217398</c:v>
                </c:pt>
                <c:pt idx="14">
                  <c:v>133.22499999999999</c:v>
                </c:pt>
                <c:pt idx="15">
                  <c:v>135.05000000000001</c:v>
                </c:pt>
                <c:pt idx="16">
                  <c:v>137.01538461538459</c:v>
                </c:pt>
                <c:pt idx="17">
                  <c:v>139.10555555555541</c:v>
                </c:pt>
                <c:pt idx="18">
                  <c:v>141.30714285714294</c:v>
                </c:pt>
                <c:pt idx="19">
                  <c:v>143.60862068965517</c:v>
                </c:pt>
                <c:pt idx="20">
                  <c:v>146</c:v>
                </c:pt>
              </c:numCache>
            </c:numRef>
          </c:val>
        </c:ser>
        <c:marker val="1"/>
        <c:axId val="105950592"/>
        <c:axId val="135558656"/>
      </c:lineChart>
      <c:catAx>
        <c:axId val="105950592"/>
        <c:scaling>
          <c:orientation val="minMax"/>
        </c:scaling>
        <c:axPos val="b"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4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800" b="1" i="0" baseline="0"/>
                  <a:t>Размер партии, т</a:t>
                </a:r>
                <a:endParaRPr lang="ru-RU" sz="1400"/>
              </a:p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4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 sz="1400"/>
              </a:p>
            </c:rich>
          </c:tx>
        </c:title>
        <c:numFmt formatCode="General" sourceLinked="1"/>
        <c:tickLblPos val="nextTo"/>
        <c:crossAx val="135558656"/>
        <c:crosses val="autoZero"/>
        <c:auto val="1"/>
        <c:lblAlgn val="ctr"/>
        <c:lblOffset val="100"/>
      </c:catAx>
      <c:valAx>
        <c:axId val="135558656"/>
        <c:scaling>
          <c:orientation val="minMax"/>
          <c:min val="1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sz="1400"/>
                </a:pPr>
                <a:r>
                  <a:rPr lang="ru-RU" sz="1400" b="1" i="0" u="none" strike="noStrike" baseline="0"/>
                  <a:t>Общие  годовые  затраты, тыс. руб.</a:t>
                </a:r>
                <a:endParaRPr lang="ru-RU" sz="1400"/>
              </a:p>
            </c:rich>
          </c:tx>
        </c:title>
        <c:numFmt formatCode="0.00" sourceLinked="1"/>
        <c:tickLblPos val="nextTo"/>
        <c:crossAx val="105950592"/>
        <c:crosses val="autoZero"/>
        <c:crossBetween val="between"/>
      </c:valAx>
      <c:spPr>
        <a:noFill/>
        <a:ln w="25400">
          <a:noFill/>
        </a:ln>
      </c:spPr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</dc:creator>
  <cp:lastModifiedBy>Егор</cp:lastModifiedBy>
  <cp:revision>2</cp:revision>
  <dcterms:created xsi:type="dcterms:W3CDTF">2012-10-21T05:46:00Z</dcterms:created>
  <dcterms:modified xsi:type="dcterms:W3CDTF">2012-10-21T05:46:00Z</dcterms:modified>
</cp:coreProperties>
</file>