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eastAsiaTheme="minorHAnsi"/>
          <w:color w:val="auto"/>
          <w:lang w:eastAsia="en-US"/>
        </w:rPr>
        <w:id w:val="693037289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172D77" w:rsidRPr="00A361B6" w:rsidRDefault="00172D77" w:rsidP="00972462">
          <w:pPr>
            <w:pStyle w:val="ab"/>
            <w:jc w:val="center"/>
          </w:pPr>
          <w:r w:rsidRPr="00972462">
            <w:rPr>
              <w:color w:val="auto"/>
            </w:rPr>
            <w:t>Содержание</w:t>
          </w:r>
        </w:p>
        <w:p w:rsidR="00972462" w:rsidRPr="00972462" w:rsidRDefault="00D0612E" w:rsidP="00972462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972462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="00172D77" w:rsidRPr="00972462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972462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382495141" w:history="1">
            <w:r w:rsidR="00972462" w:rsidRPr="00972462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972462"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72462"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72462"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_Toc382495141 \h </w:instrText>
            </w:r>
            <w:r w:rsidR="00972462"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72462"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2462"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972462"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72462" w:rsidRPr="00972462" w:rsidRDefault="00972462" w:rsidP="00972462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495142" w:history="1">
            <w:r w:rsidRPr="00972462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1.Избирательная кампания: сущность и основные этапы</w:t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_Toc382495142 \h </w:instrText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72462" w:rsidRPr="00972462" w:rsidRDefault="00972462" w:rsidP="00972462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495143" w:history="1">
            <w:r w:rsidRPr="00972462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2.Субъекты выборов и этапы избирательной кампании</w:t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_Toc382495143 \h </w:instrText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72462" w:rsidRPr="00972462" w:rsidRDefault="00972462" w:rsidP="00972462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495144" w:history="1">
            <w:r w:rsidRPr="00972462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3.Задача</w:t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_Toc382495144 \h </w:instrText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72462" w:rsidRPr="00972462" w:rsidRDefault="00972462" w:rsidP="00972462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495145" w:history="1">
            <w:r w:rsidRPr="00972462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_Toc382495145 \h </w:instrText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72462" w:rsidRPr="00972462" w:rsidRDefault="00972462" w:rsidP="00972462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495146" w:history="1">
            <w:r w:rsidRPr="00972462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_Toc382495146 \h </w:instrText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9724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72D77" w:rsidRPr="00972462" w:rsidRDefault="00D0612E" w:rsidP="00972462">
          <w:pPr>
            <w:spacing w:after="0" w:line="360" w:lineRule="auto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972462"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172D77" w:rsidRPr="00A361B6" w:rsidRDefault="00172D77" w:rsidP="0026112F">
      <w:pPr>
        <w:pStyle w:val="1"/>
      </w:pPr>
      <w:bookmarkStart w:id="0" w:name="_GoBack"/>
      <w:bookmarkEnd w:id="0"/>
    </w:p>
    <w:p w:rsidR="00172D77" w:rsidRPr="00A361B6" w:rsidRDefault="00172D77" w:rsidP="00A361B6">
      <w:pPr>
        <w:spacing w:after="0" w:line="360" w:lineRule="auto"/>
        <w:ind w:firstLine="709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A361B6">
        <w:rPr>
          <w:rFonts w:ascii="Times New Roman" w:hAnsi="Times New Roman" w:cs="Times New Roman"/>
          <w:sz w:val="28"/>
          <w:szCs w:val="28"/>
        </w:rPr>
        <w:br w:type="page"/>
      </w:r>
    </w:p>
    <w:p w:rsidR="00054BD2" w:rsidRPr="00A361B6" w:rsidRDefault="00054BD2" w:rsidP="0026112F">
      <w:pPr>
        <w:pStyle w:val="1"/>
      </w:pPr>
      <w:bookmarkStart w:id="1" w:name="_Toc382495141"/>
      <w:r w:rsidRPr="00A361B6">
        <w:lastRenderedPageBreak/>
        <w:t>Введение</w:t>
      </w:r>
      <w:bookmarkEnd w:id="1"/>
    </w:p>
    <w:p w:rsidR="00A07229" w:rsidRDefault="00A07229" w:rsidP="00A072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7229">
        <w:rPr>
          <w:rFonts w:ascii="Times New Roman" w:hAnsi="Times New Roman" w:cs="Times New Roman"/>
          <w:sz w:val="28"/>
          <w:szCs w:val="28"/>
          <w:shd w:val="clear" w:color="auto" w:fill="FFFFFF"/>
        </w:rPr>
        <w:t>Избирательная кампания — сложное и многогранное понятие, которое можно рассматривать с разных сторон.</w:t>
      </w:r>
    </w:p>
    <w:p w:rsidR="00A07229" w:rsidRDefault="00A07229" w:rsidP="00A072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7229">
        <w:rPr>
          <w:rFonts w:ascii="Times New Roman" w:hAnsi="Times New Roman" w:cs="Times New Roman"/>
          <w:sz w:val="28"/>
          <w:szCs w:val="28"/>
          <w:shd w:val="clear" w:color="auto" w:fill="FFFFFF"/>
        </w:rPr>
        <w:t>В избирательных технологиях часто полностью выпадают необходимые этапы подготовки и принятия решений. Например, практически никогда не создается достаточно полный набор альтернатив – возможный действий в период избирательной компании. Большинство мероприятий планируется  исходя из аналогов  других кампаний, а также тех навыков, умений и связей, которыми обладают планировщики.</w:t>
      </w:r>
    </w:p>
    <w:p w:rsidR="00A07229" w:rsidRPr="00A07229" w:rsidRDefault="00A07229" w:rsidP="00A072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7229">
        <w:rPr>
          <w:rFonts w:ascii="Times New Roman" w:hAnsi="Times New Roman" w:cs="Times New Roman"/>
          <w:sz w:val="28"/>
          <w:szCs w:val="28"/>
          <w:shd w:val="clear" w:color="auto" w:fill="FFFFFF"/>
        </w:rPr>
        <w:t>Как и само определение избирательной кампании, так и выделение в ней этапов подразумевает различное наполнение в зависимости от того, с чьей позиции она рассматривается. К примеру, для кандидата в ходе проведения избирательной компании можно выделить пять этапов, отличающихся как своими целями и задачами, так и стилем, темпом и интенсивностью работы.</w:t>
      </w:r>
    </w:p>
    <w:p w:rsidR="00B51A38" w:rsidRPr="00A361B6" w:rsidRDefault="00F73851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Актуальностью данной темы является то, </w:t>
      </w:r>
      <w:r w:rsidR="00054BD2" w:rsidRPr="00A36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 для успешного функционирования политической системы необходимо активное участие граждан в общественно-политической жизни страны. Во всех современных демократических обществах основной формой политической активности граждан является участие в выборах.</w:t>
      </w:r>
    </w:p>
    <w:p w:rsidR="00B51A38" w:rsidRPr="00A361B6" w:rsidRDefault="00B51A38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Целью данной работы является изучение избирательной кампании.</w:t>
      </w:r>
    </w:p>
    <w:p w:rsidR="00B51A38" w:rsidRPr="00A361B6" w:rsidRDefault="00A07229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Для достижения данной цели необходимо решить ряд задач</w:t>
      </w:r>
      <w:r w:rsidR="00B51A38" w:rsidRPr="00A36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054BD2" w:rsidRPr="00A361B6" w:rsidRDefault="00A07229" w:rsidP="00A361B6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рассмотреть сущность</w:t>
      </w:r>
      <w:r w:rsidR="00B51A38" w:rsidRPr="00A36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изб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ирательной кампании, определить</w:t>
      </w:r>
      <w:r w:rsidR="00B51A38" w:rsidRPr="00A36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её в широком и узком смыслах</w:t>
      </w:r>
      <w:r w:rsidR="00B51A38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51A38" w:rsidRPr="00A361B6" w:rsidRDefault="00A07229" w:rsidP="00A361B6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изучить основные этапы</w:t>
      </w:r>
      <w:r w:rsidR="00B51A38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избирательной кампании;</w:t>
      </w:r>
    </w:p>
    <w:p w:rsidR="00B51A38" w:rsidRPr="00A361B6" w:rsidRDefault="00A07229" w:rsidP="00A361B6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выявить субъекты</w:t>
      </w:r>
      <w:r w:rsidR="00B51A38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избирательной кампании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51A38" w:rsidRPr="00A361B6" w:rsidRDefault="00B51A38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566CE4" w:rsidRDefault="00A07229" w:rsidP="0026112F">
      <w:pPr>
        <w:pStyle w:val="1"/>
      </w:pPr>
      <w:bookmarkStart w:id="2" w:name="_Toc382495142"/>
      <w:r>
        <w:lastRenderedPageBreak/>
        <w:t>1.</w:t>
      </w:r>
      <w:r w:rsidR="00040664" w:rsidRPr="00A07229">
        <w:t>Избирательная кампания: сущность и основные этапы</w:t>
      </w:r>
      <w:bookmarkEnd w:id="2"/>
    </w:p>
    <w:p w:rsidR="00A07229" w:rsidRPr="00A07229" w:rsidRDefault="00A07229" w:rsidP="00A07229"/>
    <w:p w:rsidR="00CA608B" w:rsidRPr="00A361B6" w:rsidRDefault="000B11F8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широком смысле слова и</w:t>
      </w:r>
      <w:r w:rsidR="00CA608B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збирательная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кампания</w:t>
      </w:r>
      <w:r w:rsidR="00CA608B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CA608B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</w:t>
      </w:r>
      <w:r w:rsidR="00CA608B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устойчивых способов взаимодействия политических субъектов, обеспечивающих функционирование избирательной системы.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 же избирательная кампания – это установленный законом период, в течении которого политические партии и организации, а также государственные органы, ответственные за проведение выборов, осуществляют их организационную подготовку в соответствии с установленными правилами.</w:t>
      </w:r>
    </w:p>
    <w:p w:rsidR="000B11F8" w:rsidRDefault="00F73851" w:rsidP="00A361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В зависимости от временной последо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вательности и особенностей решаемых задач избирательный процесс, или избирательная кампания, делится на несколько этапов, стадий:</w:t>
      </w:r>
      <w:r w:rsidRPr="00A361B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</w:t>
      </w:r>
    </w:p>
    <w:p w:rsidR="000B11F8" w:rsidRDefault="00F73851" w:rsidP="00A361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1)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товительный этап, характеризующий ту общественно-политичес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кую почву, из которой «вырастают» выборы, а также организаци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онные мероприятия, делающие возможным проведение выборов; </w:t>
      </w:r>
    </w:p>
    <w:p w:rsidR="000B11F8" w:rsidRDefault="00F73851" w:rsidP="00A361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2)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выдвижение кандидатов, завершающееся их регистрацией; </w:t>
      </w:r>
    </w:p>
    <w:p w:rsidR="000B11F8" w:rsidRDefault="00F73851" w:rsidP="00A361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3)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агитационно-пропагандистская кампания;</w:t>
      </w:r>
      <w:r w:rsidRPr="00A361B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</w:t>
      </w:r>
    </w:p>
    <w:p w:rsidR="006D764C" w:rsidRDefault="00F73851" w:rsidP="00A361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4)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голосование и под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ведение итогов выборов. </w:t>
      </w:r>
    </w:p>
    <w:p w:rsidR="00F73851" w:rsidRPr="00A361B6" w:rsidRDefault="00F73851" w:rsidP="00A361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Строго говоря, лишь последние три эта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па характеризуют непосредственно сам избирательный процесс. Однако подготовительный этап также оказывает важное влияние на все его стадии.</w:t>
      </w:r>
      <w:r w:rsidR="00172D77" w:rsidRPr="00A361B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[</w:t>
      </w:r>
      <w:fldSimple w:instr=" REF _Ref378256173 \r \h  \* MERGEFORMAT ">
        <w:r w:rsidR="00172D77" w:rsidRPr="00A361B6">
          <w:rPr>
            <w:rFonts w:ascii="Times New Roman" w:hAnsi="Times New Roman" w:cs="Times New Roman"/>
            <w:color w:val="000000" w:themeColor="text1"/>
            <w:sz w:val="28"/>
            <w:szCs w:val="28"/>
            <w:lang w:val="de-DE"/>
          </w:rPr>
          <w:t>4</w:t>
        </w:r>
      </w:fldSimple>
      <w:r w:rsidR="00172D77" w:rsidRPr="00A361B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, c.368]</w:t>
      </w:r>
    </w:p>
    <w:p w:rsidR="0045744C" w:rsidRPr="00A361B6" w:rsidRDefault="0045744C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и само определение избирательной кампании, так и выделение в ней этапов подразумевает различное наполнение в зависимости от того, с чьей позиции она рассматривается. К примеру, для кандидата в ходе проведения избирательной кампании можно выделить пять этапов, отличающихся как своими целями и задачами, так и стилем, темпом и интенсивностью работы</w:t>
      </w:r>
      <w:r w:rsidR="006D764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45744C" w:rsidRPr="00A361B6" w:rsidRDefault="0045744C" w:rsidP="006D764C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 xml:space="preserve">Нулевой этап. На этом этапе ведутся переговоры политконсультантов с кандидатом, с заказчиком кампании о бюджете </w:t>
      </w:r>
      <w:r w:rsidRPr="00A361B6">
        <w:rPr>
          <w:color w:val="000000" w:themeColor="text1"/>
          <w:sz w:val="28"/>
          <w:szCs w:val="28"/>
        </w:rPr>
        <w:lastRenderedPageBreak/>
        <w:t>кампании, о гонорарах. Совместными усилиями выбирается округ. Для кандидата не лишним было бы заранее провести разведку на местности, организовать социологическое исследование, составить паспорт округа, собрать сведения о наиболее вероятных претендентах на победу. На этом этапе также подбирается команда, которая будет работать на выборах. Принимается решение о способе регистрации - по залогу или по подписям.</w:t>
      </w:r>
    </w:p>
    <w:p w:rsidR="0045744C" w:rsidRPr="00A361B6" w:rsidRDefault="0045744C" w:rsidP="00A361B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>Для этапа характерны большая степень неопределенности. Темп работ низкий, поскольку единственная работа этапа - это переговоры. Социологические исследования поручаются, как правило, внешним социологам.</w:t>
      </w:r>
    </w:p>
    <w:p w:rsidR="0045744C" w:rsidRPr="00A361B6" w:rsidRDefault="0045744C" w:rsidP="006D764C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>Подготовительный этап или период раскачки. На этом этапе осуществляется выезд на место команды политконсультантов. Немало сил занимает решение бытовых вопросов и вопросов размещения, аренды помещения под штаб и районные офисы. Необходимо обеспечить организующийся штаб команды и офисы оргтехникой, компьютерами, мобильной связью. Начинается набор работников штаба: шоферов, разносчиков, агитаторов и т.д. Организуется сбор подписей в поддержку кандидата и проходит его регистрация. Работники штаба организуют контакты с типографиями, средствами массовой информации.</w:t>
      </w:r>
    </w:p>
    <w:p w:rsidR="0045744C" w:rsidRPr="00A361B6" w:rsidRDefault="0045744C" w:rsidP="00A361B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>Результатами этапа будут налаженная инфраструктура и структура штаба, план работы на всю кампанию и регистрация кандидата. Этап достаточно суматошный, суетливый. Для него характерно большое количество мелких незапланированных работ (к примеру, таких, как покупка постельного белья). К тому же еще не существует четкого разделения обязанностей: непонятно кто и за что отвечает.</w:t>
      </w:r>
    </w:p>
    <w:p w:rsidR="0045744C" w:rsidRPr="00A361B6" w:rsidRDefault="0045744C" w:rsidP="006D764C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 xml:space="preserve">Этап плановой работы. На этом этапе осуществляется основная агитационная работа, выпуск и распространение агитационно-печатной продукции, размещение материалов в СМИ, проведение встреч с </w:t>
      </w:r>
      <w:r w:rsidRPr="00A361B6">
        <w:rPr>
          <w:color w:val="000000" w:themeColor="text1"/>
          <w:sz w:val="28"/>
          <w:szCs w:val="28"/>
        </w:rPr>
        <w:lastRenderedPageBreak/>
        <w:t>избирателями и т.д. Для этапа характерны высокая интенсивность работ, максимальная степень контроля над избирательным процессом.</w:t>
      </w:r>
    </w:p>
    <w:p w:rsidR="0045744C" w:rsidRPr="00A361B6" w:rsidRDefault="0045744C" w:rsidP="006D764C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>Финишная прямая. Самое нервное время. Кампания выходит на финишную прямую. Паника и мандраж может охватить и кандидата, и штаб. Резко возрастает необходимость оперативно реагировать на изменение ситуации. Информационный поток, воздействующий на избирателей, значительно увеличивается. Просыпаются даже те кандидаты, которые до этого спали. До самого открытия участков утром в воскресенье остается ощущение, что необходимо сделать что-то еще, распространить еще одну листовку или выступить по телевизору.</w:t>
      </w:r>
    </w:p>
    <w:p w:rsidR="0045744C" w:rsidRPr="00A361B6" w:rsidRDefault="0045744C" w:rsidP="00A361B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>Для этапа характерны возросшая интенсивность работы и их хаотичность, нервозная обстановка в штабе.</w:t>
      </w:r>
    </w:p>
    <w:p w:rsidR="0045744C" w:rsidRPr="00A361B6" w:rsidRDefault="0045744C" w:rsidP="006D764C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rStyle w:val="a3"/>
          <w:i w:val="0"/>
          <w:iCs w:val="0"/>
          <w:color w:val="000000" w:themeColor="text1"/>
          <w:sz w:val="28"/>
          <w:szCs w:val="28"/>
          <w:lang w:val="en-US"/>
        </w:rPr>
      </w:pPr>
      <w:r w:rsidRPr="00A361B6">
        <w:rPr>
          <w:color w:val="000000" w:themeColor="text1"/>
          <w:sz w:val="28"/>
          <w:szCs w:val="28"/>
        </w:rPr>
        <w:t>Отчетный этап. Результаты уже известны, сделано всё, что было запланировано. Следующие несколько дней после подсчета голосов будут потрачены на то, чтобы написать отчеты (в том числе, и финансовый отчет в избирательную комиссию). На этом этапе неплохо также проанализировать ошибки в стратегии и тактике предвыборной борьбы.</w:t>
      </w:r>
      <w:r w:rsidR="00172D77" w:rsidRPr="00A361B6">
        <w:rPr>
          <w:color w:val="000000" w:themeColor="text1"/>
          <w:sz w:val="28"/>
          <w:szCs w:val="28"/>
        </w:rPr>
        <w:t>[</w:t>
      </w:r>
      <w:fldSimple w:instr=" REF _Ref378256298 \r \h  \* MERGEFORMAT ">
        <w:r w:rsidR="00172D77" w:rsidRPr="00A361B6">
          <w:rPr>
            <w:color w:val="000000" w:themeColor="text1"/>
            <w:sz w:val="28"/>
            <w:szCs w:val="28"/>
          </w:rPr>
          <w:t>2</w:t>
        </w:r>
      </w:fldSimple>
      <w:r w:rsidR="00972462">
        <w:rPr>
          <w:color w:val="000000" w:themeColor="text1"/>
          <w:sz w:val="28"/>
          <w:szCs w:val="28"/>
        </w:rPr>
        <w:t>; с. 342-343</w:t>
      </w:r>
      <w:r w:rsidR="00172D77" w:rsidRPr="00A361B6">
        <w:rPr>
          <w:color w:val="000000" w:themeColor="text1"/>
          <w:sz w:val="28"/>
          <w:szCs w:val="28"/>
          <w:lang w:val="en-US"/>
        </w:rPr>
        <w:t>]</w:t>
      </w:r>
    </w:p>
    <w:p w:rsidR="0045744C" w:rsidRPr="00A361B6" w:rsidRDefault="0045744C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Также, не стоит забывать об определении избирательной кампании в узком смысле. В этом случае, избирательная кампания представляет собой систему агитационных мероприятий, проводимых политическими партиями и независимыми кандидатами с целью обеспечить себе максимальную поддержку избирателей на предстоящих выборах. </w:t>
      </w:r>
      <w:r w:rsidR="00172D77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fldSimple w:instr=" REF _Ref378256310 \r \h  \* MERGEFORMAT ">
        <w:r w:rsidR="00172D77" w:rsidRPr="00A361B6">
          <w:rPr>
            <w:rFonts w:ascii="Times New Roman" w:hAnsi="Times New Roman" w:cs="Times New Roman"/>
            <w:color w:val="000000" w:themeColor="text1"/>
            <w:sz w:val="28"/>
            <w:szCs w:val="28"/>
          </w:rPr>
          <w:t>5</w:t>
        </w:r>
      </w:fldSimple>
      <w:r w:rsidR="00972462">
        <w:rPr>
          <w:rFonts w:ascii="Times New Roman" w:hAnsi="Times New Roman" w:cs="Times New Roman"/>
          <w:color w:val="000000" w:themeColor="text1"/>
          <w:sz w:val="28"/>
          <w:szCs w:val="28"/>
        </w:rPr>
        <w:t>; с. 54</w:t>
      </w:r>
      <w:r w:rsidR="00172D77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</w:p>
    <w:p w:rsidR="0045744C" w:rsidRPr="00A361B6" w:rsidRDefault="0045744C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B51A38" w:rsidRDefault="006D764C" w:rsidP="0026112F">
      <w:pPr>
        <w:pStyle w:val="1"/>
      </w:pPr>
      <w:bookmarkStart w:id="3" w:name="_Toc382495143"/>
      <w:r>
        <w:lastRenderedPageBreak/>
        <w:t>2.</w:t>
      </w:r>
      <w:r w:rsidR="00B51A38" w:rsidRPr="00A361B6">
        <w:t>Субъекты выборов и этапы избирательной кампании</w:t>
      </w:r>
      <w:bookmarkEnd w:id="3"/>
    </w:p>
    <w:p w:rsidR="006D764C" w:rsidRPr="006D764C" w:rsidRDefault="006D764C" w:rsidP="006D764C"/>
    <w:p w:rsidR="00B51A38" w:rsidRPr="00A361B6" w:rsidRDefault="0045744C" w:rsidP="006D764C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Рассмотрим основные этапы избирательной кампании более подробно.</w:t>
      </w:r>
      <w:r w:rsidR="00CA608B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D764C">
        <w:rPr>
          <w:rFonts w:ascii="Times New Roman" w:hAnsi="Times New Roman" w:cs="Times New Roman"/>
          <w:color w:val="000000" w:themeColor="text1"/>
          <w:sz w:val="28"/>
          <w:szCs w:val="28"/>
        </w:rPr>
        <w:t>1. Назначение выборов</w:t>
      </w:r>
    </w:p>
    <w:p w:rsidR="006D764C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Смысл процедуры назначения выборов </w:t>
      </w:r>
      <w:r w:rsidR="006D764C">
        <w:rPr>
          <w:rFonts w:ascii="Times New Roman" w:hAnsi="Times New Roman" w:cs="Times New Roman"/>
          <w:color w:val="000000" w:themeColor="text1"/>
          <w:sz w:val="28"/>
          <w:szCs w:val="28"/>
        </w:rPr>
        <w:t>- установление дня голосования.</w:t>
      </w:r>
    </w:p>
    <w:p w:rsidR="006D764C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Выборы депутатов Государственной Думы назначаются Президентом. </w:t>
      </w:r>
    </w:p>
    <w:p w:rsidR="006D764C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Выборы Президента РФ </w:t>
      </w:r>
      <w:r w:rsidR="006D764C">
        <w:rPr>
          <w:rFonts w:ascii="Times New Roman" w:hAnsi="Times New Roman" w:cs="Times New Roman"/>
          <w:color w:val="000000" w:themeColor="text1"/>
          <w:sz w:val="28"/>
          <w:szCs w:val="28"/>
        </w:rPr>
        <w:t>назначаются Советом Федерации.</w:t>
      </w:r>
    </w:p>
    <w:p w:rsidR="006D764C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Региональные выборы назначаются законодательным органом государственной власти субъекта Федерации. </w:t>
      </w:r>
    </w:p>
    <w:p w:rsidR="006D764C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Муниципальные выборы назначаются представительным органом местного самоуправления.</w:t>
      </w:r>
    </w:p>
    <w:p w:rsidR="006D764C" w:rsidRDefault="00CA608B" w:rsidP="006D76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Общим правилом для всех уровней и видов выборов является их назначение только на выходной день – воскресенье.</w:t>
      </w:r>
    </w:p>
    <w:p w:rsidR="00B51A38" w:rsidRPr="00A361B6" w:rsidRDefault="00CA608B" w:rsidP="006D764C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="006D764C">
        <w:rPr>
          <w:rFonts w:ascii="Times New Roman" w:hAnsi="Times New Roman" w:cs="Times New Roman"/>
          <w:color w:val="000000" w:themeColor="text1"/>
          <w:sz w:val="28"/>
          <w:szCs w:val="28"/>
        </w:rPr>
        <w:t>2. Регистрация избирателей</w:t>
      </w:r>
    </w:p>
    <w:p w:rsidR="006D764C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Эта процедура может носить обязательный или добровольный характер. В первом случае соответствующие службы вносят в спи</w:t>
      </w:r>
      <w:r w:rsidR="006D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ски всех имеющих право голоса. 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Во втором случае включение в список избирателей осуществляется по инициативе самого гражданина</w:t>
      </w:r>
      <w:r w:rsidR="00972462" w:rsidRPr="00972462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r w:rsidR="00972462">
        <w:rPr>
          <w:rFonts w:ascii="Times New Roman" w:hAnsi="Times New Roman" w:cs="Times New Roman"/>
          <w:color w:val="000000" w:themeColor="text1"/>
          <w:sz w:val="28"/>
          <w:szCs w:val="28"/>
        </w:rPr>
        <w:t>4; с. 89</w:t>
      </w:r>
      <w:r w:rsidR="00972462" w:rsidRPr="00972462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51A38" w:rsidRPr="00A361B6" w:rsidRDefault="00CA608B" w:rsidP="006D764C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51A38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3. Образование и</w:t>
      </w:r>
      <w:r w:rsidR="006D764C">
        <w:rPr>
          <w:rFonts w:ascii="Times New Roman" w:hAnsi="Times New Roman" w:cs="Times New Roman"/>
          <w:color w:val="000000" w:themeColor="text1"/>
          <w:sz w:val="28"/>
          <w:szCs w:val="28"/>
        </w:rPr>
        <w:t>збирательных округов и участков</w:t>
      </w:r>
    </w:p>
    <w:p w:rsidR="006D764C" w:rsidRDefault="00CA608B" w:rsidP="006D76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Избирательный округ - территориальная единица, образуемая в соответствии с определенной нормой представительства для проведения выборов властных институтов.</w:t>
      </w:r>
    </w:p>
    <w:p w:rsidR="00CA608B" w:rsidRPr="00A361B6" w:rsidRDefault="00CA608B" w:rsidP="006D76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Разновидности избирательных округов:</w:t>
      </w:r>
    </w:p>
    <w:p w:rsidR="00574C08" w:rsidRPr="00A361B6" w:rsidRDefault="00D337DB" w:rsidP="00A361B6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одномандатный округ, от которого избирается один депутат;</w:t>
      </w:r>
    </w:p>
    <w:p w:rsidR="00574C08" w:rsidRPr="00A361B6" w:rsidRDefault="00D337DB" w:rsidP="00A361B6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многомандатный округ, от которого избираются несколько депутатов;</w:t>
      </w:r>
    </w:p>
    <w:p w:rsidR="00574C08" w:rsidRPr="00A361B6" w:rsidRDefault="00D337DB" w:rsidP="00A361B6">
      <w:pPr>
        <w:pStyle w:val="a5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единый округ, включающий в себя всю территорию, на которой проводятся выборы.</w:t>
      </w:r>
    </w:p>
    <w:p w:rsidR="00CA608B" w:rsidRPr="00A361B6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образовании избирательных округов должна соблюдаться единая норма представительства. </w:t>
      </w:r>
    </w:p>
    <w:p w:rsidR="00CA608B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Избирательный участок</w:t>
      </w:r>
      <w:r w:rsidRPr="00A361B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-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территориальная единица в границах избирательного округа, образуемая для проведения голосования и подсчета голосов избирателей.</w:t>
      </w:r>
    </w:p>
    <w:p w:rsidR="006D764C" w:rsidRPr="00A361B6" w:rsidRDefault="006D764C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1A38" w:rsidRPr="00A361B6" w:rsidRDefault="00B51A38" w:rsidP="006D764C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4. Выдв</w:t>
      </w:r>
      <w:r w:rsidR="006D764C">
        <w:rPr>
          <w:rFonts w:ascii="Times New Roman" w:hAnsi="Times New Roman" w:cs="Times New Roman"/>
          <w:color w:val="000000" w:themeColor="text1"/>
          <w:sz w:val="28"/>
          <w:szCs w:val="28"/>
        </w:rPr>
        <w:t>ижение и регистрация кандидатов</w:t>
      </w:r>
    </w:p>
    <w:p w:rsidR="006D764C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В его рамках формируется круг лиц, из числа которых будут избраны президенты, депутаты, губернаторы др.</w:t>
      </w:r>
    </w:p>
    <w:p w:rsidR="00CA608B" w:rsidRPr="00A361B6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Способы выдвижения кандидатов:</w:t>
      </w:r>
    </w:p>
    <w:p w:rsidR="00574C08" w:rsidRPr="00A361B6" w:rsidRDefault="00D337DB" w:rsidP="00A361B6">
      <w:pPr>
        <w:pStyle w:val="a5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самовыдвижение, при котором обычно требуется поддержка подписями некоторого числа избирателей;</w:t>
      </w:r>
    </w:p>
    <w:p w:rsidR="00574C08" w:rsidRPr="00A361B6" w:rsidRDefault="00D337DB" w:rsidP="00A361B6">
      <w:pPr>
        <w:pStyle w:val="a5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выдвижение группой избирателей;</w:t>
      </w:r>
    </w:p>
    <w:p w:rsidR="006D764C" w:rsidRDefault="00D337DB" w:rsidP="006D764C">
      <w:pPr>
        <w:pStyle w:val="a5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выдвижение политическими партиями, которое может предполагать </w:t>
      </w:r>
      <w:r w:rsidR="006D764C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выдвижение,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отдельных кандидатов, так и их списков.</w:t>
      </w:r>
    </w:p>
    <w:p w:rsidR="007D59FB" w:rsidRPr="006D764C" w:rsidRDefault="00CA608B" w:rsidP="006D76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764C">
        <w:rPr>
          <w:rFonts w:ascii="Times New Roman" w:hAnsi="Times New Roman" w:cs="Times New Roman"/>
          <w:color w:val="000000" w:themeColor="text1"/>
          <w:sz w:val="28"/>
          <w:szCs w:val="28"/>
        </w:rPr>
        <w:t>Одним из необходимых условий регистрации кандидата может быть сбор подписей в поддержку</w:t>
      </w:r>
      <w:r w:rsidR="007D59FB" w:rsidRPr="006D7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 выдвижения.</w:t>
      </w:r>
    </w:p>
    <w:p w:rsidR="006D764C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Избирательный залог - денежная сумма, вносимая, на этапе выдвижения кандидатов как условие их регистрации, которая возвращается в том случае, если кандидат наберет установленный минимум голосов (в процентах).</w:t>
      </w:r>
    </w:p>
    <w:p w:rsidR="00B51A38" w:rsidRPr="00A361B6" w:rsidRDefault="00CA608B" w:rsidP="006D764C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D764C">
        <w:rPr>
          <w:rFonts w:ascii="Times New Roman" w:hAnsi="Times New Roman" w:cs="Times New Roman"/>
          <w:color w:val="000000" w:themeColor="text1"/>
          <w:sz w:val="28"/>
          <w:szCs w:val="28"/>
        </w:rPr>
        <w:t>5. Предвыборная борьба</w:t>
      </w:r>
    </w:p>
    <w:p w:rsidR="00CA608B" w:rsidRPr="00A361B6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На этом этапе избирательной кампании претенденты на выборные должности вступаю</w:t>
      </w:r>
      <w:r w:rsidR="0045744C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т в острую конкурентную борьбу.</w:t>
      </w:r>
    </w:p>
    <w:p w:rsidR="006D764C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Особое место в числе этих мероприятий занимает разработка стратегии и </w:t>
      </w:r>
      <w:r w:rsidR="0045744C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тактики избирательной кампании.</w:t>
      </w:r>
    </w:p>
    <w:p w:rsidR="00CA608B" w:rsidRPr="00A361B6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Чтобы с пользой израсходовать собранные средства, необходимо иметь продуманную стратегию и тактику.</w:t>
      </w:r>
    </w:p>
    <w:p w:rsidR="006D764C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Предвыборная агитация - проводится в определенных хронологических рамках и может начинаться за определенное законом количество дней до даты голосования,</w:t>
      </w:r>
      <w:r w:rsidR="0045744C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регистрации кандидатов.</w:t>
      </w:r>
    </w:p>
    <w:p w:rsidR="00CA608B" w:rsidRPr="00A361B6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Финансирование выборов включает расходы, связанные с подготовкой и проведением выборов.</w:t>
      </w:r>
    </w:p>
    <w:p w:rsidR="007D59FB" w:rsidRPr="00A361B6" w:rsidRDefault="006D764C" w:rsidP="006D764C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 Голосование</w:t>
      </w:r>
    </w:p>
    <w:p w:rsidR="00CA608B" w:rsidRPr="00A361B6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голосования осуществляется волеизъявление народа.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Модели голосования:</w:t>
      </w:r>
    </w:p>
    <w:p w:rsidR="00574C08" w:rsidRPr="00A361B6" w:rsidRDefault="00D337DB" w:rsidP="00A361B6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социологическая модель акцентирует внимание на   факторе социальной дифференциации;</w:t>
      </w:r>
    </w:p>
    <w:p w:rsidR="00574C08" w:rsidRPr="00A361B6" w:rsidRDefault="00D337DB" w:rsidP="00A361B6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социопсихологической моделью электоральный выбор определяется партийной идентификацией избирателей;</w:t>
      </w:r>
    </w:p>
    <w:p w:rsidR="00574C08" w:rsidRPr="00A361B6" w:rsidRDefault="00D337DB" w:rsidP="00A361B6">
      <w:pPr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политико-коммуникативная модель строится на выделении в качестве определяющего такого фактора, как воздействие на электоральный выбор граждан собственно избирательной кампании;</w:t>
      </w:r>
    </w:p>
    <w:p w:rsidR="007D59FB" w:rsidRDefault="00CA608B" w:rsidP="00A361B6">
      <w:pPr>
        <w:pStyle w:val="a5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модель рационального выбора основана на предположении, что электоральное поведение индивида определяется его стремлением к достижению собственных целей.</w:t>
      </w:r>
    </w:p>
    <w:p w:rsidR="006D764C" w:rsidRPr="00A361B6" w:rsidRDefault="006D764C" w:rsidP="006D764C">
      <w:pPr>
        <w:pStyle w:val="a5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59FB" w:rsidRPr="00A361B6" w:rsidRDefault="006D764C" w:rsidP="006D764C">
      <w:pPr>
        <w:pStyle w:val="a5"/>
        <w:numPr>
          <w:ilvl w:val="0"/>
          <w:numId w:val="10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результатов выборов</w:t>
      </w:r>
    </w:p>
    <w:p w:rsidR="006D764C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Избирательная кампания завершается подсчетом голосов и определением резул</w:t>
      </w:r>
      <w:r w:rsidR="0045744C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ьтатов выборов.</w:t>
      </w:r>
    </w:p>
    <w:p w:rsidR="00CA608B" w:rsidRPr="00A361B6" w:rsidRDefault="00CA608B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Признание выборов состоявшимися или несостоявшимися зависит, в первую очередь, от числа принявших участие в выборах.</w:t>
      </w:r>
      <w:r w:rsidR="00172D77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fldSimple w:instr=" REF _Ref378256351 \r \h  \* MERGEFORMAT ">
        <w:r w:rsidR="00172D77" w:rsidRPr="00A361B6">
          <w:rPr>
            <w:rFonts w:ascii="Times New Roman" w:hAnsi="Times New Roman" w:cs="Times New Roman"/>
            <w:color w:val="000000" w:themeColor="text1"/>
            <w:sz w:val="28"/>
            <w:szCs w:val="28"/>
          </w:rPr>
          <w:t>6</w:t>
        </w:r>
      </w:fldSimple>
      <w:r w:rsidR="00972462">
        <w:rPr>
          <w:rFonts w:ascii="Times New Roman" w:hAnsi="Times New Roman" w:cs="Times New Roman"/>
          <w:color w:val="000000" w:themeColor="text1"/>
          <w:sz w:val="28"/>
          <w:szCs w:val="28"/>
        </w:rPr>
        <w:t>; с. 243</w:t>
      </w:r>
      <w:r w:rsidR="00172D77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</w:p>
    <w:p w:rsidR="00040664" w:rsidRPr="00A361B6" w:rsidRDefault="00557610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Субъектами избирательной кампании являются:</w:t>
      </w:r>
    </w:p>
    <w:p w:rsidR="00557610" w:rsidRPr="00A361B6" w:rsidRDefault="00557610" w:rsidP="00A361B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 xml:space="preserve">– </w:t>
      </w:r>
      <w:r w:rsidRPr="00A361B6">
        <w:rPr>
          <w:b/>
          <w:bCs/>
          <w:color w:val="000000" w:themeColor="text1"/>
          <w:sz w:val="28"/>
          <w:szCs w:val="28"/>
        </w:rPr>
        <w:t>кандидаты</w:t>
      </w:r>
      <w:r w:rsidRPr="00A361B6">
        <w:rPr>
          <w:color w:val="000000" w:themeColor="text1"/>
          <w:sz w:val="28"/>
          <w:szCs w:val="28"/>
        </w:rPr>
        <w:t xml:space="preserve"> в органы власти, которые могут выдвигаться различными социально-политическими силами в соответствии с избирательным </w:t>
      </w:r>
      <w:r w:rsidRPr="00A361B6">
        <w:rPr>
          <w:color w:val="000000" w:themeColor="text1"/>
          <w:sz w:val="28"/>
          <w:szCs w:val="28"/>
        </w:rPr>
        <w:lastRenderedPageBreak/>
        <w:t>законодательством. В Российской Федерации право выдвижения кандидатов предоставляется политическим партиям и движениям, и в других избирательных мероприятиях; общественным организациям, группам избирателей, собравшим определенное количество подписей в поддержку кандидата или партийного списка.</w:t>
      </w:r>
    </w:p>
    <w:p w:rsidR="00557610" w:rsidRPr="00A361B6" w:rsidRDefault="00557610" w:rsidP="00A361B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>Кандидаты в органы власти прямо или через помощников создают свою команду. Как правило, в ее состав входят следующие участники избирательной кампании.</w:t>
      </w:r>
    </w:p>
    <w:p w:rsidR="00557610" w:rsidRPr="00A361B6" w:rsidRDefault="00557610" w:rsidP="00A361B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 xml:space="preserve">– </w:t>
      </w:r>
      <w:r w:rsidRPr="00A361B6">
        <w:rPr>
          <w:b/>
          <w:bCs/>
          <w:color w:val="000000" w:themeColor="text1"/>
          <w:sz w:val="28"/>
          <w:szCs w:val="28"/>
        </w:rPr>
        <w:t>доверенные лица,</w:t>
      </w:r>
      <w:r w:rsidRPr="00A361B6">
        <w:rPr>
          <w:color w:val="000000" w:themeColor="text1"/>
          <w:sz w:val="28"/>
          <w:szCs w:val="28"/>
        </w:rPr>
        <w:t xml:space="preserve"> основная функция которых состоит в том, чтобы расширить представительские возможности кандидата в избирательной среде, встречаясь с избирателями, говоря от имени кандидата.</w:t>
      </w:r>
    </w:p>
    <w:p w:rsidR="00557610" w:rsidRPr="00A361B6" w:rsidRDefault="00557610" w:rsidP="00A361B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 xml:space="preserve">– </w:t>
      </w:r>
      <w:r w:rsidRPr="00A361B6">
        <w:rPr>
          <w:b/>
          <w:bCs/>
          <w:color w:val="000000" w:themeColor="text1"/>
          <w:sz w:val="28"/>
          <w:szCs w:val="28"/>
        </w:rPr>
        <w:t xml:space="preserve">группа поддержки кандидата, </w:t>
      </w:r>
      <w:r w:rsidRPr="00A361B6">
        <w:rPr>
          <w:color w:val="000000" w:themeColor="text1"/>
          <w:sz w:val="28"/>
          <w:szCs w:val="28"/>
        </w:rPr>
        <w:t xml:space="preserve">задача которой состоит в том, чтобы создать необходимый социально-психологический настрой при встречах избирателей с кандидатами, при проведении дебатов между кандидатами и в других избирательных мероприятиях; </w:t>
      </w:r>
    </w:p>
    <w:p w:rsidR="00557610" w:rsidRPr="00A361B6" w:rsidRDefault="00557610" w:rsidP="00A361B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 xml:space="preserve">– </w:t>
      </w:r>
      <w:r w:rsidRPr="00A361B6">
        <w:rPr>
          <w:b/>
          <w:bCs/>
          <w:color w:val="000000" w:themeColor="text1"/>
          <w:sz w:val="28"/>
          <w:szCs w:val="28"/>
        </w:rPr>
        <w:t>агитаторы</w:t>
      </w:r>
      <w:r w:rsidRPr="00A361B6">
        <w:rPr>
          <w:color w:val="000000" w:themeColor="text1"/>
          <w:sz w:val="28"/>
          <w:szCs w:val="28"/>
        </w:rPr>
        <w:t xml:space="preserve"> – особая группа членов команды, собравшим определенное количество подписей в поддержку которые должны сделать доступными для избирателей предвыборную программу и имидж кандидата;</w:t>
      </w:r>
    </w:p>
    <w:p w:rsidR="00557610" w:rsidRPr="00A361B6" w:rsidRDefault="00557610" w:rsidP="00A361B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 xml:space="preserve">– </w:t>
      </w:r>
      <w:r w:rsidRPr="00A361B6">
        <w:rPr>
          <w:b/>
          <w:bCs/>
          <w:color w:val="000000" w:themeColor="text1"/>
          <w:sz w:val="28"/>
          <w:szCs w:val="28"/>
        </w:rPr>
        <w:t>члены команды</w:t>
      </w:r>
      <w:r w:rsidRPr="00A361B6">
        <w:rPr>
          <w:color w:val="000000" w:themeColor="text1"/>
          <w:sz w:val="28"/>
          <w:szCs w:val="28"/>
        </w:rPr>
        <w:t>, осуществляющие связь со средствами массовой информации. Обеспечиваемый законом доступ кандидатов к СМИ может иметь различную эффективность в зависимости от профессионализма этих членов команды</w:t>
      </w:r>
      <w:r w:rsidR="00972462" w:rsidRPr="00972462">
        <w:rPr>
          <w:color w:val="000000" w:themeColor="text1"/>
          <w:sz w:val="28"/>
          <w:szCs w:val="28"/>
        </w:rPr>
        <w:t>[</w:t>
      </w:r>
      <w:r w:rsidR="00972462">
        <w:rPr>
          <w:color w:val="000000" w:themeColor="text1"/>
          <w:sz w:val="28"/>
          <w:szCs w:val="28"/>
        </w:rPr>
        <w:t>8; с. 45-46</w:t>
      </w:r>
      <w:r w:rsidR="00972462" w:rsidRPr="00972462">
        <w:rPr>
          <w:color w:val="000000" w:themeColor="text1"/>
          <w:sz w:val="28"/>
          <w:szCs w:val="28"/>
        </w:rPr>
        <w:t>]</w:t>
      </w:r>
      <w:r w:rsidRPr="00A361B6">
        <w:rPr>
          <w:color w:val="000000" w:themeColor="text1"/>
          <w:sz w:val="28"/>
          <w:szCs w:val="28"/>
        </w:rPr>
        <w:t>.</w:t>
      </w:r>
    </w:p>
    <w:p w:rsidR="00557610" w:rsidRDefault="00557610" w:rsidP="00A361B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 xml:space="preserve">В команду кандидатов можно с определенной долей условности включить спонсоров, оказывающих материальную поддержку кандидатам в надежде реализации через них своих интересов. В нее также могут входить |представители партий, движений и частные лица -добровольцы, поддерживающие кандидата. Очень важным звеном команды кандидата в органы власти является группа социально-политической поддержки, функции которой заключаются в получении необходимой для кандидата </w:t>
      </w:r>
      <w:r w:rsidRPr="00A361B6">
        <w:rPr>
          <w:color w:val="000000" w:themeColor="text1"/>
          <w:sz w:val="28"/>
          <w:szCs w:val="28"/>
        </w:rPr>
        <w:lastRenderedPageBreak/>
        <w:t>объективной информации. Практика избирательных кампаний показывает, что без эффективной работы команды, как правило, при всех благоприятных условиях претензии кандидата на победу нереальны. Решающим участником выборов являются избиратели – люди, проживающие на территории избирательного округа и обладающие правом голоса. От их выбора зависит результат кампании.</w:t>
      </w:r>
      <w:r w:rsidR="00E93BD1">
        <w:rPr>
          <w:color w:val="000000" w:themeColor="text1"/>
          <w:sz w:val="28"/>
          <w:szCs w:val="28"/>
        </w:rPr>
        <w:t xml:space="preserve"> Рассмотрим более подробно действие субъектов избирательной кампании на каждом этапе (таблица 1).</w:t>
      </w:r>
    </w:p>
    <w:p w:rsidR="0026112F" w:rsidRDefault="0026112F" w:rsidP="0026112F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Таблица 1. Действия субъектов на этапах избирательной кампании</w:t>
      </w:r>
    </w:p>
    <w:p w:rsidR="0026112F" w:rsidRDefault="0026112F" w:rsidP="0026112F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 w:themeColor="text1"/>
          <w:sz w:val="28"/>
          <w:szCs w:val="28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70"/>
        <w:gridCol w:w="3070"/>
        <w:gridCol w:w="3071"/>
      </w:tblGrid>
      <w:tr w:rsidR="00E93BD1" w:rsidRPr="002C04E8" w:rsidTr="0026112F">
        <w:trPr>
          <w:trHeight w:val="35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субъектов</w:t>
            </w:r>
          </w:p>
        </w:tc>
      </w:tr>
      <w:tr w:rsidR="00E93BD1" w:rsidRPr="002C04E8" w:rsidTr="0026112F">
        <w:trPr>
          <w:trHeight w:val="78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нулевой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Выбирают округ для выдвижения кандидатуры, набирает команду</w:t>
            </w:r>
            <w:r w:rsidRPr="00261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93BD1" w:rsidRPr="002C04E8" w:rsidTr="0026112F">
        <w:trPr>
          <w:trHeight w:val="97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подготовительный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Команда кандидата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Разрабатывает основную концепцию предвыборной программы и имидж кандидата</w:t>
            </w:r>
          </w:p>
        </w:tc>
      </w:tr>
      <w:tr w:rsidR="00E93BD1" w:rsidRPr="002C04E8" w:rsidTr="0026112F">
        <w:trPr>
          <w:trHeight w:val="733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этап плановой работы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Команда кандидата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Распространяет листовки, брошюры и др. среди населения</w:t>
            </w:r>
          </w:p>
        </w:tc>
      </w:tr>
      <w:tr w:rsidR="00E93BD1" w:rsidRPr="002C04E8" w:rsidTr="0026112F">
        <w:trPr>
          <w:trHeight w:val="735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финишная прямая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Кандидаты и его команда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Усиленно проводят свою компанию, ведут дебаты между кандидатами.</w:t>
            </w:r>
          </w:p>
        </w:tc>
      </w:tr>
      <w:tr w:rsidR="00E93BD1" w:rsidRPr="002C04E8" w:rsidTr="0026112F">
        <w:trPr>
          <w:trHeight w:val="1056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отчетный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BD1" w:rsidRPr="002C04E8" w:rsidRDefault="00E93BD1" w:rsidP="00261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Избиратели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112F" w:rsidRPr="0026112F" w:rsidRDefault="0026112F" w:rsidP="00261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Голосуют за </w:t>
            </w:r>
            <w:r w:rsidR="00E93BD1"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определенного выбранного кандидата, их выбор определяет успех той или иной</w:t>
            </w:r>
          </w:p>
          <w:p w:rsidR="00E93BD1" w:rsidRPr="002C04E8" w:rsidRDefault="0026112F" w:rsidP="002611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1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93BD1" w:rsidRPr="002C04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збирательной  компании</w:t>
            </w:r>
          </w:p>
        </w:tc>
      </w:tr>
    </w:tbl>
    <w:p w:rsidR="00E93BD1" w:rsidRPr="00A361B6" w:rsidRDefault="00E93BD1" w:rsidP="00A361B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557610" w:rsidRPr="00A361B6" w:rsidRDefault="00557610" w:rsidP="00A361B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 xml:space="preserve">И, наконец, проведение выборов обеспечивается государственными структурами – избирательными комиссиями, органами власти, судами, роль которых заключается в создании организационно-правовой инфраструктуры избирательной кампании: соблюдение законности и организация регистрации кандидатов, “нарезка” избирательных округов и избирательных участков, оповещение избирателей о проводимых выборах, организация проведения </w:t>
      </w:r>
      <w:r w:rsidRPr="00A361B6">
        <w:rPr>
          <w:color w:val="000000" w:themeColor="text1"/>
          <w:sz w:val="28"/>
          <w:szCs w:val="28"/>
        </w:rPr>
        <w:lastRenderedPageBreak/>
        <w:t>выборов, слежение за соблюдением правовых норм при выборах, подведение их итогов, а также извещение избирателей о результате выборов.</w:t>
      </w:r>
    </w:p>
    <w:p w:rsidR="00557610" w:rsidRPr="00A361B6" w:rsidRDefault="00557610" w:rsidP="00A361B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>Рассматривая участие в выборах с позиции кандидата, можно выделить предпринимаемый им и его командой ряд конкретных шагов, составляющих процедуру избирательной кампании (рис. 1).</w:t>
      </w:r>
      <w:r w:rsidR="00172D77" w:rsidRPr="00A361B6">
        <w:rPr>
          <w:color w:val="000000" w:themeColor="text1"/>
          <w:sz w:val="28"/>
          <w:szCs w:val="28"/>
        </w:rPr>
        <w:t>[</w:t>
      </w:r>
      <w:fldSimple w:instr=" REF _Ref378256379 \r \h  \* MERGEFORMAT ">
        <w:r w:rsidR="00172D77" w:rsidRPr="00A361B6">
          <w:rPr>
            <w:color w:val="000000" w:themeColor="text1"/>
            <w:sz w:val="28"/>
            <w:szCs w:val="28"/>
          </w:rPr>
          <w:t>1</w:t>
        </w:r>
      </w:fldSimple>
      <w:r w:rsidR="00172D77" w:rsidRPr="00A361B6">
        <w:rPr>
          <w:color w:val="000000" w:themeColor="text1"/>
          <w:sz w:val="28"/>
          <w:szCs w:val="28"/>
        </w:rPr>
        <w:t xml:space="preserve">, </w:t>
      </w:r>
      <w:r w:rsidR="00172D77" w:rsidRPr="00A361B6">
        <w:rPr>
          <w:color w:val="000000" w:themeColor="text1"/>
          <w:sz w:val="28"/>
          <w:szCs w:val="28"/>
          <w:lang w:val="en-US"/>
        </w:rPr>
        <w:t>c</w:t>
      </w:r>
      <w:r w:rsidR="00172D77" w:rsidRPr="00A361B6">
        <w:rPr>
          <w:color w:val="000000" w:themeColor="text1"/>
          <w:sz w:val="28"/>
          <w:szCs w:val="28"/>
        </w:rPr>
        <w:t>. 8</w:t>
      </w:r>
      <w:r w:rsidR="00172D77" w:rsidRPr="00A361B6">
        <w:rPr>
          <w:color w:val="000000" w:themeColor="text1"/>
          <w:sz w:val="28"/>
          <w:szCs w:val="28"/>
          <w:lang w:val="en-US"/>
        </w:rPr>
        <w:t>67-870</w:t>
      </w:r>
      <w:r w:rsidR="00172D77" w:rsidRPr="00A361B6">
        <w:rPr>
          <w:color w:val="000000" w:themeColor="text1"/>
          <w:sz w:val="28"/>
          <w:szCs w:val="28"/>
        </w:rPr>
        <w:t>]</w:t>
      </w:r>
    </w:p>
    <w:p w:rsidR="00557610" w:rsidRPr="00A361B6" w:rsidRDefault="00557610" w:rsidP="00A361B6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686300" cy="4310963"/>
            <wp:effectExtent l="19050" t="0" r="0" b="0"/>
            <wp:docPr id="2" name="Рисунок 2" descr="http://grachev62.narod.ru/Krasnov/Image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rachev62.narod.ru/Krasnov/Image39.gif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879" cy="431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610" w:rsidRPr="0026112F" w:rsidRDefault="00557610" w:rsidP="00A361B6">
      <w:pPr>
        <w:pStyle w:val="a9"/>
        <w:spacing w:after="0" w:line="36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6112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Рисунок </w:t>
      </w:r>
      <w:r w:rsidR="00D0612E" w:rsidRPr="0026112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begin"/>
      </w:r>
      <w:r w:rsidRPr="0026112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instrText xml:space="preserve"> SEQ Рисунок \* ARABIC </w:instrText>
      </w:r>
      <w:r w:rsidR="00D0612E" w:rsidRPr="0026112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separate"/>
      </w:r>
      <w:r w:rsidRPr="0026112F">
        <w:rPr>
          <w:rFonts w:ascii="Times New Roman" w:hAnsi="Times New Roman" w:cs="Times New Roman"/>
          <w:b w:val="0"/>
          <w:noProof/>
          <w:color w:val="000000" w:themeColor="text1"/>
          <w:sz w:val="28"/>
          <w:szCs w:val="28"/>
        </w:rPr>
        <w:t>1</w:t>
      </w:r>
      <w:r w:rsidR="00D0612E" w:rsidRPr="0026112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fldChar w:fldCharType="end"/>
      </w:r>
      <w:r w:rsidRPr="0026112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Процедура избирательной кампании кандидата</w:t>
      </w:r>
    </w:p>
    <w:p w:rsidR="0055567F" w:rsidRPr="00A361B6" w:rsidRDefault="0055567F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557610" w:rsidRPr="00A361B6" w:rsidRDefault="0026112F" w:rsidP="0026112F">
      <w:pPr>
        <w:pStyle w:val="1"/>
      </w:pPr>
      <w:bookmarkStart w:id="4" w:name="_Toc382495144"/>
      <w:r>
        <w:lastRenderedPageBreak/>
        <w:t>3.</w:t>
      </w:r>
      <w:r w:rsidR="0055567F" w:rsidRPr="00A361B6">
        <w:t>Задача</w:t>
      </w:r>
      <w:bookmarkEnd w:id="4"/>
    </w:p>
    <w:p w:rsidR="0055567F" w:rsidRPr="00A361B6" w:rsidRDefault="0055567F" w:rsidP="00A361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Предположим, по итогам выборов депутатов Государственной Думы РФ сложилась следующая ситуация. За партию А (список кандидатов, выдвинутый партией) проголосовали 4% избирателей, принявших участие в голосовании, за партию В – 5%, за партию С – 77%, за партию D – 1%, за партию N – 6%. Покажите, какие партии из данного перечня будут допущены к распределению мандатов, и объясните почему.</w:t>
      </w:r>
    </w:p>
    <w:p w:rsidR="0055567F" w:rsidRPr="00A361B6" w:rsidRDefault="0055567F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Решение:</w:t>
      </w:r>
    </w:p>
    <w:p w:rsidR="0055567F" w:rsidRPr="00A361B6" w:rsidRDefault="0055567F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распределению мандатов будут допущены партии 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B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 и 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>N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, так как в со</w:t>
      </w:r>
      <w:r w:rsidR="00537823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ответствии с пунктом 7 статьи 88 Федерального закона от 22.02.2014 N 20</w:t>
      </w:r>
      <w:r w:rsidR="005839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-ФЗ 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"О выборах депутатов Государственной Думы Федерального Собрания Российской Федерации" </w:t>
      </w:r>
      <w:r w:rsidR="0058391F" w:rsidRPr="0058391F">
        <w:rPr>
          <w:rFonts w:ascii="Times New Roman" w:hAnsi="Times New Roman" w:cs="Times New Roman"/>
          <w:sz w:val="28"/>
          <w:szCs w:val="28"/>
        </w:rPr>
        <w:t>к распределению депутатских мандатов допускаются федеральные списки кандидатов, каждый из которых получил 5 и более процентов голосов избирателей, принявших участие в голосовании по федеральному избирательному округу, при условии, что таких списков было не менее двух и что за эти списки подано в совокупности более 50 процентов голосов избирателей, принявших участие в голосовании. В этом случае иные федеральные списки кандидатов к распределению депутатских мандатов не допускаются.</w:t>
      </w:r>
      <w:r w:rsidR="0058391F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fldSimple w:instr=" REF _Ref378256491 \r \h  \* MERGEFORMAT ">
        <w:r w:rsidR="00172D77" w:rsidRPr="00A361B6">
          <w:rPr>
            <w:rFonts w:ascii="Times New Roman" w:hAnsi="Times New Roman" w:cs="Times New Roman"/>
            <w:color w:val="000000" w:themeColor="text1"/>
            <w:sz w:val="28"/>
            <w:szCs w:val="28"/>
          </w:rPr>
          <w:t>7</w:t>
        </w:r>
      </w:fldSimple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]</w:t>
      </w:r>
    </w:p>
    <w:p w:rsidR="0055567F" w:rsidRPr="00A361B6" w:rsidRDefault="0055567F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55567F" w:rsidRPr="00A361B6" w:rsidRDefault="0055567F" w:rsidP="0026112F">
      <w:pPr>
        <w:pStyle w:val="1"/>
      </w:pPr>
      <w:bookmarkStart w:id="5" w:name="_Toc382495145"/>
      <w:r w:rsidRPr="00A361B6">
        <w:lastRenderedPageBreak/>
        <w:t>Заключение</w:t>
      </w:r>
      <w:bookmarkEnd w:id="5"/>
    </w:p>
    <w:p w:rsidR="000927A9" w:rsidRPr="00A361B6" w:rsidRDefault="000927A9" w:rsidP="00A361B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>Таким образом, в данной работе были рассмотрены основные этапы избирательной кампании, которые, независимо от типа выборов, схожи.</w:t>
      </w:r>
    </w:p>
    <w:p w:rsidR="000927A9" w:rsidRPr="00A361B6" w:rsidRDefault="000927A9" w:rsidP="00A361B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361B6">
        <w:rPr>
          <w:color w:val="000000" w:themeColor="text1"/>
          <w:sz w:val="28"/>
          <w:szCs w:val="28"/>
        </w:rPr>
        <w:t>После объявления о проведении выборов осуществляется выдвижение кандидатов, этот период заканчивается регистрацией кандидатов избирательной комиссией. Затем следует период предвыборной борьбы, который заканчивается голосованием Голосование может проводиться в один или несколько туров. После голосования наступает период подведения итогов выборов и включение избранного представителя в активную деятельность в рамках органа власти.</w:t>
      </w:r>
    </w:p>
    <w:p w:rsidR="000927A9" w:rsidRPr="00A361B6" w:rsidRDefault="000927A9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Подводя итоги, стоит отметить значение выборов в целом. Выборы — это такой демократический по своей природе и сущности способ формирования органов государства и органов местного самоуправления, при котором сам народ или его представители имеют возможность решать вопрос о том, кого поставить у власти, а кого отстранить от нее путем установленной процедуры голосования и отбора со</w:t>
      </w:r>
      <w:r w:rsidR="00B51A38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ответствующих лиц из двух или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нескольких кандидатов.</w:t>
      </w:r>
    </w:p>
    <w:p w:rsidR="00B51A38" w:rsidRPr="00A361B6" w:rsidRDefault="000927A9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гражданами своего права выбора является одной из важнейших форм их участия в управлении государством.</w:t>
      </w:r>
      <w:r w:rsidR="00172D77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[</w:t>
      </w:r>
      <w:fldSimple w:instr="REF _Ref378256511 \r \h \* MERGEFORMAT ">
        <w:r w:rsidR="00172D77" w:rsidRPr="00A361B6">
          <w:rPr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3</w:t>
        </w:r>
      </w:fldSimple>
      <w:r w:rsidR="00972462">
        <w:rPr>
          <w:rFonts w:ascii="Times New Roman" w:hAnsi="Times New Roman" w:cs="Times New Roman"/>
          <w:color w:val="000000" w:themeColor="text1"/>
          <w:sz w:val="28"/>
          <w:szCs w:val="28"/>
        </w:rPr>
        <w:t>; с. 145</w:t>
      </w:r>
      <w:r w:rsidR="00172D77" w:rsidRPr="00A361B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]</w:t>
      </w:r>
    </w:p>
    <w:p w:rsidR="00B51A38" w:rsidRPr="00A361B6" w:rsidRDefault="00B51A38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55567F" w:rsidRDefault="0058391F" w:rsidP="0026112F">
      <w:pPr>
        <w:pStyle w:val="1"/>
      </w:pPr>
      <w:bookmarkStart w:id="6" w:name="_Toc382495146"/>
      <w:r>
        <w:lastRenderedPageBreak/>
        <w:t>Список использованн</w:t>
      </w:r>
      <w:r w:rsidR="00B51A38" w:rsidRPr="00A361B6">
        <w:t>ой литературы</w:t>
      </w:r>
      <w:bookmarkEnd w:id="6"/>
    </w:p>
    <w:p w:rsidR="0058391F" w:rsidRPr="0058391F" w:rsidRDefault="0058391F" w:rsidP="0058391F"/>
    <w:p w:rsidR="0058391F" w:rsidRPr="0058391F" w:rsidRDefault="0058391F" w:rsidP="0058391F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bookmarkStart w:id="7" w:name="_Ref378256298"/>
      <w:r w:rsidRPr="0058391F">
        <w:rPr>
          <w:rFonts w:ascii="Times New Roman" w:hAnsi="Times New Roman" w:cs="Times New Roman"/>
          <w:color w:val="231F20"/>
          <w:sz w:val="28"/>
          <w:szCs w:val="28"/>
        </w:rPr>
        <w:t>Забурдаева Е.В. Политическая ка</w:t>
      </w:r>
      <w:r>
        <w:rPr>
          <w:rFonts w:ascii="Times New Roman" w:hAnsi="Times New Roman" w:cs="Times New Roman"/>
          <w:color w:val="231F20"/>
          <w:sz w:val="28"/>
          <w:szCs w:val="28"/>
        </w:rPr>
        <w:t>мпания: стратегии и технологии // Е. В. Забурдаева: Учебное пособие</w:t>
      </w:r>
      <w:r w:rsidRPr="0058391F">
        <w:rPr>
          <w:rFonts w:ascii="Times New Roman" w:hAnsi="Times New Roman" w:cs="Times New Roman"/>
          <w:color w:val="231F20"/>
          <w:sz w:val="28"/>
          <w:szCs w:val="28"/>
        </w:rPr>
        <w:t>– М.: Аспект Пресс, 2012.</w:t>
      </w:r>
    </w:p>
    <w:p w:rsidR="007D59FB" w:rsidRPr="00A361B6" w:rsidRDefault="007D59FB" w:rsidP="00A361B6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Style w:val="a3"/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Зиновьев А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A361B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361B6">
        <w:rPr>
          <w:rStyle w:val="a3"/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В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Гарантии свободы выборов представительных органов власти в России / /</w:t>
      </w:r>
      <w:r w:rsidRPr="00A361B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361B6">
        <w:rPr>
          <w:rStyle w:val="a3"/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Государство</w:t>
      </w:r>
      <w:r w:rsidRPr="00A361B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A361B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361B6">
        <w:rPr>
          <w:rStyle w:val="a3"/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право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A361B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361B6">
        <w:rPr>
          <w:rStyle w:val="a3"/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М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.,</w:t>
      </w:r>
      <w:r w:rsidRPr="00A361B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58391F">
        <w:rPr>
          <w:rStyle w:val="a3"/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2012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N 1. С. 15-23</w:t>
      </w:r>
      <w:bookmarkEnd w:id="7"/>
    </w:p>
    <w:p w:rsidR="00172D77" w:rsidRPr="00A361B6" w:rsidRDefault="007D59FB" w:rsidP="00A361B6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_Ref378256511"/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Мальцев В. А.. Справочное пособие по курсу "Конституционное (государственное) право зарубежных стран": Учебное пособие для студентов-заочников. Воронеж: Издательство Воронежского государственного университета. — 328</w:t>
      </w:r>
      <w:r w:rsidR="005839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с., 201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bookmarkEnd w:id="8"/>
    </w:p>
    <w:p w:rsidR="00172D77" w:rsidRPr="00A361B6" w:rsidRDefault="00172D77" w:rsidP="00A361B6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_Ref378256173"/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Пугачев В.П. Введение в политологию / Пугачев В.П, Солов</w:t>
      </w:r>
      <w:r w:rsidR="0058391F">
        <w:rPr>
          <w:rFonts w:ascii="Times New Roman" w:hAnsi="Times New Roman" w:cs="Times New Roman"/>
          <w:color w:val="000000" w:themeColor="text1"/>
          <w:sz w:val="28"/>
          <w:szCs w:val="28"/>
        </w:rPr>
        <w:t>ьев А.И. Учебник, 3-е изд., 2010</w:t>
      </w:r>
      <w:r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>. - 392с</w:t>
      </w:r>
      <w:bookmarkEnd w:id="9"/>
    </w:p>
    <w:p w:rsidR="0058391F" w:rsidRDefault="007D59FB" w:rsidP="00A361B6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Ref378256310"/>
      <w:r w:rsidRPr="0058391F">
        <w:rPr>
          <w:rFonts w:ascii="Times New Roman" w:hAnsi="Times New Roman" w:cs="Times New Roman"/>
          <w:color w:val="000000" w:themeColor="text1"/>
          <w:sz w:val="28"/>
          <w:szCs w:val="28"/>
        </w:rPr>
        <w:t>Сухарев А. Я. Большой юридический словарь. — М.: Инфра-М. А. Я. Сухарев, В.</w:t>
      </w:r>
      <w:r w:rsidR="005839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Е. Крутских, А.Я. Сухарева. 201</w:t>
      </w:r>
      <w:r w:rsidRPr="005839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bookmarkStart w:id="11" w:name="_Ref378256351"/>
      <w:bookmarkEnd w:id="10"/>
    </w:p>
    <w:p w:rsidR="007D59FB" w:rsidRPr="0058391F" w:rsidRDefault="007D59FB" w:rsidP="00A361B6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391F">
        <w:rPr>
          <w:rFonts w:ascii="Times New Roman" w:hAnsi="Times New Roman" w:cs="Times New Roman"/>
          <w:color w:val="000000" w:themeColor="text1"/>
          <w:sz w:val="28"/>
          <w:szCs w:val="28"/>
        </w:rPr>
        <w:t>Тушков А. А., доктор исторических наук, профессор. Презентация по курсу «Практика избирательных кампаний». Владивостокский государственный университет экономики и сервиса.</w:t>
      </w:r>
      <w:bookmarkEnd w:id="11"/>
    </w:p>
    <w:p w:rsidR="007D59FB" w:rsidRPr="00972462" w:rsidRDefault="0058391F" w:rsidP="00A361B6">
      <w:pPr>
        <w:pStyle w:val="a5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  <w:bookmarkStart w:id="12" w:name="_Ref378256491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22.02.2014 N 20-ФЗ </w:t>
      </w:r>
      <w:r w:rsidR="007D59FB" w:rsidRPr="00A361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"О выборах депутатов Государственной Думы Федерального Собрания Российской Федерации". Электронный ресурс. </w:t>
      </w:r>
      <w:hyperlink r:id="rId10" w:history="1">
        <w:r w:rsidR="00972462" w:rsidRPr="00436B2B">
          <w:rPr>
            <w:rStyle w:val="aa"/>
            <w:rFonts w:ascii="Times New Roman" w:hAnsi="Times New Roman" w:cs="Times New Roman"/>
            <w:sz w:val="28"/>
            <w:szCs w:val="28"/>
            <w:lang w:val="de-DE"/>
          </w:rPr>
          <w:t>www.consultant.ru</w:t>
        </w:r>
      </w:hyperlink>
      <w:bookmarkEnd w:id="12"/>
    </w:p>
    <w:p w:rsidR="00972462" w:rsidRPr="00E770C6" w:rsidRDefault="00972462" w:rsidP="00972462">
      <w:pPr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0C6">
        <w:rPr>
          <w:rFonts w:ascii="Times New Roman" w:hAnsi="Times New Roman" w:cs="Times New Roman"/>
          <w:sz w:val="28"/>
          <w:szCs w:val="28"/>
        </w:rPr>
        <w:t>Соловьев А.И. Политология: Политическая теория, политические те</w:t>
      </w:r>
      <w:r w:rsidRPr="00E770C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нологии//А. И. Соловьев: Учебное пособие– М.: Аспект Пресс, 2011</w:t>
      </w:r>
      <w:r w:rsidRPr="00E770C6">
        <w:rPr>
          <w:rFonts w:ascii="Times New Roman" w:hAnsi="Times New Roman" w:cs="Times New Roman"/>
          <w:sz w:val="28"/>
          <w:szCs w:val="28"/>
        </w:rPr>
        <w:t>.</w:t>
      </w:r>
    </w:p>
    <w:p w:rsidR="00972462" w:rsidRPr="00A361B6" w:rsidRDefault="00972462" w:rsidP="00972462">
      <w:pPr>
        <w:pStyle w:val="a5"/>
        <w:spacing w:after="0" w:line="36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</w:pPr>
    </w:p>
    <w:p w:rsidR="00172D77" w:rsidRPr="00A361B6" w:rsidRDefault="00172D77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04E8" w:rsidRPr="00A361B6" w:rsidRDefault="002C04E8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04E8" w:rsidRDefault="002C04E8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3BD1" w:rsidRDefault="00E93BD1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3BD1" w:rsidRDefault="00E93BD1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3BD1" w:rsidRDefault="00E93BD1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3BD1" w:rsidRPr="00A361B6" w:rsidRDefault="00E93BD1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04E8" w:rsidRPr="00A361B6" w:rsidRDefault="002C04E8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04E8" w:rsidRPr="00A361B6" w:rsidRDefault="002C04E8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04E8" w:rsidRPr="00A361B6" w:rsidRDefault="002C04E8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04E8" w:rsidRPr="00A361B6" w:rsidRDefault="002C04E8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04E8" w:rsidRPr="00A361B6" w:rsidRDefault="002C04E8" w:rsidP="00A361B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1B6">
        <w:rPr>
          <w:rFonts w:ascii="Times New Roman" w:eastAsia="Times New Roman" w:hAnsi="Times New Roman" w:cs="Times New Roman"/>
          <w:color w:val="585858"/>
          <w:sz w:val="28"/>
          <w:szCs w:val="28"/>
          <w:shd w:val="clear" w:color="auto" w:fill="FFFFFF"/>
          <w:lang w:eastAsia="ru-RU"/>
        </w:rPr>
        <w:t> </w:t>
      </w:r>
    </w:p>
    <w:sectPr w:rsidR="002C04E8" w:rsidRPr="00A361B6" w:rsidSect="00172D77">
      <w:footerReference w:type="default" r:id="rId1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97E" w:rsidRDefault="00AD197E" w:rsidP="00172D77">
      <w:pPr>
        <w:spacing w:after="0" w:line="240" w:lineRule="auto"/>
      </w:pPr>
      <w:r>
        <w:separator/>
      </w:r>
    </w:p>
  </w:endnote>
  <w:endnote w:type="continuationSeparator" w:id="1">
    <w:p w:rsidR="00AD197E" w:rsidRDefault="00AD197E" w:rsidP="00172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4457041"/>
      <w:docPartObj>
        <w:docPartGallery w:val="Page Numbers (Bottom of Page)"/>
        <w:docPartUnique/>
      </w:docPartObj>
    </w:sdtPr>
    <w:sdtContent>
      <w:p w:rsidR="0026112F" w:rsidRDefault="0026112F">
        <w:pPr>
          <w:pStyle w:val="ae"/>
          <w:jc w:val="center"/>
        </w:pPr>
      </w:p>
      <w:p w:rsidR="0026112F" w:rsidRDefault="0026112F">
        <w:pPr>
          <w:pStyle w:val="ae"/>
          <w:jc w:val="center"/>
        </w:pPr>
        <w:fldSimple w:instr="PAGE   \* MERGEFORMAT">
          <w:r w:rsidR="00972462">
            <w:rPr>
              <w:noProof/>
            </w:rPr>
            <w:t>2</w:t>
          </w:r>
        </w:fldSimple>
      </w:p>
    </w:sdtContent>
  </w:sdt>
  <w:p w:rsidR="0026112F" w:rsidRDefault="0026112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97E" w:rsidRDefault="00AD197E" w:rsidP="00172D77">
      <w:pPr>
        <w:spacing w:after="0" w:line="240" w:lineRule="auto"/>
      </w:pPr>
      <w:r>
        <w:separator/>
      </w:r>
    </w:p>
  </w:footnote>
  <w:footnote w:type="continuationSeparator" w:id="1">
    <w:p w:rsidR="00AD197E" w:rsidRDefault="00AD197E" w:rsidP="00172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360A"/>
    <w:multiLevelType w:val="hybridMultilevel"/>
    <w:tmpl w:val="F35CABC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24721"/>
    <w:multiLevelType w:val="hybridMultilevel"/>
    <w:tmpl w:val="B53C6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72E99"/>
    <w:multiLevelType w:val="hybridMultilevel"/>
    <w:tmpl w:val="30D24774"/>
    <w:lvl w:ilvl="0" w:tplc="6B4CB7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7A036D"/>
    <w:multiLevelType w:val="hybridMultilevel"/>
    <w:tmpl w:val="C6F8C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61D40"/>
    <w:multiLevelType w:val="hybridMultilevel"/>
    <w:tmpl w:val="A0102B48"/>
    <w:lvl w:ilvl="0" w:tplc="7DFEFE8A">
      <w:start w:val="1"/>
      <w:numFmt w:val="decimal"/>
      <w:lvlText w:val="%1."/>
      <w:lvlJc w:val="left"/>
      <w:pPr>
        <w:ind w:left="3900" w:hanging="3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41690"/>
    <w:multiLevelType w:val="hybridMultilevel"/>
    <w:tmpl w:val="F3E2A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62598"/>
    <w:multiLevelType w:val="hybridMultilevel"/>
    <w:tmpl w:val="AC3ACA06"/>
    <w:lvl w:ilvl="0" w:tplc="52DC1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CDC2CFC"/>
    <w:multiLevelType w:val="hybridMultilevel"/>
    <w:tmpl w:val="989E8196"/>
    <w:lvl w:ilvl="0" w:tplc="52DC1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11C4A5C"/>
    <w:multiLevelType w:val="hybridMultilevel"/>
    <w:tmpl w:val="BA700EE2"/>
    <w:lvl w:ilvl="0" w:tplc="72661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63725B5"/>
    <w:multiLevelType w:val="hybridMultilevel"/>
    <w:tmpl w:val="7AC09338"/>
    <w:lvl w:ilvl="0" w:tplc="59B298D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2677A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98F51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28E3A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B4BE7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FEEFB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68865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E6A93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5AC4F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3D51DA"/>
    <w:multiLevelType w:val="hybridMultilevel"/>
    <w:tmpl w:val="A18293E8"/>
    <w:lvl w:ilvl="0" w:tplc="BA4EB95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14DBB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94D72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48ED3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140A6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B6158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2EFDB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E6459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F8DD5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74264E"/>
    <w:multiLevelType w:val="hybridMultilevel"/>
    <w:tmpl w:val="6F4E670A"/>
    <w:lvl w:ilvl="0" w:tplc="52DC1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715335"/>
    <w:multiLevelType w:val="hybridMultilevel"/>
    <w:tmpl w:val="DB4C8D04"/>
    <w:lvl w:ilvl="0" w:tplc="5672DA9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CAC49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BEB03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28B83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782C1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8874B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C449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485B4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06760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3"/>
  </w:num>
  <w:num w:numId="5">
    <w:abstractNumId w:val="11"/>
  </w:num>
  <w:num w:numId="6">
    <w:abstractNumId w:val="4"/>
  </w:num>
  <w:num w:numId="7">
    <w:abstractNumId w:val="6"/>
  </w:num>
  <w:num w:numId="8">
    <w:abstractNumId w:val="7"/>
  </w:num>
  <w:num w:numId="9">
    <w:abstractNumId w:val="5"/>
  </w:num>
  <w:num w:numId="10">
    <w:abstractNumId w:val="0"/>
  </w:num>
  <w:num w:numId="11">
    <w:abstractNumId w:val="8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0664"/>
    <w:rsid w:val="00040664"/>
    <w:rsid w:val="00054BD2"/>
    <w:rsid w:val="000927A9"/>
    <w:rsid w:val="000B11F8"/>
    <w:rsid w:val="00172D77"/>
    <w:rsid w:val="0026112F"/>
    <w:rsid w:val="002C04E8"/>
    <w:rsid w:val="0045744C"/>
    <w:rsid w:val="00537823"/>
    <w:rsid w:val="0055567F"/>
    <w:rsid w:val="00557610"/>
    <w:rsid w:val="00566CE4"/>
    <w:rsid w:val="00574C08"/>
    <w:rsid w:val="00575517"/>
    <w:rsid w:val="0058391F"/>
    <w:rsid w:val="006A3AAC"/>
    <w:rsid w:val="006D764C"/>
    <w:rsid w:val="00783F09"/>
    <w:rsid w:val="007D59FB"/>
    <w:rsid w:val="00972462"/>
    <w:rsid w:val="00A07229"/>
    <w:rsid w:val="00A361B6"/>
    <w:rsid w:val="00AD197E"/>
    <w:rsid w:val="00B51A38"/>
    <w:rsid w:val="00B66066"/>
    <w:rsid w:val="00CA608B"/>
    <w:rsid w:val="00CC2A28"/>
    <w:rsid w:val="00D0612E"/>
    <w:rsid w:val="00D337DB"/>
    <w:rsid w:val="00D604A8"/>
    <w:rsid w:val="00E93BD1"/>
    <w:rsid w:val="00F73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12E"/>
  </w:style>
  <w:style w:type="paragraph" w:styleId="1">
    <w:name w:val="heading 1"/>
    <w:basedOn w:val="a"/>
    <w:next w:val="a"/>
    <w:link w:val="10"/>
    <w:autoRedefine/>
    <w:qFormat/>
    <w:rsid w:val="0026112F"/>
    <w:pPr>
      <w:keepNext/>
      <w:keepLines/>
      <w:spacing w:after="0" w:line="360" w:lineRule="auto"/>
      <w:ind w:left="709"/>
      <w:jc w:val="center"/>
      <w:outlineLvl w:val="0"/>
    </w:pPr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112F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styleId="a3">
    <w:name w:val="Emphasis"/>
    <w:basedOn w:val="a0"/>
    <w:uiPriority w:val="20"/>
    <w:qFormat/>
    <w:rsid w:val="00B66066"/>
    <w:rPr>
      <w:i/>
      <w:iCs/>
    </w:rPr>
  </w:style>
  <w:style w:type="character" w:customStyle="1" w:styleId="apple-converted-space">
    <w:name w:val="apple-converted-space"/>
    <w:basedOn w:val="a0"/>
    <w:rsid w:val="00B66066"/>
  </w:style>
  <w:style w:type="paragraph" w:styleId="a4">
    <w:name w:val="Normal (Web)"/>
    <w:basedOn w:val="a"/>
    <w:unhideWhenUsed/>
    <w:rsid w:val="00B66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A608B"/>
    <w:pPr>
      <w:ind w:left="720"/>
      <w:contextualSpacing/>
    </w:pPr>
  </w:style>
  <w:style w:type="table" w:styleId="a6">
    <w:name w:val="Table Grid"/>
    <w:basedOn w:val="a1"/>
    <w:uiPriority w:val="59"/>
    <w:rsid w:val="00557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5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7610"/>
    <w:rPr>
      <w:rFonts w:ascii="Tahoma" w:hAnsi="Tahoma" w:cs="Tahoma"/>
      <w:sz w:val="16"/>
      <w:szCs w:val="16"/>
    </w:rPr>
  </w:style>
  <w:style w:type="paragraph" w:styleId="a9">
    <w:name w:val="caption"/>
    <w:basedOn w:val="a"/>
    <w:next w:val="a"/>
    <w:uiPriority w:val="35"/>
    <w:unhideWhenUsed/>
    <w:qFormat/>
    <w:rsid w:val="0055761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a">
    <w:name w:val="Hyperlink"/>
    <w:basedOn w:val="a0"/>
    <w:uiPriority w:val="99"/>
    <w:unhideWhenUsed/>
    <w:rsid w:val="007D59FB"/>
    <w:rPr>
      <w:color w:val="0000FF" w:themeColor="hyperlink"/>
      <w:u w:val="single"/>
    </w:rPr>
  </w:style>
  <w:style w:type="paragraph" w:styleId="ab">
    <w:name w:val="TOC Heading"/>
    <w:basedOn w:val="1"/>
    <w:next w:val="a"/>
    <w:uiPriority w:val="39"/>
    <w:unhideWhenUsed/>
    <w:qFormat/>
    <w:rsid w:val="00172D77"/>
    <w:pPr>
      <w:spacing w:line="276" w:lineRule="auto"/>
      <w:jc w:val="left"/>
      <w:outlineLvl w:val="9"/>
    </w:pPr>
    <w:rPr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72D77"/>
    <w:pPr>
      <w:spacing w:after="100"/>
    </w:pPr>
  </w:style>
  <w:style w:type="paragraph" w:styleId="ac">
    <w:name w:val="header"/>
    <w:basedOn w:val="a"/>
    <w:link w:val="ad"/>
    <w:uiPriority w:val="99"/>
    <w:unhideWhenUsed/>
    <w:rsid w:val="00172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72D77"/>
  </w:style>
  <w:style w:type="paragraph" w:styleId="ae">
    <w:name w:val="footer"/>
    <w:basedOn w:val="a"/>
    <w:link w:val="af"/>
    <w:uiPriority w:val="99"/>
    <w:unhideWhenUsed/>
    <w:rsid w:val="00172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72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6A3AAC"/>
    <w:pPr>
      <w:keepNext/>
      <w:keepLines/>
      <w:spacing w:before="480" w:after="12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3AAC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3">
    <w:name w:val="Emphasis"/>
    <w:basedOn w:val="a0"/>
    <w:uiPriority w:val="20"/>
    <w:qFormat/>
    <w:rsid w:val="00B66066"/>
    <w:rPr>
      <w:i/>
      <w:iCs/>
    </w:rPr>
  </w:style>
  <w:style w:type="character" w:customStyle="1" w:styleId="apple-converted-space">
    <w:name w:val="apple-converted-space"/>
    <w:basedOn w:val="a0"/>
    <w:rsid w:val="00B66066"/>
  </w:style>
  <w:style w:type="paragraph" w:styleId="a4">
    <w:name w:val="Normal (Web)"/>
    <w:basedOn w:val="a"/>
    <w:unhideWhenUsed/>
    <w:rsid w:val="00B66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A608B"/>
    <w:pPr>
      <w:ind w:left="720"/>
      <w:contextualSpacing/>
    </w:pPr>
  </w:style>
  <w:style w:type="table" w:styleId="a6">
    <w:name w:val="Table Grid"/>
    <w:basedOn w:val="a1"/>
    <w:uiPriority w:val="59"/>
    <w:rsid w:val="00557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5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57610"/>
    <w:rPr>
      <w:rFonts w:ascii="Tahoma" w:hAnsi="Tahoma" w:cs="Tahoma"/>
      <w:sz w:val="16"/>
      <w:szCs w:val="16"/>
    </w:rPr>
  </w:style>
  <w:style w:type="paragraph" w:styleId="a9">
    <w:name w:val="caption"/>
    <w:basedOn w:val="a"/>
    <w:next w:val="a"/>
    <w:uiPriority w:val="35"/>
    <w:unhideWhenUsed/>
    <w:qFormat/>
    <w:rsid w:val="0055761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a">
    <w:name w:val="Hyperlink"/>
    <w:basedOn w:val="a0"/>
    <w:uiPriority w:val="99"/>
    <w:unhideWhenUsed/>
    <w:rsid w:val="007D59FB"/>
    <w:rPr>
      <w:color w:val="0000FF" w:themeColor="hyperlink"/>
      <w:u w:val="single"/>
    </w:rPr>
  </w:style>
  <w:style w:type="paragraph" w:styleId="ab">
    <w:name w:val="TOC Heading"/>
    <w:basedOn w:val="1"/>
    <w:next w:val="a"/>
    <w:uiPriority w:val="39"/>
    <w:semiHidden/>
    <w:unhideWhenUsed/>
    <w:qFormat/>
    <w:rsid w:val="00172D77"/>
    <w:pPr>
      <w:spacing w:after="0" w:line="276" w:lineRule="auto"/>
      <w:jc w:val="left"/>
      <w:outlineLvl w:val="9"/>
    </w:pPr>
    <w:rPr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72D77"/>
    <w:pPr>
      <w:spacing w:after="100"/>
    </w:pPr>
  </w:style>
  <w:style w:type="paragraph" w:styleId="ac">
    <w:name w:val="header"/>
    <w:basedOn w:val="a"/>
    <w:link w:val="ad"/>
    <w:uiPriority w:val="99"/>
    <w:unhideWhenUsed/>
    <w:rsid w:val="00172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72D77"/>
  </w:style>
  <w:style w:type="paragraph" w:styleId="ae">
    <w:name w:val="footer"/>
    <w:basedOn w:val="a"/>
    <w:link w:val="af"/>
    <w:uiPriority w:val="99"/>
    <w:unhideWhenUsed/>
    <w:rsid w:val="00172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72D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28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18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44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306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49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37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1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921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161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56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image" Target="http://grachev62.narod.ru/Krasnov/Image39.gif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6D988-9B36-466B-951B-83C90F153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2731</Words>
  <Characters>15571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Лена</cp:lastModifiedBy>
  <cp:revision>2</cp:revision>
  <dcterms:created xsi:type="dcterms:W3CDTF">2014-03-13T10:31:00Z</dcterms:created>
  <dcterms:modified xsi:type="dcterms:W3CDTF">2014-03-13T10:31:00Z</dcterms:modified>
</cp:coreProperties>
</file>