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932" w:rsidRDefault="00D2436C" w:rsidP="00803170">
      <w:pPr>
        <w:jc w:val="center"/>
        <w:rPr>
          <w:rFonts w:ascii="Times New Roman" w:hAnsi="Times New Roman" w:cs="Times New Roman"/>
          <w:sz w:val="28"/>
          <w:szCs w:val="28"/>
        </w:rPr>
      </w:pPr>
      <w:r w:rsidRPr="00803170">
        <w:rPr>
          <w:rFonts w:ascii="Times New Roman" w:hAnsi="Times New Roman" w:cs="Times New Roman"/>
          <w:sz w:val="28"/>
          <w:szCs w:val="28"/>
        </w:rPr>
        <w:t>СОДЕРЖАНИЕ</w:t>
      </w:r>
    </w:p>
    <w:p w:rsidR="00D2436C" w:rsidRDefault="00D2436C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</w:t>
      </w:r>
      <w:r w:rsidR="0071135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711353">
        <w:rPr>
          <w:rFonts w:ascii="Times New Roman" w:hAnsi="Times New Roman" w:cs="Times New Roman"/>
          <w:sz w:val="28"/>
          <w:szCs w:val="28"/>
        </w:rPr>
        <w:t>...…3</w:t>
      </w:r>
    </w:p>
    <w:p w:rsidR="00803170" w:rsidRDefault="000A5744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744">
        <w:rPr>
          <w:rFonts w:ascii="Times New Roman" w:hAnsi="Times New Roman" w:cs="Times New Roman"/>
          <w:sz w:val="28"/>
          <w:szCs w:val="28"/>
        </w:rPr>
        <w:t>Понятие, классификация и виды рисков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711353">
        <w:rPr>
          <w:rFonts w:ascii="Times New Roman" w:hAnsi="Times New Roman" w:cs="Times New Roman"/>
          <w:sz w:val="28"/>
          <w:szCs w:val="28"/>
        </w:rPr>
        <w:t>…………………….…....…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711353">
        <w:rPr>
          <w:rFonts w:ascii="Times New Roman" w:hAnsi="Times New Roman" w:cs="Times New Roman"/>
          <w:sz w:val="28"/>
          <w:szCs w:val="28"/>
        </w:rPr>
        <w:t>5</w:t>
      </w:r>
    </w:p>
    <w:p w:rsidR="000A5744" w:rsidRPr="00D2436C" w:rsidRDefault="00D2436C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36C">
        <w:rPr>
          <w:rFonts w:ascii="Times New Roman" w:hAnsi="Times New Roman" w:cs="Times New Roman"/>
          <w:sz w:val="28"/>
          <w:szCs w:val="28"/>
        </w:rPr>
        <w:t>Политика управления финансовыми рисками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711353">
        <w:rPr>
          <w:rFonts w:ascii="Times New Roman" w:hAnsi="Times New Roman" w:cs="Times New Roman"/>
          <w:sz w:val="28"/>
          <w:szCs w:val="28"/>
        </w:rPr>
        <w:t>……………………....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711353">
        <w:rPr>
          <w:rFonts w:ascii="Times New Roman" w:hAnsi="Times New Roman" w:cs="Times New Roman"/>
          <w:sz w:val="28"/>
          <w:szCs w:val="28"/>
        </w:rPr>
        <w:t>9</w:t>
      </w:r>
    </w:p>
    <w:p w:rsidR="00955DAC" w:rsidRDefault="00955DAC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управления риском……</w:t>
      </w:r>
      <w:r w:rsidR="00711353"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711353">
        <w:rPr>
          <w:rFonts w:ascii="Times New Roman" w:hAnsi="Times New Roman" w:cs="Times New Roman"/>
          <w:sz w:val="28"/>
          <w:szCs w:val="28"/>
        </w:rPr>
        <w:t>14</w:t>
      </w:r>
    </w:p>
    <w:p w:rsidR="000A5744" w:rsidRDefault="00CC2B44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>Способы снижения финансового риска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711353">
        <w:rPr>
          <w:rFonts w:ascii="Times New Roman" w:hAnsi="Times New Roman" w:cs="Times New Roman"/>
          <w:sz w:val="28"/>
          <w:szCs w:val="28"/>
        </w:rPr>
        <w:t>………………………….</w:t>
      </w:r>
      <w:r>
        <w:rPr>
          <w:rFonts w:ascii="Times New Roman" w:hAnsi="Times New Roman" w:cs="Times New Roman"/>
          <w:sz w:val="28"/>
          <w:szCs w:val="28"/>
        </w:rPr>
        <w:t>……….</w:t>
      </w:r>
      <w:r w:rsidR="00711353">
        <w:rPr>
          <w:rFonts w:ascii="Times New Roman" w:hAnsi="Times New Roman" w:cs="Times New Roman"/>
          <w:sz w:val="28"/>
          <w:szCs w:val="28"/>
        </w:rPr>
        <w:t>18</w:t>
      </w:r>
    </w:p>
    <w:p w:rsidR="00803170" w:rsidRDefault="00803170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</w:t>
      </w:r>
      <w:r w:rsidR="0071135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711353">
        <w:rPr>
          <w:rFonts w:ascii="Times New Roman" w:hAnsi="Times New Roman" w:cs="Times New Roman"/>
          <w:sz w:val="28"/>
          <w:szCs w:val="28"/>
        </w:rPr>
        <w:t>21</w:t>
      </w:r>
    </w:p>
    <w:p w:rsidR="00803170" w:rsidRDefault="00803170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Расчетная часть………</w:t>
      </w:r>
      <w:r w:rsidR="00EA635B">
        <w:rPr>
          <w:rFonts w:ascii="Times New Roman" w:hAnsi="Times New Roman" w:cs="Times New Roman"/>
          <w:sz w:val="28"/>
          <w:szCs w:val="28"/>
        </w:rPr>
        <w:t>…………………………………………………………..23</w:t>
      </w:r>
    </w:p>
    <w:p w:rsidR="00803170" w:rsidRPr="00EA635B" w:rsidRDefault="00803170" w:rsidP="00EA635B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A635B">
        <w:rPr>
          <w:rFonts w:ascii="Times New Roman" w:hAnsi="Times New Roman" w:cs="Times New Roman"/>
          <w:sz w:val="28"/>
          <w:szCs w:val="28"/>
        </w:rPr>
        <w:t xml:space="preserve"> </w:t>
      </w:r>
      <w:r w:rsidR="00711353">
        <w:rPr>
          <w:rFonts w:ascii="Times New Roman" w:hAnsi="Times New Roman" w:cs="Times New Roman"/>
          <w:sz w:val="28"/>
          <w:szCs w:val="28"/>
        </w:rPr>
        <w:t>1-2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EA635B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635B">
        <w:rPr>
          <w:rFonts w:ascii="Times New Roman" w:hAnsi="Times New Roman" w:cs="Times New Roman"/>
          <w:sz w:val="28"/>
          <w:szCs w:val="28"/>
        </w:rPr>
        <w:t>34</w:t>
      </w:r>
      <w:r w:rsidR="00EA635B" w:rsidRPr="00EA635B">
        <w:rPr>
          <w:rFonts w:ascii="Times New Roman" w:hAnsi="Times New Roman" w:cs="Times New Roman"/>
          <w:sz w:val="28"/>
          <w:szCs w:val="28"/>
        </w:rPr>
        <w:t xml:space="preserve"> </w:t>
      </w:r>
      <w:r w:rsidR="00EA635B"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литературы……………………………………………………………....35</w:t>
      </w:r>
    </w:p>
    <w:p w:rsidR="00803170" w:rsidRDefault="00803170" w:rsidP="00EA635B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EA635B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803170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2B44" w:rsidRDefault="00CC2B44" w:rsidP="00803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170" w:rsidRDefault="00D2436C" w:rsidP="008031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803170" w:rsidRPr="00803170" w:rsidRDefault="00803170" w:rsidP="00766B8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170">
        <w:rPr>
          <w:rFonts w:ascii="Times New Roman" w:hAnsi="Times New Roman" w:cs="Times New Roman"/>
          <w:sz w:val="28"/>
          <w:szCs w:val="28"/>
        </w:rPr>
        <w:t>В общем случае под риском понимают возможность наступления некоторого неблагоприятного события, влекущего за собой различного рода потери (например, получение физической травмы, потеря имущества, получение доходов ниже ожидаемого уровня и т.д.).</w:t>
      </w:r>
    </w:p>
    <w:p w:rsidR="00803170" w:rsidRPr="00803170" w:rsidRDefault="00803170" w:rsidP="00766B8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170">
        <w:rPr>
          <w:rFonts w:ascii="Times New Roman" w:hAnsi="Times New Roman" w:cs="Times New Roman"/>
          <w:sz w:val="28"/>
          <w:szCs w:val="28"/>
        </w:rPr>
        <w:t>Предпринимательская деятельность содержит определенную долю риска, которую должен взять на себя предприниматель, определив характер и масштабы этого риска. Закон РФ "О предприятиях и предпринимательской деятельности" определяет предпринимательство как "инициативную, самостоятельную деятельность граждан и их объединений, осуществляемую на свой страх и риск, под свою имущественную ответственность и, направленную на получение прибыли". Таким образом, законодательно установлено, что осуществление предпринимательской деятельности в любом виде связано с риском.</w:t>
      </w:r>
    </w:p>
    <w:p w:rsidR="00803170" w:rsidRPr="00803170" w:rsidRDefault="00803170" w:rsidP="00766B8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170">
        <w:rPr>
          <w:rFonts w:ascii="Times New Roman" w:hAnsi="Times New Roman" w:cs="Times New Roman"/>
          <w:sz w:val="28"/>
          <w:szCs w:val="28"/>
        </w:rPr>
        <w:t xml:space="preserve">В предпринимательской деятельности под "риском" принято понимать вероятность (угрозу) потери предприятием части своих ресурсов, </w:t>
      </w:r>
      <w:proofErr w:type="spellStart"/>
      <w:r w:rsidRPr="00803170">
        <w:rPr>
          <w:rFonts w:ascii="Times New Roman" w:hAnsi="Times New Roman" w:cs="Times New Roman"/>
          <w:sz w:val="28"/>
          <w:szCs w:val="28"/>
        </w:rPr>
        <w:t>недополучения</w:t>
      </w:r>
      <w:proofErr w:type="spellEnd"/>
      <w:r w:rsidRPr="00803170">
        <w:rPr>
          <w:rFonts w:ascii="Times New Roman" w:hAnsi="Times New Roman" w:cs="Times New Roman"/>
          <w:sz w:val="28"/>
          <w:szCs w:val="28"/>
        </w:rPr>
        <w:t xml:space="preserve"> доходов или появления дополнительных расходов в результате осуществления определенной производственной и финансовой деятельности.</w:t>
      </w:r>
    </w:p>
    <w:p w:rsidR="00803170" w:rsidRPr="00803170" w:rsidRDefault="00803170" w:rsidP="00766B8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170">
        <w:rPr>
          <w:rFonts w:ascii="Times New Roman" w:hAnsi="Times New Roman" w:cs="Times New Roman"/>
          <w:sz w:val="28"/>
          <w:szCs w:val="28"/>
        </w:rPr>
        <w:t>Я считаю, что данная тема сегодня очень актуальна, так как предприниматели нашей страны боятся начинать новое дело, потому что считают, что это дело рисковое, и они могут все потерять. На самом деле, предпринимателям необходимо научится оценивать степень риска своей деятельности. Конечно, риска можно избежать, т.е. просто уклониться от мероприятия, связанного с риском. Однако</w:t>
      </w:r>
      <w:proofErr w:type="gramStart"/>
      <w:r w:rsidRPr="0080317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03170">
        <w:rPr>
          <w:rFonts w:ascii="Times New Roman" w:hAnsi="Times New Roman" w:cs="Times New Roman"/>
          <w:sz w:val="28"/>
          <w:szCs w:val="28"/>
        </w:rPr>
        <w:t xml:space="preserve"> для предпринимателя избежание риска зачастую означает отказ от возможной прибыли. Зная источники и причины риска, принимая соответствующие меры предосторожности, можно уменьшить риск.</w:t>
      </w:r>
    </w:p>
    <w:p w:rsidR="00803170" w:rsidRPr="00803170" w:rsidRDefault="00803170" w:rsidP="00766B8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170">
        <w:rPr>
          <w:rFonts w:ascii="Times New Roman" w:hAnsi="Times New Roman" w:cs="Times New Roman"/>
          <w:sz w:val="28"/>
          <w:szCs w:val="28"/>
        </w:rPr>
        <w:lastRenderedPageBreak/>
        <w:t xml:space="preserve">Основная цель исследования состоит </w:t>
      </w:r>
      <w:r w:rsidRPr="00766B88">
        <w:rPr>
          <w:rFonts w:ascii="Times New Roman" w:hAnsi="Times New Roman" w:cs="Times New Roman"/>
          <w:sz w:val="28"/>
          <w:szCs w:val="28"/>
        </w:rPr>
        <w:t xml:space="preserve">в </w:t>
      </w:r>
      <w:r w:rsidR="00766B88" w:rsidRPr="00766B88">
        <w:rPr>
          <w:rFonts w:ascii="Times New Roman" w:hAnsi="Times New Roman" w:cs="Times New Roman"/>
          <w:sz w:val="28"/>
          <w:szCs w:val="28"/>
        </w:rPr>
        <w:t>изучении политики управления рисками</w:t>
      </w:r>
      <w:r w:rsidR="00766B88" w:rsidRPr="00803170">
        <w:rPr>
          <w:rFonts w:ascii="Times New Roman" w:hAnsi="Times New Roman" w:cs="Times New Roman"/>
          <w:sz w:val="28"/>
          <w:szCs w:val="28"/>
        </w:rPr>
        <w:t xml:space="preserve"> </w:t>
      </w:r>
      <w:r w:rsidRPr="00803170">
        <w:rPr>
          <w:rFonts w:ascii="Times New Roman" w:hAnsi="Times New Roman" w:cs="Times New Roman"/>
          <w:sz w:val="28"/>
          <w:szCs w:val="28"/>
        </w:rPr>
        <w:t>и в разработке механизма управления рисками предприятия в современных условиях хозяйствования.</w:t>
      </w:r>
    </w:p>
    <w:p w:rsidR="00803170" w:rsidRPr="00803170" w:rsidRDefault="00803170" w:rsidP="00766B8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170">
        <w:rPr>
          <w:rFonts w:ascii="Times New Roman" w:hAnsi="Times New Roman" w:cs="Times New Roman"/>
          <w:sz w:val="28"/>
          <w:szCs w:val="28"/>
        </w:rPr>
        <w:t>Для этого наметим основные задачи: дать понятие риска, рассмотреть его основные виды;</w:t>
      </w:r>
      <w:r w:rsidR="00766B88">
        <w:rPr>
          <w:rFonts w:ascii="Times New Roman" w:hAnsi="Times New Roman" w:cs="Times New Roman"/>
          <w:sz w:val="28"/>
          <w:szCs w:val="28"/>
        </w:rPr>
        <w:t xml:space="preserve"> </w:t>
      </w:r>
      <w:r w:rsidRPr="00803170">
        <w:rPr>
          <w:rFonts w:ascii="Times New Roman" w:hAnsi="Times New Roman" w:cs="Times New Roman"/>
          <w:sz w:val="28"/>
          <w:szCs w:val="28"/>
        </w:rPr>
        <w:t>рассмотреть методы управления финансовым риском; рассмотреть процесс управления риском; рассмотреть способы снижения финансового риска</w:t>
      </w:r>
    </w:p>
    <w:p w:rsidR="00803170" w:rsidRPr="00803170" w:rsidRDefault="00803170" w:rsidP="00766B8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170">
        <w:rPr>
          <w:rFonts w:ascii="Times New Roman" w:hAnsi="Times New Roman" w:cs="Times New Roman"/>
          <w:sz w:val="28"/>
          <w:szCs w:val="28"/>
        </w:rPr>
        <w:t>Объектом исследования выступает финансово-хозяйственная деятельность предприятия в ее неразрывной связи с экономической и социально-политической средой, в которой находится предприятие.</w:t>
      </w:r>
    </w:p>
    <w:p w:rsidR="00803170" w:rsidRPr="00803170" w:rsidRDefault="00803170" w:rsidP="00766B8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170">
        <w:rPr>
          <w:rFonts w:ascii="Times New Roman" w:hAnsi="Times New Roman" w:cs="Times New Roman"/>
          <w:sz w:val="28"/>
          <w:szCs w:val="28"/>
        </w:rPr>
        <w:t>Предметом исследования являются экономические отношения и закономерности, оказывающие влияние на формирование механизма управления рисками на предприятии.</w:t>
      </w:r>
    </w:p>
    <w:p w:rsidR="00803170" w:rsidRDefault="00803170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766B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854" w:rsidRDefault="007B1854" w:rsidP="007B1854"/>
    <w:p w:rsidR="007B1854" w:rsidRDefault="00D2436C" w:rsidP="000A574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5744">
        <w:rPr>
          <w:rFonts w:ascii="Times New Roman" w:hAnsi="Times New Roman" w:cs="Times New Roman"/>
          <w:sz w:val="28"/>
          <w:szCs w:val="28"/>
        </w:rPr>
        <w:lastRenderedPageBreak/>
        <w:t>ПОНЯТИЕ, КЛАССИФИКАЦИЯ И ВИДЫ РИСКОВ</w:t>
      </w:r>
    </w:p>
    <w:p w:rsidR="00A22E2E" w:rsidRPr="000A5744" w:rsidRDefault="00A22E2E" w:rsidP="000A57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1854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В любой хозяйственной деятельности всегда существует опасность денежных потерь, вытекающая из специфики тех или иных хозяйственных операций. Опасность таких потерь представляют собой финансовые риски. </w:t>
      </w:r>
    </w:p>
    <w:p w:rsidR="00062038" w:rsidRPr="00A22E2E" w:rsidRDefault="00062038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Под финансовым риском предприятия понимается вероятность возникновения неблагоприятных финансовых последствий в форме потери дохода или капитала в ситуации неопределенности условий осуществления его финансовой деятельности.</w:t>
      </w:r>
    </w:p>
    <w:p w:rsidR="00062038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E2E">
        <w:rPr>
          <w:rFonts w:ascii="Times New Roman" w:hAnsi="Times New Roman" w:cs="Times New Roman"/>
          <w:sz w:val="28"/>
          <w:szCs w:val="28"/>
        </w:rPr>
        <w:t xml:space="preserve">Особенностью финансового риска является вероятность наступления ущерба в результате проведения каких-либо операций в финансово-кредитной и биржевой сферах, совершения операций с фондовыми ценными бумагами, т.е. риска, который вытекает из природы этих операций. </w:t>
      </w:r>
      <w:proofErr w:type="gramEnd"/>
    </w:p>
    <w:p w:rsidR="00062038" w:rsidRPr="00A22E2E" w:rsidRDefault="00062038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По характеризуемому объекту выделяют следующие группы финансовых рисков: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риск отдельной финансовой операции. Он характеризует в комплексе весь спектр видов финансовых рисков, присущих определенной финансовой операции (например, риск присущий приобретению конкретной акции);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риск различных видов финансовой деятельности (например, риск инвестиционной или кредитной деятельности предприятия);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риск финансовой деятельности предприятия в целом. Комплекс различных видов рисков, присущих финансовой деятельности предприятия, определяется спецификой организационно-правовой формы его деятельности, структурой капитала, составом активов, соотношением постоянных и переменных издержек и т.п.</w:t>
      </w:r>
    </w:p>
    <w:p w:rsidR="00062038" w:rsidRPr="00A22E2E" w:rsidRDefault="00062038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По совокупности исследуемых инструментов финансовые риски подразделяются на следующие группы: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lastRenderedPageBreak/>
        <w:t xml:space="preserve"> • индивидуальный финансовый риск. Он характеризует совокупный риск присущий отдельным финансовым инструментам;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портфельный финансовый риск. Он характеризует совокупный риск, присущий комплексу </w:t>
      </w:r>
      <w:proofErr w:type="spellStart"/>
      <w:r w:rsidRPr="00A22E2E">
        <w:rPr>
          <w:rFonts w:ascii="Times New Roman" w:hAnsi="Times New Roman" w:cs="Times New Roman"/>
          <w:sz w:val="28"/>
          <w:szCs w:val="28"/>
        </w:rPr>
        <w:t>однофункциональных</w:t>
      </w:r>
      <w:proofErr w:type="spellEnd"/>
      <w:r w:rsidRPr="00A22E2E">
        <w:rPr>
          <w:rFonts w:ascii="Times New Roman" w:hAnsi="Times New Roman" w:cs="Times New Roman"/>
          <w:sz w:val="28"/>
          <w:szCs w:val="28"/>
        </w:rPr>
        <w:t xml:space="preserve"> финансовых инструментов, объединенных в портфель (например, кредитный портфель предприятия, его инвестиционный портфель и т.п.).</w:t>
      </w:r>
    </w:p>
    <w:p w:rsidR="00062038" w:rsidRPr="00A22E2E" w:rsidRDefault="00062038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По источникам возникновения выделяют следующие группы финансовых рисков: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внешний, систематический или рыночный риск (все термины определяют этот риск как независящий от деятельности предприятия). Он возникает при смене отдельных стадий экономического цикла. К этой группе рисков могут быть отнесены инфляционный риск, процентный риск</w:t>
      </w:r>
      <w:r w:rsidR="000A5744" w:rsidRPr="00A22E2E">
        <w:rPr>
          <w:rFonts w:ascii="Times New Roman" w:hAnsi="Times New Roman" w:cs="Times New Roman"/>
          <w:sz w:val="28"/>
          <w:szCs w:val="28"/>
        </w:rPr>
        <w:t>, валютный риск, налоговый риск</w:t>
      </w:r>
      <w:r w:rsidRPr="00A22E2E">
        <w:rPr>
          <w:rFonts w:ascii="Times New Roman" w:hAnsi="Times New Roman" w:cs="Times New Roman"/>
          <w:sz w:val="28"/>
          <w:szCs w:val="28"/>
        </w:rPr>
        <w:t>;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внутренний, несистематический или специфический риск (все термины определяют этот финансовый риск как зависящий от деятельности конкретного предприятия). Он может быть связан с неквалифицир</w:t>
      </w:r>
      <w:r w:rsidR="000A5744" w:rsidRPr="00A22E2E">
        <w:rPr>
          <w:rFonts w:ascii="Times New Roman" w:hAnsi="Times New Roman" w:cs="Times New Roman"/>
          <w:sz w:val="28"/>
          <w:szCs w:val="28"/>
        </w:rPr>
        <w:t>ованным финансовым менеджментом</w:t>
      </w:r>
      <w:r w:rsidR="00A22E2E">
        <w:rPr>
          <w:rFonts w:ascii="Times New Roman" w:hAnsi="Times New Roman" w:cs="Times New Roman"/>
          <w:sz w:val="28"/>
          <w:szCs w:val="28"/>
        </w:rPr>
        <w:t xml:space="preserve"> </w:t>
      </w:r>
      <w:r w:rsidRPr="00A22E2E">
        <w:rPr>
          <w:rFonts w:ascii="Times New Roman" w:hAnsi="Times New Roman" w:cs="Times New Roman"/>
          <w:sz w:val="28"/>
          <w:szCs w:val="28"/>
        </w:rPr>
        <w:t>и другими аналогичными факторами, отрицательные последствия которых можно предотвратить за счет эффективного управления финансовыми рисками.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Деление финансовых рисков на </w:t>
      </w:r>
      <w:proofErr w:type="gramStart"/>
      <w:r w:rsidRPr="00A22E2E">
        <w:rPr>
          <w:rFonts w:ascii="Times New Roman" w:hAnsi="Times New Roman" w:cs="Times New Roman"/>
          <w:sz w:val="28"/>
          <w:szCs w:val="28"/>
        </w:rPr>
        <w:t>систематический</w:t>
      </w:r>
      <w:proofErr w:type="gramEnd"/>
      <w:r w:rsidRPr="00A22E2E">
        <w:rPr>
          <w:rFonts w:ascii="Times New Roman" w:hAnsi="Times New Roman" w:cs="Times New Roman"/>
          <w:sz w:val="28"/>
          <w:szCs w:val="28"/>
        </w:rPr>
        <w:t xml:space="preserve"> и несистематический является одной из важных исходных предпосылок теории управления рисками.</w:t>
      </w:r>
    </w:p>
    <w:p w:rsidR="00062038" w:rsidRPr="00A22E2E" w:rsidRDefault="00062038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По характеру проявления во времени выделяют две группы финансовых рисков: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постоянный финансовый риск. Он характерен для всего периода осуществления финансовой операции и связан с действием постоянных факторов. Примером является процентный риск, валютный риск и т.п.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lastRenderedPageBreak/>
        <w:t xml:space="preserve"> • временный финансовый риск. Он характеризует риск, носящий перманентный характер, возникающий лишь на отдельных этапах осуществления финансовой операции. Примером является риск неплатежеспособности эффективно функционирующего предприятия.</w:t>
      </w:r>
    </w:p>
    <w:p w:rsidR="00062038" w:rsidRPr="00A22E2E" w:rsidRDefault="00062038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По уровню финансовых потерь риски подразделяются на следующие группы: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допустимый финансовый риск. Он характеризует риск, финансовые потери по которому не превышают расчетной суммы прибыли по осуществляемой финансовой операции;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критический финансовый риск. Он характеризует риск, финансовые потери по которому не превышают расчетной суммы валового дохода по осуществляемой финансовой операции;</w:t>
      </w:r>
    </w:p>
    <w:p w:rsidR="00062038" w:rsidRPr="0068460C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катастрофический финансовый риск. Он характеризует риск, финансовые потери по которому определяются частичной или полной утратой собственного капитала (этот вид риска может сопровождаться утратой и заемного капитала).</w:t>
      </w:r>
      <w:r w:rsidR="0068460C">
        <w:rPr>
          <w:rFonts w:ascii="Times New Roman" w:hAnsi="Times New Roman" w:cs="Times New Roman"/>
          <w:sz w:val="28"/>
          <w:szCs w:val="28"/>
        </w:rPr>
        <w:t xml:space="preserve"> </w:t>
      </w:r>
      <w:r w:rsidR="0068460C">
        <w:rPr>
          <w:rFonts w:ascii="Times New Roman" w:hAnsi="Times New Roman" w:cs="Times New Roman"/>
          <w:sz w:val="28"/>
          <w:szCs w:val="28"/>
          <w:lang w:val="en-US"/>
        </w:rPr>
        <w:t>[10</w:t>
      </w:r>
      <w:r w:rsidR="0068460C">
        <w:rPr>
          <w:rFonts w:ascii="Times New Roman" w:hAnsi="Times New Roman" w:cs="Times New Roman"/>
          <w:sz w:val="28"/>
          <w:szCs w:val="28"/>
        </w:rPr>
        <w:t>, с.398 - 401</w:t>
      </w:r>
      <w:r w:rsidR="0068460C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062038" w:rsidRPr="00A22E2E" w:rsidRDefault="00062038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По возможности предвидения финансовые риски подразделяются на следующие две группы: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прогнозируемый финансовый риск. Он характеризует те виды рисков, которые связаны с циклическим развитием экономики, сменой стадий конъюнктуры финансового рынка, предсказуемым развитием конкуренции и т.п. Примером прогнозируемых финансовых рисков являются инфляционный риск, процентный риск;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непрогнозируемый финансовый риск. Он характеризует виды финансовых рисков, отличающихся полной непредсказуемостью проявления. Примером таких рисков выступают риски форс-мажорной группы, налоговый риск и некоторые другие.</w:t>
      </w:r>
    </w:p>
    <w:p w:rsidR="00062038" w:rsidRPr="00A22E2E" w:rsidRDefault="00475372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62038" w:rsidRPr="00A22E2E">
        <w:rPr>
          <w:rFonts w:ascii="Times New Roman" w:hAnsi="Times New Roman" w:cs="Times New Roman"/>
          <w:sz w:val="28"/>
          <w:szCs w:val="28"/>
        </w:rPr>
        <w:t>По возможности страхования финансовые риски подразделяются также на две группы: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страхуемый финансовый риск. К ним относятся риски, которые могут быть переданы в порядке внешнего страхования соответствующим страховым организациям;</w:t>
      </w:r>
    </w:p>
    <w:p w:rsidR="00062038" w:rsidRPr="00A22E2E" w:rsidRDefault="00062038" w:rsidP="00A22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A22E2E">
        <w:rPr>
          <w:rFonts w:ascii="Times New Roman" w:hAnsi="Times New Roman" w:cs="Times New Roman"/>
          <w:sz w:val="28"/>
          <w:szCs w:val="28"/>
        </w:rPr>
        <w:t>нестрахуемый</w:t>
      </w:r>
      <w:proofErr w:type="spellEnd"/>
      <w:r w:rsidRPr="00A22E2E">
        <w:rPr>
          <w:rFonts w:ascii="Times New Roman" w:hAnsi="Times New Roman" w:cs="Times New Roman"/>
          <w:sz w:val="28"/>
          <w:szCs w:val="28"/>
        </w:rPr>
        <w:t xml:space="preserve"> финансовый риск. К ним относятся те их виды, по которым отсутствует предложение соответствующих страховых продуктов на страховом рынке.</w:t>
      </w:r>
    </w:p>
    <w:p w:rsidR="00062038" w:rsidRPr="00A22E2E" w:rsidRDefault="00062038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На современном этапе к числу основных видов финансовых рисков предприятия относятся следующие виды рисков предприятия:</w:t>
      </w:r>
    </w:p>
    <w:p w:rsidR="000A5744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Риск ликвидности характеризует возможность продажи актива с минимальными затратами времени и средств. Для финансовых активов ликвидность определяется разностью, или спрэдом (</w:t>
      </w:r>
      <w:proofErr w:type="spellStart"/>
      <w:r w:rsidRPr="00A22E2E">
        <w:rPr>
          <w:rFonts w:ascii="Times New Roman" w:hAnsi="Times New Roman" w:cs="Times New Roman"/>
          <w:sz w:val="28"/>
          <w:szCs w:val="28"/>
        </w:rPr>
        <w:t>spread</w:t>
      </w:r>
      <w:proofErr w:type="spellEnd"/>
      <w:r w:rsidRPr="00A22E2E">
        <w:rPr>
          <w:rFonts w:ascii="Times New Roman" w:hAnsi="Times New Roman" w:cs="Times New Roman"/>
          <w:sz w:val="28"/>
          <w:szCs w:val="28"/>
        </w:rPr>
        <w:t>), между рыночными ценами покупки и продажи. Для активно торгуемых финансовых инструментов эта разность значительно меньше, чем у ценных бумаг, не пользующихся высоким спросом</w:t>
      </w:r>
      <w:r w:rsidR="000A5744" w:rsidRPr="00A22E2E">
        <w:rPr>
          <w:rFonts w:ascii="Times New Roman" w:hAnsi="Times New Roman" w:cs="Times New Roman"/>
          <w:sz w:val="28"/>
          <w:szCs w:val="28"/>
        </w:rPr>
        <w:t>.</w:t>
      </w:r>
    </w:p>
    <w:p w:rsidR="007B1854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Риск платежеспособности характеризует возможность невыполнения предприятием своих обязательств перед кредиторами и контрагентами</w:t>
      </w:r>
      <w:r w:rsidR="000A5744" w:rsidRPr="00A22E2E">
        <w:rPr>
          <w:rFonts w:ascii="Times New Roman" w:hAnsi="Times New Roman" w:cs="Times New Roman"/>
          <w:sz w:val="28"/>
          <w:szCs w:val="28"/>
        </w:rPr>
        <w:t xml:space="preserve">. </w:t>
      </w:r>
      <w:r w:rsidRPr="00A22E2E">
        <w:rPr>
          <w:rFonts w:ascii="Times New Roman" w:hAnsi="Times New Roman" w:cs="Times New Roman"/>
          <w:sz w:val="28"/>
          <w:szCs w:val="28"/>
        </w:rPr>
        <w:t xml:space="preserve">Причины, по которым предприятие может не выполнить свои обязательства, могут быть самыми разнообразными — от неблагоприятных макроэкономических факторов и до банального мошенничества. </w:t>
      </w:r>
    </w:p>
    <w:p w:rsidR="007B1854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Процентный риск - опасность потерь коммерческими банками, кредитными учреждениями, инвестиционными фондами в результате превышения процентных ставок, выплачиваемых ими по привлеченным средствам, над ставками по предоставленным кредитам.</w:t>
      </w:r>
    </w:p>
    <w:p w:rsidR="00A22E2E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Риск колебания цен в той или иной степени присущ как финансовым, так и реальным активам. Для долговых финансовых инструментов он связан </w:t>
      </w:r>
      <w:r w:rsidRPr="00A22E2E">
        <w:rPr>
          <w:rFonts w:ascii="Times New Roman" w:hAnsi="Times New Roman" w:cs="Times New Roman"/>
          <w:sz w:val="28"/>
          <w:szCs w:val="28"/>
        </w:rPr>
        <w:lastRenderedPageBreak/>
        <w:t xml:space="preserve">с существованием фундаментальной зависимости между их доходностью и сроком погашения. Очевидно, что чем больше срок погашения, тем больше вероятность неблагоприятных изменений доходности. </w:t>
      </w:r>
    </w:p>
    <w:p w:rsidR="007B1854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Валютные риски представляют собой опасность валютных потерь, связанных с изменением курса одной иностранной валюты по отношению к другой, в том числе национальной валюте при проведении внешнеэкономических, кредитных и других валютных операций.</w:t>
      </w:r>
    </w:p>
    <w:p w:rsidR="007B1854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Инфляционный риск связан со снижением покупательной способности денег и, как следствие, уменьшением реальной доходности осуществленных операций. Инфляция является существенным фактором риска при проведении долгосрочных хозяйственных операций. </w:t>
      </w:r>
    </w:p>
    <w:p w:rsidR="007B1854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 xml:space="preserve">Кредитные риски — опасность неуплаты заемщиком основного долга и процентов, причитающихся кредитору. </w:t>
      </w:r>
    </w:p>
    <w:p w:rsidR="007B1854" w:rsidRPr="00A22E2E" w:rsidRDefault="007B1854" w:rsidP="00A22E2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Налоговый ри</w:t>
      </w:r>
      <w:proofErr w:type="gramStart"/>
      <w:r w:rsidRPr="00A22E2E">
        <w:rPr>
          <w:rFonts w:ascii="Times New Roman" w:hAnsi="Times New Roman" w:cs="Times New Roman"/>
          <w:sz w:val="28"/>
          <w:szCs w:val="28"/>
        </w:rPr>
        <w:t>ск вкл</w:t>
      </w:r>
      <w:proofErr w:type="gramEnd"/>
      <w:r w:rsidRPr="00A22E2E">
        <w:rPr>
          <w:rFonts w:ascii="Times New Roman" w:hAnsi="Times New Roman" w:cs="Times New Roman"/>
          <w:sz w:val="28"/>
          <w:szCs w:val="28"/>
        </w:rPr>
        <w:t>ючает следующие опасности: невозможность получения налогового кредита; индивидуальные решения сотрудников налоговой службы о возможности использования отдельных льгот или применения конкретный санкций.</w:t>
      </w:r>
    </w:p>
    <w:p w:rsidR="00D2436C" w:rsidRPr="0025467E" w:rsidRDefault="007B1854" w:rsidP="00EC7D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E2E">
        <w:rPr>
          <w:rFonts w:ascii="Times New Roman" w:hAnsi="Times New Roman" w:cs="Times New Roman"/>
          <w:sz w:val="28"/>
          <w:szCs w:val="28"/>
        </w:rPr>
        <w:t>Инвестиционный риск – это вероятность того, что отвлечение финансовых ресурсов из текущего оборота в будущем принесет убытки или меньшую прибыль, чем ожидалось. Он присущ практически всем типам предприятий и неизбежен, поскольку инвестируя сбережения сегодня, покупатель актива отказывается от какой-то части материальных благ в надежде укрепить благополучие в будущем</w:t>
      </w:r>
      <w:r w:rsidR="00A22E2E" w:rsidRPr="00A22E2E">
        <w:rPr>
          <w:rFonts w:ascii="Times New Roman" w:hAnsi="Times New Roman" w:cs="Times New Roman"/>
          <w:sz w:val="28"/>
          <w:szCs w:val="28"/>
        </w:rPr>
        <w:t>.</w:t>
      </w:r>
      <w:r w:rsidR="0025467E">
        <w:rPr>
          <w:rFonts w:ascii="Times New Roman" w:hAnsi="Times New Roman" w:cs="Times New Roman"/>
          <w:sz w:val="28"/>
          <w:szCs w:val="28"/>
        </w:rPr>
        <w:t xml:space="preserve"> </w:t>
      </w:r>
      <w:r w:rsidR="0025467E" w:rsidRPr="0025467E">
        <w:rPr>
          <w:rFonts w:ascii="Times New Roman" w:hAnsi="Times New Roman" w:cs="Times New Roman"/>
          <w:sz w:val="28"/>
          <w:szCs w:val="28"/>
        </w:rPr>
        <w:t>[</w:t>
      </w:r>
      <w:r w:rsidR="0025467E">
        <w:rPr>
          <w:rFonts w:ascii="Times New Roman" w:hAnsi="Times New Roman" w:cs="Times New Roman"/>
          <w:sz w:val="28"/>
          <w:szCs w:val="28"/>
        </w:rPr>
        <w:t>7, с. 352 - 358</w:t>
      </w:r>
      <w:r w:rsidR="0025467E" w:rsidRPr="0025467E">
        <w:rPr>
          <w:rFonts w:ascii="Times New Roman" w:hAnsi="Times New Roman" w:cs="Times New Roman"/>
          <w:sz w:val="28"/>
          <w:szCs w:val="28"/>
        </w:rPr>
        <w:t>]</w:t>
      </w:r>
      <w:r w:rsidR="0025467E">
        <w:rPr>
          <w:rFonts w:ascii="Times New Roman" w:hAnsi="Times New Roman" w:cs="Times New Roman"/>
          <w:sz w:val="28"/>
          <w:szCs w:val="28"/>
        </w:rPr>
        <w:t>.</w:t>
      </w:r>
    </w:p>
    <w:p w:rsidR="00B94D39" w:rsidRPr="00CA72D6" w:rsidRDefault="00D2436C" w:rsidP="006324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36C">
        <w:rPr>
          <w:rFonts w:ascii="Times New Roman" w:hAnsi="Times New Roman" w:cs="Times New Roman"/>
          <w:sz w:val="28"/>
          <w:szCs w:val="28"/>
        </w:rPr>
        <w:t>ПОЛИТИКА УПРАВЛЕНИЯ ФИНАНСОВЫМИ РИСКАМИ</w:t>
      </w:r>
    </w:p>
    <w:p w:rsidR="00CA72D6" w:rsidRDefault="00B94D39" w:rsidP="00CA72D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CA72D6">
        <w:rPr>
          <w:rFonts w:ascii="Times New Roman" w:hAnsi="Times New Roman" w:cs="Times New Roman"/>
          <w:sz w:val="28"/>
          <w:szCs w:val="28"/>
        </w:rPr>
        <w:t xml:space="preserve">Управление финансовыми рисками предприятия представляет собой процесс предвидения и нейтрализации их негативных финансовых </w:t>
      </w:r>
      <w:r w:rsidRPr="00CA72D6">
        <w:rPr>
          <w:rFonts w:ascii="Times New Roman" w:hAnsi="Times New Roman" w:cs="Times New Roman"/>
          <w:sz w:val="28"/>
          <w:szCs w:val="28"/>
        </w:rPr>
        <w:lastRenderedPageBreak/>
        <w:t>последствий, связанный с их идентификацией, оценкой, профилактикой и страхованием.</w:t>
      </w:r>
      <w:r w:rsidR="00CA7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D39" w:rsidRPr="00CA72D6" w:rsidRDefault="00B94D39" w:rsidP="00CA72D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>Управление финансовыми рисками предприятия основывается на определенных принципах, основными из которых являются: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</w:t>
      </w:r>
      <w:r w:rsidR="00632456" w:rsidRPr="00CA72D6">
        <w:rPr>
          <w:rFonts w:ascii="Times New Roman" w:hAnsi="Times New Roman" w:cs="Times New Roman"/>
          <w:sz w:val="28"/>
          <w:szCs w:val="28"/>
        </w:rPr>
        <w:t>1. Осознанность принятия рисков</w:t>
      </w:r>
      <w:r w:rsidRPr="00CA72D6">
        <w:rPr>
          <w:rFonts w:ascii="Times New Roman" w:hAnsi="Times New Roman" w:cs="Times New Roman"/>
          <w:sz w:val="28"/>
          <w:szCs w:val="28"/>
        </w:rPr>
        <w:t>. Осознанность принятия тех или иных видов финансовых рисков является важнейшим условием нейтрализации их негативных последствий в процессе управления ими.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2. Управляемость принимаемыми рисками. В состав портфеля финансовых рисков должны включиться преимущественно те из них, которые поддаются нейтрализации в процессе управления независимо от их объективной или субъективной природы. 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3. Независимость управления отдельными рисками. Иными словами, финансовые потери по различным видам рисков независимы друг от друга и в процессе управления ими должны нейтрализоваться индивидуально.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4. Сопоставимость уровня принимаемых рисков с уровнем доходности финансовых операций. Этот принцип является основопола</w:t>
      </w:r>
      <w:r w:rsidR="00632456" w:rsidRPr="00CA72D6">
        <w:rPr>
          <w:rFonts w:ascii="Times New Roman" w:hAnsi="Times New Roman" w:cs="Times New Roman"/>
          <w:sz w:val="28"/>
          <w:szCs w:val="28"/>
        </w:rPr>
        <w:t>гающим</w:t>
      </w:r>
      <w:r w:rsidRPr="00CA72D6">
        <w:rPr>
          <w:rFonts w:ascii="Times New Roman" w:hAnsi="Times New Roman" w:cs="Times New Roman"/>
          <w:sz w:val="28"/>
          <w:szCs w:val="28"/>
        </w:rPr>
        <w:t>. Он заключается в том, что предприятие должно принимать в процессе осуществления финансовой деятельности только те виды финансовых рисков, уровень которых не превышает соо</w:t>
      </w:r>
      <w:r w:rsidR="00632456" w:rsidRPr="00CA72D6">
        <w:rPr>
          <w:rFonts w:ascii="Times New Roman" w:hAnsi="Times New Roman" w:cs="Times New Roman"/>
          <w:sz w:val="28"/>
          <w:szCs w:val="28"/>
        </w:rPr>
        <w:t>тветствующего уровня доходности</w:t>
      </w:r>
      <w:r w:rsidRPr="00CA72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5. Сопоставимость уровня принимаемых рисков с финансовыми возможностями предприятия. Ожидаемый размер финансовых потерь предприятия, соответствующий тому или иному уровню финансового риска, должен соответствовать той доле капитала, которая обеспечивает внутреннее страхование рисков. В противном варианте наступление рискового случая повлечет за собой пот</w:t>
      </w:r>
      <w:r w:rsidR="00632456" w:rsidRPr="00CA72D6">
        <w:rPr>
          <w:rFonts w:ascii="Times New Roman" w:hAnsi="Times New Roman" w:cs="Times New Roman"/>
          <w:sz w:val="28"/>
          <w:szCs w:val="28"/>
        </w:rPr>
        <w:t>ерю определенной части активов</w:t>
      </w:r>
      <w:r w:rsidRPr="00CA72D6">
        <w:rPr>
          <w:rFonts w:ascii="Times New Roman" w:hAnsi="Times New Roman" w:cs="Times New Roman"/>
          <w:sz w:val="28"/>
          <w:szCs w:val="28"/>
        </w:rPr>
        <w:t xml:space="preserve">, т.е. снизит потенциал формирования прибыли и темпы предстоящего развития. Размер рискового </w:t>
      </w:r>
      <w:r w:rsidRPr="00CA72D6">
        <w:rPr>
          <w:rFonts w:ascii="Times New Roman" w:hAnsi="Times New Roman" w:cs="Times New Roman"/>
          <w:sz w:val="28"/>
          <w:szCs w:val="28"/>
        </w:rPr>
        <w:lastRenderedPageBreak/>
        <w:t>капитала, включающего и соответствующие внутренние страховые фо</w:t>
      </w:r>
      <w:r w:rsidR="00632456" w:rsidRPr="00CA72D6">
        <w:rPr>
          <w:rFonts w:ascii="Times New Roman" w:hAnsi="Times New Roman" w:cs="Times New Roman"/>
          <w:sz w:val="28"/>
          <w:szCs w:val="28"/>
        </w:rPr>
        <w:t>нды, должен быть определен пред</w:t>
      </w:r>
      <w:r w:rsidRPr="00CA72D6">
        <w:rPr>
          <w:rFonts w:ascii="Times New Roman" w:hAnsi="Times New Roman" w:cs="Times New Roman"/>
          <w:sz w:val="28"/>
          <w:szCs w:val="28"/>
        </w:rPr>
        <w:t>приятием заранее и служить рубежом принят</w:t>
      </w:r>
      <w:r w:rsidR="00632456" w:rsidRPr="00CA72D6">
        <w:rPr>
          <w:rFonts w:ascii="Times New Roman" w:hAnsi="Times New Roman" w:cs="Times New Roman"/>
          <w:sz w:val="28"/>
          <w:szCs w:val="28"/>
        </w:rPr>
        <w:t>ия тех видов финансовых рисков.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6. Экономичность управления рисками. </w:t>
      </w:r>
      <w:r w:rsidR="00632456" w:rsidRPr="00CA72D6">
        <w:rPr>
          <w:rFonts w:ascii="Times New Roman" w:hAnsi="Times New Roman" w:cs="Times New Roman"/>
          <w:sz w:val="28"/>
          <w:szCs w:val="28"/>
        </w:rPr>
        <w:t>З</w:t>
      </w:r>
      <w:r w:rsidRPr="00CA72D6">
        <w:rPr>
          <w:rFonts w:ascii="Times New Roman" w:hAnsi="Times New Roman" w:cs="Times New Roman"/>
          <w:sz w:val="28"/>
          <w:szCs w:val="28"/>
        </w:rPr>
        <w:t xml:space="preserve">атраты предприятия по нейтрализации соответствующего финансового риска не должны превышать суммы возможных финансовых потерь по нему даже при самой высокой степени вероятности наступления рискового случая. 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7. Учет временного фактора в управлении рисками. Чем длиннее период осуществления финансовой операции, тем шире диапазон сопутствующих ей рисков, тем меньше возможностей обеспечивать нейтрализацию их негативных финансовых последствий по критерию экономичности управления рисками. 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8. Учет финансовой стратегии предприятия в процессе управления рисками. Система управления финансовыми рисками должна базироваться на общих критериях избранной предприятием финансовой стратегии (отражающей его финансовую идеологию по отношению к уровню допустимых рисков), а также финансовой политики по отдельным направлениям финансовой деятельности. 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9. Учет возможности передачи рисков. Принятие ряда финансовых рисков несопоставимо с финансовыми возможностями предприятия по нейтрализации их негативных последствий при вероятном наступлении рискового случая. Включение таких рисков в портфель совокупных финансовых рисков допустимо лишь в том случае, если возможна частичная или полная их передача партнерам по финансовой операции или внешнему страховщику.</w:t>
      </w:r>
    </w:p>
    <w:p w:rsidR="00B94D39" w:rsidRPr="00CA72D6" w:rsidRDefault="00B94D39" w:rsidP="00EC7D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>С учетом рассмотренных принципов на предприятии формируется специальная политика управления финансовыми рисками.</w:t>
      </w:r>
    </w:p>
    <w:p w:rsidR="00B94D39" w:rsidRPr="0025467E" w:rsidRDefault="00B94D39" w:rsidP="00CA72D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72D6">
        <w:rPr>
          <w:rFonts w:ascii="Times New Roman" w:hAnsi="Times New Roman" w:cs="Times New Roman"/>
          <w:sz w:val="28"/>
          <w:szCs w:val="28"/>
        </w:rPr>
        <w:lastRenderedPageBreak/>
        <w:t>Политика управления финансовыми рисками представляет собой часть общей финансовой стратегии предприятия, заключающейся в разработке системы мероприятии по нейтрализации возможных негативных финансовых последствий рисков, связанных с осуществлением различных аспектов финансовой деятельности.</w:t>
      </w:r>
      <w:r w:rsidR="0025467E" w:rsidRPr="0025467E">
        <w:rPr>
          <w:rFonts w:ascii="Times New Roman" w:hAnsi="Times New Roman" w:cs="Times New Roman"/>
          <w:sz w:val="28"/>
          <w:szCs w:val="28"/>
        </w:rPr>
        <w:t xml:space="preserve"> </w:t>
      </w:r>
      <w:r w:rsidR="0025467E">
        <w:rPr>
          <w:rFonts w:ascii="Times New Roman" w:hAnsi="Times New Roman" w:cs="Times New Roman"/>
          <w:sz w:val="28"/>
          <w:szCs w:val="28"/>
          <w:lang w:val="en-US"/>
        </w:rPr>
        <w:t>[4</w:t>
      </w:r>
      <w:r w:rsidR="0025467E">
        <w:rPr>
          <w:rFonts w:ascii="Times New Roman" w:hAnsi="Times New Roman" w:cs="Times New Roman"/>
          <w:sz w:val="28"/>
          <w:szCs w:val="28"/>
        </w:rPr>
        <w:t>, с. 142</w:t>
      </w:r>
      <w:r w:rsidR="0025467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B94D39" w:rsidRPr="00CA72D6" w:rsidRDefault="00B94D39" w:rsidP="00CA72D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>Целью управления финансовым риском является снижение потерь, связанных с данным риском до минимума. Потери могут быть оценены в денежном выражении, оцениваются также шаги по их предотвращению. Финансовый менеджер должен уравновесить эти две оценки и спланировать, как лучше заключить сделку с позиции минимизации риска.</w:t>
      </w:r>
    </w:p>
    <w:p w:rsidR="00B94D39" w:rsidRPr="00CA72D6" w:rsidRDefault="00B94D39" w:rsidP="00CA72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>Различают следующие методы управления риском:</w:t>
      </w:r>
    </w:p>
    <w:p w:rsidR="00B94D39" w:rsidRPr="00CA72D6" w:rsidRDefault="001B2ED4" w:rsidP="00C025C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Уклонение (или </w:t>
      </w:r>
      <w:proofErr w:type="gramStart"/>
      <w:r w:rsidRPr="00CA72D6">
        <w:rPr>
          <w:rFonts w:ascii="Times New Roman" w:hAnsi="Times New Roman" w:cs="Times New Roman"/>
          <w:sz w:val="28"/>
          <w:szCs w:val="28"/>
        </w:rPr>
        <w:t>избежание</w:t>
      </w:r>
      <w:proofErr w:type="gramEnd"/>
      <w:r w:rsidRPr="00CA72D6">
        <w:rPr>
          <w:rFonts w:ascii="Times New Roman" w:hAnsi="Times New Roman" w:cs="Times New Roman"/>
          <w:sz w:val="28"/>
          <w:szCs w:val="28"/>
        </w:rPr>
        <w:t>).</w:t>
      </w:r>
      <w:r w:rsidR="00CA72D6">
        <w:rPr>
          <w:rFonts w:ascii="Times New Roman" w:hAnsi="Times New Roman" w:cs="Times New Roman"/>
          <w:sz w:val="28"/>
          <w:szCs w:val="28"/>
        </w:rPr>
        <w:t xml:space="preserve"> </w:t>
      </w:r>
      <w:r w:rsidRPr="00CA72D6">
        <w:rPr>
          <w:rFonts w:ascii="Times New Roman" w:hAnsi="Times New Roman" w:cs="Times New Roman"/>
          <w:sz w:val="28"/>
          <w:szCs w:val="28"/>
        </w:rPr>
        <w:t xml:space="preserve">Уклонение, или </w:t>
      </w:r>
      <w:proofErr w:type="gramStart"/>
      <w:r w:rsidRPr="00CA72D6">
        <w:rPr>
          <w:rFonts w:ascii="Times New Roman" w:hAnsi="Times New Roman" w:cs="Times New Roman"/>
          <w:sz w:val="28"/>
          <w:szCs w:val="28"/>
        </w:rPr>
        <w:t>избежание</w:t>
      </w:r>
      <w:proofErr w:type="gramEnd"/>
      <w:r w:rsidRPr="00CA72D6">
        <w:rPr>
          <w:rFonts w:ascii="Times New Roman" w:hAnsi="Times New Roman" w:cs="Times New Roman"/>
          <w:sz w:val="28"/>
          <w:szCs w:val="28"/>
        </w:rPr>
        <w:t>, — наиболее простой метод, сущность которого заключается либо в полном отказе от участия в рисковых операциях, либо в реализации лишь тех из них, которые характеризуются незначительным уровнем риска.</w:t>
      </w:r>
      <w:r w:rsidR="00C025CE">
        <w:rPr>
          <w:rFonts w:ascii="Times New Roman" w:hAnsi="Times New Roman" w:cs="Times New Roman"/>
          <w:sz w:val="28"/>
          <w:szCs w:val="28"/>
        </w:rPr>
        <w:t xml:space="preserve"> </w:t>
      </w:r>
      <w:r w:rsidRPr="00CA72D6">
        <w:rPr>
          <w:rFonts w:ascii="Times New Roman" w:hAnsi="Times New Roman" w:cs="Times New Roman"/>
          <w:sz w:val="28"/>
          <w:szCs w:val="28"/>
        </w:rPr>
        <w:t xml:space="preserve">В реальном секторе конкретными формами применения этого метода являются отказ от услуг ненадежных партнеров, стремление работать только с подтвердившими свою надежность контрагентами — потребителями и поставщиками, требование безусловных гарантий и поручительств, </w:t>
      </w:r>
      <w:proofErr w:type="spellStart"/>
      <w:r w:rsidRPr="00CA72D6">
        <w:rPr>
          <w:rFonts w:ascii="Times New Roman" w:hAnsi="Times New Roman" w:cs="Times New Roman"/>
          <w:sz w:val="28"/>
          <w:szCs w:val="28"/>
        </w:rPr>
        <w:t>предоплат</w:t>
      </w:r>
      <w:proofErr w:type="spellEnd"/>
      <w:r w:rsidRPr="00CA72D6">
        <w:rPr>
          <w:rFonts w:ascii="Times New Roman" w:hAnsi="Times New Roman" w:cs="Times New Roman"/>
          <w:sz w:val="28"/>
          <w:szCs w:val="28"/>
        </w:rPr>
        <w:t xml:space="preserve"> и т. п.  </w:t>
      </w:r>
    </w:p>
    <w:p w:rsidR="00B94D39" w:rsidRPr="00CA72D6" w:rsidRDefault="001B2ED4" w:rsidP="00C025C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 П</w:t>
      </w:r>
      <w:r w:rsidR="00B94D39" w:rsidRPr="00CA72D6">
        <w:rPr>
          <w:rFonts w:ascii="Times New Roman" w:hAnsi="Times New Roman" w:cs="Times New Roman"/>
          <w:sz w:val="28"/>
          <w:szCs w:val="28"/>
        </w:rPr>
        <w:t>редупреждение и контроль во</w:t>
      </w:r>
      <w:r w:rsidR="00C025CE">
        <w:rPr>
          <w:rFonts w:ascii="Times New Roman" w:hAnsi="Times New Roman" w:cs="Times New Roman"/>
          <w:sz w:val="28"/>
          <w:szCs w:val="28"/>
        </w:rPr>
        <w:t xml:space="preserve">зможных потерь (или поглощение). </w:t>
      </w:r>
      <w:r w:rsidRPr="00CA72D6">
        <w:rPr>
          <w:rFonts w:ascii="Times New Roman" w:hAnsi="Times New Roman" w:cs="Times New Roman"/>
          <w:sz w:val="28"/>
          <w:szCs w:val="28"/>
        </w:rPr>
        <w:t>Предупреждение и контроль возможных потерь означает выработку определенных действий, способных снизить и контролировать негативные последствия проявления риска. Применение этого метода предполагает реализацию широкого комплекса профилактических и контролирующих мероприятий, включающих создание систем финансового мониторинга, обучение персонала, слежение за технологическими процессами, регулярное сервисное обслуживание оборудования, его проверку и тестирование, привлечение высококлассных специалистов-консультантов и т. д.</w:t>
      </w:r>
    </w:p>
    <w:p w:rsidR="00CA72D6" w:rsidRPr="00CA72D6" w:rsidRDefault="00CA72D6" w:rsidP="00C025C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lastRenderedPageBreak/>
        <w:t xml:space="preserve"> С</w:t>
      </w:r>
      <w:r w:rsidR="00B94D39" w:rsidRPr="00CA72D6">
        <w:rPr>
          <w:rFonts w:ascii="Times New Roman" w:hAnsi="Times New Roman" w:cs="Times New Roman"/>
          <w:sz w:val="28"/>
          <w:szCs w:val="28"/>
        </w:rPr>
        <w:t>охранение риска (принятие риска на себя)</w:t>
      </w:r>
      <w:r w:rsidR="00C025CE">
        <w:rPr>
          <w:rFonts w:ascii="Times New Roman" w:hAnsi="Times New Roman" w:cs="Times New Roman"/>
          <w:sz w:val="28"/>
          <w:szCs w:val="28"/>
        </w:rPr>
        <w:t xml:space="preserve">. </w:t>
      </w:r>
      <w:r w:rsidRPr="00CA72D6">
        <w:rPr>
          <w:rFonts w:ascii="Times New Roman" w:hAnsi="Times New Roman" w:cs="Times New Roman"/>
          <w:sz w:val="28"/>
          <w:szCs w:val="28"/>
        </w:rPr>
        <w:t>Принятие или сохранение риска заключается в готовности предприятия покрыть возможные потери за свой счет. Обычно этот метод применяют в случаях, когда удается достаточно четко и конкретно идентифицировать источники риска.</w:t>
      </w:r>
      <w:r w:rsidR="00C025CE">
        <w:rPr>
          <w:rFonts w:ascii="Times New Roman" w:hAnsi="Times New Roman" w:cs="Times New Roman"/>
          <w:sz w:val="28"/>
          <w:szCs w:val="28"/>
        </w:rPr>
        <w:t xml:space="preserve"> </w:t>
      </w:r>
      <w:r w:rsidRPr="00CA72D6">
        <w:rPr>
          <w:rFonts w:ascii="Times New Roman" w:hAnsi="Times New Roman" w:cs="Times New Roman"/>
          <w:sz w:val="28"/>
          <w:szCs w:val="28"/>
        </w:rPr>
        <w:t>На практике этот метод обычно применяется, когда вероятность риска невелика или ущербы в случае наступления неблагоприятного события не оказывают сильное негативное влияние на ведение бизнеса.</w:t>
      </w:r>
    </w:p>
    <w:p w:rsidR="00B94D39" w:rsidRPr="00CA72D6" w:rsidRDefault="00CA72D6" w:rsidP="00C025C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>П</w:t>
      </w:r>
      <w:r w:rsidR="00B94D39" w:rsidRPr="00CA72D6">
        <w:rPr>
          <w:rFonts w:ascii="Times New Roman" w:hAnsi="Times New Roman" w:cs="Times New Roman"/>
          <w:sz w:val="28"/>
          <w:szCs w:val="28"/>
        </w:rPr>
        <w:t>ередача риска.</w:t>
      </w:r>
      <w:r w:rsidR="00C025CE">
        <w:rPr>
          <w:rFonts w:ascii="Times New Roman" w:hAnsi="Times New Roman" w:cs="Times New Roman"/>
          <w:sz w:val="28"/>
          <w:szCs w:val="28"/>
        </w:rPr>
        <w:t xml:space="preserve"> </w:t>
      </w:r>
      <w:r w:rsidR="00B94D39" w:rsidRPr="00CA72D6">
        <w:rPr>
          <w:rFonts w:ascii="Times New Roman" w:hAnsi="Times New Roman" w:cs="Times New Roman"/>
          <w:sz w:val="28"/>
          <w:szCs w:val="28"/>
        </w:rPr>
        <w:t>Перенос или передача рисков заключается в их «перекладывании» на других участников операци</w:t>
      </w:r>
      <w:r w:rsidRPr="00CA72D6">
        <w:rPr>
          <w:rFonts w:ascii="Times New Roman" w:hAnsi="Times New Roman" w:cs="Times New Roman"/>
          <w:sz w:val="28"/>
          <w:szCs w:val="28"/>
        </w:rPr>
        <w:t>и или третьих лиц. Различают</w:t>
      </w:r>
      <w:r w:rsidR="00C025CE">
        <w:rPr>
          <w:rFonts w:ascii="Times New Roman" w:hAnsi="Times New Roman" w:cs="Times New Roman"/>
          <w:sz w:val="28"/>
          <w:szCs w:val="28"/>
        </w:rPr>
        <w:t xml:space="preserve"> три</w:t>
      </w:r>
      <w:r w:rsidR="00B94D39" w:rsidRPr="00CA72D6">
        <w:rPr>
          <w:rFonts w:ascii="Times New Roman" w:hAnsi="Times New Roman" w:cs="Times New Roman"/>
          <w:sz w:val="28"/>
          <w:szCs w:val="28"/>
        </w:rPr>
        <w:t xml:space="preserve"> основных способа переноса рисков — страхование,</w:t>
      </w:r>
      <w:r w:rsidRPr="00CA72D6">
        <w:rPr>
          <w:rFonts w:ascii="Times New Roman" w:hAnsi="Times New Roman" w:cs="Times New Roman"/>
          <w:sz w:val="28"/>
          <w:szCs w:val="28"/>
        </w:rPr>
        <w:t xml:space="preserve"> диверсификация</w:t>
      </w:r>
      <w:r w:rsidR="00C025CE">
        <w:rPr>
          <w:rFonts w:ascii="Times New Roman" w:hAnsi="Times New Roman" w:cs="Times New Roman"/>
          <w:sz w:val="28"/>
          <w:szCs w:val="28"/>
        </w:rPr>
        <w:t>, хеджирование.</w:t>
      </w:r>
    </w:p>
    <w:p w:rsidR="00B94D39" w:rsidRPr="00CA72D6" w:rsidRDefault="00B94D39" w:rsidP="00C025C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>Сущность страхования заключается в том, что предприятие готово отказаться от части доходов, чтобы полностью или частично избежать риска</w:t>
      </w:r>
      <w:r w:rsidR="00CA72D6" w:rsidRPr="00CA72D6">
        <w:rPr>
          <w:rFonts w:ascii="Times New Roman" w:hAnsi="Times New Roman" w:cs="Times New Roman"/>
          <w:sz w:val="28"/>
          <w:szCs w:val="28"/>
        </w:rPr>
        <w:t xml:space="preserve">. </w:t>
      </w:r>
      <w:r w:rsidRPr="00CA72D6">
        <w:rPr>
          <w:rFonts w:ascii="Times New Roman" w:hAnsi="Times New Roman" w:cs="Times New Roman"/>
          <w:sz w:val="28"/>
          <w:szCs w:val="28"/>
        </w:rPr>
        <w:t>Очевидно, что применение данного способа возможно лишь к страхуемым рискам, например утрата недвижимого и движимого имущества, или рискам форс-мажорной группы</w:t>
      </w:r>
      <w:r w:rsidR="00CA72D6" w:rsidRPr="00CA72D6">
        <w:rPr>
          <w:rFonts w:ascii="Times New Roman" w:hAnsi="Times New Roman" w:cs="Times New Roman"/>
          <w:sz w:val="28"/>
          <w:szCs w:val="28"/>
        </w:rPr>
        <w:t>.</w:t>
      </w:r>
      <w:r w:rsidR="00C025CE">
        <w:rPr>
          <w:rFonts w:ascii="Times New Roman" w:hAnsi="Times New Roman" w:cs="Times New Roman"/>
          <w:sz w:val="28"/>
          <w:szCs w:val="28"/>
        </w:rPr>
        <w:t xml:space="preserve"> С</w:t>
      </w:r>
      <w:r w:rsidRPr="00CA72D6">
        <w:rPr>
          <w:rFonts w:ascii="Times New Roman" w:hAnsi="Times New Roman" w:cs="Times New Roman"/>
          <w:sz w:val="28"/>
          <w:szCs w:val="28"/>
        </w:rPr>
        <w:t xml:space="preserve">трахование не всегда доступно на практике. Это, прежде всего, характерно для предприятий, создаваемых вновь, а также осваивающих новые виды продукции или технологии, риски которых неизвестны или плохо прогнозируемы и поэтому не страхуются соответствующими институтами финансового рынка. </w:t>
      </w:r>
    </w:p>
    <w:p w:rsidR="00CA72D6" w:rsidRDefault="00B94D39" w:rsidP="00C025C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2D6">
        <w:rPr>
          <w:rFonts w:ascii="Times New Roman" w:hAnsi="Times New Roman" w:cs="Times New Roman"/>
          <w:sz w:val="28"/>
          <w:szCs w:val="28"/>
        </w:rPr>
        <w:t xml:space="preserve">Важным методом управления финансовыми рисками является диверсификация деятельности или инвестиционного портфеля фирмы. В общем случае под диверсификацией понимается процесс распределения средств между различными объектами вложений капитала, риски и доходность которых непосредственно не связаны между собой. В реальном секторе экономики ее сущность проявляется в том, что инвестиционная и операционная деятельность субъекта не замыкаются на какой-нибудь одной отрасли (проекте, продукте), а реализуется сразу в нескольких направлениях. </w:t>
      </w:r>
    </w:p>
    <w:p w:rsidR="00955DAC" w:rsidRPr="0025467E" w:rsidRDefault="00C025CE" w:rsidP="00EC7D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Хеджирование позволяет устранить или фиксировать на определенном уровне риск возможных потерь. Оно широко применяется в управлении рыночными рисками. Хеджирование предполагает применение различных видов производных финансовых инструментов, таких как фьючерсы, опционы, форварды и др.</w:t>
      </w:r>
      <w:r w:rsidR="0025467E">
        <w:rPr>
          <w:rFonts w:ascii="Times New Roman" w:hAnsi="Times New Roman" w:cs="Times New Roman"/>
          <w:sz w:val="28"/>
          <w:szCs w:val="28"/>
        </w:rPr>
        <w:t xml:space="preserve"> </w:t>
      </w:r>
      <w:r w:rsidR="0025467E">
        <w:rPr>
          <w:rFonts w:ascii="Times New Roman" w:hAnsi="Times New Roman" w:cs="Times New Roman"/>
          <w:sz w:val="28"/>
          <w:szCs w:val="28"/>
          <w:lang w:val="en-US"/>
        </w:rPr>
        <w:t>[5</w:t>
      </w:r>
      <w:r w:rsidR="0025467E">
        <w:rPr>
          <w:rFonts w:ascii="Times New Roman" w:hAnsi="Times New Roman" w:cs="Times New Roman"/>
          <w:sz w:val="28"/>
          <w:szCs w:val="28"/>
        </w:rPr>
        <w:t>, с. 327</w:t>
      </w:r>
      <w:r w:rsidR="0025467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8F5EB8" w:rsidRPr="00E828C5" w:rsidRDefault="00955DAC" w:rsidP="00E828C5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УПРАВЛЕНИЯ РИСКОМ</w:t>
      </w:r>
    </w:p>
    <w:p w:rsidR="00955DAC" w:rsidRPr="008F5EB8" w:rsidRDefault="00955DAC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Процесс управления финансовыми рисками включает реализацию следующих основных этапов:</w:t>
      </w:r>
    </w:p>
    <w:p w:rsidR="00955DAC" w:rsidRPr="008F5EB8" w:rsidRDefault="00955DAC" w:rsidP="005158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1. Постановка цели.</w:t>
      </w:r>
    </w:p>
    <w:p w:rsidR="00955DAC" w:rsidRPr="008F5EB8" w:rsidRDefault="00955DAC" w:rsidP="005158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2. Определение возможных видов риска.</w:t>
      </w:r>
    </w:p>
    <w:p w:rsidR="00955DAC" w:rsidRPr="008F5EB8" w:rsidRDefault="00955DAC" w:rsidP="005158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3. Оценка рисков.</w:t>
      </w:r>
    </w:p>
    <w:p w:rsidR="00955DAC" w:rsidRPr="008F5EB8" w:rsidRDefault="00955DAC" w:rsidP="005158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4. Выбор и реализация методов управления риском.</w:t>
      </w:r>
    </w:p>
    <w:p w:rsidR="00955DAC" w:rsidRPr="005158C8" w:rsidRDefault="00955DAC" w:rsidP="005158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5. Контроль выполнения и анализ эффективности принятых решений.</w:t>
      </w:r>
    </w:p>
    <w:p w:rsidR="00955DAC" w:rsidRPr="008F5EB8" w:rsidRDefault="00955DAC" w:rsidP="005158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6. Оценка результатов.</w:t>
      </w:r>
    </w:p>
    <w:p w:rsidR="00DC0C98" w:rsidRPr="005158C8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При проведении анализа рисков, прежде всего надо определить источники и причины рисков, какие из них являются основными, преобладающими. Источниками рисков могут быть: хозяйственная деятельность, личность человека, природные факторы. Причиной рисков являются недостаток информации, неопределенность будущего, непредсказуемость поведения делового партнера.</w:t>
      </w:r>
    </w:p>
    <w:p w:rsidR="00DC0C98" w:rsidRPr="005158C8" w:rsidRDefault="008F5EB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C0C98" w:rsidRPr="005158C8">
        <w:rPr>
          <w:rFonts w:ascii="Times New Roman" w:hAnsi="Times New Roman" w:cs="Times New Roman"/>
          <w:sz w:val="28"/>
          <w:szCs w:val="28"/>
        </w:rPr>
        <w:t xml:space="preserve"> основе оценки финансовых рисков лежит нахождение зависимости между определенными размерами потерь предприятия и вероятностью их возникновения. Эта зависимость находит выражение в строящейся кривой вероятностей возникновения определенного уровня потерь. </w:t>
      </w:r>
    </w:p>
    <w:p w:rsidR="00DC0C98" w:rsidRPr="005158C8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lastRenderedPageBreak/>
        <w:t>Построение кривой – чрезвычайно сложная задача, требующая от служащих, занимающихся вопросами финансового риска, достаточного опыта и знаний. Для построения кривой вероятностей возникновения определенного уровня потерь (кривой риска) применяются различные способы: статистический, анализ целесообразности затрат; метод экспертных оценок; аналитический способ; метод аналогий. Среди них следует особо выделить три: статистический способ, метод экспертных оценок, аналитический способ.</w:t>
      </w:r>
    </w:p>
    <w:p w:rsidR="00DC0C98" w:rsidRPr="005158C8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 xml:space="preserve">Суть статистического способа заключается в том, что изучается статистика потерь и прибылей, имевших место на данном или аналогичном производстве, устанавливаются величина и частотность получения </w:t>
      </w:r>
      <w:proofErr w:type="gramStart"/>
      <w:r w:rsidRPr="005158C8">
        <w:rPr>
          <w:rFonts w:ascii="Times New Roman" w:hAnsi="Times New Roman" w:cs="Times New Roman"/>
          <w:sz w:val="28"/>
          <w:szCs w:val="28"/>
        </w:rPr>
        <w:t>той</w:t>
      </w:r>
      <w:proofErr w:type="gramEnd"/>
      <w:r w:rsidRPr="005158C8">
        <w:rPr>
          <w:rFonts w:ascii="Times New Roman" w:hAnsi="Times New Roman" w:cs="Times New Roman"/>
          <w:sz w:val="28"/>
          <w:szCs w:val="28"/>
        </w:rPr>
        <w:t xml:space="preserve"> или иной экономической отдачи, составляется наиболее вероятный прогноз на будущее.</w:t>
      </w:r>
    </w:p>
    <w:p w:rsidR="00DC0C98" w:rsidRPr="005158C8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Главные инструменты статистического метода расчета финансового риска: вариация, дисперсия и стандартное (среднеквадратическое) отклонение.</w:t>
      </w:r>
    </w:p>
    <w:p w:rsidR="00DC0C98" w:rsidRPr="005158C8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Вариация – изменение количественных показателей при переходе от одного варианта результата к другому.</w:t>
      </w:r>
    </w:p>
    <w:p w:rsidR="00DC0C98" w:rsidRPr="005158C8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Дисперсия – мера отклонения фактического знания от его среднего значения.</w:t>
      </w:r>
    </w:p>
    <w:p w:rsidR="00DC0C98" w:rsidRPr="0068460C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58C8">
        <w:rPr>
          <w:rFonts w:ascii="Times New Roman" w:hAnsi="Times New Roman" w:cs="Times New Roman"/>
          <w:sz w:val="28"/>
          <w:szCs w:val="28"/>
        </w:rPr>
        <w:t xml:space="preserve">Таким образом, величина риска, или степень риска, может быть измерена двумя критериями: среднее ожидаемое значение, </w:t>
      </w:r>
      <w:proofErr w:type="spellStart"/>
      <w:r w:rsidRPr="005158C8">
        <w:rPr>
          <w:rFonts w:ascii="Times New Roman" w:hAnsi="Times New Roman" w:cs="Times New Roman"/>
          <w:sz w:val="28"/>
          <w:szCs w:val="28"/>
        </w:rPr>
        <w:t>колеблемость</w:t>
      </w:r>
      <w:proofErr w:type="spellEnd"/>
      <w:r w:rsidRPr="005158C8">
        <w:rPr>
          <w:rFonts w:ascii="Times New Roman" w:hAnsi="Times New Roman" w:cs="Times New Roman"/>
          <w:sz w:val="28"/>
          <w:szCs w:val="28"/>
        </w:rPr>
        <w:t xml:space="preserve"> (изменчивость) возможного результата.</w:t>
      </w:r>
      <w:r w:rsidR="0068460C">
        <w:rPr>
          <w:rFonts w:ascii="Times New Roman" w:hAnsi="Times New Roman" w:cs="Times New Roman"/>
          <w:sz w:val="28"/>
          <w:szCs w:val="28"/>
        </w:rPr>
        <w:t xml:space="preserve"> </w:t>
      </w:r>
      <w:r w:rsidR="0068460C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68460C">
        <w:rPr>
          <w:rFonts w:ascii="Times New Roman" w:hAnsi="Times New Roman" w:cs="Times New Roman"/>
          <w:sz w:val="28"/>
          <w:szCs w:val="28"/>
        </w:rPr>
        <w:t>11, с. 156</w:t>
      </w:r>
      <w:r w:rsidR="0068460C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DC0C98" w:rsidRPr="005158C8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 xml:space="preserve">Среднее ожидаемое значение – </w:t>
      </w:r>
      <w:proofErr w:type="gramStart"/>
      <w:r w:rsidRPr="005158C8">
        <w:rPr>
          <w:rFonts w:ascii="Times New Roman" w:hAnsi="Times New Roman" w:cs="Times New Roman"/>
          <w:sz w:val="28"/>
          <w:szCs w:val="28"/>
        </w:rPr>
        <w:t>это то</w:t>
      </w:r>
      <w:proofErr w:type="gramEnd"/>
      <w:r w:rsidRPr="005158C8">
        <w:rPr>
          <w:rFonts w:ascii="Times New Roman" w:hAnsi="Times New Roman" w:cs="Times New Roman"/>
          <w:sz w:val="28"/>
          <w:szCs w:val="28"/>
        </w:rPr>
        <w:t xml:space="preserve"> значение величины события, которое связано с неопределенной ситуацией. Оно является средневзвешенной всех возможных результатов, где вероятность каждого результата используется в качестве частоты, или веса, соответствующего </w:t>
      </w:r>
      <w:r w:rsidRPr="005158C8">
        <w:rPr>
          <w:rFonts w:ascii="Times New Roman" w:hAnsi="Times New Roman" w:cs="Times New Roman"/>
          <w:sz w:val="28"/>
          <w:szCs w:val="28"/>
        </w:rPr>
        <w:lastRenderedPageBreak/>
        <w:t>значения. Таким образом, вычисляется тот результат, который предположительно ожидается.</w:t>
      </w:r>
    </w:p>
    <w:p w:rsidR="00DC0C98" w:rsidRPr="008F5EB8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Частота (вероятность) возникновения некоторого уровня потерь находится по формуле:</w:t>
      </w:r>
      <w:r w:rsidR="008F5EB8">
        <w:rPr>
          <w:rFonts w:ascii="Times New Roman" w:hAnsi="Times New Roman" w:cs="Times New Roman"/>
          <w:sz w:val="28"/>
          <w:szCs w:val="28"/>
        </w:rPr>
        <w:t xml:space="preserve">     </w:t>
      </w:r>
      <w:r w:rsidRPr="005158C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F5EB8">
        <w:rPr>
          <w:rFonts w:ascii="Times New Roman" w:hAnsi="Times New Roman" w:cs="Times New Roman"/>
          <w:sz w:val="28"/>
          <w:szCs w:val="28"/>
        </w:rPr>
        <w:t xml:space="preserve"> = </w:t>
      </w:r>
      <w:r w:rsidRPr="005158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F5EB8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8F5EB8">
        <w:rPr>
          <w:rFonts w:ascii="Times New Roman" w:hAnsi="Times New Roman" w:cs="Times New Roman"/>
          <w:sz w:val="28"/>
          <w:szCs w:val="28"/>
        </w:rPr>
        <w:t xml:space="preserve">/ </w:t>
      </w:r>
      <w:r w:rsidRPr="005158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F5EB8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8F5EB8">
        <w:rPr>
          <w:rFonts w:ascii="Times New Roman" w:hAnsi="Times New Roman" w:cs="Times New Roman"/>
          <w:sz w:val="28"/>
          <w:szCs w:val="28"/>
          <w:vertAlign w:val="subscript"/>
        </w:rPr>
        <w:t xml:space="preserve">    </w:t>
      </w:r>
      <w:r w:rsidR="008F5EB8">
        <w:rPr>
          <w:rFonts w:ascii="Times New Roman" w:hAnsi="Times New Roman" w:cs="Times New Roman"/>
          <w:sz w:val="28"/>
          <w:szCs w:val="28"/>
        </w:rPr>
        <w:t>(1)</w:t>
      </w:r>
    </w:p>
    <w:p w:rsidR="00DC0C98" w:rsidRPr="005158C8" w:rsidRDefault="00DC0C98" w:rsidP="005158C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 xml:space="preserve">где </w:t>
      </w:r>
      <w:r w:rsidRPr="005158C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158C8">
        <w:rPr>
          <w:rFonts w:ascii="Times New Roman" w:hAnsi="Times New Roman" w:cs="Times New Roman"/>
          <w:sz w:val="28"/>
          <w:szCs w:val="28"/>
        </w:rPr>
        <w:t xml:space="preserve"> – частота (вероятность) возникновения событий, уровня потерь;</w:t>
      </w:r>
    </w:p>
    <w:p w:rsidR="00DC0C98" w:rsidRPr="005158C8" w:rsidRDefault="00DC0C98" w:rsidP="005158C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C0C98" w:rsidRPr="005158C8" w:rsidRDefault="00DC0C98" w:rsidP="008F5E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58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158C8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5158C8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5158C8">
        <w:rPr>
          <w:rFonts w:ascii="Times New Roman" w:hAnsi="Times New Roman" w:cs="Times New Roman"/>
          <w:sz w:val="28"/>
          <w:szCs w:val="28"/>
        </w:rPr>
        <w:t xml:space="preserve"> число случаев наступления конкретного уровня потерь;</w:t>
      </w:r>
    </w:p>
    <w:p w:rsidR="00DC0C98" w:rsidRPr="005158C8" w:rsidRDefault="00DC0C98" w:rsidP="008F5E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58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158C8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5158C8">
        <w:rPr>
          <w:rFonts w:ascii="Times New Roman" w:hAnsi="Times New Roman" w:cs="Times New Roman"/>
          <w:sz w:val="28"/>
          <w:szCs w:val="28"/>
        </w:rPr>
        <w:t>– общее число случаев в статистической выборке.</w:t>
      </w:r>
      <w:proofErr w:type="gramEnd"/>
    </w:p>
    <w:p w:rsidR="00DC0C98" w:rsidRPr="005158C8" w:rsidRDefault="00DC0C98" w:rsidP="008F5E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Среднее ожидаемое значение находят по формуле:      (2)</w:t>
      </w:r>
    </w:p>
    <w:p w:rsidR="00DC0C98" w:rsidRPr="00E828C5" w:rsidRDefault="00DC0C98" w:rsidP="005158C8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k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  <m:r>
                <w:rPr>
                  <w:rFonts w:ascii="Times New Roman" w:hAnsi="Cambria Math" w:cs="Times New Roman"/>
                  <w:sz w:val="28"/>
                  <w:szCs w:val="28"/>
                </w:rPr>
                <m:t>*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</m:nary>
        </m:oMath>
      </m:oMathPara>
    </w:p>
    <w:p w:rsidR="00DC0C98" w:rsidRPr="005158C8" w:rsidRDefault="00DC0C98" w:rsidP="008F5E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 xml:space="preserve">где </w:t>
      </w:r>
      <w:r w:rsidRPr="005158C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158C8">
        <w:rPr>
          <w:rFonts w:ascii="Times New Roman" w:hAnsi="Times New Roman" w:cs="Times New Roman"/>
          <w:sz w:val="28"/>
          <w:szCs w:val="28"/>
        </w:rPr>
        <w:t xml:space="preserve"> - среднее ожидаемое значение события;</w:t>
      </w:r>
    </w:p>
    <w:p w:rsidR="00DC0C98" w:rsidRPr="005158C8" w:rsidRDefault="00DC0C98" w:rsidP="008F5E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5158C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158C8">
        <w:rPr>
          <w:rFonts w:ascii="Times New Roman" w:hAnsi="Times New Roman" w:cs="Times New Roman"/>
          <w:sz w:val="28"/>
          <w:szCs w:val="28"/>
        </w:rPr>
        <w:t>фактическое</w:t>
      </w:r>
      <w:proofErr w:type="gramEnd"/>
      <w:r w:rsidRPr="005158C8">
        <w:rPr>
          <w:rFonts w:ascii="Times New Roman" w:hAnsi="Times New Roman" w:cs="Times New Roman"/>
          <w:sz w:val="28"/>
          <w:szCs w:val="28"/>
        </w:rPr>
        <w:t xml:space="preserve"> значение события;</w:t>
      </w:r>
    </w:p>
    <w:p w:rsidR="00DC0C98" w:rsidRPr="005158C8" w:rsidRDefault="00DC0C98" w:rsidP="008F5E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158C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158C8">
        <w:rPr>
          <w:rFonts w:ascii="Times New Roman" w:hAnsi="Times New Roman" w:cs="Times New Roman"/>
          <w:sz w:val="28"/>
          <w:szCs w:val="28"/>
        </w:rPr>
        <w:t>частота</w:t>
      </w:r>
      <w:proofErr w:type="gramEnd"/>
      <w:r w:rsidRPr="005158C8">
        <w:rPr>
          <w:rFonts w:ascii="Times New Roman" w:hAnsi="Times New Roman" w:cs="Times New Roman"/>
          <w:sz w:val="28"/>
          <w:szCs w:val="28"/>
        </w:rPr>
        <w:t xml:space="preserve"> (вероятность) возникновения событий, уровня потерь.</w:t>
      </w:r>
    </w:p>
    <w:p w:rsidR="00DC0C98" w:rsidRPr="005158C8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Таким образом, среднее ожидаемое значение события равно произведению суммы фактических значений (</w:t>
      </w:r>
      <w:proofErr w:type="spellStart"/>
      <w:r w:rsidRPr="005158C8">
        <w:rPr>
          <w:rFonts w:ascii="Times New Roman" w:hAnsi="Times New Roman" w:cs="Times New Roman"/>
          <w:sz w:val="28"/>
          <w:szCs w:val="28"/>
          <w:lang w:val="en-US"/>
        </w:rPr>
        <w:t>Ri</w:t>
      </w:r>
      <w:proofErr w:type="spellEnd"/>
      <w:r w:rsidRPr="005158C8">
        <w:rPr>
          <w:rFonts w:ascii="Times New Roman" w:hAnsi="Times New Roman" w:cs="Times New Roman"/>
          <w:sz w:val="28"/>
          <w:szCs w:val="28"/>
        </w:rPr>
        <w:t>) на соответствующие вероятности (</w:t>
      </w:r>
      <w:proofErr w:type="spellStart"/>
      <w:r w:rsidRPr="005158C8">
        <w:rPr>
          <w:rFonts w:ascii="Times New Roman" w:hAnsi="Times New Roman" w:cs="Times New Roman"/>
          <w:sz w:val="28"/>
          <w:szCs w:val="28"/>
          <w:lang w:val="en-US"/>
        </w:rPr>
        <w:t>Fi</w:t>
      </w:r>
      <w:proofErr w:type="spellEnd"/>
      <w:r w:rsidRPr="005158C8">
        <w:rPr>
          <w:rFonts w:ascii="Times New Roman" w:hAnsi="Times New Roman" w:cs="Times New Roman"/>
          <w:sz w:val="28"/>
          <w:szCs w:val="28"/>
        </w:rPr>
        <w:t>).</w:t>
      </w:r>
    </w:p>
    <w:p w:rsidR="00DC0C98" w:rsidRPr="00E828C5" w:rsidRDefault="00DC0C9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Дисперсия рассчитывается по формуле:</w:t>
      </w:r>
    </w:p>
    <w:p w:rsidR="00DC0C98" w:rsidRPr="005158C8" w:rsidRDefault="00735FDB" w:rsidP="005158C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σ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nary>
            <m:naryPr>
              <m:chr m:val="∑"/>
              <m:limLoc m:val="subSup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nary>
          <m:r>
            <w:rPr>
              <w:rFonts w:ascii="Times New Roman" w:hAnsi="Cambria Math" w:cs="Times New Roman"/>
              <w:sz w:val="28"/>
              <w:szCs w:val="28"/>
            </w:rPr>
            <m:t>*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</m:oMath>
      </m:oMathPara>
      <w:r w:rsidR="005158C8" w:rsidRPr="00E828C5">
        <w:rPr>
          <w:rFonts w:ascii="Times New Roman" w:eastAsiaTheme="minorEastAsia" w:hAnsi="Times New Roman" w:cs="Times New Roman"/>
          <w:sz w:val="28"/>
          <w:szCs w:val="28"/>
        </w:rPr>
        <w:br/>
      </w:r>
      <w:r w:rsidR="005158C8" w:rsidRPr="005158C8">
        <w:rPr>
          <w:rFonts w:ascii="Times New Roman" w:eastAsiaTheme="minorEastAsia" w:hAnsi="Times New Roman" w:cs="Times New Roman"/>
          <w:sz w:val="28"/>
          <w:szCs w:val="28"/>
        </w:rPr>
        <w:t xml:space="preserve">     (3)</w:t>
      </w:r>
    </w:p>
    <w:p w:rsidR="005158C8" w:rsidRPr="0025467E" w:rsidRDefault="005158C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58C8">
        <w:rPr>
          <w:rFonts w:ascii="Times New Roman" w:hAnsi="Times New Roman" w:cs="Times New Roman"/>
          <w:sz w:val="28"/>
          <w:szCs w:val="28"/>
        </w:rPr>
        <w:t xml:space="preserve">Таким образом, дисперсия рассчитывается как произведение суммы квадратов </w:t>
      </w:r>
      <w:proofErr w:type="spellStart"/>
      <w:r w:rsidRPr="005158C8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5158C8">
        <w:rPr>
          <w:rFonts w:ascii="Times New Roman" w:hAnsi="Times New Roman" w:cs="Times New Roman"/>
          <w:sz w:val="28"/>
          <w:szCs w:val="28"/>
        </w:rPr>
        <w:t xml:space="preserve"> между фактическим и средним ожидаемым значением события на соответствующие вероятности.</w:t>
      </w:r>
      <w:r w:rsidR="002546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8C8" w:rsidRPr="005158C8" w:rsidRDefault="005158C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lastRenderedPageBreak/>
        <w:t>Анализ целесообразности затрат ориентирован на идентификацию потенциальных зон риска с учетом показателей финансовой устойчивости фирмы. В данном случае можно просто обойтись стандартными приемами финансового анализа результатов деятельности основного предприятия и деятельности его контрагентов (банка, инвестиционного фонда, инвестора, покупателя и т.п.)</w:t>
      </w:r>
    </w:p>
    <w:p w:rsidR="005158C8" w:rsidRPr="005158C8" w:rsidRDefault="005158C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Метод экспертных оценок обычно реализуется путем обработки мнений опытных предпринимателей и специалистов. Он отличается от статистического лишь методом сбора информации для построения кривой риска.</w:t>
      </w:r>
    </w:p>
    <w:p w:rsidR="005158C8" w:rsidRPr="005158C8" w:rsidRDefault="005158C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Данный способ предполагает сбор и изучение оценок, сделанных различными специалистами вероятностей возникновения различных уровней потерь. Эти оценки базируются на учете всех факторов финансового риска, а также статистических данных. Реализация способа экспертных оценок значительно осложняется, если количество показателей оценки невелико.</w:t>
      </w:r>
    </w:p>
    <w:p w:rsidR="005158C8" w:rsidRPr="005158C8" w:rsidRDefault="005158C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Аналитический способ построения кривой риска наиболее сложен, поскольку лежащие в основе его элементы теории игр доступны только очень узким специалистам. Чаще используется подвид аналитического метода – анализ чувствительности модели.</w:t>
      </w:r>
    </w:p>
    <w:p w:rsidR="005158C8" w:rsidRPr="005158C8" w:rsidRDefault="005158C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Метод аналогий при анализе риска нового проекта весьма полезен, так как в данном случае исследуются данные о последствиях воздействия неблагоприятных факторов финансового риска на другие аналогичные проекты других конкурирующих предприятий.</w:t>
      </w:r>
    </w:p>
    <w:p w:rsidR="005158C8" w:rsidRPr="0025467E" w:rsidRDefault="005158C8" w:rsidP="008F5E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C8">
        <w:rPr>
          <w:rFonts w:ascii="Times New Roman" w:hAnsi="Times New Roman" w:cs="Times New Roman"/>
          <w:sz w:val="28"/>
          <w:szCs w:val="28"/>
        </w:rPr>
        <w:t>Индексация представляет собой способ сохранения реальной величины денежных ресурсов (капитала) и доходности в условиях инфляции. В основе ее лежит использование индексов.</w:t>
      </w:r>
      <w:r w:rsidR="0025467E">
        <w:rPr>
          <w:rFonts w:ascii="Times New Roman" w:hAnsi="Times New Roman" w:cs="Times New Roman"/>
          <w:sz w:val="28"/>
          <w:szCs w:val="28"/>
        </w:rPr>
        <w:t xml:space="preserve"> </w:t>
      </w:r>
      <w:r w:rsidR="0025467E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25467E">
        <w:rPr>
          <w:rFonts w:ascii="Times New Roman" w:hAnsi="Times New Roman" w:cs="Times New Roman"/>
          <w:sz w:val="28"/>
          <w:szCs w:val="28"/>
        </w:rPr>
        <w:t>6, с. 252 - 256</w:t>
      </w:r>
      <w:r w:rsidR="0025467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CC2B44" w:rsidRDefault="00CC2B44" w:rsidP="00955DAC"/>
    <w:p w:rsidR="00E828C5" w:rsidRPr="00CC2B44" w:rsidRDefault="00CC2B44" w:rsidP="00CC2B4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lastRenderedPageBreak/>
        <w:t>СПОСОБЫ СНИЖЕНИЯ ФИНАНСОВОГО РИСКА</w:t>
      </w:r>
    </w:p>
    <w:p w:rsidR="00E828C5" w:rsidRPr="00CC2B44" w:rsidRDefault="00E828C5" w:rsidP="00CC2B4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>Высокая степень финансового риска проекта приводит к необходимости поиска путей ее искусственного снижения. Назовем четыре универсальных способа снижения любого вида финансового риска:</w:t>
      </w:r>
      <w:r w:rsidR="00CC2B44">
        <w:rPr>
          <w:rFonts w:ascii="Times New Roman" w:hAnsi="Times New Roman" w:cs="Times New Roman"/>
          <w:sz w:val="28"/>
          <w:szCs w:val="28"/>
        </w:rPr>
        <w:t xml:space="preserve"> </w:t>
      </w:r>
      <w:r w:rsidRPr="00CC2B44">
        <w:rPr>
          <w:rFonts w:ascii="Times New Roman" w:hAnsi="Times New Roman" w:cs="Times New Roman"/>
          <w:sz w:val="28"/>
          <w:szCs w:val="28"/>
        </w:rPr>
        <w:t>распределение риска между участниками проекта;</w:t>
      </w:r>
      <w:r w:rsidR="00CC2B44">
        <w:rPr>
          <w:rFonts w:ascii="Times New Roman" w:hAnsi="Times New Roman" w:cs="Times New Roman"/>
          <w:sz w:val="28"/>
          <w:szCs w:val="28"/>
        </w:rPr>
        <w:t xml:space="preserve"> </w:t>
      </w:r>
      <w:r w:rsidRPr="00CC2B44">
        <w:rPr>
          <w:rFonts w:ascii="Times New Roman" w:hAnsi="Times New Roman" w:cs="Times New Roman"/>
          <w:sz w:val="28"/>
          <w:szCs w:val="28"/>
        </w:rPr>
        <w:t>самострахование (передача части риска всем соискателям прибыли от данного проекта);</w:t>
      </w:r>
      <w:r w:rsidR="00CC2B44">
        <w:rPr>
          <w:rFonts w:ascii="Times New Roman" w:hAnsi="Times New Roman" w:cs="Times New Roman"/>
          <w:sz w:val="28"/>
          <w:szCs w:val="28"/>
        </w:rPr>
        <w:t xml:space="preserve"> </w:t>
      </w:r>
      <w:r w:rsidRPr="00CC2B44">
        <w:rPr>
          <w:rFonts w:ascii="Times New Roman" w:hAnsi="Times New Roman" w:cs="Times New Roman"/>
          <w:sz w:val="28"/>
          <w:szCs w:val="28"/>
        </w:rPr>
        <w:t>страхование (заключение договора со специализированной страховой фирмой);</w:t>
      </w:r>
      <w:r w:rsidR="00CC2B44">
        <w:rPr>
          <w:rFonts w:ascii="Times New Roman" w:hAnsi="Times New Roman" w:cs="Times New Roman"/>
          <w:sz w:val="28"/>
          <w:szCs w:val="28"/>
        </w:rPr>
        <w:t xml:space="preserve"> </w:t>
      </w:r>
      <w:r w:rsidRPr="00CC2B44">
        <w:rPr>
          <w:rFonts w:ascii="Times New Roman" w:hAnsi="Times New Roman" w:cs="Times New Roman"/>
          <w:sz w:val="28"/>
          <w:szCs w:val="28"/>
        </w:rPr>
        <w:t>резервирование средств на покрытие непредвиденных расходов.</w:t>
      </w:r>
    </w:p>
    <w:p w:rsidR="00E828C5" w:rsidRPr="00CC2B44" w:rsidRDefault="00E828C5" w:rsidP="00CC2B4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>В связи с этим финансовый менеджер должен уметь производить элементарные расчеты сумм страховки, страхового возмещения, тяжести ущерба для фирмы, занимающейся самострахованием и прибегающей к услугам посредников. Например, если применяется система пропорциональной ответственности, то величина страхового возмещения (Р) может быть найдена следующим образом:</w:t>
      </w:r>
    </w:p>
    <w:p w:rsidR="00E828C5" w:rsidRPr="00CC2B44" w:rsidRDefault="00CC2B44" w:rsidP="00CC2B4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2B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C2B4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w:rPr>
                <w:rFonts w:ascii="Times New Roman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den>
        </m:f>
      </m:oMath>
      <w:r w:rsidRPr="00CC2B44">
        <w:rPr>
          <w:rFonts w:ascii="Times New Roman" w:hAnsi="Times New Roman" w:cs="Times New Roman"/>
          <w:sz w:val="28"/>
          <w:szCs w:val="28"/>
        </w:rPr>
        <w:t xml:space="preserve"> </w:t>
      </w:r>
      <w:r w:rsidR="00E828C5" w:rsidRPr="00CC2B44">
        <w:rPr>
          <w:rFonts w:ascii="Times New Roman" w:hAnsi="Times New Roman" w:cs="Times New Roman"/>
          <w:sz w:val="28"/>
          <w:szCs w:val="28"/>
        </w:rPr>
        <w:t>,</w:t>
      </w:r>
      <w:r w:rsidRPr="00CC2B44">
        <w:rPr>
          <w:rFonts w:ascii="Times New Roman" w:hAnsi="Times New Roman" w:cs="Times New Roman"/>
          <w:sz w:val="28"/>
          <w:szCs w:val="28"/>
        </w:rPr>
        <w:t xml:space="preserve">         </w:t>
      </w:r>
      <w:r w:rsidR="00E828C5" w:rsidRPr="00CC2B44">
        <w:rPr>
          <w:rFonts w:ascii="Times New Roman" w:hAnsi="Times New Roman" w:cs="Times New Roman"/>
          <w:sz w:val="28"/>
          <w:szCs w:val="28"/>
        </w:rPr>
        <w:t>(4)</w:t>
      </w:r>
    </w:p>
    <w:p w:rsidR="00E828C5" w:rsidRPr="00CC2B44" w:rsidRDefault="00CC2B44" w:rsidP="00CC2B4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828C5" w:rsidRPr="00CC2B44">
        <w:rPr>
          <w:rFonts w:ascii="Times New Roman" w:hAnsi="Times New Roman" w:cs="Times New Roman"/>
          <w:sz w:val="28"/>
          <w:szCs w:val="28"/>
        </w:rPr>
        <w:t xml:space="preserve">де </w:t>
      </w:r>
      <w:r w:rsidR="00E828C5" w:rsidRPr="00CC2B4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828C5" w:rsidRPr="00CC2B44">
        <w:rPr>
          <w:rFonts w:ascii="Times New Roman" w:hAnsi="Times New Roman" w:cs="Times New Roman"/>
          <w:sz w:val="28"/>
          <w:szCs w:val="28"/>
        </w:rPr>
        <w:t xml:space="preserve"> – страховая сумма по договору;</w:t>
      </w:r>
    </w:p>
    <w:p w:rsidR="00E828C5" w:rsidRPr="00CC2B44" w:rsidRDefault="00E828C5" w:rsidP="00CC2B4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CC2B4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CC2B44">
        <w:rPr>
          <w:rFonts w:ascii="Times New Roman" w:hAnsi="Times New Roman" w:cs="Times New Roman"/>
          <w:sz w:val="28"/>
          <w:szCs w:val="28"/>
        </w:rPr>
        <w:t>фактическая</w:t>
      </w:r>
      <w:proofErr w:type="gramEnd"/>
      <w:r w:rsidRPr="00CC2B44">
        <w:rPr>
          <w:rFonts w:ascii="Times New Roman" w:hAnsi="Times New Roman" w:cs="Times New Roman"/>
          <w:sz w:val="28"/>
          <w:szCs w:val="28"/>
        </w:rPr>
        <w:t xml:space="preserve"> сумма ущерба;</w:t>
      </w:r>
    </w:p>
    <w:p w:rsidR="00E828C5" w:rsidRPr="00CC2B44" w:rsidRDefault="00E828C5" w:rsidP="00CC2B4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C2B4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CC2B44">
        <w:rPr>
          <w:rFonts w:ascii="Times New Roman" w:hAnsi="Times New Roman" w:cs="Times New Roman"/>
          <w:sz w:val="28"/>
          <w:szCs w:val="28"/>
        </w:rPr>
        <w:t>стоимостная</w:t>
      </w:r>
      <w:proofErr w:type="gramEnd"/>
      <w:r w:rsidRPr="00CC2B44">
        <w:rPr>
          <w:rFonts w:ascii="Times New Roman" w:hAnsi="Times New Roman" w:cs="Times New Roman"/>
          <w:sz w:val="28"/>
          <w:szCs w:val="28"/>
        </w:rPr>
        <w:t xml:space="preserve"> оценка объекта страхования.</w:t>
      </w:r>
    </w:p>
    <w:p w:rsidR="00CC2B44" w:rsidRPr="00CC2B44" w:rsidRDefault="00CC2B44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 xml:space="preserve">Следует также сказать, что основным способом уменьшения риска в условиях рыночной экономики является диверсификация. Хотя не всякий риск можно уменьшить при помощи диверсификации. Поэтому в зависимости от степени диверсификации риски делятся на </w:t>
      </w:r>
      <w:proofErr w:type="spellStart"/>
      <w:r w:rsidRPr="00CC2B44">
        <w:rPr>
          <w:rFonts w:ascii="Times New Roman" w:hAnsi="Times New Roman" w:cs="Times New Roman"/>
          <w:sz w:val="28"/>
          <w:szCs w:val="28"/>
        </w:rPr>
        <w:t>недиверсифицируемые</w:t>
      </w:r>
      <w:proofErr w:type="spellEnd"/>
      <w:r w:rsidRPr="00CC2B44">
        <w:rPr>
          <w:rFonts w:ascii="Times New Roman" w:hAnsi="Times New Roman" w:cs="Times New Roman"/>
          <w:sz w:val="28"/>
          <w:szCs w:val="28"/>
        </w:rPr>
        <w:t xml:space="preserve"> (несистематические) и диверсифицируемые (систематические).</w:t>
      </w:r>
    </w:p>
    <w:p w:rsidR="00CC2B44" w:rsidRPr="00CC2B44" w:rsidRDefault="00CC2B44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 xml:space="preserve">Тот, кто владеет информацией, владеет рынком. Многие виды информации часто составляют предмет коммерческой тайны. Поэтому </w:t>
      </w:r>
      <w:r w:rsidRPr="00CC2B44">
        <w:rPr>
          <w:rFonts w:ascii="Times New Roman" w:hAnsi="Times New Roman" w:cs="Times New Roman"/>
          <w:sz w:val="28"/>
          <w:szCs w:val="28"/>
        </w:rPr>
        <w:lastRenderedPageBreak/>
        <w:t xml:space="preserve">отдельные виды информации могут являться одним из видов интеллектуальной собственности (ноу-хау) и вноситься в качестве вклада в уставный капитал акционерного общества или товарищества. </w:t>
      </w:r>
    </w:p>
    <w:p w:rsidR="00CC2B44" w:rsidRPr="00CC2B44" w:rsidRDefault="00CC2B44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 xml:space="preserve">Менеджер, обладающий достаточно высокой квалификацией, всегда старается получить любую информацию, даже самую плохую, или какие-то ключевые моменты такой информации, или отказ от разговора на данную тему (молчание - это тоже язык общения) и использовать их в свою пользу. Информация собирается по крупицам. Эти крупицы, собранные воедино, обладают уже полновесной информационной ценностью. </w:t>
      </w:r>
    </w:p>
    <w:p w:rsidR="00CC2B44" w:rsidRPr="00CC2B44" w:rsidRDefault="00CC2B44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 xml:space="preserve">Наличие у финансового менеджера надежной деловой информации позволяет ему быстро принять финансовые и коммерческие решения, влияет на правильность таких решений, что, естественно, ведет к снижению потерь и увеличению прибыли. Надлежащее использование информации при заключении сделок сводит к минимуму вероятность финансовых потерь. </w:t>
      </w:r>
    </w:p>
    <w:p w:rsidR="00CC2B44" w:rsidRPr="0025467E" w:rsidRDefault="00CC2B44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2B44">
        <w:rPr>
          <w:rFonts w:ascii="Times New Roman" w:hAnsi="Times New Roman" w:cs="Times New Roman"/>
          <w:sz w:val="28"/>
          <w:szCs w:val="28"/>
        </w:rPr>
        <w:t>Под стоимостью риска следует понимать фактические убытки предпринимателя, затраты на снижение величины этих убытков или затраты по возмещению таких убытков и их последствий. Правильная оценка финансовым менеджером действительной стоимости риска позволяет ему объективно представлять объем возможных убытков и наметить пути к их предотвращению или уменьшению, а в случае невозможности предотвращения убытков обеспечить их возмещение.</w:t>
      </w:r>
      <w:r w:rsidR="0025467E" w:rsidRPr="0025467E">
        <w:rPr>
          <w:rFonts w:ascii="Times New Roman" w:hAnsi="Times New Roman" w:cs="Times New Roman"/>
          <w:sz w:val="28"/>
          <w:szCs w:val="28"/>
        </w:rPr>
        <w:t xml:space="preserve"> </w:t>
      </w:r>
      <w:r w:rsidR="0025467E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25467E">
        <w:rPr>
          <w:rFonts w:ascii="Times New Roman" w:hAnsi="Times New Roman" w:cs="Times New Roman"/>
          <w:sz w:val="28"/>
          <w:szCs w:val="28"/>
        </w:rPr>
        <w:t>8, с. 278</w:t>
      </w:r>
      <w:r w:rsidR="0025467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955DAC" w:rsidRPr="00CC2B44" w:rsidRDefault="00CC2B44" w:rsidP="00CC2B4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>На основе имеющейся информации об окружающей среде, вероятности, степени и величине риска разрабатываются различные варианты рискового вложения капитала, и проводится оценка их оптимальности путем сопоставления ожидаемой прибыли и величины риска. Это позволяет правильно выбрать стратегию и приемы управления риском, а также способы снижения степени риска.</w:t>
      </w:r>
    </w:p>
    <w:p w:rsidR="00CC2B44" w:rsidRPr="00CC2B44" w:rsidRDefault="00CC2B44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lastRenderedPageBreak/>
        <w:t xml:space="preserve">При разработке программы действия по снижению риска необходимо учитывать психологическое восприятие рисковых решений. Принятие решений в условиях риска является психологическим процессом. Поэтому наряду с математической обоснованностью решений следует иметь в виду проявляющиеся при принятии и реализации рисковых решений психологические особенности человека: агрессивность, нерешительность, сомнения, самостоятельность, экстраверсию, интроверсию и др. </w:t>
      </w:r>
    </w:p>
    <w:p w:rsidR="00CC2B44" w:rsidRPr="00CC2B44" w:rsidRDefault="00CC2B44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 xml:space="preserve">Неотъемлемым этапом организации </w:t>
      </w:r>
      <w:proofErr w:type="spellStart"/>
      <w:proofErr w:type="gramStart"/>
      <w:r w:rsidRPr="00CC2B44">
        <w:rPr>
          <w:rFonts w:ascii="Times New Roman" w:hAnsi="Times New Roman" w:cs="Times New Roman"/>
          <w:sz w:val="28"/>
          <w:szCs w:val="28"/>
        </w:rPr>
        <w:t>риск-менеджмента</w:t>
      </w:r>
      <w:proofErr w:type="spellEnd"/>
      <w:proofErr w:type="gramEnd"/>
      <w:r w:rsidRPr="00CC2B44">
        <w:rPr>
          <w:rFonts w:ascii="Times New Roman" w:hAnsi="Times New Roman" w:cs="Times New Roman"/>
          <w:sz w:val="28"/>
          <w:szCs w:val="28"/>
        </w:rPr>
        <w:t xml:space="preserve"> является организация мероприятий по выполнению намеченной программы действия, т.е. определение отдельных видов мероприятий, объемов и источников финансирования этих работ, конкретных исполнителей, сроков выполнения и т.п. </w:t>
      </w:r>
    </w:p>
    <w:p w:rsidR="00CC2B44" w:rsidRPr="00795EC1" w:rsidRDefault="00CC2B44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B44">
        <w:rPr>
          <w:rFonts w:ascii="Times New Roman" w:hAnsi="Times New Roman" w:cs="Times New Roman"/>
          <w:sz w:val="28"/>
          <w:szCs w:val="28"/>
        </w:rPr>
        <w:t xml:space="preserve">Важным этапом организации </w:t>
      </w:r>
      <w:proofErr w:type="spellStart"/>
      <w:proofErr w:type="gramStart"/>
      <w:r w:rsidRPr="00CC2B44">
        <w:rPr>
          <w:rFonts w:ascii="Times New Roman" w:hAnsi="Times New Roman" w:cs="Times New Roman"/>
          <w:sz w:val="28"/>
          <w:szCs w:val="28"/>
        </w:rPr>
        <w:t>риск-менеджмента</w:t>
      </w:r>
      <w:proofErr w:type="spellEnd"/>
      <w:proofErr w:type="gramEnd"/>
      <w:r w:rsidRPr="00CC2B44">
        <w:rPr>
          <w:rFonts w:ascii="Times New Roman" w:hAnsi="Times New Roman" w:cs="Times New Roman"/>
          <w:sz w:val="28"/>
          <w:szCs w:val="28"/>
        </w:rPr>
        <w:t xml:space="preserve"> являются контроль за выполнением намеченной программы, анализ и оценка результатов выполнения выбранного варианта рискового решения. </w:t>
      </w:r>
      <w:r w:rsidR="00795EC1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795EC1">
        <w:rPr>
          <w:rFonts w:ascii="Times New Roman" w:hAnsi="Times New Roman" w:cs="Times New Roman"/>
          <w:sz w:val="28"/>
          <w:szCs w:val="28"/>
        </w:rPr>
        <w:t>9, с. 347</w:t>
      </w:r>
      <w:r w:rsidR="00795EC1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373FAB" w:rsidRDefault="00373FAB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FAB" w:rsidRDefault="00373FAB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FAB" w:rsidRDefault="00373FAB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FAB" w:rsidRDefault="00373FAB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FAB" w:rsidRDefault="00373FAB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FAB" w:rsidRDefault="00373FAB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FAB" w:rsidRDefault="00373FAB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FAB" w:rsidRDefault="00373FAB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FAB" w:rsidRDefault="00373FAB" w:rsidP="00373F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FAB" w:rsidRDefault="00373FAB" w:rsidP="00EC7D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37C" w:rsidRDefault="00373FAB" w:rsidP="00711353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8C7B74" w:rsidRPr="008C7B74" w:rsidRDefault="008C7B74" w:rsidP="008C7B7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C7B74">
        <w:rPr>
          <w:rFonts w:ascii="Times New Roman" w:hAnsi="Times New Roman" w:cs="Times New Roman"/>
          <w:sz w:val="28"/>
          <w:szCs w:val="28"/>
        </w:rPr>
        <w:t>екоторые крупные предприятия (в основном это крупные банковские или финансово-инвестиционные структуры) обзаводятся специальными подразделениями, состоящими из менеджеров по управлению рисками, или сотрудничают со сторонними консультантами или экспертами, которые разрабатывают программу действий фирм при столкновении с различными видами рисков.</w:t>
      </w:r>
    </w:p>
    <w:p w:rsidR="00CA437C" w:rsidRDefault="008C7B74" w:rsidP="008C7B7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B74">
        <w:rPr>
          <w:rFonts w:ascii="Times New Roman" w:hAnsi="Times New Roman" w:cs="Times New Roman"/>
          <w:sz w:val="28"/>
          <w:szCs w:val="28"/>
        </w:rPr>
        <w:t>Для эффективного управления финансовыми рисками необходимо представить процесс управления в виде определенной последовательности действий, включающей анализ рисков, выбор метода воздействия на риск, принятие решения, воздействие на риск и контроль результатов.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B74" w:rsidRPr="008C7B74" w:rsidRDefault="008C7B74" w:rsidP="008C7B7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B74">
        <w:rPr>
          <w:rFonts w:ascii="Times New Roman" w:hAnsi="Times New Roman" w:cs="Times New Roman"/>
          <w:sz w:val="28"/>
          <w:szCs w:val="28"/>
        </w:rPr>
        <w:t xml:space="preserve">Основным этапом в данной последовательности является выбор метода воздействия. В настоящее время существует множество методов управления рисками, способных принести компании дополнительную экономическую выгоду. </w:t>
      </w:r>
    </w:p>
    <w:p w:rsidR="008C7B74" w:rsidRPr="008C7B74" w:rsidRDefault="008C7B74" w:rsidP="008C7B7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B74">
        <w:rPr>
          <w:rFonts w:ascii="Times New Roman" w:hAnsi="Times New Roman" w:cs="Times New Roman"/>
          <w:sz w:val="28"/>
          <w:szCs w:val="28"/>
        </w:rPr>
        <w:t>Выполнение мероприятий по управлению рисками позволяет компании своевременно выявлять и предотвращать появление отрицательных последствий риска. Важным дополняющим этапом этого процесса является проблема оценки рисков.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7B74">
        <w:rPr>
          <w:rFonts w:ascii="Times New Roman" w:hAnsi="Times New Roman" w:cs="Times New Roman"/>
          <w:sz w:val="28"/>
          <w:szCs w:val="28"/>
        </w:rPr>
        <w:t>В зависимости от эффективности управления финансовыми рисками зависит эффективность предпринимательской деятельности компании в целом.</w:t>
      </w:r>
    </w:p>
    <w:p w:rsidR="008C7B74" w:rsidRPr="008C7B74" w:rsidRDefault="008C7B74" w:rsidP="008C7B7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B74">
        <w:rPr>
          <w:rFonts w:ascii="Times New Roman" w:hAnsi="Times New Roman" w:cs="Times New Roman"/>
          <w:sz w:val="28"/>
          <w:szCs w:val="28"/>
        </w:rPr>
        <w:t xml:space="preserve">Обязанности управляющего будут состоять в выборе наиболее подходящих для компании решений. Одна из основных его задач – оценить риск и свести его к минимуму, чтобы получить максимальную прибыль в случае удачной сделки и понести минимальные потери в случае неудачной сделки. Неправильно определив влияние некоторых факторов, менеджер может привести компанию к краху. Поэтому резко возрастает важность таких качеств, как опыт, квалификация, и, конечно, интуиция. Необходим </w:t>
      </w:r>
      <w:r w:rsidRPr="008C7B74">
        <w:rPr>
          <w:rFonts w:ascii="Times New Roman" w:hAnsi="Times New Roman" w:cs="Times New Roman"/>
          <w:sz w:val="28"/>
          <w:szCs w:val="28"/>
        </w:rPr>
        <w:lastRenderedPageBreak/>
        <w:t>постоянный анализ существующей ситуации, очень важно использование опыта других организаций, т.е. возможность учиться на чужих ошибках.</w:t>
      </w:r>
    </w:p>
    <w:p w:rsidR="00CA437C" w:rsidRPr="00CA437C" w:rsidRDefault="00CA437C" w:rsidP="00EC7D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A437C">
        <w:rPr>
          <w:rFonts w:ascii="Times New Roman" w:hAnsi="Times New Roman" w:cs="Times New Roman"/>
          <w:sz w:val="28"/>
          <w:szCs w:val="28"/>
        </w:rPr>
        <w:t xml:space="preserve">аждое предприятие имеет свои собственные предпочтения и подходы и на основе этого выявляет риски, которым может быть подвержено, решает, какой уровень риска для него приемлем, и ищет способы </w:t>
      </w:r>
      <w:proofErr w:type="spellStart"/>
      <w:r w:rsidRPr="00CA437C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CA437C">
        <w:rPr>
          <w:rFonts w:ascii="Times New Roman" w:hAnsi="Times New Roman" w:cs="Times New Roman"/>
          <w:sz w:val="28"/>
          <w:szCs w:val="28"/>
        </w:rPr>
        <w:t xml:space="preserve"> нежелательных последствий.</w:t>
      </w:r>
    </w:p>
    <w:p w:rsidR="00CA437C" w:rsidRPr="00CA437C" w:rsidRDefault="00CA437C" w:rsidP="00CA437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37C">
        <w:rPr>
          <w:rFonts w:ascii="Times New Roman" w:hAnsi="Times New Roman" w:cs="Times New Roman"/>
          <w:sz w:val="28"/>
          <w:szCs w:val="28"/>
        </w:rPr>
        <w:t xml:space="preserve">В данной работе были рассмотрены виды рисков организаций, основные методы оценки и управления рисками, способы снижения – то, без чего невозможно эффективное управление риском. </w:t>
      </w:r>
    </w:p>
    <w:p w:rsidR="00B94D39" w:rsidRPr="00CC2B44" w:rsidRDefault="00B94D39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88" w:rsidRDefault="00766B88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196" w:rsidRDefault="009A4196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196" w:rsidRDefault="009A4196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67" w:rsidRDefault="001C2167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67" w:rsidRDefault="001C2167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67" w:rsidRDefault="001C2167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67" w:rsidRDefault="001C2167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67" w:rsidRDefault="001C2167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67" w:rsidRDefault="001C2167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67" w:rsidRDefault="001C2167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196" w:rsidRDefault="009A4196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196" w:rsidRDefault="009A4196" w:rsidP="00CC2B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2CA" w:rsidRDefault="00E752CA" w:rsidP="00EA635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4196" w:rsidRPr="00CC2B44" w:rsidRDefault="009A4196" w:rsidP="009A41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РАСЧЕТНАЯ ЧАСТЬ</w:t>
      </w:r>
    </w:p>
    <w:p w:rsidR="009A4196" w:rsidRPr="009A4196" w:rsidRDefault="009A4196" w:rsidP="00EC7DD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A4196">
        <w:rPr>
          <w:rFonts w:ascii="Times New Roman" w:hAnsi="Times New Roman" w:cs="Times New Roman"/>
          <w:bCs/>
          <w:iCs/>
          <w:sz w:val="28"/>
          <w:szCs w:val="28"/>
        </w:rPr>
        <w:t>Вариант 1.</w:t>
      </w:r>
    </w:p>
    <w:p w:rsidR="009A4196" w:rsidRPr="009A4196" w:rsidRDefault="009A4196" w:rsidP="00EC7DD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4196">
        <w:rPr>
          <w:rFonts w:ascii="Times New Roman" w:hAnsi="Times New Roman" w:cs="Times New Roman"/>
          <w:bCs/>
          <w:sz w:val="28"/>
          <w:szCs w:val="28"/>
        </w:rPr>
        <w:t>Анализ и прогнозирование финансовых результатов предприятия</w:t>
      </w:r>
    </w:p>
    <w:p w:rsidR="009A4196" w:rsidRPr="009A4196" w:rsidRDefault="009A4196" w:rsidP="00EC7DD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Финансовый менеджер компании оценивает сбытовую политику, в частности, систему доходов, затрат и финансовых результатов компании. Предстоит сделать заключение о структуре затрат и спрогнозировать возможное изменение прибыли (</w:t>
      </w:r>
      <w:proofErr w:type="gramStart"/>
      <w:r w:rsidRPr="009A419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9A4196">
        <w:rPr>
          <w:rFonts w:ascii="Times New Roman" w:hAnsi="Times New Roman" w:cs="Times New Roman"/>
          <w:sz w:val="28"/>
          <w:szCs w:val="28"/>
        </w:rPr>
        <w:t>. таблицу).</w:t>
      </w:r>
    </w:p>
    <w:p w:rsidR="009A4196" w:rsidRPr="009A4196" w:rsidRDefault="009A4196" w:rsidP="00EC7DD9">
      <w:pPr>
        <w:autoSpaceDE w:val="0"/>
        <w:autoSpaceDN w:val="0"/>
        <w:adjustRightInd w:val="0"/>
        <w:spacing w:line="360" w:lineRule="auto"/>
        <w:ind w:firstLine="90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A4196">
        <w:rPr>
          <w:rFonts w:ascii="Times New Roman" w:hAnsi="Times New Roman" w:cs="Times New Roman"/>
          <w:bCs/>
          <w:iCs/>
          <w:sz w:val="28"/>
          <w:szCs w:val="28"/>
        </w:rPr>
        <w:t>Требуется</w:t>
      </w:r>
    </w:p>
    <w:p w:rsidR="009A4196" w:rsidRPr="009A4196" w:rsidRDefault="009A4196" w:rsidP="00EC7DD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1. На основании аналитических данных за отчетный год определить:</w:t>
      </w:r>
    </w:p>
    <w:p w:rsidR="009A4196" w:rsidRPr="009A4196" w:rsidRDefault="009A4196" w:rsidP="00EC7D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- прибыль от реализации;</w:t>
      </w:r>
    </w:p>
    <w:p w:rsidR="009A4196" w:rsidRPr="009A4196" w:rsidRDefault="009A4196" w:rsidP="00EC7D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- налогооблагаемую прибыль;</w:t>
      </w:r>
    </w:p>
    <w:p w:rsidR="009A4196" w:rsidRPr="009A4196" w:rsidRDefault="009A4196" w:rsidP="00EC7D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- рентабельность продаж;</w:t>
      </w:r>
    </w:p>
    <w:p w:rsidR="009A4196" w:rsidRPr="009A4196" w:rsidRDefault="009A4196" w:rsidP="00EC7D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- налог на прибыль, подлежащий перечислению в бюджет;</w:t>
      </w:r>
    </w:p>
    <w:p w:rsidR="009A4196" w:rsidRPr="009A4196" w:rsidRDefault="009A4196" w:rsidP="00EC7D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- НДС, подлежащий перечислению в бюджет.</w:t>
      </w:r>
    </w:p>
    <w:p w:rsidR="009A4196" w:rsidRPr="009A4196" w:rsidRDefault="009A4196" w:rsidP="00EC7D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2. Оценить эффект производственного рычага, рассчитать порог рентабельности и запас финансовой прочности предприятия; интерпретировать полученные результаты.</w:t>
      </w:r>
    </w:p>
    <w:p w:rsidR="009A4196" w:rsidRPr="009A4196" w:rsidRDefault="009A4196" w:rsidP="00EC7DD9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9A4196">
        <w:rPr>
          <w:rFonts w:ascii="Times New Roman" w:hAnsi="Times New Roman" w:cs="Times New Roman"/>
          <w:bCs/>
          <w:iCs/>
          <w:sz w:val="28"/>
          <w:szCs w:val="28"/>
        </w:rPr>
        <w:t>Таблица</w:t>
      </w:r>
    </w:p>
    <w:p w:rsidR="009A4196" w:rsidRPr="009A4196" w:rsidRDefault="009A4196" w:rsidP="009A419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4196">
        <w:rPr>
          <w:rFonts w:ascii="Times New Roman" w:hAnsi="Times New Roman" w:cs="Times New Roman"/>
          <w:bCs/>
          <w:sz w:val="28"/>
          <w:szCs w:val="28"/>
        </w:rPr>
        <w:t>Сведения о доходах и затратах компании в отчетном году</w:t>
      </w:r>
    </w:p>
    <w:tbl>
      <w:tblPr>
        <w:tblStyle w:val="aa"/>
        <w:tblW w:w="0" w:type="auto"/>
        <w:jc w:val="center"/>
        <w:tblLook w:val="01E0"/>
      </w:tblPr>
      <w:tblGrid>
        <w:gridCol w:w="7879"/>
        <w:gridCol w:w="1692"/>
      </w:tblGrid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Показатель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Сумма,</w:t>
            </w:r>
          </w:p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тыс. руб.</w:t>
            </w: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1. Выручка от реализации продукции, включая НДС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159 540</w:t>
            </w: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2. Затраты предприятия: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3. Расход основных материалов на производство изделий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36 537</w:t>
            </w: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4. Расход лакокрасочных материалов на ремонт помещений</w:t>
            </w:r>
          </w:p>
          <w:p w:rsidR="009A4196" w:rsidRPr="009A4196" w:rsidRDefault="009A4196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цеха и склада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8</w:t>
            </w: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5. Расход топлива на отопление помещений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5</w:t>
            </w: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6. Оплата электроэнергии, потребленной на освещение помещений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7</w:t>
            </w:r>
          </w:p>
        </w:tc>
      </w:tr>
      <w:tr w:rsidR="00EC7DD9" w:rsidRPr="009A4196" w:rsidTr="00EC7DD9">
        <w:trPr>
          <w:jc w:val="center"/>
        </w:trPr>
        <w:tc>
          <w:tcPr>
            <w:tcW w:w="7879" w:type="dxa"/>
          </w:tcPr>
          <w:p w:rsidR="00EC7DD9" w:rsidRPr="009A4196" w:rsidRDefault="0090670C" w:rsidP="0090670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1692" w:type="dxa"/>
          </w:tcPr>
          <w:p w:rsidR="00EC7DD9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Сумма, тыс</w:t>
            </w:r>
            <w:proofErr w:type="gramStart"/>
            <w:r>
              <w:rPr>
                <w:bCs/>
                <w:sz w:val="28"/>
                <w:szCs w:val="28"/>
              </w:rPr>
              <w:t>.р</w:t>
            </w:r>
            <w:proofErr w:type="gramEnd"/>
            <w:r>
              <w:rPr>
                <w:bCs/>
                <w:sz w:val="28"/>
                <w:szCs w:val="28"/>
              </w:rPr>
              <w:t>уб.</w:t>
            </w: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7. Оплата электроэнергии, потребленной на технологические цели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9</w:t>
            </w: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8. Заработная плата рабочим — сдельщикам, занятым в основном производстве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31 287</w:t>
            </w: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9. Заработная плата, начисленная по повременной системе обслуживающему персоналу и аппарату управления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13 329</w:t>
            </w:r>
          </w:p>
        </w:tc>
      </w:tr>
      <w:tr w:rsidR="009A4196" w:rsidRPr="009A4196" w:rsidTr="00EC7DD9">
        <w:trPr>
          <w:jc w:val="center"/>
        </w:trPr>
        <w:tc>
          <w:tcPr>
            <w:tcW w:w="7879" w:type="dxa"/>
          </w:tcPr>
          <w:p w:rsidR="009A4196" w:rsidRPr="009A4196" w:rsidRDefault="009A4196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10. Амортизация основных фондов и нематериальных активов</w:t>
            </w:r>
          </w:p>
        </w:tc>
        <w:tc>
          <w:tcPr>
            <w:tcW w:w="1692" w:type="dxa"/>
          </w:tcPr>
          <w:p w:rsidR="009A4196" w:rsidRPr="009A4196" w:rsidRDefault="009A4196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45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11. Командировочные расходы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12. Почтово-телеграфные расходы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2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13. Отчисления в целевые фонды на социальные нужды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Опр.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14. Оплата услуг аудиторской фирмы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2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15. Уплата процентов по краткосрочной ссуде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47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16. Оплата услуг транспортной организации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4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17. Расходы на текущий ремонт оборудования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7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18. Расход вспомогательных материалов в основном производстве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6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19. Выплата процентов по облигациям предприятия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4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20. Расходы воды на технологические цели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1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21. Оплата услуг консалтинговой фирмы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22. Судебные издержки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2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23. Расходы на содержание законсервированного объекта (освещение, зарплата службе охраны)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8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24. Затраты по аннулированному производственному заказу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2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25. Штрафы, уплаченные покупателю за срыв сроков поставки</w:t>
            </w:r>
          </w:p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полуфабрикатов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26. Прочие переменные расходы, включаемые в себестоимость</w:t>
            </w:r>
          </w:p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продукции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4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27. Прочие постоянные расходы, включаемые в себестоимость</w:t>
            </w:r>
          </w:p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продукции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6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28. Потери имущества в результате наводнения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41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29. Доходы от аренды складских помещений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32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30. Дивиденды по акциям других эмитентов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31. Возврат безнадежного долга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8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32. Доходы от долевого участия в СП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 xml:space="preserve">33. Доходы от </w:t>
            </w:r>
            <w:proofErr w:type="spellStart"/>
            <w:r w:rsidRPr="009A4196">
              <w:rPr>
                <w:sz w:val="28"/>
                <w:szCs w:val="28"/>
              </w:rPr>
              <w:t>дооценки</w:t>
            </w:r>
            <w:proofErr w:type="spellEnd"/>
            <w:r w:rsidRPr="009A4196">
              <w:rPr>
                <w:sz w:val="28"/>
                <w:szCs w:val="28"/>
              </w:rPr>
              <w:t xml:space="preserve"> товаров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5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34. Прибыль прошлых лет, выявленная в отчетном году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1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lastRenderedPageBreak/>
              <w:t xml:space="preserve">35. </w:t>
            </w:r>
            <w:proofErr w:type="gramStart"/>
            <w:r w:rsidRPr="009A4196">
              <w:rPr>
                <w:sz w:val="28"/>
                <w:szCs w:val="28"/>
              </w:rPr>
              <w:t>Положительные</w:t>
            </w:r>
            <w:proofErr w:type="gramEnd"/>
            <w:r w:rsidRPr="009A4196">
              <w:rPr>
                <w:sz w:val="28"/>
                <w:szCs w:val="28"/>
              </w:rPr>
              <w:t xml:space="preserve"> курсовые разницы по операциям в иностранной валюте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2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36. Убытки по операциям прошлых лет, выявленные в отчетном</w:t>
            </w:r>
            <w:r w:rsidR="0031636F">
              <w:rPr>
                <w:sz w:val="28"/>
                <w:szCs w:val="28"/>
              </w:rPr>
              <w:t xml:space="preserve"> </w:t>
            </w:r>
            <w:r w:rsidRPr="009A4196">
              <w:rPr>
                <w:sz w:val="28"/>
                <w:szCs w:val="28"/>
              </w:rPr>
              <w:t>году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 xml:space="preserve">37. Убытки по бартерным операциям, совершенным </w:t>
            </w:r>
            <w:proofErr w:type="gramStart"/>
            <w:r w:rsidRPr="009A4196">
              <w:rPr>
                <w:sz w:val="28"/>
                <w:szCs w:val="28"/>
              </w:rPr>
              <w:t>по</w:t>
            </w:r>
            <w:proofErr w:type="gramEnd"/>
            <w:r w:rsidRPr="009A4196">
              <w:rPr>
                <w:sz w:val="28"/>
                <w:szCs w:val="28"/>
              </w:rPr>
              <w:t xml:space="preserve"> более</w:t>
            </w:r>
          </w:p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низким ценам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38. Транспортный налог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2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39. Налог на землю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1</w:t>
            </w:r>
          </w:p>
        </w:tc>
      </w:tr>
      <w:tr w:rsidR="0090670C" w:rsidRPr="009A4196" w:rsidTr="0031636F">
        <w:tblPrEx>
          <w:jc w:val="left"/>
        </w:tblPrEx>
        <w:tc>
          <w:tcPr>
            <w:tcW w:w="7879" w:type="dxa"/>
          </w:tcPr>
          <w:p w:rsidR="0090670C" w:rsidRPr="009A4196" w:rsidRDefault="0090670C" w:rsidP="009067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A4196">
              <w:rPr>
                <w:sz w:val="28"/>
                <w:szCs w:val="28"/>
              </w:rPr>
              <w:t>40. Проценты по депозитному вкладу</w:t>
            </w:r>
          </w:p>
        </w:tc>
        <w:tc>
          <w:tcPr>
            <w:tcW w:w="1692" w:type="dxa"/>
          </w:tcPr>
          <w:p w:rsidR="0090670C" w:rsidRPr="009A4196" w:rsidRDefault="0090670C" w:rsidP="0090670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A4196">
              <w:rPr>
                <w:bCs/>
                <w:sz w:val="28"/>
                <w:szCs w:val="28"/>
              </w:rPr>
              <w:t>3</w:t>
            </w:r>
          </w:p>
        </w:tc>
      </w:tr>
    </w:tbl>
    <w:p w:rsidR="009A4196" w:rsidRPr="009A4196" w:rsidRDefault="009A4196" w:rsidP="009A41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196" w:rsidRPr="009A4196" w:rsidRDefault="009A4196" w:rsidP="0090670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4196">
        <w:rPr>
          <w:rFonts w:ascii="Times New Roman" w:hAnsi="Times New Roman" w:cs="Times New Roman"/>
          <w:bCs/>
          <w:sz w:val="28"/>
          <w:szCs w:val="28"/>
        </w:rPr>
        <w:t>Указания к решению задачи варианта 1</w:t>
      </w:r>
    </w:p>
    <w:p w:rsidR="009A4196" w:rsidRPr="009A4196" w:rsidRDefault="009A4196" w:rsidP="009A419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1. Прибыль от реализации определяется как разница между выручкой от реализации продукции (без НДС, акцизов и других косвенных налогов и сборов)  и себестоимостью продукции.</w:t>
      </w:r>
    </w:p>
    <w:p w:rsidR="009A4196" w:rsidRPr="009A4196" w:rsidRDefault="009A4196" w:rsidP="009A419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2. Налогооблагаемая прибыль определяется в соответствии с законодательством.</w:t>
      </w:r>
    </w:p>
    <w:p w:rsidR="009A4196" w:rsidRPr="009A4196" w:rsidRDefault="009A4196" w:rsidP="009A419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3. Рентабельность продаж — это отношение прибыли от реализации к выручке от реализации продукции.</w:t>
      </w:r>
    </w:p>
    <w:p w:rsidR="009A4196" w:rsidRPr="009A4196" w:rsidRDefault="009A4196" w:rsidP="009A419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4. Для расчета порога рентабельности и запаса финансовой прочности все затраты компании следует разделить на переменные и постоянные в зависимости от их связи с объемом производства.</w:t>
      </w:r>
    </w:p>
    <w:p w:rsidR="009A4196" w:rsidRPr="009A4196" w:rsidRDefault="009A4196" w:rsidP="009A419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196">
        <w:rPr>
          <w:rFonts w:ascii="Times New Roman" w:hAnsi="Times New Roman" w:cs="Times New Roman"/>
          <w:sz w:val="28"/>
          <w:szCs w:val="28"/>
        </w:rPr>
        <w:t>5. Сбытовую политику компании следует оценить исходя из динамики объема реализации, прибыльности реализации, оптимальности структуры затрат, возможности использовать эффект финансового рычага.</w:t>
      </w:r>
    </w:p>
    <w:p w:rsidR="0090670C" w:rsidRPr="002D05AD" w:rsidRDefault="0090670C" w:rsidP="0090670C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90670C">
        <w:rPr>
          <w:rFonts w:ascii="Times New Roman" w:hAnsi="Times New Roman" w:cs="Times New Roman"/>
          <w:sz w:val="28"/>
          <w:szCs w:val="28"/>
        </w:rPr>
        <w:t>Решение</w:t>
      </w:r>
    </w:p>
    <w:p w:rsidR="009843F7" w:rsidRPr="00052171" w:rsidRDefault="009843F7" w:rsidP="0005217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171">
        <w:rPr>
          <w:rFonts w:ascii="Times New Roman" w:hAnsi="Times New Roman" w:cs="Times New Roman"/>
          <w:sz w:val="28"/>
          <w:szCs w:val="28"/>
        </w:rPr>
        <w:t>Отчисления в целевые фонды на социальные нужды.</w:t>
      </w:r>
    </w:p>
    <w:p w:rsidR="009843F7" w:rsidRPr="00052171" w:rsidRDefault="009843F7" w:rsidP="00052171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2171">
        <w:rPr>
          <w:rFonts w:ascii="Times New Roman" w:hAnsi="Times New Roman" w:cs="Times New Roman"/>
          <w:bCs/>
          <w:sz w:val="28"/>
          <w:szCs w:val="28"/>
        </w:rPr>
        <w:t>ПРФ 26%; ФСС 2,9%; ФФОМС 3,1%; ТФОМС 2</w:t>
      </w:r>
      <w:proofErr w:type="gramStart"/>
      <w:r w:rsidRPr="00052171">
        <w:rPr>
          <w:rFonts w:ascii="Times New Roman" w:hAnsi="Times New Roman" w:cs="Times New Roman"/>
          <w:bCs/>
          <w:sz w:val="28"/>
          <w:szCs w:val="28"/>
        </w:rPr>
        <w:t>%      И</w:t>
      </w:r>
      <w:proofErr w:type="gramEnd"/>
      <w:r w:rsidRPr="00052171">
        <w:rPr>
          <w:rFonts w:ascii="Times New Roman" w:hAnsi="Times New Roman" w:cs="Times New Roman"/>
          <w:bCs/>
          <w:sz w:val="28"/>
          <w:szCs w:val="28"/>
        </w:rPr>
        <w:t>того 34%</w:t>
      </w:r>
    </w:p>
    <w:p w:rsidR="009843F7" w:rsidRPr="00052171" w:rsidRDefault="009843F7" w:rsidP="0005217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171">
        <w:rPr>
          <w:rFonts w:ascii="Times New Roman" w:hAnsi="Times New Roman" w:cs="Times New Roman"/>
          <w:sz w:val="28"/>
          <w:szCs w:val="28"/>
        </w:rPr>
        <w:lastRenderedPageBreak/>
        <w:t>Таким образом, общая сумма отчислений в целевые фонды на социальные нужды составит 15 169,44 тыс</w:t>
      </w:r>
      <w:proofErr w:type="gramStart"/>
      <w:r w:rsidRPr="0005217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52171">
        <w:rPr>
          <w:rFonts w:ascii="Times New Roman" w:hAnsi="Times New Roman" w:cs="Times New Roman"/>
          <w:sz w:val="28"/>
          <w:szCs w:val="28"/>
        </w:rPr>
        <w:t>уб.  (Приложение 1)</w:t>
      </w:r>
      <w:r w:rsidR="00052171" w:rsidRPr="00052171">
        <w:rPr>
          <w:rFonts w:ascii="Times New Roman" w:hAnsi="Times New Roman" w:cs="Times New Roman"/>
          <w:sz w:val="28"/>
          <w:szCs w:val="28"/>
        </w:rPr>
        <w:t>.</w:t>
      </w:r>
    </w:p>
    <w:p w:rsidR="00052171" w:rsidRPr="00052171" w:rsidRDefault="003C2A25" w:rsidP="0005217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52171" w:rsidRPr="00052171">
        <w:rPr>
          <w:rFonts w:ascii="Times New Roman" w:hAnsi="Times New Roman" w:cs="Times New Roman"/>
          <w:sz w:val="28"/>
          <w:szCs w:val="28"/>
        </w:rPr>
        <w:t xml:space="preserve">Прибыль от реализации определяется как разница между выручкой от реализации продукции (без НДС, акцизов и других косвенных налогов и сборов) и себестоимостью продукции. </w:t>
      </w:r>
    </w:p>
    <w:p w:rsidR="00052171" w:rsidRPr="00052171" w:rsidRDefault="00052171" w:rsidP="0005217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171">
        <w:rPr>
          <w:rFonts w:ascii="Times New Roman" w:hAnsi="Times New Roman" w:cs="Times New Roman"/>
          <w:sz w:val="28"/>
          <w:szCs w:val="28"/>
        </w:rPr>
        <w:t>Выручка от реализации продукции равна 159 540 000 руб., включая НДС. Вычтем НДС:</w:t>
      </w:r>
    </w:p>
    <w:p w:rsidR="00052171" w:rsidRPr="00052171" w:rsidRDefault="00052171" w:rsidP="000521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171">
        <w:rPr>
          <w:rFonts w:ascii="Times New Roman" w:hAnsi="Times New Roman" w:cs="Times New Roman"/>
          <w:sz w:val="28"/>
          <w:szCs w:val="28"/>
        </w:rPr>
        <w:t>159 540 000 * 18 / 118 = 24 336 610 руб. – сумма НДС;</w:t>
      </w:r>
    </w:p>
    <w:p w:rsidR="00052171" w:rsidRDefault="00052171" w:rsidP="000521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171">
        <w:rPr>
          <w:rFonts w:ascii="Times New Roman" w:hAnsi="Times New Roman" w:cs="Times New Roman"/>
          <w:sz w:val="28"/>
          <w:szCs w:val="28"/>
        </w:rPr>
        <w:t xml:space="preserve">159 540 000 – 24 336 610 = 135 203 390 руб. – выручка от реализации </w:t>
      </w:r>
      <w:r w:rsidR="00B22E0F">
        <w:rPr>
          <w:rFonts w:ascii="Times New Roman" w:hAnsi="Times New Roman" w:cs="Times New Roman"/>
          <w:sz w:val="28"/>
          <w:szCs w:val="28"/>
        </w:rPr>
        <w:t>продукции без НДС. (Приложение 2</w:t>
      </w:r>
      <w:r w:rsidRPr="00052171">
        <w:rPr>
          <w:rFonts w:ascii="Times New Roman" w:hAnsi="Times New Roman" w:cs="Times New Roman"/>
          <w:sz w:val="28"/>
          <w:szCs w:val="28"/>
        </w:rPr>
        <w:t>).</w:t>
      </w:r>
    </w:p>
    <w:p w:rsidR="00052171" w:rsidRPr="00052171" w:rsidRDefault="00052171" w:rsidP="000521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171">
        <w:rPr>
          <w:rFonts w:ascii="Times New Roman" w:hAnsi="Times New Roman" w:cs="Times New Roman"/>
          <w:sz w:val="28"/>
          <w:szCs w:val="28"/>
        </w:rPr>
        <w:t>Согласно ПБУ 10/99</w:t>
      </w:r>
      <w:r w:rsidR="001C2167" w:rsidRPr="001C2167">
        <w:rPr>
          <w:rFonts w:ascii="Times New Roman" w:hAnsi="Times New Roman" w:cs="Times New Roman"/>
          <w:sz w:val="28"/>
          <w:szCs w:val="28"/>
        </w:rPr>
        <w:t xml:space="preserve"> </w:t>
      </w:r>
      <w:r w:rsidRPr="00052171">
        <w:rPr>
          <w:rFonts w:ascii="Times New Roman" w:hAnsi="Times New Roman" w:cs="Times New Roman"/>
          <w:sz w:val="28"/>
          <w:szCs w:val="28"/>
        </w:rPr>
        <w:t>выделим затраты компании, вошедшие в себестоимость продукции (расходы по обычным видам деятельности) (табл. 1.1). Затраты на производство и реализацию продукции состоят из показателей следующих операций: 3 – 18, 20, 21, 26, 27, 38, 39.</w:t>
      </w:r>
    </w:p>
    <w:p w:rsidR="00052171" w:rsidRPr="00052171" w:rsidRDefault="00052171" w:rsidP="0005217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2171">
        <w:rPr>
          <w:rFonts w:ascii="Times New Roman" w:hAnsi="Times New Roman" w:cs="Times New Roman"/>
          <w:sz w:val="28"/>
          <w:szCs w:val="28"/>
        </w:rPr>
        <w:t>Таблица 1.1</w:t>
      </w:r>
    </w:p>
    <w:p w:rsidR="00052171" w:rsidRPr="00052171" w:rsidRDefault="00052171" w:rsidP="0005217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171">
        <w:rPr>
          <w:rFonts w:ascii="Times New Roman" w:hAnsi="Times New Roman" w:cs="Times New Roman"/>
          <w:sz w:val="28"/>
          <w:szCs w:val="28"/>
        </w:rPr>
        <w:t>Затраты предприятия, вошедшие в себестоимость 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1"/>
        <w:gridCol w:w="2200"/>
      </w:tblGrid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3. Расход основных материалов на производство изделий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36 537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4. Расход лакокрасочных материалов на ремонт помещений</w:t>
            </w:r>
          </w:p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цеха и склада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5. Расход топлива на отопление помещений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6. Оплата электроэнергии, потребленной на освещение помещений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7. Оплата электроэнергии, потребленной на технологические цели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8. Заработная плата рабочим — сдельщикам, занятым в основном производстве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31 287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9. Заработная плата, начисленная по повременной системе обслуживающему персоналу и аппарату управления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13 329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Сумма, 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уб.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10. Амортизация основных фондов и нематериальных активов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11. Командировочные расходы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12. Почтово-телеграфные расходы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13. Отчисления в целевые фонды на социальные нужды (34%)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15 169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14. Оплата услуг аудиторской фирмы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16. Оплата услуг транспортной организации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17. Расходы на текущий ремонт оборудования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052171" w:rsidRPr="00052171" w:rsidTr="009D663B">
        <w:trPr>
          <w:jc w:val="center"/>
        </w:trPr>
        <w:tc>
          <w:tcPr>
            <w:tcW w:w="7371" w:type="dxa"/>
            <w:tcBorders>
              <w:bottom w:val="single" w:sz="4" w:space="0" w:color="auto"/>
            </w:tcBorders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18. Расход вспомогательных материалов в основном производстве</w:t>
            </w: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  <w:tcBorders>
              <w:bottom w:val="single" w:sz="4" w:space="0" w:color="auto"/>
            </w:tcBorders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20. Расходы воды на технологические цели</w:t>
            </w: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52171" w:rsidRPr="00052171" w:rsidTr="009D663B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21. Оплата услуг консалтинговой фирмы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26. Прочие переменные расходы, включаемые в себестоимость продукции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27. Прочие постоянные расходы, включаемые в себестоимость продукции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38. Транспортный налог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39. Налог на землю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52171" w:rsidRPr="00052171" w:rsidTr="00052171">
        <w:trPr>
          <w:jc w:val="center"/>
        </w:trPr>
        <w:tc>
          <w:tcPr>
            <w:tcW w:w="7371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00" w:type="dxa"/>
          </w:tcPr>
          <w:p w:rsidR="00052171" w:rsidRPr="00052171" w:rsidRDefault="00052171" w:rsidP="0005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71">
              <w:rPr>
                <w:rFonts w:ascii="Times New Roman" w:hAnsi="Times New Roman" w:cs="Times New Roman"/>
                <w:bCs/>
                <w:sz w:val="28"/>
                <w:szCs w:val="28"/>
              </w:rPr>
              <w:t>96 437</w:t>
            </w:r>
          </w:p>
        </w:tc>
      </w:tr>
    </w:tbl>
    <w:p w:rsidR="00052171" w:rsidRDefault="00052171" w:rsidP="000521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A25" w:rsidRPr="003C2A25" w:rsidRDefault="003C2A25" w:rsidP="003C2A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t>Прибыль от реализации = 159 540 – 24 336 610 – 96 437 000 = 38 766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2A25">
        <w:rPr>
          <w:rFonts w:ascii="Times New Roman" w:hAnsi="Times New Roman" w:cs="Times New Roman"/>
          <w:sz w:val="28"/>
          <w:szCs w:val="28"/>
        </w:rPr>
        <w:t>390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Pr="003C2A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2E0F">
        <w:rPr>
          <w:rFonts w:ascii="Times New Roman" w:hAnsi="Times New Roman" w:cs="Times New Roman"/>
          <w:sz w:val="28"/>
          <w:szCs w:val="28"/>
        </w:rPr>
        <w:t>(Приложение 2</w:t>
      </w:r>
      <w:r w:rsidRPr="003C2A25">
        <w:rPr>
          <w:rFonts w:ascii="Times New Roman" w:hAnsi="Times New Roman" w:cs="Times New Roman"/>
          <w:sz w:val="28"/>
          <w:szCs w:val="28"/>
        </w:rPr>
        <w:t>).</w:t>
      </w:r>
    </w:p>
    <w:p w:rsidR="003C2A25" w:rsidRPr="003C2A25" w:rsidRDefault="003C2A25" w:rsidP="003C2A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3C2A25">
        <w:rPr>
          <w:rFonts w:ascii="Times New Roman" w:hAnsi="Times New Roman" w:cs="Times New Roman"/>
          <w:sz w:val="28"/>
          <w:szCs w:val="28"/>
        </w:rPr>
        <w:t>Определим налогооблагаемую прибыль.</w:t>
      </w:r>
    </w:p>
    <w:p w:rsidR="003C2A25" w:rsidRPr="003C2A25" w:rsidRDefault="003C2A25" w:rsidP="003C2A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t>Налогооблагаемая прибыль = Прибыль от реализации + Прочие доходы</w:t>
      </w:r>
      <w:proofErr w:type="gramStart"/>
      <w:r w:rsidRPr="003C2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A25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End"/>
      <w:r w:rsidRPr="003C2A25">
        <w:rPr>
          <w:rFonts w:ascii="Times New Roman" w:hAnsi="Times New Roman" w:cs="Times New Roman"/>
          <w:sz w:val="28"/>
          <w:szCs w:val="28"/>
        </w:rPr>
        <w:t>Прочие расходы.</w:t>
      </w:r>
    </w:p>
    <w:p w:rsidR="002A0A3B" w:rsidRDefault="003C2A25" w:rsidP="003C2A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t>В таблицу 1.2 соберем все доходы и расходы компании, которые относятся к прочим доходам и расходам согласно ПБУ 9/99 и ПБУ 10/99</w:t>
      </w:r>
    </w:p>
    <w:p w:rsidR="003C2A25" w:rsidRPr="001C2167" w:rsidRDefault="001C2167" w:rsidP="002A0A3B">
      <w:pPr>
        <w:spacing w:line="360" w:lineRule="auto"/>
        <w:jc w:val="both"/>
        <w:rPr>
          <w:sz w:val="28"/>
          <w:szCs w:val="28"/>
        </w:rPr>
      </w:pPr>
      <w:r w:rsidRPr="001C2167">
        <w:rPr>
          <w:sz w:val="28"/>
          <w:szCs w:val="28"/>
        </w:rPr>
        <w:t xml:space="preserve"> </w:t>
      </w:r>
      <w:r w:rsidRPr="001C2167">
        <w:rPr>
          <w:rFonts w:ascii="Times New Roman" w:hAnsi="Times New Roman" w:cs="Times New Roman"/>
          <w:sz w:val="28"/>
          <w:szCs w:val="28"/>
        </w:rPr>
        <w:t>[</w:t>
      </w:r>
      <w:r w:rsidR="002A0A3B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с.67</w:t>
      </w:r>
      <w:r w:rsidR="002A0A3B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A3B">
        <w:rPr>
          <w:rFonts w:ascii="Times New Roman" w:hAnsi="Times New Roman" w:cs="Times New Roman"/>
          <w:sz w:val="28"/>
          <w:szCs w:val="28"/>
        </w:rPr>
        <w:t>3,</w:t>
      </w:r>
      <w:r>
        <w:rPr>
          <w:rFonts w:ascii="Times New Roman" w:hAnsi="Times New Roman" w:cs="Times New Roman"/>
          <w:sz w:val="28"/>
          <w:szCs w:val="28"/>
        </w:rPr>
        <w:t xml:space="preserve"> с. 72</w:t>
      </w:r>
      <w:r w:rsidRPr="001C2167">
        <w:rPr>
          <w:rFonts w:ascii="Times New Roman" w:hAnsi="Times New Roman" w:cs="Times New Roman"/>
          <w:sz w:val="28"/>
          <w:szCs w:val="28"/>
        </w:rPr>
        <w:t>].</w:t>
      </w:r>
    </w:p>
    <w:p w:rsidR="003C2A25" w:rsidRDefault="003C2A25" w:rsidP="003C2A2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2A25" w:rsidRDefault="003C2A25" w:rsidP="003C2A2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2A25" w:rsidRDefault="003C2A25" w:rsidP="001C21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C2A25" w:rsidRPr="003C2A25" w:rsidRDefault="003C2A25" w:rsidP="003C2A2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lastRenderedPageBreak/>
        <w:t>Таблица 1.2</w:t>
      </w:r>
    </w:p>
    <w:p w:rsidR="003C2A25" w:rsidRPr="003C2A25" w:rsidRDefault="003C2A25" w:rsidP="003C2A2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t>Прочие доходы и расходы компании в отчетном году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4"/>
        <w:gridCol w:w="2197"/>
      </w:tblGrid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15. Уплата процентов по краткосрочной ссуде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(47)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19. Выплата процентов по облигациям предприятия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(4)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22. Судебные издержки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(2)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23. Расходы на содержание законсервированного объекта (освещение, зарплата службе охраны)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(8)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24. Затраты по аннулированному производственному заказу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(2)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25. Штрафы, уплаченные покупателю за срыв сроков поставки полуфабрикатов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(3)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28. Потери имущества в результате наводнения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(41)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29. Доходы от аренды складских помещений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30. Дивиденды по акциям других эмитентов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31. Возврат безнадежного долга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32. Доходы от долевого участия в СП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 xml:space="preserve">33. Доходы от </w:t>
            </w:r>
            <w:proofErr w:type="spellStart"/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дооценки</w:t>
            </w:r>
            <w:proofErr w:type="spellEnd"/>
            <w:r w:rsidRPr="003C2A25">
              <w:rPr>
                <w:rFonts w:ascii="Times New Roman" w:hAnsi="Times New Roman" w:cs="Times New Roman"/>
                <w:sz w:val="28"/>
                <w:szCs w:val="28"/>
              </w:rPr>
              <w:t xml:space="preserve"> товаров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  <w:tcBorders>
              <w:bottom w:val="single" w:sz="4" w:space="0" w:color="auto"/>
            </w:tcBorders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34. Прибыль прошлых лет, выявленная в отчетном году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  <w:tcBorders>
              <w:bottom w:val="nil"/>
            </w:tcBorders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  <w:proofErr w:type="gramStart"/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Положительные</w:t>
            </w:r>
            <w:proofErr w:type="gramEnd"/>
            <w:r w:rsidRPr="003C2A25">
              <w:rPr>
                <w:rFonts w:ascii="Times New Roman" w:hAnsi="Times New Roman" w:cs="Times New Roman"/>
                <w:sz w:val="28"/>
                <w:szCs w:val="28"/>
              </w:rPr>
              <w:t xml:space="preserve"> курсовые разницы по операциям в иностранной валюте</w:t>
            </w:r>
          </w:p>
        </w:tc>
        <w:tc>
          <w:tcPr>
            <w:tcW w:w="2197" w:type="dxa"/>
            <w:tcBorders>
              <w:bottom w:val="nil"/>
            </w:tcBorders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3C2A25" w:rsidRPr="003C2A25" w:rsidTr="009D663B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36. Убытки по операциям прошлых лет, выявленные в отчетном году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(3)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 xml:space="preserve">37. Убытки по бартерным операциям, совершенным </w:t>
            </w:r>
            <w:proofErr w:type="gramStart"/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3C2A25">
              <w:rPr>
                <w:rFonts w:ascii="Times New Roman" w:hAnsi="Times New Roman" w:cs="Times New Roman"/>
                <w:sz w:val="28"/>
                <w:szCs w:val="28"/>
              </w:rPr>
              <w:t xml:space="preserve"> более</w:t>
            </w:r>
          </w:p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низким ценам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(3)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40. Проценты по депозитному вкладу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3C2A25" w:rsidRPr="003C2A25" w:rsidTr="003C2A25">
        <w:trPr>
          <w:jc w:val="center"/>
        </w:trPr>
        <w:tc>
          <w:tcPr>
            <w:tcW w:w="7374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97" w:type="dxa"/>
          </w:tcPr>
          <w:p w:rsidR="003C2A25" w:rsidRPr="003C2A25" w:rsidRDefault="003C2A25" w:rsidP="003C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A25">
              <w:rPr>
                <w:rFonts w:ascii="Times New Roman" w:hAnsi="Times New Roman" w:cs="Times New Roman"/>
                <w:sz w:val="28"/>
                <w:szCs w:val="28"/>
              </w:rPr>
              <w:t>(56)</w:t>
            </w:r>
          </w:p>
        </w:tc>
      </w:tr>
    </w:tbl>
    <w:p w:rsidR="0031636F" w:rsidRDefault="0031636F" w:rsidP="00991E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A25" w:rsidRDefault="003C2A25" w:rsidP="00991E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t>Налогооблагаемая прибыль</w:t>
      </w:r>
      <w:r w:rsidR="00B22E0F">
        <w:rPr>
          <w:rFonts w:ascii="Times New Roman" w:hAnsi="Times New Roman" w:cs="Times New Roman"/>
          <w:sz w:val="28"/>
          <w:szCs w:val="28"/>
        </w:rPr>
        <w:t xml:space="preserve"> = 38 710 390 руб. (Приложение 2</w:t>
      </w:r>
      <w:r w:rsidRPr="003C2A25">
        <w:rPr>
          <w:rFonts w:ascii="Times New Roman" w:hAnsi="Times New Roman" w:cs="Times New Roman"/>
          <w:sz w:val="28"/>
          <w:szCs w:val="28"/>
        </w:rPr>
        <w:t>)</w:t>
      </w:r>
    </w:p>
    <w:p w:rsidR="003C2A25" w:rsidRDefault="003C2A25" w:rsidP="00991E8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3C2A25">
        <w:rPr>
          <w:rFonts w:ascii="Times New Roman" w:hAnsi="Times New Roman" w:cs="Times New Roman"/>
          <w:sz w:val="28"/>
          <w:szCs w:val="28"/>
        </w:rPr>
        <w:t>Определим рентабельность продаж.</w:t>
      </w:r>
    </w:p>
    <w:p w:rsidR="003C2A25" w:rsidRPr="003C2A25" w:rsidRDefault="003C2A25" w:rsidP="003C2A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t>Рентабельность продаж – это отношение прибыли от реализации к выручке от реализации продукции.</w:t>
      </w:r>
    </w:p>
    <w:p w:rsidR="003C2A25" w:rsidRDefault="003C2A25" w:rsidP="003C2A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t xml:space="preserve">Рентабельность продаж = 28,67 %   </w:t>
      </w:r>
      <w:r w:rsidR="00B22E0F"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C2A25" w:rsidRDefault="003C2A25" w:rsidP="003C2A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Коэффициент рентабельность продаж</w:t>
      </w:r>
      <w:r w:rsidRPr="003C2A25">
        <w:rPr>
          <w:rFonts w:ascii="Times New Roman" w:hAnsi="Times New Roman" w:cs="Times New Roman"/>
          <w:sz w:val="28"/>
          <w:szCs w:val="28"/>
        </w:rPr>
        <w:t xml:space="preserve"> характеризует эффективность производственной и коммерческой деятельности и показывает, сколько предприятие имеет прибыли с рубля продаж.</w:t>
      </w:r>
    </w:p>
    <w:p w:rsidR="003C2A25" w:rsidRDefault="003C2A25" w:rsidP="003C2A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3C2A25">
        <w:rPr>
          <w:rFonts w:ascii="Times New Roman" w:hAnsi="Times New Roman" w:cs="Times New Roman"/>
          <w:sz w:val="28"/>
          <w:szCs w:val="28"/>
        </w:rPr>
        <w:t>Определим налог на прибыль, подлежащий перечислению в бюджет.</w:t>
      </w:r>
    </w:p>
    <w:p w:rsidR="003C2A25" w:rsidRPr="002A0A3B" w:rsidRDefault="003C2A25" w:rsidP="003C2A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t>Согласно статье 284 НК РФ ставка налога на прибыль установлена в размере 20%.</w:t>
      </w:r>
      <w:r w:rsidR="002A0A3B">
        <w:rPr>
          <w:rFonts w:ascii="Times New Roman" w:hAnsi="Times New Roman" w:cs="Times New Roman"/>
          <w:sz w:val="28"/>
          <w:szCs w:val="28"/>
        </w:rPr>
        <w:t xml:space="preserve"> </w:t>
      </w:r>
      <w:r w:rsidR="002A0A3B" w:rsidRPr="002A0A3B">
        <w:rPr>
          <w:rFonts w:ascii="Times New Roman" w:hAnsi="Times New Roman" w:cs="Times New Roman"/>
          <w:sz w:val="28"/>
          <w:szCs w:val="28"/>
        </w:rPr>
        <w:t>[</w:t>
      </w:r>
      <w:r w:rsidR="002A0A3B">
        <w:rPr>
          <w:rFonts w:ascii="Times New Roman" w:hAnsi="Times New Roman" w:cs="Times New Roman"/>
          <w:sz w:val="28"/>
          <w:szCs w:val="28"/>
        </w:rPr>
        <w:t>1</w:t>
      </w:r>
      <w:r w:rsidR="002A0A3B" w:rsidRPr="00423292">
        <w:rPr>
          <w:rFonts w:ascii="Times New Roman" w:hAnsi="Times New Roman" w:cs="Times New Roman"/>
          <w:sz w:val="28"/>
          <w:szCs w:val="28"/>
        </w:rPr>
        <w:t>]</w:t>
      </w:r>
    </w:p>
    <w:p w:rsidR="003C2A25" w:rsidRDefault="003C2A25" w:rsidP="003C2A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A25">
        <w:rPr>
          <w:rFonts w:ascii="Times New Roman" w:hAnsi="Times New Roman" w:cs="Times New Roman"/>
          <w:sz w:val="28"/>
          <w:szCs w:val="28"/>
        </w:rPr>
        <w:t>Налог на прибыль, подлежащий перечислению в бюджет равен  7 742</w:t>
      </w:r>
      <w:r>
        <w:rPr>
          <w:rFonts w:ascii="Times New Roman" w:hAnsi="Times New Roman" w:cs="Times New Roman"/>
          <w:sz w:val="28"/>
          <w:szCs w:val="28"/>
        </w:rPr>
        <w:t> 078</w:t>
      </w:r>
      <w:r w:rsidRPr="003C2A25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2E0F">
        <w:rPr>
          <w:rFonts w:ascii="Times New Roman" w:hAnsi="Times New Roman" w:cs="Times New Roman"/>
          <w:sz w:val="28"/>
          <w:szCs w:val="28"/>
        </w:rPr>
        <w:t>(Приложение 2</w:t>
      </w:r>
      <w:r w:rsidR="009D663B">
        <w:rPr>
          <w:rFonts w:ascii="Times New Roman" w:hAnsi="Times New Roman" w:cs="Times New Roman"/>
          <w:sz w:val="28"/>
          <w:szCs w:val="28"/>
        </w:rPr>
        <w:t>).</w:t>
      </w:r>
    </w:p>
    <w:p w:rsidR="009D663B" w:rsidRPr="009D663B" w:rsidRDefault="009D663B" w:rsidP="009D66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663B">
        <w:rPr>
          <w:rFonts w:ascii="Times New Roman" w:hAnsi="Times New Roman" w:cs="Times New Roman"/>
          <w:sz w:val="28"/>
          <w:szCs w:val="28"/>
        </w:rPr>
        <w:t>1.5.Определим НДС, подлежащий перечислению в бюджет:</w:t>
      </w:r>
    </w:p>
    <w:p w:rsidR="009D663B" w:rsidRPr="009D663B" w:rsidRDefault="009D663B" w:rsidP="009D663B">
      <w:pPr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D663B">
        <w:rPr>
          <w:rFonts w:ascii="Times New Roman" w:hAnsi="Times New Roman" w:cs="Times New Roman"/>
          <w:position w:val="-28"/>
          <w:sz w:val="28"/>
          <w:szCs w:val="28"/>
        </w:rPr>
        <w:object w:dxaOrig="661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85pt;height:38.75pt" o:ole="">
            <v:imagedata r:id="rId8" o:title=""/>
          </v:shape>
          <o:OLEObject Type="Embed" ProgID="Equation.3" ShapeID="_x0000_i1025" DrawAspect="Content" ObjectID="_1424630315" r:id="rId9"/>
        </w:object>
      </w:r>
    </w:p>
    <w:p w:rsidR="009D663B" w:rsidRDefault="009D663B" w:rsidP="009D66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НДС = 24.336.610</w:t>
      </w:r>
      <w:r w:rsidRPr="009D663B">
        <w:rPr>
          <w:rFonts w:ascii="Times New Roman" w:hAnsi="Times New Roman" w:cs="Times New Roman"/>
          <w:sz w:val="28"/>
          <w:szCs w:val="28"/>
        </w:rPr>
        <w:t xml:space="preserve"> руб.</w:t>
      </w:r>
      <w:r w:rsidR="00B22E0F"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D663B" w:rsidRPr="009D663B" w:rsidRDefault="009D663B" w:rsidP="009D66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D663B">
        <w:rPr>
          <w:sz w:val="28"/>
          <w:szCs w:val="28"/>
        </w:rPr>
        <w:t xml:space="preserve"> </w:t>
      </w:r>
      <w:r w:rsidRPr="009D663B">
        <w:rPr>
          <w:rFonts w:ascii="Times New Roman" w:hAnsi="Times New Roman" w:cs="Times New Roman"/>
          <w:sz w:val="28"/>
          <w:szCs w:val="28"/>
        </w:rPr>
        <w:t>Рассчитаем и оценим эффект производственного (операционного) рычага.</w:t>
      </w:r>
    </w:p>
    <w:p w:rsidR="009D663B" w:rsidRPr="009D663B" w:rsidRDefault="009D663B" w:rsidP="009D663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663B">
        <w:rPr>
          <w:rFonts w:ascii="Times New Roman" w:hAnsi="Times New Roman" w:cs="Times New Roman"/>
          <w:sz w:val="28"/>
          <w:szCs w:val="28"/>
        </w:rPr>
        <w:t>Для этого разделим все затраты предприятия на производство и реализацию продукции на переменные и постоянные.</w:t>
      </w:r>
    </w:p>
    <w:p w:rsidR="009D663B" w:rsidRPr="009D663B" w:rsidRDefault="009D663B" w:rsidP="009D663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663B">
        <w:rPr>
          <w:rFonts w:ascii="Times New Roman" w:hAnsi="Times New Roman" w:cs="Times New Roman"/>
          <w:sz w:val="28"/>
          <w:szCs w:val="28"/>
        </w:rPr>
        <w:t>Переменные издержки – непосредственно зависят от объема производства, при этом в расчете на единицу продукции данные расходы являются постоянными.</w:t>
      </w:r>
    </w:p>
    <w:p w:rsidR="009D663B" w:rsidRDefault="009D663B" w:rsidP="009D663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663B">
        <w:rPr>
          <w:rFonts w:ascii="Times New Roman" w:hAnsi="Times New Roman" w:cs="Times New Roman"/>
          <w:sz w:val="28"/>
          <w:szCs w:val="28"/>
        </w:rPr>
        <w:t>Постоянные издержки – в общей сумме не зависят от уровня деловой активности предприятия, однако в расчете на единицу продукции они меняются при изменении объема производства.</w:t>
      </w:r>
    </w:p>
    <w:p w:rsidR="009D663B" w:rsidRDefault="009D663B" w:rsidP="009D663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663B" w:rsidRDefault="009D663B" w:rsidP="009D663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2E0F" w:rsidRPr="009D663B" w:rsidRDefault="00B22E0F" w:rsidP="009D663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2E0F" w:rsidRPr="009D663B" w:rsidRDefault="00B22E0F" w:rsidP="00B22E0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2.1</w:t>
      </w:r>
    </w:p>
    <w:p w:rsidR="009D663B" w:rsidRDefault="009D663B" w:rsidP="009D66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663B">
        <w:rPr>
          <w:rFonts w:ascii="Times New Roman" w:hAnsi="Times New Roman" w:cs="Times New Roman"/>
          <w:sz w:val="28"/>
          <w:szCs w:val="28"/>
        </w:rPr>
        <w:t>Деление затрат компании, связанных с основной деятельностью, на переменные и постоянные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10"/>
        <w:gridCol w:w="16"/>
        <w:gridCol w:w="1845"/>
      </w:tblGrid>
      <w:tr w:rsidR="00B22E0F" w:rsidTr="00B22E0F">
        <w:trPr>
          <w:trHeight w:val="498"/>
          <w:jc w:val="center"/>
        </w:trPr>
        <w:tc>
          <w:tcPr>
            <w:tcW w:w="7726" w:type="dxa"/>
            <w:gridSpan w:val="2"/>
          </w:tcPr>
          <w:p w:rsidR="00B22E0F" w:rsidRDefault="00B22E0F" w:rsidP="00B22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45" w:type="dxa"/>
          </w:tcPr>
          <w:p w:rsidR="00B22E0F" w:rsidRDefault="00B22E0F" w:rsidP="00B22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B22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/>
                <w:sz w:val="28"/>
                <w:szCs w:val="28"/>
              </w:rPr>
              <w:t>Переменные затраты: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/>
                <w:sz w:val="28"/>
                <w:szCs w:val="28"/>
              </w:rPr>
              <w:t>67 844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Расход основных материалов на производство изделий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36 537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Оплата электроэнергии, потребленной на технологические цели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Заработная плата рабочим — сдельщикам, занятым в основном производстве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31 287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Расход вспомогательных материалов в основном производстве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Расходы воды на технологические цели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Прочие переменные расходы, включаемые в себестоимость продукции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Постоянные затраты: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/>
                <w:sz w:val="28"/>
                <w:szCs w:val="28"/>
              </w:rPr>
              <w:t>28 593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Расход лакокрасочных материалов на ремонт помещений</w:t>
            </w:r>
          </w:p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цеха и склада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Расход топлива на отопление помещений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Оплата электроэнергии, потребленной на освещение помещений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Заработная плата, начисленная по повременной системе обслуживающему персоналу и аппарату управления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13 329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Амортизация основных фондов и нематериальных активов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Командировочные расходы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Почтово-телеграфные расходы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Отчисления в целевые фонды на социальные нужды (34%)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15 169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Оплата услуг аудиторской фирмы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Оплата услуг транспортной организации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Расходы на текущий ремонт оборудования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Оплата услуг консалтинговой фирмы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  <w:tcBorders>
              <w:bottom w:val="single" w:sz="4" w:space="0" w:color="auto"/>
            </w:tcBorders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Прочие постоянные расходы, включаемые в себестоимость продукции</w:t>
            </w:r>
          </w:p>
        </w:tc>
        <w:tc>
          <w:tcPr>
            <w:tcW w:w="1861" w:type="dxa"/>
            <w:gridSpan w:val="2"/>
            <w:tcBorders>
              <w:bottom w:val="single" w:sz="4" w:space="0" w:color="auto"/>
            </w:tcBorders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  <w:tcBorders>
              <w:bottom w:val="single" w:sz="4" w:space="0" w:color="auto"/>
            </w:tcBorders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861" w:type="dxa"/>
            <w:gridSpan w:val="2"/>
            <w:tcBorders>
              <w:bottom w:val="single" w:sz="4" w:space="0" w:color="auto"/>
            </w:tcBorders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Налог на землю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63B">
              <w:rPr>
                <w:rFonts w:ascii="Times New Roman" w:hAnsi="Times New Roman" w:cs="Times New Roman"/>
                <w:b/>
                <w:sz w:val="28"/>
                <w:szCs w:val="28"/>
              </w:rPr>
              <w:t>38 766</w:t>
            </w:r>
          </w:p>
        </w:tc>
      </w:tr>
      <w:tr w:rsidR="009D663B" w:rsidRPr="009D663B" w:rsidTr="009D663B">
        <w:tblPrEx>
          <w:tblLook w:val="01E0"/>
        </w:tblPrEx>
        <w:trPr>
          <w:jc w:val="center"/>
        </w:trPr>
        <w:tc>
          <w:tcPr>
            <w:tcW w:w="7710" w:type="dxa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  <w:gridSpan w:val="2"/>
          </w:tcPr>
          <w:p w:rsidR="009D663B" w:rsidRPr="009D663B" w:rsidRDefault="009D663B" w:rsidP="009D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C2A25" w:rsidRPr="00B22E0F" w:rsidRDefault="00B22E0F" w:rsidP="00B22E0F">
      <w:pPr>
        <w:spacing w:line="360" w:lineRule="auto"/>
        <w:ind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B22E0F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Под операционным (производственным) рычагом понимают долю постоянных затрат  в издержках, которые несет предприятие в процессе </w:t>
      </w:r>
      <w:r w:rsidRPr="00B22E0F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 xml:space="preserve">своей основной деятельности. Этот показатель характеризует зависимость предприятия от постоянных затрат в себестоимости продукции. </w:t>
      </w:r>
    </w:p>
    <w:p w:rsidR="00B22E0F" w:rsidRPr="00B22E0F" w:rsidRDefault="00B22E0F" w:rsidP="00BD244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2E0F">
        <w:rPr>
          <w:rFonts w:ascii="Times New Roman" w:hAnsi="Times New Roman" w:cs="Times New Roman"/>
          <w:sz w:val="28"/>
          <w:szCs w:val="28"/>
        </w:rPr>
        <w:t>Эффект производственного рычага (</w:t>
      </w:r>
      <w:r w:rsidRPr="00B22E0F">
        <w:rPr>
          <w:rFonts w:ascii="Times New Roman" w:hAnsi="Times New Roman" w:cs="Times New Roman"/>
          <w:sz w:val="28"/>
          <w:szCs w:val="28"/>
          <w:lang w:val="en-US"/>
        </w:rPr>
        <w:t>OL</w:t>
      </w:r>
      <w:r w:rsidRPr="00B22E0F">
        <w:rPr>
          <w:rFonts w:ascii="Times New Roman" w:hAnsi="Times New Roman" w:cs="Times New Roman"/>
          <w:sz w:val="28"/>
          <w:szCs w:val="28"/>
        </w:rPr>
        <w:t>) можно рассчитать по формуле:</w:t>
      </w:r>
    </w:p>
    <w:p w:rsidR="00B22E0F" w:rsidRPr="00B22E0F" w:rsidRDefault="00B22E0F" w:rsidP="00B22E0F">
      <w:pPr>
        <w:spacing w:line="360" w:lineRule="auto"/>
        <w:ind w:firstLine="90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B22E0F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                                      OL = (R – VC) / </w:t>
      </w:r>
      <w:proofErr w:type="spellStart"/>
      <w:r w:rsidRPr="00B22E0F">
        <w:rPr>
          <w:rStyle w:val="ad"/>
          <w:rFonts w:ascii="Times New Roman" w:hAnsi="Times New Roman" w:cs="Times New Roman"/>
          <w:b w:val="0"/>
          <w:sz w:val="28"/>
          <w:szCs w:val="28"/>
        </w:rPr>
        <w:t>Pr</w:t>
      </w:r>
      <w:proofErr w:type="spellEnd"/>
      <w:r w:rsidR="00BD2446">
        <w:rPr>
          <w:rStyle w:val="ad"/>
          <w:rFonts w:ascii="Times New Roman" w:hAnsi="Times New Roman" w:cs="Times New Roman"/>
          <w:b w:val="0"/>
          <w:sz w:val="28"/>
          <w:szCs w:val="28"/>
        </w:rPr>
        <w:t>,</w:t>
      </w:r>
    </w:p>
    <w:p w:rsidR="00B22E0F" w:rsidRPr="00B22E0F" w:rsidRDefault="00B22E0F" w:rsidP="00B22E0F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2E0F">
        <w:rPr>
          <w:rFonts w:ascii="Times New Roman" w:hAnsi="Times New Roman" w:cs="Times New Roman"/>
          <w:sz w:val="28"/>
          <w:szCs w:val="28"/>
        </w:rPr>
        <w:t xml:space="preserve">где  R – выручка от реализации; VС - переменные затраты; </w:t>
      </w:r>
      <w:proofErr w:type="spellStart"/>
      <w:r w:rsidRPr="00B22E0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B22E0F">
        <w:rPr>
          <w:rFonts w:ascii="Times New Roman" w:hAnsi="Times New Roman" w:cs="Times New Roman"/>
          <w:sz w:val="28"/>
          <w:szCs w:val="28"/>
        </w:rPr>
        <w:t>r</w:t>
      </w:r>
      <w:proofErr w:type="spellEnd"/>
      <w:proofErr w:type="gramEnd"/>
      <w:r w:rsidRPr="00B22E0F">
        <w:rPr>
          <w:rFonts w:ascii="Times New Roman" w:hAnsi="Times New Roman" w:cs="Times New Roman"/>
          <w:sz w:val="28"/>
          <w:szCs w:val="28"/>
        </w:rPr>
        <w:t>- прибыль.</w:t>
      </w:r>
    </w:p>
    <w:p w:rsidR="00B22E0F" w:rsidRPr="00B22E0F" w:rsidRDefault="00B22E0F" w:rsidP="00BD2446">
      <w:pPr>
        <w:spacing w:line="360" w:lineRule="auto"/>
        <w:ind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B22E0F">
        <w:rPr>
          <w:rStyle w:val="ac"/>
          <w:rFonts w:ascii="Times New Roman" w:hAnsi="Times New Roman" w:cs="Times New Roman"/>
          <w:i w:val="0"/>
          <w:sz w:val="28"/>
          <w:szCs w:val="28"/>
          <w:lang w:val="en-US"/>
        </w:rPr>
        <w:t>OL</w:t>
      </w:r>
      <w:r w:rsidRPr="00B22E0F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 =</w:t>
      </w:r>
      <w:proofErr w:type="gramEnd"/>
      <w:r w:rsidRPr="00B22E0F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1,74</w:t>
      </w:r>
      <w:r w:rsidR="001E6744">
        <w:rPr>
          <w:rStyle w:val="ac"/>
          <w:rFonts w:ascii="Times New Roman" w:hAnsi="Times New Roman" w:cs="Times New Roman"/>
          <w:i w:val="0"/>
          <w:sz w:val="28"/>
          <w:szCs w:val="28"/>
        </w:rPr>
        <w:t>%</w:t>
      </w:r>
      <w:r w:rsidRPr="00B22E0F">
        <w:rPr>
          <w:rStyle w:val="ac"/>
          <w:rFonts w:ascii="Times New Roman" w:hAnsi="Times New Roman" w:cs="Times New Roman"/>
          <w:i w:val="0"/>
          <w:sz w:val="28"/>
          <w:szCs w:val="28"/>
        </w:rPr>
        <w:t>. (Приложение 2).</w:t>
      </w:r>
    </w:p>
    <w:p w:rsidR="00BD2446" w:rsidRDefault="00BD2446" w:rsidP="00BD244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446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Таким образом, изменение объема продаж на 1% при сохранении постоянных затрат на прежнем уровне вызовет изменение прибыли от продаж на 1,74%. </w:t>
      </w:r>
      <w:r w:rsidRPr="00BD2446">
        <w:rPr>
          <w:rFonts w:ascii="Times New Roman" w:hAnsi="Times New Roman" w:cs="Times New Roman"/>
          <w:sz w:val="28"/>
          <w:szCs w:val="28"/>
        </w:rPr>
        <w:t>Чем выше эффект производственного рычага, тем более рискованным с точки зрения изменчивости прибыли является положение фирмы.</w:t>
      </w:r>
    </w:p>
    <w:p w:rsidR="00BD2446" w:rsidRPr="00BD2446" w:rsidRDefault="00BD2446" w:rsidP="00BD244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446">
        <w:rPr>
          <w:rFonts w:ascii="Times New Roman" w:hAnsi="Times New Roman" w:cs="Times New Roman"/>
          <w:bCs/>
          <w:sz w:val="28"/>
          <w:szCs w:val="28"/>
        </w:rPr>
        <w:t>Порог рентабельности</w:t>
      </w:r>
      <w:r w:rsidRPr="00BD2446">
        <w:rPr>
          <w:rFonts w:ascii="Times New Roman" w:hAnsi="Times New Roman" w:cs="Times New Roman"/>
          <w:sz w:val="28"/>
          <w:szCs w:val="28"/>
        </w:rPr>
        <w:t> (</w:t>
      </w:r>
      <w:r w:rsidRPr="00BD2446">
        <w:rPr>
          <w:rFonts w:ascii="Times New Roman" w:hAnsi="Times New Roman" w:cs="Times New Roman"/>
          <w:sz w:val="28"/>
          <w:szCs w:val="28"/>
          <w:lang w:val="en-US"/>
        </w:rPr>
        <w:t>SAL</w:t>
      </w:r>
      <w:r w:rsidRPr="00BD2446">
        <w:rPr>
          <w:rFonts w:ascii="Times New Roman" w:hAnsi="Times New Roman" w:cs="Times New Roman"/>
          <w:sz w:val="28"/>
          <w:szCs w:val="28"/>
        </w:rPr>
        <w:t>) — это объем продаж, при котором предприятие может покрыть все свои расходы, не получая прибыли.</w:t>
      </w:r>
    </w:p>
    <w:p w:rsidR="00BD2446" w:rsidRPr="00BD2446" w:rsidRDefault="00BD2446" w:rsidP="00BD2446">
      <w:pPr>
        <w:spacing w:line="36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 w:rsidRPr="00BD2446">
        <w:rPr>
          <w:rFonts w:ascii="Times New Roman" w:hAnsi="Times New Roman" w:cs="Times New Roman"/>
          <w:sz w:val="28"/>
          <w:szCs w:val="28"/>
          <w:lang w:val="en-US"/>
        </w:rPr>
        <w:t>SAL</w:t>
      </w:r>
      <w:r w:rsidRPr="00BD2446">
        <w:rPr>
          <w:rFonts w:ascii="Times New Roman" w:hAnsi="Times New Roman" w:cs="Times New Roman"/>
          <w:sz w:val="28"/>
          <w:szCs w:val="28"/>
        </w:rPr>
        <w:t xml:space="preserve"> = </w:t>
      </w:r>
      <w:r w:rsidRPr="00BD2446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BD2446">
        <w:rPr>
          <w:rFonts w:ascii="Times New Roman" w:hAnsi="Times New Roman" w:cs="Times New Roman"/>
          <w:sz w:val="28"/>
          <w:szCs w:val="28"/>
        </w:rPr>
        <w:t xml:space="preserve"> / </w:t>
      </w:r>
      <w:r w:rsidRPr="00BD2446">
        <w:rPr>
          <w:rFonts w:ascii="Times New Roman" w:hAnsi="Times New Roman" w:cs="Times New Roman"/>
          <w:sz w:val="28"/>
          <w:szCs w:val="28"/>
          <w:lang w:val="en-US"/>
        </w:rPr>
        <w:t>MPR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D2446" w:rsidRPr="00BD2446" w:rsidRDefault="00BD2446" w:rsidP="00BD24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46">
        <w:rPr>
          <w:rFonts w:ascii="Times New Roman" w:hAnsi="Times New Roman" w:cs="Times New Roman"/>
          <w:sz w:val="28"/>
          <w:szCs w:val="28"/>
        </w:rPr>
        <w:t xml:space="preserve">где  </w:t>
      </w:r>
      <w:r w:rsidRPr="00BD2446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BD2446">
        <w:rPr>
          <w:rFonts w:ascii="Times New Roman" w:hAnsi="Times New Roman" w:cs="Times New Roman"/>
          <w:sz w:val="28"/>
          <w:szCs w:val="28"/>
        </w:rPr>
        <w:t xml:space="preserve"> – постоянные затраты; </w:t>
      </w:r>
      <w:r w:rsidRPr="00BD2446">
        <w:rPr>
          <w:rFonts w:ascii="Times New Roman" w:hAnsi="Times New Roman" w:cs="Times New Roman"/>
          <w:sz w:val="28"/>
          <w:szCs w:val="28"/>
          <w:lang w:val="en-US"/>
        </w:rPr>
        <w:t>MPR</w:t>
      </w:r>
      <w:r w:rsidRPr="00BD2446">
        <w:rPr>
          <w:rFonts w:ascii="Times New Roman" w:hAnsi="Times New Roman" w:cs="Times New Roman"/>
          <w:sz w:val="28"/>
          <w:szCs w:val="28"/>
        </w:rPr>
        <w:t xml:space="preserve"> – коэффициент маржинальной прибыли,</w:t>
      </w:r>
    </w:p>
    <w:p w:rsidR="00BD2446" w:rsidRPr="00BD2446" w:rsidRDefault="00BD2446" w:rsidP="00BD24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46">
        <w:rPr>
          <w:rFonts w:ascii="Times New Roman" w:hAnsi="Times New Roman" w:cs="Times New Roman"/>
          <w:sz w:val="28"/>
          <w:szCs w:val="28"/>
          <w:lang w:val="en-US"/>
        </w:rPr>
        <w:t>MPR</w:t>
      </w:r>
      <w:r w:rsidRPr="00BD2446">
        <w:rPr>
          <w:rFonts w:ascii="Times New Roman" w:hAnsi="Times New Roman" w:cs="Times New Roman"/>
          <w:sz w:val="28"/>
          <w:szCs w:val="28"/>
        </w:rPr>
        <w:t xml:space="preserve"> = </w:t>
      </w:r>
      <w:r w:rsidRPr="00BD2446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BD2446">
        <w:rPr>
          <w:rFonts w:ascii="Times New Roman" w:hAnsi="Times New Roman" w:cs="Times New Roman"/>
          <w:sz w:val="28"/>
          <w:szCs w:val="28"/>
        </w:rPr>
        <w:t xml:space="preserve"> / </w:t>
      </w:r>
      <w:r w:rsidRPr="00BD244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D2446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BD2446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BD2446">
        <w:rPr>
          <w:rFonts w:ascii="Times New Roman" w:hAnsi="Times New Roman" w:cs="Times New Roman"/>
          <w:sz w:val="28"/>
          <w:szCs w:val="28"/>
        </w:rPr>
        <w:t xml:space="preserve"> – маржинальная прибыль (разница между выручкой от реализации и переменными затратами).</w:t>
      </w:r>
    </w:p>
    <w:p w:rsidR="00BD2446" w:rsidRDefault="00BD2446" w:rsidP="00BD244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446">
        <w:rPr>
          <w:rFonts w:ascii="Times New Roman" w:hAnsi="Times New Roman" w:cs="Times New Roman"/>
          <w:sz w:val="28"/>
          <w:szCs w:val="28"/>
        </w:rPr>
        <w:t>Проведем расчеты:</w:t>
      </w:r>
    </w:p>
    <w:p w:rsidR="002D05AD" w:rsidRPr="00895B8D" w:rsidRDefault="002D05AD" w:rsidP="002D05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D05AD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895B8D">
        <w:rPr>
          <w:rFonts w:ascii="Times New Roman" w:hAnsi="Times New Roman" w:cs="Times New Roman"/>
          <w:sz w:val="28"/>
          <w:szCs w:val="28"/>
          <w:lang w:val="en-US"/>
        </w:rPr>
        <w:t xml:space="preserve">  =</w:t>
      </w:r>
      <w:proofErr w:type="gramEnd"/>
      <w:r w:rsidRPr="00895B8D">
        <w:rPr>
          <w:rFonts w:ascii="Times New Roman" w:hAnsi="Times New Roman" w:cs="Times New Roman"/>
          <w:sz w:val="28"/>
          <w:szCs w:val="28"/>
          <w:lang w:val="en-US"/>
        </w:rPr>
        <w:t xml:space="preserve"> 67 359 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390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895B8D">
        <w:rPr>
          <w:rFonts w:ascii="Times New Roman" w:hAnsi="Times New Roman" w:cs="Times New Roman"/>
          <w:sz w:val="28"/>
          <w:szCs w:val="28"/>
          <w:lang w:val="en-US"/>
        </w:rPr>
        <w:t>.,</w:t>
      </w:r>
    </w:p>
    <w:p w:rsidR="002D05AD" w:rsidRPr="00895B8D" w:rsidRDefault="002D05AD" w:rsidP="002D05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D05AD">
        <w:rPr>
          <w:rFonts w:ascii="Times New Roman" w:hAnsi="Times New Roman" w:cs="Times New Roman"/>
          <w:sz w:val="28"/>
          <w:szCs w:val="28"/>
          <w:lang w:val="en-US"/>
        </w:rPr>
        <w:t>MPR</w:t>
      </w:r>
      <w:r w:rsidRPr="00895B8D">
        <w:rPr>
          <w:rFonts w:ascii="Times New Roman" w:hAnsi="Times New Roman" w:cs="Times New Roman"/>
          <w:sz w:val="28"/>
          <w:szCs w:val="28"/>
          <w:lang w:val="en-US"/>
        </w:rPr>
        <w:t xml:space="preserve">  =</w:t>
      </w:r>
      <w:proofErr w:type="gramEnd"/>
      <w:r w:rsidRPr="00895B8D">
        <w:rPr>
          <w:rFonts w:ascii="Times New Roman" w:hAnsi="Times New Roman" w:cs="Times New Roman"/>
          <w:sz w:val="28"/>
          <w:szCs w:val="28"/>
          <w:lang w:val="en-US"/>
        </w:rPr>
        <w:t xml:space="preserve"> 0,4982</w:t>
      </w:r>
    </w:p>
    <w:p w:rsidR="002D05AD" w:rsidRDefault="002D05AD" w:rsidP="002D05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5AD">
        <w:rPr>
          <w:rFonts w:ascii="Times New Roman" w:hAnsi="Times New Roman" w:cs="Times New Roman"/>
          <w:sz w:val="28"/>
          <w:szCs w:val="28"/>
          <w:lang w:val="en-US"/>
        </w:rPr>
        <w:t>SAL</w:t>
      </w:r>
      <w:r w:rsidRPr="00895B8D">
        <w:rPr>
          <w:rFonts w:ascii="Times New Roman" w:hAnsi="Times New Roman" w:cs="Times New Roman"/>
          <w:sz w:val="28"/>
          <w:szCs w:val="28"/>
          <w:lang w:val="en-US"/>
        </w:rPr>
        <w:t xml:space="preserve">  =</w:t>
      </w:r>
      <w:proofErr w:type="gramEnd"/>
      <w:r w:rsidRPr="00895B8D">
        <w:rPr>
          <w:rFonts w:ascii="Times New Roman" w:hAnsi="Times New Roman" w:cs="Times New Roman"/>
          <w:sz w:val="28"/>
          <w:szCs w:val="28"/>
          <w:lang w:val="en-US"/>
        </w:rPr>
        <w:t xml:space="preserve"> 57 391 709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895B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(Приложение 2</w:t>
      </w:r>
      <w:r w:rsidRPr="002D05AD">
        <w:rPr>
          <w:rFonts w:ascii="Times New Roman" w:hAnsi="Times New Roman" w:cs="Times New Roman"/>
          <w:sz w:val="28"/>
          <w:szCs w:val="28"/>
        </w:rPr>
        <w:t>)</w:t>
      </w:r>
    </w:p>
    <w:p w:rsidR="002D05AD" w:rsidRPr="002D05AD" w:rsidRDefault="002D05AD" w:rsidP="002D05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5AD">
        <w:rPr>
          <w:rFonts w:ascii="Times New Roman" w:hAnsi="Times New Roman" w:cs="Times New Roman"/>
          <w:sz w:val="28"/>
          <w:szCs w:val="28"/>
        </w:rPr>
        <w:t xml:space="preserve">Таким образом, при выручке, равной 57 392 тыс. руб., прибыль равна 0 (т.е. выручка равна полным затратам). Предприятие начнет получать прибыль, если выручка от реализации будет более 57 392 тыс. руб., что </w:t>
      </w:r>
      <w:r w:rsidRPr="002D05AD">
        <w:rPr>
          <w:rFonts w:ascii="Times New Roman" w:hAnsi="Times New Roman" w:cs="Times New Roman"/>
          <w:sz w:val="28"/>
          <w:szCs w:val="28"/>
        </w:rPr>
        <w:lastRenderedPageBreak/>
        <w:t>происходит и в нашей ситуации (выручка от реализации равна 135 203 тыс. руб.).</w:t>
      </w:r>
    </w:p>
    <w:p w:rsidR="00833DC2" w:rsidRPr="00833DC2" w:rsidRDefault="00833DC2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DC2">
        <w:rPr>
          <w:rFonts w:ascii="Times New Roman" w:hAnsi="Times New Roman" w:cs="Times New Roman"/>
          <w:sz w:val="28"/>
          <w:szCs w:val="28"/>
        </w:rPr>
        <w:t xml:space="preserve">Устойчивость предприятия определяет </w:t>
      </w:r>
      <w:hyperlink r:id="rId10" w:history="1">
        <w:r w:rsidRPr="00833DC2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запас финансовой прочности</w:t>
        </w:r>
      </w:hyperlink>
      <w:r w:rsidRPr="00833DC2">
        <w:rPr>
          <w:rFonts w:ascii="Times New Roman" w:hAnsi="Times New Roman" w:cs="Times New Roman"/>
          <w:sz w:val="28"/>
          <w:szCs w:val="28"/>
        </w:rPr>
        <w:t xml:space="preserve"> — степень превышения объемов продаж над порогом рентабельности. </w:t>
      </w:r>
    </w:p>
    <w:p w:rsidR="00833DC2" w:rsidRDefault="00833DC2" w:rsidP="00833DC2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33DC2">
        <w:rPr>
          <w:rFonts w:ascii="Times New Roman" w:hAnsi="Times New Roman" w:cs="Times New Roman"/>
          <w:iCs/>
          <w:sz w:val="28"/>
          <w:szCs w:val="28"/>
        </w:rPr>
        <w:t>Рассчитаем коэффициент финансовой прочности (</w:t>
      </w:r>
      <w:r w:rsidRPr="00833DC2">
        <w:rPr>
          <w:rFonts w:ascii="Times New Roman" w:hAnsi="Times New Roman" w:cs="Times New Roman"/>
          <w:iCs/>
          <w:sz w:val="28"/>
          <w:szCs w:val="28"/>
          <w:lang w:val="en-US"/>
        </w:rPr>
        <w:t>SM</w:t>
      </w:r>
      <w:r w:rsidRPr="00833DC2">
        <w:rPr>
          <w:rFonts w:ascii="Times New Roman" w:hAnsi="Times New Roman" w:cs="Times New Roman"/>
          <w:iCs/>
          <w:sz w:val="28"/>
          <w:szCs w:val="28"/>
        </w:rPr>
        <w:t>):</w:t>
      </w:r>
    </w:p>
    <w:p w:rsidR="00833DC2" w:rsidRPr="00833DC2" w:rsidRDefault="00833DC2" w:rsidP="00833D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DC2">
        <w:rPr>
          <w:rFonts w:ascii="Times New Roman" w:hAnsi="Times New Roman" w:cs="Times New Roman"/>
          <w:iCs/>
          <w:sz w:val="28"/>
          <w:szCs w:val="28"/>
          <w:lang w:val="en-US"/>
        </w:rPr>
        <w:t>SM</w:t>
      </w:r>
      <w:r w:rsidRPr="00833DC2">
        <w:rPr>
          <w:rFonts w:ascii="Times New Roman" w:hAnsi="Times New Roman" w:cs="Times New Roman"/>
          <w:iCs/>
          <w:sz w:val="28"/>
          <w:szCs w:val="28"/>
        </w:rPr>
        <w:t xml:space="preserve"> = (</w:t>
      </w:r>
      <w:r w:rsidRPr="00833DC2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 w:rsidRPr="00833DC2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Pr="00833DC2">
        <w:rPr>
          <w:rFonts w:ascii="Times New Roman" w:hAnsi="Times New Roman" w:cs="Times New Roman"/>
          <w:sz w:val="28"/>
          <w:szCs w:val="28"/>
          <w:lang w:val="en-US"/>
        </w:rPr>
        <w:t>SAL</w:t>
      </w:r>
      <w:r w:rsidRPr="00833DC2">
        <w:rPr>
          <w:rFonts w:ascii="Times New Roman" w:hAnsi="Times New Roman" w:cs="Times New Roman"/>
          <w:sz w:val="28"/>
          <w:szCs w:val="28"/>
        </w:rPr>
        <w:t xml:space="preserve">) / </w:t>
      </w:r>
      <w:r w:rsidRPr="00833DC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711D7">
        <w:rPr>
          <w:rFonts w:ascii="Times New Roman" w:hAnsi="Times New Roman" w:cs="Times New Roman"/>
          <w:sz w:val="28"/>
          <w:szCs w:val="28"/>
        </w:rPr>
        <w:t xml:space="preserve"> * 100%</w:t>
      </w:r>
      <w:r w:rsidRPr="00833DC2">
        <w:rPr>
          <w:rFonts w:ascii="Times New Roman" w:hAnsi="Times New Roman" w:cs="Times New Roman"/>
          <w:sz w:val="28"/>
          <w:szCs w:val="28"/>
        </w:rPr>
        <w:t xml:space="preserve"> = 57,</w:t>
      </w:r>
      <w:r w:rsidR="002711D7">
        <w:rPr>
          <w:rFonts w:ascii="Times New Roman" w:hAnsi="Times New Roman" w:cs="Times New Roman"/>
          <w:sz w:val="28"/>
          <w:szCs w:val="28"/>
        </w:rPr>
        <w:t xml:space="preserve"> </w:t>
      </w:r>
      <w:r w:rsidRPr="00833DC2">
        <w:rPr>
          <w:rFonts w:ascii="Times New Roman" w:hAnsi="Times New Roman" w:cs="Times New Roman"/>
          <w:sz w:val="28"/>
          <w:szCs w:val="28"/>
        </w:rPr>
        <w:t>55 %.</w:t>
      </w:r>
    </w:p>
    <w:p w:rsidR="00833DC2" w:rsidRPr="00833DC2" w:rsidRDefault="00833DC2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DC2">
        <w:rPr>
          <w:rFonts w:ascii="Times New Roman" w:hAnsi="Times New Roman" w:cs="Times New Roman"/>
          <w:sz w:val="28"/>
          <w:szCs w:val="28"/>
        </w:rPr>
        <w:t xml:space="preserve">Запас финансовой прочности = 77 811 681 руб. </w:t>
      </w:r>
      <w:r w:rsidR="001E6744">
        <w:rPr>
          <w:rFonts w:ascii="Times New Roman" w:hAnsi="Times New Roman" w:cs="Times New Roman"/>
          <w:sz w:val="28"/>
          <w:szCs w:val="28"/>
        </w:rPr>
        <w:t>(Приложение 2)</w:t>
      </w:r>
    </w:p>
    <w:p w:rsidR="00833DC2" w:rsidRPr="00833DC2" w:rsidRDefault="00833DC2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DC2">
        <w:rPr>
          <w:rFonts w:ascii="Times New Roman" w:hAnsi="Times New Roman" w:cs="Times New Roman"/>
          <w:sz w:val="28"/>
          <w:szCs w:val="28"/>
        </w:rPr>
        <w:t>Данный коэффициент показывает, что на 57,55% может снизиться уровень продаж, прежде</w:t>
      </w:r>
      <w:r w:rsidR="002711D7">
        <w:rPr>
          <w:rFonts w:ascii="Times New Roman" w:hAnsi="Times New Roman" w:cs="Times New Roman"/>
          <w:sz w:val="28"/>
          <w:szCs w:val="28"/>
        </w:rPr>
        <w:t>,</w:t>
      </w:r>
      <w:r w:rsidRPr="00833DC2">
        <w:rPr>
          <w:rFonts w:ascii="Times New Roman" w:hAnsi="Times New Roman" w:cs="Times New Roman"/>
          <w:sz w:val="28"/>
          <w:szCs w:val="28"/>
        </w:rPr>
        <w:t xml:space="preserve"> чем </w:t>
      </w:r>
      <w:proofErr w:type="gramStart"/>
      <w:r w:rsidRPr="00833DC2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Pr="00833DC2">
        <w:rPr>
          <w:rFonts w:ascii="Times New Roman" w:hAnsi="Times New Roman" w:cs="Times New Roman"/>
          <w:sz w:val="28"/>
          <w:szCs w:val="28"/>
        </w:rPr>
        <w:t xml:space="preserve"> достигнут порог рентабельности.</w:t>
      </w:r>
    </w:p>
    <w:p w:rsidR="00833DC2" w:rsidRDefault="00833DC2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DC2">
        <w:rPr>
          <w:rFonts w:ascii="Times New Roman" w:hAnsi="Times New Roman" w:cs="Times New Roman"/>
          <w:sz w:val="28"/>
          <w:szCs w:val="28"/>
        </w:rPr>
        <w:t>Таким образом, зона безубыточности составляет 77 812 тыс. руб. или 57,55%. При снижении объема реализации свыше, чем на 77 812 тыс. руб. предприятие потерпит убытки.</w:t>
      </w:r>
      <w:r w:rsidR="00E752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744" w:rsidRDefault="001E6744" w:rsidP="00833DC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2CA" w:rsidRPr="00E752CA" w:rsidRDefault="001E6744" w:rsidP="00E752CA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ВЫВОД</w:t>
      </w:r>
    </w:p>
    <w:p w:rsidR="00E752CA" w:rsidRPr="00E752CA" w:rsidRDefault="00E752CA" w:rsidP="00E752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2CA">
        <w:rPr>
          <w:rFonts w:ascii="Times New Roman" w:hAnsi="Times New Roman" w:cs="Times New Roman"/>
          <w:sz w:val="28"/>
          <w:szCs w:val="28"/>
        </w:rPr>
        <w:t>Оценивая сбытовую политику рассматриваемой организации, можно отметить следующее:</w:t>
      </w:r>
    </w:p>
    <w:p w:rsidR="00E752CA" w:rsidRPr="00E752CA" w:rsidRDefault="00E752CA" w:rsidP="00E752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2CA">
        <w:rPr>
          <w:rFonts w:ascii="Times New Roman" w:hAnsi="Times New Roman" w:cs="Times New Roman"/>
          <w:sz w:val="28"/>
          <w:szCs w:val="28"/>
        </w:rPr>
        <w:t>1. Предприятие обладает достаточно высокой рентабельностью продаж (28.67%), что говорит о стабильной политике предприятия в области издержек. Рентабельность продаж является индикатором ценовой политики компании.</w:t>
      </w:r>
    </w:p>
    <w:p w:rsidR="00E752CA" w:rsidRPr="00E752CA" w:rsidRDefault="00E752CA" w:rsidP="00E752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2CA">
        <w:rPr>
          <w:rFonts w:ascii="Times New Roman" w:hAnsi="Times New Roman" w:cs="Times New Roman"/>
          <w:sz w:val="28"/>
          <w:szCs w:val="28"/>
        </w:rPr>
        <w:t>2. Рост объема реализации ведет к росту прибыли, причем темпы прироста прибыли в 1.74 раза превышают темпы прироста выручки от реализации. Т.е. сила воздействия операционного рычага мала, что говорит о большой доле переменных затрат. Если предположить, что объем реализации предприятия будет продолжать расти, то существует необходимость в повышении доли постоянных издержек, что приведет к получению предприятием дополнительного финансового выигрыша (общую сумму издержек нужно пытаться оставлять неизменной или уменьшать).</w:t>
      </w:r>
    </w:p>
    <w:p w:rsidR="00E752CA" w:rsidRPr="00E752CA" w:rsidRDefault="00E752CA" w:rsidP="00E752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2CA">
        <w:rPr>
          <w:rFonts w:ascii="Times New Roman" w:hAnsi="Times New Roman" w:cs="Times New Roman"/>
          <w:sz w:val="28"/>
          <w:szCs w:val="28"/>
        </w:rPr>
        <w:t>3. Выручка предприятия (135 203 390 руб.) превышает порог рентабельности (57 391 709 руб.), что говорит о возможности снижения объема реализации на величину до 77 811 681 руб. (57.55%) без потери прибыльности предприятия.</w:t>
      </w:r>
    </w:p>
    <w:p w:rsidR="00E752CA" w:rsidRPr="00E752CA" w:rsidRDefault="00E752CA" w:rsidP="00E752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2CA">
        <w:rPr>
          <w:rFonts w:ascii="Times New Roman" w:hAnsi="Times New Roman" w:cs="Times New Roman"/>
          <w:sz w:val="28"/>
          <w:szCs w:val="28"/>
        </w:rPr>
        <w:t>Т.к. бизнес-риск у предприятия мал и есть страховой запас снижения объема реализации, то предприятие в будущем с большей вероятностью будет прибыльным.</w:t>
      </w:r>
    </w:p>
    <w:p w:rsidR="00E752CA" w:rsidRPr="00E752CA" w:rsidRDefault="00E752CA" w:rsidP="00E752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2CA">
        <w:rPr>
          <w:rFonts w:ascii="Times New Roman" w:hAnsi="Times New Roman" w:cs="Times New Roman"/>
          <w:sz w:val="28"/>
          <w:szCs w:val="28"/>
        </w:rPr>
        <w:t xml:space="preserve">Таким образом, можно сделать вывод, что у предприятия есть все шансы продолжать развитие с ростом выручки от реализации, наращением доли постоянных издержек, что приведет к дополнительной прибыли. </w:t>
      </w:r>
    </w:p>
    <w:p w:rsidR="00EA635B" w:rsidRDefault="00EA635B" w:rsidP="002A0A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843F7" w:rsidRPr="009843F7" w:rsidRDefault="001E6744" w:rsidP="001E674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E6744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0670C" w:rsidRDefault="00870633" w:rsidP="0087063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E6744">
        <w:rPr>
          <w:rFonts w:ascii="Times New Roman" w:hAnsi="Times New Roman" w:cs="Times New Roman"/>
          <w:noProof/>
          <w:sz w:val="28"/>
          <w:szCs w:val="28"/>
          <w:bdr w:val="single" w:sz="4" w:space="0" w:color="auto"/>
          <w:lang w:eastAsia="ru-RU"/>
        </w:rPr>
        <w:drawing>
          <wp:inline distT="0" distB="0" distL="0" distR="0">
            <wp:extent cx="5827834" cy="3586078"/>
            <wp:effectExtent l="19050" t="0" r="146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178" cy="358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744">
        <w:rPr>
          <w:rFonts w:ascii="Times New Roman" w:hAnsi="Times New Roman" w:cs="Times New Roman"/>
          <w:noProof/>
          <w:sz w:val="28"/>
          <w:szCs w:val="28"/>
          <w:bdr w:val="single" w:sz="4" w:space="0" w:color="auto"/>
          <w:lang w:eastAsia="ru-RU"/>
        </w:rPr>
        <w:drawing>
          <wp:inline distT="0" distB="0" distL="0" distR="0">
            <wp:extent cx="5852942" cy="1283402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637" cy="1283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744" w:rsidRDefault="001E6744" w:rsidP="001E674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E6744" w:rsidRDefault="001E6744" w:rsidP="004F47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6744">
        <w:rPr>
          <w:rFonts w:ascii="Times New Roman" w:hAnsi="Times New Roman" w:cs="Times New Roman"/>
          <w:noProof/>
          <w:sz w:val="28"/>
          <w:szCs w:val="28"/>
          <w:bdr w:val="single" w:sz="4" w:space="0" w:color="auto"/>
          <w:lang w:eastAsia="ru-RU"/>
        </w:rPr>
        <w:drawing>
          <wp:inline distT="0" distB="0" distL="0" distR="0">
            <wp:extent cx="6036506" cy="2970545"/>
            <wp:effectExtent l="19050" t="0" r="2344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871" cy="297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AD" w:rsidRPr="00A907AD" w:rsidRDefault="00EA635B" w:rsidP="00A907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A907AD" w:rsidRPr="00A907AD" w:rsidRDefault="00A907AD" w:rsidP="00A907AD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AD">
        <w:rPr>
          <w:rFonts w:ascii="Times New Roman" w:hAnsi="Times New Roman" w:cs="Times New Roman"/>
          <w:sz w:val="28"/>
          <w:szCs w:val="28"/>
        </w:rPr>
        <w:t>Налоговый кодекс РФ (часть вторая) от 05.08.2000 N 117-  ФЗ (ред. от 28.12.2010)  // Справочно-правовая система «Консультант Плюс»: [Электронный ресурс] / Компания «Консультант Плюс».</w:t>
      </w:r>
    </w:p>
    <w:p w:rsidR="00A907AD" w:rsidRPr="00A907AD" w:rsidRDefault="00A907AD" w:rsidP="00A907A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AD">
        <w:rPr>
          <w:rFonts w:ascii="Times New Roman" w:hAnsi="Times New Roman" w:cs="Times New Roman"/>
          <w:sz w:val="28"/>
          <w:szCs w:val="28"/>
        </w:rPr>
        <w:t xml:space="preserve">Положение по бухгалтерскому учету «Доходы организации» ПБУ 9/99». Утверждено Приказом Министерства финансов РФ от 06.05.1999 г. N 32н (в ред. от 08.11.2010 № 144н) // Все ПБУ на 2012г. – М.: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>, 2012. – 224 с.</w:t>
      </w:r>
    </w:p>
    <w:p w:rsidR="00A907AD" w:rsidRPr="00A907AD" w:rsidRDefault="00A907AD" w:rsidP="00A907A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AD">
        <w:rPr>
          <w:rFonts w:ascii="Times New Roman" w:hAnsi="Times New Roman" w:cs="Times New Roman"/>
          <w:sz w:val="28"/>
          <w:szCs w:val="28"/>
        </w:rPr>
        <w:t xml:space="preserve">Положение по бухгалтерскому учету «Расходы организации» ПБУ 10/99». Утверждено Приказом Министерства финансов РФ от 06.05.1999 г. N 33н (в ред. от 08.11.2010 № 144н) // Все ПБУ на 2012г. – М.: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>, 2012. – 224 с.</w:t>
      </w:r>
    </w:p>
    <w:p w:rsidR="00423292" w:rsidRPr="00A907AD" w:rsidRDefault="00423292" w:rsidP="0042329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Жарковская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 Е.П. Антикризисное управление / Е.П.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Жарковская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, Б.Е. Бродский. – 7-е изд.,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. и доп. - М.: Омега-Л, 2011. – 467 </w:t>
      </w:r>
      <w:proofErr w:type="gramStart"/>
      <w:r w:rsidRPr="00A907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07AD">
        <w:rPr>
          <w:rFonts w:ascii="Times New Roman" w:hAnsi="Times New Roman" w:cs="Times New Roman"/>
          <w:sz w:val="28"/>
          <w:szCs w:val="28"/>
        </w:rPr>
        <w:t>.</w:t>
      </w:r>
    </w:p>
    <w:p w:rsidR="00A907AD" w:rsidRPr="00A907AD" w:rsidRDefault="00A907AD" w:rsidP="00A907AD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AD">
        <w:rPr>
          <w:rFonts w:ascii="Times New Roman" w:hAnsi="Times New Roman" w:cs="Times New Roman"/>
          <w:sz w:val="28"/>
          <w:szCs w:val="28"/>
        </w:rPr>
        <w:t xml:space="preserve">Ковалев В.В. Финансовый анализ: методы и процедуры / В.В.Ковалев.  – М.: Финансы и статистика, 2001. – 560 </w:t>
      </w:r>
      <w:proofErr w:type="gramStart"/>
      <w:r w:rsidRPr="00A907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07AD">
        <w:rPr>
          <w:rFonts w:ascii="Times New Roman" w:hAnsi="Times New Roman" w:cs="Times New Roman"/>
          <w:sz w:val="28"/>
          <w:szCs w:val="28"/>
        </w:rPr>
        <w:t>.</w:t>
      </w:r>
    </w:p>
    <w:p w:rsidR="00A907AD" w:rsidRPr="00A907AD" w:rsidRDefault="00A907AD" w:rsidP="00A907A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Лапуста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 М.Г.Финансы Организаций: Учебное пособие для вузов / М.Г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Лапуста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, Т.Ю.Мазурина - М.: ИНФРА-М, 2008 – 575 </w:t>
      </w:r>
      <w:proofErr w:type="gramStart"/>
      <w:r w:rsidRPr="00A907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07AD">
        <w:rPr>
          <w:rFonts w:ascii="Times New Roman" w:hAnsi="Times New Roman" w:cs="Times New Roman"/>
          <w:sz w:val="28"/>
          <w:szCs w:val="28"/>
        </w:rPr>
        <w:t>.</w:t>
      </w:r>
    </w:p>
    <w:p w:rsidR="00A907AD" w:rsidRPr="00A907AD" w:rsidRDefault="00A907AD" w:rsidP="00A907A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 И. Я. Финансовый менеджмент: учебник / И.Я.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. и доп. – М.: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, 2010. – 768 </w:t>
      </w:r>
      <w:proofErr w:type="gramStart"/>
      <w:r w:rsidRPr="00A907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07AD">
        <w:rPr>
          <w:rFonts w:ascii="Times New Roman" w:hAnsi="Times New Roman" w:cs="Times New Roman"/>
          <w:sz w:val="28"/>
          <w:szCs w:val="28"/>
        </w:rPr>
        <w:t>.</w:t>
      </w:r>
    </w:p>
    <w:p w:rsidR="00423292" w:rsidRPr="00423292" w:rsidRDefault="00423292" w:rsidP="00A907A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Ольве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 Н. Оценка эффективности деятельности компании / Н.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Ольве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, Ж. Рой – пер. с англ. - М.: Издательский дом «Вильямс», 2008. – 304 </w:t>
      </w:r>
      <w:proofErr w:type="gramStart"/>
      <w:r w:rsidRPr="00A907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07AD">
        <w:rPr>
          <w:rFonts w:ascii="Times New Roman" w:hAnsi="Times New Roman" w:cs="Times New Roman"/>
          <w:sz w:val="28"/>
          <w:szCs w:val="28"/>
        </w:rPr>
        <w:t>.</w:t>
      </w:r>
    </w:p>
    <w:p w:rsidR="00A907AD" w:rsidRPr="00A907AD" w:rsidRDefault="00A907AD" w:rsidP="00A907A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AD">
        <w:rPr>
          <w:rFonts w:ascii="Times New Roman" w:hAnsi="Times New Roman" w:cs="Times New Roman"/>
          <w:sz w:val="28"/>
          <w:szCs w:val="28"/>
        </w:rPr>
        <w:t>Поляк Г.Б. Финансовый менеджмент: Учебник для вузов /</w:t>
      </w:r>
      <w:r w:rsidR="009A3D71">
        <w:rPr>
          <w:rFonts w:ascii="Times New Roman" w:hAnsi="Times New Roman" w:cs="Times New Roman"/>
          <w:sz w:val="28"/>
          <w:szCs w:val="28"/>
        </w:rPr>
        <w:t xml:space="preserve"> Г.Б. Поляк – ЮНИТИ - </w:t>
      </w:r>
      <w:proofErr w:type="gramStart"/>
      <w:r w:rsidR="009A3D71">
        <w:rPr>
          <w:rFonts w:ascii="Times New Roman" w:hAnsi="Times New Roman" w:cs="Times New Roman"/>
          <w:sz w:val="28"/>
          <w:szCs w:val="28"/>
        </w:rPr>
        <w:t>ДАНА</w:t>
      </w:r>
      <w:proofErr w:type="gramEnd"/>
      <w:r w:rsidR="009A3D71">
        <w:rPr>
          <w:rFonts w:ascii="Times New Roman" w:hAnsi="Times New Roman" w:cs="Times New Roman"/>
          <w:sz w:val="28"/>
          <w:szCs w:val="28"/>
        </w:rPr>
        <w:t>, 2010</w:t>
      </w:r>
      <w:r w:rsidRPr="00A907AD">
        <w:rPr>
          <w:rFonts w:ascii="Times New Roman" w:hAnsi="Times New Roman" w:cs="Times New Roman"/>
          <w:sz w:val="28"/>
          <w:szCs w:val="28"/>
        </w:rPr>
        <w:t xml:space="preserve"> – 527 с.</w:t>
      </w:r>
    </w:p>
    <w:p w:rsidR="00A907AD" w:rsidRPr="00A907AD" w:rsidRDefault="00A907AD" w:rsidP="00A907A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AD">
        <w:rPr>
          <w:rFonts w:ascii="Times New Roman" w:hAnsi="Times New Roman" w:cs="Times New Roman"/>
          <w:sz w:val="28"/>
          <w:szCs w:val="28"/>
        </w:rPr>
        <w:t xml:space="preserve">Стоянова Е.С. Финансовый менеджмент: теория и практика. / Е. С. Стоянова  5-е издание, – М., 2008. – 656 </w:t>
      </w:r>
      <w:proofErr w:type="gramStart"/>
      <w:r w:rsidRPr="00A907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07AD">
        <w:rPr>
          <w:rFonts w:ascii="Times New Roman" w:hAnsi="Times New Roman" w:cs="Times New Roman"/>
          <w:sz w:val="28"/>
          <w:szCs w:val="28"/>
        </w:rPr>
        <w:t>.</w:t>
      </w:r>
    </w:p>
    <w:p w:rsidR="00A907AD" w:rsidRPr="00A907AD" w:rsidRDefault="00A907AD" w:rsidP="00A907A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07AD">
        <w:rPr>
          <w:rFonts w:ascii="Times New Roman" w:hAnsi="Times New Roman" w:cs="Times New Roman"/>
          <w:sz w:val="28"/>
          <w:szCs w:val="28"/>
        </w:rPr>
        <w:t>Ступаков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 В.С. Риск-менеджмент / В.С.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Ступаков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, Г. С. </w:t>
      </w:r>
      <w:proofErr w:type="spellStart"/>
      <w:r w:rsidRPr="00A907AD">
        <w:rPr>
          <w:rFonts w:ascii="Times New Roman" w:hAnsi="Times New Roman" w:cs="Times New Roman"/>
          <w:sz w:val="28"/>
          <w:szCs w:val="28"/>
        </w:rPr>
        <w:t>Токаренко</w:t>
      </w:r>
      <w:proofErr w:type="spellEnd"/>
      <w:r w:rsidRPr="00A907AD">
        <w:rPr>
          <w:rFonts w:ascii="Times New Roman" w:hAnsi="Times New Roman" w:cs="Times New Roman"/>
          <w:sz w:val="28"/>
          <w:szCs w:val="28"/>
        </w:rPr>
        <w:t xml:space="preserve">  - М.: Финансы и статистика, 2009. – 288 </w:t>
      </w:r>
      <w:proofErr w:type="gramStart"/>
      <w:r w:rsidRPr="00A907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07AD">
        <w:rPr>
          <w:rFonts w:ascii="Times New Roman" w:hAnsi="Times New Roman" w:cs="Times New Roman"/>
          <w:sz w:val="28"/>
          <w:szCs w:val="28"/>
        </w:rPr>
        <w:t>.</w:t>
      </w:r>
    </w:p>
    <w:p w:rsidR="001C2167" w:rsidRPr="00423292" w:rsidRDefault="001C2167" w:rsidP="00A907AD">
      <w:pPr>
        <w:spacing w:line="360" w:lineRule="auto"/>
        <w:jc w:val="both"/>
        <w:rPr>
          <w:sz w:val="28"/>
          <w:szCs w:val="28"/>
          <w:lang w:val="en-US"/>
        </w:rPr>
      </w:pPr>
    </w:p>
    <w:sectPr w:rsidR="001C2167" w:rsidRPr="00423292" w:rsidSect="00CA437C">
      <w:headerReference w:type="defaul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EC1" w:rsidRDefault="00795EC1" w:rsidP="00CA437C">
      <w:pPr>
        <w:spacing w:after="0" w:line="240" w:lineRule="auto"/>
      </w:pPr>
      <w:r>
        <w:separator/>
      </w:r>
    </w:p>
  </w:endnote>
  <w:endnote w:type="continuationSeparator" w:id="0">
    <w:p w:rsidR="00795EC1" w:rsidRDefault="00795EC1" w:rsidP="00CA4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EC1" w:rsidRDefault="00795EC1" w:rsidP="00CA437C">
      <w:pPr>
        <w:spacing w:after="0" w:line="240" w:lineRule="auto"/>
      </w:pPr>
      <w:r>
        <w:separator/>
      </w:r>
    </w:p>
  </w:footnote>
  <w:footnote w:type="continuationSeparator" w:id="0">
    <w:p w:rsidR="00795EC1" w:rsidRDefault="00795EC1" w:rsidP="00CA4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4925"/>
      <w:docPartObj>
        <w:docPartGallery w:val="Page Numbers (Top of Page)"/>
        <w:docPartUnique/>
      </w:docPartObj>
    </w:sdtPr>
    <w:sdtContent>
      <w:p w:rsidR="00795EC1" w:rsidRDefault="00795EC1">
        <w:pPr>
          <w:pStyle w:val="a6"/>
          <w:jc w:val="center"/>
        </w:pPr>
        <w:fldSimple w:instr=" PAGE   \* MERGEFORMAT ">
          <w:r w:rsidR="00991E86">
            <w:rPr>
              <w:noProof/>
            </w:rPr>
            <w:t>35</w:t>
          </w:r>
        </w:fldSimple>
      </w:p>
    </w:sdtContent>
  </w:sdt>
  <w:p w:rsidR="00795EC1" w:rsidRDefault="00795EC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239F8"/>
    <w:multiLevelType w:val="hybridMultilevel"/>
    <w:tmpl w:val="2AC4F810"/>
    <w:lvl w:ilvl="0" w:tplc="1C647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394374"/>
    <w:multiLevelType w:val="hybridMultilevel"/>
    <w:tmpl w:val="D4DA7050"/>
    <w:lvl w:ilvl="0" w:tplc="7C266598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170"/>
    <w:rsid w:val="000002FB"/>
    <w:rsid w:val="00000D6D"/>
    <w:rsid w:val="000015F6"/>
    <w:rsid w:val="00002428"/>
    <w:rsid w:val="00002769"/>
    <w:rsid w:val="0000277B"/>
    <w:rsid w:val="000029D1"/>
    <w:rsid w:val="00004B1D"/>
    <w:rsid w:val="00004D6C"/>
    <w:rsid w:val="0001199F"/>
    <w:rsid w:val="000128FB"/>
    <w:rsid w:val="00012EC4"/>
    <w:rsid w:val="000135D2"/>
    <w:rsid w:val="00013A75"/>
    <w:rsid w:val="00016045"/>
    <w:rsid w:val="000176B7"/>
    <w:rsid w:val="00021CDB"/>
    <w:rsid w:val="000261EB"/>
    <w:rsid w:val="0002780F"/>
    <w:rsid w:val="00034575"/>
    <w:rsid w:val="00041FBE"/>
    <w:rsid w:val="0004208A"/>
    <w:rsid w:val="000463BB"/>
    <w:rsid w:val="00052171"/>
    <w:rsid w:val="00053AC2"/>
    <w:rsid w:val="00057215"/>
    <w:rsid w:val="00061521"/>
    <w:rsid w:val="00062038"/>
    <w:rsid w:val="00063A46"/>
    <w:rsid w:val="00063CCA"/>
    <w:rsid w:val="0006777D"/>
    <w:rsid w:val="000702A3"/>
    <w:rsid w:val="0007034F"/>
    <w:rsid w:val="00070B6A"/>
    <w:rsid w:val="000742C0"/>
    <w:rsid w:val="00074834"/>
    <w:rsid w:val="000770C7"/>
    <w:rsid w:val="0007794A"/>
    <w:rsid w:val="00077CC5"/>
    <w:rsid w:val="000819AC"/>
    <w:rsid w:val="00082268"/>
    <w:rsid w:val="00082284"/>
    <w:rsid w:val="00083BC3"/>
    <w:rsid w:val="00084593"/>
    <w:rsid w:val="00090348"/>
    <w:rsid w:val="000903A1"/>
    <w:rsid w:val="00090ABB"/>
    <w:rsid w:val="000928C1"/>
    <w:rsid w:val="000935E4"/>
    <w:rsid w:val="00093E2C"/>
    <w:rsid w:val="00094595"/>
    <w:rsid w:val="00094679"/>
    <w:rsid w:val="0009518D"/>
    <w:rsid w:val="000951E2"/>
    <w:rsid w:val="00095BC7"/>
    <w:rsid w:val="00095D77"/>
    <w:rsid w:val="000961D5"/>
    <w:rsid w:val="00097526"/>
    <w:rsid w:val="000A5744"/>
    <w:rsid w:val="000A57B4"/>
    <w:rsid w:val="000A63D5"/>
    <w:rsid w:val="000B0A66"/>
    <w:rsid w:val="000B1109"/>
    <w:rsid w:val="000B2CCB"/>
    <w:rsid w:val="000B62F5"/>
    <w:rsid w:val="000B66D0"/>
    <w:rsid w:val="000B7BB0"/>
    <w:rsid w:val="000C0581"/>
    <w:rsid w:val="000C07A8"/>
    <w:rsid w:val="000C0E21"/>
    <w:rsid w:val="000C1E41"/>
    <w:rsid w:val="000C23A3"/>
    <w:rsid w:val="000C2A01"/>
    <w:rsid w:val="000C3B08"/>
    <w:rsid w:val="000C5A96"/>
    <w:rsid w:val="000C78DE"/>
    <w:rsid w:val="000D33A7"/>
    <w:rsid w:val="000D77D5"/>
    <w:rsid w:val="000D795F"/>
    <w:rsid w:val="000D7BB0"/>
    <w:rsid w:val="000E0C69"/>
    <w:rsid w:val="000E3025"/>
    <w:rsid w:val="000E3FB5"/>
    <w:rsid w:val="000E4B7E"/>
    <w:rsid w:val="000E56F5"/>
    <w:rsid w:val="000E68AC"/>
    <w:rsid w:val="000E68EE"/>
    <w:rsid w:val="000E7533"/>
    <w:rsid w:val="000E79F5"/>
    <w:rsid w:val="000F0147"/>
    <w:rsid w:val="000F0667"/>
    <w:rsid w:val="000F136C"/>
    <w:rsid w:val="000F5652"/>
    <w:rsid w:val="000F6560"/>
    <w:rsid w:val="000F7D67"/>
    <w:rsid w:val="00100F9E"/>
    <w:rsid w:val="0010138A"/>
    <w:rsid w:val="001013F5"/>
    <w:rsid w:val="00101707"/>
    <w:rsid w:val="00103403"/>
    <w:rsid w:val="00104151"/>
    <w:rsid w:val="00106EC0"/>
    <w:rsid w:val="00110CAD"/>
    <w:rsid w:val="00110FC0"/>
    <w:rsid w:val="001114F3"/>
    <w:rsid w:val="00111977"/>
    <w:rsid w:val="00112046"/>
    <w:rsid w:val="00113DBC"/>
    <w:rsid w:val="001142DD"/>
    <w:rsid w:val="001150C2"/>
    <w:rsid w:val="00115E12"/>
    <w:rsid w:val="0011669A"/>
    <w:rsid w:val="00120397"/>
    <w:rsid w:val="00122C50"/>
    <w:rsid w:val="0012323D"/>
    <w:rsid w:val="0012422D"/>
    <w:rsid w:val="001249EA"/>
    <w:rsid w:val="00124E8D"/>
    <w:rsid w:val="001251C3"/>
    <w:rsid w:val="00125F64"/>
    <w:rsid w:val="0013492F"/>
    <w:rsid w:val="00135A2E"/>
    <w:rsid w:val="0013680F"/>
    <w:rsid w:val="00140460"/>
    <w:rsid w:val="00140BEE"/>
    <w:rsid w:val="00141803"/>
    <w:rsid w:val="00150842"/>
    <w:rsid w:val="00150F99"/>
    <w:rsid w:val="00151D89"/>
    <w:rsid w:val="00152F96"/>
    <w:rsid w:val="00170603"/>
    <w:rsid w:val="00171037"/>
    <w:rsid w:val="001739AF"/>
    <w:rsid w:val="00181015"/>
    <w:rsid w:val="0018312A"/>
    <w:rsid w:val="0018387D"/>
    <w:rsid w:val="001838CF"/>
    <w:rsid w:val="0018426D"/>
    <w:rsid w:val="00184814"/>
    <w:rsid w:val="00184CEC"/>
    <w:rsid w:val="0019030F"/>
    <w:rsid w:val="00193035"/>
    <w:rsid w:val="00194B63"/>
    <w:rsid w:val="00194C96"/>
    <w:rsid w:val="00195E9D"/>
    <w:rsid w:val="00197836"/>
    <w:rsid w:val="00197E78"/>
    <w:rsid w:val="001A0902"/>
    <w:rsid w:val="001A0DC9"/>
    <w:rsid w:val="001A189F"/>
    <w:rsid w:val="001A295E"/>
    <w:rsid w:val="001A3B40"/>
    <w:rsid w:val="001A45D1"/>
    <w:rsid w:val="001A6B58"/>
    <w:rsid w:val="001B1F00"/>
    <w:rsid w:val="001B2DB7"/>
    <w:rsid w:val="001B2ED4"/>
    <w:rsid w:val="001B42F6"/>
    <w:rsid w:val="001B4C80"/>
    <w:rsid w:val="001C2167"/>
    <w:rsid w:val="001C2B2D"/>
    <w:rsid w:val="001C3AA7"/>
    <w:rsid w:val="001C3AAA"/>
    <w:rsid w:val="001C4BBF"/>
    <w:rsid w:val="001C6676"/>
    <w:rsid w:val="001C69BE"/>
    <w:rsid w:val="001C722E"/>
    <w:rsid w:val="001D1727"/>
    <w:rsid w:val="001D3619"/>
    <w:rsid w:val="001D4A14"/>
    <w:rsid w:val="001D7488"/>
    <w:rsid w:val="001E1C83"/>
    <w:rsid w:val="001E3109"/>
    <w:rsid w:val="001E38DB"/>
    <w:rsid w:val="001E4E79"/>
    <w:rsid w:val="001E6744"/>
    <w:rsid w:val="001F0014"/>
    <w:rsid w:val="001F0ABB"/>
    <w:rsid w:val="001F1D72"/>
    <w:rsid w:val="001F74C9"/>
    <w:rsid w:val="001F75ED"/>
    <w:rsid w:val="0020055B"/>
    <w:rsid w:val="002008D5"/>
    <w:rsid w:val="00203999"/>
    <w:rsid w:val="0020657D"/>
    <w:rsid w:val="0021222B"/>
    <w:rsid w:val="00212820"/>
    <w:rsid w:val="00213074"/>
    <w:rsid w:val="0021461A"/>
    <w:rsid w:val="00217FCA"/>
    <w:rsid w:val="00222F1E"/>
    <w:rsid w:val="00225F74"/>
    <w:rsid w:val="00232E2D"/>
    <w:rsid w:val="00233B73"/>
    <w:rsid w:val="00234B1F"/>
    <w:rsid w:val="00234E06"/>
    <w:rsid w:val="002367D9"/>
    <w:rsid w:val="00242ACA"/>
    <w:rsid w:val="002448F3"/>
    <w:rsid w:val="002472B9"/>
    <w:rsid w:val="0025014E"/>
    <w:rsid w:val="00252484"/>
    <w:rsid w:val="0025467E"/>
    <w:rsid w:val="0025470D"/>
    <w:rsid w:val="00254E01"/>
    <w:rsid w:val="00260523"/>
    <w:rsid w:val="00260C15"/>
    <w:rsid w:val="00270D7A"/>
    <w:rsid w:val="00270E5E"/>
    <w:rsid w:val="002711D7"/>
    <w:rsid w:val="002717E0"/>
    <w:rsid w:val="00274240"/>
    <w:rsid w:val="00275A9E"/>
    <w:rsid w:val="002762FE"/>
    <w:rsid w:val="00280997"/>
    <w:rsid w:val="00284E87"/>
    <w:rsid w:val="00286634"/>
    <w:rsid w:val="00290157"/>
    <w:rsid w:val="0029200E"/>
    <w:rsid w:val="00294011"/>
    <w:rsid w:val="002940B8"/>
    <w:rsid w:val="0029496F"/>
    <w:rsid w:val="00297D30"/>
    <w:rsid w:val="002A0A3B"/>
    <w:rsid w:val="002A51E4"/>
    <w:rsid w:val="002A7B1A"/>
    <w:rsid w:val="002B169A"/>
    <w:rsid w:val="002B2B2C"/>
    <w:rsid w:val="002B48CE"/>
    <w:rsid w:val="002B56FC"/>
    <w:rsid w:val="002C0918"/>
    <w:rsid w:val="002C1CB2"/>
    <w:rsid w:val="002C66A2"/>
    <w:rsid w:val="002D0003"/>
    <w:rsid w:val="002D05AD"/>
    <w:rsid w:val="002D3312"/>
    <w:rsid w:val="002D4238"/>
    <w:rsid w:val="002D5EBE"/>
    <w:rsid w:val="002D7652"/>
    <w:rsid w:val="002E0E2D"/>
    <w:rsid w:val="002E19CB"/>
    <w:rsid w:val="002E6377"/>
    <w:rsid w:val="002E63C0"/>
    <w:rsid w:val="002E7394"/>
    <w:rsid w:val="002F077C"/>
    <w:rsid w:val="002F71AC"/>
    <w:rsid w:val="003003C2"/>
    <w:rsid w:val="0030142C"/>
    <w:rsid w:val="003031AE"/>
    <w:rsid w:val="003043AD"/>
    <w:rsid w:val="00304F28"/>
    <w:rsid w:val="00305985"/>
    <w:rsid w:val="00310164"/>
    <w:rsid w:val="003114E5"/>
    <w:rsid w:val="00311C9A"/>
    <w:rsid w:val="0031636F"/>
    <w:rsid w:val="00317E47"/>
    <w:rsid w:val="00322D67"/>
    <w:rsid w:val="00325A5C"/>
    <w:rsid w:val="003305BE"/>
    <w:rsid w:val="0033126D"/>
    <w:rsid w:val="0033245E"/>
    <w:rsid w:val="00333E24"/>
    <w:rsid w:val="003377D9"/>
    <w:rsid w:val="003378D3"/>
    <w:rsid w:val="00337EBF"/>
    <w:rsid w:val="00340265"/>
    <w:rsid w:val="00340717"/>
    <w:rsid w:val="0034177D"/>
    <w:rsid w:val="00342389"/>
    <w:rsid w:val="00342565"/>
    <w:rsid w:val="0034567F"/>
    <w:rsid w:val="00362F7F"/>
    <w:rsid w:val="0036586D"/>
    <w:rsid w:val="00371328"/>
    <w:rsid w:val="00371B4A"/>
    <w:rsid w:val="00371DB2"/>
    <w:rsid w:val="0037250F"/>
    <w:rsid w:val="00373FAB"/>
    <w:rsid w:val="00375F08"/>
    <w:rsid w:val="00376FE9"/>
    <w:rsid w:val="003809CB"/>
    <w:rsid w:val="00380AAD"/>
    <w:rsid w:val="00381BA1"/>
    <w:rsid w:val="0038324F"/>
    <w:rsid w:val="003832E1"/>
    <w:rsid w:val="003852E5"/>
    <w:rsid w:val="00390CD1"/>
    <w:rsid w:val="0039221A"/>
    <w:rsid w:val="0039406D"/>
    <w:rsid w:val="00394D51"/>
    <w:rsid w:val="003966EE"/>
    <w:rsid w:val="00396B5B"/>
    <w:rsid w:val="003A0748"/>
    <w:rsid w:val="003A33C7"/>
    <w:rsid w:val="003A4C19"/>
    <w:rsid w:val="003A5A1E"/>
    <w:rsid w:val="003A71F7"/>
    <w:rsid w:val="003A744C"/>
    <w:rsid w:val="003B5537"/>
    <w:rsid w:val="003C1863"/>
    <w:rsid w:val="003C1CB2"/>
    <w:rsid w:val="003C2A25"/>
    <w:rsid w:val="003C5B40"/>
    <w:rsid w:val="003C5E0E"/>
    <w:rsid w:val="003D1D49"/>
    <w:rsid w:val="003D5842"/>
    <w:rsid w:val="003D596D"/>
    <w:rsid w:val="003D5E36"/>
    <w:rsid w:val="003D6884"/>
    <w:rsid w:val="003E6D8D"/>
    <w:rsid w:val="003E782F"/>
    <w:rsid w:val="003F1932"/>
    <w:rsid w:val="003F2582"/>
    <w:rsid w:val="003F32B9"/>
    <w:rsid w:val="003F3B94"/>
    <w:rsid w:val="003F59D0"/>
    <w:rsid w:val="00401BB6"/>
    <w:rsid w:val="00401F23"/>
    <w:rsid w:val="00402388"/>
    <w:rsid w:val="00410CCD"/>
    <w:rsid w:val="00411156"/>
    <w:rsid w:val="004111FD"/>
    <w:rsid w:val="0041152B"/>
    <w:rsid w:val="00414E4F"/>
    <w:rsid w:val="00417AD8"/>
    <w:rsid w:val="004205D8"/>
    <w:rsid w:val="00421599"/>
    <w:rsid w:val="004229E1"/>
    <w:rsid w:val="00423292"/>
    <w:rsid w:val="00423600"/>
    <w:rsid w:val="00424AD3"/>
    <w:rsid w:val="00431EA2"/>
    <w:rsid w:val="00432946"/>
    <w:rsid w:val="00432A45"/>
    <w:rsid w:val="0043463A"/>
    <w:rsid w:val="00437FD8"/>
    <w:rsid w:val="00442F9B"/>
    <w:rsid w:val="00444449"/>
    <w:rsid w:val="00450238"/>
    <w:rsid w:val="004539A4"/>
    <w:rsid w:val="00456858"/>
    <w:rsid w:val="00460D58"/>
    <w:rsid w:val="004613BD"/>
    <w:rsid w:val="00461934"/>
    <w:rsid w:val="00463DAD"/>
    <w:rsid w:val="00463FB8"/>
    <w:rsid w:val="0046649E"/>
    <w:rsid w:val="00470465"/>
    <w:rsid w:val="004735C7"/>
    <w:rsid w:val="00473607"/>
    <w:rsid w:val="00473D17"/>
    <w:rsid w:val="0047510E"/>
    <w:rsid w:val="00475372"/>
    <w:rsid w:val="0048082A"/>
    <w:rsid w:val="00483626"/>
    <w:rsid w:val="0048753D"/>
    <w:rsid w:val="00490CAD"/>
    <w:rsid w:val="00491DD6"/>
    <w:rsid w:val="00495C6F"/>
    <w:rsid w:val="00496A2A"/>
    <w:rsid w:val="004973EB"/>
    <w:rsid w:val="004A0919"/>
    <w:rsid w:val="004A219B"/>
    <w:rsid w:val="004A4032"/>
    <w:rsid w:val="004A48CD"/>
    <w:rsid w:val="004A5884"/>
    <w:rsid w:val="004A7249"/>
    <w:rsid w:val="004B6CA9"/>
    <w:rsid w:val="004C09EF"/>
    <w:rsid w:val="004C1535"/>
    <w:rsid w:val="004C3FE5"/>
    <w:rsid w:val="004C4813"/>
    <w:rsid w:val="004C7B3C"/>
    <w:rsid w:val="004C7BFD"/>
    <w:rsid w:val="004C7D49"/>
    <w:rsid w:val="004D055B"/>
    <w:rsid w:val="004D24CC"/>
    <w:rsid w:val="004D26C2"/>
    <w:rsid w:val="004D339F"/>
    <w:rsid w:val="004D3A7A"/>
    <w:rsid w:val="004D4871"/>
    <w:rsid w:val="004D6087"/>
    <w:rsid w:val="004E1D40"/>
    <w:rsid w:val="004E20FF"/>
    <w:rsid w:val="004E3876"/>
    <w:rsid w:val="004E3FB6"/>
    <w:rsid w:val="004E445E"/>
    <w:rsid w:val="004E59DB"/>
    <w:rsid w:val="004E62B8"/>
    <w:rsid w:val="004E67AF"/>
    <w:rsid w:val="004E76B0"/>
    <w:rsid w:val="004F0AFE"/>
    <w:rsid w:val="004F194B"/>
    <w:rsid w:val="004F1A18"/>
    <w:rsid w:val="004F2234"/>
    <w:rsid w:val="004F42C8"/>
    <w:rsid w:val="004F46D5"/>
    <w:rsid w:val="004F4790"/>
    <w:rsid w:val="004F47AE"/>
    <w:rsid w:val="004F6099"/>
    <w:rsid w:val="004F7E83"/>
    <w:rsid w:val="005011B7"/>
    <w:rsid w:val="00501F7D"/>
    <w:rsid w:val="00503869"/>
    <w:rsid w:val="005039EF"/>
    <w:rsid w:val="0050405B"/>
    <w:rsid w:val="005055B7"/>
    <w:rsid w:val="00507317"/>
    <w:rsid w:val="00507907"/>
    <w:rsid w:val="0051075E"/>
    <w:rsid w:val="005142DA"/>
    <w:rsid w:val="0051468E"/>
    <w:rsid w:val="005158C8"/>
    <w:rsid w:val="00524914"/>
    <w:rsid w:val="00525F5D"/>
    <w:rsid w:val="00531A6E"/>
    <w:rsid w:val="00533A34"/>
    <w:rsid w:val="005453B7"/>
    <w:rsid w:val="00547F6E"/>
    <w:rsid w:val="005608EE"/>
    <w:rsid w:val="0056207D"/>
    <w:rsid w:val="0056291B"/>
    <w:rsid w:val="00563649"/>
    <w:rsid w:val="005640DB"/>
    <w:rsid w:val="0056421B"/>
    <w:rsid w:val="00565AAB"/>
    <w:rsid w:val="00566438"/>
    <w:rsid w:val="00567DC3"/>
    <w:rsid w:val="005705A3"/>
    <w:rsid w:val="00575081"/>
    <w:rsid w:val="00575EB8"/>
    <w:rsid w:val="00580E4B"/>
    <w:rsid w:val="00581068"/>
    <w:rsid w:val="00581C7C"/>
    <w:rsid w:val="00582302"/>
    <w:rsid w:val="00584689"/>
    <w:rsid w:val="0058486E"/>
    <w:rsid w:val="00584FD1"/>
    <w:rsid w:val="0058533F"/>
    <w:rsid w:val="00585A69"/>
    <w:rsid w:val="00585BBF"/>
    <w:rsid w:val="00585F01"/>
    <w:rsid w:val="0058631F"/>
    <w:rsid w:val="00587D17"/>
    <w:rsid w:val="00592411"/>
    <w:rsid w:val="00593A95"/>
    <w:rsid w:val="00596933"/>
    <w:rsid w:val="005A05B0"/>
    <w:rsid w:val="005A22D1"/>
    <w:rsid w:val="005A2EF8"/>
    <w:rsid w:val="005A4ABF"/>
    <w:rsid w:val="005A5A05"/>
    <w:rsid w:val="005A6135"/>
    <w:rsid w:val="005A68B8"/>
    <w:rsid w:val="005A6ED2"/>
    <w:rsid w:val="005A7698"/>
    <w:rsid w:val="005A796F"/>
    <w:rsid w:val="005B198D"/>
    <w:rsid w:val="005B2FFD"/>
    <w:rsid w:val="005B43D1"/>
    <w:rsid w:val="005B4439"/>
    <w:rsid w:val="005C0434"/>
    <w:rsid w:val="005C29E0"/>
    <w:rsid w:val="005C3B88"/>
    <w:rsid w:val="005C4CDD"/>
    <w:rsid w:val="005C7E35"/>
    <w:rsid w:val="005D293E"/>
    <w:rsid w:val="005D43F5"/>
    <w:rsid w:val="005D4E20"/>
    <w:rsid w:val="005E4D97"/>
    <w:rsid w:val="005E79D6"/>
    <w:rsid w:val="005F2AD1"/>
    <w:rsid w:val="005F2E1C"/>
    <w:rsid w:val="005F31F5"/>
    <w:rsid w:val="005F5AC5"/>
    <w:rsid w:val="005F62C3"/>
    <w:rsid w:val="005F7DD8"/>
    <w:rsid w:val="0060524E"/>
    <w:rsid w:val="00605AB7"/>
    <w:rsid w:val="006060CE"/>
    <w:rsid w:val="0060707A"/>
    <w:rsid w:val="00607BC6"/>
    <w:rsid w:val="00611474"/>
    <w:rsid w:val="0061386B"/>
    <w:rsid w:val="00613AF6"/>
    <w:rsid w:val="00615FB5"/>
    <w:rsid w:val="0061768C"/>
    <w:rsid w:val="00630A17"/>
    <w:rsid w:val="00632456"/>
    <w:rsid w:val="0063514F"/>
    <w:rsid w:val="00635A22"/>
    <w:rsid w:val="0063659F"/>
    <w:rsid w:val="00636F31"/>
    <w:rsid w:val="0063735F"/>
    <w:rsid w:val="0064233C"/>
    <w:rsid w:val="00642735"/>
    <w:rsid w:val="00642934"/>
    <w:rsid w:val="00643316"/>
    <w:rsid w:val="00643430"/>
    <w:rsid w:val="00647355"/>
    <w:rsid w:val="00647F4A"/>
    <w:rsid w:val="00651690"/>
    <w:rsid w:val="006522A5"/>
    <w:rsid w:val="00654B81"/>
    <w:rsid w:val="00656476"/>
    <w:rsid w:val="00661188"/>
    <w:rsid w:val="0066491C"/>
    <w:rsid w:val="00664EFE"/>
    <w:rsid w:val="00665CB3"/>
    <w:rsid w:val="00680695"/>
    <w:rsid w:val="00681B03"/>
    <w:rsid w:val="00684122"/>
    <w:rsid w:val="0068460C"/>
    <w:rsid w:val="00687B43"/>
    <w:rsid w:val="00690C05"/>
    <w:rsid w:val="00692533"/>
    <w:rsid w:val="0069449D"/>
    <w:rsid w:val="00694EDA"/>
    <w:rsid w:val="006955ED"/>
    <w:rsid w:val="00696225"/>
    <w:rsid w:val="0069674E"/>
    <w:rsid w:val="00696AAA"/>
    <w:rsid w:val="00696CBE"/>
    <w:rsid w:val="00697F50"/>
    <w:rsid w:val="006A04C7"/>
    <w:rsid w:val="006A078D"/>
    <w:rsid w:val="006A210A"/>
    <w:rsid w:val="006A2440"/>
    <w:rsid w:val="006A4B4C"/>
    <w:rsid w:val="006A5EDA"/>
    <w:rsid w:val="006B4643"/>
    <w:rsid w:val="006C06FA"/>
    <w:rsid w:val="006C09FB"/>
    <w:rsid w:val="006C29D1"/>
    <w:rsid w:val="006C343F"/>
    <w:rsid w:val="006C47AA"/>
    <w:rsid w:val="006C4D12"/>
    <w:rsid w:val="006C579D"/>
    <w:rsid w:val="006C5AC0"/>
    <w:rsid w:val="006D0EF1"/>
    <w:rsid w:val="006D1CB0"/>
    <w:rsid w:val="006D39EA"/>
    <w:rsid w:val="006D412A"/>
    <w:rsid w:val="006D5ACE"/>
    <w:rsid w:val="006D607B"/>
    <w:rsid w:val="006E0C18"/>
    <w:rsid w:val="006E2F11"/>
    <w:rsid w:val="006E3534"/>
    <w:rsid w:val="006E5058"/>
    <w:rsid w:val="006E5287"/>
    <w:rsid w:val="006E5FA2"/>
    <w:rsid w:val="006E699B"/>
    <w:rsid w:val="006F044D"/>
    <w:rsid w:val="006F2DE4"/>
    <w:rsid w:val="006F2F3C"/>
    <w:rsid w:val="006F4FD2"/>
    <w:rsid w:val="006F5A23"/>
    <w:rsid w:val="006F6A77"/>
    <w:rsid w:val="00700A29"/>
    <w:rsid w:val="00702E8B"/>
    <w:rsid w:val="00703AB0"/>
    <w:rsid w:val="00704D3C"/>
    <w:rsid w:val="00705AC2"/>
    <w:rsid w:val="00711353"/>
    <w:rsid w:val="00711504"/>
    <w:rsid w:val="00711B2B"/>
    <w:rsid w:val="007171FA"/>
    <w:rsid w:val="007236AF"/>
    <w:rsid w:val="00724940"/>
    <w:rsid w:val="00725656"/>
    <w:rsid w:val="00725EC7"/>
    <w:rsid w:val="00730B07"/>
    <w:rsid w:val="00730C3B"/>
    <w:rsid w:val="00731F2E"/>
    <w:rsid w:val="00732B1D"/>
    <w:rsid w:val="00732C56"/>
    <w:rsid w:val="0073464B"/>
    <w:rsid w:val="00735FDB"/>
    <w:rsid w:val="00736E72"/>
    <w:rsid w:val="00736F00"/>
    <w:rsid w:val="00736F27"/>
    <w:rsid w:val="0074650B"/>
    <w:rsid w:val="00747DBA"/>
    <w:rsid w:val="00751D9E"/>
    <w:rsid w:val="00751E43"/>
    <w:rsid w:val="00755FD3"/>
    <w:rsid w:val="0075668E"/>
    <w:rsid w:val="00756EAB"/>
    <w:rsid w:val="0076028B"/>
    <w:rsid w:val="007630DB"/>
    <w:rsid w:val="00763E67"/>
    <w:rsid w:val="00766A82"/>
    <w:rsid w:val="00766B88"/>
    <w:rsid w:val="00767174"/>
    <w:rsid w:val="00767B36"/>
    <w:rsid w:val="00774E74"/>
    <w:rsid w:val="00775CA0"/>
    <w:rsid w:val="007766BC"/>
    <w:rsid w:val="007766D5"/>
    <w:rsid w:val="0078283B"/>
    <w:rsid w:val="007839BC"/>
    <w:rsid w:val="00784F5C"/>
    <w:rsid w:val="007875BE"/>
    <w:rsid w:val="00790EDE"/>
    <w:rsid w:val="00791967"/>
    <w:rsid w:val="00791B99"/>
    <w:rsid w:val="00794CB8"/>
    <w:rsid w:val="00795862"/>
    <w:rsid w:val="00795EC1"/>
    <w:rsid w:val="0079610D"/>
    <w:rsid w:val="007964EB"/>
    <w:rsid w:val="00797618"/>
    <w:rsid w:val="00797650"/>
    <w:rsid w:val="007B1854"/>
    <w:rsid w:val="007B4174"/>
    <w:rsid w:val="007B468B"/>
    <w:rsid w:val="007B47B5"/>
    <w:rsid w:val="007B4C6E"/>
    <w:rsid w:val="007B5479"/>
    <w:rsid w:val="007B5A53"/>
    <w:rsid w:val="007C3ADE"/>
    <w:rsid w:val="007C3B8B"/>
    <w:rsid w:val="007C5A28"/>
    <w:rsid w:val="007C7564"/>
    <w:rsid w:val="007D1F11"/>
    <w:rsid w:val="007D3348"/>
    <w:rsid w:val="007D534D"/>
    <w:rsid w:val="007D5D8D"/>
    <w:rsid w:val="007E2A10"/>
    <w:rsid w:val="007E5C12"/>
    <w:rsid w:val="007F5A2B"/>
    <w:rsid w:val="007F7CF3"/>
    <w:rsid w:val="008011D1"/>
    <w:rsid w:val="00801D44"/>
    <w:rsid w:val="00803170"/>
    <w:rsid w:val="008065BD"/>
    <w:rsid w:val="00806881"/>
    <w:rsid w:val="008079C2"/>
    <w:rsid w:val="00811959"/>
    <w:rsid w:val="00812054"/>
    <w:rsid w:val="008125C3"/>
    <w:rsid w:val="00812CE7"/>
    <w:rsid w:val="008142FF"/>
    <w:rsid w:val="00814F9B"/>
    <w:rsid w:val="00815F89"/>
    <w:rsid w:val="008179F2"/>
    <w:rsid w:val="008218EC"/>
    <w:rsid w:val="00821EEF"/>
    <w:rsid w:val="00822735"/>
    <w:rsid w:val="008240EA"/>
    <w:rsid w:val="0082479B"/>
    <w:rsid w:val="00825BF7"/>
    <w:rsid w:val="00826B01"/>
    <w:rsid w:val="00826C4F"/>
    <w:rsid w:val="008270DD"/>
    <w:rsid w:val="0083305C"/>
    <w:rsid w:val="00833DC2"/>
    <w:rsid w:val="00835913"/>
    <w:rsid w:val="00842E8A"/>
    <w:rsid w:val="00843AAB"/>
    <w:rsid w:val="00843D0F"/>
    <w:rsid w:val="00844021"/>
    <w:rsid w:val="0084636F"/>
    <w:rsid w:val="00850031"/>
    <w:rsid w:val="0085343C"/>
    <w:rsid w:val="00862C92"/>
    <w:rsid w:val="00864ACB"/>
    <w:rsid w:val="00864C4A"/>
    <w:rsid w:val="0086527F"/>
    <w:rsid w:val="008652F9"/>
    <w:rsid w:val="00867D34"/>
    <w:rsid w:val="00870633"/>
    <w:rsid w:val="00870DEC"/>
    <w:rsid w:val="008713A1"/>
    <w:rsid w:val="0087166C"/>
    <w:rsid w:val="0087491B"/>
    <w:rsid w:val="0087630E"/>
    <w:rsid w:val="0087739A"/>
    <w:rsid w:val="008819C2"/>
    <w:rsid w:val="00884E6D"/>
    <w:rsid w:val="00886A65"/>
    <w:rsid w:val="00887387"/>
    <w:rsid w:val="00890190"/>
    <w:rsid w:val="00891E06"/>
    <w:rsid w:val="008927D4"/>
    <w:rsid w:val="00892C21"/>
    <w:rsid w:val="00894687"/>
    <w:rsid w:val="00895B8D"/>
    <w:rsid w:val="00896F3F"/>
    <w:rsid w:val="008A0C64"/>
    <w:rsid w:val="008A3C15"/>
    <w:rsid w:val="008A3FBB"/>
    <w:rsid w:val="008A5326"/>
    <w:rsid w:val="008A5554"/>
    <w:rsid w:val="008A6EBB"/>
    <w:rsid w:val="008B1636"/>
    <w:rsid w:val="008B28C7"/>
    <w:rsid w:val="008B43F1"/>
    <w:rsid w:val="008B5CA8"/>
    <w:rsid w:val="008B653A"/>
    <w:rsid w:val="008C32DE"/>
    <w:rsid w:val="008C6060"/>
    <w:rsid w:val="008C7B74"/>
    <w:rsid w:val="008D2B7D"/>
    <w:rsid w:val="008D5943"/>
    <w:rsid w:val="008E0068"/>
    <w:rsid w:val="008E05BA"/>
    <w:rsid w:val="008E1F55"/>
    <w:rsid w:val="008E3A4D"/>
    <w:rsid w:val="008E47B2"/>
    <w:rsid w:val="008E5DC8"/>
    <w:rsid w:val="008E6C15"/>
    <w:rsid w:val="008F00FB"/>
    <w:rsid w:val="008F0381"/>
    <w:rsid w:val="008F0660"/>
    <w:rsid w:val="008F1685"/>
    <w:rsid w:val="008F4E7B"/>
    <w:rsid w:val="008F5EB8"/>
    <w:rsid w:val="008F6736"/>
    <w:rsid w:val="00900075"/>
    <w:rsid w:val="0090019E"/>
    <w:rsid w:val="00901CAA"/>
    <w:rsid w:val="0090262E"/>
    <w:rsid w:val="0090417C"/>
    <w:rsid w:val="009056FC"/>
    <w:rsid w:val="009058A5"/>
    <w:rsid w:val="00906080"/>
    <w:rsid w:val="0090670C"/>
    <w:rsid w:val="00907D94"/>
    <w:rsid w:val="00910175"/>
    <w:rsid w:val="009110FF"/>
    <w:rsid w:val="00913B8D"/>
    <w:rsid w:val="00921A7E"/>
    <w:rsid w:val="00921D96"/>
    <w:rsid w:val="0092257A"/>
    <w:rsid w:val="009254EC"/>
    <w:rsid w:val="00927D0D"/>
    <w:rsid w:val="00931EA9"/>
    <w:rsid w:val="00931F47"/>
    <w:rsid w:val="00937172"/>
    <w:rsid w:val="009431E2"/>
    <w:rsid w:val="00950C8C"/>
    <w:rsid w:val="009530C7"/>
    <w:rsid w:val="0095339D"/>
    <w:rsid w:val="00955DAC"/>
    <w:rsid w:val="00960EBA"/>
    <w:rsid w:val="00964FF5"/>
    <w:rsid w:val="009657E1"/>
    <w:rsid w:val="009700BD"/>
    <w:rsid w:val="00974D0A"/>
    <w:rsid w:val="009756FB"/>
    <w:rsid w:val="009758A5"/>
    <w:rsid w:val="009765EB"/>
    <w:rsid w:val="009770CD"/>
    <w:rsid w:val="0098190C"/>
    <w:rsid w:val="009843F7"/>
    <w:rsid w:val="00984E57"/>
    <w:rsid w:val="00985835"/>
    <w:rsid w:val="00991E86"/>
    <w:rsid w:val="0099682C"/>
    <w:rsid w:val="009A0AD2"/>
    <w:rsid w:val="009A3D71"/>
    <w:rsid w:val="009A4196"/>
    <w:rsid w:val="009A4F80"/>
    <w:rsid w:val="009A661F"/>
    <w:rsid w:val="009A7E63"/>
    <w:rsid w:val="009B10AD"/>
    <w:rsid w:val="009B7329"/>
    <w:rsid w:val="009C1006"/>
    <w:rsid w:val="009C542C"/>
    <w:rsid w:val="009C5F96"/>
    <w:rsid w:val="009D0F1F"/>
    <w:rsid w:val="009D112D"/>
    <w:rsid w:val="009D135F"/>
    <w:rsid w:val="009D30F9"/>
    <w:rsid w:val="009D5891"/>
    <w:rsid w:val="009D663B"/>
    <w:rsid w:val="009E06AE"/>
    <w:rsid w:val="009E0E33"/>
    <w:rsid w:val="009E3700"/>
    <w:rsid w:val="009E6177"/>
    <w:rsid w:val="009F17F2"/>
    <w:rsid w:val="009F18E1"/>
    <w:rsid w:val="00A007D7"/>
    <w:rsid w:val="00A038FA"/>
    <w:rsid w:val="00A04768"/>
    <w:rsid w:val="00A04E3F"/>
    <w:rsid w:val="00A06996"/>
    <w:rsid w:val="00A071E2"/>
    <w:rsid w:val="00A07236"/>
    <w:rsid w:val="00A17633"/>
    <w:rsid w:val="00A203A5"/>
    <w:rsid w:val="00A2102A"/>
    <w:rsid w:val="00A22E2E"/>
    <w:rsid w:val="00A245CA"/>
    <w:rsid w:val="00A24FCE"/>
    <w:rsid w:val="00A256E2"/>
    <w:rsid w:val="00A262FB"/>
    <w:rsid w:val="00A30026"/>
    <w:rsid w:val="00A30FD6"/>
    <w:rsid w:val="00A3299B"/>
    <w:rsid w:val="00A365AC"/>
    <w:rsid w:val="00A36E61"/>
    <w:rsid w:val="00A4325F"/>
    <w:rsid w:val="00A44864"/>
    <w:rsid w:val="00A52924"/>
    <w:rsid w:val="00A52ABC"/>
    <w:rsid w:val="00A54345"/>
    <w:rsid w:val="00A55642"/>
    <w:rsid w:val="00A55D82"/>
    <w:rsid w:val="00A56AA4"/>
    <w:rsid w:val="00A57124"/>
    <w:rsid w:val="00A57893"/>
    <w:rsid w:val="00A616B1"/>
    <w:rsid w:val="00A62D2D"/>
    <w:rsid w:val="00A637F1"/>
    <w:rsid w:val="00A64D69"/>
    <w:rsid w:val="00A65C95"/>
    <w:rsid w:val="00A66830"/>
    <w:rsid w:val="00A66BD5"/>
    <w:rsid w:val="00A66E92"/>
    <w:rsid w:val="00A70962"/>
    <w:rsid w:val="00A71C9A"/>
    <w:rsid w:val="00A747BB"/>
    <w:rsid w:val="00A749F0"/>
    <w:rsid w:val="00A76753"/>
    <w:rsid w:val="00A8154E"/>
    <w:rsid w:val="00A81C76"/>
    <w:rsid w:val="00A8337A"/>
    <w:rsid w:val="00A84A8C"/>
    <w:rsid w:val="00A864B2"/>
    <w:rsid w:val="00A907AD"/>
    <w:rsid w:val="00A909B3"/>
    <w:rsid w:val="00A92E3C"/>
    <w:rsid w:val="00A93655"/>
    <w:rsid w:val="00A93B37"/>
    <w:rsid w:val="00A9437F"/>
    <w:rsid w:val="00A9602C"/>
    <w:rsid w:val="00AA166E"/>
    <w:rsid w:val="00AA1892"/>
    <w:rsid w:val="00AA44D6"/>
    <w:rsid w:val="00AA7085"/>
    <w:rsid w:val="00AB3DB5"/>
    <w:rsid w:val="00AB3DB9"/>
    <w:rsid w:val="00AB607E"/>
    <w:rsid w:val="00AC0102"/>
    <w:rsid w:val="00AC2CA2"/>
    <w:rsid w:val="00AC7B9E"/>
    <w:rsid w:val="00AD0610"/>
    <w:rsid w:val="00AD77BF"/>
    <w:rsid w:val="00AE16F7"/>
    <w:rsid w:val="00AE49E0"/>
    <w:rsid w:val="00AF1525"/>
    <w:rsid w:val="00AF36E2"/>
    <w:rsid w:val="00AF3CEF"/>
    <w:rsid w:val="00AF461C"/>
    <w:rsid w:val="00AF5CBB"/>
    <w:rsid w:val="00AF5DDA"/>
    <w:rsid w:val="00AF5EE9"/>
    <w:rsid w:val="00AF5F8C"/>
    <w:rsid w:val="00AF7663"/>
    <w:rsid w:val="00B00EEA"/>
    <w:rsid w:val="00B0547A"/>
    <w:rsid w:val="00B07029"/>
    <w:rsid w:val="00B11204"/>
    <w:rsid w:val="00B12923"/>
    <w:rsid w:val="00B16F9E"/>
    <w:rsid w:val="00B170D4"/>
    <w:rsid w:val="00B17552"/>
    <w:rsid w:val="00B17B3E"/>
    <w:rsid w:val="00B21C1B"/>
    <w:rsid w:val="00B21E77"/>
    <w:rsid w:val="00B21EC1"/>
    <w:rsid w:val="00B226C4"/>
    <w:rsid w:val="00B22E0F"/>
    <w:rsid w:val="00B23421"/>
    <w:rsid w:val="00B269EB"/>
    <w:rsid w:val="00B30979"/>
    <w:rsid w:val="00B35D91"/>
    <w:rsid w:val="00B44F2C"/>
    <w:rsid w:val="00B475A0"/>
    <w:rsid w:val="00B47ACB"/>
    <w:rsid w:val="00B47F8A"/>
    <w:rsid w:val="00B51345"/>
    <w:rsid w:val="00B51A25"/>
    <w:rsid w:val="00B53EA9"/>
    <w:rsid w:val="00B54DD0"/>
    <w:rsid w:val="00B56F8F"/>
    <w:rsid w:val="00B6537F"/>
    <w:rsid w:val="00B6765F"/>
    <w:rsid w:val="00B67977"/>
    <w:rsid w:val="00B67C78"/>
    <w:rsid w:val="00B725ED"/>
    <w:rsid w:val="00B72B3D"/>
    <w:rsid w:val="00B73275"/>
    <w:rsid w:val="00B7388E"/>
    <w:rsid w:val="00B74BD9"/>
    <w:rsid w:val="00B74E16"/>
    <w:rsid w:val="00B818CC"/>
    <w:rsid w:val="00B820C3"/>
    <w:rsid w:val="00B844A0"/>
    <w:rsid w:val="00B84E2D"/>
    <w:rsid w:val="00B852C5"/>
    <w:rsid w:val="00B85408"/>
    <w:rsid w:val="00B864FD"/>
    <w:rsid w:val="00B91E53"/>
    <w:rsid w:val="00B92616"/>
    <w:rsid w:val="00B938C4"/>
    <w:rsid w:val="00B94D39"/>
    <w:rsid w:val="00B95C1A"/>
    <w:rsid w:val="00B96519"/>
    <w:rsid w:val="00BA014A"/>
    <w:rsid w:val="00BA0D8E"/>
    <w:rsid w:val="00BA19FE"/>
    <w:rsid w:val="00BA2297"/>
    <w:rsid w:val="00BA26E8"/>
    <w:rsid w:val="00BA412F"/>
    <w:rsid w:val="00BA4C46"/>
    <w:rsid w:val="00BA5E03"/>
    <w:rsid w:val="00BA743A"/>
    <w:rsid w:val="00BC13E7"/>
    <w:rsid w:val="00BC16F4"/>
    <w:rsid w:val="00BC1FA2"/>
    <w:rsid w:val="00BC45AA"/>
    <w:rsid w:val="00BC54D7"/>
    <w:rsid w:val="00BC7F16"/>
    <w:rsid w:val="00BD0D38"/>
    <w:rsid w:val="00BD12EF"/>
    <w:rsid w:val="00BD2446"/>
    <w:rsid w:val="00BD32A7"/>
    <w:rsid w:val="00BD5A52"/>
    <w:rsid w:val="00BE2123"/>
    <w:rsid w:val="00BE29DA"/>
    <w:rsid w:val="00BE7750"/>
    <w:rsid w:val="00BE798B"/>
    <w:rsid w:val="00BF0D83"/>
    <w:rsid w:val="00BF4070"/>
    <w:rsid w:val="00BF5D18"/>
    <w:rsid w:val="00BF7A57"/>
    <w:rsid w:val="00C00570"/>
    <w:rsid w:val="00C0179D"/>
    <w:rsid w:val="00C025CE"/>
    <w:rsid w:val="00C05EA3"/>
    <w:rsid w:val="00C072DC"/>
    <w:rsid w:val="00C07A4A"/>
    <w:rsid w:val="00C07C62"/>
    <w:rsid w:val="00C11CCE"/>
    <w:rsid w:val="00C13A04"/>
    <w:rsid w:val="00C14BA2"/>
    <w:rsid w:val="00C15CC9"/>
    <w:rsid w:val="00C1730B"/>
    <w:rsid w:val="00C17A8F"/>
    <w:rsid w:val="00C22CC7"/>
    <w:rsid w:val="00C23A6D"/>
    <w:rsid w:val="00C2532B"/>
    <w:rsid w:val="00C268FE"/>
    <w:rsid w:val="00C316CD"/>
    <w:rsid w:val="00C3198F"/>
    <w:rsid w:val="00C3231F"/>
    <w:rsid w:val="00C35C93"/>
    <w:rsid w:val="00C360CE"/>
    <w:rsid w:val="00C40CE3"/>
    <w:rsid w:val="00C42030"/>
    <w:rsid w:val="00C43F14"/>
    <w:rsid w:val="00C441CC"/>
    <w:rsid w:val="00C44659"/>
    <w:rsid w:val="00C44E8B"/>
    <w:rsid w:val="00C458C2"/>
    <w:rsid w:val="00C46F6A"/>
    <w:rsid w:val="00C56A4B"/>
    <w:rsid w:val="00C6491A"/>
    <w:rsid w:val="00C65275"/>
    <w:rsid w:val="00C70BAD"/>
    <w:rsid w:val="00C71BA0"/>
    <w:rsid w:val="00C721FA"/>
    <w:rsid w:val="00C91270"/>
    <w:rsid w:val="00C91AD0"/>
    <w:rsid w:val="00C9418A"/>
    <w:rsid w:val="00C96F0A"/>
    <w:rsid w:val="00C97607"/>
    <w:rsid w:val="00CA0A0D"/>
    <w:rsid w:val="00CA1B51"/>
    <w:rsid w:val="00CA1EAA"/>
    <w:rsid w:val="00CA369F"/>
    <w:rsid w:val="00CA437C"/>
    <w:rsid w:val="00CA4B62"/>
    <w:rsid w:val="00CA58F6"/>
    <w:rsid w:val="00CA5BF0"/>
    <w:rsid w:val="00CA72D6"/>
    <w:rsid w:val="00CB08EB"/>
    <w:rsid w:val="00CB0A4A"/>
    <w:rsid w:val="00CB2E2A"/>
    <w:rsid w:val="00CB3E9F"/>
    <w:rsid w:val="00CB3F15"/>
    <w:rsid w:val="00CB4A9D"/>
    <w:rsid w:val="00CB6546"/>
    <w:rsid w:val="00CB76A7"/>
    <w:rsid w:val="00CB7BE7"/>
    <w:rsid w:val="00CC2B44"/>
    <w:rsid w:val="00CC33C2"/>
    <w:rsid w:val="00CC3E4C"/>
    <w:rsid w:val="00CC411D"/>
    <w:rsid w:val="00CC4248"/>
    <w:rsid w:val="00CC6E07"/>
    <w:rsid w:val="00CC708F"/>
    <w:rsid w:val="00CC7FBF"/>
    <w:rsid w:val="00CD364F"/>
    <w:rsid w:val="00CD3990"/>
    <w:rsid w:val="00CD50B2"/>
    <w:rsid w:val="00CD56C1"/>
    <w:rsid w:val="00CD5D27"/>
    <w:rsid w:val="00CD67DF"/>
    <w:rsid w:val="00CE0D53"/>
    <w:rsid w:val="00CE30B4"/>
    <w:rsid w:val="00CE3D75"/>
    <w:rsid w:val="00CE4C71"/>
    <w:rsid w:val="00CE7A49"/>
    <w:rsid w:val="00CE7E8A"/>
    <w:rsid w:val="00CF127D"/>
    <w:rsid w:val="00CF17D4"/>
    <w:rsid w:val="00CF4262"/>
    <w:rsid w:val="00CF4EFC"/>
    <w:rsid w:val="00CF7DFE"/>
    <w:rsid w:val="00D03548"/>
    <w:rsid w:val="00D11EAF"/>
    <w:rsid w:val="00D12393"/>
    <w:rsid w:val="00D12A6E"/>
    <w:rsid w:val="00D12F78"/>
    <w:rsid w:val="00D13357"/>
    <w:rsid w:val="00D15D55"/>
    <w:rsid w:val="00D1796A"/>
    <w:rsid w:val="00D20A49"/>
    <w:rsid w:val="00D212EB"/>
    <w:rsid w:val="00D21957"/>
    <w:rsid w:val="00D2436C"/>
    <w:rsid w:val="00D2625F"/>
    <w:rsid w:val="00D26568"/>
    <w:rsid w:val="00D2714E"/>
    <w:rsid w:val="00D27337"/>
    <w:rsid w:val="00D30216"/>
    <w:rsid w:val="00D31B17"/>
    <w:rsid w:val="00D329BC"/>
    <w:rsid w:val="00D33431"/>
    <w:rsid w:val="00D33745"/>
    <w:rsid w:val="00D34B0D"/>
    <w:rsid w:val="00D3694C"/>
    <w:rsid w:val="00D3787C"/>
    <w:rsid w:val="00D37D15"/>
    <w:rsid w:val="00D413E6"/>
    <w:rsid w:val="00D42221"/>
    <w:rsid w:val="00D423F3"/>
    <w:rsid w:val="00D43FEB"/>
    <w:rsid w:val="00D44381"/>
    <w:rsid w:val="00D461A6"/>
    <w:rsid w:val="00D46B92"/>
    <w:rsid w:val="00D46EB5"/>
    <w:rsid w:val="00D4762E"/>
    <w:rsid w:val="00D47D65"/>
    <w:rsid w:val="00D504F4"/>
    <w:rsid w:val="00D53D15"/>
    <w:rsid w:val="00D542A0"/>
    <w:rsid w:val="00D56693"/>
    <w:rsid w:val="00D57918"/>
    <w:rsid w:val="00D6129D"/>
    <w:rsid w:val="00D64272"/>
    <w:rsid w:val="00D65C1F"/>
    <w:rsid w:val="00D67233"/>
    <w:rsid w:val="00D70480"/>
    <w:rsid w:val="00D77AE4"/>
    <w:rsid w:val="00D80781"/>
    <w:rsid w:val="00D82A51"/>
    <w:rsid w:val="00D84200"/>
    <w:rsid w:val="00D84AF0"/>
    <w:rsid w:val="00D854BC"/>
    <w:rsid w:val="00D86934"/>
    <w:rsid w:val="00D906FA"/>
    <w:rsid w:val="00D92FFE"/>
    <w:rsid w:val="00D94452"/>
    <w:rsid w:val="00D94BE9"/>
    <w:rsid w:val="00D95C79"/>
    <w:rsid w:val="00DA072D"/>
    <w:rsid w:val="00DA1C41"/>
    <w:rsid w:val="00DA3C06"/>
    <w:rsid w:val="00DA451E"/>
    <w:rsid w:val="00DB0ED9"/>
    <w:rsid w:val="00DB1732"/>
    <w:rsid w:val="00DB1786"/>
    <w:rsid w:val="00DB1B3F"/>
    <w:rsid w:val="00DB2BB5"/>
    <w:rsid w:val="00DB41A6"/>
    <w:rsid w:val="00DB4434"/>
    <w:rsid w:val="00DB451B"/>
    <w:rsid w:val="00DB4730"/>
    <w:rsid w:val="00DB4A6A"/>
    <w:rsid w:val="00DB4E51"/>
    <w:rsid w:val="00DB6170"/>
    <w:rsid w:val="00DB744C"/>
    <w:rsid w:val="00DC0C98"/>
    <w:rsid w:val="00DC1B6E"/>
    <w:rsid w:val="00DC1BE0"/>
    <w:rsid w:val="00DC24EF"/>
    <w:rsid w:val="00DC45D0"/>
    <w:rsid w:val="00DC49E6"/>
    <w:rsid w:val="00DC7868"/>
    <w:rsid w:val="00DD019A"/>
    <w:rsid w:val="00DD0DBF"/>
    <w:rsid w:val="00DD1397"/>
    <w:rsid w:val="00DD170A"/>
    <w:rsid w:val="00DD2D2A"/>
    <w:rsid w:val="00DD7B9A"/>
    <w:rsid w:val="00DE199B"/>
    <w:rsid w:val="00DE1F71"/>
    <w:rsid w:val="00DE3D8B"/>
    <w:rsid w:val="00DE4A6D"/>
    <w:rsid w:val="00DE5C65"/>
    <w:rsid w:val="00DE7323"/>
    <w:rsid w:val="00DF10DA"/>
    <w:rsid w:val="00DF4030"/>
    <w:rsid w:val="00DF53E8"/>
    <w:rsid w:val="00DF6F6C"/>
    <w:rsid w:val="00E04435"/>
    <w:rsid w:val="00E047DB"/>
    <w:rsid w:val="00E048B9"/>
    <w:rsid w:val="00E07104"/>
    <w:rsid w:val="00E10E0E"/>
    <w:rsid w:val="00E1101A"/>
    <w:rsid w:val="00E11568"/>
    <w:rsid w:val="00E11A95"/>
    <w:rsid w:val="00E16F5B"/>
    <w:rsid w:val="00E226A9"/>
    <w:rsid w:val="00E2497B"/>
    <w:rsid w:val="00E25BD1"/>
    <w:rsid w:val="00E26E60"/>
    <w:rsid w:val="00E27BF0"/>
    <w:rsid w:val="00E31528"/>
    <w:rsid w:val="00E31894"/>
    <w:rsid w:val="00E40C52"/>
    <w:rsid w:val="00E43C6F"/>
    <w:rsid w:val="00E451DD"/>
    <w:rsid w:val="00E46624"/>
    <w:rsid w:val="00E474DF"/>
    <w:rsid w:val="00E47A4A"/>
    <w:rsid w:val="00E47E94"/>
    <w:rsid w:val="00E500F7"/>
    <w:rsid w:val="00E5087D"/>
    <w:rsid w:val="00E528FA"/>
    <w:rsid w:val="00E57DF6"/>
    <w:rsid w:val="00E619D8"/>
    <w:rsid w:val="00E64B7C"/>
    <w:rsid w:val="00E653DD"/>
    <w:rsid w:val="00E70B0B"/>
    <w:rsid w:val="00E752CA"/>
    <w:rsid w:val="00E75874"/>
    <w:rsid w:val="00E759EA"/>
    <w:rsid w:val="00E76C46"/>
    <w:rsid w:val="00E801DE"/>
    <w:rsid w:val="00E81D33"/>
    <w:rsid w:val="00E828C5"/>
    <w:rsid w:val="00E8397C"/>
    <w:rsid w:val="00E84D7D"/>
    <w:rsid w:val="00E859FE"/>
    <w:rsid w:val="00E86D65"/>
    <w:rsid w:val="00E878CD"/>
    <w:rsid w:val="00E90B4B"/>
    <w:rsid w:val="00E9687C"/>
    <w:rsid w:val="00EA1B73"/>
    <w:rsid w:val="00EA4C37"/>
    <w:rsid w:val="00EA635B"/>
    <w:rsid w:val="00EA6804"/>
    <w:rsid w:val="00EB0E73"/>
    <w:rsid w:val="00EB4B6A"/>
    <w:rsid w:val="00EB4FEE"/>
    <w:rsid w:val="00EB71FA"/>
    <w:rsid w:val="00EC3BB1"/>
    <w:rsid w:val="00EC7DD9"/>
    <w:rsid w:val="00ED3360"/>
    <w:rsid w:val="00ED4061"/>
    <w:rsid w:val="00EE28E4"/>
    <w:rsid w:val="00EE3FFC"/>
    <w:rsid w:val="00EE6646"/>
    <w:rsid w:val="00EE6D90"/>
    <w:rsid w:val="00EE7971"/>
    <w:rsid w:val="00EF1770"/>
    <w:rsid w:val="00EF17EB"/>
    <w:rsid w:val="00EF26EC"/>
    <w:rsid w:val="00EF3182"/>
    <w:rsid w:val="00EF3482"/>
    <w:rsid w:val="00F00DE3"/>
    <w:rsid w:val="00F02C81"/>
    <w:rsid w:val="00F07B12"/>
    <w:rsid w:val="00F10F44"/>
    <w:rsid w:val="00F12551"/>
    <w:rsid w:val="00F20382"/>
    <w:rsid w:val="00F22299"/>
    <w:rsid w:val="00F231C7"/>
    <w:rsid w:val="00F234C2"/>
    <w:rsid w:val="00F24BF9"/>
    <w:rsid w:val="00F277D3"/>
    <w:rsid w:val="00F3282D"/>
    <w:rsid w:val="00F32C62"/>
    <w:rsid w:val="00F3334B"/>
    <w:rsid w:val="00F43AD0"/>
    <w:rsid w:val="00F464D9"/>
    <w:rsid w:val="00F5096B"/>
    <w:rsid w:val="00F52597"/>
    <w:rsid w:val="00F52A20"/>
    <w:rsid w:val="00F57348"/>
    <w:rsid w:val="00F64785"/>
    <w:rsid w:val="00F67157"/>
    <w:rsid w:val="00F673FC"/>
    <w:rsid w:val="00F715D4"/>
    <w:rsid w:val="00F72ADD"/>
    <w:rsid w:val="00F72FC5"/>
    <w:rsid w:val="00F80459"/>
    <w:rsid w:val="00F81C45"/>
    <w:rsid w:val="00F84B44"/>
    <w:rsid w:val="00F8541B"/>
    <w:rsid w:val="00F86ADB"/>
    <w:rsid w:val="00F86B92"/>
    <w:rsid w:val="00F87399"/>
    <w:rsid w:val="00F87947"/>
    <w:rsid w:val="00F945C5"/>
    <w:rsid w:val="00F967BF"/>
    <w:rsid w:val="00FA15CC"/>
    <w:rsid w:val="00FA2D43"/>
    <w:rsid w:val="00FA45B6"/>
    <w:rsid w:val="00FA57AB"/>
    <w:rsid w:val="00FB3D17"/>
    <w:rsid w:val="00FB589E"/>
    <w:rsid w:val="00FB5DED"/>
    <w:rsid w:val="00FB76E0"/>
    <w:rsid w:val="00FB7E89"/>
    <w:rsid w:val="00FC1A0A"/>
    <w:rsid w:val="00FC2587"/>
    <w:rsid w:val="00FC42EF"/>
    <w:rsid w:val="00FC43E6"/>
    <w:rsid w:val="00FC50E7"/>
    <w:rsid w:val="00FC55D1"/>
    <w:rsid w:val="00FC5648"/>
    <w:rsid w:val="00FC7043"/>
    <w:rsid w:val="00FC716E"/>
    <w:rsid w:val="00FD1037"/>
    <w:rsid w:val="00FD1C26"/>
    <w:rsid w:val="00FD2202"/>
    <w:rsid w:val="00FD4C78"/>
    <w:rsid w:val="00FD4E11"/>
    <w:rsid w:val="00FD63BE"/>
    <w:rsid w:val="00FD75A0"/>
    <w:rsid w:val="00FE06A8"/>
    <w:rsid w:val="00FE1FBA"/>
    <w:rsid w:val="00FE4694"/>
    <w:rsid w:val="00FE7F29"/>
    <w:rsid w:val="00FF335A"/>
    <w:rsid w:val="00FF4F4F"/>
    <w:rsid w:val="00FF520F"/>
    <w:rsid w:val="00FF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0C9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C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C9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4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37C"/>
  </w:style>
  <w:style w:type="paragraph" w:styleId="a8">
    <w:name w:val="footer"/>
    <w:basedOn w:val="a"/>
    <w:link w:val="a9"/>
    <w:uiPriority w:val="99"/>
    <w:semiHidden/>
    <w:unhideWhenUsed/>
    <w:rsid w:val="00CA4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A437C"/>
  </w:style>
  <w:style w:type="table" w:styleId="aa">
    <w:name w:val="Table Grid"/>
    <w:aliases w:val="ЭЭГ - Сетка таблицы"/>
    <w:basedOn w:val="a1"/>
    <w:rsid w:val="009A41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C2A25"/>
    <w:pPr>
      <w:ind w:left="720"/>
      <w:contextualSpacing/>
    </w:pPr>
  </w:style>
  <w:style w:type="character" w:styleId="ac">
    <w:name w:val="Emphasis"/>
    <w:basedOn w:val="a0"/>
    <w:qFormat/>
    <w:rsid w:val="00B22E0F"/>
    <w:rPr>
      <w:i/>
      <w:iCs/>
    </w:rPr>
  </w:style>
  <w:style w:type="character" w:styleId="ad">
    <w:name w:val="Strong"/>
    <w:basedOn w:val="a0"/>
    <w:qFormat/>
    <w:rsid w:val="00B22E0F"/>
    <w:rPr>
      <w:b/>
      <w:bCs/>
    </w:rPr>
  </w:style>
  <w:style w:type="character" w:styleId="ae">
    <w:name w:val="Hyperlink"/>
    <w:basedOn w:val="a0"/>
    <w:rsid w:val="00833D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inances-analysis.ru/financial-maths/zapas-finansovoy-prochnosti.ht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6B1BF-E4F7-4AA2-A98C-FF82C4E4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34</Pages>
  <Words>6540</Words>
  <Characters>37283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34</cp:revision>
  <dcterms:created xsi:type="dcterms:W3CDTF">2013-03-06T17:45:00Z</dcterms:created>
  <dcterms:modified xsi:type="dcterms:W3CDTF">2013-03-12T15:52:00Z</dcterms:modified>
</cp:coreProperties>
</file>