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Оглавление:</w:t>
      </w:r>
    </w:p>
    <w:p w:rsidR="00DE0411" w:rsidRP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411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B47D2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E0411" w:rsidRPr="00DE0411" w:rsidRDefault="00B47D2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E0411" w:rsidRPr="00DE0411">
        <w:rPr>
          <w:rFonts w:ascii="Times New Roman" w:hAnsi="Times New Roman" w:cs="Times New Roman"/>
          <w:sz w:val="28"/>
          <w:szCs w:val="28"/>
        </w:rPr>
        <w:t>Сущность государственного долга</w:t>
      </w:r>
      <w:r>
        <w:rPr>
          <w:rFonts w:ascii="Times New Roman" w:hAnsi="Times New Roman" w:cs="Times New Roman"/>
          <w:sz w:val="28"/>
          <w:szCs w:val="28"/>
        </w:rPr>
        <w:t>……………………………………    4</w:t>
      </w:r>
    </w:p>
    <w:p w:rsidR="00DE0411" w:rsidRPr="00B47D28" w:rsidRDefault="00B47D2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D28">
        <w:rPr>
          <w:rFonts w:ascii="Times New Roman" w:hAnsi="Times New Roman"/>
          <w:sz w:val="28"/>
          <w:szCs w:val="28"/>
        </w:rPr>
        <w:t xml:space="preserve">2 </w:t>
      </w:r>
      <w:r w:rsidRPr="00B47D28">
        <w:rPr>
          <w:rFonts w:ascii="Times New Roman" w:hAnsi="Times New Roman"/>
          <w:sz w:val="28"/>
          <w:szCs w:val="28"/>
        </w:rPr>
        <w:t>Позитивные и негативные аспекты вступления России в ВТО</w:t>
      </w:r>
      <w:r>
        <w:rPr>
          <w:rFonts w:ascii="Times New Roman" w:hAnsi="Times New Roman"/>
          <w:sz w:val="28"/>
          <w:szCs w:val="28"/>
        </w:rPr>
        <w:t xml:space="preserve"> ………  7</w:t>
      </w:r>
    </w:p>
    <w:p w:rsidR="00DE0411" w:rsidRPr="00B47D28" w:rsidRDefault="00B47D2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47D28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10</w:t>
      </w:r>
    </w:p>
    <w:p w:rsidR="00DE0411" w:rsidRDefault="00B47D2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       11</w:t>
      </w: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876" w:rsidRP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876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1117D8" w:rsidRPr="001117D8" w:rsidRDefault="001117D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7D8">
        <w:rPr>
          <w:rFonts w:ascii="Times New Roman" w:hAnsi="Times New Roman" w:cs="Times New Roman"/>
          <w:sz w:val="28"/>
          <w:szCs w:val="28"/>
        </w:rPr>
        <w:t>Современная экономическая теория и практика уделяют большое внимание проблемам дефицита бюджета и государственного долга. В настоящее время это является существенной проблемой практически для всех стран мира - развитых, развивающихся, с переходной экономикой, р</w:t>
      </w:r>
      <w:r>
        <w:rPr>
          <w:rFonts w:ascii="Times New Roman" w:hAnsi="Times New Roman" w:cs="Times New Roman"/>
          <w:sz w:val="28"/>
          <w:szCs w:val="28"/>
        </w:rPr>
        <w:t>азличного общественного строя.</w:t>
      </w:r>
    </w:p>
    <w:p w:rsidR="00043876" w:rsidRPr="00DB2F8C" w:rsidRDefault="001117D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7D8">
        <w:rPr>
          <w:rFonts w:ascii="Times New Roman" w:hAnsi="Times New Roman" w:cs="Times New Roman"/>
          <w:sz w:val="28"/>
          <w:szCs w:val="28"/>
        </w:rPr>
        <w:t>Государственный долг может оказывать как отрицательное, так и положительное влияние на экономическое развитие. Так, в периоды экономических спадов достаточно эффективным способом смягчения ситуации выступает именно государственное заимствование, которое препятствует резкому падению совокупного спроса, оказывая стабилизирующее воздействие на экономику страны. Кроме того, государственные займы - это дополнительное поступление финансовых ресурсов в страну, которые могут стать базой будущего экономического роста, в особенности в случае их инвестиционного характера. Следовательно, по утверждению экономистов, внешняя задолженность позволяет стране осуществлять большие совокупные затраты, чем выработанный национальный доход, и финансировать инвестиции, которые не обеспечиваются внутренними поступлениями. В этом аспекте государственные заимствования оказывают положительное влияние на макроэкономическое развитие.</w:t>
      </w:r>
    </w:p>
    <w:p w:rsidR="001117D8" w:rsidRDefault="001117D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2F8C" w:rsidRDefault="00DB2F8C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876" w:rsidRPr="00043876" w:rsidRDefault="00B47D28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</w:t>
      </w:r>
      <w:r w:rsidR="00043876" w:rsidRPr="00043876">
        <w:rPr>
          <w:rFonts w:ascii="Times New Roman" w:hAnsi="Times New Roman" w:cs="Times New Roman"/>
          <w:b/>
          <w:sz w:val="28"/>
          <w:szCs w:val="28"/>
        </w:rPr>
        <w:t>Сущность государственного долга.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 xml:space="preserve"> Государственным долгом являются долговые обязательства Российской Федерации перед физическими и юридическими лицами, иностранными государствами и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международными организациями.</w:t>
      </w:r>
    </w:p>
    <w:p w:rsidR="00043876" w:rsidRP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  <w:u w:val="single"/>
        </w:rPr>
        <w:t>Виды государственного долга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Внешний долг - это обязательства перед нерез</w:t>
      </w:r>
      <w:r>
        <w:rPr>
          <w:rFonts w:ascii="Times New Roman" w:hAnsi="Times New Roman" w:cs="Times New Roman"/>
          <w:sz w:val="28"/>
          <w:szCs w:val="28"/>
        </w:rPr>
        <w:t>идентами в иностранной валюте.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Внутренний долг - обязательства п</w:t>
      </w:r>
      <w:r>
        <w:rPr>
          <w:rFonts w:ascii="Times New Roman" w:hAnsi="Times New Roman" w:cs="Times New Roman"/>
          <w:sz w:val="28"/>
          <w:szCs w:val="28"/>
        </w:rPr>
        <w:t>еред резидентами в рублях. [</w:t>
      </w:r>
      <w:r w:rsidR="00DE04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]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Государственный долг обеспечиваетс</w:t>
      </w:r>
      <w:r>
        <w:rPr>
          <w:rFonts w:ascii="Times New Roman" w:hAnsi="Times New Roman" w:cs="Times New Roman"/>
          <w:sz w:val="28"/>
          <w:szCs w:val="28"/>
        </w:rPr>
        <w:t>я в федеральной собственности.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Долговые обязательства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существуют в форме:</w:t>
      </w:r>
    </w:p>
    <w:p w:rsidR="00043876" w:rsidRPr="00043876" w:rsidRDefault="00043876" w:rsidP="00DE041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кредитных соглашений, подписанных от имени Российской Федерации с кредитными организациями, иностранными государствами и международными финансовыми организациями;</w:t>
      </w:r>
    </w:p>
    <w:p w:rsidR="00043876" w:rsidRPr="00043876" w:rsidRDefault="00043876" w:rsidP="00DE041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государственных ценных бумаг;</w:t>
      </w:r>
    </w:p>
    <w:p w:rsidR="00043876" w:rsidRPr="00043876" w:rsidRDefault="00043876" w:rsidP="00DE041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договоров о предоставлении государственных гарантий;</w:t>
      </w:r>
    </w:p>
    <w:p w:rsidR="00043876" w:rsidRPr="00043876" w:rsidRDefault="00043876" w:rsidP="00DE041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переоформления долговых обязательств третьих лиц в государственный долг.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Государственный долг может быть краткосрочным (до одного года), среднесрочным (от одного года до пяти лет) и долгосроч</w:t>
      </w:r>
      <w:r>
        <w:rPr>
          <w:rFonts w:ascii="Times New Roman" w:hAnsi="Times New Roman" w:cs="Times New Roman"/>
          <w:sz w:val="28"/>
          <w:szCs w:val="28"/>
        </w:rPr>
        <w:t>ным (от пяти до тридцати лет).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Государственный долг погашается в сроки, установленные условиями займов, но эти за</w:t>
      </w:r>
      <w:r>
        <w:rPr>
          <w:rFonts w:ascii="Times New Roman" w:hAnsi="Times New Roman" w:cs="Times New Roman"/>
          <w:sz w:val="28"/>
          <w:szCs w:val="28"/>
        </w:rPr>
        <w:t>ймы не могут превышать 30 лет.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Классификация долг</w:t>
      </w:r>
      <w:r>
        <w:rPr>
          <w:rFonts w:ascii="Times New Roman" w:hAnsi="Times New Roman" w:cs="Times New Roman"/>
          <w:sz w:val="28"/>
          <w:szCs w:val="28"/>
        </w:rPr>
        <w:t>а по различным признакам: [</w:t>
      </w:r>
      <w:r w:rsidR="00DE041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]</w:t>
      </w:r>
    </w:p>
    <w:p w:rsidR="00043876" w:rsidRPr="00043876" w:rsidRDefault="00043876" w:rsidP="00DE0411">
      <w:pPr>
        <w:pStyle w:val="a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В зависимости от степени охвата совокупности обязательств: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основной долг (вся сумма задолженности государства, по которой не наступил срок платежа и которая не может быть предъявлена к опл</w:t>
      </w:r>
      <w:r>
        <w:rPr>
          <w:rFonts w:ascii="Times New Roman" w:hAnsi="Times New Roman" w:cs="Times New Roman"/>
          <w:sz w:val="28"/>
          <w:szCs w:val="28"/>
        </w:rPr>
        <w:t>ате в течение данного периода)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текущий долг (задолженность государства по обязательствам, по</w:t>
      </w:r>
      <w:r>
        <w:rPr>
          <w:rFonts w:ascii="Times New Roman" w:hAnsi="Times New Roman" w:cs="Times New Roman"/>
          <w:sz w:val="28"/>
          <w:szCs w:val="28"/>
        </w:rPr>
        <w:t xml:space="preserve"> которым наступил срок платежа)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форме обязательств: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lastRenderedPageBreak/>
        <w:t>кр</w:t>
      </w:r>
      <w:r>
        <w:rPr>
          <w:rFonts w:ascii="Times New Roman" w:hAnsi="Times New Roman" w:cs="Times New Roman"/>
          <w:sz w:val="28"/>
          <w:szCs w:val="28"/>
        </w:rPr>
        <w:t>едит, привлеченный от имени РФ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государственная цен</w:t>
      </w:r>
      <w:r>
        <w:rPr>
          <w:rFonts w:ascii="Times New Roman" w:hAnsi="Times New Roman" w:cs="Times New Roman"/>
          <w:sz w:val="28"/>
          <w:szCs w:val="28"/>
        </w:rPr>
        <w:t>ная бумага РФ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бюджетный кредит РФ -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гарантия РФ</w:t>
      </w:r>
    </w:p>
    <w:p w:rsidR="00043876" w:rsidRPr="00043876" w:rsidRDefault="00043876" w:rsidP="00DE0411">
      <w:pPr>
        <w:pStyle w:val="a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в зависимости от рынка заимствований, типа кредитора и валюты заимствований: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(долг в валюте РФ)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внешний</w:t>
      </w:r>
      <w:r>
        <w:rPr>
          <w:rFonts w:ascii="Times New Roman" w:hAnsi="Times New Roman" w:cs="Times New Roman"/>
          <w:sz w:val="28"/>
          <w:szCs w:val="28"/>
        </w:rPr>
        <w:t xml:space="preserve"> (долг в иностранной валюте)</w:t>
      </w:r>
    </w:p>
    <w:p w:rsidR="00043876" w:rsidRPr="001422FA" w:rsidRDefault="00043876" w:rsidP="00DE0411">
      <w:pPr>
        <w:pStyle w:val="a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по типу заемщика: - долг РФ - долг субъектов РФ - муниципальный долг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 xml:space="preserve">по срочности: </w:t>
      </w:r>
      <w:r>
        <w:rPr>
          <w:rFonts w:ascii="Times New Roman" w:hAnsi="Times New Roman" w:cs="Times New Roman"/>
          <w:sz w:val="28"/>
          <w:szCs w:val="28"/>
        </w:rPr>
        <w:t>- краткосрочные (менее 1 года)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среднесрочные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 1 до 5 лет)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876">
        <w:rPr>
          <w:rFonts w:ascii="Times New Roman" w:hAnsi="Times New Roman" w:cs="Times New Roman"/>
          <w:sz w:val="28"/>
          <w:szCs w:val="28"/>
        </w:rPr>
        <w:t>долгосрочные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 5 до 30 лет включительно)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Существование государственного долга подразумевает и необходимость управления им. Под управлением государственным долгом понимается совокупность действий государства в лице его уполномоченных органов по регулированию величины, структуры и стоимости обслуж</w:t>
      </w:r>
      <w:r>
        <w:rPr>
          <w:rFonts w:ascii="Times New Roman" w:hAnsi="Times New Roman" w:cs="Times New Roman"/>
          <w:sz w:val="28"/>
          <w:szCs w:val="28"/>
        </w:rPr>
        <w:t>ивания государственного долга.</w:t>
      </w:r>
    </w:p>
    <w:p w:rsidR="00043876" w:rsidRDefault="0004387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876">
        <w:rPr>
          <w:rFonts w:ascii="Times New Roman" w:hAnsi="Times New Roman" w:cs="Times New Roman"/>
          <w:sz w:val="28"/>
          <w:szCs w:val="28"/>
        </w:rPr>
        <w:t>Рост государственного долга влечет множество негативных последствий: [</w:t>
      </w:r>
      <w:r w:rsidR="00DE0411">
        <w:rPr>
          <w:rFonts w:ascii="Times New Roman" w:hAnsi="Times New Roman" w:cs="Times New Roman"/>
          <w:sz w:val="28"/>
          <w:szCs w:val="28"/>
        </w:rPr>
        <w:t>3</w:t>
      </w:r>
      <w:r w:rsidRPr="00043876">
        <w:rPr>
          <w:rFonts w:ascii="Times New Roman" w:hAnsi="Times New Roman" w:cs="Times New Roman"/>
          <w:sz w:val="28"/>
          <w:szCs w:val="28"/>
        </w:rPr>
        <w:t>]</w:t>
      </w:r>
    </w:p>
    <w:p w:rsidR="00043876" w:rsidRPr="001422FA" w:rsidRDefault="00043876" w:rsidP="00DE0411">
      <w:pPr>
        <w:pStyle w:val="a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Существование внешнего долга предполагает передачу части созданного внутри страны продукта за рубеж</w:t>
      </w:r>
    </w:p>
    <w:p w:rsidR="00043876" w:rsidRPr="001422FA" w:rsidRDefault="00043876" w:rsidP="00DE0411">
      <w:pPr>
        <w:pStyle w:val="a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Влечет снижение уровня жизни населения</w:t>
      </w:r>
    </w:p>
    <w:p w:rsidR="00043876" w:rsidRPr="001422FA" w:rsidRDefault="00043876" w:rsidP="00DE0411">
      <w:pPr>
        <w:pStyle w:val="a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Повышение ставок налогов, как средства выплаты государственного внутреннего долга, может подорвать действия экономических стимулов развития производства</w:t>
      </w:r>
    </w:p>
    <w:p w:rsidR="00FA08A6" w:rsidRDefault="00043876" w:rsidP="00DE0411">
      <w:pPr>
        <w:pStyle w:val="a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Снижение международного авторитета страны</w:t>
      </w:r>
      <w:r w:rsidR="001422FA" w:rsidRPr="001422FA">
        <w:rPr>
          <w:rFonts w:ascii="Times New Roman" w:hAnsi="Times New Roman" w:cs="Times New Roman"/>
          <w:sz w:val="28"/>
          <w:szCs w:val="28"/>
        </w:rPr>
        <w:t>.</w:t>
      </w:r>
    </w:p>
    <w:p w:rsidR="00FA08A6" w:rsidRDefault="00FA08A6" w:rsidP="00DE0411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A6">
        <w:rPr>
          <w:rFonts w:ascii="Times New Roman" w:hAnsi="Times New Roman" w:cs="Times New Roman"/>
          <w:sz w:val="28"/>
          <w:szCs w:val="28"/>
        </w:rPr>
        <w:t>Управление государственным долгом - одно из основных направлений госуд</w:t>
      </w:r>
      <w:r>
        <w:rPr>
          <w:rFonts w:ascii="Times New Roman" w:hAnsi="Times New Roman" w:cs="Times New Roman"/>
          <w:sz w:val="28"/>
          <w:szCs w:val="28"/>
        </w:rPr>
        <w:t>арственной финансовой политики.</w:t>
      </w:r>
    </w:p>
    <w:p w:rsidR="001422FA" w:rsidRPr="001422FA" w:rsidRDefault="001422FA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>Управление государственным долгом состоит в обеспечении платежеспособности государства, то ес</w:t>
      </w:r>
      <w:r>
        <w:rPr>
          <w:rFonts w:ascii="Times New Roman" w:hAnsi="Times New Roman" w:cs="Times New Roman"/>
          <w:sz w:val="28"/>
          <w:szCs w:val="28"/>
        </w:rPr>
        <w:t>ть возможности погашения долгов</w:t>
      </w:r>
      <w:r w:rsidRPr="001422FA">
        <w:rPr>
          <w:rFonts w:ascii="Times New Roman" w:hAnsi="Times New Roman" w:cs="Times New Roman"/>
          <w:sz w:val="28"/>
          <w:szCs w:val="28"/>
        </w:rPr>
        <w:t xml:space="preserve">. В </w:t>
      </w:r>
      <w:r w:rsidRPr="001422F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управлении внутренним и внешним долгом существуют некоторые специфические признаки. Платежеспособность по внутренним займам обеспечивается, как правило, за счет внутренних источников. Платежеспособность по внешнему долгу </w:t>
      </w:r>
      <w:r w:rsidR="00FA08A6" w:rsidRPr="001422FA">
        <w:rPr>
          <w:rFonts w:ascii="Times New Roman" w:hAnsi="Times New Roman" w:cs="Times New Roman"/>
          <w:sz w:val="28"/>
          <w:szCs w:val="28"/>
        </w:rPr>
        <w:t>зависит,</w:t>
      </w:r>
      <w:r w:rsidRPr="001422FA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FA08A6" w:rsidRPr="001422FA">
        <w:rPr>
          <w:rFonts w:ascii="Times New Roman" w:hAnsi="Times New Roman" w:cs="Times New Roman"/>
          <w:sz w:val="28"/>
          <w:szCs w:val="28"/>
        </w:rPr>
        <w:t>всего,</w:t>
      </w:r>
      <w:r w:rsidRPr="001422FA">
        <w:rPr>
          <w:rFonts w:ascii="Times New Roman" w:hAnsi="Times New Roman" w:cs="Times New Roman"/>
          <w:sz w:val="28"/>
          <w:szCs w:val="28"/>
        </w:rPr>
        <w:t xml:space="preserve"> от валютных поступлений. Возможности погашения этого долга определяются в сальдо торгового баланса. Его положительное сальдо характеризует те ресурсы, которые обеспечивают платежеспособность государства и дают возможность тем самым урегулировать платежный баланс.</w:t>
      </w:r>
    </w:p>
    <w:p w:rsidR="001422FA" w:rsidRDefault="001422FA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2FA">
        <w:rPr>
          <w:rFonts w:ascii="Times New Roman" w:hAnsi="Times New Roman" w:cs="Times New Roman"/>
          <w:sz w:val="28"/>
          <w:szCs w:val="28"/>
        </w:rPr>
        <w:t xml:space="preserve">Обслуживание долга - это комплекс мероприятий государства по погашению займов, выплате процентов по ним и изменению условий погашения выпущенных займов. Погашение займов осуществляется за счет бюджетных средств. В отдельных случаях государство прибегает к рефинансированию государственного долга, то есть погашению задолженности путем выпуска новых займов. Выплата процентов, выигрышей средств на погашение займов составляет основную часть затрат на обслуживание государственного долга. К другим относятся затраты по изготовлению, пересылке и реализации ценных бумаг государства, проведение тиражей выигрыша, тиражей гашения и некоторых других затрат. Обслуживание государственного внутреннего долга осуществляется Министерством финансов через банковскую систему путем проведения операций по размещению облигаций внутреннего государственного займа, других ценных бумаг, их гашения и уплаты доходов по ним в виде процентов и в </w:t>
      </w:r>
      <w:r w:rsidR="00FA08A6">
        <w:rPr>
          <w:rFonts w:ascii="Times New Roman" w:hAnsi="Times New Roman" w:cs="Times New Roman"/>
          <w:sz w:val="28"/>
          <w:szCs w:val="28"/>
        </w:rPr>
        <w:t>другой форме. Для финансирования</w:t>
      </w:r>
      <w:r w:rsidRPr="001422FA">
        <w:rPr>
          <w:rFonts w:ascii="Times New Roman" w:hAnsi="Times New Roman" w:cs="Times New Roman"/>
          <w:sz w:val="28"/>
          <w:szCs w:val="28"/>
        </w:rPr>
        <w:t xml:space="preserve"> затрат по размещению, рефинансированию, выплате доходов и погашению долговых обязательств в составе государственного бюджета образуется фонд обслуживания государственного внутреннего долга.</w:t>
      </w:r>
    </w:p>
    <w:p w:rsidR="00FA08A6" w:rsidRDefault="00FA08A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8A6" w:rsidRDefault="00FA08A6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8A6" w:rsidRPr="00FA08A6" w:rsidRDefault="00FA08A6" w:rsidP="00DE041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A08A6">
        <w:rPr>
          <w:rFonts w:ascii="Times New Roman" w:hAnsi="Times New Roman"/>
          <w:b/>
          <w:sz w:val="28"/>
          <w:szCs w:val="28"/>
        </w:rPr>
        <w:lastRenderedPageBreak/>
        <w:t>2 Позитивные и негативные аспекты вступления России в ВТО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8A6" w:rsidRPr="00DE0411" w:rsidRDefault="00FA08A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0C21">
        <w:rPr>
          <w:rFonts w:ascii="Times New Roman" w:hAnsi="Times New Roman"/>
          <w:sz w:val="28"/>
          <w:szCs w:val="28"/>
        </w:rPr>
        <w:t>Всемирная торговая организация (ВТО) - это международная экономическая организация, членами которой уже сейчас являются 153 страны, доля которых в объемах миро</w:t>
      </w:r>
      <w:r>
        <w:rPr>
          <w:rFonts w:ascii="Times New Roman" w:hAnsi="Times New Roman"/>
          <w:sz w:val="28"/>
          <w:szCs w:val="28"/>
        </w:rPr>
        <w:t>вой торговли составляет около 97</w:t>
      </w:r>
      <w:r w:rsidRPr="00280C21">
        <w:rPr>
          <w:rFonts w:ascii="Times New Roman" w:hAnsi="Times New Roman"/>
          <w:sz w:val="28"/>
          <w:szCs w:val="28"/>
        </w:rPr>
        <w:t>%. После присоединения ряда стран, которые ныне являются кандидатами на вступление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80C21">
        <w:rPr>
          <w:rFonts w:ascii="Times New Roman" w:hAnsi="Times New Roman"/>
          <w:sz w:val="28"/>
          <w:szCs w:val="28"/>
        </w:rPr>
        <w:t>ВТО будет осуществлять почти весь мировой торговый оборот товаров и услуг</w:t>
      </w:r>
      <w:r>
        <w:rPr>
          <w:rFonts w:ascii="Times New Roman" w:hAnsi="Times New Roman"/>
          <w:sz w:val="28"/>
          <w:szCs w:val="28"/>
        </w:rPr>
        <w:t xml:space="preserve">. </w:t>
      </w:r>
      <w:r w:rsidR="00DE0411">
        <w:rPr>
          <w:rFonts w:ascii="Times New Roman" w:hAnsi="Times New Roman"/>
          <w:sz w:val="28"/>
          <w:szCs w:val="28"/>
          <w:lang w:val="en-US"/>
        </w:rPr>
        <w:t>[4]</w:t>
      </w:r>
      <w:proofErr w:type="gramEnd"/>
    </w:p>
    <w:p w:rsidR="00FA08A6" w:rsidRPr="00280C21" w:rsidRDefault="00FA08A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0C21">
        <w:rPr>
          <w:rFonts w:ascii="Times New Roman" w:hAnsi="Times New Roman"/>
          <w:sz w:val="28"/>
          <w:szCs w:val="28"/>
        </w:rPr>
        <w:t>Присоединение к ВТО имеет для России стратегическое значение с точки зрения двух важных факторов: это условие для дальнейшей постепенного выхода на европейские и мировые рынки и системного реформирования национальной экономики согласно принципам либерализации и открытости рынка.</w:t>
      </w:r>
      <w:proofErr w:type="gramEnd"/>
      <w:r w:rsidRPr="00280C21">
        <w:rPr>
          <w:rFonts w:ascii="Times New Roman" w:hAnsi="Times New Roman"/>
          <w:sz w:val="28"/>
          <w:szCs w:val="28"/>
        </w:rPr>
        <w:t xml:space="preserve"> Кроме того, интеграци</w:t>
      </w:r>
      <w:r>
        <w:rPr>
          <w:rFonts w:ascii="Times New Roman" w:hAnsi="Times New Roman"/>
          <w:sz w:val="28"/>
          <w:szCs w:val="28"/>
        </w:rPr>
        <w:t>я</w:t>
      </w:r>
      <w:r w:rsidRPr="00280C21">
        <w:rPr>
          <w:rFonts w:ascii="Times New Roman" w:hAnsi="Times New Roman"/>
          <w:sz w:val="28"/>
          <w:szCs w:val="28"/>
        </w:rPr>
        <w:t xml:space="preserve"> в ВТО - это признак устойчивого развития страны - экономической, политической, социальной.</w:t>
      </w:r>
    </w:p>
    <w:p w:rsidR="00FA08A6" w:rsidRDefault="00FA08A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Учитывая это, вступление в ВТО составляет ряд нерешенных проблем, которые до сих пор тормозят развитие экономики страны: необходимость эффективной реструктуризации промышленности и сельского хозяйства, повышение стандартов производства и управления, налаживания новых эффективных механизмов защиты интересов отечественного производителя. А это процесс долгосрочный.</w:t>
      </w:r>
    </w:p>
    <w:p w:rsidR="00185EE6" w:rsidRDefault="00185EE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Вступление в ВТО - это, прежде всего, присоединение к общепринятым правилам цивилизованного рынка, которые имеют значительные преимущества. Иными словами, вступление в ВТО необходимо воспринимать в целом как стимул к национальному развитию России, который будет способствовать развертыванию адекватных адаптационных программ и механизмов, информационных кампаний, тренингов и других коммуникативных мероприятий.</w:t>
      </w:r>
    </w:p>
    <w:p w:rsidR="00185EE6" w:rsidRPr="00280C21" w:rsidRDefault="00185EE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Обретение Россией членства в ВТО </w:t>
      </w:r>
      <w:r w:rsidR="002622A4">
        <w:rPr>
          <w:rFonts w:ascii="Times New Roman" w:hAnsi="Times New Roman"/>
          <w:sz w:val="28"/>
          <w:szCs w:val="28"/>
        </w:rPr>
        <w:t>способствует</w:t>
      </w:r>
      <w:r w:rsidRPr="00280C21">
        <w:rPr>
          <w:rFonts w:ascii="Times New Roman" w:hAnsi="Times New Roman"/>
          <w:sz w:val="28"/>
          <w:szCs w:val="28"/>
        </w:rPr>
        <w:t xml:space="preserve"> росту реального национального валового внутреннего продукта, увеличению экспорта российской продукции, что будет связано</w:t>
      </w:r>
      <w:r>
        <w:rPr>
          <w:rFonts w:ascii="Times New Roman" w:hAnsi="Times New Roman"/>
          <w:sz w:val="28"/>
          <w:szCs w:val="28"/>
        </w:rPr>
        <w:t>,</w:t>
      </w:r>
      <w:r w:rsidRPr="00280C21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280C21">
        <w:rPr>
          <w:rFonts w:ascii="Times New Roman" w:hAnsi="Times New Roman"/>
          <w:sz w:val="28"/>
          <w:szCs w:val="28"/>
        </w:rPr>
        <w:t xml:space="preserve"> с уменьшением </w:t>
      </w:r>
      <w:r w:rsidRPr="00280C21">
        <w:rPr>
          <w:rFonts w:ascii="Times New Roman" w:hAnsi="Times New Roman"/>
          <w:sz w:val="28"/>
          <w:szCs w:val="28"/>
        </w:rPr>
        <w:lastRenderedPageBreak/>
        <w:t>потерь от антидемпинговых расследований и ослаблением тарифных барьеров для экспорта отечественной продукции на внешние рынки, увеличению поступлений иностранной валюты и предусматривает стабильный курса рубля  к мировым валютам.</w:t>
      </w:r>
    </w:p>
    <w:p w:rsidR="00185EE6" w:rsidRPr="00280C21" w:rsidRDefault="00185EE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Основные положительные моменты вступления России в ВТО: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Интеграция в международную рыночную экономику, создания правовых основ для стабильного и предсказуемого ведения бизнеса и международной торговли.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Прогнозируется увеличение поступлений прямых иностранных инвестиций уже в течение первого-второго годов после вступления в ВТО в 1,5-2 раза с последующим их сохранением в объемах больших, чем к приобретению членства в ВТО.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Российские производители получат упрощение условий доступа к рынкам 153 стран-членов ВТО. 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 Промышленные предприятия смогут применить при решении торговых споров механизм их урегулирования, предусмотрен нормами ВТО, что позволит существенно усилит их позиции в антидемпинговых и специальных расследованиях, а также предотвратить применение против себя других ограничительных и дискриминационных мер.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Оживление торгово-экономических связей 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Увеличатся поступления в госбюджет благодаря отмене льгот, количественному увеличению базы для взимания таможенных платежей, росту объемов производства и активизации торгового оборота </w:t>
      </w:r>
    </w:p>
    <w:p w:rsidR="00185EE6" w:rsidRPr="00280C21" w:rsidRDefault="00185EE6" w:rsidP="00DE0411">
      <w:pPr>
        <w:pStyle w:val="1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Широкий выбор товаров и услуг. </w:t>
      </w:r>
      <w:proofErr w:type="gramStart"/>
      <w:r w:rsidRPr="00280C21">
        <w:rPr>
          <w:rFonts w:ascii="Times New Roman" w:hAnsi="Times New Roman"/>
          <w:sz w:val="28"/>
          <w:szCs w:val="28"/>
        </w:rPr>
        <w:t>Благодаря увеличению потоков иностранных товаров, услуг и инвестиций на российский рынок, производитель будет иметь доступ к дешевым комплектующим, оборудованию и сырью, а потребитель - более широкий выбор товаров, услуг и цен.</w:t>
      </w:r>
      <w:proofErr w:type="gramEnd"/>
      <w:r w:rsidRPr="00280C21">
        <w:rPr>
          <w:rFonts w:ascii="Times New Roman" w:hAnsi="Times New Roman"/>
          <w:sz w:val="28"/>
          <w:szCs w:val="28"/>
        </w:rPr>
        <w:t xml:space="preserve"> Это создает условия для повышения качества и конкурентоспособности отечественной продукции.</w:t>
      </w:r>
    </w:p>
    <w:p w:rsidR="00185EE6" w:rsidRDefault="00185EE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lastRenderedPageBreak/>
        <w:t>Итак, вступление в ВТО нужно, чтобы пользоваться преимуществами многосторонней торговой системы. Только став членом ВТО, Россия сможет презентовать себя на мировой арене как надежный торговый партнер и привлекательный объект для инвестиций и отстаивать собственные интересы.</w:t>
      </w:r>
    </w:p>
    <w:p w:rsidR="00185EE6" w:rsidRPr="00280C21" w:rsidRDefault="00185EE6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>В то же время, необходимо указать и негатив</w:t>
      </w:r>
      <w:r w:rsidR="002622A4">
        <w:rPr>
          <w:rFonts w:ascii="Times New Roman" w:hAnsi="Times New Roman"/>
          <w:sz w:val="28"/>
          <w:szCs w:val="28"/>
        </w:rPr>
        <w:t>ные последствия, которые вызвало</w:t>
      </w:r>
      <w:r w:rsidRPr="00280C21">
        <w:rPr>
          <w:rFonts w:ascii="Times New Roman" w:hAnsi="Times New Roman"/>
          <w:sz w:val="28"/>
          <w:szCs w:val="28"/>
        </w:rPr>
        <w:t xml:space="preserve"> вступление в ВТО:</w:t>
      </w:r>
    </w:p>
    <w:p w:rsidR="00185EE6" w:rsidRPr="00AE1CD3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Использование рынка России развитыми странами как рынка сбыта своей продукции;</w:t>
      </w:r>
    </w:p>
    <w:p w:rsidR="00185EE6" w:rsidRPr="00AE1CD3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Вследствие ценовой конкуренции, требований международных стандартов следует ожидать сокращения традиционных рынков сбыта для российского экспорта;</w:t>
      </w:r>
    </w:p>
    <w:p w:rsidR="00185EE6" w:rsidRPr="00AE1CD3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Упадок неконкурентоспособных отраслей экономики, в частности, сельского хозяйства;</w:t>
      </w:r>
    </w:p>
    <w:p w:rsidR="00185EE6" w:rsidRPr="00AE1CD3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Существуют проблемы несогласованности российских стандартов качества продукции с международными нормами;</w:t>
      </w:r>
    </w:p>
    <w:p w:rsidR="00185EE6" w:rsidRPr="00AE1CD3" w:rsidRDefault="002622A4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Резко усилилась</w:t>
      </w:r>
      <w:r w:rsidR="00185EE6" w:rsidRPr="00AE1CD3">
        <w:rPr>
          <w:rFonts w:ascii="Times New Roman" w:hAnsi="Times New Roman"/>
          <w:sz w:val="28"/>
          <w:szCs w:val="28"/>
        </w:rPr>
        <w:t xml:space="preserve"> конкуренция </w:t>
      </w:r>
      <w:r>
        <w:rPr>
          <w:rFonts w:ascii="Times New Roman" w:hAnsi="Times New Roman"/>
          <w:sz w:val="28"/>
          <w:szCs w:val="28"/>
        </w:rPr>
        <w:t>со стороны импорта, что привело</w:t>
      </w:r>
      <w:r w:rsidR="00185EE6" w:rsidRPr="00AE1CD3">
        <w:rPr>
          <w:rFonts w:ascii="Times New Roman" w:hAnsi="Times New Roman"/>
          <w:sz w:val="28"/>
          <w:szCs w:val="28"/>
        </w:rPr>
        <w:t xml:space="preserve"> к разорению многих отечественных производителей (особенно малых), которые ориентированы на внутреннем рынке, а также многих сельхозпредприятий (особенно в животноводстве);</w:t>
      </w:r>
    </w:p>
    <w:p w:rsidR="00185EE6" w:rsidRPr="00AE1CD3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Уменьшение золотовалютных резервов, связано с увеличением объемов импорта;</w:t>
      </w:r>
    </w:p>
    <w:p w:rsidR="00185EE6" w:rsidRDefault="00185EE6" w:rsidP="00DE0411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CD3">
        <w:rPr>
          <w:rFonts w:ascii="Times New Roman" w:hAnsi="Times New Roman"/>
          <w:sz w:val="28"/>
          <w:szCs w:val="28"/>
        </w:rPr>
        <w:t>- Дискриминация национальных товаропроизводителей.</w:t>
      </w:r>
    </w:p>
    <w:p w:rsidR="002622A4" w:rsidRPr="00280C21" w:rsidRDefault="002622A4" w:rsidP="00DE041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0C21">
        <w:rPr>
          <w:rFonts w:ascii="Times New Roman" w:hAnsi="Times New Roman"/>
          <w:sz w:val="28"/>
          <w:szCs w:val="28"/>
        </w:rPr>
        <w:t xml:space="preserve">Чтобы максимально использовать преимущества и минимизировать негативы, необходимо провести соответствующую подготовку как всего государства в целом, государственных учреждений, так и отдельных отраслей экономики, а также отдельных предприятий. </w:t>
      </w:r>
    </w:p>
    <w:p w:rsidR="00FA08A6" w:rsidRDefault="00FA08A6" w:rsidP="00DE04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411" w:rsidRDefault="00DE0411" w:rsidP="00DE04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22A4" w:rsidRDefault="002622A4" w:rsidP="00DE04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0233" w:rsidRPr="00870233" w:rsidRDefault="00870233" w:rsidP="00B47D2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233">
        <w:rPr>
          <w:rFonts w:ascii="Times New Roman" w:hAnsi="Times New Roman" w:cs="Times New Roman"/>
          <w:b/>
          <w:sz w:val="28"/>
          <w:szCs w:val="28"/>
        </w:rPr>
        <w:lastRenderedPageBreak/>
        <w:t>3. Тест</w:t>
      </w:r>
      <w:r w:rsidR="00B47D2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B2F8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70233">
        <w:rPr>
          <w:rFonts w:ascii="Times New Roman" w:hAnsi="Times New Roman" w:cs="Times New Roman"/>
          <w:b/>
          <w:sz w:val="28"/>
          <w:szCs w:val="28"/>
        </w:rPr>
        <w:t>Укажите этапы изменения структуры экономики:</w:t>
      </w:r>
    </w:p>
    <w:p w:rsidR="00870233" w:rsidRPr="00870233" w:rsidRDefault="00870233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233">
        <w:rPr>
          <w:rFonts w:ascii="Times New Roman" w:hAnsi="Times New Roman" w:cs="Times New Roman"/>
          <w:i/>
          <w:sz w:val="28"/>
          <w:szCs w:val="28"/>
        </w:rPr>
        <w:t>- пассивный</w:t>
      </w:r>
    </w:p>
    <w:p w:rsidR="00870233" w:rsidRPr="00870233" w:rsidRDefault="00870233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233">
        <w:rPr>
          <w:rFonts w:ascii="Times New Roman" w:hAnsi="Times New Roman" w:cs="Times New Roman"/>
          <w:i/>
          <w:sz w:val="28"/>
          <w:szCs w:val="28"/>
        </w:rPr>
        <w:t>-активный</w:t>
      </w:r>
    </w:p>
    <w:p w:rsidR="00870233" w:rsidRPr="00870233" w:rsidRDefault="00870233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233">
        <w:rPr>
          <w:rFonts w:ascii="Times New Roman" w:hAnsi="Times New Roman" w:cs="Times New Roman"/>
          <w:i/>
          <w:sz w:val="28"/>
          <w:szCs w:val="28"/>
        </w:rPr>
        <w:t>- умеренный</w:t>
      </w:r>
    </w:p>
    <w:p w:rsidR="00870233" w:rsidRPr="00870233" w:rsidRDefault="00870233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233">
        <w:rPr>
          <w:rFonts w:ascii="Times New Roman" w:hAnsi="Times New Roman" w:cs="Times New Roman"/>
          <w:i/>
          <w:sz w:val="28"/>
          <w:szCs w:val="28"/>
        </w:rPr>
        <w:t>- цикличный</w:t>
      </w:r>
    </w:p>
    <w:p w:rsidR="002622A4" w:rsidRDefault="00DB2F8C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B2F8C">
        <w:rPr>
          <w:rFonts w:ascii="Times New Roman" w:hAnsi="Times New Roman" w:cs="Times New Roman"/>
          <w:sz w:val="28"/>
          <w:szCs w:val="28"/>
        </w:rPr>
        <w:t>изменения структуры экономики включать два этапа - пассивный и активный</w:t>
      </w:r>
      <w:r>
        <w:rPr>
          <w:rFonts w:ascii="Times New Roman" w:hAnsi="Times New Roman" w:cs="Times New Roman"/>
          <w:sz w:val="28"/>
          <w:szCs w:val="28"/>
        </w:rPr>
        <w:t>, на</w:t>
      </w:r>
      <w:r w:rsidRPr="00DB2F8C">
        <w:rPr>
          <w:rFonts w:ascii="Times New Roman" w:hAnsi="Times New Roman" w:cs="Times New Roman"/>
          <w:sz w:val="28"/>
          <w:szCs w:val="28"/>
        </w:rPr>
        <w:t xml:space="preserve"> первом этапе происходит уменьшение мощностей по производству продукции, которую требует рынок. Этот этап необходим для текущего балансирования спроса и предложения. На втором этапе увеличиваются мощности по производству конкурентоспособной продукции, которая производилась ранее, и создаются мощности для производства новых видов продукции.</w:t>
      </w:r>
    </w:p>
    <w:p w:rsidR="00DB2F8C" w:rsidRPr="00DB2F8C" w:rsidRDefault="00DB2F8C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F8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F8C">
        <w:rPr>
          <w:rFonts w:ascii="Times New Roman" w:hAnsi="Times New Roman" w:cs="Times New Roman"/>
          <w:b/>
          <w:sz w:val="28"/>
          <w:szCs w:val="28"/>
        </w:rPr>
        <w:t>Социальная защита является:</w:t>
      </w:r>
    </w:p>
    <w:p w:rsidR="00DB2F8C" w:rsidRPr="00DB2F8C" w:rsidRDefault="00DB2F8C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F8C">
        <w:rPr>
          <w:rFonts w:ascii="Times New Roman" w:hAnsi="Times New Roman" w:cs="Times New Roman"/>
          <w:i/>
          <w:sz w:val="28"/>
          <w:szCs w:val="28"/>
        </w:rPr>
        <w:t>- частью социальной политики государства</w:t>
      </w:r>
    </w:p>
    <w:p w:rsidR="00DB2F8C" w:rsidRPr="00DB2F8C" w:rsidRDefault="00DB2F8C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F8C">
        <w:rPr>
          <w:rFonts w:ascii="Times New Roman" w:hAnsi="Times New Roman" w:cs="Times New Roman"/>
          <w:i/>
          <w:sz w:val="28"/>
          <w:szCs w:val="28"/>
        </w:rPr>
        <w:t xml:space="preserve">- обязанностью работодателя по отношению </w:t>
      </w:r>
      <w:proofErr w:type="gramStart"/>
      <w:r w:rsidRPr="00DB2F8C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DB2F8C">
        <w:rPr>
          <w:rFonts w:ascii="Times New Roman" w:hAnsi="Times New Roman" w:cs="Times New Roman"/>
          <w:i/>
          <w:sz w:val="28"/>
          <w:szCs w:val="28"/>
        </w:rPr>
        <w:t xml:space="preserve"> наемной рабочей силы</w:t>
      </w:r>
    </w:p>
    <w:p w:rsidR="00DB2F8C" w:rsidRPr="00DB2F8C" w:rsidRDefault="00DB2F8C" w:rsidP="00DE0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F8C">
        <w:rPr>
          <w:rFonts w:ascii="Times New Roman" w:hAnsi="Times New Roman" w:cs="Times New Roman"/>
          <w:i/>
          <w:sz w:val="28"/>
          <w:szCs w:val="28"/>
        </w:rPr>
        <w:t>-комплексное содействие государства человеку по защите его от социальных рисков.</w:t>
      </w:r>
    </w:p>
    <w:p w:rsidR="00DB2F8C" w:rsidRPr="00DB2F8C" w:rsidRDefault="00DB2F8C" w:rsidP="00DE041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B2F8C">
        <w:rPr>
          <w:rFonts w:ascii="Times New Roman" w:hAnsi="Times New Roman" w:cs="Times New Roman"/>
          <w:bCs/>
          <w:color w:val="000000"/>
          <w:sz w:val="28"/>
          <w:szCs w:val="28"/>
        </w:rPr>
        <w:t>Социальная защита населения</w:t>
      </w:r>
      <w:r w:rsidRPr="00DB2F8C">
        <w:rPr>
          <w:rFonts w:ascii="Times New Roman" w:hAnsi="Times New Roman" w:cs="Times New Roman"/>
          <w:color w:val="000000"/>
          <w:sz w:val="28"/>
          <w:szCs w:val="28"/>
        </w:rPr>
        <w:t> — это одно из важнейших направлений социальной политики государства, заключающееся в установлении и поддержании общественно необходимого материального и социального положения всех членов общества.</w:t>
      </w:r>
    </w:p>
    <w:p w:rsidR="00DB2F8C" w:rsidRPr="00DB2F8C" w:rsidRDefault="00DB2F8C" w:rsidP="00DE041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color w:val="000000"/>
          <w:sz w:val="28"/>
          <w:szCs w:val="28"/>
        </w:rPr>
        <w:t>Иногда социальную защиту трактуют более узко: как обеспечение определенного уровня доходов для тех слоев населения, которые в силу каких-либо причин не могут самостоятельно обеспечить свое существование: безработных, инвалидов, больных, сирот, стариков, одиноких матерей, многодетных семей. Основные принципы социальной защиты:</w:t>
      </w:r>
    </w:p>
    <w:p w:rsidR="00DB2F8C" w:rsidRPr="00DB2F8C" w:rsidRDefault="00DB2F8C" w:rsidP="00DE0411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color w:val="000000"/>
          <w:sz w:val="28"/>
          <w:szCs w:val="28"/>
        </w:rPr>
        <w:t>гуманность;</w:t>
      </w:r>
    </w:p>
    <w:p w:rsidR="00DB2F8C" w:rsidRPr="00DB2F8C" w:rsidRDefault="00DB2F8C" w:rsidP="00DE0411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color w:val="000000"/>
          <w:sz w:val="28"/>
          <w:szCs w:val="28"/>
        </w:rPr>
        <w:t>адресность;</w:t>
      </w:r>
    </w:p>
    <w:p w:rsidR="00DB2F8C" w:rsidRPr="00DB2F8C" w:rsidRDefault="00DB2F8C" w:rsidP="00DE0411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color w:val="000000"/>
          <w:sz w:val="28"/>
          <w:szCs w:val="28"/>
        </w:rPr>
        <w:t>комплексность;</w:t>
      </w:r>
    </w:p>
    <w:p w:rsidR="00DB2F8C" w:rsidRPr="00DB2F8C" w:rsidRDefault="00DB2F8C" w:rsidP="00DE0411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F8C">
        <w:rPr>
          <w:rFonts w:ascii="Times New Roman" w:hAnsi="Times New Roman" w:cs="Times New Roman"/>
          <w:color w:val="000000"/>
          <w:sz w:val="28"/>
          <w:szCs w:val="28"/>
        </w:rPr>
        <w:t>обеспечение прав и свобод личности.</w:t>
      </w:r>
    </w:p>
    <w:p w:rsidR="00DE0411" w:rsidRDefault="00DE0411" w:rsidP="00DE0411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7D28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0411" w:rsidRP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411">
        <w:rPr>
          <w:rFonts w:ascii="Times New Roman" w:hAnsi="Times New Roman" w:cs="Times New Roman"/>
          <w:sz w:val="28"/>
          <w:szCs w:val="28"/>
        </w:rPr>
        <w:t xml:space="preserve">1 </w:t>
      </w:r>
      <w:r w:rsidRPr="00DE04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А.Г. Грязнова, КВ. Маркина</w:t>
      </w:r>
      <w:proofErr w:type="gramStart"/>
      <w:r w:rsidRPr="00DE04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DE04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DE04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</w:t>
      </w:r>
      <w:proofErr w:type="gramEnd"/>
      <w:r w:rsidRPr="00DE04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инансы, 2004</w:t>
      </w:r>
      <w:r w:rsidRPr="00DE041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DE0411" w:rsidRDefault="00DE0411" w:rsidP="00DE0411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DE0411" w:rsidRP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hyperlink r:id="rId9" w:history="1">
        <w:r w:rsidRPr="00DE0411">
          <w:rPr>
            <w:rStyle w:val="a3"/>
            <w:rFonts w:ascii="Times New Roman" w:hAnsi="Times New Roman" w:cs="Times New Roman"/>
            <w:sz w:val="28"/>
            <w:szCs w:val="28"/>
          </w:rPr>
          <w:t>http://www.grandars.ru/student/finansy/gosudarstvennyy-dolg.html</w:t>
        </w:r>
      </w:hyperlink>
    </w:p>
    <w:p w:rsidR="00DE0411" w:rsidRPr="00DE0411" w:rsidRDefault="00DE0411" w:rsidP="00DE04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411">
        <w:rPr>
          <w:rFonts w:ascii="Times New Roman" w:hAnsi="Times New Roman" w:cs="Times New Roman"/>
          <w:sz w:val="28"/>
          <w:szCs w:val="28"/>
        </w:rPr>
        <w:t xml:space="preserve">3 </w:t>
      </w:r>
      <w:hyperlink r:id="rId10" w:history="1">
        <w:r w:rsidRPr="00DE0411">
          <w:rPr>
            <w:rStyle w:val="a3"/>
            <w:rFonts w:ascii="Times New Roman" w:hAnsi="Times New Roman" w:cs="Times New Roman"/>
            <w:sz w:val="28"/>
            <w:szCs w:val="28"/>
          </w:rPr>
          <w:t>http://www.bibliofond.ru/view.aspx</w:t>
        </w:r>
      </w:hyperlink>
      <w:r w:rsidRPr="00DE0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411" w:rsidRPr="00DE0411" w:rsidRDefault="00DE0411" w:rsidP="00DE0411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0411">
        <w:rPr>
          <w:rFonts w:ascii="Times New Roman" w:hAnsi="Times New Roman" w:cs="Times New Roman"/>
          <w:sz w:val="28"/>
          <w:szCs w:val="28"/>
        </w:rPr>
        <w:t xml:space="preserve">4 </w:t>
      </w:r>
      <w:r w:rsidRPr="00DE0411">
        <w:rPr>
          <w:rFonts w:ascii="Times New Roman" w:hAnsi="Times New Roman"/>
          <w:sz w:val="28"/>
          <w:szCs w:val="28"/>
        </w:rPr>
        <w:t>Википедия:</w:t>
      </w:r>
      <w:r w:rsidRPr="00DE0411">
        <w:rPr>
          <w:rFonts w:ascii="Times New Roman" w:hAnsi="Times New Roman"/>
          <w:sz w:val="28"/>
          <w:szCs w:val="28"/>
          <w:lang w:val="en-US"/>
        </w:rPr>
        <w:t>h</w:t>
      </w:r>
      <w:r w:rsidRPr="00DE0411">
        <w:rPr>
          <w:rFonts w:ascii="Times New Roman" w:hAnsi="Times New Roman"/>
          <w:sz w:val="28"/>
          <w:szCs w:val="28"/>
        </w:rPr>
        <w:t>ttp://ru.wikipedia.org/ Тема “Всемирная торговая организация»</w:t>
      </w:r>
    </w:p>
    <w:sectPr w:rsidR="00DE0411" w:rsidRPr="00DE0411" w:rsidSect="00DE0411">
      <w:footerReference w:type="default" r:id="rId11"/>
      <w:pgSz w:w="11906" w:h="16838"/>
      <w:pgMar w:top="993" w:right="850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AAD" w:rsidRDefault="00424AAD" w:rsidP="00FA08A6">
      <w:pPr>
        <w:spacing w:after="0" w:line="240" w:lineRule="auto"/>
      </w:pPr>
      <w:r>
        <w:separator/>
      </w:r>
    </w:p>
  </w:endnote>
  <w:endnote w:type="continuationSeparator" w:id="0">
    <w:p w:rsidR="00424AAD" w:rsidRDefault="00424AAD" w:rsidP="00FA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344169"/>
      <w:docPartObj>
        <w:docPartGallery w:val="Page Numbers (Bottom of Page)"/>
        <w:docPartUnique/>
      </w:docPartObj>
    </w:sdtPr>
    <w:sdtContent>
      <w:p w:rsidR="00DE0411" w:rsidRDefault="00DE041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D28">
          <w:rPr>
            <w:noProof/>
          </w:rPr>
          <w:t>2</w:t>
        </w:r>
        <w:r>
          <w:fldChar w:fldCharType="end"/>
        </w:r>
      </w:p>
    </w:sdtContent>
  </w:sdt>
  <w:p w:rsidR="00DE0411" w:rsidRDefault="00DE041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AAD" w:rsidRDefault="00424AAD" w:rsidP="00FA08A6">
      <w:pPr>
        <w:spacing w:after="0" w:line="240" w:lineRule="auto"/>
      </w:pPr>
      <w:r>
        <w:separator/>
      </w:r>
    </w:p>
  </w:footnote>
  <w:footnote w:type="continuationSeparator" w:id="0">
    <w:p w:rsidR="00424AAD" w:rsidRDefault="00424AAD" w:rsidP="00FA0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10C"/>
    <w:multiLevelType w:val="hybridMultilevel"/>
    <w:tmpl w:val="7C82FB68"/>
    <w:lvl w:ilvl="0" w:tplc="68A63090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D43E07"/>
    <w:multiLevelType w:val="hybridMultilevel"/>
    <w:tmpl w:val="838AC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520BC6"/>
    <w:multiLevelType w:val="hybridMultilevel"/>
    <w:tmpl w:val="6A6420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12F10EF"/>
    <w:multiLevelType w:val="multilevel"/>
    <w:tmpl w:val="5378A2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8026A0"/>
    <w:multiLevelType w:val="hybridMultilevel"/>
    <w:tmpl w:val="3AE0081A"/>
    <w:lvl w:ilvl="0" w:tplc="D8EC4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720C9B"/>
    <w:multiLevelType w:val="hybridMultilevel"/>
    <w:tmpl w:val="4BD6C358"/>
    <w:lvl w:ilvl="0" w:tplc="76ECB83C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1B"/>
    <w:rsid w:val="00043876"/>
    <w:rsid w:val="00061FEC"/>
    <w:rsid w:val="001117D8"/>
    <w:rsid w:val="001422FA"/>
    <w:rsid w:val="00185EE6"/>
    <w:rsid w:val="002622A4"/>
    <w:rsid w:val="0032731B"/>
    <w:rsid w:val="00376818"/>
    <w:rsid w:val="00424AAD"/>
    <w:rsid w:val="00870233"/>
    <w:rsid w:val="008D71EF"/>
    <w:rsid w:val="00B47D28"/>
    <w:rsid w:val="00C8618A"/>
    <w:rsid w:val="00DA1C66"/>
    <w:rsid w:val="00DB2F8C"/>
    <w:rsid w:val="00DE0411"/>
    <w:rsid w:val="00FA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7D8"/>
    <w:rPr>
      <w:color w:val="0000FF"/>
      <w:u w:val="single"/>
    </w:rPr>
  </w:style>
  <w:style w:type="character" w:customStyle="1" w:styleId="butback1">
    <w:name w:val="butback1"/>
    <w:basedOn w:val="a0"/>
    <w:rsid w:val="001117D8"/>
    <w:rPr>
      <w:color w:val="666666"/>
    </w:rPr>
  </w:style>
  <w:style w:type="character" w:customStyle="1" w:styleId="submenu-table">
    <w:name w:val="submenu-table"/>
    <w:basedOn w:val="a0"/>
    <w:rsid w:val="001117D8"/>
  </w:style>
  <w:style w:type="paragraph" w:styleId="a4">
    <w:name w:val="List Paragraph"/>
    <w:basedOn w:val="a"/>
    <w:uiPriority w:val="34"/>
    <w:qFormat/>
    <w:rsid w:val="00043876"/>
    <w:pPr>
      <w:ind w:left="720"/>
      <w:contextualSpacing/>
    </w:pPr>
  </w:style>
  <w:style w:type="paragraph" w:styleId="a5">
    <w:name w:val="footnote text"/>
    <w:basedOn w:val="a"/>
    <w:link w:val="a6"/>
    <w:semiHidden/>
    <w:rsid w:val="00FA08A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A08A6"/>
    <w:rPr>
      <w:rFonts w:ascii="Calibri" w:eastAsia="Times New Roman" w:hAnsi="Calibri" w:cs="Times New Roman"/>
      <w:sz w:val="20"/>
      <w:szCs w:val="20"/>
    </w:rPr>
  </w:style>
  <w:style w:type="character" w:styleId="a7">
    <w:name w:val="footnote reference"/>
    <w:basedOn w:val="a0"/>
    <w:semiHidden/>
    <w:rsid w:val="00FA08A6"/>
    <w:rPr>
      <w:rFonts w:cs="Times New Roman"/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FA08A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A08A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FA08A6"/>
    <w:rPr>
      <w:vertAlign w:val="superscript"/>
    </w:rPr>
  </w:style>
  <w:style w:type="paragraph" w:customStyle="1" w:styleId="1">
    <w:name w:val="Абзац списка1"/>
    <w:basedOn w:val="a"/>
    <w:rsid w:val="00185EE6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2F8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E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E0411"/>
  </w:style>
  <w:style w:type="paragraph" w:styleId="af">
    <w:name w:val="footer"/>
    <w:basedOn w:val="a"/>
    <w:link w:val="af0"/>
    <w:uiPriority w:val="99"/>
    <w:unhideWhenUsed/>
    <w:rsid w:val="00DE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E0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7D8"/>
    <w:rPr>
      <w:color w:val="0000FF"/>
      <w:u w:val="single"/>
    </w:rPr>
  </w:style>
  <w:style w:type="character" w:customStyle="1" w:styleId="butback1">
    <w:name w:val="butback1"/>
    <w:basedOn w:val="a0"/>
    <w:rsid w:val="001117D8"/>
    <w:rPr>
      <w:color w:val="666666"/>
    </w:rPr>
  </w:style>
  <w:style w:type="character" w:customStyle="1" w:styleId="submenu-table">
    <w:name w:val="submenu-table"/>
    <w:basedOn w:val="a0"/>
    <w:rsid w:val="001117D8"/>
  </w:style>
  <w:style w:type="paragraph" w:styleId="a4">
    <w:name w:val="List Paragraph"/>
    <w:basedOn w:val="a"/>
    <w:uiPriority w:val="34"/>
    <w:qFormat/>
    <w:rsid w:val="00043876"/>
    <w:pPr>
      <w:ind w:left="720"/>
      <w:contextualSpacing/>
    </w:pPr>
  </w:style>
  <w:style w:type="paragraph" w:styleId="a5">
    <w:name w:val="footnote text"/>
    <w:basedOn w:val="a"/>
    <w:link w:val="a6"/>
    <w:semiHidden/>
    <w:rsid w:val="00FA08A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A08A6"/>
    <w:rPr>
      <w:rFonts w:ascii="Calibri" w:eastAsia="Times New Roman" w:hAnsi="Calibri" w:cs="Times New Roman"/>
      <w:sz w:val="20"/>
      <w:szCs w:val="20"/>
    </w:rPr>
  </w:style>
  <w:style w:type="character" w:styleId="a7">
    <w:name w:val="footnote reference"/>
    <w:basedOn w:val="a0"/>
    <w:semiHidden/>
    <w:rsid w:val="00FA08A6"/>
    <w:rPr>
      <w:rFonts w:cs="Times New Roman"/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FA08A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A08A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FA08A6"/>
    <w:rPr>
      <w:vertAlign w:val="superscript"/>
    </w:rPr>
  </w:style>
  <w:style w:type="paragraph" w:customStyle="1" w:styleId="1">
    <w:name w:val="Абзац списка1"/>
    <w:basedOn w:val="a"/>
    <w:rsid w:val="00185EE6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2F8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E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E0411"/>
  </w:style>
  <w:style w:type="paragraph" w:styleId="af">
    <w:name w:val="footer"/>
    <w:basedOn w:val="a"/>
    <w:link w:val="af0"/>
    <w:uiPriority w:val="99"/>
    <w:unhideWhenUsed/>
    <w:rsid w:val="00DE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E0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bibliofond.ru/view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randars.ru/student/finansy/gosudarstvennyy-dol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0218-F127-4FDB-99DC-9EA4F311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2013-12-04T13:46:00Z</cp:lastPrinted>
  <dcterms:created xsi:type="dcterms:W3CDTF">2013-11-03T07:34:00Z</dcterms:created>
  <dcterms:modified xsi:type="dcterms:W3CDTF">2013-12-08T13:50:00Z</dcterms:modified>
</cp:coreProperties>
</file>