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43914751"/>
        <w:docPartObj>
          <w:docPartGallery w:val="Table of Contents"/>
          <w:docPartUnique/>
        </w:docPartObj>
      </w:sdtPr>
      <w:sdtContent>
        <w:p w:rsidR="003B52D8" w:rsidRPr="003B52D8" w:rsidRDefault="003B52D8" w:rsidP="00BF0C38">
          <w:pPr>
            <w:pStyle w:val="a6"/>
            <w:spacing w:before="0" w:line="360" w:lineRule="auto"/>
            <w:rPr>
              <w:lang w:val="en-US"/>
            </w:rPr>
          </w:pPr>
          <w:r w:rsidRPr="003B52D8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BF0C38" w:rsidRPr="00BF0C38" w:rsidRDefault="000B221F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3B52D8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3B52D8" w:rsidRPr="003B52D8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3B52D8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74144674" w:history="1">
            <w:r w:rsidR="00BF0C38" w:rsidRPr="00BF0C38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BF0C38"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F0C38"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F0C38"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_Toc374144674 \h </w:instrText>
            </w:r>
            <w:r w:rsidR="00BF0C38"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F0C38"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BF0C38"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F0C38" w:rsidRPr="00BF0C38" w:rsidRDefault="00BF0C38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4144675" w:history="1">
            <w:r w:rsidRPr="00BF0C38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1. Бюджетное регулирование экономики страны</w:t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_Toc374144675 \h </w:instrText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F0C38" w:rsidRPr="00BF0C38" w:rsidRDefault="00BF0C38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4144676" w:history="1">
            <w:r w:rsidRPr="00BF0C38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1.1. Сущность и методы бюджетного регулирования</w:t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_Toc374144676 \h </w:instrText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F0C38" w:rsidRPr="00BF0C38" w:rsidRDefault="00BF0C38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4144677" w:history="1">
            <w:r w:rsidRPr="00BF0C38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1.2. Стратегия бюджетной политики России.</w:t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_Toc374144677 \h </w:instrText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F0C38" w:rsidRPr="00BF0C38" w:rsidRDefault="00BF0C38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4144678" w:history="1">
            <w:r w:rsidRPr="00BF0C38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2. Задача</w:t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_Toc374144678 \h </w:instrText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F0C38" w:rsidRPr="00BF0C38" w:rsidRDefault="00BF0C38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4144679" w:history="1">
            <w:r w:rsidRPr="00BF0C38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_Toc374144679 \h </w:instrText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F0C38" w:rsidRDefault="00BF0C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74144680" w:history="1">
            <w:r w:rsidRPr="00BF0C38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Список используемой литературы</w:t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_Toc374144680 \h </w:instrText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BF0C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B52D8" w:rsidRDefault="000B221F" w:rsidP="003B52D8">
          <w:pPr>
            <w:spacing w:after="0" w:line="360" w:lineRule="auto"/>
            <w:jc w:val="both"/>
          </w:pPr>
          <w:r w:rsidRPr="003B52D8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991066" w:rsidRPr="00991066" w:rsidRDefault="00991066" w:rsidP="009D1F17">
      <w:pPr>
        <w:pStyle w:val="1"/>
        <w:pageBreakBefore/>
        <w:spacing w:before="0" w:line="360" w:lineRule="auto"/>
        <w:jc w:val="center"/>
        <w:rPr>
          <w:rFonts w:ascii="Times New Roman" w:hAnsi="Times New Roman" w:cs="Times New Roman"/>
          <w:color w:val="000000" w:themeColor="text1"/>
        </w:rPr>
      </w:pPr>
      <w:bookmarkStart w:id="0" w:name="_Toc374144674"/>
      <w:r w:rsidRPr="00991066">
        <w:rPr>
          <w:rFonts w:ascii="Times New Roman" w:hAnsi="Times New Roman" w:cs="Times New Roman"/>
          <w:color w:val="000000" w:themeColor="text1"/>
        </w:rPr>
        <w:lastRenderedPageBreak/>
        <w:t>Введение</w:t>
      </w:r>
      <w:bookmarkEnd w:id="0"/>
    </w:p>
    <w:p w:rsidR="00991066" w:rsidRPr="00991066" w:rsidRDefault="00991066" w:rsidP="0099106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1066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Государственный бюджет составляет основу финансовой деятельности государства. Его состояние может отражать как успехи, так и провалы государственной политики. Сегодня, в условиях активной финансовой деятельности государства, актуальны многие вопросы: как выстроить эффективную бюджетную политику без существенных потрясений для экономики, какая бюджетная политика принесет больше плюсов, чем минусов, что для этого должно сделать государство. </w:t>
      </w:r>
    </w:p>
    <w:p w:rsidR="00991066" w:rsidRPr="00991066" w:rsidRDefault="00991066" w:rsidP="0099106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1066">
        <w:rPr>
          <w:rFonts w:ascii="Times New Roman" w:hAnsi="Times New Roman" w:cs="Times New Roman"/>
          <w:color w:val="000000"/>
          <w:sz w:val="28"/>
          <w:szCs w:val="28"/>
        </w:rPr>
        <w:t xml:space="preserve"> Бюджет — это счетный план государства, позволяющий контролировать поступление доходов в форме налоговых и неналоговых платежей и займов с одной стороны, и процесс использования бюджетных ресурсов согласно бюджетной росписи расходов, </w:t>
      </w:r>
    </w:p>
    <w:p w:rsidR="00991066" w:rsidRPr="00991066" w:rsidRDefault="00991066" w:rsidP="0099106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1066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Государственный бюджет представляет собой крупнейший централизованный денежный фонд, аккумулируемый с помощью перераспределения национального дохода и расходуемый государством для осуществления своих функций.</w:t>
      </w:r>
    </w:p>
    <w:p w:rsidR="00991066" w:rsidRDefault="00991066" w:rsidP="0099106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991066">
        <w:rPr>
          <w:rFonts w:ascii="Times New Roman" w:hAnsi="Times New Roman" w:cs="Times New Roman"/>
          <w:color w:val="000000"/>
          <w:sz w:val="28"/>
          <w:szCs w:val="28"/>
        </w:rPr>
        <w:t>Важнейшим качеством бюджетной системы страны с точки зрения, как правовых установлений, так и экономического содержания является ее целостность. Ни один из уровней этой системы не может считаться важнее другого: каждому отводится своя роль, и любой из них не заменим в едином механизме финансового обеспечения жизнедеятельности государства. Но в нынешней российской ситуации явным фаворитом выступает федеральный бюджет, к которому прикован основной политический и научный интерес, в несколько меньшей степени привлекают внимание проблемы региональных бюджетов, да и то в контексте их взаимодействия с тем же федеральным бюджетом.</w:t>
      </w:r>
    </w:p>
    <w:p w:rsidR="009D1F17" w:rsidRDefault="009D1F17" w:rsidP="0099106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Целью данной контрольной работы является изучение бюджетного регулирования экономики страны. </w:t>
      </w:r>
    </w:p>
    <w:p w:rsidR="009D1F17" w:rsidRPr="009D1F17" w:rsidRDefault="009D1F17" w:rsidP="0099106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Задачи: изучить сущность и методы бюджетного регулирования и рассмотреть стратегию бюджетной политики.</w:t>
      </w:r>
    </w:p>
    <w:p w:rsidR="00E735C2" w:rsidRPr="00E735C2" w:rsidRDefault="009D1F17" w:rsidP="009D1F17">
      <w:pPr>
        <w:pStyle w:val="1"/>
        <w:pageBreakBefore/>
        <w:spacing w:before="0" w:line="360" w:lineRule="auto"/>
        <w:rPr>
          <w:rFonts w:ascii="Times New Roman" w:hAnsi="Times New Roman" w:cs="Times New Roman"/>
          <w:color w:val="000000" w:themeColor="text1"/>
        </w:rPr>
      </w:pPr>
      <w:bookmarkStart w:id="1" w:name="_Toc374144675"/>
      <w:r w:rsidRPr="009D1F17">
        <w:rPr>
          <w:rFonts w:ascii="Times New Roman" w:hAnsi="Times New Roman" w:cs="Times New Roman"/>
          <w:bCs w:val="0"/>
          <w:color w:val="000000" w:themeColor="text1"/>
        </w:rPr>
        <w:lastRenderedPageBreak/>
        <w:t>1.</w:t>
      </w:r>
      <w:r w:rsidRPr="009D1F17">
        <w:rPr>
          <w:rFonts w:ascii="Times New Roman" w:hAnsi="Times New Roman" w:cs="Times New Roman"/>
          <w:color w:val="000000" w:themeColor="text1"/>
        </w:rPr>
        <w:t xml:space="preserve"> </w:t>
      </w:r>
      <w:r w:rsidR="00E735C2" w:rsidRPr="00E735C2">
        <w:rPr>
          <w:rFonts w:ascii="Times New Roman" w:hAnsi="Times New Roman" w:cs="Times New Roman"/>
          <w:color w:val="000000" w:themeColor="text1"/>
        </w:rPr>
        <w:t>Бюджетное регулирование экономики страны</w:t>
      </w:r>
      <w:bookmarkEnd w:id="1"/>
    </w:p>
    <w:p w:rsidR="00FE6CDA" w:rsidRPr="00E735C2" w:rsidRDefault="009D1F17" w:rsidP="00E735C2">
      <w:pPr>
        <w:pStyle w:val="2"/>
        <w:spacing w:before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bookmarkStart w:id="2" w:name="_Toc374144676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r w:rsidR="008932F7" w:rsidRPr="00E735C2">
        <w:rPr>
          <w:rFonts w:ascii="Times New Roman" w:hAnsi="Times New Roman" w:cs="Times New Roman"/>
          <w:color w:val="000000" w:themeColor="text1"/>
          <w:sz w:val="28"/>
          <w:szCs w:val="28"/>
        </w:rPr>
        <w:t>Сущность и методы бюджетного регулирования</w:t>
      </w:r>
      <w:bookmarkEnd w:id="2"/>
    </w:p>
    <w:p w:rsidR="00FE6CDA" w:rsidRPr="00FE6CDA" w:rsidRDefault="00FE6CDA" w:rsidP="00FE6C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6CDA">
        <w:rPr>
          <w:rFonts w:ascii="Times New Roman" w:hAnsi="Times New Roman" w:cs="Times New Roman"/>
          <w:sz w:val="28"/>
          <w:szCs w:val="28"/>
        </w:rPr>
        <w:t>Бюджет не являлся институтом, присущем государству на всех стадиях его развития. Долгое время государство не имело бюджета. Бюджет появился не тогда, когда государство начало производить расходы и добывать для этого необходимые средства, а когда было введено плановое начало – составление сметы доходов и расходов на определенный период.</w:t>
      </w:r>
    </w:p>
    <w:p w:rsidR="00FE6CDA" w:rsidRPr="00FE6CDA" w:rsidRDefault="00FE6CDA" w:rsidP="00FE6C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6CDA">
        <w:rPr>
          <w:rFonts w:ascii="Times New Roman" w:hAnsi="Times New Roman" w:cs="Times New Roman"/>
          <w:sz w:val="28"/>
          <w:szCs w:val="28"/>
        </w:rPr>
        <w:t xml:space="preserve"> В современных условиях бюджет представляет собой план формирования и использования финансовых ресурсов для финансового обеспечения задач и функций государства и местных органов самоуправления.</w:t>
      </w:r>
    </w:p>
    <w:p w:rsidR="001E0628" w:rsidRPr="0079728E" w:rsidRDefault="00FE6CDA" w:rsidP="00FE6C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CDA">
        <w:rPr>
          <w:rFonts w:ascii="Times New Roman" w:hAnsi="Times New Roman" w:cs="Times New Roman"/>
          <w:sz w:val="28"/>
          <w:szCs w:val="28"/>
        </w:rPr>
        <w:t xml:space="preserve"> Различают вышестоящий и нижестоящий бюджет. Вышестоящий бюджет – это республиканский бюджет или бюджет вышестоящей административно-территориальной единицы по отношению к бюджету нижестоящей административно-территориальной единицы. Нижестоящий бюджет – это бюджет нижестоящей административно-территориальной единицы по отношению к бюджету вышестоящей административно-территориальной единицы или республиканскому бюджету.</w:t>
      </w:r>
      <w:r w:rsidR="0079728E">
        <w:rPr>
          <w:rFonts w:ascii="Times New Roman" w:hAnsi="Times New Roman" w:cs="Times New Roman"/>
          <w:sz w:val="28"/>
          <w:szCs w:val="28"/>
        </w:rPr>
        <w:t xml:space="preserve"> </w:t>
      </w:r>
      <w:r w:rsidR="0079728E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79728E">
        <w:rPr>
          <w:rFonts w:ascii="Times New Roman" w:hAnsi="Times New Roman" w:cs="Times New Roman"/>
          <w:sz w:val="28"/>
          <w:szCs w:val="28"/>
        </w:rPr>
        <w:t>3, с.87</w:t>
      </w:r>
      <w:r w:rsidR="0079728E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FE6CDA" w:rsidRPr="00FE6CDA" w:rsidRDefault="00FE6CDA" w:rsidP="00FE6C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6CDA">
        <w:rPr>
          <w:rFonts w:ascii="Times New Roman" w:hAnsi="Times New Roman" w:cs="Times New Roman"/>
          <w:sz w:val="28"/>
          <w:szCs w:val="28"/>
          <w:lang w:val="en-US"/>
        </w:rPr>
        <w:t>Бюджет выполняет две главные функции:</w:t>
      </w:r>
    </w:p>
    <w:p w:rsidR="00FE6CDA" w:rsidRPr="00FE6CDA" w:rsidRDefault="00FE6CDA" w:rsidP="00FE6C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6CDA">
        <w:rPr>
          <w:rFonts w:ascii="Times New Roman" w:hAnsi="Times New Roman" w:cs="Times New Roman"/>
          <w:sz w:val="28"/>
          <w:szCs w:val="28"/>
          <w:lang w:val="en-US"/>
        </w:rPr>
        <w:t xml:space="preserve"> 1) распределительную (перераспределение денежных доходов между различными отраслями и сферами деятельности, социальными слоями общества, уровнями государственного управления и т.д.);</w:t>
      </w:r>
    </w:p>
    <w:p w:rsidR="00FE6CDA" w:rsidRPr="00FE6CDA" w:rsidRDefault="00FE6CDA" w:rsidP="00FE6C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6CDA">
        <w:rPr>
          <w:rFonts w:ascii="Times New Roman" w:hAnsi="Times New Roman" w:cs="Times New Roman"/>
          <w:sz w:val="28"/>
          <w:szCs w:val="28"/>
          <w:lang w:val="en-US"/>
        </w:rPr>
        <w:t xml:space="preserve"> 2) контрольную (сигнализация обо всех отклонениях движения бюджетных средств).</w:t>
      </w:r>
    </w:p>
    <w:p w:rsidR="00FE6CDA" w:rsidRPr="00BF0C38" w:rsidRDefault="00FE6CDA" w:rsidP="00FE6C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CDA">
        <w:rPr>
          <w:rFonts w:ascii="Times New Roman" w:hAnsi="Times New Roman" w:cs="Times New Roman"/>
          <w:sz w:val="28"/>
          <w:szCs w:val="28"/>
          <w:lang w:val="en-US"/>
        </w:rPr>
        <w:t xml:space="preserve"> Проявление присущих бюджету функций, его использование в качестве инструмента распределения и контроля возможно только в процессе человеческой деятельности, что находит свое отражение в создаваемом государством бюджетном механизме. Бюджетный механизм определяет методы мобилизации доходов, виды доходов бюджета, порядок их исчисления и взимания, формы бюджетных расходов, принципы и порядок </w:t>
      </w:r>
      <w:r w:rsidRPr="00FE6CDA">
        <w:rPr>
          <w:rFonts w:ascii="Times New Roman" w:hAnsi="Times New Roman" w:cs="Times New Roman"/>
          <w:sz w:val="28"/>
          <w:szCs w:val="28"/>
          <w:lang w:val="en-US"/>
        </w:rPr>
        <w:lastRenderedPageBreak/>
        <w:t>предоставления бюджетных средств, формы межбюджетного распределения и перераспределения доходов. Использование бюджетного механизма для регулирования экономики осуществляется посредством маневрирования поступающими в распоряжение государства денежными средствами. Маневрирование позволяет целенаправленно влиять на темпы и пропорции развития общественного производства. Бюджетный механизм является активным инструментом реализации бюджетной политики государства.</w:t>
      </w:r>
      <w:r w:rsidR="00BF0C38">
        <w:rPr>
          <w:rFonts w:ascii="Times New Roman" w:hAnsi="Times New Roman" w:cs="Times New Roman"/>
          <w:sz w:val="28"/>
          <w:szCs w:val="28"/>
        </w:rPr>
        <w:t xml:space="preserve"> </w:t>
      </w:r>
      <w:r w:rsidR="00BF0C38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BF0C38">
        <w:rPr>
          <w:rFonts w:ascii="Times New Roman" w:hAnsi="Times New Roman" w:cs="Times New Roman"/>
          <w:sz w:val="28"/>
          <w:szCs w:val="28"/>
        </w:rPr>
        <w:t>6, с.45</w:t>
      </w:r>
      <w:r w:rsidR="00BF0C38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FE6CDA" w:rsidRPr="00FE6CDA" w:rsidRDefault="00FE6CDA" w:rsidP="00FE6C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6CDA">
        <w:rPr>
          <w:rFonts w:ascii="Times New Roman" w:hAnsi="Times New Roman" w:cs="Times New Roman"/>
          <w:sz w:val="28"/>
          <w:szCs w:val="28"/>
          <w:lang w:val="en-US"/>
        </w:rPr>
        <w:t>Совокупность всех бюджетов, действующих на территории страны, называется бюджетной системой. Бюджетная система выполняет три функции:</w:t>
      </w:r>
    </w:p>
    <w:p w:rsidR="00FE6CDA" w:rsidRPr="00BF0C38" w:rsidRDefault="00FE6CDA" w:rsidP="00BF0C38">
      <w:pPr>
        <w:pStyle w:val="a5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F0C38">
        <w:rPr>
          <w:rFonts w:ascii="Times New Roman" w:hAnsi="Times New Roman" w:cs="Times New Roman"/>
          <w:sz w:val="28"/>
          <w:szCs w:val="28"/>
          <w:lang w:val="en-US"/>
        </w:rPr>
        <w:t>фискальная функция означает создание финансовой базы функционирования государства в условиях фактического отсутствия у него собственных доходов (исключая доход от государственной собственности);</w:t>
      </w:r>
    </w:p>
    <w:p w:rsidR="00FE6CDA" w:rsidRPr="00BF0C38" w:rsidRDefault="00FE6CDA" w:rsidP="00BF0C38">
      <w:pPr>
        <w:pStyle w:val="a5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F0C38">
        <w:rPr>
          <w:rFonts w:ascii="Times New Roman" w:hAnsi="Times New Roman" w:cs="Times New Roman"/>
          <w:sz w:val="28"/>
          <w:szCs w:val="28"/>
          <w:lang w:val="en-US"/>
        </w:rPr>
        <w:t>функция экономического регулирования — это использование государством налогов (основного источника доходов бюджета) для проведения своей экономической политики;</w:t>
      </w:r>
    </w:p>
    <w:p w:rsidR="00FE6CDA" w:rsidRPr="00BF0C38" w:rsidRDefault="00FE6CDA" w:rsidP="00BF0C38">
      <w:pPr>
        <w:pStyle w:val="a5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F0C38">
        <w:rPr>
          <w:rFonts w:ascii="Times New Roman" w:hAnsi="Times New Roman" w:cs="Times New Roman"/>
          <w:sz w:val="28"/>
          <w:szCs w:val="28"/>
          <w:lang w:val="en-US"/>
        </w:rPr>
        <w:t>социальная функция предполагает использование государственного бюджета для перераспределения национального дохода.</w:t>
      </w:r>
    </w:p>
    <w:p w:rsidR="00FE6CDA" w:rsidRPr="00FE6CDA" w:rsidRDefault="00FE6CDA" w:rsidP="00FE6C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6CDA">
        <w:rPr>
          <w:rFonts w:ascii="Times New Roman" w:hAnsi="Times New Roman" w:cs="Times New Roman"/>
          <w:sz w:val="28"/>
          <w:szCs w:val="28"/>
          <w:lang w:val="en-US"/>
        </w:rPr>
        <w:t xml:space="preserve"> Осуществляя эти функции, государство не должно ослаблять рыночных стимулов предпринимательства. Поэтому бюджетная политика государства должна строиться на синтезе рыночного и государственного механизмов регулирования.</w:t>
      </w:r>
    </w:p>
    <w:p w:rsidR="00FE6CDA" w:rsidRPr="00FE6CDA" w:rsidRDefault="00FE6CDA" w:rsidP="00FE6C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6CDA">
        <w:rPr>
          <w:rFonts w:ascii="Times New Roman" w:hAnsi="Times New Roman" w:cs="Times New Roman"/>
          <w:sz w:val="28"/>
          <w:szCs w:val="28"/>
          <w:lang w:val="en-US"/>
        </w:rPr>
        <w:t>Выделяют следующие уровни бюджетного регулирования:</w:t>
      </w:r>
    </w:p>
    <w:p w:rsidR="00FE6CDA" w:rsidRPr="00FE6CDA" w:rsidRDefault="00FE6CDA" w:rsidP="00FE6C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6CDA">
        <w:rPr>
          <w:rFonts w:ascii="Times New Roman" w:hAnsi="Times New Roman" w:cs="Times New Roman"/>
          <w:sz w:val="28"/>
          <w:szCs w:val="28"/>
          <w:lang w:val="en-US"/>
        </w:rPr>
        <w:t xml:space="preserve"> 1) общегосударственный – устанавливает макроэкономические пропорции в развитии общегосударственного воспроизводства в рамках государства;</w:t>
      </w:r>
    </w:p>
    <w:p w:rsidR="00FE6CDA" w:rsidRPr="00FE6CDA" w:rsidRDefault="00FE6CDA" w:rsidP="00FE6C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6CDA">
        <w:rPr>
          <w:rFonts w:ascii="Times New Roman" w:hAnsi="Times New Roman" w:cs="Times New Roman"/>
          <w:sz w:val="28"/>
          <w:szCs w:val="28"/>
          <w:lang w:val="en-US"/>
        </w:rPr>
        <w:t xml:space="preserve"> 2) межтерриториальный – регулирует уровень развития территорий;</w:t>
      </w:r>
    </w:p>
    <w:p w:rsidR="00FE6CDA" w:rsidRPr="00FE6CDA" w:rsidRDefault="00FE6CDA" w:rsidP="00FE6C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6CDA">
        <w:rPr>
          <w:rFonts w:ascii="Times New Roman" w:hAnsi="Times New Roman" w:cs="Times New Roman"/>
          <w:sz w:val="28"/>
          <w:szCs w:val="28"/>
          <w:lang w:val="en-US"/>
        </w:rPr>
        <w:t xml:space="preserve"> 3) межбюджетный – обеспечивает распределение доходов и расходов между уровнями бюджетной системы;</w:t>
      </w:r>
    </w:p>
    <w:p w:rsidR="00FE6CDA" w:rsidRPr="00BF0C38" w:rsidRDefault="00FE6CDA" w:rsidP="00FE6C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CDA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4) межгосударственный – регулирует степень участия республики в межгосударственных программах и мероприятиях, финансируемых за счет средств бюджета.</w:t>
      </w:r>
      <w:r w:rsidR="00BF0C38">
        <w:rPr>
          <w:rFonts w:ascii="Times New Roman" w:hAnsi="Times New Roman" w:cs="Times New Roman"/>
          <w:sz w:val="28"/>
          <w:szCs w:val="28"/>
        </w:rPr>
        <w:t xml:space="preserve"> </w:t>
      </w:r>
      <w:r w:rsidR="00BF0C38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BF0C38">
        <w:rPr>
          <w:rFonts w:ascii="Times New Roman" w:hAnsi="Times New Roman" w:cs="Times New Roman"/>
          <w:sz w:val="28"/>
          <w:szCs w:val="28"/>
        </w:rPr>
        <w:t>2, с.23</w:t>
      </w:r>
      <w:r w:rsidR="00BF0C38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FE6CDA" w:rsidRPr="00FE6CDA" w:rsidRDefault="00FE6CDA" w:rsidP="00FE6C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6CDA">
        <w:rPr>
          <w:rFonts w:ascii="Times New Roman" w:hAnsi="Times New Roman" w:cs="Times New Roman"/>
          <w:sz w:val="28"/>
          <w:szCs w:val="28"/>
          <w:lang w:val="en-US"/>
        </w:rPr>
        <w:t>Выделяют следующие формы и методы бюджетного регулирования, действующие в сфере бюджетных отношений, связанных с формированием доходов бюджета:</w:t>
      </w:r>
    </w:p>
    <w:p w:rsidR="00FE6CDA" w:rsidRPr="00FE6CDA" w:rsidRDefault="00FE6CDA" w:rsidP="00FE6C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6CDA">
        <w:rPr>
          <w:rFonts w:ascii="Times New Roman" w:hAnsi="Times New Roman" w:cs="Times New Roman"/>
          <w:sz w:val="28"/>
          <w:szCs w:val="28"/>
          <w:lang w:val="en-US"/>
        </w:rPr>
        <w:t xml:space="preserve"> 1) изъятие части доходов, полученных в результате первичного распределения национального продукта (методы изъятия налогов и неналоговых платежей в бюджет, включая целевые бюджетные фонды);</w:t>
      </w:r>
    </w:p>
    <w:p w:rsidR="00FE6CDA" w:rsidRPr="00FE6CDA" w:rsidRDefault="00FE6CDA" w:rsidP="00FE6C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6CDA">
        <w:rPr>
          <w:rFonts w:ascii="Times New Roman" w:hAnsi="Times New Roman" w:cs="Times New Roman"/>
          <w:sz w:val="28"/>
          <w:szCs w:val="28"/>
          <w:lang w:val="en-US"/>
        </w:rPr>
        <w:t xml:space="preserve"> 2) предоставление налоговых привилегий:</w:t>
      </w:r>
    </w:p>
    <w:p w:rsidR="00FE6CDA" w:rsidRPr="00FE6CDA" w:rsidRDefault="00FE6CDA" w:rsidP="00FE6C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6CDA">
        <w:rPr>
          <w:rFonts w:ascii="Times New Roman" w:hAnsi="Times New Roman" w:cs="Times New Roman"/>
          <w:sz w:val="28"/>
          <w:szCs w:val="28"/>
          <w:lang w:val="en-US"/>
        </w:rPr>
        <w:t xml:space="preserve"> - полное освобождение от уплаты налогов и неналоговых платежей;</w:t>
      </w:r>
    </w:p>
    <w:p w:rsidR="00FE6CDA" w:rsidRPr="00FE6CDA" w:rsidRDefault="00FE6CDA" w:rsidP="00FE6C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6CDA">
        <w:rPr>
          <w:rFonts w:ascii="Times New Roman" w:hAnsi="Times New Roman" w:cs="Times New Roman"/>
          <w:sz w:val="28"/>
          <w:szCs w:val="28"/>
          <w:lang w:val="en-US"/>
        </w:rPr>
        <w:t xml:space="preserve"> - предоставление льгот по налогам;</w:t>
      </w:r>
    </w:p>
    <w:p w:rsidR="00FE6CDA" w:rsidRPr="00FE6CDA" w:rsidRDefault="00FE6CDA" w:rsidP="00FE6C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6CDA">
        <w:rPr>
          <w:rFonts w:ascii="Times New Roman" w:hAnsi="Times New Roman" w:cs="Times New Roman"/>
          <w:sz w:val="28"/>
          <w:szCs w:val="28"/>
          <w:lang w:val="en-US"/>
        </w:rPr>
        <w:t xml:space="preserve"> - налоговых кредитов;</w:t>
      </w:r>
    </w:p>
    <w:p w:rsidR="00FE6CDA" w:rsidRPr="00FE6CDA" w:rsidRDefault="00FE6CDA" w:rsidP="00FE6C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6CDA">
        <w:rPr>
          <w:rFonts w:ascii="Times New Roman" w:hAnsi="Times New Roman" w:cs="Times New Roman"/>
          <w:sz w:val="28"/>
          <w:szCs w:val="28"/>
          <w:lang w:val="en-US"/>
        </w:rPr>
        <w:t xml:space="preserve"> 3) перераспределение общегосударственных доходов и налогов между уровнями бюджетов:</w:t>
      </w:r>
    </w:p>
    <w:p w:rsidR="00FE6CDA" w:rsidRPr="00FE6CDA" w:rsidRDefault="00FE6CDA" w:rsidP="00FE6C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6CDA">
        <w:rPr>
          <w:rFonts w:ascii="Times New Roman" w:hAnsi="Times New Roman" w:cs="Times New Roman"/>
          <w:sz w:val="28"/>
          <w:szCs w:val="28"/>
          <w:lang w:val="en-US"/>
        </w:rPr>
        <w:t xml:space="preserve"> - закрепление за местными бюджетами полностью или частично общегосударственных доходов;</w:t>
      </w:r>
    </w:p>
    <w:p w:rsidR="00FE6CDA" w:rsidRPr="00FE6CDA" w:rsidRDefault="00FE6CDA" w:rsidP="00FE6C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6CDA">
        <w:rPr>
          <w:rFonts w:ascii="Times New Roman" w:hAnsi="Times New Roman" w:cs="Times New Roman"/>
          <w:sz w:val="28"/>
          <w:szCs w:val="28"/>
          <w:lang w:val="en-US"/>
        </w:rPr>
        <w:t xml:space="preserve"> - передача регионам части общегосударственных доходов в виде регулирующих доходных источников;</w:t>
      </w:r>
    </w:p>
    <w:p w:rsidR="00FE6CDA" w:rsidRPr="00FE6CDA" w:rsidRDefault="00FE6CDA" w:rsidP="00FE6C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6CDA">
        <w:rPr>
          <w:rFonts w:ascii="Times New Roman" w:hAnsi="Times New Roman" w:cs="Times New Roman"/>
          <w:sz w:val="28"/>
          <w:szCs w:val="28"/>
          <w:lang w:val="en-US"/>
        </w:rPr>
        <w:t xml:space="preserve"> - предоставление трансфертов для сбалансирования доходов и расходов региональных бюджетов и др.;</w:t>
      </w:r>
    </w:p>
    <w:p w:rsidR="00FE6CDA" w:rsidRPr="00FE6CDA" w:rsidRDefault="00FE6CDA" w:rsidP="00FE6C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6CDA">
        <w:rPr>
          <w:rFonts w:ascii="Times New Roman" w:hAnsi="Times New Roman" w:cs="Times New Roman"/>
          <w:sz w:val="28"/>
          <w:szCs w:val="28"/>
          <w:lang w:val="en-US"/>
        </w:rPr>
        <w:t xml:space="preserve"> 4) резервирование части бюджетных ресурсов достигается созданием резервных фондов в составе бюджетов всех уровней;</w:t>
      </w:r>
    </w:p>
    <w:p w:rsidR="00FE6CDA" w:rsidRPr="00BF0C38" w:rsidRDefault="00FE6CDA" w:rsidP="00FE6C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CDA">
        <w:rPr>
          <w:rFonts w:ascii="Times New Roman" w:hAnsi="Times New Roman" w:cs="Times New Roman"/>
          <w:sz w:val="28"/>
          <w:szCs w:val="28"/>
          <w:lang w:val="en-US"/>
        </w:rPr>
        <w:t xml:space="preserve"> 5) регулирование привлечения государственных кредитов осуществляется посредствам внутреннего государственного кредита и международного государственного кредита.</w:t>
      </w:r>
      <w:r w:rsidR="00BF0C38">
        <w:rPr>
          <w:rFonts w:ascii="Times New Roman" w:hAnsi="Times New Roman" w:cs="Times New Roman"/>
          <w:sz w:val="28"/>
          <w:szCs w:val="28"/>
        </w:rPr>
        <w:t xml:space="preserve"> </w:t>
      </w:r>
      <w:r w:rsidR="00BF0C38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BF0C38">
        <w:rPr>
          <w:rFonts w:ascii="Times New Roman" w:hAnsi="Times New Roman" w:cs="Times New Roman"/>
          <w:sz w:val="28"/>
          <w:szCs w:val="28"/>
        </w:rPr>
        <w:t>1, 24</w:t>
      </w:r>
      <w:r w:rsidR="00BF0C38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682878" w:rsidRPr="00E735C2" w:rsidRDefault="009D1F17" w:rsidP="00E735C2">
      <w:pPr>
        <w:pStyle w:val="2"/>
        <w:pageBreakBefore/>
        <w:spacing w:before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_Toc374144677"/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1.2. </w:t>
      </w:r>
      <w:r w:rsidR="00682878" w:rsidRPr="00E735C2">
        <w:rPr>
          <w:rFonts w:ascii="Times New Roman" w:hAnsi="Times New Roman" w:cs="Times New Roman"/>
          <w:color w:val="000000" w:themeColor="text1"/>
          <w:sz w:val="28"/>
          <w:szCs w:val="28"/>
        </w:rPr>
        <w:t>Стратегия бюджетной политики России.</w:t>
      </w:r>
      <w:bookmarkEnd w:id="3"/>
    </w:p>
    <w:p w:rsidR="00E735C2" w:rsidRPr="00E735C2" w:rsidRDefault="00E735C2" w:rsidP="00E735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5C2">
        <w:rPr>
          <w:rFonts w:ascii="Times New Roman" w:hAnsi="Times New Roman" w:cs="Times New Roman"/>
          <w:sz w:val="28"/>
          <w:szCs w:val="28"/>
        </w:rPr>
        <w:t>Основу бюджетной политики составляют стратегические направления экономии, и социальной политики государства; именно они определяют размеры и пропорции централизуемых государством финансовых ресурсов, перспективы использования бюджетных средств в интересах решения главных экономии, и социальных задач. В условиях рынка бюджетной политики - главный рычаг определения основных направлений экономии, воздействия государства на общественное производство. Для обеспечения эффективности бюджетной политики при ее разработке должны соблюдаться определенные требования. Главное из них - научный подход к ее разработке, учитывающий реальное состояние экономики, финансов и бюджетной системы страны. Бюджетная политика не может быть эффективной, если четко не определены основные ее направления на ближайший период и перспективу, не сформулированы главные цели и первоочередные задачи. При этом обоснованность выдвигаемых мер и предстоящих решений должна подкрепляться соответстветствующими расчетами, позволяющими определить не только общую стоимость затрат государства в связи с принимаемыми решениями, но и отд</w:t>
      </w:r>
      <w:r>
        <w:rPr>
          <w:rFonts w:ascii="Times New Roman" w:hAnsi="Times New Roman" w:cs="Times New Roman"/>
          <w:sz w:val="28"/>
          <w:szCs w:val="28"/>
        </w:rPr>
        <w:t>аленные финансовые последствия.</w:t>
      </w:r>
    </w:p>
    <w:p w:rsidR="00E735C2" w:rsidRPr="00BF0C38" w:rsidRDefault="00E735C2" w:rsidP="00E735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5C2">
        <w:rPr>
          <w:rFonts w:ascii="Times New Roman" w:hAnsi="Times New Roman" w:cs="Times New Roman"/>
          <w:sz w:val="28"/>
          <w:szCs w:val="28"/>
        </w:rPr>
        <w:t xml:space="preserve">Именно Бюджетное послание Президента РФ задает стратегические и краткосрочные ориентиры бюджетной политики, которые должны соответствовать общим целям и задачам экономической и социальной политики государства. К примеру, в Бюджетном послании Президента РФ «О бюджетной политике на 2001 год и на среднесрочную перспективу» содержались основные ориентиры бюджетной стратегии, направленной на осуществление глобальной налоговой реформы, реализацию Программы экономии государственных расходов и оказание адресной социальной помощи малоимущим гражданам страны, оздоровление бюджета и обеспечение его бездефицитности, снижение зависимости бюджетных доходов от конъюнктуры мировых цен, совершенствование межбюджетных отношений и создание эффективной системы управления государственными </w:t>
      </w:r>
      <w:r w:rsidRPr="00E735C2">
        <w:rPr>
          <w:rFonts w:ascii="Times New Roman" w:hAnsi="Times New Roman" w:cs="Times New Roman"/>
          <w:sz w:val="28"/>
          <w:szCs w:val="28"/>
        </w:rPr>
        <w:lastRenderedPageBreak/>
        <w:t>финансами. В рамках этих стратегических целей в Бюджетном послании Президента РФ были намечены первоочередные задачи бюджетной политики на 2001, ее приоритетные направления.</w:t>
      </w:r>
      <w:r w:rsidR="00BF0C38">
        <w:rPr>
          <w:rFonts w:ascii="Times New Roman" w:hAnsi="Times New Roman" w:cs="Times New Roman"/>
          <w:sz w:val="28"/>
          <w:szCs w:val="28"/>
        </w:rPr>
        <w:t xml:space="preserve"> </w:t>
      </w:r>
      <w:r w:rsidR="00BF0C38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BF0C38">
        <w:rPr>
          <w:rFonts w:ascii="Times New Roman" w:hAnsi="Times New Roman" w:cs="Times New Roman"/>
          <w:sz w:val="28"/>
          <w:szCs w:val="28"/>
        </w:rPr>
        <w:t>2, с.38</w:t>
      </w:r>
      <w:r w:rsidR="00BF0C38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E735C2" w:rsidRPr="00E735C2" w:rsidRDefault="00E735C2" w:rsidP="00E735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5C2">
        <w:rPr>
          <w:rFonts w:ascii="Times New Roman" w:hAnsi="Times New Roman" w:cs="Times New Roman"/>
          <w:sz w:val="28"/>
          <w:szCs w:val="28"/>
        </w:rPr>
        <w:t>Среди них: принятие налоговых законов, призванных изменить налоговую систему страны, в т.ч. введение единой 13%-ной ставки подоходного налога; проведение инвентаризации и оценки эффективности всех бюджетных расходов и обязательств; сокращение тех государственных обязательств (т.н. «нефинансируемых мандатов»), которые не могут быть профинансированы в 2001; концентрация ресурсов федерального бюджета на решении ключевых задач при одновременном сокращении заведомо неэффективных расходов; четкое разграничение расходных и налоговых полномочий между бюджетами трех уровней и переход на принципиально иную, чем прежде, систему оказания финансовой помощи регионам; завершение реструктуризации государственного долга; завершение формирования казначейской системы исполнения федерального бюджета и ускорение процесса перевода региональных и местных бюджетов на казначейское их исполнение; обеспечение прозрачности бюджетов и бюджетных процедур, переход к управлению государственными активами на новых принципах. Многие из этих приоритетных зада</w:t>
      </w:r>
      <w:r>
        <w:rPr>
          <w:rFonts w:ascii="Times New Roman" w:hAnsi="Times New Roman" w:cs="Times New Roman"/>
          <w:sz w:val="28"/>
          <w:szCs w:val="28"/>
        </w:rPr>
        <w:t>ч уже решены или решаются.</w:t>
      </w:r>
    </w:p>
    <w:p w:rsidR="00E735C2" w:rsidRPr="00E735C2" w:rsidRDefault="00E735C2" w:rsidP="00E735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5C2">
        <w:rPr>
          <w:rFonts w:ascii="Times New Roman" w:hAnsi="Times New Roman" w:cs="Times New Roman"/>
          <w:sz w:val="28"/>
          <w:szCs w:val="28"/>
        </w:rPr>
        <w:t>Действующее налоговое законодательство пока не в полной мере обеспечивает благоприятные условия для эффективного развития отечественного бизнеса, реализации долгос</w:t>
      </w:r>
      <w:r>
        <w:rPr>
          <w:rFonts w:ascii="Times New Roman" w:hAnsi="Times New Roman" w:cs="Times New Roman"/>
          <w:sz w:val="28"/>
          <w:szCs w:val="28"/>
        </w:rPr>
        <w:t>рочных инвестиционных проектов.</w:t>
      </w:r>
    </w:p>
    <w:p w:rsidR="00E735C2" w:rsidRPr="00E735C2" w:rsidRDefault="00E735C2" w:rsidP="00B670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5C2">
        <w:rPr>
          <w:rFonts w:ascii="Times New Roman" w:hAnsi="Times New Roman" w:cs="Times New Roman"/>
          <w:sz w:val="28"/>
          <w:szCs w:val="28"/>
        </w:rPr>
        <w:t>В налоговой системе все еще сохраняются элементы, искажающие экономически обоснованную предпринимательскую мотивацию и препятствующие выводу хозяйственной деятельности из тени.</w:t>
      </w:r>
    </w:p>
    <w:p w:rsidR="00E735C2" w:rsidRPr="00E735C2" w:rsidRDefault="00E735C2" w:rsidP="00E735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5C2">
        <w:rPr>
          <w:rFonts w:ascii="Times New Roman" w:hAnsi="Times New Roman" w:cs="Times New Roman"/>
          <w:sz w:val="28"/>
          <w:szCs w:val="28"/>
        </w:rPr>
        <w:t>Налоговый учет и отчетность остаются неоправданно усложненными, что особенно чувствительно для малого и среднего бизнеса.</w:t>
      </w:r>
    </w:p>
    <w:p w:rsidR="00E735C2" w:rsidRPr="00E735C2" w:rsidRDefault="00E735C2" w:rsidP="00E735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5C2">
        <w:rPr>
          <w:rFonts w:ascii="Times New Roman" w:hAnsi="Times New Roman" w:cs="Times New Roman"/>
          <w:sz w:val="28"/>
          <w:szCs w:val="28"/>
        </w:rPr>
        <w:lastRenderedPageBreak/>
        <w:t>Процедуры рассмотрения проекта федерального бюджета излишне затянуты и громоздки.</w:t>
      </w:r>
    </w:p>
    <w:p w:rsidR="00E735C2" w:rsidRPr="00E735C2" w:rsidRDefault="00E735C2" w:rsidP="00E735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5C2">
        <w:rPr>
          <w:rFonts w:ascii="Times New Roman" w:hAnsi="Times New Roman" w:cs="Times New Roman"/>
          <w:sz w:val="28"/>
          <w:szCs w:val="28"/>
        </w:rPr>
        <w:t>Законодательство о государственных закупках не отвечает современным требованиям. Из-за несовершенства применяемых механизмов государство по-прежнему несет дополнительные финансовые издержки при осуществлении закупок товаров и услуг, необходимых для реализации его функций.</w:t>
      </w:r>
    </w:p>
    <w:p w:rsidR="00E735C2" w:rsidRPr="00E735C2" w:rsidRDefault="00E735C2" w:rsidP="00E735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5C2">
        <w:rPr>
          <w:rFonts w:ascii="Times New Roman" w:hAnsi="Times New Roman" w:cs="Times New Roman"/>
          <w:sz w:val="28"/>
          <w:szCs w:val="28"/>
        </w:rPr>
        <w:t>Не завершено упорядочение сети федеральных государственных унитарных предприятий и учреждений. Недопустимо медленно принимаются решения о дальнейшей судьбе федеральных учреждений, функции которых признаны избыточными.</w:t>
      </w:r>
    </w:p>
    <w:p w:rsidR="00E735C2" w:rsidRPr="00E735C2" w:rsidRDefault="00E735C2" w:rsidP="00E735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5C2">
        <w:rPr>
          <w:rFonts w:ascii="Times New Roman" w:hAnsi="Times New Roman" w:cs="Times New Roman"/>
          <w:sz w:val="28"/>
          <w:szCs w:val="28"/>
        </w:rPr>
        <w:t>Сохраняется проблема невыполнения прогнозных планов приватизации. Неоправданно затягиваются сроки принятия решений по значимым приватизационным сделкам. Не решена проблема реализации мелких пакетов акций, находящихся в федеральной собственности.</w:t>
      </w:r>
    </w:p>
    <w:p w:rsidR="00682878" w:rsidRPr="00BF0C38" w:rsidRDefault="00E735C2" w:rsidP="00E735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735C2">
        <w:rPr>
          <w:rFonts w:ascii="Times New Roman" w:hAnsi="Times New Roman" w:cs="Times New Roman"/>
          <w:sz w:val="28"/>
          <w:szCs w:val="28"/>
        </w:rPr>
        <w:t>Осуществление функций государственной власти по-прежнему остается чрезмерно сконцентрированным па федеральном уровне. Требуется дальнейшее расширение перечня федеральных полномочий, исполнение которых делегируется органам государственной власти субъектов РФ с предоставлением субвенций из федерального бюджета.</w:t>
      </w:r>
      <w:r w:rsidR="00BF0C38">
        <w:rPr>
          <w:rFonts w:ascii="Times New Roman" w:hAnsi="Times New Roman" w:cs="Times New Roman"/>
          <w:sz w:val="28"/>
          <w:szCs w:val="28"/>
        </w:rPr>
        <w:t xml:space="preserve"> </w:t>
      </w:r>
      <w:r w:rsidR="00BF0C38">
        <w:rPr>
          <w:rFonts w:ascii="Times New Roman" w:hAnsi="Times New Roman" w:cs="Times New Roman"/>
          <w:sz w:val="28"/>
          <w:szCs w:val="28"/>
          <w:lang w:val="en-US"/>
        </w:rPr>
        <w:t>[6</w:t>
      </w:r>
      <w:r w:rsidR="00BF0C38">
        <w:rPr>
          <w:rFonts w:ascii="Times New Roman" w:hAnsi="Times New Roman" w:cs="Times New Roman"/>
          <w:sz w:val="28"/>
          <w:szCs w:val="28"/>
        </w:rPr>
        <w:t>, с.57</w:t>
      </w:r>
      <w:r w:rsidR="00BF0C38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991066" w:rsidRPr="00991066" w:rsidRDefault="009D1F17" w:rsidP="00991066">
      <w:pPr>
        <w:pStyle w:val="1"/>
        <w:pageBreakBefore/>
        <w:spacing w:before="0" w:line="360" w:lineRule="auto"/>
        <w:jc w:val="both"/>
        <w:rPr>
          <w:rFonts w:ascii="Times New Roman" w:hAnsi="Times New Roman" w:cs="Times New Roman"/>
          <w:color w:val="000000" w:themeColor="text1"/>
        </w:rPr>
      </w:pPr>
      <w:bookmarkStart w:id="4" w:name="_Toc374144678"/>
      <w:r>
        <w:rPr>
          <w:rFonts w:ascii="Times New Roman" w:hAnsi="Times New Roman" w:cs="Times New Roman"/>
          <w:color w:val="000000" w:themeColor="text1"/>
        </w:rPr>
        <w:lastRenderedPageBreak/>
        <w:t xml:space="preserve">2. </w:t>
      </w:r>
      <w:r w:rsidR="00991066" w:rsidRPr="00991066">
        <w:rPr>
          <w:rFonts w:ascii="Times New Roman" w:hAnsi="Times New Roman" w:cs="Times New Roman"/>
          <w:color w:val="000000" w:themeColor="text1"/>
        </w:rPr>
        <w:t>Задача</w:t>
      </w:r>
      <w:bookmarkEnd w:id="4"/>
    </w:p>
    <w:p w:rsidR="00991066" w:rsidRPr="009D1F17" w:rsidRDefault="00991066" w:rsidP="00FD717A">
      <w:pPr>
        <w:spacing w:after="0" w:line="360" w:lineRule="auto"/>
        <w:ind w:firstLine="700"/>
        <w:rPr>
          <w:rFonts w:ascii="Times New Roman" w:hAnsi="Times New Roman" w:cs="Times New Roman"/>
          <w:color w:val="000000"/>
          <w:sz w:val="28"/>
          <w:szCs w:val="28"/>
        </w:rPr>
      </w:pPr>
      <w:r w:rsidRPr="009D1F17">
        <w:rPr>
          <w:rFonts w:ascii="Times New Roman" w:hAnsi="Times New Roman" w:cs="Times New Roman"/>
          <w:color w:val="000000"/>
          <w:sz w:val="28"/>
          <w:szCs w:val="28"/>
        </w:rPr>
        <w:t>В таблице представлены различные параметры денежной массы страны. Рассчитать величину денежных агрегатов М1, М2, М3.</w:t>
      </w:r>
    </w:p>
    <w:p w:rsidR="00991066" w:rsidRPr="009D1F17" w:rsidRDefault="00991066" w:rsidP="00FD717A">
      <w:pPr>
        <w:spacing w:after="0" w:line="360" w:lineRule="auto"/>
        <w:ind w:firstLine="70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D1F17">
        <w:rPr>
          <w:rFonts w:ascii="Times New Roman" w:hAnsi="Times New Roman" w:cs="Times New Roman"/>
          <w:color w:val="000000"/>
          <w:sz w:val="28"/>
          <w:szCs w:val="28"/>
        </w:rPr>
        <w:t>Таблица</w:t>
      </w:r>
    </w:p>
    <w:tbl>
      <w:tblPr>
        <w:tblStyle w:val="a4"/>
        <w:tblW w:w="9840" w:type="dxa"/>
        <w:tblLook w:val="01E0"/>
      </w:tblPr>
      <w:tblGrid>
        <w:gridCol w:w="1162"/>
        <w:gridCol w:w="6176"/>
        <w:gridCol w:w="2502"/>
      </w:tblGrid>
      <w:tr w:rsidR="00991066" w:rsidRPr="009D1F17" w:rsidTr="00EF272E">
        <w:tc>
          <w:tcPr>
            <w:tcW w:w="1162" w:type="dxa"/>
          </w:tcPr>
          <w:p w:rsidR="00991066" w:rsidRPr="009D1F17" w:rsidRDefault="00991066" w:rsidP="00FD717A">
            <w:pPr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9D1F17">
              <w:rPr>
                <w:sz w:val="28"/>
                <w:szCs w:val="28"/>
              </w:rPr>
              <w:t>№ п/п</w:t>
            </w:r>
          </w:p>
        </w:tc>
        <w:tc>
          <w:tcPr>
            <w:tcW w:w="6176" w:type="dxa"/>
          </w:tcPr>
          <w:p w:rsidR="00991066" w:rsidRPr="009D1F17" w:rsidRDefault="00991066" w:rsidP="00FD717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D1F17">
              <w:rPr>
                <w:color w:val="000000"/>
                <w:sz w:val="28"/>
                <w:szCs w:val="28"/>
              </w:rPr>
              <w:t>Параметры денежной массы</w:t>
            </w:r>
          </w:p>
        </w:tc>
        <w:tc>
          <w:tcPr>
            <w:tcW w:w="2502" w:type="dxa"/>
          </w:tcPr>
          <w:p w:rsidR="00991066" w:rsidRPr="009D1F17" w:rsidRDefault="00991066" w:rsidP="00FD717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D1F17">
              <w:rPr>
                <w:sz w:val="28"/>
                <w:szCs w:val="28"/>
              </w:rPr>
              <w:t>Млрд. $</w:t>
            </w:r>
          </w:p>
        </w:tc>
      </w:tr>
      <w:tr w:rsidR="00991066" w:rsidRPr="009D1F17" w:rsidTr="00EF272E">
        <w:tc>
          <w:tcPr>
            <w:tcW w:w="1162" w:type="dxa"/>
          </w:tcPr>
          <w:p w:rsidR="00991066" w:rsidRPr="009D1F17" w:rsidRDefault="00991066" w:rsidP="00FD717A">
            <w:pPr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9D1F17">
              <w:rPr>
                <w:sz w:val="28"/>
                <w:szCs w:val="28"/>
              </w:rPr>
              <w:t>1</w:t>
            </w:r>
          </w:p>
        </w:tc>
        <w:tc>
          <w:tcPr>
            <w:tcW w:w="6176" w:type="dxa"/>
          </w:tcPr>
          <w:p w:rsidR="00991066" w:rsidRPr="009D1F17" w:rsidRDefault="00991066" w:rsidP="00FD717A">
            <w:pPr>
              <w:spacing w:line="360" w:lineRule="auto"/>
              <w:ind w:firstLine="0"/>
              <w:rPr>
                <w:sz w:val="28"/>
                <w:szCs w:val="28"/>
              </w:rPr>
            </w:pPr>
            <w:r w:rsidRPr="009D1F17">
              <w:rPr>
                <w:sz w:val="28"/>
                <w:szCs w:val="28"/>
              </w:rPr>
              <w:t>Суммарная стоимость акций</w:t>
            </w:r>
          </w:p>
        </w:tc>
        <w:tc>
          <w:tcPr>
            <w:tcW w:w="2502" w:type="dxa"/>
          </w:tcPr>
          <w:p w:rsidR="00991066" w:rsidRPr="009D1F17" w:rsidRDefault="00991066" w:rsidP="00FD717A">
            <w:pPr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9D1F17">
              <w:rPr>
                <w:sz w:val="28"/>
                <w:szCs w:val="28"/>
              </w:rPr>
              <w:t>985</w:t>
            </w:r>
          </w:p>
        </w:tc>
      </w:tr>
      <w:tr w:rsidR="00991066" w:rsidRPr="009D1F17" w:rsidTr="00EF272E">
        <w:tc>
          <w:tcPr>
            <w:tcW w:w="1162" w:type="dxa"/>
          </w:tcPr>
          <w:p w:rsidR="00991066" w:rsidRPr="009D1F17" w:rsidRDefault="00991066" w:rsidP="00FD717A">
            <w:pPr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9D1F17">
              <w:rPr>
                <w:sz w:val="28"/>
                <w:szCs w:val="28"/>
              </w:rPr>
              <w:t>2</w:t>
            </w:r>
          </w:p>
        </w:tc>
        <w:tc>
          <w:tcPr>
            <w:tcW w:w="6176" w:type="dxa"/>
          </w:tcPr>
          <w:p w:rsidR="00991066" w:rsidRPr="009D1F17" w:rsidRDefault="00991066" w:rsidP="00FD717A">
            <w:pPr>
              <w:spacing w:line="360" w:lineRule="auto"/>
              <w:ind w:firstLine="0"/>
              <w:rPr>
                <w:sz w:val="28"/>
                <w:szCs w:val="28"/>
              </w:rPr>
            </w:pPr>
            <w:r w:rsidRPr="009D1F17">
              <w:rPr>
                <w:sz w:val="28"/>
                <w:szCs w:val="28"/>
              </w:rPr>
              <w:t>Деньги на банковских счетах, размещенных на 1 год.</w:t>
            </w:r>
          </w:p>
        </w:tc>
        <w:tc>
          <w:tcPr>
            <w:tcW w:w="2502" w:type="dxa"/>
          </w:tcPr>
          <w:p w:rsidR="00991066" w:rsidRPr="009D1F17" w:rsidRDefault="00991066" w:rsidP="00FD717A">
            <w:pPr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9D1F17">
              <w:rPr>
                <w:sz w:val="28"/>
                <w:szCs w:val="28"/>
              </w:rPr>
              <w:t>448</w:t>
            </w:r>
          </w:p>
        </w:tc>
      </w:tr>
      <w:tr w:rsidR="00991066" w:rsidRPr="009D1F17" w:rsidTr="00EF272E">
        <w:tc>
          <w:tcPr>
            <w:tcW w:w="1162" w:type="dxa"/>
          </w:tcPr>
          <w:p w:rsidR="00991066" w:rsidRPr="009D1F17" w:rsidRDefault="00991066" w:rsidP="00FD717A">
            <w:pPr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9D1F17">
              <w:rPr>
                <w:sz w:val="28"/>
                <w:szCs w:val="28"/>
              </w:rPr>
              <w:t>3</w:t>
            </w:r>
          </w:p>
        </w:tc>
        <w:tc>
          <w:tcPr>
            <w:tcW w:w="6176" w:type="dxa"/>
          </w:tcPr>
          <w:p w:rsidR="00991066" w:rsidRPr="009D1F17" w:rsidRDefault="00991066" w:rsidP="00FD717A">
            <w:pPr>
              <w:spacing w:line="360" w:lineRule="auto"/>
              <w:ind w:firstLine="0"/>
              <w:rPr>
                <w:sz w:val="28"/>
                <w:szCs w:val="28"/>
              </w:rPr>
            </w:pPr>
            <w:r w:rsidRPr="009D1F17">
              <w:rPr>
                <w:sz w:val="28"/>
                <w:szCs w:val="28"/>
              </w:rPr>
              <w:t>Деньги на банковских счетах до востребования</w:t>
            </w:r>
          </w:p>
        </w:tc>
        <w:tc>
          <w:tcPr>
            <w:tcW w:w="2502" w:type="dxa"/>
          </w:tcPr>
          <w:p w:rsidR="00991066" w:rsidRPr="009D1F17" w:rsidRDefault="00991066" w:rsidP="00FD717A">
            <w:pPr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9D1F17">
              <w:rPr>
                <w:sz w:val="28"/>
                <w:szCs w:val="28"/>
              </w:rPr>
              <w:t>645</w:t>
            </w:r>
          </w:p>
        </w:tc>
      </w:tr>
      <w:tr w:rsidR="00991066" w:rsidRPr="009D1F17" w:rsidTr="00EF272E">
        <w:tc>
          <w:tcPr>
            <w:tcW w:w="1162" w:type="dxa"/>
          </w:tcPr>
          <w:p w:rsidR="00991066" w:rsidRPr="009D1F17" w:rsidRDefault="00991066" w:rsidP="00FD717A">
            <w:pPr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9D1F17">
              <w:rPr>
                <w:sz w:val="28"/>
                <w:szCs w:val="28"/>
              </w:rPr>
              <w:t>4</w:t>
            </w:r>
          </w:p>
        </w:tc>
        <w:tc>
          <w:tcPr>
            <w:tcW w:w="6176" w:type="dxa"/>
          </w:tcPr>
          <w:p w:rsidR="00991066" w:rsidRPr="009D1F17" w:rsidRDefault="00991066" w:rsidP="00FD717A">
            <w:pPr>
              <w:spacing w:line="360" w:lineRule="auto"/>
              <w:ind w:firstLine="0"/>
              <w:rPr>
                <w:sz w:val="28"/>
                <w:szCs w:val="28"/>
              </w:rPr>
            </w:pPr>
            <w:r w:rsidRPr="009D1F17">
              <w:rPr>
                <w:sz w:val="28"/>
                <w:szCs w:val="28"/>
              </w:rPr>
              <w:t>Деньги на расчетных счетах предприятий</w:t>
            </w:r>
          </w:p>
        </w:tc>
        <w:tc>
          <w:tcPr>
            <w:tcW w:w="2502" w:type="dxa"/>
          </w:tcPr>
          <w:p w:rsidR="00991066" w:rsidRPr="009D1F17" w:rsidRDefault="00991066" w:rsidP="00FD717A">
            <w:pPr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9D1F17">
              <w:rPr>
                <w:sz w:val="28"/>
                <w:szCs w:val="28"/>
              </w:rPr>
              <w:t>170</w:t>
            </w:r>
          </w:p>
        </w:tc>
      </w:tr>
      <w:tr w:rsidR="00991066" w:rsidRPr="009D1F17" w:rsidTr="00EF272E">
        <w:tc>
          <w:tcPr>
            <w:tcW w:w="1162" w:type="dxa"/>
          </w:tcPr>
          <w:p w:rsidR="00991066" w:rsidRPr="009D1F17" w:rsidRDefault="00991066" w:rsidP="00FD717A">
            <w:pPr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9D1F17">
              <w:rPr>
                <w:sz w:val="28"/>
                <w:szCs w:val="28"/>
              </w:rPr>
              <w:t>5</w:t>
            </w:r>
          </w:p>
        </w:tc>
        <w:tc>
          <w:tcPr>
            <w:tcW w:w="6176" w:type="dxa"/>
          </w:tcPr>
          <w:p w:rsidR="00991066" w:rsidRPr="009D1F17" w:rsidRDefault="00991066" w:rsidP="00FD717A">
            <w:pPr>
              <w:spacing w:line="360" w:lineRule="auto"/>
              <w:ind w:firstLine="0"/>
              <w:rPr>
                <w:sz w:val="28"/>
                <w:szCs w:val="28"/>
              </w:rPr>
            </w:pPr>
            <w:r w:rsidRPr="009D1F17">
              <w:rPr>
                <w:sz w:val="28"/>
                <w:szCs w:val="28"/>
              </w:rPr>
              <w:t>Деньги на банковских счетах, размещенных на 5 лет.</w:t>
            </w:r>
          </w:p>
        </w:tc>
        <w:tc>
          <w:tcPr>
            <w:tcW w:w="2502" w:type="dxa"/>
          </w:tcPr>
          <w:p w:rsidR="00991066" w:rsidRPr="009D1F17" w:rsidRDefault="00991066" w:rsidP="00FD717A">
            <w:pPr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9D1F17">
              <w:rPr>
                <w:sz w:val="28"/>
                <w:szCs w:val="28"/>
              </w:rPr>
              <w:t>896</w:t>
            </w:r>
          </w:p>
        </w:tc>
      </w:tr>
      <w:tr w:rsidR="00991066" w:rsidRPr="009D1F17" w:rsidTr="00EF272E">
        <w:tc>
          <w:tcPr>
            <w:tcW w:w="1162" w:type="dxa"/>
          </w:tcPr>
          <w:p w:rsidR="00991066" w:rsidRPr="009D1F17" w:rsidRDefault="00991066" w:rsidP="00FD717A">
            <w:pPr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9D1F17">
              <w:rPr>
                <w:sz w:val="28"/>
                <w:szCs w:val="28"/>
              </w:rPr>
              <w:t>6</w:t>
            </w:r>
          </w:p>
        </w:tc>
        <w:tc>
          <w:tcPr>
            <w:tcW w:w="6176" w:type="dxa"/>
          </w:tcPr>
          <w:p w:rsidR="00991066" w:rsidRPr="009D1F17" w:rsidRDefault="00991066" w:rsidP="00FD717A">
            <w:pPr>
              <w:spacing w:line="360" w:lineRule="auto"/>
              <w:ind w:firstLine="0"/>
              <w:rPr>
                <w:sz w:val="28"/>
                <w:szCs w:val="28"/>
              </w:rPr>
            </w:pPr>
            <w:r w:rsidRPr="009D1F17">
              <w:rPr>
                <w:sz w:val="28"/>
                <w:szCs w:val="28"/>
              </w:rPr>
              <w:t>Суммарная стоимость облигаций</w:t>
            </w:r>
          </w:p>
        </w:tc>
        <w:tc>
          <w:tcPr>
            <w:tcW w:w="2502" w:type="dxa"/>
          </w:tcPr>
          <w:p w:rsidR="00991066" w:rsidRPr="009D1F17" w:rsidRDefault="00991066" w:rsidP="00FD717A">
            <w:pPr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9D1F17">
              <w:rPr>
                <w:sz w:val="28"/>
                <w:szCs w:val="28"/>
              </w:rPr>
              <w:t>686</w:t>
            </w:r>
          </w:p>
        </w:tc>
      </w:tr>
      <w:tr w:rsidR="00991066" w:rsidRPr="009D1F17" w:rsidTr="00EF272E">
        <w:tc>
          <w:tcPr>
            <w:tcW w:w="1162" w:type="dxa"/>
          </w:tcPr>
          <w:p w:rsidR="00991066" w:rsidRPr="009D1F17" w:rsidRDefault="00991066" w:rsidP="00FD717A">
            <w:pPr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9D1F17">
              <w:rPr>
                <w:sz w:val="28"/>
                <w:szCs w:val="28"/>
              </w:rPr>
              <w:t>7</w:t>
            </w:r>
          </w:p>
        </w:tc>
        <w:tc>
          <w:tcPr>
            <w:tcW w:w="6176" w:type="dxa"/>
          </w:tcPr>
          <w:p w:rsidR="00991066" w:rsidRPr="009D1F17" w:rsidRDefault="00991066" w:rsidP="00FD717A">
            <w:pPr>
              <w:spacing w:line="360" w:lineRule="auto"/>
              <w:ind w:firstLine="0"/>
              <w:rPr>
                <w:sz w:val="28"/>
                <w:szCs w:val="28"/>
              </w:rPr>
            </w:pPr>
            <w:r w:rsidRPr="009D1F17">
              <w:rPr>
                <w:sz w:val="28"/>
                <w:szCs w:val="28"/>
              </w:rPr>
              <w:t>Наличные деньги в обращении</w:t>
            </w:r>
          </w:p>
        </w:tc>
        <w:tc>
          <w:tcPr>
            <w:tcW w:w="2502" w:type="dxa"/>
          </w:tcPr>
          <w:p w:rsidR="00991066" w:rsidRPr="009D1F17" w:rsidRDefault="00991066" w:rsidP="00FD717A">
            <w:pPr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9D1F17">
              <w:rPr>
                <w:sz w:val="28"/>
                <w:szCs w:val="28"/>
              </w:rPr>
              <w:t>1630</w:t>
            </w:r>
          </w:p>
        </w:tc>
      </w:tr>
    </w:tbl>
    <w:p w:rsidR="00FD717A" w:rsidRDefault="00FD717A" w:rsidP="00FD71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1066" w:rsidRDefault="002501F5" w:rsidP="00FD71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2501F5" w:rsidRPr="00BA5C60" w:rsidRDefault="002501F5" w:rsidP="00FD71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М1 = М0 (наличные денежные средства) + деньги на банковских счетах до востребования = 1630+645 = 2275</w:t>
      </w:r>
      <w:r w:rsidR="00BA5C60">
        <w:rPr>
          <w:rFonts w:ascii="Times New Roman" w:hAnsi="Times New Roman" w:cs="Times New Roman"/>
          <w:sz w:val="28"/>
          <w:szCs w:val="28"/>
        </w:rPr>
        <w:t xml:space="preserve"> млрд.</w:t>
      </w:r>
      <w:r w:rsidR="00BA5C60">
        <w:rPr>
          <w:rFonts w:ascii="Times New Roman" w:hAnsi="Times New Roman" w:cs="Times New Roman"/>
          <w:sz w:val="28"/>
          <w:szCs w:val="28"/>
          <w:lang w:val="en-US"/>
        </w:rPr>
        <w:t>$</w:t>
      </w:r>
    </w:p>
    <w:p w:rsidR="002501F5" w:rsidRDefault="002501F5" w:rsidP="00FD71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М2 = М1 + деньги на срочных вкладах и расчетных счет</w:t>
      </w:r>
      <w:r w:rsidR="00BA5C60">
        <w:rPr>
          <w:rFonts w:ascii="Times New Roman" w:hAnsi="Times New Roman" w:cs="Times New Roman"/>
          <w:sz w:val="28"/>
          <w:szCs w:val="28"/>
        </w:rPr>
        <w:t>ах предприятий = 2275 + 170 + 448 + 896 = 3789 млрд.</w:t>
      </w:r>
      <w:r w:rsidR="00BA5C60">
        <w:rPr>
          <w:rFonts w:ascii="Times New Roman" w:hAnsi="Times New Roman" w:cs="Times New Roman"/>
          <w:sz w:val="28"/>
          <w:szCs w:val="28"/>
          <w:lang w:val="en-US"/>
        </w:rPr>
        <w:t>$</w:t>
      </w:r>
    </w:p>
    <w:p w:rsidR="00BA5C60" w:rsidRDefault="00BA5C60" w:rsidP="00FD71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М3 = М2 + ценные бумаги = 3789 + 985 + 686 = 5460 млрд.</w:t>
      </w:r>
      <w:r>
        <w:rPr>
          <w:rFonts w:ascii="Times New Roman" w:hAnsi="Times New Roman" w:cs="Times New Roman"/>
          <w:sz w:val="28"/>
          <w:szCs w:val="28"/>
          <w:lang w:val="en-US"/>
        </w:rPr>
        <w:t>$</w:t>
      </w:r>
    </w:p>
    <w:p w:rsidR="009D1F17" w:rsidRPr="009D1F17" w:rsidRDefault="009D1F17" w:rsidP="00FD71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М1=2275 млрд.</w:t>
      </w: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</w:rPr>
        <w:t>, М2= 3789 млрд.</w:t>
      </w: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</w:rPr>
        <w:t>, М3=5460 млрд.</w:t>
      </w:r>
      <w:r>
        <w:rPr>
          <w:rFonts w:ascii="Times New Roman" w:hAnsi="Times New Roman" w:cs="Times New Roman"/>
          <w:sz w:val="28"/>
          <w:szCs w:val="28"/>
          <w:lang w:val="en-US"/>
        </w:rPr>
        <w:t>$</w:t>
      </w:r>
    </w:p>
    <w:p w:rsidR="00682878" w:rsidRPr="00991066" w:rsidRDefault="00991066" w:rsidP="009D1F17">
      <w:pPr>
        <w:pStyle w:val="1"/>
        <w:pageBreakBefore/>
        <w:spacing w:before="0" w:line="360" w:lineRule="auto"/>
        <w:jc w:val="center"/>
        <w:rPr>
          <w:rFonts w:ascii="Times New Roman" w:hAnsi="Times New Roman" w:cs="Times New Roman"/>
          <w:color w:val="000000" w:themeColor="text1"/>
        </w:rPr>
      </w:pPr>
      <w:bookmarkStart w:id="5" w:name="_Toc374144679"/>
      <w:r w:rsidRPr="00991066">
        <w:rPr>
          <w:rFonts w:ascii="Times New Roman" w:hAnsi="Times New Roman" w:cs="Times New Roman"/>
          <w:color w:val="000000" w:themeColor="text1"/>
        </w:rPr>
        <w:lastRenderedPageBreak/>
        <w:t>Заключение</w:t>
      </w:r>
      <w:bookmarkEnd w:id="5"/>
    </w:p>
    <w:p w:rsidR="00991066" w:rsidRPr="00991066" w:rsidRDefault="00991066" w:rsidP="00991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66">
        <w:rPr>
          <w:rFonts w:ascii="Times New Roman" w:hAnsi="Times New Roman" w:cs="Times New Roman"/>
          <w:sz w:val="28"/>
          <w:szCs w:val="28"/>
        </w:rPr>
        <w:t xml:space="preserve">Бюджетная политика как целенаправленная деятельность государства по определению основных задач и количественных параметров формирования доходов и расходов бюджета, управления государственным долгом является основным инструментом экономической политики государства. </w:t>
      </w:r>
    </w:p>
    <w:p w:rsidR="00991066" w:rsidRPr="00991066" w:rsidRDefault="00991066" w:rsidP="00991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66">
        <w:rPr>
          <w:rFonts w:ascii="Times New Roman" w:hAnsi="Times New Roman" w:cs="Times New Roman"/>
          <w:sz w:val="28"/>
          <w:szCs w:val="28"/>
        </w:rPr>
        <w:t xml:space="preserve"> Государственный бюджет - это важнейший плановый и контрольный инструмент. Через государственный бюджет правительство реализует экономическую и социальную, внутреннюю и внешнюю политику. От размера государственного бюджета, состава и соотношения его доходов зависит реализация программ экономического и социального развития, устойчивость финансового положения страны. Он может активно влиять на экономическую активность, инвестиционную политику, совершенствование структуры экономики, на развитие приоритетных отраслей и социальной сферы. </w:t>
      </w:r>
    </w:p>
    <w:p w:rsidR="00991066" w:rsidRPr="00991066" w:rsidRDefault="00991066" w:rsidP="00991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66">
        <w:rPr>
          <w:rFonts w:ascii="Times New Roman" w:hAnsi="Times New Roman" w:cs="Times New Roman"/>
          <w:sz w:val="28"/>
          <w:szCs w:val="28"/>
        </w:rPr>
        <w:t xml:space="preserve"> Государственный бюджет является важнейшим звеном финансовой системы страны. Он является финансовым планом формирования и использования денежных средств для обеспечения задач и функций государства. А также государственный бюджет рассматривается как совокупность денежных отношений, которые складываются у органов власти и с юридическими и физическими лицами по поводу перераспределения национального дохода в связи с необходимостью удовлетворения экономических, социальных и политических интересов общества и граждан. </w:t>
      </w:r>
    </w:p>
    <w:p w:rsidR="00991066" w:rsidRDefault="00991066" w:rsidP="00991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66">
        <w:rPr>
          <w:rFonts w:ascii="Times New Roman" w:hAnsi="Times New Roman" w:cs="Times New Roman"/>
          <w:sz w:val="28"/>
          <w:szCs w:val="28"/>
        </w:rPr>
        <w:t xml:space="preserve"> Бюджет выполняет две главные функции: распределительную и контрольную.</w:t>
      </w:r>
    </w:p>
    <w:p w:rsidR="00991066" w:rsidRPr="00A40799" w:rsidRDefault="00991066" w:rsidP="00A40799">
      <w:pPr>
        <w:pStyle w:val="1"/>
        <w:pageBreakBefore/>
        <w:spacing w:before="0" w:line="360" w:lineRule="auto"/>
        <w:rPr>
          <w:rFonts w:ascii="Times New Roman" w:hAnsi="Times New Roman" w:cs="Times New Roman"/>
          <w:color w:val="000000" w:themeColor="text1"/>
        </w:rPr>
      </w:pPr>
      <w:bookmarkStart w:id="6" w:name="_Toc374144680"/>
      <w:r w:rsidRPr="00A40799">
        <w:rPr>
          <w:rFonts w:ascii="Times New Roman" w:hAnsi="Times New Roman" w:cs="Times New Roman"/>
          <w:color w:val="000000" w:themeColor="text1"/>
        </w:rPr>
        <w:lastRenderedPageBreak/>
        <w:t>Список используемой литературы</w:t>
      </w:r>
      <w:bookmarkEnd w:id="6"/>
    </w:p>
    <w:p w:rsidR="008F319C" w:rsidRDefault="008F319C" w:rsidP="008F319C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19C">
        <w:rPr>
          <w:rFonts w:ascii="Times New Roman" w:hAnsi="Times New Roman" w:cs="Times New Roman"/>
          <w:sz w:val="28"/>
          <w:szCs w:val="28"/>
        </w:rPr>
        <w:t>Бюджет и бюджетная политика в РФ: Учебное пособие. Ковалева Т.М.  -М.: Кнорус, 2006.</w:t>
      </w:r>
    </w:p>
    <w:p w:rsidR="00546693" w:rsidRPr="00546693" w:rsidRDefault="00546693" w:rsidP="00546693">
      <w:pPr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693">
        <w:rPr>
          <w:rFonts w:ascii="Times New Roman" w:hAnsi="Times New Roman" w:cs="Times New Roman"/>
          <w:sz w:val="28"/>
          <w:szCs w:val="28"/>
        </w:rPr>
        <w:t>Бюджет и бюджетная система. Годин А.М.  Издательский дом Дашков и К – 2007</w:t>
      </w:r>
    </w:p>
    <w:p w:rsidR="00546693" w:rsidRPr="00546693" w:rsidRDefault="00546693" w:rsidP="00546693">
      <w:pPr>
        <w:numPr>
          <w:ilvl w:val="0"/>
          <w:numId w:val="2"/>
        </w:numPr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693">
        <w:rPr>
          <w:rFonts w:ascii="Times New Roman" w:hAnsi="Times New Roman" w:cs="Times New Roman"/>
          <w:sz w:val="28"/>
          <w:szCs w:val="28"/>
        </w:rPr>
        <w:t xml:space="preserve">Бюджетная система Российской Федерации: Учебник / Под ред. М. В. Романовского, О.В. Врублевской.- М.: Юрайт, 2006.    </w:t>
      </w:r>
      <w:r w:rsidRPr="00546693">
        <w:rPr>
          <w:rFonts w:ascii="Times New Roman" w:hAnsi="Times New Roman" w:cs="Times New Roman"/>
          <w:color w:val="3366FF"/>
          <w:sz w:val="28"/>
          <w:szCs w:val="28"/>
        </w:rPr>
        <w:t xml:space="preserve">   </w:t>
      </w:r>
    </w:p>
    <w:p w:rsidR="00991066" w:rsidRDefault="00A40799" w:rsidP="00EA2E90">
      <w:pPr>
        <w:pStyle w:val="a5"/>
        <w:numPr>
          <w:ilvl w:val="0"/>
          <w:numId w:val="2"/>
        </w:numPr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EA2E90">
        <w:rPr>
          <w:rFonts w:ascii="Times New Roman" w:hAnsi="Times New Roman" w:cs="Times New Roman"/>
          <w:sz w:val="28"/>
          <w:szCs w:val="28"/>
        </w:rPr>
        <w:t>Бюджетная система России: учебник для студентов вузов, обучающихся по экономическим специальностям / Под ред. Г. Б. Поляка. – 2-е изд., перераб. и доп. – М.: ЮНИТИ-ДАНА, 2008.</w:t>
      </w:r>
    </w:p>
    <w:p w:rsidR="00546693" w:rsidRDefault="00546693" w:rsidP="00EA2E90">
      <w:pPr>
        <w:pStyle w:val="a5"/>
        <w:numPr>
          <w:ilvl w:val="0"/>
          <w:numId w:val="2"/>
        </w:numPr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Бюджетная система РФ: Учебник. </w:t>
      </w:r>
      <w:r w:rsidRPr="00546693">
        <w:rPr>
          <w:rFonts w:ascii="Times New Roman" w:hAnsi="Times New Roman" w:cs="Times New Roman"/>
          <w:sz w:val="28"/>
          <w:szCs w:val="28"/>
        </w:rPr>
        <w:t>Козлова Е.И., Кутафарин О.Е.  М.: Юрист, 2006г.</w:t>
      </w:r>
    </w:p>
    <w:p w:rsidR="00546693" w:rsidRPr="00EA2E90" w:rsidRDefault="00546693" w:rsidP="00EA2E90">
      <w:pPr>
        <w:pStyle w:val="a5"/>
        <w:numPr>
          <w:ilvl w:val="0"/>
          <w:numId w:val="2"/>
        </w:numPr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46693">
        <w:rPr>
          <w:rFonts w:ascii="Times New Roman" w:hAnsi="Times New Roman" w:cs="Times New Roman"/>
          <w:sz w:val="28"/>
          <w:szCs w:val="28"/>
        </w:rPr>
        <w:t>Государственное управление бюджетной системой РФ.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693">
        <w:rPr>
          <w:rFonts w:ascii="Times New Roman" w:hAnsi="Times New Roman" w:cs="Times New Roman"/>
          <w:sz w:val="28"/>
          <w:szCs w:val="28"/>
        </w:rPr>
        <w:t>Дмитриева А.Я.  - М., Политика и экономика, 2007г.</w:t>
      </w:r>
    </w:p>
    <w:p w:rsidR="00A40799" w:rsidRDefault="00A40799" w:rsidP="00EA2E90">
      <w:pPr>
        <w:pStyle w:val="a5"/>
        <w:numPr>
          <w:ilvl w:val="0"/>
          <w:numId w:val="2"/>
        </w:numPr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EA2E90">
        <w:rPr>
          <w:rFonts w:ascii="Times New Roman" w:hAnsi="Times New Roman" w:cs="Times New Roman"/>
          <w:sz w:val="28"/>
          <w:szCs w:val="28"/>
        </w:rPr>
        <w:t>Мировая экономика. Международные экономические отношения. Суэтин А.А. изд. Кнорус, 2012г.</w:t>
      </w:r>
    </w:p>
    <w:p w:rsidR="009D1F17" w:rsidRPr="009D1F17" w:rsidRDefault="009D1F17" w:rsidP="009D1F17">
      <w:pPr>
        <w:pStyle w:val="a5"/>
        <w:numPr>
          <w:ilvl w:val="0"/>
          <w:numId w:val="2"/>
        </w:numPr>
        <w:ind w:left="1418" w:hanging="709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A42A4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http://www.budget.gov.ru</w:t>
        </w:r>
      </w:hyperlink>
      <w:r w:rsidR="00A42A49">
        <w:rPr>
          <w:rFonts w:ascii="Times New Roman" w:hAnsi="Times New Roman" w:cs="Times New Roman"/>
          <w:sz w:val="28"/>
          <w:szCs w:val="28"/>
        </w:rPr>
        <w:t xml:space="preserve"> – </w:t>
      </w:r>
      <w:r w:rsidR="00A42A49" w:rsidRPr="00A42A49">
        <w:rPr>
          <w:rFonts w:ascii="Times New Roman" w:hAnsi="Times New Roman" w:cs="Times New Roman"/>
          <w:sz w:val="28"/>
          <w:szCs w:val="28"/>
        </w:rPr>
        <w:t>единый портал бюджетной системы РФ.</w:t>
      </w:r>
    </w:p>
    <w:p w:rsidR="008F319C" w:rsidRPr="008F319C" w:rsidRDefault="008F319C" w:rsidP="008F319C">
      <w:pPr>
        <w:pStyle w:val="a5"/>
        <w:numPr>
          <w:ilvl w:val="0"/>
          <w:numId w:val="2"/>
        </w:numPr>
        <w:ind w:hanging="720"/>
        <w:rPr>
          <w:rFonts w:ascii="Times New Roman" w:hAnsi="Times New Roman" w:cs="Times New Roman"/>
          <w:sz w:val="28"/>
          <w:szCs w:val="28"/>
        </w:rPr>
      </w:pPr>
      <w:hyperlink r:id="rId9" w:history="1">
        <w:r w:rsidRPr="00A42A4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http://www.minfin.ru</w:t>
        </w:r>
      </w:hyperlink>
      <w:r w:rsidR="00A42A49">
        <w:rPr>
          <w:rFonts w:ascii="Times New Roman" w:hAnsi="Times New Roman" w:cs="Times New Roman"/>
          <w:sz w:val="28"/>
          <w:szCs w:val="28"/>
        </w:rPr>
        <w:t xml:space="preserve"> – сайт министерства финансов РФ.</w:t>
      </w:r>
    </w:p>
    <w:p w:rsidR="00A42A49" w:rsidRPr="00A42A49" w:rsidRDefault="00A42A49" w:rsidP="00A42A49">
      <w:pPr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A42A4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http://www.roskazna.ru</w:t>
        </w:r>
      </w:hyperlink>
      <w:r w:rsidRPr="00A42A49">
        <w:rPr>
          <w:rFonts w:ascii="Times New Roman" w:hAnsi="Times New Roman" w:cs="Times New Roman"/>
          <w:sz w:val="28"/>
          <w:szCs w:val="28"/>
        </w:rPr>
        <w:t xml:space="preserve"> – содержит оперативную информацию об исполнении бюджета РФ, территориальных и местных бюджетов, консолидированного бюджета РФ.</w:t>
      </w:r>
    </w:p>
    <w:p w:rsidR="009D1F17" w:rsidRPr="00EA2E90" w:rsidRDefault="009D1F17" w:rsidP="00546693">
      <w:pPr>
        <w:pStyle w:val="a5"/>
        <w:spacing w:after="0" w:line="360" w:lineRule="auto"/>
        <w:ind w:left="680"/>
        <w:jc w:val="both"/>
        <w:rPr>
          <w:rFonts w:ascii="Times New Roman" w:hAnsi="Times New Roman" w:cs="Times New Roman"/>
          <w:sz w:val="28"/>
          <w:szCs w:val="28"/>
        </w:rPr>
      </w:pPr>
    </w:p>
    <w:sectPr w:rsidR="009D1F17" w:rsidRPr="00EA2E90" w:rsidSect="00D92D87">
      <w:footerReference w:type="default" r:id="rId11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44BC" w:rsidRDefault="00B644BC" w:rsidP="00D92D87">
      <w:pPr>
        <w:spacing w:after="0" w:line="240" w:lineRule="auto"/>
      </w:pPr>
      <w:r>
        <w:separator/>
      </w:r>
    </w:p>
  </w:endnote>
  <w:endnote w:type="continuationSeparator" w:id="1">
    <w:p w:rsidR="00B644BC" w:rsidRDefault="00B644BC" w:rsidP="00D92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55422"/>
      <w:docPartObj>
        <w:docPartGallery w:val="Page Numbers (Bottom of Page)"/>
        <w:docPartUnique/>
      </w:docPartObj>
    </w:sdtPr>
    <w:sdtContent>
      <w:p w:rsidR="00D92D87" w:rsidRDefault="000B221F">
        <w:pPr>
          <w:pStyle w:val="ac"/>
          <w:jc w:val="center"/>
        </w:pPr>
        <w:fldSimple w:instr=" PAGE   \* MERGEFORMAT ">
          <w:r w:rsidR="00BF0C38">
            <w:rPr>
              <w:noProof/>
            </w:rPr>
            <w:t>2</w:t>
          </w:r>
        </w:fldSimple>
      </w:p>
    </w:sdtContent>
  </w:sdt>
  <w:p w:rsidR="00D92D87" w:rsidRDefault="00D92D87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44BC" w:rsidRDefault="00B644BC" w:rsidP="00D92D87">
      <w:pPr>
        <w:spacing w:after="0" w:line="240" w:lineRule="auto"/>
      </w:pPr>
      <w:r>
        <w:separator/>
      </w:r>
    </w:p>
  </w:footnote>
  <w:footnote w:type="continuationSeparator" w:id="1">
    <w:p w:rsidR="00B644BC" w:rsidRDefault="00B644BC" w:rsidP="00D92D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E094F"/>
    <w:multiLevelType w:val="hybridMultilevel"/>
    <w:tmpl w:val="667E47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EA14AF"/>
    <w:multiLevelType w:val="multilevel"/>
    <w:tmpl w:val="57826D82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1135"/>
        </w:tabs>
        <w:ind w:left="1135" w:hanging="435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tabs>
          <w:tab w:val="num" w:pos="3180"/>
        </w:tabs>
        <w:ind w:left="3180" w:hanging="1080"/>
      </w:pPr>
      <w:rPr>
        <w:rFonts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4940"/>
        </w:tabs>
        <w:ind w:left="4940" w:hanging="1440"/>
      </w:pPr>
      <w:rPr>
        <w:rFonts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5640"/>
        </w:tabs>
        <w:ind w:left="5640" w:hanging="1440"/>
      </w:pPr>
      <w:rPr>
        <w:rFonts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6700"/>
        </w:tabs>
        <w:ind w:left="6700" w:hanging="1800"/>
      </w:pPr>
      <w:rPr>
        <w:rFonts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7760"/>
        </w:tabs>
        <w:ind w:left="7760" w:hanging="2160"/>
      </w:pPr>
      <w:rPr>
        <w:rFonts w:hint="default"/>
        <w:color w:val="auto"/>
        <w:sz w:val="28"/>
      </w:rPr>
    </w:lvl>
  </w:abstractNum>
  <w:abstractNum w:abstractNumId="2">
    <w:nsid w:val="29FD7B52"/>
    <w:multiLevelType w:val="hybridMultilevel"/>
    <w:tmpl w:val="99642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3F5614"/>
    <w:multiLevelType w:val="hybridMultilevel"/>
    <w:tmpl w:val="1CC877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1645C29"/>
    <w:multiLevelType w:val="hybridMultilevel"/>
    <w:tmpl w:val="933ABC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6CDA"/>
    <w:rsid w:val="000B221F"/>
    <w:rsid w:val="001E0628"/>
    <w:rsid w:val="002501F5"/>
    <w:rsid w:val="002D4A9B"/>
    <w:rsid w:val="003B52D8"/>
    <w:rsid w:val="00546693"/>
    <w:rsid w:val="00682878"/>
    <w:rsid w:val="0079728E"/>
    <w:rsid w:val="007A5369"/>
    <w:rsid w:val="00816FFC"/>
    <w:rsid w:val="008932F7"/>
    <w:rsid w:val="008F319C"/>
    <w:rsid w:val="00907C26"/>
    <w:rsid w:val="00991066"/>
    <w:rsid w:val="009D1F17"/>
    <w:rsid w:val="00A40799"/>
    <w:rsid w:val="00A42A49"/>
    <w:rsid w:val="00B644BC"/>
    <w:rsid w:val="00B670AB"/>
    <w:rsid w:val="00BA5C60"/>
    <w:rsid w:val="00BF0C38"/>
    <w:rsid w:val="00D92D87"/>
    <w:rsid w:val="00DD3E2C"/>
    <w:rsid w:val="00E71B98"/>
    <w:rsid w:val="00E735C2"/>
    <w:rsid w:val="00EA2E90"/>
    <w:rsid w:val="00FD717A"/>
    <w:rsid w:val="00FE6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628"/>
  </w:style>
  <w:style w:type="paragraph" w:styleId="1">
    <w:name w:val="heading 1"/>
    <w:basedOn w:val="a"/>
    <w:next w:val="a"/>
    <w:link w:val="10"/>
    <w:uiPriority w:val="9"/>
    <w:qFormat/>
    <w:rsid w:val="00E735C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735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8932F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0">
    <w:name w:val="Заголовок 2 Знак"/>
    <w:basedOn w:val="a0"/>
    <w:link w:val="2"/>
    <w:uiPriority w:val="9"/>
    <w:rsid w:val="00E735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E735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1"/>
    <w:rsid w:val="00991066"/>
    <w:pPr>
      <w:spacing w:after="0" w:line="240" w:lineRule="auto"/>
      <w:ind w:firstLine="62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A2E90"/>
    <w:pPr>
      <w:ind w:left="720"/>
      <w:contextualSpacing/>
    </w:pPr>
  </w:style>
  <w:style w:type="paragraph" w:styleId="a6">
    <w:name w:val="TOC Heading"/>
    <w:basedOn w:val="1"/>
    <w:next w:val="a"/>
    <w:uiPriority w:val="39"/>
    <w:semiHidden/>
    <w:unhideWhenUsed/>
    <w:qFormat/>
    <w:rsid w:val="003B52D8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3B52D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3B52D8"/>
    <w:pPr>
      <w:spacing w:after="100"/>
      <w:ind w:left="220"/>
    </w:pPr>
  </w:style>
  <w:style w:type="character" w:styleId="a7">
    <w:name w:val="Hyperlink"/>
    <w:basedOn w:val="a0"/>
    <w:uiPriority w:val="99"/>
    <w:unhideWhenUsed/>
    <w:rsid w:val="003B52D8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B5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52D8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D92D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92D87"/>
  </w:style>
  <w:style w:type="paragraph" w:styleId="ac">
    <w:name w:val="footer"/>
    <w:basedOn w:val="a"/>
    <w:link w:val="ad"/>
    <w:uiPriority w:val="99"/>
    <w:unhideWhenUsed/>
    <w:rsid w:val="00D92D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92D87"/>
  </w:style>
  <w:style w:type="character" w:styleId="ae">
    <w:name w:val="FollowedHyperlink"/>
    <w:basedOn w:val="a0"/>
    <w:uiPriority w:val="99"/>
    <w:semiHidden/>
    <w:unhideWhenUsed/>
    <w:rsid w:val="009D1F1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dget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roskazn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f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B543F-9D46-4721-8EAF-EADEFF11D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2293</Words>
  <Characters>13071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2013-12-06T22:57:00Z</cp:lastPrinted>
  <dcterms:created xsi:type="dcterms:W3CDTF">2013-11-04T16:17:00Z</dcterms:created>
  <dcterms:modified xsi:type="dcterms:W3CDTF">2013-12-06T22:57:00Z</dcterms:modified>
</cp:coreProperties>
</file>