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0D" w:rsidRPr="00F67DC6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67DC6">
        <w:rPr>
          <w:rFonts w:ascii="Times New Roman" w:hAnsi="Times New Roman" w:cs="Times New Roman"/>
          <w:bCs/>
        </w:rPr>
        <w:t>ФЕДЕРАЛЬНОЕ  ГОСУДАРСТВЕННОЕ ОБРАЗОВАТЕЛЬНОЕ БЮДЖЕТНОЕ УЧРЕЖДЕНИЕ ВЫСШЕГО ПРОФЕССИОНАЛЬНОГО ОБРАЗОВАНИЯ</w:t>
      </w:r>
      <w:r w:rsidRPr="00F67DC6">
        <w:rPr>
          <w:rFonts w:ascii="Times New Roman" w:hAnsi="Times New Roman" w:cs="Times New Roman"/>
          <w:b/>
          <w:bCs/>
        </w:rPr>
        <w:t xml:space="preserve">  </w:t>
      </w:r>
    </w:p>
    <w:p w:rsidR="00654F0D" w:rsidRPr="00F67DC6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DC6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654F0D" w:rsidRPr="00F67DC6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DC6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654F0D" w:rsidRPr="00F67DC6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DC6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654F0D" w:rsidRPr="00F67DC6" w:rsidTr="007F3C6D">
        <w:trPr>
          <w:jc w:val="center"/>
        </w:trPr>
        <w:tc>
          <w:tcPr>
            <w:tcW w:w="9571" w:type="dxa"/>
            <w:shd w:val="clear" w:color="auto" w:fill="auto"/>
          </w:tcPr>
          <w:p w:rsidR="00654F0D" w:rsidRPr="00F67DC6" w:rsidRDefault="00654F0D" w:rsidP="007F3C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4F0D" w:rsidRPr="00F67DC6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 w:rsidRPr="00F67DC6">
        <w:rPr>
          <w:rFonts w:ascii="Times New Roman" w:hAnsi="Times New Roman" w:cs="Times New Roman"/>
          <w:sz w:val="24"/>
        </w:rPr>
        <w:t>Барнаульский</w:t>
      </w:r>
      <w:proofErr w:type="spellEnd"/>
      <w:r w:rsidRPr="00F67DC6">
        <w:rPr>
          <w:rFonts w:ascii="Times New Roman" w:hAnsi="Times New Roman" w:cs="Times New Roman"/>
          <w:sz w:val="24"/>
        </w:rPr>
        <w:t xml:space="preserve"> филиал</w:t>
      </w:r>
    </w:p>
    <w:p w:rsidR="00654F0D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DC6">
        <w:rPr>
          <w:rFonts w:ascii="Times New Roman" w:hAnsi="Times New Roman" w:cs="Times New Roman"/>
          <w:sz w:val="24"/>
          <w:szCs w:val="24"/>
        </w:rPr>
        <w:t>Кафедра «Бухгалтерский учет, аудит, статистика»</w:t>
      </w:r>
    </w:p>
    <w:p w:rsidR="00654F0D" w:rsidRDefault="00654F0D" w:rsidP="00654F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4F0D" w:rsidRDefault="00654F0D" w:rsidP="00654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F0D" w:rsidRDefault="00654F0D" w:rsidP="00654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«Бухгалтерский учет, анализ и аудит»</w:t>
      </w:r>
    </w:p>
    <w:p w:rsidR="00654F0D" w:rsidRPr="00F67DC6" w:rsidRDefault="00654F0D" w:rsidP="00654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Специализация «Бухгалтерский учет, контроль налогообложения и судебно-бухгалтерская экспертиза»</w:t>
      </w: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Контрольная работа</w:t>
      </w: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Вариант № 2</w:t>
      </w:r>
    </w:p>
    <w:p w:rsidR="00654F0D" w:rsidRPr="00F67DC6" w:rsidRDefault="00654F0D" w:rsidP="00654F0D">
      <w:pPr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«ВСА»</w:t>
      </w:r>
    </w:p>
    <w:p w:rsidR="00654F0D" w:rsidRPr="00F67DC6" w:rsidRDefault="00654F0D" w:rsidP="00654F0D">
      <w:pPr>
        <w:tabs>
          <w:tab w:val="left" w:pos="1260"/>
        </w:tabs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ма «Вариант 2»</w:t>
      </w:r>
    </w:p>
    <w:p w:rsidR="00654F0D" w:rsidRDefault="00654F0D" w:rsidP="00654F0D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654F0D" w:rsidRDefault="00654F0D" w:rsidP="00654F0D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654F0D" w:rsidRPr="00F67DC6" w:rsidRDefault="00654F0D" w:rsidP="00654F0D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Студент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Петкова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А.А.</w:t>
      </w:r>
    </w:p>
    <w:p w:rsidR="00654F0D" w:rsidRPr="00F67DC6" w:rsidRDefault="00654F0D" w:rsidP="00654F0D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Группа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5-Бэп</w:t>
      </w:r>
    </w:p>
    <w:p w:rsidR="00654F0D" w:rsidRPr="00F67DC6" w:rsidRDefault="00654F0D" w:rsidP="00654F0D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Преподаватель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.э.н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., доцент Богданова М.М.</w:t>
      </w: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54F0D" w:rsidRDefault="00654F0D" w:rsidP="00654F0D">
      <w:pPr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654F0D" w:rsidRPr="00F67DC6" w:rsidRDefault="00654F0D" w:rsidP="00654F0D">
      <w:pPr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Барнаул 2013</w:t>
      </w: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CFC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814643" w:rsidP="008146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…………………………………………………………………………. 3</w:t>
      </w:r>
    </w:p>
    <w:p w:rsidR="00814643" w:rsidRPr="00081CFC" w:rsidRDefault="00814643" w:rsidP="008146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1CFC">
        <w:rPr>
          <w:rFonts w:ascii="Times New Roman" w:hAnsi="Times New Roman" w:cs="Times New Roman"/>
          <w:sz w:val="28"/>
          <w:szCs w:val="28"/>
        </w:rPr>
        <w:t>Место и роль внутренних стандартов аудита в системе нормативного регулир</w:t>
      </w:r>
      <w:r>
        <w:rPr>
          <w:rFonts w:ascii="Times New Roman" w:hAnsi="Times New Roman" w:cs="Times New Roman"/>
          <w:sz w:val="28"/>
          <w:szCs w:val="28"/>
        </w:rPr>
        <w:t>ования аудиторской деятельности ……………………………………. 4</w:t>
      </w:r>
    </w:p>
    <w:p w:rsidR="00814643" w:rsidRPr="00814643" w:rsidRDefault="00814643" w:rsidP="008146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sz w:val="28"/>
          <w:szCs w:val="28"/>
        </w:rPr>
        <w:t>Стандарты, отражающие специфические аспекты проведения аудита бирж, внебюджетных фон</w:t>
      </w:r>
      <w:r>
        <w:rPr>
          <w:rFonts w:ascii="Times New Roman" w:hAnsi="Times New Roman" w:cs="Times New Roman"/>
          <w:sz w:val="28"/>
          <w:szCs w:val="28"/>
        </w:rPr>
        <w:t>дов и инвестиционных институтов ………………. 6</w:t>
      </w:r>
    </w:p>
    <w:p w:rsidR="00814643" w:rsidRDefault="00814643" w:rsidP="008146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……………………………………………………………………</w:t>
      </w:r>
      <w:r w:rsidR="00092C26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C26">
        <w:rPr>
          <w:rFonts w:ascii="Times New Roman" w:hAnsi="Times New Roman" w:cs="Times New Roman"/>
          <w:sz w:val="28"/>
          <w:szCs w:val="28"/>
        </w:rPr>
        <w:t>10</w:t>
      </w:r>
    </w:p>
    <w:p w:rsidR="00814643" w:rsidRDefault="00814643" w:rsidP="008146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……………………………………………………………</w:t>
      </w:r>
      <w:r w:rsidR="00092C26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C26">
        <w:rPr>
          <w:rFonts w:ascii="Times New Roman" w:hAnsi="Times New Roman" w:cs="Times New Roman"/>
          <w:sz w:val="28"/>
          <w:szCs w:val="28"/>
        </w:rPr>
        <w:t>11</w:t>
      </w:r>
    </w:p>
    <w:p w:rsidR="00814643" w:rsidRDefault="00814643" w:rsidP="008146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Pr="00081CFC" w:rsidRDefault="00081CFC" w:rsidP="00081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71D08" w:rsidRPr="00081CFC" w:rsidRDefault="00D71D08" w:rsidP="0081464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CFC">
        <w:rPr>
          <w:rFonts w:ascii="Times New Roman" w:hAnsi="Times New Roman" w:cs="Times New Roman"/>
          <w:sz w:val="28"/>
          <w:szCs w:val="28"/>
        </w:rPr>
        <w:t>Целью изучения дисциплины является формирование у буду</w:t>
      </w:r>
      <w:r w:rsidRPr="00081CFC">
        <w:rPr>
          <w:rFonts w:ascii="Times New Roman" w:hAnsi="Times New Roman" w:cs="Times New Roman"/>
          <w:sz w:val="28"/>
          <w:szCs w:val="28"/>
        </w:rPr>
        <w:softHyphen/>
        <w:t>щих специалистов твердых теоретических знаний и практических навыков (на основе лучших достижений мировой и отечественной экономической науки) по разработке и использованию внутренних (внутрифирменных) стандартов аудита.</w:t>
      </w:r>
    </w:p>
    <w:p w:rsidR="00D71D08" w:rsidRPr="00D71D08" w:rsidRDefault="00D71D08" w:rsidP="0081464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преподавания дисциплины ставятся следующие за</w:t>
      </w:r>
      <w:r w:rsidRPr="00D71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дачи:</w:t>
      </w:r>
    </w:p>
    <w:p w:rsidR="001757FC" w:rsidRDefault="001757FC" w:rsidP="00267782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71D08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место и роль внутренних (внутрифирменных) стан</w:t>
      </w:r>
      <w:r w:rsidR="00D71D08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дартов аудита в системе регулирования аудиторской деятельности;</w:t>
      </w:r>
    </w:p>
    <w:p w:rsidR="001757FC" w:rsidRDefault="001757FC" w:rsidP="00267782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71D08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принципы разработки внутренних (внутрифирмен</w:t>
      </w:r>
      <w:r w:rsidR="00D71D08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ных) стандартов аудита с учетом законодательства Российской Фе</w:t>
      </w:r>
      <w:r w:rsidR="00D71D08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дерации, регулирующего аудиторскую деятельность;</w:t>
      </w:r>
    </w:p>
    <w:p w:rsidR="001757FC" w:rsidRDefault="001757FC" w:rsidP="00267782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содержание внутренних стандартов российских профес</w:t>
      </w:r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сиональных аудиторских объединений и внутрифирменных стан</w:t>
      </w:r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дартов аудиторских организаций;</w:t>
      </w:r>
    </w:p>
    <w:p w:rsidR="00D71D08" w:rsidRPr="001757FC" w:rsidRDefault="001757FC" w:rsidP="00267782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аучиться </w:t>
      </w:r>
      <w:proofErr w:type="gramStart"/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планировать и осуществлять про</w:t>
      </w:r>
      <w:r w:rsidR="00081CFC" w:rsidRPr="0017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цесс разработки внутрифирменных стандартов аудита.</w:t>
      </w:r>
    </w:p>
    <w:p w:rsidR="00D71D08" w:rsidRDefault="00D71D08" w:rsidP="0081464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CFC">
        <w:rPr>
          <w:rFonts w:ascii="Times New Roman" w:hAnsi="Times New Roman" w:cs="Times New Roman"/>
          <w:sz w:val="28"/>
          <w:szCs w:val="28"/>
        </w:rPr>
        <w:t>Выполнение контрольной работы студентами является важной</w:t>
      </w:r>
      <w:r w:rsidR="001757FC">
        <w:rPr>
          <w:rFonts w:ascii="Times New Roman" w:hAnsi="Times New Roman" w:cs="Times New Roman"/>
          <w:sz w:val="28"/>
          <w:szCs w:val="28"/>
        </w:rPr>
        <w:t xml:space="preserve"> </w:t>
      </w:r>
      <w:r w:rsidRPr="00081CFC">
        <w:rPr>
          <w:rFonts w:ascii="Times New Roman" w:hAnsi="Times New Roman" w:cs="Times New Roman"/>
          <w:sz w:val="28"/>
          <w:szCs w:val="28"/>
        </w:rPr>
        <w:t xml:space="preserve">составляющей учебного процесса, </w:t>
      </w:r>
      <w:r w:rsidR="001757FC">
        <w:rPr>
          <w:rFonts w:ascii="Times New Roman" w:hAnsi="Times New Roman" w:cs="Times New Roman"/>
          <w:sz w:val="28"/>
          <w:szCs w:val="28"/>
        </w:rPr>
        <w:t>так как позволяет закрепить зна</w:t>
      </w:r>
      <w:r w:rsidRPr="00081CFC">
        <w:rPr>
          <w:rFonts w:ascii="Times New Roman" w:hAnsi="Times New Roman" w:cs="Times New Roman"/>
          <w:sz w:val="28"/>
          <w:szCs w:val="28"/>
        </w:rPr>
        <w:t>ния, полученные в результате лекционных и практических занятий,</w:t>
      </w:r>
      <w:r w:rsidR="001757FC">
        <w:rPr>
          <w:rFonts w:ascii="Times New Roman" w:hAnsi="Times New Roman" w:cs="Times New Roman"/>
          <w:sz w:val="28"/>
          <w:szCs w:val="28"/>
        </w:rPr>
        <w:t xml:space="preserve"> </w:t>
      </w:r>
      <w:r w:rsidRPr="00081CFC">
        <w:rPr>
          <w:rFonts w:ascii="Times New Roman" w:hAnsi="Times New Roman" w:cs="Times New Roman"/>
          <w:sz w:val="28"/>
          <w:szCs w:val="28"/>
        </w:rPr>
        <w:t>а также самостоятельного изуч</w:t>
      </w:r>
      <w:r w:rsidR="001757FC">
        <w:rPr>
          <w:rFonts w:ascii="Times New Roman" w:hAnsi="Times New Roman" w:cs="Times New Roman"/>
          <w:sz w:val="28"/>
          <w:szCs w:val="28"/>
        </w:rPr>
        <w:t>ения дисциплины по рекомендован</w:t>
      </w:r>
      <w:r w:rsidRPr="00081CFC">
        <w:rPr>
          <w:rFonts w:ascii="Times New Roman" w:hAnsi="Times New Roman" w:cs="Times New Roman"/>
          <w:sz w:val="28"/>
          <w:szCs w:val="28"/>
        </w:rPr>
        <w:t>ным источникам информации.</w:t>
      </w:r>
    </w:p>
    <w:p w:rsidR="00267782" w:rsidRDefault="00814643" w:rsidP="0026778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задании контрольной работы поставлены два вопроса:</w:t>
      </w:r>
    </w:p>
    <w:p w:rsidR="00267782" w:rsidRDefault="00814643" w:rsidP="0026778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782">
        <w:rPr>
          <w:rFonts w:ascii="Times New Roman" w:hAnsi="Times New Roman" w:cs="Times New Roman"/>
          <w:sz w:val="28"/>
          <w:szCs w:val="28"/>
        </w:rPr>
        <w:t>Место и роль внутренних стандартов аудита в системе нормативного регулирования аудиторской деятельности.</w:t>
      </w:r>
    </w:p>
    <w:p w:rsidR="00814643" w:rsidRPr="00267782" w:rsidRDefault="00814643" w:rsidP="0026778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782">
        <w:rPr>
          <w:rFonts w:ascii="Times New Roman" w:hAnsi="Times New Roman" w:cs="Times New Roman"/>
          <w:sz w:val="28"/>
          <w:szCs w:val="28"/>
        </w:rPr>
        <w:t>Стандарты, отражающие специфические аспекты проведения аудита бирж, внебюджетных фондов и инвестиционных институтов.</w:t>
      </w:r>
    </w:p>
    <w:p w:rsidR="00814643" w:rsidRPr="00814643" w:rsidRDefault="00814643" w:rsidP="00814643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1D08" w:rsidRPr="00081CFC" w:rsidRDefault="00D71D08" w:rsidP="008146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CFC">
        <w:rPr>
          <w:rFonts w:ascii="Times New Roman" w:hAnsi="Times New Roman" w:cs="Times New Roman"/>
          <w:sz w:val="28"/>
          <w:szCs w:val="28"/>
        </w:rPr>
        <w:lastRenderedPageBreak/>
        <w:t>Место и роль внутренних стандартов аудита в системе нормативного регулирования аудиторской деятельности.</w:t>
      </w:r>
    </w:p>
    <w:p w:rsidR="0015025B" w:rsidRDefault="0015025B" w:rsidP="0015025B">
      <w:pPr>
        <w:pStyle w:val="a6"/>
        <w:spacing w:after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15025B" w:rsidRPr="0015025B" w:rsidRDefault="0015025B" w:rsidP="00814643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15025B">
        <w:rPr>
          <w:color w:val="000000"/>
          <w:spacing w:val="-3"/>
          <w:sz w:val="28"/>
          <w:szCs w:val="28"/>
        </w:rPr>
        <w:t xml:space="preserve">Система нормативного регулирования включает 4 </w:t>
      </w:r>
      <w:proofErr w:type="gramStart"/>
      <w:r w:rsidRPr="0015025B">
        <w:rPr>
          <w:color w:val="000000"/>
          <w:spacing w:val="-3"/>
          <w:sz w:val="28"/>
          <w:szCs w:val="28"/>
        </w:rPr>
        <w:t>основных</w:t>
      </w:r>
      <w:proofErr w:type="gramEnd"/>
      <w:r w:rsidRPr="0015025B">
        <w:rPr>
          <w:color w:val="000000"/>
          <w:spacing w:val="-3"/>
          <w:sz w:val="28"/>
          <w:szCs w:val="28"/>
        </w:rPr>
        <w:t xml:space="preserve"> уровня (рисунок </w:t>
      </w:r>
      <w:r>
        <w:rPr>
          <w:color w:val="000000"/>
          <w:spacing w:val="-3"/>
          <w:sz w:val="28"/>
          <w:szCs w:val="28"/>
        </w:rPr>
        <w:t>1.1</w:t>
      </w:r>
      <w:r w:rsidRPr="0015025B">
        <w:rPr>
          <w:color w:val="000000"/>
          <w:spacing w:val="-3"/>
          <w:sz w:val="28"/>
          <w:szCs w:val="28"/>
        </w:rPr>
        <w:t>).</w:t>
      </w:r>
    </w:p>
    <w:p w:rsidR="007F2899" w:rsidRDefault="007C0197" w:rsidP="00081C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97">
        <w:pict>
          <v:group id="_x0000_s1028" editas="canvas" style="width:493.5pt;height:501.3pt;mso-position-horizontal-relative:char;mso-position-vertical-relative:line" coordorigin="1625,-363" coordsize="9870,1002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625;top:-363;width:9870;height:10026" o:preferrelative="f">
              <v:fill o:detectmouseclick="t"/>
              <v:path o:extrusionok="t" o:connecttype="none"/>
              <o:lock v:ext="edit" text="t"/>
            </v:shape>
            <v:rect id="_x0000_s1030" style="position:absolute;left:2630;top:-225;width:518;height:4513">
              <v:textbox style="layout-flow:vertical;mso-layout-flow-alt:bottom-to-top;mso-next-textbox:#_x0000_s1030">
                <w:txbxContent>
                  <w:p w:rsidR="0015025B" w:rsidRPr="0015025B" w:rsidRDefault="00032561" w:rsidP="000325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Кодексы и федеральные законы</w:t>
                    </w:r>
                  </w:p>
                </w:txbxContent>
              </v:textbox>
            </v:rect>
            <v:rect id="_x0000_s1031" style="position:absolute;left:2607;top:4648;width:533;height:4580">
              <v:textbox style="layout-flow:vertical;mso-layout-flow-alt:bottom-to-top;mso-next-textbox:#_x0000_s1031">
                <w:txbxContent>
                  <w:p w:rsidR="0015025B" w:rsidRPr="0015025B" w:rsidRDefault="00032561" w:rsidP="000325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Стандарты</w:t>
                    </w:r>
                  </w:p>
                </w:txbxContent>
              </v:textbox>
            </v:rect>
            <v:rect id="_x0000_s1033" style="position:absolute;left:3416;top:2833;width:2955;height:1455">
              <v:textbox style="mso-next-textbox:#_x0000_s1033">
                <w:txbxContent>
                  <w:p w:rsidR="0015025B" w:rsidRPr="0015025B" w:rsidRDefault="0015025B" w:rsidP="0015025B">
                    <w:pPr>
                      <w:jc w:val="both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Федеральный закон «О </w:t>
                    </w:r>
                    <w:proofErr w:type="spellStart"/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саморегулируемых</w:t>
                    </w:r>
                    <w:proofErr w:type="spellEnd"/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организациях» № 315-ФЗ от 01.12.2007г.</w:t>
                    </w:r>
                  </w:p>
                </w:txbxContent>
              </v:textbox>
            </v:rect>
            <v:rect id="_x0000_s1034" style="position:absolute;left:3416;top:5878;width:2955;height:1180">
              <v:textbox style="mso-next-textbox:#_x0000_s1034">
                <w:txbxContent>
                  <w:p w:rsidR="0015025B" w:rsidRPr="00566DA9" w:rsidRDefault="0015025B" w:rsidP="0015025B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66DA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Федеральные стандарты аудиторской деятельности (ФСАД)</w:t>
                    </w:r>
                  </w:p>
                </w:txbxContent>
              </v:textbox>
            </v:rect>
            <v:rect id="_x0000_s1035" style="position:absolute;left:6582;top:1888;width:4616;height:2616">
              <v:textbox style="mso-next-textbox:#_x0000_s1035">
                <w:txbxContent>
                  <w:p w:rsidR="0015025B" w:rsidRPr="00566DA9" w:rsidRDefault="0015025B" w:rsidP="0015025B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устанавливает правовые основы для деятельности С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</w:t>
                    </w: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О, представляющих собой специальный институт профессионального общественного регулирования, объединяющий лиц, занимающихся предпринимательской или</w:t>
                    </w:r>
                    <w:r>
                      <w:rPr>
                        <w:i/>
                      </w:rPr>
                      <w:t xml:space="preserve"> </w:t>
                    </w:r>
                    <w:r w:rsidRPr="00566DA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иной профессиональной деятельностью.</w:t>
                    </w:r>
                  </w:p>
                </w:txbxContent>
              </v:textbox>
            </v:rect>
            <v:rect id="_x0000_s1036" style="position:absolute;left:6748;top:4724;width:4479;height:2046">
              <v:textbox style="mso-next-textbox:#_x0000_s1036">
                <w:txbxContent>
                  <w:p w:rsidR="0015025B" w:rsidRPr="00566DA9" w:rsidRDefault="0015025B" w:rsidP="0015025B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66DA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определяют общие вопросы регулирования аудиторской деятельности, обязательные для всех объектов аудита, устанавливают нормы аудита, обязательные для всех субъектов рынка аудиторских услуг</w:t>
                    </w:r>
                    <w:r w:rsidR="00566DA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037" style="position:absolute;left:3387;top:4724;width:2955;height:803">
              <v:textbox style="mso-next-textbox:#_x0000_s1037">
                <w:txbxContent>
                  <w:p w:rsidR="0015025B" w:rsidRPr="00511679" w:rsidRDefault="00511679" w:rsidP="0003256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1167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Международные стандарты аудита</w:t>
                    </w:r>
                  </w:p>
                </w:txbxContent>
              </v:textbox>
            </v:rect>
            <v:rect id="_x0000_s1038" style="position:absolute;left:3585;top:7708;width:3016;height:1520">
              <v:textbox style="mso-next-textbox:#_x0000_s1038">
                <w:txbxContent>
                  <w:p w:rsidR="0015025B" w:rsidRPr="00566DA9" w:rsidRDefault="00511679" w:rsidP="0015025B">
                    <w:pPr>
                      <w:jc w:val="both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Внутренние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(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саморегулируемых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организаций и аудиторских фирм)</w:t>
                    </w:r>
                  </w:p>
                </w:txbxContent>
              </v:textbox>
            </v:rect>
            <v:rect id="_x0000_s1040" style="position:absolute;left:6776;top:6945;width:4479;height:2283">
              <v:textbox style="mso-next-textbox:#_x0000_s1040">
                <w:txbxContent>
                  <w:p w:rsidR="0015025B" w:rsidRPr="00566DA9" w:rsidRDefault="0015025B" w:rsidP="0015025B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66DA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Определяют требования к аудиторским процедурам, дополнительные к требованиям, установленным федеральными стандартами, если это обуславливается особенностями</w:t>
                    </w:r>
                    <w:r>
                      <w:rPr>
                        <w:i/>
                      </w:rPr>
                      <w:t xml:space="preserve"> </w:t>
                    </w:r>
                    <w:r w:rsidRPr="00566DA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осуществления аудиторской деятельности.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6374;top:3433;width:208;height:119" o:connectortype="straight">
              <v:stroke endarrow="block"/>
            </v:shape>
            <v:shape id="_x0000_s1043" type="#_x0000_t32" style="position:absolute;left:6342;top:5126;width:406;height:621" o:connectortype="straight">
              <v:stroke endarrow="block"/>
            </v:shape>
            <v:shape id="_x0000_s1044" type="#_x0000_t32" style="position:absolute;left:6371;top:5747;width:377;height:721;flip:y" o:connectortype="straight">
              <v:stroke endarrow="block"/>
            </v:shape>
            <v:shape id="_x0000_s1045" type="#_x0000_t32" style="position:absolute;left:6569;top:8451;width:208;height:119" o:connectortype="straight">
              <v:stroke endarrow="block"/>
            </v:shape>
            <v:rect id="_x0000_s1046" style="position:absolute;left:1625;top:-225;width:578;height:9453">
              <v:textbox style="layout-flow:vertical;mso-layout-flow-alt:bottom-to-top;mso-next-textbox:#_x0000_s1046">
                <w:txbxContent>
                  <w:p w:rsidR="0015025B" w:rsidRPr="0015025B" w:rsidRDefault="0015025B" w:rsidP="0015025B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Система нормативного регулирования аудиторской деятельности в</w:t>
                    </w:r>
                    <w:r w:rsidRPr="0015025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РФ</w:t>
                    </w:r>
                  </w:p>
                </w:txbxContent>
              </v:textbox>
            </v:rect>
            <v:line id="_x0000_s1047" style="position:absolute" from="2390,1002" to="2630,1003">
              <v:stroke endarrow="block"/>
            </v:line>
            <v:line id="_x0000_s1048" style="position:absolute;flip:x" from="2383,1003" to="2384,8572"/>
            <v:line id="_x0000_s1050" style="position:absolute" from="2383,8570" to="2630,8572">
              <v:stroke endarrow="block"/>
            </v:line>
            <v:line id="_x0000_s1051" style="position:absolute" from="3095,6238" to="3416,6239">
              <v:stroke endarrow="block"/>
            </v:line>
            <v:rect id="_x0000_s1057" style="position:absolute;left:3387;top:1003;width:2955;height:1373">
              <v:textbox style="mso-next-textbox:#_x0000_s1057">
                <w:txbxContent>
                  <w:p w:rsidR="0015025B" w:rsidRPr="0015025B" w:rsidRDefault="0015025B" w:rsidP="0015025B">
                    <w:pPr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«Об аудиторской деятельности» № 307-ФЗ от 30.12.2008г.</w:t>
                    </w:r>
                  </w:p>
                </w:txbxContent>
              </v:textbox>
            </v:rect>
            <v:line id="_x0000_s1059" style="position:absolute" from="3140,-18" to="3436,-17">
              <v:stroke endarrow="block"/>
            </v:line>
            <v:line id="_x0000_s1060" style="position:absolute" from="3151,3762" to="3416,3763">
              <v:stroke endarrow="block"/>
            </v:line>
            <v:rect id="_x0000_s1062" style="position:absolute;left:6601;top:1003;width:4616;height:720">
              <v:textbox style="mso-next-textbox:#_x0000_s1062">
                <w:txbxContent>
                  <w:p w:rsidR="0015025B" w:rsidRPr="0015025B" w:rsidRDefault="0015025B" w:rsidP="0015025B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15025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определяет место, цель и задачи аудита в системе финансового контроля.</w:t>
                    </w:r>
                  </w:p>
                </w:txbxContent>
              </v:textbox>
            </v:rect>
            <v:shape id="_x0000_s1063" type="#_x0000_t32" style="position:absolute;left:6342;top:1441;width:227;height:447;flip:y" o:connectortype="straight">
              <v:stroke endarrow="block"/>
            </v:shape>
            <v:line id="_x0000_s1064" style="position:absolute" from="3196,8367" to="3585,8368">
              <v:stroke endarrow="block"/>
            </v:line>
            <v:rect id="_x0000_s1068" style="position:absolute;left:3416;top:-225;width:2955;height:416">
              <v:textbox style="mso-next-textbox:#_x0000_s1068">
                <w:txbxContent>
                  <w:p w:rsidR="00032561" w:rsidRPr="00032561" w:rsidRDefault="00032561" w:rsidP="0003256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51167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Гражданский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кодекс</w:t>
                    </w:r>
                    <w:r w:rsidRPr="00032561">
                      <w:rPr>
                        <w:rFonts w:ascii="Times New Roman" w:hAnsi="Times New Roman" w:cs="Times New Roman"/>
                      </w:rPr>
                      <w:t xml:space="preserve"> РФ</w:t>
                    </w:r>
                  </w:p>
                </w:txbxContent>
              </v:textbox>
            </v:rect>
            <v:shape id="_x0000_s1072" type="#_x0000_t32" style="position:absolute;left:3151;top:5125;width:235;height:1" o:connectortype="straight">
              <v:stroke endarrow="block"/>
            </v:shape>
            <v:shape id="_x0000_s1074" type="#_x0000_t32" style="position:absolute;left:3148;top:1690;width:239;height:342;flip:y" o:connectortype="straight">
              <v:stroke endarrow="block"/>
            </v:shape>
            <v:rect id="_x0000_s1075" style="position:absolute;left:6611;top:-225;width:4644;height:1078">
              <v:textbox>
                <w:txbxContent>
                  <w:p w:rsidR="00511679" w:rsidRDefault="00511679">
                    <w:r>
                      <w:rPr>
                        <w:rStyle w:val="apple-converted-space"/>
                        <w:rFonts w:ascii="Arial" w:hAnsi="Arial" w:cs="Arial"/>
                        <w:color w:val="000000"/>
                        <w:sz w:val="20"/>
                        <w:szCs w:val="20"/>
                        <w:shd w:val="clear" w:color="auto" w:fill="FFFFFF"/>
                      </w:rPr>
                      <w:t> </w:t>
                    </w:r>
                    <w:hyperlink r:id="rId7" w:tooltip="Кодекс" w:history="1">
                      <w:r w:rsidRPr="007B414E">
                        <w:rPr>
                          <w:rStyle w:val="a4"/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  <w:u w:val="none"/>
                          <w:shd w:val="clear" w:color="auto" w:fill="FFFFFF"/>
                        </w:rPr>
                        <w:t>кодекс</w:t>
                      </w:r>
                    </w:hyperlink>
                    <w:r w:rsidRPr="007B414E">
                      <w:rPr>
                        <w:rStyle w:val="apple-converted-space"/>
                        <w:rFonts w:ascii="Times New Roman" w:hAnsi="Times New Roman" w:cs="Times New Roman"/>
                        <w:sz w:val="24"/>
                        <w:szCs w:val="24"/>
                        <w:shd w:val="clear" w:color="auto" w:fill="FFFFFF"/>
                      </w:rPr>
                      <w:t> </w:t>
                    </w:r>
                    <w:hyperlink r:id="rId8" w:tooltip="Федеральный закон Российской Федерации" w:history="1">
                      <w:r w:rsidRPr="007B414E">
                        <w:rPr>
                          <w:rStyle w:val="a4"/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  <w:u w:val="none"/>
                          <w:shd w:val="clear" w:color="auto" w:fill="FFFFFF"/>
                        </w:rPr>
                        <w:t>федеральных законов Российской Федерации</w:t>
                      </w:r>
                    </w:hyperlink>
                    <w:r w:rsidRPr="007B414E">
                      <w:rPr>
                        <w:rFonts w:ascii="Times New Roman" w:hAnsi="Times New Roman" w:cs="Times New Roman"/>
                        <w:sz w:val="24"/>
                        <w:szCs w:val="24"/>
                        <w:shd w:val="clear" w:color="auto" w:fill="FFFFFF"/>
                      </w:rPr>
                      <w:t>, регулирующих</w:t>
                    </w:r>
                    <w:r w:rsidR="007B414E">
                      <w:rPr>
                        <w:rFonts w:ascii="Times New Roman" w:hAnsi="Times New Roman" w:cs="Times New Roman"/>
                        <w:sz w:val="24"/>
                        <w:szCs w:val="24"/>
                        <w:shd w:val="clear" w:color="auto" w:fill="FFFFFF"/>
                      </w:rPr>
                      <w:t xml:space="preserve"> </w:t>
                    </w:r>
                    <w:hyperlink r:id="rId9" w:tooltip="Гражданско-правовые отношения" w:history="1">
                      <w:r w:rsidRPr="007B414E">
                        <w:rPr>
                          <w:rStyle w:val="a4"/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  <w:u w:val="none"/>
                          <w:shd w:val="clear" w:color="auto" w:fill="FFFFFF"/>
                        </w:rPr>
                        <w:t>гражданско-правовые отношения</w:t>
                      </w:r>
                    </w:hyperlink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  <v:shape id="_x0000_s1076" type="#_x0000_t32" style="position:absolute;left:6371;top:-17;width:240;height:331" o:connectortype="straight">
              <v:stroke endarrow="block"/>
            </v:shape>
            <w10:wrap type="none"/>
            <w10:anchorlock/>
          </v:group>
        </w:pict>
      </w:r>
    </w:p>
    <w:p w:rsidR="00814643" w:rsidRDefault="00814643" w:rsidP="008146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1.1. Система нормативного регулирования аудиторской деятельности в Российской Федерации</w:t>
      </w:r>
    </w:p>
    <w:p w:rsidR="00814643" w:rsidRDefault="00814643" w:rsidP="00566DA9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E" w:rsidRDefault="00566DA9" w:rsidP="007B414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A9">
        <w:rPr>
          <w:rFonts w:ascii="Times New Roman" w:hAnsi="Times New Roman" w:cs="Times New Roman"/>
          <w:sz w:val="28"/>
          <w:szCs w:val="28"/>
        </w:rPr>
        <w:lastRenderedPageBreak/>
        <w:t>Первый (законодательный) уровень включает:</w:t>
      </w:r>
    </w:p>
    <w:p w:rsidR="007B414E" w:rsidRPr="007B414E" w:rsidRDefault="007B414E" w:rsidP="007B414E">
      <w:pPr>
        <w:pStyle w:val="a3"/>
        <w:numPr>
          <w:ilvl w:val="0"/>
          <w:numId w:val="14"/>
        </w:numPr>
        <w:shd w:val="clear" w:color="auto" w:fill="FFFFFF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4E">
        <w:rPr>
          <w:rFonts w:ascii="Times New Roman" w:hAnsi="Times New Roman" w:cs="Times New Roman"/>
          <w:sz w:val="28"/>
          <w:szCs w:val="28"/>
        </w:rPr>
        <w:t xml:space="preserve">Гражданский кодекс РФ, </w:t>
      </w:r>
      <w:r w:rsidRPr="007B414E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 является одним из наиболее важных правовых документов в стране. Именно он регулирует все, что связано с правами и обязанностями физических и юридических лиц относительно обязательств по договорам, вопросов собственности, аренды, авторских прав, банковских вкладов и наследства.</w:t>
      </w:r>
    </w:p>
    <w:p w:rsidR="007B414E" w:rsidRDefault="00566DA9" w:rsidP="007B414E">
      <w:pPr>
        <w:pStyle w:val="a3"/>
        <w:numPr>
          <w:ilvl w:val="0"/>
          <w:numId w:val="14"/>
        </w:numPr>
        <w:shd w:val="clear" w:color="auto" w:fill="FFFFFF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4E">
        <w:rPr>
          <w:rFonts w:ascii="Times New Roman" w:hAnsi="Times New Roman" w:cs="Times New Roman"/>
          <w:sz w:val="28"/>
          <w:szCs w:val="28"/>
        </w:rPr>
        <w:t>Федеральный закон №307-ФЗ от 30.12.2008 года «Об аудиторской деятельности», определяет правовые основы регулирования аудиторской деятельности в РФ в частности - роль, цель, задачи и место аудита в системе финансового контроля.</w:t>
      </w:r>
    </w:p>
    <w:p w:rsidR="00566DA9" w:rsidRPr="007B414E" w:rsidRDefault="00566DA9" w:rsidP="007B414E">
      <w:pPr>
        <w:pStyle w:val="a3"/>
        <w:numPr>
          <w:ilvl w:val="0"/>
          <w:numId w:val="14"/>
        </w:numPr>
        <w:shd w:val="clear" w:color="auto" w:fill="FFFFFF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4E">
        <w:rPr>
          <w:rFonts w:ascii="Times New Roman" w:hAnsi="Times New Roman" w:cs="Times New Roman"/>
          <w:sz w:val="28"/>
          <w:szCs w:val="28"/>
        </w:rPr>
        <w:t xml:space="preserve">Федеральный закон «О </w:t>
      </w:r>
      <w:proofErr w:type="spellStart"/>
      <w:r w:rsidRPr="007B414E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7B414E">
        <w:rPr>
          <w:rFonts w:ascii="Times New Roman" w:hAnsi="Times New Roman" w:cs="Times New Roman"/>
          <w:sz w:val="28"/>
          <w:szCs w:val="28"/>
        </w:rPr>
        <w:t xml:space="preserve"> организациях» № 315-ФЗ от 01.12.2007г.</w:t>
      </w:r>
      <w:r w:rsidR="007B414E" w:rsidRPr="007B414E">
        <w:rPr>
          <w:rFonts w:ascii="Times New Roman" w:hAnsi="Times New Roman" w:cs="Times New Roman"/>
          <w:sz w:val="28"/>
          <w:szCs w:val="28"/>
        </w:rPr>
        <w:t xml:space="preserve"> </w:t>
      </w:r>
      <w:r w:rsidRPr="007B414E">
        <w:rPr>
          <w:rFonts w:ascii="Times New Roman" w:hAnsi="Times New Roman" w:cs="Times New Roman"/>
          <w:sz w:val="28"/>
          <w:szCs w:val="28"/>
        </w:rPr>
        <w:t xml:space="preserve">Устанавливает правовые основы для деятельности </w:t>
      </w:r>
      <w:proofErr w:type="gramStart"/>
      <w:r w:rsidRPr="007B414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B414E">
        <w:rPr>
          <w:rFonts w:ascii="Times New Roman" w:hAnsi="Times New Roman" w:cs="Times New Roman"/>
          <w:sz w:val="28"/>
          <w:szCs w:val="28"/>
        </w:rPr>
        <w:t>, представляющих собой специальный институт профессионального общественного регулирования, объединяющий лиц, занимающихся предпринимательской или иной профессиональной деятельностью.</w:t>
      </w:r>
    </w:p>
    <w:p w:rsidR="00566DA9" w:rsidRPr="00566DA9" w:rsidRDefault="00566DA9" w:rsidP="00814643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A9">
        <w:rPr>
          <w:rFonts w:ascii="Times New Roman" w:hAnsi="Times New Roman" w:cs="Times New Roman"/>
          <w:sz w:val="28"/>
          <w:szCs w:val="28"/>
        </w:rPr>
        <w:t>К документам второго уровня относят:</w:t>
      </w:r>
    </w:p>
    <w:p w:rsidR="007B414E" w:rsidRPr="007B414E" w:rsidRDefault="007B414E" w:rsidP="007B414E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стандарты </w:t>
      </w:r>
      <w:r w:rsidRPr="007B414E">
        <w:rPr>
          <w:rFonts w:ascii="Times New Roman" w:hAnsi="Times New Roman" w:cs="Times New Roman"/>
          <w:sz w:val="28"/>
          <w:szCs w:val="28"/>
        </w:rPr>
        <w:t xml:space="preserve">аудита </w:t>
      </w:r>
      <w:r w:rsidRPr="007B414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предназначены для применения при аудите финансовой отчетности, но их можно адаптировать и для аудита другой информации и оказания сопутствующих услуг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66DA9" w:rsidRDefault="00566DA9" w:rsidP="007B414E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A9">
        <w:rPr>
          <w:rFonts w:ascii="Times New Roman" w:hAnsi="Times New Roman" w:cs="Times New Roman"/>
          <w:sz w:val="28"/>
          <w:szCs w:val="28"/>
        </w:rPr>
        <w:t xml:space="preserve">Федеральные правила (стандарты) </w:t>
      </w:r>
      <w:r w:rsidR="007B414E">
        <w:rPr>
          <w:rFonts w:ascii="Times New Roman" w:hAnsi="Times New Roman" w:cs="Times New Roman"/>
          <w:sz w:val="28"/>
          <w:szCs w:val="28"/>
        </w:rPr>
        <w:t>аудиторской деятельности (ФСАД).</w:t>
      </w:r>
    </w:p>
    <w:p w:rsidR="007B414E" w:rsidRPr="00566DA9" w:rsidRDefault="007B414E" w:rsidP="007B414E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Внутренние стандарты (стандарты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и аудиторских фирм)</w:t>
      </w:r>
    </w:p>
    <w:p w:rsidR="00911C6A" w:rsidRPr="00911C6A" w:rsidRDefault="00911C6A" w:rsidP="00814643">
      <w:pPr>
        <w:pStyle w:val="4"/>
        <w:shd w:val="clear" w:color="auto" w:fill="FFFFFF"/>
        <w:spacing w:before="12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11C6A">
        <w:rPr>
          <w:color w:val="000000"/>
          <w:sz w:val="28"/>
          <w:szCs w:val="28"/>
        </w:rPr>
        <w:t>В соответствии с законодательством Российской Федерации внутрифирменные правила (стандарты) аудиторской деятельности, действующие в аудиторской организации и у индивидуального аудитора, о</w:t>
      </w:r>
      <w:r w:rsidR="007B414E">
        <w:rPr>
          <w:color w:val="000000"/>
          <w:sz w:val="28"/>
          <w:szCs w:val="28"/>
        </w:rPr>
        <w:t>тносятся ко второму уровню нормативного регулирования аудиторской деятельности</w:t>
      </w:r>
      <w:r w:rsidRPr="00911C6A">
        <w:rPr>
          <w:color w:val="000000"/>
          <w:sz w:val="28"/>
          <w:szCs w:val="28"/>
        </w:rPr>
        <w:t>.</w:t>
      </w:r>
    </w:p>
    <w:p w:rsidR="00911C6A" w:rsidRPr="00911C6A" w:rsidRDefault="00911C6A" w:rsidP="00814643">
      <w:pPr>
        <w:pStyle w:val="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11C6A">
        <w:rPr>
          <w:rStyle w:val="a8"/>
          <w:b w:val="0"/>
          <w:color w:val="000000"/>
          <w:sz w:val="28"/>
          <w:szCs w:val="28"/>
        </w:rPr>
        <w:lastRenderedPageBreak/>
        <w:t>Внутрифирменные аудиторские стандарты</w:t>
      </w:r>
      <w:r w:rsidRPr="00911C6A">
        <w:rPr>
          <w:rStyle w:val="apple-converted-space"/>
          <w:color w:val="000000"/>
          <w:sz w:val="28"/>
          <w:szCs w:val="28"/>
        </w:rPr>
        <w:t> </w:t>
      </w:r>
      <w:r w:rsidRPr="00911C6A">
        <w:rPr>
          <w:color w:val="000000"/>
          <w:sz w:val="28"/>
          <w:szCs w:val="28"/>
        </w:rPr>
        <w:t>— документы, детализирующие и регламентирующие единые требования к осуществлению и оформлению аудита, принятые и утвержденные аудиторской организацией с целью обеспечения эффективности практической работы и ее соответствия требованиям правил (стандартов) аудиторской деятельности.</w:t>
      </w:r>
    </w:p>
    <w:p w:rsidR="00911C6A" w:rsidRPr="00911C6A" w:rsidRDefault="00911C6A" w:rsidP="00814643">
      <w:pPr>
        <w:pStyle w:val="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11C6A">
        <w:rPr>
          <w:rStyle w:val="a8"/>
          <w:b w:val="0"/>
          <w:color w:val="000000"/>
          <w:sz w:val="28"/>
          <w:szCs w:val="28"/>
        </w:rPr>
        <w:t>Аудиторская организация должна сформировать пакет внутрифирменных стандартов</w:t>
      </w:r>
      <w:r w:rsidRPr="00911C6A">
        <w:rPr>
          <w:color w:val="000000"/>
          <w:sz w:val="28"/>
          <w:szCs w:val="28"/>
        </w:rPr>
        <w:t>, отражающий ее собственный подход к проводимым проверкам и составляемым заключениям, исходя из общеустановленных принципов организации и проведения аудита. К внутрифирменным стандартам аудиторской организации могут относиться</w:t>
      </w:r>
      <w:r w:rsidRPr="00911C6A">
        <w:rPr>
          <w:rStyle w:val="apple-converted-space"/>
          <w:color w:val="000000"/>
          <w:sz w:val="28"/>
          <w:szCs w:val="28"/>
        </w:rPr>
        <w:t> </w:t>
      </w:r>
      <w:r w:rsidRPr="00911C6A">
        <w:rPr>
          <w:rStyle w:val="a8"/>
          <w:b w:val="0"/>
          <w:color w:val="000000"/>
          <w:sz w:val="28"/>
          <w:szCs w:val="28"/>
        </w:rPr>
        <w:t>принятые и утвержденные в установленном порядке стандарты, инструкции, методические разработки, пособия и другие документы,</w:t>
      </w:r>
      <w:r w:rsidR="00ED0827">
        <w:rPr>
          <w:rStyle w:val="a8"/>
          <w:b w:val="0"/>
          <w:color w:val="000000"/>
          <w:sz w:val="28"/>
          <w:szCs w:val="28"/>
        </w:rPr>
        <w:t xml:space="preserve"> </w:t>
      </w:r>
      <w:r w:rsidRPr="00911C6A">
        <w:rPr>
          <w:color w:val="000000"/>
          <w:sz w:val="28"/>
          <w:szCs w:val="28"/>
        </w:rPr>
        <w:t>обязательные к применению в аудиторской организации,</w:t>
      </w:r>
      <w:r w:rsidRPr="00911C6A">
        <w:rPr>
          <w:rStyle w:val="apple-converted-space"/>
          <w:color w:val="000000"/>
          <w:sz w:val="28"/>
          <w:szCs w:val="28"/>
        </w:rPr>
        <w:t> </w:t>
      </w:r>
      <w:r w:rsidRPr="00911C6A">
        <w:rPr>
          <w:rStyle w:val="a8"/>
          <w:b w:val="0"/>
          <w:color w:val="000000"/>
          <w:sz w:val="28"/>
          <w:szCs w:val="28"/>
        </w:rPr>
        <w:t>раскрывающие внутренние подходы к осуществлению аудиторской деятельности</w:t>
      </w:r>
      <w:r w:rsidRPr="00911C6A">
        <w:rPr>
          <w:color w:val="000000"/>
          <w:sz w:val="28"/>
          <w:szCs w:val="28"/>
        </w:rPr>
        <w:t>. В совокупности они представляют собой описание комплексного подхода к организации и технологии проведения аудита.</w:t>
      </w:r>
    </w:p>
    <w:p w:rsidR="00911C6A" w:rsidRPr="00911C6A" w:rsidRDefault="00911C6A" w:rsidP="00814643">
      <w:pPr>
        <w:pStyle w:val="4"/>
        <w:shd w:val="clear" w:color="auto" w:fill="FFFFFF"/>
        <w:spacing w:before="12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11C6A">
        <w:rPr>
          <w:color w:val="000000"/>
          <w:sz w:val="28"/>
          <w:szCs w:val="28"/>
        </w:rPr>
        <w:t>Внутрифирменные стандарты утверждает руководитель аудиторской организации, если учредительными документами не предусмотрено иное. Эти стандарты пересматриваются при изменениях законодательства Российской Федерации, специализации, смене собственника.</w:t>
      </w:r>
    </w:p>
    <w:p w:rsidR="00081CFC" w:rsidRDefault="00081CFC" w:rsidP="00081CFC">
      <w:pPr>
        <w:autoSpaceDE w:val="0"/>
        <w:autoSpaceDN w:val="0"/>
        <w:adjustRightInd w:val="0"/>
        <w:spacing w:after="0" w:line="360" w:lineRule="auto"/>
        <w:jc w:val="both"/>
      </w:pPr>
    </w:p>
    <w:p w:rsidR="00ED0827" w:rsidRDefault="00ED0827" w:rsidP="00081CFC">
      <w:pPr>
        <w:autoSpaceDE w:val="0"/>
        <w:autoSpaceDN w:val="0"/>
        <w:adjustRightInd w:val="0"/>
        <w:spacing w:after="0" w:line="360" w:lineRule="auto"/>
        <w:jc w:val="both"/>
      </w:pPr>
    </w:p>
    <w:p w:rsidR="00ED0827" w:rsidRPr="00081CFC" w:rsidRDefault="00ED0827" w:rsidP="00081C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AC3" w:rsidRPr="00081CFC" w:rsidRDefault="00D71D08" w:rsidP="0081464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CFC">
        <w:rPr>
          <w:rFonts w:ascii="Times New Roman" w:hAnsi="Times New Roman" w:cs="Times New Roman"/>
          <w:sz w:val="28"/>
          <w:szCs w:val="28"/>
        </w:rPr>
        <w:t>2. Стандарты, отражающие специфические аспекты проведения</w:t>
      </w:r>
      <w:r w:rsidR="00081CFC">
        <w:rPr>
          <w:rFonts w:ascii="Times New Roman" w:hAnsi="Times New Roman" w:cs="Times New Roman"/>
          <w:sz w:val="28"/>
          <w:szCs w:val="28"/>
        </w:rPr>
        <w:t xml:space="preserve"> </w:t>
      </w:r>
      <w:r w:rsidRPr="00081CFC">
        <w:rPr>
          <w:rFonts w:ascii="Times New Roman" w:hAnsi="Times New Roman" w:cs="Times New Roman"/>
          <w:sz w:val="28"/>
          <w:szCs w:val="28"/>
        </w:rPr>
        <w:t>аудита бирж, внебюджетных фондов и инвестиционных институтов.</w:t>
      </w:r>
    </w:p>
    <w:p w:rsidR="00D71D08" w:rsidRPr="00081CFC" w:rsidRDefault="00D71D08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 xml:space="preserve">Целью внутренних стандартов, описывающих специфические аспекты проведения аудита бирж, внебюджетных фондов и инвестиционных институтов, является описание подходов, принятых методик и технических </w:t>
      </w:r>
      <w:r w:rsidRPr="00ED0827">
        <w:rPr>
          <w:rFonts w:ascii="Times New Roman" w:hAnsi="Times New Roman" w:cs="Times New Roman"/>
          <w:sz w:val="28"/>
          <w:szCs w:val="28"/>
        </w:rPr>
        <w:lastRenderedPageBreak/>
        <w:t>приемов по решению проблем, связанных с определением концепции и подходов к проведению аудита бирж, внебюджетных фондов и инвестиционных институтов, которые необходимо соблюдать на практике.    Задачи стандартов - конкретные проблемы, решение которых представляют собой практические разработки по реализации требований Международных стандартов аудита, российских и федеральных правил (стандартов) аудиторской деятельности, а также требований нормативного регулирования деятельности бирж, внебюджетных фондов и инвестиционных институтов. Внутренний стандарт этой группы, как правило, имеет следующую структуру: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 xml:space="preserve">1. Реквизиты, которые могут состоять </w:t>
      </w:r>
      <w:proofErr w:type="gramStart"/>
      <w:r w:rsidRPr="00ED082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D0827">
        <w:rPr>
          <w:rFonts w:ascii="Times New Roman" w:hAnsi="Times New Roman" w:cs="Times New Roman"/>
          <w:sz w:val="28"/>
          <w:szCs w:val="28"/>
        </w:rPr>
        <w:t>:</w:t>
      </w:r>
    </w:p>
    <w:p w:rsidR="007F2899" w:rsidRPr="00ED0827" w:rsidRDefault="007F2899" w:rsidP="00267782">
      <w:pPr>
        <w:numPr>
          <w:ilvl w:val="0"/>
          <w:numId w:val="4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номера - порядкового или серийного кода данного стандарта;</w:t>
      </w:r>
    </w:p>
    <w:p w:rsidR="007F2899" w:rsidRPr="00ED0827" w:rsidRDefault="007F2899" w:rsidP="00267782">
      <w:pPr>
        <w:numPr>
          <w:ilvl w:val="0"/>
          <w:numId w:val="4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даты ввода в действие;</w:t>
      </w:r>
    </w:p>
    <w:p w:rsidR="007F2899" w:rsidRPr="00ED0827" w:rsidRDefault="007F2899" w:rsidP="00267782">
      <w:pPr>
        <w:numPr>
          <w:ilvl w:val="0"/>
          <w:numId w:val="4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названия - краткого и четкого изложения того, что регламентирует стандарт;</w:t>
      </w:r>
    </w:p>
    <w:p w:rsidR="007F2899" w:rsidRPr="00ED0827" w:rsidRDefault="007F2899" w:rsidP="00267782">
      <w:pPr>
        <w:numPr>
          <w:ilvl w:val="0"/>
          <w:numId w:val="4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даты и указания лица, утвердившего стандарт;</w:t>
      </w:r>
    </w:p>
    <w:p w:rsidR="007F2899" w:rsidRPr="00ED0827" w:rsidRDefault="007F2899" w:rsidP="00267782">
      <w:pPr>
        <w:numPr>
          <w:ilvl w:val="0"/>
          <w:numId w:val="4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преемственности - ссылки на ранее принятые, распространенные или предписанные нормативными документами правила, которые связаны с данным стандартом;</w:t>
      </w:r>
    </w:p>
    <w:p w:rsidR="007F2899" w:rsidRPr="00ED0827" w:rsidRDefault="007F2899" w:rsidP="00267782">
      <w:pPr>
        <w:numPr>
          <w:ilvl w:val="0"/>
          <w:numId w:val="4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сферы применения - перечня объектов, на которые распространяется (или не распространяется) действие данного стандарта.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2. Введение, в котором определяются:</w:t>
      </w:r>
    </w:p>
    <w:p w:rsidR="007F2899" w:rsidRPr="00ED0827" w:rsidRDefault="007F2899" w:rsidP="00267782">
      <w:pPr>
        <w:numPr>
          <w:ilvl w:val="0"/>
          <w:numId w:val="7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регламентирующие параметры - ссылка на российские или международные стандарты, использованные при разработке данного стандарта;</w:t>
      </w:r>
    </w:p>
    <w:p w:rsidR="007F2899" w:rsidRPr="00ED0827" w:rsidRDefault="007F2899" w:rsidP="00267782">
      <w:pPr>
        <w:numPr>
          <w:ilvl w:val="0"/>
          <w:numId w:val="7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общие положения - необходимость внутреннего стандарта, определение его основных терминов и понятий, сферы применения, описание объекта стандартизации;</w:t>
      </w:r>
    </w:p>
    <w:p w:rsidR="007F2899" w:rsidRPr="00ED0827" w:rsidRDefault="007F2899" w:rsidP="00267782">
      <w:pPr>
        <w:numPr>
          <w:ilvl w:val="0"/>
          <w:numId w:val="7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lastRenderedPageBreak/>
        <w:t>цель и задачи стандарта - назначение стандарта и конкретные проблемы, решение которых обеспечивается его применением;</w:t>
      </w:r>
    </w:p>
    <w:p w:rsidR="007F2899" w:rsidRPr="00ED0827" w:rsidRDefault="007F2899" w:rsidP="00267782">
      <w:pPr>
        <w:numPr>
          <w:ilvl w:val="0"/>
          <w:numId w:val="7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взаимосвязь с другими стандартами - ссылки на соответствующие положения других стандартов.</w:t>
      </w:r>
    </w:p>
    <w:p w:rsidR="007F2899" w:rsidRPr="00ED0827" w:rsidRDefault="007F2899" w:rsidP="002677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3. Содержание стандарта, в котором дается:</w:t>
      </w:r>
    </w:p>
    <w:p w:rsidR="007F2899" w:rsidRPr="00ED0827" w:rsidRDefault="007F2899" w:rsidP="00267782">
      <w:pPr>
        <w:numPr>
          <w:ilvl w:val="0"/>
          <w:numId w:val="9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определение основных принципов и методик - описание подходов аудиторской организации, принятых методик и технических приемов решения проблем, рассматриваемых стандартом;</w:t>
      </w:r>
    </w:p>
    <w:p w:rsidR="007F2899" w:rsidRPr="00ED0827" w:rsidRDefault="007F2899" w:rsidP="00267782">
      <w:pPr>
        <w:numPr>
          <w:ilvl w:val="0"/>
          <w:numId w:val="9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оформление - перечень документов, которые аудитор должен составить согласно требованиям стандарта;</w:t>
      </w:r>
    </w:p>
    <w:p w:rsidR="007F2899" w:rsidRPr="00ED0827" w:rsidRDefault="007F2899" w:rsidP="00267782">
      <w:pPr>
        <w:numPr>
          <w:ilvl w:val="0"/>
          <w:numId w:val="9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перечень нормативных актов, которыми аудиторы должны руководствоваться при выполнении требований внутреннего стандарта (при необходимости).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4. Порядок применения стандарта.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 xml:space="preserve">5. Процедуры </w:t>
      </w:r>
      <w:proofErr w:type="gramStart"/>
      <w:r w:rsidRPr="00ED08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D0827">
        <w:rPr>
          <w:rFonts w:ascii="Times New Roman" w:hAnsi="Times New Roman" w:cs="Times New Roman"/>
          <w:sz w:val="28"/>
          <w:szCs w:val="28"/>
        </w:rPr>
        <w:t xml:space="preserve"> выполнением требований стандарта и назначение соответствующих должностных лиц, ответственных за соблюдение положений внутренних стандартов. 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6. Подпись, уполномоченных должностных лиц. Внутренние стандарты в обязательном порядке утверждаются приказом руководителя аудиторской организации, а в случаях, предусмотренных учредительными документами аудиторской организации, - советом учредителей или другим уполномоченным органом.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7. Приложения к внутренним стандартам (инструкции, положения, методики, вопросники, компьютерные программы, рабочие таблицы и т.д.), играющие вспомогательную роль и обеспечивающие дополнительные разъяснения отдельных поло</w:t>
      </w:r>
      <w:r w:rsidR="001757FC">
        <w:rPr>
          <w:rFonts w:ascii="Times New Roman" w:hAnsi="Times New Roman" w:cs="Times New Roman"/>
          <w:sz w:val="28"/>
          <w:szCs w:val="28"/>
        </w:rPr>
        <w:t>жений внутренних стандартов.</w:t>
      </w:r>
    </w:p>
    <w:p w:rsidR="007F2899" w:rsidRPr="00ED0827" w:rsidRDefault="007F2899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 xml:space="preserve">Аудиторская проверка бирж, внебюджетных фондов и инвестиционных институтов проходит в строгом соответствии с </w:t>
      </w:r>
      <w:proofErr w:type="gramStart"/>
      <w:r w:rsidRPr="00ED0827">
        <w:rPr>
          <w:rFonts w:ascii="Times New Roman" w:hAnsi="Times New Roman" w:cs="Times New Roman"/>
          <w:sz w:val="28"/>
          <w:szCs w:val="28"/>
        </w:rPr>
        <w:t>требованиями</w:t>
      </w:r>
      <w:proofErr w:type="gramEnd"/>
      <w:r w:rsidRPr="00ED0827">
        <w:rPr>
          <w:rFonts w:ascii="Times New Roman" w:hAnsi="Times New Roman" w:cs="Times New Roman"/>
          <w:sz w:val="28"/>
          <w:szCs w:val="28"/>
        </w:rPr>
        <w:t xml:space="preserve"> </w:t>
      </w:r>
      <w:r w:rsidRPr="00ED0827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установленными для аудита Минфином РФ, и рекомендациями </w:t>
      </w:r>
      <w:proofErr w:type="spellStart"/>
      <w:r w:rsidRPr="00ED0827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ED0827">
        <w:rPr>
          <w:rFonts w:ascii="Times New Roman" w:hAnsi="Times New Roman" w:cs="Times New Roman"/>
          <w:sz w:val="28"/>
          <w:szCs w:val="28"/>
        </w:rPr>
        <w:t xml:space="preserve"> организаций, работающих для финансового рынка, это означает, что программа аудиторской проверки содержит обязательные разделы и этапы которые не могут быть сокращены. </w:t>
      </w:r>
    </w:p>
    <w:p w:rsidR="00081CFC" w:rsidRDefault="00081C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782" w:rsidRDefault="00267782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782" w:rsidRDefault="00267782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782" w:rsidRDefault="00267782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7FC" w:rsidRDefault="001757FC" w:rsidP="00081C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CFC" w:rsidRDefault="00081CFC" w:rsidP="00081C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81CFC" w:rsidRDefault="001757FC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 поставленные в задании контрольной работы задачи, даны ответы на поставленные вопросы. На основе проделанной работы можно сделать следующие выводы.</w:t>
      </w:r>
    </w:p>
    <w:p w:rsidR="00814643" w:rsidRPr="00911C6A" w:rsidRDefault="00814643" w:rsidP="00814643">
      <w:pPr>
        <w:pStyle w:val="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11C6A">
        <w:rPr>
          <w:rStyle w:val="a8"/>
          <w:b w:val="0"/>
          <w:color w:val="000000"/>
          <w:sz w:val="28"/>
          <w:szCs w:val="28"/>
        </w:rPr>
        <w:t>Внутрифирменные аудиторские стандарты</w:t>
      </w:r>
      <w:r w:rsidRPr="00911C6A">
        <w:rPr>
          <w:rStyle w:val="apple-converted-space"/>
          <w:color w:val="000000"/>
          <w:sz w:val="28"/>
          <w:szCs w:val="28"/>
        </w:rPr>
        <w:t> </w:t>
      </w:r>
      <w:r w:rsidRPr="00911C6A">
        <w:rPr>
          <w:color w:val="000000"/>
          <w:sz w:val="28"/>
          <w:szCs w:val="28"/>
        </w:rPr>
        <w:t>— документы, детализирующие и регламентирующие единые требования к осуществлению и оформлению аудита, принятые и утвержденные аудиторской организацией с целью обеспечения эффективности практической работы и ее соответствия требованиям правил (стандартов) аудиторской деятельности.</w:t>
      </w:r>
    </w:p>
    <w:p w:rsidR="00814643" w:rsidRDefault="00814643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нормативного регулирования аудиторской деятельности в Российской Федерации внутрифирменные стандарты занимают третий уровень наряду со стандартами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814643" w:rsidRDefault="00814643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C6A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Аудиторская организация должна сформировать пакет внутрифирменных стандартов</w:t>
      </w:r>
      <w:r w:rsidRPr="00911C6A">
        <w:rPr>
          <w:rFonts w:ascii="Times New Roman" w:hAnsi="Times New Roman" w:cs="Times New Roman"/>
          <w:color w:val="000000"/>
          <w:sz w:val="28"/>
          <w:szCs w:val="28"/>
        </w:rPr>
        <w:t>, отражающий ее собственный подход к проводимым проверкам и составляемым заключениям, исходя из общеустановленных принципов организации и проведения аудита.</w:t>
      </w:r>
    </w:p>
    <w:p w:rsidR="00081CFC" w:rsidRDefault="00814643" w:rsidP="0081464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827">
        <w:rPr>
          <w:rFonts w:ascii="Times New Roman" w:hAnsi="Times New Roman" w:cs="Times New Roman"/>
          <w:sz w:val="28"/>
          <w:szCs w:val="28"/>
        </w:rPr>
        <w:t>Целью внутренних стандартов, описывающих специфические аспекты проведения аудита бирж, внебюджетных фондов и инвестиционных институтов, является описание подходов, принятых методик и технических приемов по решению проблем, связанных с определением концепции и подходов к проведению аудита бирж, внебюджетных фондов и инвестиционных институтов, которые необходимо соблюдать на практике.    Задачи стандартов - конкретные проблемы, решение которых представляют собой практические разработки по реализации требований Международных стандартов аудита, российских и федеральных правил (стандартов) аудиторской деятельности, а также требований нормативного регулирования деятельности бирж, внебюджетных фондов и инвестиционных институтов.</w:t>
      </w:r>
    </w:p>
    <w:p w:rsidR="00081CFC" w:rsidRDefault="00081CFC" w:rsidP="00081C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CFC" w:rsidRPr="00081CFC" w:rsidRDefault="00081CFC" w:rsidP="00081C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081CFC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bCs/>
          <w:sz w:val="28"/>
          <w:szCs w:val="28"/>
        </w:rPr>
        <w:t xml:space="preserve">Бычкова С.М., </w:t>
      </w:r>
      <w:proofErr w:type="spellStart"/>
      <w:r w:rsidRPr="00814643">
        <w:rPr>
          <w:rFonts w:ascii="Times New Roman" w:hAnsi="Times New Roman" w:cs="Times New Roman"/>
          <w:bCs/>
          <w:sz w:val="28"/>
          <w:szCs w:val="28"/>
        </w:rPr>
        <w:t>Итыгилова</w:t>
      </w:r>
      <w:proofErr w:type="spellEnd"/>
      <w:r w:rsidRPr="00814643">
        <w:rPr>
          <w:rFonts w:ascii="Times New Roman" w:hAnsi="Times New Roman" w:cs="Times New Roman"/>
          <w:bCs/>
          <w:sz w:val="28"/>
          <w:szCs w:val="28"/>
        </w:rPr>
        <w:t xml:space="preserve"> Е.Ю</w:t>
      </w:r>
      <w:r w:rsidRPr="00814643">
        <w:rPr>
          <w:rFonts w:ascii="Times New Roman" w:hAnsi="Times New Roman" w:cs="Times New Roman"/>
          <w:sz w:val="28"/>
          <w:szCs w:val="28"/>
        </w:rPr>
        <w:t>. Внутрифирменные стандарты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>аудита / под ред. С.М. Бычковой.— М.: Бухгалтерский учет</w:t>
      </w:r>
      <w:r w:rsidR="00081CFC" w:rsidRPr="00814643">
        <w:rPr>
          <w:rFonts w:ascii="Times New Roman" w:hAnsi="Times New Roman" w:cs="Times New Roman"/>
          <w:sz w:val="28"/>
          <w:szCs w:val="28"/>
        </w:rPr>
        <w:t>, 2007;</w:t>
      </w:r>
    </w:p>
    <w:p w:rsidR="00081CFC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bCs/>
          <w:sz w:val="28"/>
          <w:szCs w:val="28"/>
        </w:rPr>
        <w:t>Виноходова А.Ф., Шабанова Е.В., Карпов Э.А</w:t>
      </w:r>
      <w:r w:rsidRPr="00814643">
        <w:rPr>
          <w:rFonts w:ascii="Times New Roman" w:hAnsi="Times New Roman" w:cs="Times New Roman"/>
          <w:sz w:val="28"/>
          <w:szCs w:val="28"/>
        </w:rPr>
        <w:t>. Внутрифирменные стандарты аудита: учебное пособие.— Старый Оскол: ООО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>«ТНТ», 2004</w:t>
      </w:r>
      <w:r w:rsidR="00081CFC" w:rsidRPr="00814643">
        <w:rPr>
          <w:rFonts w:ascii="Times New Roman" w:hAnsi="Times New Roman" w:cs="Times New Roman"/>
          <w:sz w:val="28"/>
          <w:szCs w:val="28"/>
        </w:rPr>
        <w:t>;</w:t>
      </w:r>
    </w:p>
    <w:p w:rsidR="00081CFC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4643">
        <w:rPr>
          <w:rFonts w:ascii="Times New Roman" w:hAnsi="Times New Roman" w:cs="Times New Roman"/>
          <w:bCs/>
          <w:sz w:val="28"/>
          <w:szCs w:val="28"/>
        </w:rPr>
        <w:t>Сиротенко</w:t>
      </w:r>
      <w:proofErr w:type="spellEnd"/>
      <w:r w:rsidRPr="00814643">
        <w:rPr>
          <w:rFonts w:ascii="Times New Roman" w:hAnsi="Times New Roman" w:cs="Times New Roman"/>
          <w:bCs/>
          <w:sz w:val="28"/>
          <w:szCs w:val="28"/>
        </w:rPr>
        <w:t xml:space="preserve"> Э.А. </w:t>
      </w:r>
      <w:r w:rsidRPr="00814643">
        <w:rPr>
          <w:rFonts w:ascii="Times New Roman" w:hAnsi="Times New Roman" w:cs="Times New Roman"/>
          <w:sz w:val="28"/>
          <w:szCs w:val="28"/>
        </w:rPr>
        <w:t>Внутрифирменные стандарты аудита: учебное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>пособие.— М.: КНОРУС</w:t>
      </w:r>
      <w:r w:rsidR="00081CFC" w:rsidRPr="00814643">
        <w:rPr>
          <w:rFonts w:ascii="Times New Roman" w:hAnsi="Times New Roman" w:cs="Times New Roman"/>
          <w:sz w:val="28"/>
          <w:szCs w:val="28"/>
        </w:rPr>
        <w:t>, 2005;</w:t>
      </w:r>
    </w:p>
    <w:p w:rsidR="00081CFC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bCs/>
          <w:sz w:val="28"/>
          <w:szCs w:val="28"/>
        </w:rPr>
        <w:t xml:space="preserve">Суворова С.П., </w:t>
      </w:r>
      <w:proofErr w:type="spellStart"/>
      <w:r w:rsidRPr="00814643">
        <w:rPr>
          <w:rFonts w:ascii="Times New Roman" w:hAnsi="Times New Roman" w:cs="Times New Roman"/>
          <w:bCs/>
          <w:sz w:val="28"/>
          <w:szCs w:val="28"/>
        </w:rPr>
        <w:t>Парушина</w:t>
      </w:r>
      <w:proofErr w:type="spellEnd"/>
      <w:r w:rsidRPr="00814643">
        <w:rPr>
          <w:rFonts w:ascii="Times New Roman" w:hAnsi="Times New Roman" w:cs="Times New Roman"/>
          <w:bCs/>
          <w:sz w:val="28"/>
          <w:szCs w:val="28"/>
        </w:rPr>
        <w:t xml:space="preserve"> Н.В., Галкина Е.В., Ковалева А.М. </w:t>
      </w:r>
      <w:r w:rsidRPr="00814643">
        <w:rPr>
          <w:rFonts w:ascii="Times New Roman" w:hAnsi="Times New Roman" w:cs="Times New Roman"/>
          <w:sz w:val="28"/>
          <w:szCs w:val="28"/>
        </w:rPr>
        <w:t>Основы внутрифирменной стандартизац</w:t>
      </w:r>
      <w:proofErr w:type="gramStart"/>
      <w:r w:rsidRPr="0081464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14643">
        <w:rPr>
          <w:rFonts w:ascii="Times New Roman" w:hAnsi="Times New Roman" w:cs="Times New Roman"/>
          <w:sz w:val="28"/>
          <w:szCs w:val="28"/>
        </w:rPr>
        <w:t>диторской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>деятельности: учебное пособие.— М.: ИД «ФОРУМ»; ИНФРА-М,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2007;</w:t>
      </w:r>
    </w:p>
    <w:p w:rsidR="00081CFC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sz w:val="28"/>
          <w:szCs w:val="28"/>
        </w:rPr>
        <w:t>Стандарты аудиторской деятельности: учебное пособие для студентов вузов, обучающихся по специальности 060500 «Бухгалтерский учет, анализ и аудит» / под ред. проф. В.И. Подольского.— М.: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>ЮНИТИ-ДАНА</w:t>
      </w:r>
      <w:r w:rsidR="00081CFC" w:rsidRPr="00814643">
        <w:rPr>
          <w:rFonts w:ascii="Times New Roman" w:hAnsi="Times New Roman" w:cs="Times New Roman"/>
          <w:sz w:val="28"/>
          <w:szCs w:val="28"/>
        </w:rPr>
        <w:t>, 2004;</w:t>
      </w:r>
    </w:p>
    <w:p w:rsidR="00081CFC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bCs/>
          <w:sz w:val="28"/>
          <w:szCs w:val="28"/>
        </w:rPr>
        <w:t xml:space="preserve">Подольский В.И., Савин А.А., Сотникова Л.В. </w:t>
      </w:r>
      <w:r w:rsidRPr="00814643">
        <w:rPr>
          <w:rFonts w:ascii="Times New Roman" w:hAnsi="Times New Roman" w:cs="Times New Roman"/>
          <w:sz w:val="28"/>
          <w:szCs w:val="28"/>
        </w:rPr>
        <w:t>и др. Аудит: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 xml:space="preserve">учебник для вузов / под ред. проф. В.И. Подольского.— 5-е изд. </w:t>
      </w:r>
      <w:proofErr w:type="spellStart"/>
      <w:r w:rsidRPr="0081464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14643">
        <w:rPr>
          <w:rFonts w:ascii="Times New Roman" w:hAnsi="Times New Roman" w:cs="Times New Roman"/>
          <w:sz w:val="28"/>
          <w:szCs w:val="28"/>
        </w:rPr>
        <w:t>. и доп.— М.: ЮНИТИ-ДАНА</w:t>
      </w:r>
      <w:r w:rsidR="00081CFC" w:rsidRPr="00814643">
        <w:rPr>
          <w:rFonts w:ascii="Times New Roman" w:hAnsi="Times New Roman" w:cs="Times New Roman"/>
          <w:sz w:val="28"/>
          <w:szCs w:val="28"/>
        </w:rPr>
        <w:t>, 2010;</w:t>
      </w:r>
    </w:p>
    <w:p w:rsidR="00D71D08" w:rsidRPr="00814643" w:rsidRDefault="00D71D08" w:rsidP="002677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643">
        <w:rPr>
          <w:rFonts w:ascii="Times New Roman" w:hAnsi="Times New Roman" w:cs="Times New Roman"/>
          <w:bCs/>
          <w:sz w:val="28"/>
          <w:szCs w:val="28"/>
        </w:rPr>
        <w:t xml:space="preserve">Николаева С.А., Шебек С.В. </w:t>
      </w:r>
      <w:r w:rsidRPr="00814643">
        <w:rPr>
          <w:rFonts w:ascii="Times New Roman" w:hAnsi="Times New Roman" w:cs="Times New Roman"/>
          <w:sz w:val="28"/>
          <w:szCs w:val="28"/>
        </w:rPr>
        <w:t>Корпоративные стандарты:</w:t>
      </w:r>
      <w:r w:rsidR="00081CFC" w:rsidRPr="00814643">
        <w:rPr>
          <w:rFonts w:ascii="Times New Roman" w:hAnsi="Times New Roman" w:cs="Times New Roman"/>
          <w:sz w:val="28"/>
          <w:szCs w:val="28"/>
        </w:rPr>
        <w:t xml:space="preserve"> </w:t>
      </w:r>
      <w:r w:rsidRPr="00814643">
        <w:rPr>
          <w:rFonts w:ascii="Times New Roman" w:hAnsi="Times New Roman" w:cs="Times New Roman"/>
          <w:sz w:val="28"/>
          <w:szCs w:val="28"/>
        </w:rPr>
        <w:t>от концепции до инструкции, практика разработки.— М.: Книжный мир</w:t>
      </w:r>
      <w:r w:rsidR="00814643" w:rsidRPr="00814643">
        <w:rPr>
          <w:rFonts w:ascii="Times New Roman" w:hAnsi="Times New Roman" w:cs="Times New Roman"/>
          <w:sz w:val="28"/>
          <w:szCs w:val="28"/>
        </w:rPr>
        <w:t>, 2002.</w:t>
      </w:r>
    </w:p>
    <w:sectPr w:rsidR="00D71D08" w:rsidRPr="00814643" w:rsidSect="00654F0D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0BF" w:rsidRDefault="00DA00BF" w:rsidP="00814643">
      <w:pPr>
        <w:spacing w:after="0" w:line="240" w:lineRule="auto"/>
      </w:pPr>
      <w:r>
        <w:separator/>
      </w:r>
    </w:p>
  </w:endnote>
  <w:endnote w:type="continuationSeparator" w:id="0">
    <w:p w:rsidR="00DA00BF" w:rsidRDefault="00DA00BF" w:rsidP="00814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0BF" w:rsidRDefault="00DA00BF" w:rsidP="00814643">
      <w:pPr>
        <w:spacing w:after="0" w:line="240" w:lineRule="auto"/>
      </w:pPr>
      <w:r>
        <w:separator/>
      </w:r>
    </w:p>
  </w:footnote>
  <w:footnote w:type="continuationSeparator" w:id="0">
    <w:p w:rsidR="00DA00BF" w:rsidRDefault="00DA00BF" w:rsidP="00814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1293"/>
      <w:docPartObj>
        <w:docPartGallery w:val="Page Numbers (Top of Page)"/>
        <w:docPartUnique/>
      </w:docPartObj>
    </w:sdtPr>
    <w:sdtContent>
      <w:p w:rsidR="00814643" w:rsidRDefault="007C0197">
        <w:pPr>
          <w:pStyle w:val="a9"/>
          <w:jc w:val="center"/>
        </w:pPr>
        <w:r w:rsidRPr="00814643">
          <w:rPr>
            <w:rFonts w:ascii="Times New Roman" w:hAnsi="Times New Roman" w:cs="Times New Roman"/>
          </w:rPr>
          <w:fldChar w:fldCharType="begin"/>
        </w:r>
        <w:r w:rsidR="00814643" w:rsidRPr="00814643">
          <w:rPr>
            <w:rFonts w:ascii="Times New Roman" w:hAnsi="Times New Roman" w:cs="Times New Roman"/>
          </w:rPr>
          <w:instrText xml:space="preserve"> PAGE   \* MERGEFORMAT </w:instrText>
        </w:r>
        <w:r w:rsidRPr="00814643">
          <w:rPr>
            <w:rFonts w:ascii="Times New Roman" w:hAnsi="Times New Roman" w:cs="Times New Roman"/>
          </w:rPr>
          <w:fldChar w:fldCharType="separate"/>
        </w:r>
        <w:r w:rsidR="00654F0D">
          <w:rPr>
            <w:rFonts w:ascii="Times New Roman" w:hAnsi="Times New Roman" w:cs="Times New Roman"/>
            <w:noProof/>
          </w:rPr>
          <w:t>2</w:t>
        </w:r>
        <w:r w:rsidRPr="00814643">
          <w:rPr>
            <w:rFonts w:ascii="Times New Roman" w:hAnsi="Times New Roman" w:cs="Times New Roman"/>
          </w:rPr>
          <w:fldChar w:fldCharType="end"/>
        </w:r>
      </w:p>
    </w:sdtContent>
  </w:sdt>
  <w:p w:rsidR="00814643" w:rsidRDefault="0081464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1F0F4C54"/>
    <w:multiLevelType w:val="hybridMultilevel"/>
    <w:tmpl w:val="9CC4A4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5A55B6"/>
    <w:multiLevelType w:val="hybridMultilevel"/>
    <w:tmpl w:val="CECABE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707C53"/>
    <w:multiLevelType w:val="hybridMultilevel"/>
    <w:tmpl w:val="1C2047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1B2039"/>
    <w:multiLevelType w:val="hybridMultilevel"/>
    <w:tmpl w:val="FB00DF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6E5925"/>
    <w:multiLevelType w:val="hybridMultilevel"/>
    <w:tmpl w:val="F198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31590"/>
    <w:multiLevelType w:val="hybridMultilevel"/>
    <w:tmpl w:val="B9EACAFC"/>
    <w:lvl w:ilvl="0" w:tplc="84D2E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9076D2"/>
    <w:multiLevelType w:val="hybridMultilevel"/>
    <w:tmpl w:val="474463FC"/>
    <w:lvl w:ilvl="0" w:tplc="E7C4F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D08"/>
    <w:rsid w:val="00032561"/>
    <w:rsid w:val="00081CFC"/>
    <w:rsid w:val="00092C26"/>
    <w:rsid w:val="0015025B"/>
    <w:rsid w:val="001757FC"/>
    <w:rsid w:val="0026081F"/>
    <w:rsid w:val="00267782"/>
    <w:rsid w:val="003B6BB8"/>
    <w:rsid w:val="00473E61"/>
    <w:rsid w:val="00511679"/>
    <w:rsid w:val="00566DA9"/>
    <w:rsid w:val="00654F0D"/>
    <w:rsid w:val="007B414E"/>
    <w:rsid w:val="007C0197"/>
    <w:rsid w:val="007E1C55"/>
    <w:rsid w:val="007F2899"/>
    <w:rsid w:val="00814643"/>
    <w:rsid w:val="00911C6A"/>
    <w:rsid w:val="00AC4DEF"/>
    <w:rsid w:val="00AD4978"/>
    <w:rsid w:val="00C21FDE"/>
    <w:rsid w:val="00CB7267"/>
    <w:rsid w:val="00D14AC3"/>
    <w:rsid w:val="00D71D08"/>
    <w:rsid w:val="00DA00BF"/>
    <w:rsid w:val="00DD1F63"/>
    <w:rsid w:val="00ED0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_x0000_s1045"/>
        <o:r id="V:Rule10" type="connector" idref="#_x0000_s1044">
          <o:proxy start="" idref="#_x0000_s1034" connectloc="3"/>
          <o:proxy end="" idref="#_x0000_s1036" connectloc="1"/>
        </o:r>
        <o:r id="V:Rule11" type="connector" idref="#_x0000_s1043">
          <o:proxy start="" idref="#_x0000_s1037" connectloc="3"/>
          <o:proxy end="" idref="#_x0000_s1036" connectloc="1"/>
        </o:r>
        <o:r id="V:Rule12" type="connector" idref="#_x0000_s1074">
          <o:proxy start="" idref="#_x0000_s1030" connectloc="3"/>
          <o:proxy end="" idref="#_x0000_s1057" connectloc="1"/>
        </o:r>
        <o:r id="V:Rule13" type="connector" idref="#_x0000_s1076">
          <o:proxy start="" idref="#_x0000_s1068" connectloc="3"/>
          <o:proxy end="" idref="#_x0000_s1075" connectloc="1"/>
        </o:r>
        <o:r id="V:Rule14" type="connector" idref="#_x0000_s1063"/>
        <o:r id="V:Rule15" type="connector" idref="#_x0000_s1072"/>
        <o:r id="V:Rule1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CF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B6BB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F2899"/>
    <w:rPr>
      <w:color w:val="800080" w:themeColor="followedHyperlink"/>
      <w:u w:val="single"/>
    </w:rPr>
  </w:style>
  <w:style w:type="paragraph" w:styleId="a6">
    <w:name w:val="Body Text Indent"/>
    <w:basedOn w:val="a"/>
    <w:link w:val="a7"/>
    <w:rsid w:val="0015025B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50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4"/>
    <w:basedOn w:val="a"/>
    <w:rsid w:val="00911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11C6A"/>
    <w:rPr>
      <w:b/>
      <w:bCs/>
    </w:rPr>
  </w:style>
  <w:style w:type="character" w:customStyle="1" w:styleId="apple-converted-space">
    <w:name w:val="apple-converted-space"/>
    <w:basedOn w:val="a0"/>
    <w:rsid w:val="00911C6A"/>
  </w:style>
  <w:style w:type="paragraph" w:styleId="a9">
    <w:name w:val="header"/>
    <w:basedOn w:val="a"/>
    <w:link w:val="aa"/>
    <w:uiPriority w:val="99"/>
    <w:unhideWhenUsed/>
    <w:rsid w:val="0081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4643"/>
  </w:style>
  <w:style w:type="paragraph" w:styleId="ab">
    <w:name w:val="footer"/>
    <w:basedOn w:val="a"/>
    <w:link w:val="ac"/>
    <w:uiPriority w:val="99"/>
    <w:semiHidden/>
    <w:unhideWhenUsed/>
    <w:rsid w:val="0081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46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4%D0%B5%D0%B4%D0%B5%D1%80%D0%B0%D0%BB%D1%8C%D0%BD%D1%8B%D0%B9_%D0%B7%D0%B0%D0%BA%D0%BE%D0%BD_%D0%A0%D0%BE%D1%81%D1%81%D0%B8%D0%B9%D1%81%D0%BA%D0%BE%D0%B9_%D0%A4%D0%B5%D0%B4%D0%B5%D1%80%D0%B0%D1%86%D0%B8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A%D0%BE%D0%B4%D0%B5%D0%BA%D1%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1%80%D0%B0%D0%B6%D0%B4%D0%B0%D0%BD%D1%81%D0%BA%D0%BE-%D0%BF%D1%80%D0%B0%D0%B2%D0%BE%D0%B2%D1%8B%D0%B5_%D0%BE%D1%82%D0%BD%D0%BE%D1%88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10</cp:revision>
  <dcterms:created xsi:type="dcterms:W3CDTF">2013-09-03T11:28:00Z</dcterms:created>
  <dcterms:modified xsi:type="dcterms:W3CDTF">2014-02-12T10:26:00Z</dcterms:modified>
</cp:coreProperties>
</file>