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58C" w:rsidRDefault="00F8158C" w:rsidP="00286F83">
      <w:pPr>
        <w:ind w:firstLine="567"/>
        <w:jc w:val="both"/>
        <w:rPr>
          <w:rFonts w:ascii="Times New Roman" w:hAnsi="Times New Roman" w:cs="Times New Roman"/>
          <w:bCs/>
          <w:sz w:val="28"/>
          <w:szCs w:val="28"/>
        </w:rPr>
      </w:pPr>
      <w:r w:rsidRPr="00F8158C">
        <w:rPr>
          <w:rFonts w:ascii="Times New Roman" w:hAnsi="Times New Roman" w:cs="Times New Roman"/>
          <w:bCs/>
          <w:sz w:val="28"/>
          <w:szCs w:val="28"/>
        </w:rPr>
        <w:t>Содержание</w:t>
      </w:r>
    </w:p>
    <w:p w:rsidR="00F8158C"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Введение</w:t>
      </w:r>
      <w:r w:rsidR="00286F83">
        <w:rPr>
          <w:rFonts w:ascii="Times New Roman" w:hAnsi="Times New Roman" w:cs="Times New Roman"/>
          <w:bCs/>
          <w:sz w:val="28"/>
          <w:szCs w:val="28"/>
        </w:rPr>
        <w:t xml:space="preserve">                                                                                                            2</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1.Понятие и состав внешних долговых требований РФ</w:t>
      </w:r>
      <w:r w:rsidR="00286F83">
        <w:rPr>
          <w:rFonts w:ascii="Times New Roman" w:hAnsi="Times New Roman" w:cs="Times New Roman"/>
          <w:bCs/>
          <w:sz w:val="28"/>
          <w:szCs w:val="28"/>
        </w:rPr>
        <w:t xml:space="preserve">                               4</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1.1 Социально-экономические последствия государственного долга</w:t>
      </w:r>
      <w:r w:rsidR="00D74B2F">
        <w:rPr>
          <w:rFonts w:ascii="Times New Roman" w:hAnsi="Times New Roman" w:cs="Times New Roman"/>
          <w:bCs/>
          <w:sz w:val="28"/>
          <w:szCs w:val="28"/>
        </w:rPr>
        <w:t xml:space="preserve">        5</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1.2 Формы и виды государственного долга РФ</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7</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1.3 Методы регулирования государственного долга</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10</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1.4 Исторический аспект формирования долгов других стран перед РФ</w:t>
      </w:r>
      <w:r w:rsidR="00D74B2F">
        <w:rPr>
          <w:rFonts w:ascii="Times New Roman" w:hAnsi="Times New Roman" w:cs="Times New Roman"/>
          <w:bCs/>
          <w:sz w:val="28"/>
          <w:szCs w:val="28"/>
        </w:rPr>
        <w:t xml:space="preserve"> 12</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2. Анализ реструктуризация долгов иностранных заёмщиков перед РФ</w:t>
      </w:r>
      <w:r w:rsidR="00286F83">
        <w:rPr>
          <w:rFonts w:ascii="Times New Roman" w:hAnsi="Times New Roman" w:cs="Times New Roman"/>
          <w:bCs/>
          <w:sz w:val="28"/>
          <w:szCs w:val="28"/>
        </w:rPr>
        <w:t xml:space="preserve">  14</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2.1 Условия реструктуризации долга в рамках Парижского клуба</w:t>
      </w:r>
      <w:r w:rsidR="00D74B2F">
        <w:rPr>
          <w:rFonts w:ascii="Times New Roman" w:hAnsi="Times New Roman" w:cs="Times New Roman"/>
          <w:bCs/>
          <w:sz w:val="28"/>
          <w:szCs w:val="28"/>
        </w:rPr>
        <w:t xml:space="preserve">            21</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3. Перспективы политики РФ по вопросам урегулирования внешних долговых требований</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25</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Заключение</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31</w:t>
      </w:r>
    </w:p>
    <w:p w:rsidR="006A1B06" w:rsidRDefault="006A1B06" w:rsidP="00286F83">
      <w:pPr>
        <w:ind w:firstLine="567"/>
        <w:jc w:val="both"/>
        <w:rPr>
          <w:rFonts w:ascii="Times New Roman" w:hAnsi="Times New Roman" w:cs="Times New Roman"/>
          <w:bCs/>
          <w:sz w:val="28"/>
          <w:szCs w:val="28"/>
        </w:rPr>
      </w:pPr>
      <w:r w:rsidRPr="006A1B06">
        <w:rPr>
          <w:rFonts w:ascii="Times New Roman" w:hAnsi="Times New Roman" w:cs="Times New Roman"/>
          <w:bCs/>
          <w:sz w:val="28"/>
          <w:szCs w:val="28"/>
        </w:rPr>
        <w:t>Список используемой литературы</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33</w:t>
      </w:r>
    </w:p>
    <w:p w:rsidR="006A1B06" w:rsidRDefault="006A1B06" w:rsidP="00286F83">
      <w:pPr>
        <w:ind w:firstLine="567"/>
        <w:jc w:val="both"/>
        <w:rPr>
          <w:rFonts w:ascii="Times New Roman" w:hAnsi="Times New Roman" w:cs="Times New Roman"/>
          <w:bCs/>
          <w:sz w:val="28"/>
          <w:szCs w:val="28"/>
        </w:rPr>
      </w:pPr>
      <w:r>
        <w:rPr>
          <w:rFonts w:ascii="Times New Roman" w:hAnsi="Times New Roman" w:cs="Times New Roman"/>
          <w:bCs/>
          <w:sz w:val="28"/>
          <w:szCs w:val="28"/>
        </w:rPr>
        <w:t>Приложение</w:t>
      </w:r>
      <w:r w:rsidR="00286F83">
        <w:rPr>
          <w:rFonts w:ascii="Times New Roman" w:hAnsi="Times New Roman" w:cs="Times New Roman"/>
          <w:bCs/>
          <w:sz w:val="28"/>
          <w:szCs w:val="28"/>
        </w:rPr>
        <w:t xml:space="preserve">                                                                        </w:t>
      </w:r>
      <w:r w:rsidR="00D74B2F">
        <w:rPr>
          <w:rFonts w:ascii="Times New Roman" w:hAnsi="Times New Roman" w:cs="Times New Roman"/>
          <w:bCs/>
          <w:sz w:val="28"/>
          <w:szCs w:val="28"/>
        </w:rPr>
        <w:t xml:space="preserve">                              34</w:t>
      </w:r>
    </w:p>
    <w:p w:rsidR="006A1B06" w:rsidRDefault="006A1B06" w:rsidP="00C712FB">
      <w:pPr>
        <w:ind w:firstLine="567"/>
        <w:rPr>
          <w:rFonts w:ascii="Times New Roman" w:hAnsi="Times New Roman" w:cs="Times New Roman"/>
          <w:bCs/>
          <w:sz w:val="28"/>
          <w:szCs w:val="28"/>
        </w:rPr>
      </w:pPr>
    </w:p>
    <w:p w:rsidR="006A1B06" w:rsidRPr="00F8158C" w:rsidRDefault="006A1B06" w:rsidP="00C712FB">
      <w:pPr>
        <w:ind w:firstLine="567"/>
        <w:rPr>
          <w:rFonts w:ascii="Times New Roman" w:hAnsi="Times New Roman" w:cs="Times New Roman"/>
          <w:bCs/>
          <w:sz w:val="28"/>
          <w:szCs w:val="28"/>
        </w:rPr>
      </w:pPr>
    </w:p>
    <w:p w:rsidR="00F8158C" w:rsidRDefault="00F8158C" w:rsidP="00C712FB">
      <w:pPr>
        <w:ind w:right="-1"/>
        <w:rPr>
          <w:rFonts w:ascii="Times New Roman" w:hAnsi="Times New Roman" w:cs="Times New Roman"/>
          <w:b/>
          <w:bCs/>
          <w:sz w:val="28"/>
          <w:szCs w:val="28"/>
        </w:rPr>
      </w:pPr>
      <w:r>
        <w:rPr>
          <w:rFonts w:ascii="Times New Roman" w:hAnsi="Times New Roman" w:cs="Times New Roman"/>
          <w:b/>
          <w:bCs/>
          <w:sz w:val="28"/>
          <w:szCs w:val="28"/>
        </w:rPr>
        <w:br w:type="page"/>
      </w:r>
    </w:p>
    <w:p w:rsidR="00AE67D3" w:rsidRPr="009B717A" w:rsidRDefault="00AE67D3" w:rsidP="00286F83">
      <w:pPr>
        <w:ind w:firstLine="567"/>
        <w:jc w:val="both"/>
        <w:rPr>
          <w:rFonts w:ascii="Times New Roman" w:hAnsi="Times New Roman" w:cs="Times New Roman"/>
          <w:b/>
          <w:bCs/>
          <w:sz w:val="28"/>
          <w:szCs w:val="28"/>
        </w:rPr>
      </w:pPr>
      <w:r w:rsidRPr="009B717A">
        <w:rPr>
          <w:rFonts w:ascii="Times New Roman" w:hAnsi="Times New Roman" w:cs="Times New Roman"/>
          <w:b/>
          <w:bCs/>
          <w:sz w:val="28"/>
          <w:szCs w:val="28"/>
        </w:rPr>
        <w:lastRenderedPageBreak/>
        <w:t>Введение</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Государственный долг - такая же важная категория экономики, как налоговая система, банковская система, рынок ценных бумаг. Его назначение - не только в привлечении средств населения, институциональных инвесторов и банков для удовлетворения экстраординарных расходов государства, но с его помощью производится регулирование денежного обращения, поддержка курса национальной валюты, оказывается существенное влияние на формирование и исполнение государственного бюджета.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Идея государственного долга, как некой общественной ноши возникает, потому что долги правительства, в конечном счете, являются долгами налогоплательщиков. Однако на основе данного подхода государственный долг как проблема не существует, за исключением той его части, которая принадлежит иностранцам, поскольку все граждане государства, вместе взятые, являются и держателями государственного долга, и должниками по нему.</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Поэтому очевидно, что нарастание внутреннего долга менее опасно для национальной экономики по сравнению с ростом ее внешнего долга. Утечки товаров и услуг при погашении внутреннего долга не происходит, однако возникают определенные изменения в экономической жизни, последствия которых могут быть весьма значительны. Это связано с тем, что погашение государственного внутреннего долга приводит к перераспределению доходов внутри страны.</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 экономической литературе тема государственного долга России является дискуссионной. Единой методики оценки долгового бремени и его влияния на экономику Рос</w:t>
      </w:r>
      <w:r w:rsidR="00AE4290">
        <w:rPr>
          <w:rFonts w:ascii="Times New Roman" w:hAnsi="Times New Roman" w:cs="Times New Roman"/>
          <w:sz w:val="28"/>
          <w:szCs w:val="28"/>
        </w:rPr>
        <w:t>сийской Федерации не существует,</w:t>
      </w:r>
      <w:r w:rsidRPr="009B717A">
        <w:rPr>
          <w:rFonts w:ascii="Times New Roman" w:hAnsi="Times New Roman" w:cs="Times New Roman"/>
          <w:sz w:val="28"/>
          <w:szCs w:val="28"/>
        </w:rPr>
        <w:t xml:space="preserve"> предложения по оптимизации величины внешней и внутренней задолженности также различны. Здесь следует отметить, что точные суммы перечислений по обслуживанию и погашению внешнего долга России недоступны даже в Минфине, так как разными долгами занимаются различные подразделения.</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Очевидно, что именно несогласованность оценок и экономических воззрений авторов позволяет разрабатывать новые рекомендации по совершенствованию управления государственным долгом.</w:t>
      </w:r>
    </w:p>
    <w:p w:rsidR="00AE67D3" w:rsidRDefault="00BD4079" w:rsidP="00286F83">
      <w:pPr>
        <w:ind w:firstLine="567"/>
        <w:jc w:val="both"/>
        <w:rPr>
          <w:rFonts w:ascii="Times New Roman" w:hAnsi="Times New Roman" w:cs="Times New Roman"/>
          <w:sz w:val="28"/>
          <w:szCs w:val="28"/>
        </w:rPr>
      </w:pPr>
      <w:r>
        <w:rPr>
          <w:rFonts w:ascii="Times New Roman" w:hAnsi="Times New Roman" w:cs="Times New Roman"/>
          <w:sz w:val="28"/>
          <w:szCs w:val="28"/>
        </w:rPr>
        <w:t>Объектом исследования курсовой работы является Российская Федерация.</w:t>
      </w:r>
    </w:p>
    <w:p w:rsidR="00BD4079" w:rsidRDefault="00BD4079" w:rsidP="00286F83">
      <w:pPr>
        <w:ind w:firstLine="567"/>
        <w:jc w:val="both"/>
        <w:rPr>
          <w:rFonts w:ascii="Times New Roman" w:hAnsi="Times New Roman" w:cs="Times New Roman"/>
          <w:sz w:val="28"/>
          <w:szCs w:val="28"/>
        </w:rPr>
      </w:pPr>
      <w:r>
        <w:rPr>
          <w:rFonts w:ascii="Times New Roman" w:hAnsi="Times New Roman" w:cs="Times New Roman"/>
          <w:sz w:val="28"/>
          <w:szCs w:val="28"/>
        </w:rPr>
        <w:t>Предмет исследования –</w:t>
      </w:r>
      <w:r w:rsidR="00671C4F">
        <w:rPr>
          <w:rFonts w:ascii="Times New Roman" w:hAnsi="Times New Roman" w:cs="Times New Roman"/>
          <w:sz w:val="28"/>
          <w:szCs w:val="28"/>
        </w:rPr>
        <w:t xml:space="preserve"> перспективы урегулирования внеш</w:t>
      </w:r>
      <w:bookmarkStart w:id="0" w:name="_GoBack"/>
      <w:bookmarkEnd w:id="0"/>
      <w:r>
        <w:rPr>
          <w:rFonts w:ascii="Times New Roman" w:hAnsi="Times New Roman" w:cs="Times New Roman"/>
          <w:sz w:val="28"/>
          <w:szCs w:val="28"/>
        </w:rPr>
        <w:t>них долговых требований.</w:t>
      </w:r>
    </w:p>
    <w:p w:rsidR="00BD4079" w:rsidRPr="009B717A" w:rsidRDefault="00BD4079" w:rsidP="00286F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Целью курсовой работы является выявление перспектив политики РФ по вопросам урегулирования внешних долговых требований.</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Задачами курсовой работы являются:</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1. Раскрытие экономической сущности государственного долга и его составляющих;</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2. Анализ современного состояния внешнего долга РФ;</w:t>
      </w:r>
    </w:p>
    <w:p w:rsidR="00AE67D3" w:rsidRPr="009B717A" w:rsidRDefault="00E30BF6" w:rsidP="00286F83">
      <w:pPr>
        <w:ind w:firstLine="567"/>
        <w:jc w:val="both"/>
        <w:rPr>
          <w:rFonts w:ascii="Times New Roman" w:hAnsi="Times New Roman" w:cs="Times New Roman"/>
          <w:sz w:val="28"/>
          <w:szCs w:val="28"/>
        </w:rPr>
      </w:pPr>
      <w:r>
        <w:rPr>
          <w:rFonts w:ascii="Times New Roman" w:hAnsi="Times New Roman" w:cs="Times New Roman"/>
          <w:sz w:val="28"/>
          <w:szCs w:val="28"/>
        </w:rPr>
        <w:t>3</w:t>
      </w:r>
      <w:r w:rsidR="00AE67D3" w:rsidRPr="009B717A">
        <w:rPr>
          <w:rFonts w:ascii="Times New Roman" w:hAnsi="Times New Roman" w:cs="Times New Roman"/>
          <w:sz w:val="28"/>
          <w:szCs w:val="28"/>
        </w:rPr>
        <w:t>. Рассмотрение методов управления и регулирования государственного долга.</w:t>
      </w:r>
    </w:p>
    <w:p w:rsidR="00AE67D3" w:rsidRPr="009B717A" w:rsidRDefault="00E30BF6" w:rsidP="00286F83">
      <w:pPr>
        <w:ind w:firstLine="567"/>
        <w:jc w:val="both"/>
        <w:rPr>
          <w:rFonts w:ascii="Times New Roman" w:hAnsi="Times New Roman" w:cs="Times New Roman"/>
          <w:sz w:val="28"/>
          <w:szCs w:val="28"/>
        </w:rPr>
      </w:pPr>
      <w:r>
        <w:rPr>
          <w:rFonts w:ascii="Times New Roman" w:hAnsi="Times New Roman" w:cs="Times New Roman"/>
          <w:sz w:val="28"/>
          <w:szCs w:val="28"/>
        </w:rPr>
        <w:t>4</w:t>
      </w:r>
      <w:r w:rsidR="00AE67D3" w:rsidRPr="009B717A">
        <w:rPr>
          <w:rFonts w:ascii="Times New Roman" w:hAnsi="Times New Roman" w:cs="Times New Roman"/>
          <w:sz w:val="28"/>
          <w:szCs w:val="28"/>
        </w:rPr>
        <w:t>. Определение социально-экономических последствий государственного долга.</w:t>
      </w:r>
    </w:p>
    <w:p w:rsidR="001C3487" w:rsidRPr="00E30BF6" w:rsidRDefault="00AE67D3" w:rsidP="00286F83">
      <w:pPr>
        <w:ind w:firstLine="567"/>
        <w:jc w:val="both"/>
        <w:rPr>
          <w:rFonts w:ascii="Times New Roman" w:hAnsi="Times New Roman" w:cs="Times New Roman"/>
          <w:b/>
          <w:sz w:val="28"/>
          <w:szCs w:val="28"/>
        </w:rPr>
      </w:pPr>
      <w:r>
        <w:rPr>
          <w:rFonts w:ascii="Times New Roman" w:hAnsi="Times New Roman" w:cs="Times New Roman"/>
          <w:sz w:val="28"/>
          <w:szCs w:val="28"/>
        </w:rPr>
        <w:br w:type="page"/>
      </w:r>
      <w:r w:rsidR="00C91820" w:rsidRPr="00E30BF6">
        <w:rPr>
          <w:rFonts w:ascii="Times New Roman" w:hAnsi="Times New Roman" w:cs="Times New Roman"/>
          <w:b/>
          <w:sz w:val="28"/>
          <w:szCs w:val="28"/>
        </w:rPr>
        <w:lastRenderedPageBreak/>
        <w:t>1.Понятие и состав</w:t>
      </w:r>
      <w:r w:rsidR="00E30BF6">
        <w:rPr>
          <w:rFonts w:ascii="Times New Roman" w:hAnsi="Times New Roman" w:cs="Times New Roman"/>
          <w:b/>
          <w:sz w:val="28"/>
          <w:szCs w:val="28"/>
        </w:rPr>
        <w:t xml:space="preserve"> внешних долговых требований РФ</w:t>
      </w:r>
      <w:r w:rsidR="00C91820" w:rsidRPr="00E30BF6">
        <w:rPr>
          <w:rFonts w:ascii="Times New Roman" w:hAnsi="Times New Roman" w:cs="Times New Roman"/>
          <w:b/>
          <w:sz w:val="28"/>
          <w:szCs w:val="28"/>
        </w:rPr>
        <w:t xml:space="preserve"> </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bCs/>
          <w:sz w:val="28"/>
          <w:szCs w:val="28"/>
        </w:rPr>
        <w:t xml:space="preserve">Государственный долг </w:t>
      </w:r>
      <w:r w:rsidRPr="00C91820">
        <w:rPr>
          <w:rFonts w:ascii="Times New Roman" w:hAnsi="Times New Roman" w:cs="Times New Roman"/>
          <w:sz w:val="28"/>
          <w:szCs w:val="28"/>
        </w:rPr>
        <w:t>как экономическая категория представляет собой определенную систему отношений, возникающую между органами государственного управления, с одной стороны, частными лицами, негосударственными институтами, иностранными государствами - с другой, по поводу формирования и погашения задолженности органов государственного управления, возникающих в результате формирования допол</w:t>
      </w:r>
      <w:r>
        <w:rPr>
          <w:rFonts w:ascii="Times New Roman" w:hAnsi="Times New Roman" w:cs="Times New Roman"/>
          <w:sz w:val="28"/>
          <w:szCs w:val="28"/>
        </w:rPr>
        <w:t xml:space="preserve">нительных средств государства. </w:t>
      </w:r>
      <w:r w:rsidRPr="00C91820">
        <w:rPr>
          <w:rFonts w:ascii="Times New Roman" w:hAnsi="Times New Roman" w:cs="Times New Roman"/>
          <w:sz w:val="28"/>
          <w:szCs w:val="28"/>
        </w:rPr>
        <w:t>С точки зрения материально-вещественного содержания, </w:t>
      </w:r>
      <w:r w:rsidRPr="00C91820">
        <w:rPr>
          <w:rFonts w:ascii="Times New Roman" w:hAnsi="Times New Roman" w:cs="Times New Roman"/>
          <w:bCs/>
          <w:sz w:val="28"/>
          <w:szCs w:val="28"/>
        </w:rPr>
        <w:t xml:space="preserve">государственный долг </w:t>
      </w:r>
      <w:r w:rsidRPr="00C91820">
        <w:rPr>
          <w:rFonts w:ascii="Times New Roman" w:hAnsi="Times New Roman" w:cs="Times New Roman"/>
          <w:sz w:val="28"/>
          <w:szCs w:val="28"/>
        </w:rPr>
        <w:t>выступает как сумма долговых обязательств государства по выпущенным и непогашенным государственным займам, полученным кредитам и процентам по ним, выданным государством гарантиям перед физическими и юридическими лицами, иностранными государствами, международными организациями и иными субъектами международного права.</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xml:space="preserve">В соответствии со ст. 98 Бюджетного кодекса РФ долговые обязательства </w:t>
      </w:r>
      <w:r>
        <w:rPr>
          <w:rFonts w:ascii="Times New Roman" w:hAnsi="Times New Roman" w:cs="Times New Roman"/>
          <w:sz w:val="28"/>
          <w:szCs w:val="28"/>
        </w:rPr>
        <w:t>РФ могут существовать в форме:</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xml:space="preserve">- кредитных соглашений и договоров, заключенных от имени РФ с кредитными организациями, иностранными государствами и международными финансовыми организациями, </w:t>
      </w:r>
      <w:r>
        <w:rPr>
          <w:rFonts w:ascii="Times New Roman" w:hAnsi="Times New Roman" w:cs="Times New Roman"/>
          <w:sz w:val="28"/>
          <w:szCs w:val="28"/>
        </w:rPr>
        <w:t>в пользу указанных кредиторов;</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государственных ценных б</w:t>
      </w:r>
      <w:r>
        <w:rPr>
          <w:rFonts w:ascii="Times New Roman" w:hAnsi="Times New Roman" w:cs="Times New Roman"/>
          <w:sz w:val="28"/>
          <w:szCs w:val="28"/>
        </w:rPr>
        <w:t>умаг, выпускаемых от имени РФ;</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договоров и соглашений о получении Российской Федерацией бюджетных ссуд и бюджетных кредитов от бюджетов других</w:t>
      </w:r>
      <w:r>
        <w:rPr>
          <w:rFonts w:ascii="Times New Roman" w:hAnsi="Times New Roman" w:cs="Times New Roman"/>
          <w:sz w:val="28"/>
          <w:szCs w:val="28"/>
        </w:rPr>
        <w:t xml:space="preserve"> уровней бюджетной системы РФ;</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договоров о предоставлении государственных гарантий РФ, договоров поручительства РФ по обеспечению исполнения</w:t>
      </w:r>
      <w:r>
        <w:rPr>
          <w:rFonts w:ascii="Times New Roman" w:hAnsi="Times New Roman" w:cs="Times New Roman"/>
          <w:sz w:val="28"/>
          <w:szCs w:val="28"/>
        </w:rPr>
        <w:t xml:space="preserve"> обязатель</w:t>
      </w:r>
      <w:proofErr w:type="gramStart"/>
      <w:r>
        <w:rPr>
          <w:rFonts w:ascii="Times New Roman" w:hAnsi="Times New Roman" w:cs="Times New Roman"/>
          <w:sz w:val="28"/>
          <w:szCs w:val="28"/>
        </w:rPr>
        <w:t>ств тр</w:t>
      </w:r>
      <w:proofErr w:type="gramEnd"/>
      <w:r>
        <w:rPr>
          <w:rFonts w:ascii="Times New Roman" w:hAnsi="Times New Roman" w:cs="Times New Roman"/>
          <w:sz w:val="28"/>
          <w:szCs w:val="28"/>
        </w:rPr>
        <w:t>етьими лицами;</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переоформленных долговых обязатель</w:t>
      </w:r>
      <w:proofErr w:type="gramStart"/>
      <w:r w:rsidRPr="00C91820">
        <w:rPr>
          <w:rFonts w:ascii="Times New Roman" w:hAnsi="Times New Roman" w:cs="Times New Roman"/>
          <w:sz w:val="28"/>
          <w:szCs w:val="28"/>
        </w:rPr>
        <w:t>ств тр</w:t>
      </w:r>
      <w:proofErr w:type="gramEnd"/>
      <w:r w:rsidRPr="00C91820">
        <w:rPr>
          <w:rFonts w:ascii="Times New Roman" w:hAnsi="Times New Roman" w:cs="Times New Roman"/>
          <w:sz w:val="28"/>
          <w:szCs w:val="28"/>
        </w:rPr>
        <w:t>етьих лиц в государственный долг РФ на основе</w:t>
      </w:r>
      <w:r>
        <w:rPr>
          <w:rFonts w:ascii="Times New Roman" w:hAnsi="Times New Roman" w:cs="Times New Roman"/>
          <w:sz w:val="28"/>
          <w:szCs w:val="28"/>
        </w:rPr>
        <w:t xml:space="preserve"> принятых федеральных законов;</w:t>
      </w:r>
    </w:p>
    <w:p w:rsidR="00C91820" w:rsidRDefault="00C91820" w:rsidP="00286F83">
      <w:pPr>
        <w:ind w:firstLine="567"/>
        <w:jc w:val="both"/>
        <w:rPr>
          <w:rFonts w:ascii="Times New Roman" w:hAnsi="Times New Roman" w:cs="Times New Roman"/>
          <w:sz w:val="28"/>
          <w:szCs w:val="28"/>
        </w:rPr>
      </w:pPr>
      <w:r w:rsidRPr="00C91820">
        <w:rPr>
          <w:rFonts w:ascii="Times New Roman" w:hAnsi="Times New Roman" w:cs="Times New Roman"/>
          <w:sz w:val="28"/>
          <w:szCs w:val="28"/>
        </w:rPr>
        <w:t>- соглашений и договоров, в том числе международных, заключенных от имени РФ, о пролонгации и реструктуризации долговых обязательств РФ прошлых лет.</w:t>
      </w:r>
    </w:p>
    <w:p w:rsidR="00C91820" w:rsidRPr="00A61D1D" w:rsidRDefault="00C91820" w:rsidP="00286F83">
      <w:pPr>
        <w:ind w:firstLine="567"/>
        <w:jc w:val="both"/>
        <w:rPr>
          <w:rFonts w:ascii="Times New Roman" w:hAnsi="Times New Roman" w:cs="Times New Roman"/>
          <w:sz w:val="28"/>
          <w:szCs w:val="28"/>
        </w:rPr>
      </w:pPr>
      <w:r w:rsidRPr="00A61D1D">
        <w:rPr>
          <w:rFonts w:ascii="Times New Roman" w:hAnsi="Times New Roman" w:cs="Times New Roman"/>
          <w:sz w:val="28"/>
          <w:szCs w:val="28"/>
        </w:rPr>
        <w:t xml:space="preserve">Таким образом, законодательство РФ определяет государственные долговые обязательства как совокупность государственных заимствований (привлекаемые государственные займы и кредиты) и государственных гарантий, предоставляемых по займам других лиц. Однако в настоящее время </w:t>
      </w:r>
      <w:r w:rsidRPr="00A61D1D">
        <w:rPr>
          <w:rFonts w:ascii="Times New Roman" w:hAnsi="Times New Roman" w:cs="Times New Roman"/>
          <w:sz w:val="28"/>
          <w:szCs w:val="28"/>
        </w:rPr>
        <w:lastRenderedPageBreak/>
        <w:t>все большее распространение получает точка зрения, в соответствии с которой при определении государственного долга следует учитывать всю сумму непогашенных долговых обязательств государства, включая задолженность государственных предприятий, государственных внебюджетных фондов, внутреннюю задолженность перед нерезидентами, внешние долги регионов и муниципалитетов, просроченные кредиты, выданные под гарантии правительства.</w:t>
      </w:r>
    </w:p>
    <w:p w:rsidR="00C91820" w:rsidRPr="00A61D1D" w:rsidRDefault="00C91820" w:rsidP="00286F83">
      <w:pPr>
        <w:ind w:firstLine="567"/>
        <w:jc w:val="both"/>
        <w:rPr>
          <w:rFonts w:ascii="Times New Roman" w:hAnsi="Times New Roman" w:cs="Times New Roman"/>
          <w:sz w:val="28"/>
          <w:szCs w:val="28"/>
        </w:rPr>
      </w:pPr>
      <w:r w:rsidRPr="00A61D1D">
        <w:rPr>
          <w:rFonts w:ascii="Times New Roman" w:hAnsi="Times New Roman" w:cs="Times New Roman"/>
          <w:sz w:val="28"/>
          <w:szCs w:val="28"/>
        </w:rPr>
        <w:t>В совокупности все эти обязательства называются </w:t>
      </w:r>
      <w:r w:rsidRPr="00A61D1D">
        <w:rPr>
          <w:rFonts w:ascii="Times New Roman" w:hAnsi="Times New Roman" w:cs="Times New Roman"/>
          <w:iCs/>
          <w:sz w:val="28"/>
          <w:szCs w:val="28"/>
        </w:rPr>
        <w:t>капитальным государственным долгом</w:t>
      </w:r>
      <w:r w:rsidRPr="00A61D1D">
        <w:rPr>
          <w:rFonts w:ascii="Times New Roman" w:hAnsi="Times New Roman" w:cs="Times New Roman"/>
          <w:sz w:val="28"/>
          <w:szCs w:val="28"/>
        </w:rPr>
        <w:t>. Расходы по выплате доходов кредиторов по всем долговым обязательствам и по погашению обязательств, срок по которым наступил, образуют </w:t>
      </w:r>
      <w:r w:rsidRPr="00A61D1D">
        <w:rPr>
          <w:rFonts w:ascii="Times New Roman" w:hAnsi="Times New Roman" w:cs="Times New Roman"/>
          <w:iCs/>
          <w:sz w:val="28"/>
          <w:szCs w:val="28"/>
        </w:rPr>
        <w:t>текущий государственный долг</w:t>
      </w:r>
      <w:r w:rsidRPr="00A61D1D">
        <w:rPr>
          <w:rFonts w:ascii="Times New Roman" w:hAnsi="Times New Roman" w:cs="Times New Roman"/>
          <w:sz w:val="28"/>
          <w:szCs w:val="28"/>
        </w:rPr>
        <w:t>.</w:t>
      </w:r>
    </w:p>
    <w:p w:rsidR="00C91820" w:rsidRPr="00A61D1D" w:rsidRDefault="00C91820" w:rsidP="00286F83">
      <w:pPr>
        <w:ind w:firstLine="567"/>
        <w:jc w:val="both"/>
        <w:rPr>
          <w:rFonts w:ascii="Times New Roman" w:hAnsi="Times New Roman" w:cs="Times New Roman"/>
          <w:sz w:val="28"/>
          <w:szCs w:val="28"/>
        </w:rPr>
      </w:pPr>
      <w:r w:rsidRPr="00A61D1D">
        <w:rPr>
          <w:rFonts w:ascii="Times New Roman" w:hAnsi="Times New Roman" w:cs="Times New Roman"/>
          <w:sz w:val="28"/>
          <w:szCs w:val="28"/>
        </w:rPr>
        <w:t>Согласно действующему законодательству, следует выделять </w:t>
      </w:r>
      <w:r w:rsidRPr="00A61D1D">
        <w:rPr>
          <w:rFonts w:ascii="Times New Roman" w:hAnsi="Times New Roman" w:cs="Times New Roman"/>
          <w:iCs/>
          <w:sz w:val="28"/>
          <w:szCs w:val="28"/>
        </w:rPr>
        <w:t>государственный</w:t>
      </w:r>
      <w:r w:rsidRPr="00A61D1D">
        <w:rPr>
          <w:rFonts w:ascii="Times New Roman" w:hAnsi="Times New Roman" w:cs="Times New Roman"/>
          <w:sz w:val="28"/>
          <w:szCs w:val="28"/>
        </w:rPr>
        <w:t xml:space="preserve"> и </w:t>
      </w:r>
      <w:r w:rsidRPr="00A61D1D">
        <w:rPr>
          <w:rFonts w:ascii="Times New Roman" w:hAnsi="Times New Roman" w:cs="Times New Roman"/>
          <w:iCs/>
          <w:sz w:val="28"/>
          <w:szCs w:val="28"/>
        </w:rPr>
        <w:t>общегосударственный долг</w:t>
      </w:r>
      <w:r w:rsidRPr="00A61D1D">
        <w:rPr>
          <w:rFonts w:ascii="Times New Roman" w:hAnsi="Times New Roman" w:cs="Times New Roman"/>
          <w:sz w:val="28"/>
          <w:szCs w:val="28"/>
        </w:rPr>
        <w:t>. Последнее понятие более широкое и включает задолженность не только Правительства РФ, но и органов управления республиками, входящими в состав Российской Федерации, местных органов власти. В данной работе рассматривается первое понятие, то есть просто государственный долг.</w:t>
      </w:r>
    </w:p>
    <w:p w:rsidR="00C91820" w:rsidRPr="00A61D1D" w:rsidRDefault="00C91820" w:rsidP="00286F83">
      <w:pPr>
        <w:ind w:firstLine="567"/>
        <w:jc w:val="both"/>
        <w:rPr>
          <w:rFonts w:ascii="Times New Roman" w:hAnsi="Times New Roman" w:cs="Times New Roman"/>
          <w:iCs/>
          <w:sz w:val="28"/>
          <w:szCs w:val="28"/>
        </w:rPr>
      </w:pPr>
      <w:r w:rsidRPr="00A61D1D">
        <w:rPr>
          <w:rFonts w:ascii="Times New Roman" w:hAnsi="Times New Roman" w:cs="Times New Roman"/>
          <w:sz w:val="28"/>
          <w:szCs w:val="28"/>
        </w:rPr>
        <w:t>Хроническая дефицитность государственного и местных бюджетов и высокий государственный долг характерны на современном этапе для большинства промышленно развитых стран. Государство, широко используя свои возможности для привлечения дополнительных финансовых ресурсов в целях своевременного финансирования бюджетных расходов, постепенно накапливает задолженность как внутреннюю, так и иностранным кредиторам. Это ведет к росту государственного долга – </w:t>
      </w:r>
      <w:r w:rsidRPr="00A61D1D">
        <w:rPr>
          <w:rFonts w:ascii="Times New Roman" w:hAnsi="Times New Roman" w:cs="Times New Roman"/>
          <w:iCs/>
          <w:sz w:val="28"/>
          <w:szCs w:val="28"/>
        </w:rPr>
        <w:t>внутреннего и внешнего.</w:t>
      </w:r>
    </w:p>
    <w:p w:rsidR="00DD01F2" w:rsidRDefault="00C91820" w:rsidP="00DD01F2">
      <w:pPr>
        <w:ind w:firstLine="567"/>
        <w:jc w:val="both"/>
        <w:rPr>
          <w:rFonts w:ascii="Times New Roman" w:hAnsi="Times New Roman" w:cs="Times New Roman"/>
          <w:sz w:val="28"/>
          <w:szCs w:val="28"/>
        </w:rPr>
      </w:pPr>
      <w:r w:rsidRPr="00A61D1D">
        <w:rPr>
          <w:rFonts w:ascii="Times New Roman" w:hAnsi="Times New Roman" w:cs="Times New Roman"/>
          <w:sz w:val="28"/>
          <w:szCs w:val="28"/>
        </w:rPr>
        <w:t>Согласно Бюджетному кодексу РФ, </w:t>
      </w:r>
      <w:r w:rsidRPr="00A61D1D">
        <w:rPr>
          <w:rFonts w:ascii="Times New Roman" w:hAnsi="Times New Roman" w:cs="Times New Roman"/>
          <w:bCs/>
          <w:sz w:val="28"/>
          <w:szCs w:val="28"/>
        </w:rPr>
        <w:t>внешний долг</w:t>
      </w:r>
      <w:r w:rsidRPr="00A61D1D">
        <w:rPr>
          <w:rFonts w:ascii="Times New Roman" w:hAnsi="Times New Roman" w:cs="Times New Roman"/>
          <w:sz w:val="28"/>
          <w:szCs w:val="28"/>
        </w:rPr>
        <w:t> – это обязательства, возникающие в иностранной валюте. Под государственным </w:t>
      </w:r>
      <w:r w:rsidRPr="00A61D1D">
        <w:rPr>
          <w:rFonts w:ascii="Times New Roman" w:hAnsi="Times New Roman" w:cs="Times New Roman"/>
          <w:bCs/>
          <w:sz w:val="28"/>
          <w:szCs w:val="28"/>
        </w:rPr>
        <w:t>внутренним долгом</w:t>
      </w:r>
      <w:r w:rsidRPr="00A61D1D">
        <w:rPr>
          <w:rFonts w:ascii="Times New Roman" w:hAnsi="Times New Roman" w:cs="Times New Roman"/>
          <w:sz w:val="28"/>
          <w:szCs w:val="28"/>
        </w:rPr>
        <w:t> понимаются долговые обязательства федерального правительства, возникающие в валюте Российской Федерации. Долговые обязательства федерального правительства обеспечиваются всеми активами, находящимися в его распоряжении.</w:t>
      </w:r>
    </w:p>
    <w:p w:rsidR="00AE67D3" w:rsidRPr="00DD01F2" w:rsidRDefault="00AE67D3" w:rsidP="00DD01F2">
      <w:pPr>
        <w:ind w:firstLine="567"/>
        <w:jc w:val="both"/>
        <w:rPr>
          <w:rFonts w:ascii="Times New Roman" w:hAnsi="Times New Roman" w:cs="Times New Roman"/>
          <w:sz w:val="28"/>
          <w:szCs w:val="28"/>
        </w:rPr>
      </w:pPr>
      <w:r w:rsidRPr="009B717A">
        <w:rPr>
          <w:rFonts w:ascii="Times New Roman" w:hAnsi="Times New Roman" w:cs="Times New Roman"/>
          <w:b/>
          <w:bCs/>
          <w:sz w:val="28"/>
          <w:szCs w:val="28"/>
        </w:rPr>
        <w:t>1.1 Социально-экономические последствия государственного долга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Государственный долг, особенно при условии его возрастания, вызывает определенные негативные последствия для национальной экономики. Рассмотрим основные последствия накопления государственного долга.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lastRenderedPageBreak/>
        <w:t>Во-первых, госдолг приводит к перераспределению доходов среди населения в пользу держателей государственных ценных бумаг, которые, как правило, являются наиболее имущей частью общества. В свою очередь это ведет к углублению расслоения в обществе и росту социальной напряженности.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Во-вторых, поиски источников погашения приводят к необходимости повышения налогов и усилению государственного вмешательства в экономику, что отрицательно сказывается на хозяйственной активности.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В-третьих, возможно переложение долгового бремени на будущие поколения. Если государственные займы были истрачены на текущее потребление, а не на инвестиции и модернизацию производства, доходы от которых дали бы возможность расплатиться с долгами то рост долга и процентов по нему приведет к снижению темпов роста и ограничению потребления в будущем.</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В-четвертых, быстро растущие издержки по процентам всё более затрудняют сокращение бюджетного дефицита, так как выплаты процентов по государственному долгу оборачиваются новыми расходами бюджета, новыми займами для расчета по старым долгам.</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В-пятых, рост внешнего долга способствует усилению зависимости страны от других государств, что ограничивает возможности ведения самостоятельной внешней политики с целью обеспечения собственных интересов. Также значительный и возрастающий внешний долг вызывает значительные трудности при получении новых кредитов.</w:t>
      </w:r>
      <w:r w:rsidR="007E5D47">
        <w:rPr>
          <w:rFonts w:ascii="Times New Roman" w:hAnsi="Times New Roman" w:cs="Times New Roman"/>
          <w:sz w:val="28"/>
          <w:szCs w:val="28"/>
        </w:rPr>
        <w:t>[3]</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Продажа акций двух компаний с преимущественным участием государственного капитала не решает долговую проблему, однако резко ослабляет рыночную позицию государства как собственника в будущих периодах.</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Использование золотовалютных резервов Банка России для погашения внешнего долга государства противоречит правовым императивам их назначения, свидетельствует о финансовой и экономической несостоятельности государства.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Недопустимым в продолжающемся трансформационном периоде является сокращение непроцентных расходов, а по существу, социальных обязательств государства. Задача сокращения непроцентных расходов, действительно должна решаться, но лишь при условии обеспечения равновесия социальных обязательств государства и производительных возможностей экономики.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lastRenderedPageBreak/>
        <w:t>Введение жестких ограничений на рост непроцентных расходов приводит к сокращению внутреннего спроса и, как следствие, к замедлению темпов экономического роста.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Таким образом, из всего этого следует вывод о необходимости использования в значительно большей мере возможностей сокращения процентной части государственных обязательств за счет улучшения структуры долга, рационализации выплат по его обслуживанию и погашению и в целом повышения эффективности формирования политики управления государственным долгом.</w:t>
      </w:r>
    </w:p>
    <w:p w:rsidR="00DD01F2" w:rsidRDefault="00AE67D3" w:rsidP="00DD01F2">
      <w:pPr>
        <w:ind w:firstLine="567"/>
        <w:jc w:val="both"/>
        <w:rPr>
          <w:rFonts w:ascii="Times New Roman" w:hAnsi="Times New Roman" w:cs="Times New Roman"/>
          <w:sz w:val="28"/>
          <w:szCs w:val="28"/>
        </w:rPr>
      </w:pPr>
      <w:proofErr w:type="gramStart"/>
      <w:r w:rsidRPr="009B717A">
        <w:rPr>
          <w:rFonts w:ascii="Times New Roman" w:hAnsi="Times New Roman" w:cs="Times New Roman"/>
          <w:sz w:val="28"/>
          <w:szCs w:val="28"/>
        </w:rPr>
        <w:t>Вместе с тем нужно иметь в виду, что стратегия управления государственным долгом должна заключаться не в стремлении к глобальному сокращению долгов любой ценой, а в использовании тех возможностей, которые получает государство при проведении политики внешних заимствований, нацеленной на инвестиции в реальный сектор экономики, на поддержку конкурентоспособности отечественных товаропроизводителей, стимулирование экономического роста, создание новых рабочих мест, снижение фискальной нагрузки на малый</w:t>
      </w:r>
      <w:proofErr w:type="gramEnd"/>
      <w:r w:rsidRPr="009B717A">
        <w:rPr>
          <w:rFonts w:ascii="Times New Roman" w:hAnsi="Times New Roman" w:cs="Times New Roman"/>
          <w:sz w:val="28"/>
          <w:szCs w:val="28"/>
        </w:rPr>
        <w:t xml:space="preserve"> и средний бизнес.</w:t>
      </w:r>
    </w:p>
    <w:p w:rsidR="00AE67D3" w:rsidRPr="00DD01F2" w:rsidRDefault="00AE67D3" w:rsidP="00DD01F2">
      <w:pPr>
        <w:ind w:firstLine="567"/>
        <w:jc w:val="both"/>
        <w:rPr>
          <w:rFonts w:ascii="Times New Roman" w:hAnsi="Times New Roman" w:cs="Times New Roman"/>
          <w:sz w:val="28"/>
          <w:szCs w:val="28"/>
        </w:rPr>
      </w:pPr>
      <w:r w:rsidRPr="009B717A">
        <w:rPr>
          <w:rFonts w:ascii="Times New Roman" w:hAnsi="Times New Roman" w:cs="Times New Roman"/>
          <w:b/>
          <w:bCs/>
          <w:sz w:val="28"/>
          <w:szCs w:val="28"/>
        </w:rPr>
        <w:t>1.2 Формы и виды государственного долга РФ</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Долговые обязательства Российской Федерации могут существовать в виде обязательств по:</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1) 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финансовых организаций, иных субъектов международного права, иностранных юридических лиц;</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2) государственным ценным бумагам, выпущенным от имени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3) бюджетным кредитам, привлеченным в федеральный бюджет из других бюджетов бюджетной системы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4) государственным гарантиям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5) иным обязательствам, ранее отнесенным в соответствии с законодательством Российской Федерации на государственный долг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lastRenderedPageBreak/>
        <w:t>Долговые обязательства Российской Федерации могут быть краткосрочными (менее одного года), среднесрочными (от одного года до пяти лет) и долгосрочными (от пяти до 30 лет включительно).</w:t>
      </w:r>
      <w:r w:rsidR="007E5D47" w:rsidRPr="007E5D47">
        <w:t xml:space="preserve"> </w:t>
      </w:r>
      <w:r w:rsidR="007E5D47" w:rsidRPr="007E5D47">
        <w:rPr>
          <w:rFonts w:ascii="Times New Roman" w:hAnsi="Times New Roman" w:cs="Times New Roman"/>
          <w:sz w:val="28"/>
          <w:szCs w:val="28"/>
        </w:rPr>
        <w:t>[</w:t>
      </w:r>
      <w:r w:rsidR="007E5D47">
        <w:rPr>
          <w:rFonts w:ascii="Times New Roman" w:hAnsi="Times New Roman" w:cs="Times New Roman"/>
          <w:sz w:val="28"/>
          <w:szCs w:val="28"/>
        </w:rPr>
        <w:t>4</w:t>
      </w:r>
      <w:r w:rsidR="007E5D47" w:rsidRPr="007E5D47">
        <w:rPr>
          <w:rFonts w:ascii="Times New Roman" w:hAnsi="Times New Roman" w:cs="Times New Roman"/>
          <w:sz w:val="28"/>
          <w:szCs w:val="28"/>
        </w:rPr>
        <w:t>]</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Государственный долг можно классифицировать по различным критериям. Государственный долг подразделяется </w:t>
      </w:r>
      <w:proofErr w:type="gramStart"/>
      <w:r w:rsidRPr="009B717A">
        <w:rPr>
          <w:rFonts w:ascii="Times New Roman" w:hAnsi="Times New Roman" w:cs="Times New Roman"/>
          <w:sz w:val="28"/>
          <w:szCs w:val="28"/>
        </w:rPr>
        <w:t>на</w:t>
      </w:r>
      <w:proofErr w:type="gramEnd"/>
      <w:r w:rsidRPr="009B717A">
        <w:rPr>
          <w:rFonts w:ascii="Times New Roman" w:hAnsi="Times New Roman" w:cs="Times New Roman"/>
          <w:sz w:val="28"/>
          <w:szCs w:val="28"/>
        </w:rPr>
        <w:t xml:space="preserve"> капитальный и текущий. Капитальный государственный долг - вся сумма выпущенных и непогашенных долговых обязательств государства, включая начисленные проценты, которые должны быть, выплачены по этим обязательствам. Текущий долг включает расходы государства по выплате доходов кредиторам и погашению обязательств, срок которых наступил.</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По уровню управления государственный долг делится </w:t>
      </w:r>
      <w:proofErr w:type="gramStart"/>
      <w:r w:rsidRPr="009B717A">
        <w:rPr>
          <w:rFonts w:ascii="Times New Roman" w:hAnsi="Times New Roman" w:cs="Times New Roman"/>
          <w:sz w:val="28"/>
          <w:szCs w:val="28"/>
        </w:rPr>
        <w:t>на</w:t>
      </w:r>
      <w:proofErr w:type="gramEnd"/>
      <w:r w:rsidRPr="009B717A">
        <w:rPr>
          <w:rFonts w:ascii="Times New Roman" w:hAnsi="Times New Roman" w:cs="Times New Roman"/>
          <w:sz w:val="28"/>
          <w:szCs w:val="28"/>
        </w:rPr>
        <w:t>:</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1) государственный долг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2) государственный долг субъекта Российской Федерации (представляет собой совокупность долговых обязательств субъекта);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3) муниципальный государственный долг (представляет собой совокупность долговых обязательств муниципального образования).</w:t>
      </w:r>
    </w:p>
    <w:p w:rsidR="00AE67D3" w:rsidRPr="009B717A" w:rsidRDefault="00AE67D3" w:rsidP="00286F83">
      <w:pPr>
        <w:ind w:firstLine="567"/>
        <w:jc w:val="both"/>
        <w:rPr>
          <w:rFonts w:ascii="Times New Roman" w:hAnsi="Times New Roman" w:cs="Times New Roman"/>
          <w:sz w:val="28"/>
          <w:szCs w:val="28"/>
        </w:rPr>
      </w:pPr>
      <w:proofErr w:type="gramStart"/>
      <w:r w:rsidRPr="009B717A">
        <w:rPr>
          <w:rFonts w:ascii="Times New Roman" w:hAnsi="Times New Roman" w:cs="Times New Roman"/>
          <w:sz w:val="28"/>
          <w:szCs w:val="28"/>
        </w:rPr>
        <w:t>По валютному критерию государственный долг делится на внешний и внутренний: рублевые долги относятся к внутреннему долгу, а валютные - к внешнему.</w:t>
      </w:r>
      <w:proofErr w:type="gramEnd"/>
      <w:r w:rsidRPr="009B717A">
        <w:rPr>
          <w:rFonts w:ascii="Times New Roman" w:hAnsi="Times New Roman" w:cs="Times New Roman"/>
          <w:sz w:val="28"/>
          <w:szCs w:val="28"/>
        </w:rPr>
        <w:t xml:space="preserve"> В международной практике есть и другое определение внешнего долга - как совокупного долга нерезидентам, а внутреннего долга - как совокупного долга резидентам.</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 объем государственного внешнего долга РФ включаются:</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1) номинальная сумма долга по государственным ценным бумагам Российской Федерацией, обязательства по которой выражены в иностранной валюте;</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2) объем основного долга по кредитам, которые получены Российской Федерацией, и обязательства по которым выражены в иностранной валюте, в том числе по целевым иностранным кредитам (заимствованиям), </w:t>
      </w:r>
      <w:proofErr w:type="gramStart"/>
      <w:r w:rsidRPr="009B717A">
        <w:rPr>
          <w:rFonts w:ascii="Times New Roman" w:hAnsi="Times New Roman" w:cs="Times New Roman"/>
          <w:sz w:val="28"/>
          <w:szCs w:val="28"/>
        </w:rPr>
        <w:t>привлеченных</w:t>
      </w:r>
      <w:proofErr w:type="gramEnd"/>
      <w:r w:rsidRPr="009B717A">
        <w:rPr>
          <w:rFonts w:ascii="Times New Roman" w:hAnsi="Times New Roman" w:cs="Times New Roman"/>
          <w:sz w:val="28"/>
          <w:szCs w:val="28"/>
        </w:rPr>
        <w:t xml:space="preserve"> под государственные гарантии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3) объем обязательств по государственным гарантиям Российской Федерации, выраженным в иностранной валюте.</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 объем государственного внутреннего долга РФ включаются:</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lastRenderedPageBreak/>
        <w:t>1) номинальная сумма долга по государственным ценным бумагам Российской Федерации, обязательства по которым выражены в валюте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2) объем основного долга по кредитам, которые получены Российской Федерации, и обязательства по которым выражены в валюте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3) объем основного долга по бюджетным кредитам, полученным от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4) объем обязательств по государственным гарантиям, выраженным в валюте Российской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Предельные объемы внутреннего долга утверждаются законом о бюджете на соответствующий финансовый год (федеральным законом, законом субъекта федерации или местным органом власти). Предельный объем может быть превышен правительством РФ, если это снижает расходы по обслуживанию государственного долга. В законе о бюджете утверждается также предельный объем заемных средств, направляемых Россией, субъектами Федерации или муниципальными образованиями на финансирование бюджета соответствующего уровня.</w:t>
      </w:r>
      <w:r w:rsidR="00B41F62" w:rsidRPr="00B41F62">
        <w:t xml:space="preserve"> </w:t>
      </w:r>
      <w:r w:rsidR="00B41F62" w:rsidRPr="00B41F62">
        <w:rPr>
          <w:rFonts w:ascii="Times New Roman" w:hAnsi="Times New Roman" w:cs="Times New Roman"/>
          <w:sz w:val="28"/>
          <w:szCs w:val="28"/>
        </w:rPr>
        <w:t>[</w:t>
      </w:r>
      <w:r w:rsidR="00B41F62">
        <w:rPr>
          <w:rFonts w:ascii="Times New Roman" w:hAnsi="Times New Roman" w:cs="Times New Roman"/>
          <w:sz w:val="28"/>
          <w:szCs w:val="28"/>
        </w:rPr>
        <w:t>3</w:t>
      </w:r>
      <w:r w:rsidR="00B41F62" w:rsidRPr="00B41F62">
        <w:rPr>
          <w:rFonts w:ascii="Times New Roman" w:hAnsi="Times New Roman" w:cs="Times New Roman"/>
          <w:sz w:val="28"/>
          <w:szCs w:val="28"/>
        </w:rPr>
        <w:t>]</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Для субъекта Федерации этот предел не должен превышать 30% доходов бюджета на текущий финансовый год без учета финансовой помощи из федерального бюджета и заемных средств, привлеченных в текущем году. Для муниципальных образований он не должен превышать 15% доходов местного бюджета без участия финансовой помощи вышестоящих бюджетов и </w:t>
      </w:r>
      <w:r w:rsidR="00C712FB">
        <w:rPr>
          <w:rFonts w:ascii="Times New Roman" w:hAnsi="Times New Roman" w:cs="Times New Roman"/>
          <w:sz w:val="28"/>
          <w:szCs w:val="28"/>
        </w:rPr>
        <w:t>заемных сре</w:t>
      </w:r>
      <w:proofErr w:type="gramStart"/>
      <w:r w:rsidR="00C712FB">
        <w:rPr>
          <w:rFonts w:ascii="Times New Roman" w:hAnsi="Times New Roman" w:cs="Times New Roman"/>
          <w:sz w:val="28"/>
          <w:szCs w:val="28"/>
        </w:rPr>
        <w:t>дств в т</w:t>
      </w:r>
      <w:proofErr w:type="gramEnd"/>
      <w:r w:rsidR="00C712FB">
        <w:rPr>
          <w:rFonts w:ascii="Times New Roman" w:hAnsi="Times New Roman" w:cs="Times New Roman"/>
          <w:sz w:val="28"/>
          <w:szCs w:val="28"/>
        </w:rPr>
        <w:t xml:space="preserve">екущем году. </w:t>
      </w:r>
      <w:r w:rsidRPr="009B717A">
        <w:rPr>
          <w:rFonts w:ascii="Times New Roman" w:hAnsi="Times New Roman" w:cs="Times New Roman"/>
          <w:sz w:val="28"/>
          <w:szCs w:val="28"/>
        </w:rPr>
        <w:t xml:space="preserve">Предельный размер расходов на обслуживание государственного долга субъекта РФ или муниципального долга не должно превышать 15% объема расходов бюджета соответствующего уровня. </w:t>
      </w:r>
      <w:r w:rsidR="00C712FB">
        <w:rPr>
          <w:rFonts w:ascii="Times New Roman" w:hAnsi="Times New Roman" w:cs="Times New Roman"/>
          <w:sz w:val="28"/>
          <w:szCs w:val="28"/>
        </w:rPr>
        <w:t xml:space="preserve"> </w:t>
      </w:r>
      <w:r w:rsidRPr="009B717A">
        <w:rPr>
          <w:rFonts w:ascii="Times New Roman" w:hAnsi="Times New Roman" w:cs="Times New Roman"/>
          <w:sz w:val="28"/>
          <w:szCs w:val="28"/>
        </w:rPr>
        <w:t>Если эти расходы превышают 15%, то могут быть применены следующие санкции: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1) ревизия бюджета субъекта Федерации;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2) передача исполнения бюджета субъекта РФ под контроль министерства финансов, или местного бюджета под контроль органа, исполняющего бюджет субъекта;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3) иные меры.</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Правительство РФ может осуществлять внешние займы, не включенные в программу, если это приводит к сокращению расходов по обслуживанию </w:t>
      </w:r>
      <w:r w:rsidRPr="009B717A">
        <w:rPr>
          <w:rFonts w:ascii="Times New Roman" w:hAnsi="Times New Roman" w:cs="Times New Roman"/>
          <w:sz w:val="28"/>
          <w:szCs w:val="28"/>
        </w:rPr>
        <w:lastRenderedPageBreak/>
        <w:t>внешнего долга. В нее включаются соглашения о займах, за</w:t>
      </w:r>
      <w:r w:rsidR="00C712FB">
        <w:rPr>
          <w:rFonts w:ascii="Times New Roman" w:hAnsi="Times New Roman" w:cs="Times New Roman"/>
          <w:sz w:val="28"/>
          <w:szCs w:val="28"/>
        </w:rPr>
        <w:t xml:space="preserve">ключенные в предыдущие годы. </w:t>
      </w:r>
      <w:r w:rsidRPr="009B717A">
        <w:rPr>
          <w:rFonts w:ascii="Times New Roman" w:hAnsi="Times New Roman" w:cs="Times New Roman"/>
          <w:sz w:val="28"/>
          <w:szCs w:val="28"/>
        </w:rPr>
        <w:t>Предельный объем внешнего государственного долга, пределы внешних заимствований России на очередной финансовый год утверждается федеральным законом о федеральном бюджете на соответствующий год.</w:t>
      </w:r>
      <w:r w:rsidR="00C712FB">
        <w:rPr>
          <w:rFonts w:ascii="Times New Roman" w:hAnsi="Times New Roman" w:cs="Times New Roman"/>
          <w:sz w:val="28"/>
          <w:szCs w:val="28"/>
        </w:rPr>
        <w:t xml:space="preserve"> </w:t>
      </w:r>
      <w:r w:rsidRPr="009B717A">
        <w:rPr>
          <w:rFonts w:ascii="Times New Roman" w:hAnsi="Times New Roman" w:cs="Times New Roman"/>
          <w:sz w:val="28"/>
          <w:szCs w:val="28"/>
        </w:rPr>
        <w:t>Предельный размер государственных внешних заимствований не должен превышать годовой объем платежей по обслуживанию и погашению внешнего долга РФ. Правительство может превышать размер внешних заимствований, если это ведет к сокращению расходов по обслуживанию внешнего долга.</w:t>
      </w:r>
      <w:r w:rsidR="00C712FB">
        <w:rPr>
          <w:rFonts w:ascii="Times New Roman" w:hAnsi="Times New Roman" w:cs="Times New Roman"/>
          <w:sz w:val="28"/>
          <w:szCs w:val="28"/>
        </w:rPr>
        <w:t xml:space="preserve"> </w:t>
      </w:r>
      <w:r w:rsidRPr="009B717A">
        <w:rPr>
          <w:rFonts w:ascii="Times New Roman" w:hAnsi="Times New Roman" w:cs="Times New Roman"/>
          <w:sz w:val="28"/>
          <w:szCs w:val="28"/>
        </w:rPr>
        <w:t>Размер и структура внешнего долга России отражены в программе внешних заимствований РФ и предоставляемых Россией государственных кредитов. Эта программа входит в состав документов, предоставляемых одновременно с бюджетом на следующий финансовый год. В ней дается перечень внешних заимствований на очередной финансовый год с указанием цели, источников, сроков возврата, объема заимствований. Программа отражает все займы и гарантии, величина которых превышает 10 млн. долл. на весь срок займа. Она утверждается Федеральным собрание РФ.</w:t>
      </w:r>
    </w:p>
    <w:p w:rsidR="00AE67D3" w:rsidRPr="009B717A" w:rsidRDefault="00AE67D3" w:rsidP="00286F83">
      <w:pPr>
        <w:ind w:firstLine="567"/>
        <w:jc w:val="both"/>
        <w:rPr>
          <w:rFonts w:ascii="Times New Roman" w:hAnsi="Times New Roman" w:cs="Times New Roman"/>
          <w:b/>
          <w:bCs/>
          <w:sz w:val="28"/>
          <w:szCs w:val="28"/>
        </w:rPr>
      </w:pPr>
      <w:r w:rsidRPr="009B717A">
        <w:rPr>
          <w:rFonts w:ascii="Times New Roman" w:hAnsi="Times New Roman" w:cs="Times New Roman"/>
          <w:b/>
          <w:bCs/>
          <w:sz w:val="28"/>
          <w:szCs w:val="28"/>
        </w:rPr>
        <w:t>1.3 Методы регулирования государственного долга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Основными методами регулирования государственного долга являются: реструктуризация, конверсия, пролонгация и уступка права требования, а также некоторые другие.</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Реструктуризация означает основанное на соглашении сторон прекращение долговых обязательств, составляющих государственный долг, с заменой указанных долговых обязательств иными долговыми обязательствами, предусматривающими другие условия обслуживания и погашения. В процессе реструктуризации может быть осуществлено частичное списание суммы основного долга (ст. 105 Бюджетного кодекса РФ).</w:t>
      </w:r>
      <w:r w:rsidR="00882CD7">
        <w:rPr>
          <w:rFonts w:ascii="Times New Roman" w:hAnsi="Times New Roman" w:cs="Times New Roman"/>
          <w:sz w:val="28"/>
          <w:szCs w:val="28"/>
        </w:rPr>
        <w:t>[1]</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В условиях долгового кризиса реструктуризация задолженности становится одним из первичных механизмов управления государственным долгом, поскольку предоставляет должнику возможность отсрочки выплаты долга, изменения графика погашения или обслуживания эмитированных ценных бумаг. Промежуточным итогом реструктуризации является предоставление должнику льготного периода, в течение которого выплачиваются только проценты по долговым обязательствам. Предоставление льготного периода выгодно не только должнику, но и кредитору, поскольку за это время заемщик может мобилизовать дополнительные финансовые ресурсы для поднятия внутренней экономики и создания тем самым благоприятных </w:t>
      </w:r>
      <w:r w:rsidRPr="009B717A">
        <w:rPr>
          <w:rFonts w:ascii="Times New Roman" w:hAnsi="Times New Roman" w:cs="Times New Roman"/>
          <w:sz w:val="28"/>
          <w:szCs w:val="28"/>
        </w:rPr>
        <w:lastRenderedPageBreak/>
        <w:t>условий погашения государственного долга. В частности, в 1996 г. внутренний долг Российской Федерации в иностранной валюте был переоформлен в государственные облигации.</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 xml:space="preserve">Условия проведения реструктуризации внутреннего долга определены БК РФ и заключаются в погашении долговых обязательств путем выпуска новых долговых </w:t>
      </w:r>
      <w:proofErr w:type="gramStart"/>
      <w:r w:rsidRPr="009B717A">
        <w:rPr>
          <w:rFonts w:ascii="Times New Roman" w:hAnsi="Times New Roman" w:cs="Times New Roman"/>
          <w:sz w:val="28"/>
          <w:szCs w:val="28"/>
        </w:rPr>
        <w:t>обязательств</w:t>
      </w:r>
      <w:proofErr w:type="gramEnd"/>
      <w:r w:rsidRPr="009B717A">
        <w:rPr>
          <w:rFonts w:ascii="Times New Roman" w:hAnsi="Times New Roman" w:cs="Times New Roman"/>
          <w:sz w:val="28"/>
          <w:szCs w:val="28"/>
        </w:rPr>
        <w:t xml:space="preserve"> в объеме погашаемых с одновременным установлением новых условий обслуживания и сроков погашения размещаемого долга.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Реструктуризация внешнего долга возможна, как правило, с согласия международных финансовых организаций - кредиторов при наличии условий, выработанных международной финансово-кредитной практикой.</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Конверсия государственного долга означает совокупность финансово-правовых механизмов, направленных на сокращение долга. В результате конверсии происходит замена внешнего долга на другие виды обязательств, как финансово-правовые, так и гражданско-правовые. Так, возможен перевод государственного долга в инвестиции промышленности государства-кредитора, погашение долга товарными поставками, выкуп собственного долга на особых условиях, обмен долга на долговые обязательства государств, не являющихся первоначальными сторонами в кредитном договоре, и др.</w:t>
      </w:r>
      <w:r w:rsidR="00B41F62" w:rsidRPr="00B41F62">
        <w:t xml:space="preserve"> </w:t>
      </w:r>
      <w:r w:rsidR="00B41F62" w:rsidRPr="00B41F62">
        <w:rPr>
          <w:rFonts w:ascii="Times New Roman" w:hAnsi="Times New Roman" w:cs="Times New Roman"/>
          <w:sz w:val="28"/>
          <w:szCs w:val="28"/>
        </w:rPr>
        <w:t>[</w:t>
      </w:r>
      <w:r w:rsidR="00B41F62">
        <w:rPr>
          <w:rFonts w:ascii="Times New Roman" w:hAnsi="Times New Roman" w:cs="Times New Roman"/>
          <w:sz w:val="28"/>
          <w:szCs w:val="28"/>
        </w:rPr>
        <w:t>6</w:t>
      </w:r>
      <w:r w:rsidR="00B41F62" w:rsidRPr="00B41F62">
        <w:rPr>
          <w:rFonts w:ascii="Times New Roman" w:hAnsi="Times New Roman" w:cs="Times New Roman"/>
          <w:sz w:val="28"/>
          <w:szCs w:val="28"/>
        </w:rPr>
        <w:t>]</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В отличие от реструктуризации конверсия направлена не на отсрочку платежей, а на сокращение денежного объема государственного долга.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Новация государственного долга означает прекращение обязательства соглашением сторон о замене первоначального кредитного договора другим обязательством. Новое обязательство предусматривает иной предмет или способ исполнения. Главным условием новации является сохранение субъектного состава обязательства.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Пролонгация государственного долга означает продление срока действия долгового обязательства.</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Уступка права требования представляет собой замену одного кредитора другим. Данный метод регулирования государственного долга может выражаться в продаже государством своей дебиторской задолженности третьим лицам.</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t>Секьюритизация - переоформление нерыночных займов в ценные бумаги, свободно обращающиеся на финансовых рынках.</w:t>
      </w:r>
    </w:p>
    <w:p w:rsidR="00AE67D3" w:rsidRPr="009B717A" w:rsidRDefault="00AE67D3" w:rsidP="00286F83">
      <w:pPr>
        <w:ind w:firstLine="567"/>
        <w:jc w:val="both"/>
        <w:rPr>
          <w:rFonts w:ascii="Times New Roman" w:hAnsi="Times New Roman" w:cs="Times New Roman"/>
          <w:sz w:val="28"/>
          <w:szCs w:val="28"/>
        </w:rPr>
      </w:pPr>
      <w:r w:rsidRPr="009B717A">
        <w:rPr>
          <w:rFonts w:ascii="Times New Roman" w:hAnsi="Times New Roman" w:cs="Times New Roman"/>
          <w:sz w:val="28"/>
          <w:szCs w:val="28"/>
        </w:rPr>
        <w:lastRenderedPageBreak/>
        <w:t>Аннулирование - отказ от всех обязательств по ранее выпущенным займам. Но применение этого метода ведет к нанесению непоправимого ущерба репутации государства как заемщика среди потенциальных инвесторов и кредиторов.</w:t>
      </w:r>
    </w:p>
    <w:p w:rsidR="00DD01F2" w:rsidRDefault="00AE67D3" w:rsidP="00DD01F2">
      <w:pPr>
        <w:ind w:firstLine="567"/>
        <w:jc w:val="both"/>
        <w:rPr>
          <w:rFonts w:ascii="Times New Roman" w:hAnsi="Times New Roman" w:cs="Times New Roman"/>
          <w:sz w:val="28"/>
          <w:szCs w:val="28"/>
        </w:rPr>
      </w:pPr>
      <w:r w:rsidRPr="009B717A">
        <w:rPr>
          <w:rFonts w:ascii="Times New Roman" w:hAnsi="Times New Roman" w:cs="Times New Roman"/>
          <w:sz w:val="28"/>
          <w:szCs w:val="28"/>
        </w:rPr>
        <w:t>Консолидация - государственного долга производится путем продления срока действия кратко и среднесрочных займов или путем унификации ранее выпущенных кратко и среднесрочных займов в один долгосрочный заем. Так формируется консолидированный долг как часть общей суммы государственной задолженности в результате выпуска долгосрочных займов. Это приводит к тому, что отодвигаются сроки выплат по долгу. Погашение старой государственной задолженности с помощью выпуска новых займов называется рефинансированием.</w:t>
      </w:r>
    </w:p>
    <w:p w:rsidR="001C3487" w:rsidRPr="00DD01F2" w:rsidRDefault="00AE67D3" w:rsidP="00DD01F2">
      <w:pPr>
        <w:ind w:firstLine="567"/>
        <w:jc w:val="both"/>
        <w:rPr>
          <w:rFonts w:ascii="Times New Roman" w:hAnsi="Times New Roman" w:cs="Times New Roman"/>
          <w:sz w:val="28"/>
          <w:szCs w:val="28"/>
        </w:rPr>
      </w:pPr>
      <w:r w:rsidRPr="006A1B06">
        <w:rPr>
          <w:rFonts w:ascii="Times New Roman" w:hAnsi="Times New Roman" w:cs="Times New Roman"/>
          <w:b/>
          <w:bCs/>
          <w:sz w:val="28"/>
          <w:szCs w:val="28"/>
        </w:rPr>
        <w:t>1.4</w:t>
      </w:r>
      <w:r w:rsidR="001C3487" w:rsidRPr="006A1B06">
        <w:rPr>
          <w:rFonts w:ascii="Times New Roman" w:hAnsi="Times New Roman" w:cs="Times New Roman"/>
          <w:b/>
          <w:bCs/>
          <w:sz w:val="28"/>
          <w:szCs w:val="28"/>
        </w:rPr>
        <w:t xml:space="preserve"> Исторический аспект формирования долгов других стран перед РФ</w:t>
      </w:r>
    </w:p>
    <w:p w:rsidR="00F07F69" w:rsidRDefault="00F07F69" w:rsidP="00286F83">
      <w:pPr>
        <w:ind w:firstLine="567"/>
        <w:jc w:val="both"/>
        <w:rPr>
          <w:rFonts w:ascii="Times New Roman" w:hAnsi="Times New Roman" w:cs="Times New Roman"/>
          <w:bCs/>
          <w:sz w:val="28"/>
          <w:szCs w:val="28"/>
        </w:rPr>
      </w:pPr>
      <w:r w:rsidRPr="00F07F69">
        <w:rPr>
          <w:rFonts w:ascii="Times New Roman" w:hAnsi="Times New Roman" w:cs="Times New Roman"/>
          <w:bCs/>
          <w:sz w:val="28"/>
          <w:szCs w:val="28"/>
        </w:rPr>
        <w:t>Как нам известно, Россия стала активно выступать кредитором еще в бытность существования СССР. Страны-участники Варшавского договора, Союз экономической взаимопомощи - огромные кредиты, как в деньгах, так и в товарах предоставлялись Советским Союзом участникам договора и членам союза. С тех пор прошло много времени, и немалая часть тех кредитных отношений до сих пор не урегулирована (например, споры, возникшие между Россией и Германией по поводу прошлых кредитных отношений России и Бывшего ГДР, в результате которых страны выставили встречные требования по погашению кредитов).</w:t>
      </w:r>
    </w:p>
    <w:p w:rsidR="00F07F69" w:rsidRPr="00F07F69" w:rsidRDefault="00F07F69" w:rsidP="00286F83">
      <w:pPr>
        <w:ind w:firstLine="567"/>
        <w:jc w:val="both"/>
        <w:rPr>
          <w:rFonts w:ascii="Times New Roman" w:hAnsi="Times New Roman" w:cs="Times New Roman"/>
          <w:bCs/>
          <w:sz w:val="28"/>
          <w:szCs w:val="28"/>
        </w:rPr>
      </w:pPr>
      <w:r w:rsidRPr="00F07F69">
        <w:rPr>
          <w:rFonts w:ascii="Times New Roman" w:hAnsi="Times New Roman" w:cs="Times New Roman"/>
          <w:bCs/>
          <w:sz w:val="28"/>
          <w:szCs w:val="28"/>
        </w:rPr>
        <w:t>Должники</w:t>
      </w:r>
    </w:p>
    <w:p w:rsidR="00F07F69" w:rsidRDefault="00F07F69" w:rsidP="00286F83">
      <w:pPr>
        <w:ind w:firstLine="567"/>
        <w:jc w:val="both"/>
        <w:rPr>
          <w:rFonts w:ascii="Times New Roman" w:hAnsi="Times New Roman" w:cs="Times New Roman"/>
          <w:bCs/>
          <w:sz w:val="28"/>
          <w:szCs w:val="28"/>
        </w:rPr>
      </w:pPr>
      <w:r w:rsidRPr="00F07F69">
        <w:rPr>
          <w:rFonts w:ascii="Times New Roman" w:hAnsi="Times New Roman" w:cs="Times New Roman"/>
          <w:bCs/>
          <w:sz w:val="28"/>
          <w:szCs w:val="28"/>
        </w:rPr>
        <w:t>Бывший СССР, а затем и Россия выдавали солидные кредиты другим государствам.</w:t>
      </w:r>
      <w:r w:rsidRPr="00F07F69">
        <w:rPr>
          <w:rFonts w:ascii="Verdana" w:hAnsi="Verdana"/>
          <w:color w:val="000000"/>
          <w:sz w:val="27"/>
          <w:szCs w:val="27"/>
          <w:shd w:val="clear" w:color="auto" w:fill="FFFFFF"/>
        </w:rPr>
        <w:t xml:space="preserve"> </w:t>
      </w:r>
      <w:r w:rsidR="00B72F54" w:rsidRPr="00F07F69">
        <w:rPr>
          <w:rFonts w:ascii="Times New Roman" w:hAnsi="Times New Roman" w:cs="Times New Roman"/>
          <w:bCs/>
          <w:sz w:val="28"/>
          <w:szCs w:val="28"/>
        </w:rPr>
        <w:t xml:space="preserve">По официальным данным, в крупнейших должниках России по-прежнему проходят: </w:t>
      </w:r>
      <w:proofErr w:type="gramStart"/>
      <w:r w:rsidR="00B72F54" w:rsidRPr="00F07F69">
        <w:rPr>
          <w:rFonts w:ascii="Times New Roman" w:hAnsi="Times New Roman" w:cs="Times New Roman"/>
          <w:bCs/>
          <w:sz w:val="28"/>
          <w:szCs w:val="28"/>
        </w:rPr>
        <w:t>Куба - около 2</w:t>
      </w:r>
      <w:r w:rsidR="00B72F54">
        <w:rPr>
          <w:rFonts w:ascii="Times New Roman" w:hAnsi="Times New Roman" w:cs="Times New Roman"/>
          <w:bCs/>
          <w:sz w:val="28"/>
          <w:szCs w:val="28"/>
        </w:rPr>
        <w:t>0</w:t>
      </w:r>
      <w:r w:rsidR="00B72F54" w:rsidRPr="00F07F69">
        <w:rPr>
          <w:rFonts w:ascii="Times New Roman" w:hAnsi="Times New Roman" w:cs="Times New Roman"/>
          <w:bCs/>
          <w:sz w:val="28"/>
          <w:szCs w:val="28"/>
        </w:rPr>
        <w:t xml:space="preserve"> млрд. долл., Монголия - </w:t>
      </w:r>
      <w:r w:rsidR="00B72F54">
        <w:rPr>
          <w:rFonts w:ascii="Times New Roman" w:hAnsi="Times New Roman" w:cs="Times New Roman"/>
          <w:bCs/>
          <w:sz w:val="28"/>
          <w:szCs w:val="28"/>
        </w:rPr>
        <w:t>3</w:t>
      </w:r>
      <w:r w:rsidR="00B72F54" w:rsidRPr="00F07F69">
        <w:rPr>
          <w:rFonts w:ascii="Times New Roman" w:hAnsi="Times New Roman" w:cs="Times New Roman"/>
          <w:bCs/>
          <w:sz w:val="28"/>
          <w:szCs w:val="28"/>
        </w:rPr>
        <w:t xml:space="preserve"> млрд., Вьетнам </w:t>
      </w:r>
      <w:r w:rsidR="00B72F54">
        <w:rPr>
          <w:rFonts w:ascii="Times New Roman" w:hAnsi="Times New Roman" w:cs="Times New Roman"/>
          <w:bCs/>
          <w:sz w:val="28"/>
          <w:szCs w:val="28"/>
        </w:rPr>
        <w:t>–</w:t>
      </w:r>
      <w:r w:rsidR="00B72F54" w:rsidRPr="00F07F69">
        <w:rPr>
          <w:rFonts w:ascii="Times New Roman" w:hAnsi="Times New Roman" w:cs="Times New Roman"/>
          <w:bCs/>
          <w:sz w:val="28"/>
          <w:szCs w:val="28"/>
        </w:rPr>
        <w:t xml:space="preserve"> </w:t>
      </w:r>
      <w:r w:rsidR="00B72F54">
        <w:rPr>
          <w:rFonts w:ascii="Times New Roman" w:hAnsi="Times New Roman" w:cs="Times New Roman"/>
          <w:bCs/>
          <w:sz w:val="28"/>
          <w:szCs w:val="28"/>
        </w:rPr>
        <w:t>1,5</w:t>
      </w:r>
      <w:r w:rsidR="00B72F54" w:rsidRPr="00F07F69">
        <w:rPr>
          <w:rFonts w:ascii="Times New Roman" w:hAnsi="Times New Roman" w:cs="Times New Roman"/>
          <w:bCs/>
          <w:sz w:val="28"/>
          <w:szCs w:val="28"/>
        </w:rPr>
        <w:t xml:space="preserve"> млрд., Индия - около </w:t>
      </w:r>
      <w:r w:rsidR="00B72F54">
        <w:rPr>
          <w:rFonts w:ascii="Times New Roman" w:hAnsi="Times New Roman" w:cs="Times New Roman"/>
          <w:bCs/>
          <w:sz w:val="28"/>
          <w:szCs w:val="28"/>
        </w:rPr>
        <w:t>11</w:t>
      </w:r>
      <w:r w:rsidR="00B72F54" w:rsidRPr="00F07F69">
        <w:rPr>
          <w:rFonts w:ascii="Times New Roman" w:hAnsi="Times New Roman" w:cs="Times New Roman"/>
          <w:bCs/>
          <w:sz w:val="28"/>
          <w:szCs w:val="28"/>
        </w:rPr>
        <w:t xml:space="preserve"> млрд., Сирия - более 10 млрд., Ирак - 7 млрд., Эфиопия и Йемен - 6,5 млрд., Алжир - 3,5 млрд., Ливия и Мозамбик - по 2,5 млрд. долл. Кроме вышеперечисленных должниками также являются Ангола, Югославия, Словакия, Марокко, Тунис.</w:t>
      </w:r>
      <w:proofErr w:type="gramEnd"/>
      <w:r w:rsidR="00B72F54">
        <w:rPr>
          <w:rFonts w:ascii="Times New Roman" w:hAnsi="Times New Roman" w:cs="Times New Roman"/>
          <w:bCs/>
          <w:sz w:val="28"/>
          <w:szCs w:val="28"/>
        </w:rPr>
        <w:t xml:space="preserve"> </w:t>
      </w:r>
      <w:r w:rsidRPr="00F07F69">
        <w:rPr>
          <w:rFonts w:ascii="Times New Roman" w:hAnsi="Times New Roman" w:cs="Times New Roman"/>
          <w:bCs/>
          <w:sz w:val="28"/>
          <w:szCs w:val="28"/>
        </w:rPr>
        <w:t xml:space="preserve">Значительная часть задолженности (50 %) считается безнадежной. Из 57 стран примерно 1/3 выполняет свои долговые обязательства. В настоящее время все больше говорится о необходимости продажи долга с использованием механизма международного вторичного рынка долговых обязательств, но, во-первых, котировка долгов многих интересующих Россию стран крайне низкая – иногда менее 10 % номинала, ликвидность их невелика, а, во-вторых, обязательства некоторых </w:t>
      </w:r>
      <w:r w:rsidRPr="00F07F69">
        <w:rPr>
          <w:rFonts w:ascii="Times New Roman" w:hAnsi="Times New Roman" w:cs="Times New Roman"/>
          <w:bCs/>
          <w:sz w:val="28"/>
          <w:szCs w:val="28"/>
        </w:rPr>
        <w:lastRenderedPageBreak/>
        <w:t>наших должников в последнее время стали повышаться в цене. Большая часть кредитов иностранным государствам была выдана еще Советским Союзом, однако за время, прошедшее с распада СССР, Россия, несмотря на свое тяжелое положение, не перестала кредитовать другие страны. Только денежные средства уже потекли не в иностранные государства, а в свои бывшие союзные республики.</w:t>
      </w:r>
    </w:p>
    <w:p w:rsidR="00B72F54" w:rsidRDefault="00B72F54" w:rsidP="00286F83">
      <w:pPr>
        <w:ind w:firstLine="567"/>
        <w:jc w:val="both"/>
        <w:rPr>
          <w:rFonts w:ascii="Times New Roman" w:hAnsi="Times New Roman" w:cs="Times New Roman"/>
          <w:bCs/>
          <w:sz w:val="28"/>
          <w:szCs w:val="28"/>
        </w:rPr>
      </w:pPr>
    </w:p>
    <w:p w:rsidR="00381E27" w:rsidRDefault="00381E27" w:rsidP="00286F83">
      <w:pPr>
        <w:ind w:firstLine="567"/>
        <w:jc w:val="both"/>
        <w:rPr>
          <w:rFonts w:ascii="Times New Roman" w:hAnsi="Times New Roman" w:cs="Times New Roman"/>
          <w:bCs/>
          <w:sz w:val="28"/>
          <w:szCs w:val="28"/>
        </w:rPr>
      </w:pPr>
    </w:p>
    <w:p w:rsidR="00381E27" w:rsidRDefault="00381E27" w:rsidP="00286F83">
      <w:pPr>
        <w:ind w:firstLine="567"/>
        <w:jc w:val="both"/>
        <w:rPr>
          <w:rFonts w:ascii="Times New Roman" w:hAnsi="Times New Roman" w:cs="Times New Roman"/>
          <w:bCs/>
          <w:sz w:val="28"/>
          <w:szCs w:val="28"/>
        </w:rPr>
      </w:pPr>
    </w:p>
    <w:p w:rsidR="00C712FB" w:rsidRDefault="00C712FB" w:rsidP="00286F83">
      <w:pPr>
        <w:jc w:val="both"/>
        <w:rPr>
          <w:rFonts w:ascii="Times New Roman" w:hAnsi="Times New Roman" w:cs="Times New Roman"/>
          <w:bCs/>
          <w:sz w:val="28"/>
          <w:szCs w:val="28"/>
        </w:rPr>
      </w:pPr>
    </w:p>
    <w:p w:rsidR="00DD01F2" w:rsidRDefault="00DD01F2">
      <w:pPr>
        <w:rPr>
          <w:rFonts w:ascii="Times New Roman" w:hAnsi="Times New Roman" w:cs="Times New Roman"/>
          <w:b/>
          <w:bCs/>
          <w:sz w:val="28"/>
          <w:szCs w:val="28"/>
        </w:rPr>
      </w:pPr>
      <w:r>
        <w:rPr>
          <w:rFonts w:ascii="Times New Roman" w:hAnsi="Times New Roman" w:cs="Times New Roman"/>
          <w:b/>
          <w:bCs/>
          <w:sz w:val="28"/>
          <w:szCs w:val="28"/>
        </w:rPr>
        <w:br w:type="page"/>
      </w:r>
    </w:p>
    <w:p w:rsidR="00B72F54" w:rsidRPr="00D012F8" w:rsidRDefault="00B72F54" w:rsidP="00286F83">
      <w:pPr>
        <w:ind w:firstLine="567"/>
        <w:jc w:val="both"/>
        <w:rPr>
          <w:rFonts w:ascii="Times New Roman" w:hAnsi="Times New Roman" w:cs="Times New Roman"/>
          <w:b/>
          <w:bCs/>
          <w:sz w:val="28"/>
          <w:szCs w:val="28"/>
        </w:rPr>
      </w:pPr>
      <w:r w:rsidRPr="00D012F8">
        <w:rPr>
          <w:rFonts w:ascii="Times New Roman" w:hAnsi="Times New Roman" w:cs="Times New Roman"/>
          <w:b/>
          <w:bCs/>
          <w:sz w:val="28"/>
          <w:szCs w:val="28"/>
        </w:rPr>
        <w:lastRenderedPageBreak/>
        <w:t>2. Анализ реструктуризация долгов иностранных заёмщиков перед РФ</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 соответствии со ст. 123 Бюджетного кодекса "долговые обязательства  иностранных государств перед Российской Федерацией как кредитором формируют  долг иностранных государств</w:t>
      </w:r>
      <w:r w:rsidR="00882CD7">
        <w:rPr>
          <w:rFonts w:ascii="Times New Roman" w:hAnsi="Times New Roman" w:cs="Times New Roman"/>
          <w:sz w:val="28"/>
          <w:szCs w:val="28"/>
        </w:rPr>
        <w:t xml:space="preserve"> перед  Российской Федерацией".</w:t>
      </w:r>
      <w:r w:rsidR="00882CD7" w:rsidRPr="00882CD7">
        <w:rPr>
          <w:rFonts w:ascii="Times New Roman" w:hAnsi="Times New Roman" w:cs="Times New Roman"/>
          <w:sz w:val="28"/>
          <w:szCs w:val="28"/>
        </w:rPr>
        <w:t>[</w:t>
      </w:r>
      <w:r w:rsidR="00882CD7">
        <w:rPr>
          <w:rFonts w:ascii="Times New Roman" w:hAnsi="Times New Roman" w:cs="Times New Roman"/>
          <w:sz w:val="28"/>
          <w:szCs w:val="28"/>
        </w:rPr>
        <w:t>1</w:t>
      </w:r>
      <w:r w:rsidR="00882CD7" w:rsidRPr="00882CD7">
        <w:rPr>
          <w:rFonts w:ascii="Times New Roman" w:hAnsi="Times New Roman" w:cs="Times New Roman"/>
          <w:sz w:val="28"/>
          <w:szCs w:val="28"/>
        </w:rPr>
        <w:t>]</w:t>
      </w:r>
      <w:r w:rsidR="00882CD7">
        <w:rPr>
          <w:rFonts w:ascii="Times New Roman" w:hAnsi="Times New Roman" w:cs="Times New Roman"/>
          <w:sz w:val="28"/>
          <w:szCs w:val="28"/>
        </w:rPr>
        <w:t xml:space="preserve"> </w:t>
      </w:r>
      <w:r w:rsidR="00882CD7" w:rsidRPr="007149B4">
        <w:rPr>
          <w:rFonts w:ascii="Times New Roman" w:hAnsi="Times New Roman" w:cs="Times New Roman"/>
          <w:sz w:val="28"/>
          <w:szCs w:val="28"/>
        </w:rPr>
        <w:t>З</w:t>
      </w:r>
      <w:r w:rsidRPr="007149B4">
        <w:rPr>
          <w:rFonts w:ascii="Times New Roman" w:hAnsi="Times New Roman" w:cs="Times New Roman"/>
          <w:sz w:val="28"/>
          <w:szCs w:val="28"/>
        </w:rPr>
        <w:t>аконодательное  регулирование данного вида долга  осуществляется следующим образом. Сведения о размерах и структуре  долга иностранных государств перед  Россией по видам долговых обязательств и по заемщикам представляются в  Государственную думу РФ в составе  документов и материалов, направляемых одновременно с проектом федерального закона о федеральном бюджете  на очередной финансовый год.</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Под реструктуризацией долга  иностранных государств перед Россией  понимается погашение иностранными государствами своих долговых обязательств, в том числе с одновременным  осуществлением заимствований (принятием  на себя других долговых обязательств) в объемах погашаемых долговых обязательств с установлением иных условий  их обслуживания и сроков погашения. Реструктуризация долга иностранных  государств перед Россией может  быть проведена с частичным списанием (сокращением) суммы задолженности. Федеральным законом о федеральном  бюджете на соответствующий финансовый год утверждаются: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суммы погашения и  выплаты процентов по долгам  иностранных государств;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предельный размер долга  иностранных государств на конец  финансового года за исключением  государств - участников СНГ;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предельный размер долга  государств - участников СНГ;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предельный объем государственных  кредитов, предоставляемых Россией  иностранным государствам, их юридическим  лицам и международным организациям, за исключением государственных  кредитов, предоставляемых государствам-участникам  СНГ;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предельный объем государственных  кредитов, предоставляемых Россией  государствам-участникам СНГ;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программа предоставления  Россией государственных кредитов  иностранным государствам, их юридическим  лицам и международным организациям.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Договоры о реструктуризации или списании задолженности иностранных  государств перед Россией подлежат ратификации Государственной думой  РФ за исключением случаев реструктуризации задолженности и ее списания в  рамках участия страны в международных  финансовых организациях и финансовых клубах на условиях, общих и единых для всех их участников. Уступка  прав требований по долговым обязательствам иностранных государств перед Россией  может быть осуществлена в соответствии со специальным федеральным законом  либо с положением о такой уступке, содержащимся в федеральном законе о федеральном бюджете на очередной  финансовый год.</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 настоящее время общий  размер внешнего долга России соизмерим  с размером иностранного долга перед  Россией. Если бы качественная структура  задолженности иностранных государств была близка к структуре российского  внешнего долга, то Россия могла бы выплачивать свой внешний долг только за счет платежей от погашения и  обслуживания долга иностранных  государств перед ней. Фактически произошел  бы обмен российского долга на долг перед Россией.</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Однако в действительности это маловероятно. Внешний долг России в основном урегулирован (практически  нет взаимных претензий сторон по нему) и большая его доля приходится на задолженность развитым странам (характеризующимся сильной международной  позицией) и рыночную задолженность. С учетом того, что Россия уже  не относится к числу беднейших  стран, а также устойчивости платежного баланса страны списание ее внешнего долга не представляется реальным. </w:t>
      </w:r>
      <w:proofErr w:type="gramStart"/>
      <w:r w:rsidRPr="007149B4">
        <w:rPr>
          <w:rFonts w:ascii="Times New Roman" w:hAnsi="Times New Roman" w:cs="Times New Roman"/>
          <w:sz w:val="28"/>
          <w:szCs w:val="28"/>
        </w:rPr>
        <w:t>Более того, в настоящее время  при обсуждении проблемы досрочной  выплаты Россией долга странам  Парижского клуба кредиторы выдвигают  требования погашения не только основной суммы оставшейся задолженности, но и всех процентных платежей будущих периодов по обслуживанию это</w:t>
      </w:r>
      <w:r>
        <w:rPr>
          <w:rFonts w:ascii="Times New Roman" w:hAnsi="Times New Roman" w:cs="Times New Roman"/>
          <w:sz w:val="28"/>
          <w:szCs w:val="28"/>
        </w:rPr>
        <w:t>го долга (то есть без дисконта)</w:t>
      </w:r>
      <w:r w:rsidRPr="007149B4">
        <w:rPr>
          <w:rFonts w:ascii="Times New Roman" w:hAnsi="Times New Roman" w:cs="Times New Roman"/>
          <w:sz w:val="28"/>
          <w:szCs w:val="28"/>
        </w:rPr>
        <w:t>, не говоря уже о том, что они не согласны с частичным списанием его осн</w:t>
      </w:r>
      <w:r>
        <w:rPr>
          <w:rFonts w:ascii="Times New Roman" w:hAnsi="Times New Roman" w:cs="Times New Roman"/>
          <w:sz w:val="28"/>
          <w:szCs w:val="28"/>
        </w:rPr>
        <w:t>овной суммы</w:t>
      </w:r>
      <w:r w:rsidRPr="007149B4">
        <w:rPr>
          <w:rFonts w:ascii="Times New Roman" w:hAnsi="Times New Roman" w:cs="Times New Roman"/>
          <w:sz w:val="28"/>
          <w:szCs w:val="28"/>
        </w:rPr>
        <w:t>.</w:t>
      </w:r>
      <w:proofErr w:type="gramEnd"/>
      <w:r w:rsidRPr="007149B4">
        <w:rPr>
          <w:rFonts w:ascii="Times New Roman" w:hAnsi="Times New Roman" w:cs="Times New Roman"/>
          <w:sz w:val="28"/>
          <w:szCs w:val="28"/>
        </w:rPr>
        <w:t xml:space="preserve"> Повышение суверенного рейтинга России до инвестиционного уровня тремя ведущими международными рейтинговыми агентствами только усиливает переговорную позицию кредиторов России относительно возврата внешнего долга Парижскому клубу в полном объеме без дисконта. Данного мнения придерживаются также иностранные и российские специалисты</w:t>
      </w:r>
      <w:r w:rsidR="00E30BF6">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Существенная часть задолженности  иностранных государств перед Россией  по-прежнему остается неурегулированной, причем в немалой степени она  приходится на беднейшие страны, которые  не в состоянии обслуживать </w:t>
      </w:r>
      <w:r w:rsidRPr="007149B4">
        <w:rPr>
          <w:rFonts w:ascii="Times New Roman" w:hAnsi="Times New Roman" w:cs="Times New Roman"/>
          <w:sz w:val="28"/>
          <w:szCs w:val="28"/>
        </w:rPr>
        <w:lastRenderedPageBreak/>
        <w:t>свои долги. Членство России в Парижском  клубе накладывает на нее обязательства  по списанию значительной части долгов беднейших стран как клиентов Парижского клуба, так и не входящих в их число (если для урегулирования задолженности таких стран применяют</w:t>
      </w:r>
      <w:r w:rsidR="00401391">
        <w:rPr>
          <w:rFonts w:ascii="Times New Roman" w:hAnsi="Times New Roman" w:cs="Times New Roman"/>
          <w:sz w:val="28"/>
          <w:szCs w:val="28"/>
        </w:rPr>
        <w:t>ся  процедуры Парижского клуба)</w:t>
      </w:r>
      <w:r w:rsidRPr="007149B4">
        <w:rPr>
          <w:rFonts w:ascii="Times New Roman" w:hAnsi="Times New Roman" w:cs="Times New Roman"/>
          <w:sz w:val="28"/>
          <w:szCs w:val="28"/>
        </w:rPr>
        <w:t>, что  и происходит в действительности. По некоторым оценкам, за последние  десять лет Россия списала своим  должни</w:t>
      </w:r>
      <w:r w:rsidR="00FC4B1D">
        <w:rPr>
          <w:rFonts w:ascii="Times New Roman" w:hAnsi="Times New Roman" w:cs="Times New Roman"/>
          <w:sz w:val="28"/>
          <w:szCs w:val="28"/>
        </w:rPr>
        <w:t>кам более 45 млрд. долл. США</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 отдельных случаях списание Россией задолженности иностранных  государств сопровождается дополнительными  условиями, например, участием России в активах страны-должника, поставкой  должником товаров в счет погашения  части долга и т. п. Отметим, что  большая часть иностранного долга  перед Россией сформировалась за счет поставок спецтехники из СССР.</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Устойчивое положительное  сальдо платежного баланса России, наличие профицита бюджета, а  также высокий уровень золотовалютных резервов Банка России позволяют  в полной мере и своевременно осуществлять обслуживание и погаше</w:t>
      </w:r>
      <w:r w:rsidR="00FC4B1D">
        <w:rPr>
          <w:rFonts w:ascii="Times New Roman" w:hAnsi="Times New Roman" w:cs="Times New Roman"/>
          <w:sz w:val="28"/>
          <w:szCs w:val="28"/>
        </w:rPr>
        <w:t>ние (в том  числе досрочное</w:t>
      </w:r>
      <w:r w:rsidRPr="007149B4">
        <w:rPr>
          <w:rFonts w:ascii="Times New Roman" w:hAnsi="Times New Roman" w:cs="Times New Roman"/>
          <w:sz w:val="28"/>
          <w:szCs w:val="28"/>
        </w:rPr>
        <w:t>) внешнего долга. Однако этот факт не должен снимать  с повестки дня проблему урегулирования долга иностранных государств перед нашей страной.</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Программа предоставления Россией  кредитов иностранным государствам: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Федеральным законом "О  федеральном бюджете на 2011 год" предусмотрен предельный размер ассигнований федерального бюджета на предоставление кредитов иностранным государствам в сумме до 19, 25 млрд. руб., эквивалентной 641, 69 млн. долл. США. </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Эти средства будут направлены в основном на оплату поставок оборудования и услуг российских организаций, что позволит упрочить позиции России на мировом рынке, увеличить долю оборудования в структуре российского  экспорта, повысить загруженность отечественных  промышленных предприятий и увеличить  налоговые поступления в бюджет страны. Программа предоставления Россией  государственных кредитов иностранным  государствам, их юридическим лицам  на 2011 г. составлена с учетом необходимости завершения действующих проектов, а также выполнения ранее достигнутых межправительственных договоренностей с соответствующими иностранными государствами. Назовем основные объекты оказания технического содействия российскими организациями за рубежом в 2011 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Предоставление государственных  кредитов иностранным государствам и их юридическим лицам по межправительс</w:t>
      </w:r>
      <w:r w:rsidR="00401391">
        <w:rPr>
          <w:rFonts w:ascii="Times New Roman" w:hAnsi="Times New Roman" w:cs="Times New Roman"/>
          <w:sz w:val="28"/>
          <w:szCs w:val="28"/>
        </w:rPr>
        <w:t>твенным соглашениям (договорам)</w:t>
      </w:r>
      <w:r w:rsidRPr="007149B4">
        <w:rPr>
          <w:rFonts w:ascii="Times New Roman" w:hAnsi="Times New Roman" w:cs="Times New Roman"/>
          <w:sz w:val="28"/>
          <w:szCs w:val="28"/>
        </w:rPr>
        <w:t>, заключенным  с 1 января 2010 г., будет осуществляться при условии исполнения ими обязательств по уплате процентных платежей и погашению основной суммы задолженности по ранее выданным кредитам.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Возможные схемы реструктуризации задолженности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При обслуживании государственного долга могут возникнуть проблемы, обусловленные экономическими, социальными  или политическими трудностями. Тогда государство может оказаться  не в состоянии обслуживать свой долг надлежащим образом, что приводит и к временным задержкам по выплате процентов или основной суммы долга, и к полному отказу от данных выплат. У подобных заемщиков повышается вероятность наступления дефолта по своим обязательствам, и они начинают вести переговоры с кредиторами о возможных путях урегулирования или реструктуризации своих долгов. Правительствам необходимо также разработать программу балансирования государственных бюджетов для снижения рисков при их планировании.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Проблема реструктуризации государственного долга стала предметом  </w:t>
      </w:r>
      <w:r w:rsidR="00FC4B1D">
        <w:rPr>
          <w:rFonts w:ascii="Times New Roman" w:hAnsi="Times New Roman" w:cs="Times New Roman"/>
          <w:sz w:val="28"/>
          <w:szCs w:val="28"/>
        </w:rPr>
        <w:t>ряда серьезных исследований</w:t>
      </w:r>
      <w:r w:rsidRPr="007149B4">
        <w:rPr>
          <w:rFonts w:ascii="Times New Roman" w:hAnsi="Times New Roman" w:cs="Times New Roman"/>
          <w:sz w:val="28"/>
          <w:szCs w:val="28"/>
        </w:rPr>
        <w:t>. При  ведении переговоров со странами-должниками можно использовать следующие схемы  реструктуризации.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Списание долга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 случаях, когда обязательства  страны-должника превышают ее ожидаемую  платежеспособность, внешний долг выступает  в качестве пропорционального налога, так как дополнительные доходы государства  направляются кредиторам, а не на непроцентные расходы. Списание долга предполагает, что в данной стране сложилась  безнадежная финансовая и долгосрочная экономическая ситуация. По правилам Парижского клуба кредиторов, списание долгов, в том числе частичное, применяется только к категории  беднейших стран.</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Выкуп долга (buy-back)</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Отдельные страны-должники могут располагать значительными  объемами золотовалютных резервов или  способны их достаточно быстро нарастить  за счет развития экспортных отраслей. В этой ситуации можно разрешить  заемщику самостоятельно выкупить собственные  долги на открытом рынке (есл</w:t>
      </w:r>
      <w:r w:rsidR="00882CD7">
        <w:rPr>
          <w:rFonts w:ascii="Times New Roman" w:hAnsi="Times New Roman" w:cs="Times New Roman"/>
          <w:sz w:val="28"/>
          <w:szCs w:val="28"/>
        </w:rPr>
        <w:t>и они  там свободно обращаются)</w:t>
      </w:r>
      <w:r w:rsidRPr="007149B4">
        <w:rPr>
          <w:rFonts w:ascii="Times New Roman" w:hAnsi="Times New Roman" w:cs="Times New Roman"/>
          <w:sz w:val="28"/>
          <w:szCs w:val="28"/>
        </w:rPr>
        <w:t xml:space="preserve">, что позволяет  на рыночных условиях сократить общий  объем государственного долга без  принятия кредиторами </w:t>
      </w:r>
      <w:r w:rsidRPr="007149B4">
        <w:rPr>
          <w:rFonts w:ascii="Times New Roman" w:hAnsi="Times New Roman" w:cs="Times New Roman"/>
          <w:sz w:val="28"/>
          <w:szCs w:val="28"/>
        </w:rPr>
        <w:lastRenderedPageBreak/>
        <w:t>каких-либо согласованных  решений. Из-за наличия дисконта по долгам подобная стратегия в чем-то аналогична частичному списанию.</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Однако, согласно стандартным  условиям предоставления займов, должник  не имеет права на досрочный выкуп  своих долгов минимум по двум причинам. Во-первых, нарушается принцип главенства кредиторов, то есть их право на преимущественное получение любых свободных средств  должника, просрочившего платеж. Во-вторых, возникают феномены "субъективно</w:t>
      </w:r>
      <w:r w:rsidR="00882CD7">
        <w:rPr>
          <w:rFonts w:ascii="Times New Roman" w:hAnsi="Times New Roman" w:cs="Times New Roman"/>
          <w:sz w:val="28"/>
          <w:szCs w:val="28"/>
        </w:rPr>
        <w:t>го  риска" и "обратного отбора"</w:t>
      </w:r>
      <w:r w:rsidRPr="007149B4">
        <w:rPr>
          <w:rFonts w:ascii="Times New Roman" w:hAnsi="Times New Roman" w:cs="Times New Roman"/>
          <w:sz w:val="28"/>
          <w:szCs w:val="28"/>
        </w:rPr>
        <w:t>, когда фактический выигрыш получают наихудшие заемщики, долги которых  торгуются с наибольшим дисконтом.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Если решение о выкупе принимается с согласия кредиторов, то подобные проблемы можно разрешить, например, устанавливая его максимальные объемы. Если снижение долгового бремени  заемщика увеличивает вероятность  выплат, то кредиторы могут согласиться  на выкуп долга. При этом их потери, вызванные отказом от получения  полной суммы кредита, компенсируются улучшением перспектив возврата оставшейся части долга.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Конверсия долга представляет собой превращение долговых обязательств, по которым не выплачиваются процент</w:t>
      </w:r>
      <w:r w:rsidR="00FC4B1D">
        <w:rPr>
          <w:rFonts w:ascii="Times New Roman" w:hAnsi="Times New Roman" w:cs="Times New Roman"/>
          <w:sz w:val="28"/>
          <w:szCs w:val="28"/>
        </w:rPr>
        <w:t>ы (или слишком обременительных)</w:t>
      </w:r>
      <w:r w:rsidRPr="007149B4">
        <w:rPr>
          <w:rFonts w:ascii="Times New Roman" w:hAnsi="Times New Roman" w:cs="Times New Roman"/>
          <w:sz w:val="28"/>
          <w:szCs w:val="28"/>
        </w:rPr>
        <w:t>, в  новые, улучшающие текущее или будущее  положение заемщика. Технически такие  операции не приводят к изменению  структуры существующих обязательств и к получению новых ссуд. Кредитные  корпорации, сталкивающиеся со списанием  значительных активов, зачастую обменивают их на долговые обязательства меньшей  номинальной стоимости, вероятность  выполнения которых выше, или на ценные бумаги заемщиков из числа  акционерных компаний. Различают  следующие виды конверсии государственных  долговых обязательств.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Обмен до</w:t>
      </w:r>
      <w:r>
        <w:rPr>
          <w:rFonts w:ascii="Times New Roman" w:hAnsi="Times New Roman" w:cs="Times New Roman"/>
          <w:sz w:val="28"/>
          <w:szCs w:val="28"/>
        </w:rPr>
        <w:t>лга на акции (на собственность)</w:t>
      </w:r>
      <w:r w:rsidRPr="007149B4">
        <w:rPr>
          <w:rFonts w:ascii="Times New Roman" w:hAnsi="Times New Roman" w:cs="Times New Roman"/>
          <w:sz w:val="28"/>
          <w:szCs w:val="28"/>
        </w:rPr>
        <w:t>. В ходе стандартных  корпоративных обменов долга  на акции кредиторы отказываются от своих договорных прав в отношении  должника, не исполняющего свои обязательства, в обмен на определенную долю его  акций. Главное преимущество данной операции состоит в том, что она  позволяет превратить до</w:t>
      </w:r>
      <w:proofErr w:type="gramStart"/>
      <w:r w:rsidRPr="007149B4">
        <w:rPr>
          <w:rFonts w:ascii="Times New Roman" w:hAnsi="Times New Roman" w:cs="Times New Roman"/>
          <w:sz w:val="28"/>
          <w:szCs w:val="28"/>
        </w:rPr>
        <w:t>лг стр</w:t>
      </w:r>
      <w:proofErr w:type="gramEnd"/>
      <w:r w:rsidRPr="007149B4">
        <w:rPr>
          <w:rFonts w:ascii="Times New Roman" w:hAnsi="Times New Roman" w:cs="Times New Roman"/>
          <w:sz w:val="28"/>
          <w:szCs w:val="28"/>
        </w:rPr>
        <w:t>аны в акции посредством размещения иностранных прямых или портфельных инвестиций в какое-либо национальное предприятие. Обмен долга на акции может предполагать участие и резидентов и, как следствие, способствовать репатриации вывезенной иностранной валюты. Применяется также форма урегулирования долга, в рамках которой происходит обмен долга на собственность страны-должника, например, на земельные ресурсы или недвижимость.</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Обмен долга на долг. Подобная конверсия предполагает превращение  сущест</w:t>
      </w:r>
      <w:r>
        <w:rPr>
          <w:rFonts w:ascii="Times New Roman" w:hAnsi="Times New Roman" w:cs="Times New Roman"/>
          <w:sz w:val="28"/>
          <w:szCs w:val="28"/>
        </w:rPr>
        <w:t xml:space="preserve">вующих долговых обязательств в </w:t>
      </w:r>
      <w:proofErr w:type="gramStart"/>
      <w:r w:rsidRPr="007149B4">
        <w:rPr>
          <w:rFonts w:ascii="Times New Roman" w:hAnsi="Times New Roman" w:cs="Times New Roman"/>
          <w:sz w:val="28"/>
          <w:szCs w:val="28"/>
        </w:rPr>
        <w:t>новые</w:t>
      </w:r>
      <w:proofErr w:type="gramEnd"/>
      <w:r w:rsidRPr="007149B4">
        <w:rPr>
          <w:rFonts w:ascii="Times New Roman" w:hAnsi="Times New Roman" w:cs="Times New Roman"/>
          <w:sz w:val="28"/>
          <w:szCs w:val="28"/>
        </w:rPr>
        <w:t>. Новое долговое обязательство  может предусматривать уменьшение суммы основного долга или  иные сроки его выполнения. Можно  изменить и форму долговых обязательств. Одной из распространенных разновидностей обмена долга на долг считается операция, позволяющая конвертировать старый долг в новые долговые инструменты  нового заемщика (специально выбранной  компании) с погашением и выплатой иностранному кредитору процентов  наличными и/или за счет экспортной выручки. При этом прежний заемщик  осуществляет предоплату долга новому заемщику в национальной валюте, которая  используется последним для финансирования местных расходов. Другим вариантом  является обмен долговых обязательств страны-должника на обязательства третьих  стран - ее дебиторов, то есть долги  погашаются кредитору путем уступки  ему требований страны-должника на долги третьих стран.</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Обмен долга на налоги. Данная схема конверсии предполагает обмен  компаниями - держателями внешнего долга долговых обязатель</w:t>
      </w:r>
      <w:proofErr w:type="gramStart"/>
      <w:r w:rsidRPr="007149B4">
        <w:rPr>
          <w:rFonts w:ascii="Times New Roman" w:hAnsi="Times New Roman" w:cs="Times New Roman"/>
          <w:sz w:val="28"/>
          <w:szCs w:val="28"/>
        </w:rPr>
        <w:t>ств стр</w:t>
      </w:r>
      <w:proofErr w:type="gramEnd"/>
      <w:r w:rsidRPr="007149B4">
        <w:rPr>
          <w:rFonts w:ascii="Times New Roman" w:hAnsi="Times New Roman" w:cs="Times New Roman"/>
          <w:sz w:val="28"/>
          <w:szCs w:val="28"/>
        </w:rPr>
        <w:t>аны-должника на льготы по уплате налогов на производимые ими инвестиции на ее территории, как  правило, по выгодному для компаний курсу. Для реализации рассматриваемой  формы конверсии требуется наличие  соответствующей нормативно-правовой базы в налоговом законодательстве страны-должника.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Обмен долга на ресурсы  на цели развития. Подобные операции могут  проводиться на основе выкупа долга  или пожертвований. Чаще всего международные  благотворительные организации  или правительства развитых стран  выкупают со скидкой коммерческие долги  на вторичном рынке и затем  переводят их в обязательства, подлежащие оплате в местной валюте либо по номиналу, либо со скидкой менее  высокой, чем на вторичном рынке. В других случаях банки передают долг какой-либо благотворительной  организации с условием, что он будет погашен в местной валюте в рамках ранее согласованной  программы в области природоохранной  деятельности, в социальной сфере  или сфере образования.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Обмен д</w:t>
      </w:r>
      <w:r>
        <w:rPr>
          <w:rFonts w:ascii="Times New Roman" w:hAnsi="Times New Roman" w:cs="Times New Roman"/>
          <w:sz w:val="28"/>
          <w:szCs w:val="28"/>
        </w:rPr>
        <w:t>олга на экспорт (долг на товар)</w:t>
      </w:r>
      <w:r w:rsidRPr="007149B4">
        <w:rPr>
          <w:rFonts w:ascii="Times New Roman" w:hAnsi="Times New Roman" w:cs="Times New Roman"/>
          <w:sz w:val="28"/>
          <w:szCs w:val="28"/>
        </w:rPr>
        <w:t xml:space="preserve">. При использовании данного  вида конверсии в отношении задолженности  перед коммерческими кредиторами  страна-должник предлагает погашение  обязательств в форме получения  права на реализацию товара по установленной  цене. Определенная часть от суммы  реализации возвращается стране-должнику, а оговоренная доля остается у  кредитора в счет погашения выставленных требований. Одним из главных </w:t>
      </w:r>
      <w:r w:rsidRPr="007149B4">
        <w:rPr>
          <w:rFonts w:ascii="Times New Roman" w:hAnsi="Times New Roman" w:cs="Times New Roman"/>
          <w:sz w:val="28"/>
          <w:szCs w:val="28"/>
        </w:rPr>
        <w:lastRenderedPageBreak/>
        <w:t>недостатков  этой схемы является нередко выдвигаемое  должниками условие предоплаты кредитором части стоимости товара.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Секьюритизация, то есть выпуск новых ценных бумаг (а</w:t>
      </w:r>
      <w:r w:rsidR="00FC4B1D">
        <w:rPr>
          <w:rFonts w:ascii="Times New Roman" w:hAnsi="Times New Roman" w:cs="Times New Roman"/>
          <w:sz w:val="28"/>
          <w:szCs w:val="28"/>
        </w:rPr>
        <w:t>кций или долговых обязательств)</w:t>
      </w:r>
      <w:r w:rsidRPr="007149B4">
        <w:rPr>
          <w:rFonts w:ascii="Times New Roman" w:hAnsi="Times New Roman" w:cs="Times New Roman"/>
          <w:sz w:val="28"/>
          <w:szCs w:val="28"/>
        </w:rPr>
        <w:t>, подтверждающих право на собственность или обязательства должника, все шире используется в международной практике. Поэтому в большинстве случаев такие новые инструменты определяются как обеспеченные активами ценные б</w:t>
      </w:r>
      <w:r w:rsidR="00FC4B1D">
        <w:rPr>
          <w:rFonts w:ascii="Times New Roman" w:hAnsi="Times New Roman" w:cs="Times New Roman"/>
          <w:sz w:val="28"/>
          <w:szCs w:val="28"/>
        </w:rPr>
        <w:t>умаги (asset-backed securities)</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Под секьюритизацией задолженности  понимается переоформление существующего  государственного долга в новые  рыночные долго</w:t>
      </w:r>
      <w:r w:rsidR="00FC4B1D">
        <w:rPr>
          <w:rFonts w:ascii="Times New Roman" w:hAnsi="Times New Roman" w:cs="Times New Roman"/>
          <w:sz w:val="28"/>
          <w:szCs w:val="28"/>
        </w:rPr>
        <w:t>вые инструменты (ценные бумаги)</w:t>
      </w:r>
      <w:r w:rsidRPr="007149B4">
        <w:rPr>
          <w:rFonts w:ascii="Times New Roman" w:hAnsi="Times New Roman" w:cs="Times New Roman"/>
          <w:sz w:val="28"/>
          <w:szCs w:val="28"/>
        </w:rPr>
        <w:t>. Любой кредитор (или должник) вправе секьюритиз</w:t>
      </w:r>
      <w:r w:rsidR="00FC4B1D">
        <w:rPr>
          <w:rFonts w:ascii="Times New Roman" w:hAnsi="Times New Roman" w:cs="Times New Roman"/>
          <w:sz w:val="28"/>
          <w:szCs w:val="28"/>
        </w:rPr>
        <w:t>ировать свои активы (или долги)</w:t>
      </w:r>
      <w:r w:rsidRPr="007149B4">
        <w:rPr>
          <w:rFonts w:ascii="Times New Roman" w:hAnsi="Times New Roman" w:cs="Times New Roman"/>
          <w:sz w:val="28"/>
          <w:szCs w:val="28"/>
        </w:rPr>
        <w:t>, а успех операции будет зависеть от: готовности рынка  принять дополнительный риск; состояния  финансов должника с точки зрения обслуживания новых обязательств, источником погашения которых являются старые долги (здесь имеется опред</w:t>
      </w:r>
      <w:r w:rsidR="00FC4B1D">
        <w:rPr>
          <w:rFonts w:ascii="Times New Roman" w:hAnsi="Times New Roman" w:cs="Times New Roman"/>
          <w:sz w:val="28"/>
          <w:szCs w:val="28"/>
        </w:rPr>
        <w:t>еленная аналогия с факторингом)</w:t>
      </w:r>
      <w:r w:rsidRPr="007149B4">
        <w:rPr>
          <w:rFonts w:ascii="Times New Roman" w:hAnsi="Times New Roman" w:cs="Times New Roman"/>
          <w:sz w:val="28"/>
          <w:szCs w:val="28"/>
        </w:rPr>
        <w:t>; политических рисков.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В процесс секьюритизации могут быть вовлечены инструменты  денежного рынка, рынка ссудных  капиталов и чисто банковские инструменты. Среди основных видов  ценных бумаг, обращающихся в настоящее  время на международных финансовых рынках, можно выделить две группы: иностранные облигации - эмитируемые  нерезидентами на внутреннем рынке  иностранного государства, и еврооблигации - средне- и долгосрочные обязательства  в евровалютах, выпускаемые для  размещения на европейском рынке  среди зарубежных инвесторов.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Особенность еврооблигаций  состоит в их более высокой  надежности по сравнению с другими  долговыми инструментами, номинированными  в иностранной валюте: "жесткость" долга, обусловленного их выпуском, как  правило, рассматривается на уровне "жесткости" долгов перед МВФ  и Всемирным банком. Следствием потенциального нарушения обязательств по таким  инструментам является фактически кросс-дефолт, или автоматический дефолт по менее "жестким" ценным бумагам должника. Однако начиная с 1999 г. ряд эмитентов  еврооблигаций провели переговоры с кредиторами о реструктуризации задолженности по ним, что несколько  ослабило приоритетный статус еврооблигаций  относительно других инструментов и  изменило отношение к ним инвесторов.</w:t>
      </w:r>
    </w:p>
    <w:p w:rsidR="007149B4" w:rsidRPr="007149B4" w:rsidRDefault="00C712FB" w:rsidP="00286F83">
      <w:pPr>
        <w:ind w:firstLine="567"/>
        <w:jc w:val="both"/>
        <w:rPr>
          <w:rFonts w:ascii="Times New Roman" w:hAnsi="Times New Roman" w:cs="Times New Roman"/>
          <w:sz w:val="28"/>
          <w:szCs w:val="28"/>
        </w:rPr>
      </w:pPr>
      <w:r>
        <w:rPr>
          <w:rFonts w:ascii="Times New Roman" w:hAnsi="Times New Roman" w:cs="Times New Roman"/>
          <w:sz w:val="28"/>
          <w:szCs w:val="28"/>
        </w:rPr>
        <w:t>Секью</w:t>
      </w:r>
      <w:r w:rsidR="007149B4" w:rsidRPr="007149B4">
        <w:rPr>
          <w:rFonts w:ascii="Times New Roman" w:hAnsi="Times New Roman" w:cs="Times New Roman"/>
          <w:sz w:val="28"/>
          <w:szCs w:val="28"/>
        </w:rPr>
        <w:t>ритизация долга - наиболее рыночная форма урегулирования задолженности, что п</w:t>
      </w:r>
      <w:r w:rsidR="00A36BAE">
        <w:rPr>
          <w:rFonts w:ascii="Times New Roman" w:hAnsi="Times New Roman" w:cs="Times New Roman"/>
          <w:sz w:val="28"/>
          <w:szCs w:val="28"/>
        </w:rPr>
        <w:t>роявляется в снижении репутацион</w:t>
      </w:r>
      <w:r w:rsidR="007149B4" w:rsidRPr="007149B4">
        <w:rPr>
          <w:rFonts w:ascii="Times New Roman" w:hAnsi="Times New Roman" w:cs="Times New Roman"/>
          <w:sz w:val="28"/>
          <w:szCs w:val="28"/>
        </w:rPr>
        <w:t xml:space="preserve">ных  рисков государств </w:t>
      </w:r>
      <w:r w:rsidR="007149B4" w:rsidRPr="007149B4">
        <w:rPr>
          <w:rFonts w:ascii="Times New Roman" w:hAnsi="Times New Roman" w:cs="Times New Roman"/>
          <w:sz w:val="28"/>
          <w:szCs w:val="28"/>
        </w:rPr>
        <w:lastRenderedPageBreak/>
        <w:t>при ведении ими  переговоров с кредиторами. Она  также позволяет оптимизировать структуру долговых выплат в соответствии с прогнозом бюджетных доходов  и расходов страны-должника.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В соответствии с Бюджетным кодексом правительство РФ и по его поручению Минфин России осуществляют деятельность по урегулированию задолженности иностранных государств перед Россией и по выработке мер по совершенствованию данной работы. Традиционно основными направлениями подобной деятельности являются: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разработка методологии  реструктуризации долга иностранных  государств перед Россией (в  том числе государств - участников  СНГ) в ходе работы с Парижским  клубом кредиторов;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подготовка единого нормативного  правового акта, регламентирующего  участие страны в деятельности  Парижского клуба;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проведение двусторонних  переговоров со странами-должниками, имеющими действующие рамочные  соглашения и договоренности  с Парижским клубом;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проведение двусторонних  переговоров со странами-должниками, не являющимися партнерами Парижского  клуба;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подготовка и согласование  нормативных правовых актов о  заключении межправительственных  соглашений об урегулировании  задолженности иностранных государств (в том числе государств-участников  СНГ) перед Российской Федерацией.</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Последовательное решение  указанных задач позволяет России активно участвовать в работе Парижского клуба кредиторов: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закреплять принятые  в его рамках решения на  двустороннем уровне с партнерами  Парижского клуба и странами - должниками России;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обеспечивать регулярность  финансовых потоков, поступающих  в федеральный бюджет в счет  погашения задолженности стран-должников;</w:t>
      </w:r>
    </w:p>
    <w:p w:rsidR="001F4A1B" w:rsidRDefault="007149B4" w:rsidP="001F4A1B">
      <w:pPr>
        <w:ind w:firstLine="567"/>
        <w:jc w:val="both"/>
        <w:rPr>
          <w:rFonts w:ascii="Times New Roman" w:hAnsi="Times New Roman" w:cs="Times New Roman"/>
          <w:sz w:val="28"/>
          <w:szCs w:val="28"/>
        </w:rPr>
      </w:pPr>
      <w:r w:rsidRPr="007149B4">
        <w:rPr>
          <w:rFonts w:ascii="Times New Roman" w:hAnsi="Times New Roman" w:cs="Times New Roman"/>
          <w:sz w:val="28"/>
          <w:szCs w:val="28"/>
        </w:rPr>
        <w:t>- получать дополнительные  доходы за счет средств от  иностранных государств, не осуществлявших  регулярные платежи в погашение  своего долга перед Россией.</w:t>
      </w:r>
    </w:p>
    <w:p w:rsidR="00C712FB" w:rsidRPr="001F4A1B" w:rsidRDefault="00FC4B1D" w:rsidP="001F4A1B">
      <w:pPr>
        <w:ind w:firstLine="567"/>
        <w:jc w:val="both"/>
        <w:rPr>
          <w:rFonts w:ascii="Times New Roman" w:hAnsi="Times New Roman" w:cs="Times New Roman"/>
          <w:sz w:val="28"/>
          <w:szCs w:val="28"/>
        </w:rPr>
      </w:pPr>
      <w:r w:rsidRPr="006A1B06">
        <w:rPr>
          <w:rFonts w:ascii="Times New Roman" w:hAnsi="Times New Roman" w:cs="Times New Roman"/>
          <w:b/>
          <w:sz w:val="28"/>
          <w:szCs w:val="28"/>
        </w:rPr>
        <w:t xml:space="preserve">2.1 Условия реструктуризации </w:t>
      </w:r>
      <w:r w:rsidR="00C712FB">
        <w:rPr>
          <w:rFonts w:ascii="Times New Roman" w:hAnsi="Times New Roman" w:cs="Times New Roman"/>
          <w:b/>
          <w:sz w:val="28"/>
          <w:szCs w:val="28"/>
        </w:rPr>
        <w:t>долга в рамках Парижского клуба</w:t>
      </w:r>
    </w:p>
    <w:p w:rsidR="007149B4" w:rsidRPr="00C712FB" w:rsidRDefault="007149B4" w:rsidP="00286F83">
      <w:pPr>
        <w:ind w:firstLine="567"/>
        <w:jc w:val="both"/>
        <w:rPr>
          <w:rFonts w:ascii="Times New Roman" w:hAnsi="Times New Roman" w:cs="Times New Roman"/>
          <w:b/>
          <w:sz w:val="28"/>
          <w:szCs w:val="28"/>
        </w:rPr>
      </w:pPr>
      <w:r w:rsidRPr="007149B4">
        <w:rPr>
          <w:rFonts w:ascii="Times New Roman" w:hAnsi="Times New Roman" w:cs="Times New Roman"/>
          <w:sz w:val="28"/>
          <w:szCs w:val="28"/>
        </w:rPr>
        <w:lastRenderedPageBreak/>
        <w:t>В отношении разных стран государствами-кредитора</w:t>
      </w:r>
      <w:r w:rsidR="00FC4B1D">
        <w:rPr>
          <w:rFonts w:ascii="Times New Roman" w:hAnsi="Times New Roman" w:cs="Times New Roman"/>
          <w:sz w:val="28"/>
          <w:szCs w:val="28"/>
        </w:rPr>
        <w:t>ми применяются различные методы</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Беднейшие страны: </w:t>
      </w:r>
      <w:proofErr w:type="spellStart"/>
      <w:r w:rsidRPr="007149B4">
        <w:rPr>
          <w:rFonts w:ascii="Times New Roman" w:hAnsi="Times New Roman" w:cs="Times New Roman"/>
          <w:sz w:val="28"/>
          <w:szCs w:val="28"/>
        </w:rPr>
        <w:t>Торонтские</w:t>
      </w:r>
      <w:proofErr w:type="spellEnd"/>
      <w:r w:rsidRPr="007149B4">
        <w:rPr>
          <w:rFonts w:ascii="Times New Roman" w:hAnsi="Times New Roman" w:cs="Times New Roman"/>
          <w:sz w:val="28"/>
          <w:szCs w:val="28"/>
        </w:rPr>
        <w:t xml:space="preserve">, Лондонские, </w:t>
      </w:r>
      <w:proofErr w:type="spellStart"/>
      <w:r w:rsidRPr="007149B4">
        <w:rPr>
          <w:rFonts w:ascii="Times New Roman" w:hAnsi="Times New Roman" w:cs="Times New Roman"/>
          <w:sz w:val="28"/>
          <w:szCs w:val="28"/>
        </w:rPr>
        <w:t>Неапольские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Беднейшие из стран со средним уровнем дохода: </w:t>
      </w:r>
      <w:proofErr w:type="spellStart"/>
      <w:r w:rsidRPr="007149B4">
        <w:rPr>
          <w:rFonts w:ascii="Times New Roman" w:hAnsi="Times New Roman" w:cs="Times New Roman"/>
          <w:sz w:val="28"/>
          <w:szCs w:val="28"/>
        </w:rPr>
        <w:t>Хьюстонские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Богатые из стран со средним уровнем дохода: стандартные условия Парижского Клуба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Исключения: в отдельных случаях сумма внешнего долга страны может быть сокращена на особых условиях в силу политических и иных соображений.</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1.    </w:t>
      </w:r>
      <w:proofErr w:type="spellStart"/>
      <w:r w:rsidRPr="007149B4">
        <w:rPr>
          <w:rFonts w:ascii="Times New Roman" w:hAnsi="Times New Roman" w:cs="Times New Roman"/>
          <w:sz w:val="28"/>
          <w:szCs w:val="28"/>
        </w:rPr>
        <w:t>Торонтские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Были приняты в 1988 году.</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Данные условия могут применяться лишь в отношении стран с доходом на душу населения не выше установленного Всемирным банком уровня, который дает право на получение кредитов от Межд</w:t>
      </w:r>
      <w:r w:rsidR="00FC4B1D">
        <w:rPr>
          <w:rFonts w:ascii="Times New Roman" w:hAnsi="Times New Roman" w:cs="Times New Roman"/>
          <w:sz w:val="28"/>
          <w:szCs w:val="28"/>
        </w:rPr>
        <w:t>ународной ассоциации развития (</w:t>
      </w:r>
      <w:r w:rsidRPr="007149B4">
        <w:rPr>
          <w:rFonts w:ascii="Times New Roman" w:hAnsi="Times New Roman" w:cs="Times New Roman"/>
          <w:sz w:val="28"/>
          <w:szCs w:val="28"/>
        </w:rPr>
        <w:t>в насто</w:t>
      </w:r>
      <w:r w:rsidR="00FC4B1D">
        <w:rPr>
          <w:rFonts w:ascii="Times New Roman" w:hAnsi="Times New Roman" w:cs="Times New Roman"/>
          <w:sz w:val="28"/>
          <w:szCs w:val="28"/>
        </w:rPr>
        <w:t>ящее время – 540 долларов в год</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Кредиторам предлагаются следующие варианты условий, которые он</w:t>
      </w:r>
      <w:r w:rsidR="00FC4B1D">
        <w:rPr>
          <w:rFonts w:ascii="Times New Roman" w:hAnsi="Times New Roman" w:cs="Times New Roman"/>
          <w:sz w:val="28"/>
          <w:szCs w:val="28"/>
        </w:rPr>
        <w:t>и могут предоставлять должникам</w:t>
      </w:r>
      <w:r w:rsidRPr="007149B4">
        <w:rPr>
          <w:rFonts w:ascii="Times New Roman" w:hAnsi="Times New Roman" w:cs="Times New Roman"/>
          <w:sz w:val="28"/>
          <w:szCs w:val="28"/>
        </w:rPr>
        <w:t>:</w:t>
      </w:r>
    </w:p>
    <w:p w:rsidR="007149B4" w:rsidRPr="007149B4" w:rsidRDefault="00FC4B1D" w:rsidP="00286F83">
      <w:pPr>
        <w:ind w:firstLine="567"/>
        <w:jc w:val="both"/>
        <w:rPr>
          <w:rFonts w:ascii="Times New Roman" w:hAnsi="Times New Roman" w:cs="Times New Roman"/>
          <w:sz w:val="28"/>
          <w:szCs w:val="28"/>
        </w:rPr>
      </w:pPr>
      <w:r>
        <w:rPr>
          <w:rFonts w:ascii="Times New Roman" w:hAnsi="Times New Roman" w:cs="Times New Roman"/>
          <w:sz w:val="28"/>
          <w:szCs w:val="28"/>
        </w:rPr>
        <w:t>Вариант</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(уменьшение суммы долга</w:t>
      </w:r>
      <w:r w:rsidR="007149B4"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1F4A1B">
        <w:rPr>
          <w:rFonts w:ascii="Times New Roman" w:hAnsi="Times New Roman" w:cs="Times New Roman"/>
          <w:sz w:val="28"/>
          <w:szCs w:val="28"/>
        </w:rPr>
        <w:t>с</w:t>
      </w:r>
      <w:r w:rsidRPr="007149B4">
        <w:rPr>
          <w:rFonts w:ascii="Times New Roman" w:hAnsi="Times New Roman" w:cs="Times New Roman"/>
          <w:sz w:val="28"/>
          <w:szCs w:val="28"/>
        </w:rPr>
        <w:t>писать треть долга;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1F4A1B">
        <w:rPr>
          <w:rFonts w:ascii="Times New Roman" w:hAnsi="Times New Roman" w:cs="Times New Roman"/>
          <w:sz w:val="28"/>
          <w:szCs w:val="28"/>
        </w:rPr>
        <w:t>в</w:t>
      </w:r>
      <w:r w:rsidRPr="007149B4">
        <w:rPr>
          <w:rFonts w:ascii="Times New Roman" w:hAnsi="Times New Roman" w:cs="Times New Roman"/>
          <w:sz w:val="28"/>
          <w:szCs w:val="28"/>
        </w:rPr>
        <w:t xml:space="preserve"> отношении остальной части долга пересмотреть условия погашения</w:t>
      </w:r>
      <w:r w:rsidR="00FC4B1D">
        <w:rPr>
          <w:rFonts w:ascii="Times New Roman" w:hAnsi="Times New Roman" w:cs="Times New Roman"/>
          <w:sz w:val="28"/>
          <w:szCs w:val="28"/>
        </w:rPr>
        <w:t xml:space="preserve"> по рыночным процентным ставкам</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1F4A1B">
        <w:rPr>
          <w:rFonts w:ascii="Times New Roman" w:hAnsi="Times New Roman" w:cs="Times New Roman"/>
          <w:sz w:val="28"/>
          <w:szCs w:val="28"/>
        </w:rPr>
        <w:t>с</w:t>
      </w:r>
      <w:r w:rsidRPr="007149B4">
        <w:rPr>
          <w:rFonts w:ascii="Times New Roman" w:hAnsi="Times New Roman" w:cs="Times New Roman"/>
          <w:sz w:val="28"/>
          <w:szCs w:val="28"/>
        </w:rPr>
        <w:t>рок погашения 14 лет, включая льготный период в 8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В</w:t>
      </w:r>
      <w:r w:rsidR="00FC4B1D">
        <w:rPr>
          <w:rFonts w:ascii="Times New Roman" w:hAnsi="Times New Roman" w:cs="Times New Roman"/>
          <w:sz w:val="28"/>
          <w:szCs w:val="28"/>
        </w:rPr>
        <w:t>ариант</w:t>
      </w:r>
      <w:proofErr w:type="gramStart"/>
      <w:r w:rsidR="00FC4B1D">
        <w:rPr>
          <w:rFonts w:ascii="Times New Roman" w:hAnsi="Times New Roman" w:cs="Times New Roman"/>
          <w:sz w:val="28"/>
          <w:szCs w:val="28"/>
        </w:rPr>
        <w:t xml:space="preserve"> В</w:t>
      </w:r>
      <w:proofErr w:type="gramEnd"/>
      <w:r w:rsidR="00FC4B1D">
        <w:rPr>
          <w:rFonts w:ascii="Times New Roman" w:hAnsi="Times New Roman" w:cs="Times New Roman"/>
          <w:sz w:val="28"/>
          <w:szCs w:val="28"/>
        </w:rPr>
        <w:t xml:space="preserve"> (долгосрочные долги</w:t>
      </w:r>
      <w:r w:rsidR="008E7BFC">
        <w:rPr>
          <w:rFonts w:ascii="Times New Roman" w:hAnsi="Times New Roman" w:cs="Times New Roman"/>
          <w:sz w:val="28"/>
          <w:szCs w:val="28"/>
        </w:rPr>
        <w:t>)</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1F4A1B">
        <w:rPr>
          <w:rFonts w:ascii="Times New Roman" w:hAnsi="Times New Roman" w:cs="Times New Roman"/>
          <w:sz w:val="28"/>
          <w:szCs w:val="28"/>
        </w:rPr>
        <w:t>п</w:t>
      </w:r>
      <w:r w:rsidRPr="007149B4">
        <w:rPr>
          <w:rFonts w:ascii="Times New Roman" w:hAnsi="Times New Roman" w:cs="Times New Roman"/>
          <w:sz w:val="28"/>
          <w:szCs w:val="28"/>
        </w:rPr>
        <w:t>роценты начисляются по рыночным ставкам;</w:t>
      </w:r>
    </w:p>
    <w:p w:rsidR="007149B4" w:rsidRPr="007149B4" w:rsidRDefault="00286F83" w:rsidP="00286F83">
      <w:pPr>
        <w:jc w:val="both"/>
        <w:rPr>
          <w:rFonts w:ascii="Times New Roman" w:hAnsi="Times New Roman" w:cs="Times New Roman"/>
          <w:sz w:val="28"/>
          <w:szCs w:val="28"/>
        </w:rPr>
      </w:pPr>
      <w:r>
        <w:rPr>
          <w:rFonts w:ascii="Times New Roman" w:hAnsi="Times New Roman" w:cs="Times New Roman"/>
          <w:sz w:val="28"/>
          <w:szCs w:val="28"/>
        </w:rPr>
        <w:t xml:space="preserve">       </w:t>
      </w:r>
      <w:r w:rsidR="007149B4" w:rsidRPr="007149B4">
        <w:rPr>
          <w:rFonts w:ascii="Times New Roman" w:hAnsi="Times New Roman" w:cs="Times New Roman"/>
          <w:sz w:val="28"/>
          <w:szCs w:val="28"/>
        </w:rPr>
        <w:t xml:space="preserve"> - </w:t>
      </w:r>
      <w:r w:rsidR="001F4A1B">
        <w:rPr>
          <w:rFonts w:ascii="Times New Roman" w:hAnsi="Times New Roman" w:cs="Times New Roman"/>
          <w:sz w:val="28"/>
          <w:szCs w:val="28"/>
        </w:rPr>
        <w:t>с</w:t>
      </w:r>
      <w:r w:rsidR="007149B4" w:rsidRPr="007149B4">
        <w:rPr>
          <w:rFonts w:ascii="Times New Roman" w:hAnsi="Times New Roman" w:cs="Times New Roman"/>
          <w:sz w:val="28"/>
          <w:szCs w:val="28"/>
        </w:rPr>
        <w:t>рок погашения 25 лет, включая льготный период в 14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Вариант</w:t>
      </w:r>
      <w:proofErr w:type="gramStart"/>
      <w:r w:rsidRPr="007149B4">
        <w:rPr>
          <w:rFonts w:ascii="Times New Roman" w:hAnsi="Times New Roman" w:cs="Times New Roman"/>
          <w:sz w:val="28"/>
          <w:szCs w:val="28"/>
        </w:rPr>
        <w:t xml:space="preserve"> С</w:t>
      </w:r>
      <w:proofErr w:type="gramEnd"/>
      <w:r w:rsidRPr="007149B4">
        <w:rPr>
          <w:rFonts w:ascii="Times New Roman" w:hAnsi="Times New Roman" w:cs="Times New Roman"/>
          <w:sz w:val="28"/>
          <w:szCs w:val="28"/>
        </w:rPr>
        <w:t xml:space="preserve"> (уменьшение</w:t>
      </w:r>
      <w:r w:rsidR="00FC4B1D">
        <w:rPr>
          <w:rFonts w:ascii="Times New Roman" w:hAnsi="Times New Roman" w:cs="Times New Roman"/>
          <w:sz w:val="28"/>
          <w:szCs w:val="28"/>
        </w:rPr>
        <w:t xml:space="preserve"> платежей по обслуживанию долга</w:t>
      </w:r>
      <w:r w:rsidR="00286F83">
        <w:rPr>
          <w:rFonts w:ascii="Times New Roman" w:hAnsi="Times New Roman" w:cs="Times New Roman"/>
          <w:sz w:val="28"/>
          <w:szCs w:val="28"/>
        </w:rPr>
        <w:t>)</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 </w:t>
      </w:r>
      <w:r w:rsidR="001F4A1B">
        <w:rPr>
          <w:rFonts w:ascii="Times New Roman" w:hAnsi="Times New Roman" w:cs="Times New Roman"/>
          <w:sz w:val="28"/>
          <w:szCs w:val="28"/>
        </w:rPr>
        <w:t>п</w:t>
      </w:r>
      <w:r w:rsidRPr="007149B4">
        <w:rPr>
          <w:rFonts w:ascii="Times New Roman" w:hAnsi="Times New Roman" w:cs="Times New Roman"/>
          <w:sz w:val="28"/>
          <w:szCs w:val="28"/>
        </w:rPr>
        <w:t>редоставлен</w:t>
      </w:r>
      <w:r w:rsidR="00FC4B1D">
        <w:rPr>
          <w:rFonts w:ascii="Times New Roman" w:hAnsi="Times New Roman" w:cs="Times New Roman"/>
          <w:sz w:val="28"/>
          <w:szCs w:val="28"/>
        </w:rPr>
        <w:t xml:space="preserve">ие льготных процентных ставок (выбрать </w:t>
      </w:r>
      <w:proofErr w:type="gramStart"/>
      <w:r w:rsidR="00FC4B1D">
        <w:rPr>
          <w:rFonts w:ascii="Times New Roman" w:hAnsi="Times New Roman" w:cs="Times New Roman"/>
          <w:sz w:val="28"/>
          <w:szCs w:val="28"/>
        </w:rPr>
        <w:t>большую</w:t>
      </w:r>
      <w:proofErr w:type="gramEnd"/>
      <w:r w:rsidR="00FC4B1D">
        <w:rPr>
          <w:rFonts w:ascii="Times New Roman" w:hAnsi="Times New Roman" w:cs="Times New Roman"/>
          <w:sz w:val="28"/>
          <w:szCs w:val="28"/>
        </w:rPr>
        <w:t xml:space="preserve"> из двух величин</w:t>
      </w:r>
      <w:r w:rsidRPr="007149B4">
        <w:rPr>
          <w:rFonts w:ascii="Times New Roman" w:hAnsi="Times New Roman" w:cs="Times New Roman"/>
          <w:sz w:val="28"/>
          <w:szCs w:val="28"/>
        </w:rPr>
        <w:t>: 3,5% в год или половина рыночной ставки;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 </w:t>
      </w:r>
      <w:r w:rsidR="001F4A1B">
        <w:rPr>
          <w:rFonts w:ascii="Times New Roman" w:hAnsi="Times New Roman" w:cs="Times New Roman"/>
          <w:sz w:val="28"/>
          <w:szCs w:val="28"/>
        </w:rPr>
        <w:t>с</w:t>
      </w:r>
      <w:r w:rsidRPr="007149B4">
        <w:rPr>
          <w:rFonts w:ascii="Times New Roman" w:hAnsi="Times New Roman" w:cs="Times New Roman"/>
          <w:sz w:val="28"/>
          <w:szCs w:val="28"/>
        </w:rPr>
        <w:t>рок погашения 14 лет, включая льготный период в 8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 xml:space="preserve">Страны, получившие отсрочку по погашению долгов в соответствии с </w:t>
      </w:r>
      <w:proofErr w:type="spellStart"/>
      <w:r w:rsidRPr="007149B4">
        <w:rPr>
          <w:rFonts w:ascii="Times New Roman" w:hAnsi="Times New Roman" w:cs="Times New Roman"/>
          <w:sz w:val="28"/>
          <w:szCs w:val="28"/>
        </w:rPr>
        <w:t>Торонтск</w:t>
      </w:r>
      <w:r w:rsidR="00FC4B1D">
        <w:rPr>
          <w:rFonts w:ascii="Times New Roman" w:hAnsi="Times New Roman" w:cs="Times New Roman"/>
          <w:sz w:val="28"/>
          <w:szCs w:val="28"/>
        </w:rPr>
        <w:t>ими</w:t>
      </w:r>
      <w:proofErr w:type="spellEnd"/>
      <w:r w:rsidR="00FC4B1D">
        <w:rPr>
          <w:rFonts w:ascii="Times New Roman" w:hAnsi="Times New Roman" w:cs="Times New Roman"/>
          <w:sz w:val="28"/>
          <w:szCs w:val="28"/>
        </w:rPr>
        <w:t xml:space="preserve"> условиями</w:t>
      </w:r>
      <w:r w:rsidRPr="007149B4">
        <w:rPr>
          <w:rFonts w:ascii="Times New Roman" w:hAnsi="Times New Roman" w:cs="Times New Roman"/>
          <w:sz w:val="28"/>
          <w:szCs w:val="28"/>
        </w:rPr>
        <w:t xml:space="preserve">: Республика Мали, Центральноафриканская Республика, Мадагаскар, Нигер, Танзания и др. В период 1988-1990 гг. Парижским Клубом было заключено 26 соглашений о пересмотре долгов на основе </w:t>
      </w:r>
      <w:proofErr w:type="spellStart"/>
      <w:r w:rsidRPr="007149B4">
        <w:rPr>
          <w:rFonts w:ascii="Times New Roman" w:hAnsi="Times New Roman" w:cs="Times New Roman"/>
          <w:sz w:val="28"/>
          <w:szCs w:val="28"/>
        </w:rPr>
        <w:t>Торонтских</w:t>
      </w:r>
      <w:proofErr w:type="spellEnd"/>
      <w:r w:rsidRPr="007149B4">
        <w:rPr>
          <w:rFonts w:ascii="Times New Roman" w:hAnsi="Times New Roman" w:cs="Times New Roman"/>
          <w:sz w:val="28"/>
          <w:szCs w:val="28"/>
        </w:rPr>
        <w:t xml:space="preserve"> условий на общую сумму в 5,8 млрд. долл. </w:t>
      </w:r>
      <w:proofErr w:type="spellStart"/>
      <w:r w:rsidRPr="007149B4">
        <w:rPr>
          <w:rFonts w:ascii="Times New Roman" w:hAnsi="Times New Roman" w:cs="Times New Roman"/>
          <w:sz w:val="28"/>
          <w:szCs w:val="28"/>
        </w:rPr>
        <w:t>Торонтские</w:t>
      </w:r>
      <w:proofErr w:type="spellEnd"/>
      <w:r w:rsidRPr="007149B4">
        <w:rPr>
          <w:rFonts w:ascii="Times New Roman" w:hAnsi="Times New Roman" w:cs="Times New Roman"/>
          <w:sz w:val="28"/>
          <w:szCs w:val="28"/>
        </w:rPr>
        <w:t xml:space="preserve"> условия предназначены не для всех стран-должников. Они применяются лишь в отношении очень тяжелых обстоятельств по обслуживанию долгов и предоставляются странам с низким средним доходом на душу населения и хроническими проблемами платежного баланса на период осуществления ими глубокой структурной перестройки.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2.    </w:t>
      </w:r>
      <w:proofErr w:type="spellStart"/>
      <w:r w:rsidRPr="007149B4">
        <w:rPr>
          <w:rFonts w:ascii="Times New Roman" w:hAnsi="Times New Roman" w:cs="Times New Roman"/>
          <w:sz w:val="28"/>
          <w:szCs w:val="28"/>
        </w:rPr>
        <w:t>Хьюстонские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Приняты в 1990 году в отношении бедных стран, у которых годовой доход на душу населения превышает устан</w:t>
      </w:r>
      <w:r w:rsidR="00FC4B1D">
        <w:rPr>
          <w:rFonts w:ascii="Times New Roman" w:hAnsi="Times New Roman" w:cs="Times New Roman"/>
          <w:sz w:val="28"/>
          <w:szCs w:val="28"/>
        </w:rPr>
        <w:t>овленный максимальный уровень (</w:t>
      </w:r>
      <w:r w:rsidRPr="007149B4">
        <w:rPr>
          <w:rFonts w:ascii="Times New Roman" w:hAnsi="Times New Roman" w:cs="Times New Roman"/>
          <w:sz w:val="28"/>
          <w:szCs w:val="28"/>
        </w:rPr>
        <w:t xml:space="preserve">в настоящее время это 785 долларов), дающий право на реструктуризацию долгов на основе </w:t>
      </w:r>
      <w:proofErr w:type="spellStart"/>
      <w:r w:rsidRPr="007149B4">
        <w:rPr>
          <w:rFonts w:ascii="Times New Roman" w:hAnsi="Times New Roman" w:cs="Times New Roman"/>
          <w:sz w:val="28"/>
          <w:szCs w:val="28"/>
        </w:rPr>
        <w:t>Торонтских</w:t>
      </w:r>
      <w:proofErr w:type="spellEnd"/>
      <w:r w:rsidRPr="007149B4">
        <w:rPr>
          <w:rFonts w:ascii="Times New Roman" w:hAnsi="Times New Roman" w:cs="Times New Roman"/>
          <w:sz w:val="28"/>
          <w:szCs w:val="28"/>
        </w:rPr>
        <w:t xml:space="preserve"> условий.</w:t>
      </w:r>
    </w:p>
    <w:p w:rsidR="007149B4" w:rsidRPr="007149B4" w:rsidRDefault="006A7D8C" w:rsidP="00286F83">
      <w:pPr>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Хьюстонские</w:t>
      </w:r>
      <w:proofErr w:type="spellEnd"/>
      <w:r>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с</w:t>
      </w:r>
      <w:r w:rsidRPr="007149B4">
        <w:rPr>
          <w:rFonts w:ascii="Times New Roman" w:hAnsi="Times New Roman" w:cs="Times New Roman"/>
          <w:sz w:val="28"/>
          <w:szCs w:val="28"/>
        </w:rPr>
        <w:t>рок погашения коммерческих кредитов увеличен</w:t>
      </w:r>
      <w:r w:rsidR="006A7D8C">
        <w:rPr>
          <w:rFonts w:ascii="Times New Roman" w:hAnsi="Times New Roman" w:cs="Times New Roman"/>
          <w:sz w:val="28"/>
          <w:szCs w:val="28"/>
        </w:rPr>
        <w:t xml:space="preserve"> до 15 лет, льготный срок 8 лет;</w:t>
      </w:r>
    </w:p>
    <w:p w:rsidR="00286F83"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с</w:t>
      </w:r>
      <w:r w:rsidRPr="007149B4">
        <w:rPr>
          <w:rFonts w:ascii="Times New Roman" w:hAnsi="Times New Roman" w:cs="Times New Roman"/>
          <w:sz w:val="28"/>
          <w:szCs w:val="28"/>
        </w:rPr>
        <w:t>рок погашения кредитов, предоставленных в рамках программ официального содействия развитию, увеличен до 2</w:t>
      </w:r>
      <w:r w:rsidR="00286F83">
        <w:rPr>
          <w:rFonts w:ascii="Times New Roman" w:hAnsi="Times New Roman" w:cs="Times New Roman"/>
          <w:sz w:val="28"/>
          <w:szCs w:val="28"/>
        </w:rPr>
        <w:t>0 лет, льготный период – 10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п</w:t>
      </w:r>
      <w:r w:rsidRPr="007149B4">
        <w:rPr>
          <w:rFonts w:ascii="Times New Roman" w:hAnsi="Times New Roman" w:cs="Times New Roman"/>
          <w:sz w:val="28"/>
          <w:szCs w:val="28"/>
        </w:rPr>
        <w:t xml:space="preserve">оложение о переводе долга. Кредиторам предоставлено право </w:t>
      </w:r>
      <w:proofErr w:type="gramStart"/>
      <w:r w:rsidRPr="007149B4">
        <w:rPr>
          <w:rFonts w:ascii="Times New Roman" w:hAnsi="Times New Roman" w:cs="Times New Roman"/>
          <w:sz w:val="28"/>
          <w:szCs w:val="28"/>
        </w:rPr>
        <w:t>продавать</w:t>
      </w:r>
      <w:proofErr w:type="gramEnd"/>
      <w:r w:rsidRPr="007149B4">
        <w:rPr>
          <w:rFonts w:ascii="Times New Roman" w:hAnsi="Times New Roman" w:cs="Times New Roman"/>
          <w:sz w:val="28"/>
          <w:szCs w:val="28"/>
        </w:rPr>
        <w:t xml:space="preserve"> или обменивать долговые обязательства по погашению всей суммы кредитов, предоставленных в рамках программ официального содействия развитию, либо 10 % непогашенной суммы кредитов (либо обязательства по погашению коммерческих кредитов на сумму в 10 % млн. долл., если данная величина окажется больше, чем упомянутые 10 %).</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Чтобы попасть в категорию беднейших из стран со средним уровнем дохода, государство должно удовлетворять двум из следующих критериев. Чтобы стать на пересмотр кредита на основе </w:t>
      </w:r>
      <w:proofErr w:type="spellStart"/>
      <w:r w:rsidRPr="007149B4">
        <w:rPr>
          <w:rFonts w:ascii="Times New Roman" w:hAnsi="Times New Roman" w:cs="Times New Roman"/>
          <w:sz w:val="28"/>
          <w:szCs w:val="28"/>
        </w:rPr>
        <w:t>Хьюстонских</w:t>
      </w:r>
      <w:proofErr w:type="spellEnd"/>
      <w:r w:rsidRPr="007149B4">
        <w:rPr>
          <w:rFonts w:ascii="Times New Roman" w:hAnsi="Times New Roman" w:cs="Times New Roman"/>
          <w:sz w:val="28"/>
          <w:szCs w:val="28"/>
        </w:rPr>
        <w:t xml:space="preserve"> условий с точки зрения размера долга, страна должна удовлетворять двум из трех критериев.</w:t>
      </w:r>
      <w:r w:rsidR="00E30BF6">
        <w:rPr>
          <w:rFonts w:ascii="Times New Roman" w:hAnsi="Times New Roman" w:cs="Times New Roman"/>
          <w:sz w:val="28"/>
          <w:szCs w:val="28"/>
        </w:rPr>
        <w:t>[5]</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Критерии для пересмотра долгов.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г</w:t>
      </w:r>
      <w:r w:rsidRPr="007149B4">
        <w:rPr>
          <w:rFonts w:ascii="Times New Roman" w:hAnsi="Times New Roman" w:cs="Times New Roman"/>
          <w:sz w:val="28"/>
          <w:szCs w:val="28"/>
        </w:rPr>
        <w:t>одовой доход на душу населения не должен превышать установленный Всемирным</w:t>
      </w:r>
      <w:r w:rsidR="006A7D8C">
        <w:rPr>
          <w:rFonts w:ascii="Times New Roman" w:hAnsi="Times New Roman" w:cs="Times New Roman"/>
          <w:sz w:val="28"/>
          <w:szCs w:val="28"/>
        </w:rPr>
        <w:t xml:space="preserve"> банком потолок (1235 долларов);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 xml:space="preserve">- </w:t>
      </w:r>
      <w:r w:rsidR="006A7D8C">
        <w:rPr>
          <w:rFonts w:ascii="Times New Roman" w:hAnsi="Times New Roman" w:cs="Times New Roman"/>
          <w:sz w:val="28"/>
          <w:szCs w:val="28"/>
        </w:rPr>
        <w:t>с</w:t>
      </w:r>
      <w:r w:rsidRPr="007149B4">
        <w:rPr>
          <w:rFonts w:ascii="Times New Roman" w:hAnsi="Times New Roman" w:cs="Times New Roman"/>
          <w:sz w:val="28"/>
          <w:szCs w:val="28"/>
        </w:rPr>
        <w:t>оотношение суммы долга кредиторам Парижского Клуба и суммы долга коммерческим кредиторам должно составлять 1,5</w:t>
      </w:r>
      <w:r w:rsidR="006A7D8C">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у</w:t>
      </w:r>
      <w:r w:rsidRPr="007149B4">
        <w:rPr>
          <w:rFonts w:ascii="Times New Roman" w:hAnsi="Times New Roman" w:cs="Times New Roman"/>
          <w:sz w:val="28"/>
          <w:szCs w:val="28"/>
        </w:rPr>
        <w:t xml:space="preserve">становленные показатели масштабов </w:t>
      </w:r>
      <w:r w:rsidR="00FC4B1D">
        <w:rPr>
          <w:rFonts w:ascii="Times New Roman" w:hAnsi="Times New Roman" w:cs="Times New Roman"/>
          <w:sz w:val="28"/>
          <w:szCs w:val="28"/>
        </w:rPr>
        <w:t>задолженности</w:t>
      </w:r>
      <w:r w:rsidRPr="007149B4">
        <w:rPr>
          <w:rFonts w:ascii="Times New Roman" w:hAnsi="Times New Roman" w:cs="Times New Roman"/>
          <w:sz w:val="28"/>
          <w:szCs w:val="28"/>
        </w:rPr>
        <w:t>:</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с</w:t>
      </w:r>
      <w:r w:rsidRPr="007149B4">
        <w:rPr>
          <w:rFonts w:ascii="Times New Roman" w:hAnsi="Times New Roman" w:cs="Times New Roman"/>
          <w:sz w:val="28"/>
          <w:szCs w:val="28"/>
        </w:rPr>
        <w:t>умма долга не менее 50% объема ВВП;</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о</w:t>
      </w:r>
      <w:r w:rsidRPr="007149B4">
        <w:rPr>
          <w:rFonts w:ascii="Times New Roman" w:hAnsi="Times New Roman" w:cs="Times New Roman"/>
          <w:sz w:val="28"/>
          <w:szCs w:val="28"/>
        </w:rPr>
        <w:t>тношение суммы долга к стоимости экспорта не менее 275%;</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к</w:t>
      </w:r>
      <w:r w:rsidRPr="007149B4">
        <w:rPr>
          <w:rFonts w:ascii="Times New Roman" w:hAnsi="Times New Roman" w:cs="Times New Roman"/>
          <w:sz w:val="28"/>
          <w:szCs w:val="28"/>
        </w:rPr>
        <w:t>оэффициент запланированного обслуживания долга не менее 30%.</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Некоторые страны, входящие в указанную категорию, занялись реструктуризацией своих долгов на основе </w:t>
      </w:r>
      <w:proofErr w:type="spellStart"/>
      <w:r w:rsidRPr="007149B4">
        <w:rPr>
          <w:rFonts w:ascii="Times New Roman" w:hAnsi="Times New Roman" w:cs="Times New Roman"/>
          <w:sz w:val="28"/>
          <w:szCs w:val="28"/>
        </w:rPr>
        <w:t>Хьюстонских</w:t>
      </w:r>
      <w:proofErr w:type="spellEnd"/>
      <w:r w:rsidRPr="007149B4">
        <w:rPr>
          <w:rFonts w:ascii="Times New Roman" w:hAnsi="Times New Roman" w:cs="Times New Roman"/>
          <w:sz w:val="28"/>
          <w:szCs w:val="28"/>
        </w:rPr>
        <w:t xml:space="preserve"> условий, причем первыми были Польша и Египет. Другие решили провести обменные операции с государственными долговыми обязательствами, как это допускается </w:t>
      </w:r>
      <w:proofErr w:type="spellStart"/>
      <w:r w:rsidRPr="007149B4">
        <w:rPr>
          <w:rFonts w:ascii="Times New Roman" w:hAnsi="Times New Roman" w:cs="Times New Roman"/>
          <w:sz w:val="28"/>
          <w:szCs w:val="28"/>
        </w:rPr>
        <w:t>Хьюстонскими</w:t>
      </w:r>
      <w:proofErr w:type="spellEnd"/>
      <w:r w:rsidRPr="007149B4">
        <w:rPr>
          <w:rFonts w:ascii="Times New Roman" w:hAnsi="Times New Roman" w:cs="Times New Roman"/>
          <w:sz w:val="28"/>
          <w:szCs w:val="28"/>
        </w:rPr>
        <w:t xml:space="preserve"> условиями. Так поступили Конго, Сальвадор, Гондурас, Марокко и Нигерия. В период с 1990 по 1992 год на основе </w:t>
      </w:r>
      <w:proofErr w:type="spellStart"/>
      <w:r w:rsidRPr="007149B4">
        <w:rPr>
          <w:rFonts w:ascii="Times New Roman" w:hAnsi="Times New Roman" w:cs="Times New Roman"/>
          <w:sz w:val="28"/>
          <w:szCs w:val="28"/>
        </w:rPr>
        <w:t>Хьюстонских</w:t>
      </w:r>
      <w:proofErr w:type="spellEnd"/>
      <w:r w:rsidRPr="007149B4">
        <w:rPr>
          <w:rFonts w:ascii="Times New Roman" w:hAnsi="Times New Roman" w:cs="Times New Roman"/>
          <w:sz w:val="28"/>
          <w:szCs w:val="28"/>
        </w:rPr>
        <w:t xml:space="preserve"> условий заключено 15 соглашений о пересмотре долгов на общую сумму примерно 18,4 млрд. долларов.</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3.    </w:t>
      </w:r>
      <w:proofErr w:type="spellStart"/>
      <w:r w:rsidRPr="007149B4">
        <w:rPr>
          <w:rFonts w:ascii="Times New Roman" w:hAnsi="Times New Roman" w:cs="Times New Roman"/>
          <w:sz w:val="28"/>
          <w:szCs w:val="28"/>
        </w:rPr>
        <w:t>Тринидадские</w:t>
      </w:r>
      <w:proofErr w:type="spellEnd"/>
      <w:r w:rsidRPr="007149B4">
        <w:rPr>
          <w:rFonts w:ascii="Times New Roman" w:hAnsi="Times New Roman" w:cs="Times New Roman"/>
          <w:sz w:val="28"/>
          <w:szCs w:val="28"/>
        </w:rPr>
        <w:t xml:space="preserve"> и Лондонские условия (усиленные </w:t>
      </w:r>
      <w:proofErr w:type="spellStart"/>
      <w:r w:rsidRPr="007149B4">
        <w:rPr>
          <w:rFonts w:ascii="Times New Roman" w:hAnsi="Times New Roman" w:cs="Times New Roman"/>
          <w:sz w:val="28"/>
          <w:szCs w:val="28"/>
        </w:rPr>
        <w:t>Торонтские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proofErr w:type="gramStart"/>
      <w:r w:rsidRPr="007149B4">
        <w:rPr>
          <w:rFonts w:ascii="Times New Roman" w:hAnsi="Times New Roman" w:cs="Times New Roman"/>
          <w:sz w:val="28"/>
          <w:szCs w:val="28"/>
        </w:rPr>
        <w:t>Приняты</w:t>
      </w:r>
      <w:proofErr w:type="gramEnd"/>
      <w:r w:rsidRPr="007149B4">
        <w:rPr>
          <w:rFonts w:ascii="Times New Roman" w:hAnsi="Times New Roman" w:cs="Times New Roman"/>
          <w:sz w:val="28"/>
          <w:szCs w:val="28"/>
        </w:rPr>
        <w:t xml:space="preserve"> в 1990-1997 гг. в отношении наименее развитых стран и других беднейших государств.</w:t>
      </w:r>
    </w:p>
    <w:p w:rsidR="007149B4" w:rsidRPr="007149B4" w:rsidRDefault="007149B4" w:rsidP="00286F83">
      <w:pPr>
        <w:ind w:firstLine="567"/>
        <w:jc w:val="both"/>
        <w:rPr>
          <w:rFonts w:ascii="Times New Roman" w:hAnsi="Times New Roman" w:cs="Times New Roman"/>
          <w:sz w:val="28"/>
          <w:szCs w:val="28"/>
        </w:rPr>
      </w:pPr>
      <w:proofErr w:type="spellStart"/>
      <w:r w:rsidRPr="007149B4">
        <w:rPr>
          <w:rFonts w:ascii="Times New Roman" w:hAnsi="Times New Roman" w:cs="Times New Roman"/>
          <w:sz w:val="28"/>
          <w:szCs w:val="28"/>
        </w:rPr>
        <w:t>Тринидадские</w:t>
      </w:r>
      <w:proofErr w:type="spellEnd"/>
      <w:r w:rsidRPr="007149B4">
        <w:rPr>
          <w:rFonts w:ascii="Times New Roman" w:hAnsi="Times New Roman" w:cs="Times New Roman"/>
          <w:sz w:val="28"/>
          <w:szCs w:val="28"/>
        </w:rPr>
        <w:t xml:space="preserve">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а</w:t>
      </w:r>
      <w:r w:rsidRPr="007149B4">
        <w:rPr>
          <w:rFonts w:ascii="Times New Roman" w:hAnsi="Times New Roman" w:cs="Times New Roman"/>
          <w:sz w:val="28"/>
          <w:szCs w:val="28"/>
        </w:rPr>
        <w:t>ннулирование 2/3 долга стран-должников, входящих в соответствующие категории.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г</w:t>
      </w:r>
      <w:r w:rsidRPr="007149B4">
        <w:rPr>
          <w:rFonts w:ascii="Times New Roman" w:hAnsi="Times New Roman" w:cs="Times New Roman"/>
          <w:sz w:val="28"/>
          <w:szCs w:val="28"/>
        </w:rPr>
        <w:t>ибкий график платежей в соответствии с экспортными возможностями страны-должника: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Pr="007149B4">
        <w:rPr>
          <w:rFonts w:ascii="Times New Roman" w:hAnsi="Times New Roman" w:cs="Times New Roman"/>
          <w:sz w:val="28"/>
          <w:szCs w:val="28"/>
        </w:rPr>
        <w:t>еструктуризация оставшейся части долга не 25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п</w:t>
      </w:r>
      <w:r w:rsidRPr="007149B4">
        <w:rPr>
          <w:rFonts w:ascii="Times New Roman" w:hAnsi="Times New Roman" w:cs="Times New Roman"/>
          <w:sz w:val="28"/>
          <w:szCs w:val="28"/>
        </w:rPr>
        <w:t>редоставление льготного периода в 5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Капитализация процентов за первые 5 лет.</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г</w:t>
      </w:r>
      <w:r w:rsidRPr="007149B4">
        <w:rPr>
          <w:rFonts w:ascii="Times New Roman" w:hAnsi="Times New Roman" w:cs="Times New Roman"/>
          <w:sz w:val="28"/>
          <w:szCs w:val="28"/>
        </w:rPr>
        <w:t>ибкий график платежей в соответствии с экспортными возможностями страны-должника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о</w:t>
      </w:r>
      <w:r w:rsidRPr="007149B4">
        <w:rPr>
          <w:rFonts w:ascii="Times New Roman" w:hAnsi="Times New Roman" w:cs="Times New Roman"/>
          <w:sz w:val="28"/>
          <w:szCs w:val="28"/>
        </w:rPr>
        <w:t xml:space="preserve">тбор кандидатов на предоставление льготных условий по критериям, аналогичным </w:t>
      </w:r>
      <w:proofErr w:type="spellStart"/>
      <w:r w:rsidRPr="007149B4">
        <w:rPr>
          <w:rFonts w:ascii="Times New Roman" w:hAnsi="Times New Roman" w:cs="Times New Roman"/>
          <w:sz w:val="28"/>
          <w:szCs w:val="28"/>
        </w:rPr>
        <w:t>Торонтским</w:t>
      </w:r>
      <w:proofErr w:type="spellEnd"/>
      <w:r w:rsidRPr="007149B4">
        <w:rPr>
          <w:rFonts w:ascii="Times New Roman" w:hAnsi="Times New Roman" w:cs="Times New Roman"/>
          <w:sz w:val="28"/>
          <w:szCs w:val="28"/>
        </w:rPr>
        <w:t xml:space="preserve"> условиям.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Лондонские условия</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lastRenderedPageBreak/>
        <w:t xml:space="preserve">- </w:t>
      </w:r>
      <w:r w:rsidR="006A7D8C">
        <w:rPr>
          <w:rFonts w:ascii="Times New Roman" w:hAnsi="Times New Roman" w:cs="Times New Roman"/>
          <w:sz w:val="28"/>
          <w:szCs w:val="28"/>
        </w:rPr>
        <w:t>а</w:t>
      </w:r>
      <w:r w:rsidRPr="007149B4">
        <w:rPr>
          <w:rFonts w:ascii="Times New Roman" w:hAnsi="Times New Roman" w:cs="Times New Roman"/>
          <w:sz w:val="28"/>
          <w:szCs w:val="28"/>
        </w:rPr>
        <w:t>ннулирование 25% долга и реструктурирование оставшейся суммы на 23 года с 6-летним льготным периодом и начислением процентов по рыночным ставкам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Pr="007149B4">
        <w:rPr>
          <w:rFonts w:ascii="Times New Roman" w:hAnsi="Times New Roman" w:cs="Times New Roman"/>
          <w:sz w:val="28"/>
          <w:szCs w:val="28"/>
        </w:rPr>
        <w:t>еструктурирование долга с применением льготных процентных ставок на 23 года без льготного периода.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Pr="007149B4">
        <w:rPr>
          <w:rFonts w:ascii="Times New Roman" w:hAnsi="Times New Roman" w:cs="Times New Roman"/>
          <w:sz w:val="28"/>
          <w:szCs w:val="28"/>
        </w:rPr>
        <w:t>еструктурирование долга по рыночным процентным ставкам на 25 лет с 16-летним льготным периодом.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Pr="007149B4">
        <w:rPr>
          <w:rFonts w:ascii="Times New Roman" w:hAnsi="Times New Roman" w:cs="Times New Roman"/>
          <w:sz w:val="28"/>
          <w:szCs w:val="28"/>
        </w:rPr>
        <w:t>еструктурирование обязательств по обслуживанию кредитов, предоставленных в порядке оказания официального содействия развитию, на 30 лет с 20-летним льготным периодом.</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За период 1991-1993 гг. были пересмотрены долги 10 стран на общую сумму 4 млрд. долл. (Гвинея, Гондурас, Мавритания, Мали, Мозамбик, Сьерра-Леоне).</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4.</w:t>
      </w:r>
      <w:r w:rsidRPr="007149B4">
        <w:rPr>
          <w:rFonts w:ascii="Times New Roman" w:hAnsi="Times New Roman" w:cs="Times New Roman"/>
          <w:sz w:val="28"/>
          <w:szCs w:val="28"/>
        </w:rPr>
        <w:tab/>
        <w:t>Последние варианты (</w:t>
      </w:r>
      <w:proofErr w:type="spellStart"/>
      <w:r w:rsidRPr="007149B4">
        <w:rPr>
          <w:rFonts w:ascii="Times New Roman" w:hAnsi="Times New Roman" w:cs="Times New Roman"/>
          <w:sz w:val="28"/>
          <w:szCs w:val="28"/>
        </w:rPr>
        <w:t>Неапольские</w:t>
      </w:r>
      <w:proofErr w:type="spellEnd"/>
      <w:r w:rsidRPr="007149B4">
        <w:rPr>
          <w:rFonts w:ascii="Times New Roman" w:hAnsi="Times New Roman" w:cs="Times New Roman"/>
          <w:sz w:val="28"/>
          <w:szCs w:val="28"/>
        </w:rPr>
        <w:t>, Лионские, Инициатива HIPC)</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67%-</w:t>
      </w:r>
      <w:proofErr w:type="spellStart"/>
      <w:r w:rsidRPr="007149B4">
        <w:rPr>
          <w:rFonts w:ascii="Times New Roman" w:hAnsi="Times New Roman" w:cs="Times New Roman"/>
          <w:sz w:val="28"/>
          <w:szCs w:val="28"/>
        </w:rPr>
        <w:t>ное</w:t>
      </w:r>
      <w:proofErr w:type="spellEnd"/>
      <w:r w:rsidRPr="007149B4">
        <w:rPr>
          <w:rFonts w:ascii="Times New Roman" w:hAnsi="Times New Roman" w:cs="Times New Roman"/>
          <w:sz w:val="28"/>
          <w:szCs w:val="28"/>
        </w:rPr>
        <w:t xml:space="preserve"> списание по чистой приведенной стоимости или реструктурирование долга с целью его сокращения на</w:t>
      </w:r>
      <w:r w:rsidR="00FC4B1D">
        <w:rPr>
          <w:rFonts w:ascii="Times New Roman" w:hAnsi="Times New Roman" w:cs="Times New Roman"/>
          <w:sz w:val="28"/>
          <w:szCs w:val="28"/>
        </w:rPr>
        <w:t xml:space="preserve"> 67% по ставкам ниже рыночных (</w:t>
      </w:r>
      <w:r w:rsidRPr="007149B4">
        <w:rPr>
          <w:rFonts w:ascii="Times New Roman" w:hAnsi="Times New Roman" w:cs="Times New Roman"/>
          <w:sz w:val="28"/>
          <w:szCs w:val="28"/>
        </w:rPr>
        <w:t>ВВП на душу населения менее 500 долл., или долг/экспорт более 350%).</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50%-</w:t>
      </w:r>
      <w:proofErr w:type="spellStart"/>
      <w:r w:rsidRPr="007149B4">
        <w:rPr>
          <w:rFonts w:ascii="Times New Roman" w:hAnsi="Times New Roman" w:cs="Times New Roman"/>
          <w:sz w:val="28"/>
          <w:szCs w:val="28"/>
        </w:rPr>
        <w:t>ное</w:t>
      </w:r>
      <w:proofErr w:type="spellEnd"/>
      <w:r w:rsidRPr="007149B4">
        <w:rPr>
          <w:rFonts w:ascii="Times New Roman" w:hAnsi="Times New Roman" w:cs="Times New Roman"/>
          <w:sz w:val="28"/>
          <w:szCs w:val="28"/>
        </w:rPr>
        <w:t xml:space="preserve"> списание (для других категорий)</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к</w:t>
      </w:r>
      <w:r w:rsidRPr="007149B4">
        <w:rPr>
          <w:rFonts w:ascii="Times New Roman" w:hAnsi="Times New Roman" w:cs="Times New Roman"/>
          <w:sz w:val="28"/>
          <w:szCs w:val="28"/>
        </w:rPr>
        <w:t>апитализация 50% и их выплата в течение 33 лет с 8-летним льготным периодом, остальная часть в течение 23 лет с 6-летним льготным периодом с прогрессивной шкалой амортизации.</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Pr="007149B4">
        <w:rPr>
          <w:rFonts w:ascii="Times New Roman" w:hAnsi="Times New Roman" w:cs="Times New Roman"/>
          <w:sz w:val="28"/>
          <w:szCs w:val="28"/>
        </w:rPr>
        <w:t>еструктуризация на 40 лет с 16-летним или 20-летним льготным периодом, проценты по прежней ставке.</w:t>
      </w:r>
    </w:p>
    <w:p w:rsidR="007149B4" w:rsidRPr="007149B4" w:rsidRDefault="007149B4" w:rsidP="00286F83">
      <w:pPr>
        <w:ind w:firstLine="567"/>
        <w:jc w:val="both"/>
        <w:rPr>
          <w:rFonts w:ascii="Times New Roman" w:hAnsi="Times New Roman" w:cs="Times New Roman"/>
          <w:sz w:val="28"/>
          <w:szCs w:val="28"/>
        </w:rPr>
      </w:pPr>
      <w:proofErr w:type="gramStart"/>
      <w:r w:rsidRPr="007149B4">
        <w:rPr>
          <w:rFonts w:ascii="Times New Roman" w:hAnsi="Times New Roman" w:cs="Times New Roman"/>
          <w:sz w:val="28"/>
          <w:szCs w:val="28"/>
        </w:rPr>
        <w:t>В 1995-1998 гг. более 30 странам с низким уровнем дохода (в том числе 20 африканским странам южнее Сахары) Парижский Клуб сократил задолженность на условиях Неаполя, из них 7 странам – на 67%. С 1997 г. действуют Лионские условия, которые предлагают 80%-е снижение долговых обязательств, а также доведение соотношения внешний долг/экспорт до 200-250% и платежи/экспорт до 20-25%. Проект под</w:t>
      </w:r>
      <w:proofErr w:type="gramEnd"/>
      <w:r w:rsidRPr="007149B4">
        <w:rPr>
          <w:rFonts w:ascii="Times New Roman" w:hAnsi="Times New Roman" w:cs="Times New Roman"/>
          <w:sz w:val="28"/>
          <w:szCs w:val="28"/>
        </w:rPr>
        <w:t xml:space="preserve"> названием « ИНИЦИАТИВА HIPC» предусматривает целенаправленные усилия по снижению бремени долга самых бедных развивающихся стран при условии проведения в этих странах в </w:t>
      </w:r>
      <w:r w:rsidRPr="007149B4">
        <w:rPr>
          <w:rFonts w:ascii="Times New Roman" w:hAnsi="Times New Roman" w:cs="Times New Roman"/>
          <w:sz w:val="28"/>
          <w:szCs w:val="28"/>
        </w:rPr>
        <w:lastRenderedPageBreak/>
        <w:t>течение определенного периода реформ по финансовому оздоровлению, одобренных Всемирным банком и МВФ.</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5.</w:t>
      </w:r>
      <w:r w:rsidRPr="007149B4">
        <w:rPr>
          <w:rFonts w:ascii="Times New Roman" w:hAnsi="Times New Roman" w:cs="Times New Roman"/>
          <w:sz w:val="28"/>
          <w:szCs w:val="28"/>
        </w:rPr>
        <w:tab/>
        <w:t>Стандартные условия Парижского Клуба:</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р</w:t>
      </w:r>
      <w:r w:rsidR="00401391">
        <w:rPr>
          <w:rFonts w:ascii="Times New Roman" w:hAnsi="Times New Roman" w:cs="Times New Roman"/>
          <w:sz w:val="28"/>
          <w:szCs w:val="28"/>
        </w:rPr>
        <w:t>еструктуризация до 10% долга (</w:t>
      </w:r>
      <w:r w:rsidRPr="007149B4">
        <w:rPr>
          <w:rFonts w:ascii="Times New Roman" w:hAnsi="Times New Roman" w:cs="Times New Roman"/>
          <w:sz w:val="28"/>
          <w:szCs w:val="28"/>
        </w:rPr>
        <w:t>в некоторых случаях только основной долг)</w:t>
      </w:r>
    </w:p>
    <w:p w:rsidR="007149B4" w:rsidRPr="007149B4" w:rsidRDefault="007149B4" w:rsidP="00286F83">
      <w:pPr>
        <w:ind w:firstLine="567"/>
        <w:jc w:val="both"/>
        <w:rPr>
          <w:rFonts w:ascii="Times New Roman" w:hAnsi="Times New Roman" w:cs="Times New Roman"/>
          <w:sz w:val="28"/>
          <w:szCs w:val="28"/>
        </w:rPr>
      </w:pPr>
      <w:r w:rsidRPr="007149B4">
        <w:rPr>
          <w:rFonts w:ascii="Times New Roman" w:hAnsi="Times New Roman" w:cs="Times New Roman"/>
          <w:sz w:val="28"/>
          <w:szCs w:val="28"/>
        </w:rPr>
        <w:t xml:space="preserve">-  </w:t>
      </w:r>
      <w:r w:rsidR="006A7D8C">
        <w:rPr>
          <w:rFonts w:ascii="Times New Roman" w:hAnsi="Times New Roman" w:cs="Times New Roman"/>
          <w:sz w:val="28"/>
          <w:szCs w:val="28"/>
        </w:rPr>
        <w:t>с</w:t>
      </w:r>
      <w:r w:rsidRPr="007149B4">
        <w:rPr>
          <w:rFonts w:ascii="Times New Roman" w:hAnsi="Times New Roman" w:cs="Times New Roman"/>
          <w:sz w:val="28"/>
          <w:szCs w:val="28"/>
        </w:rPr>
        <w:t>рок погашения 10 лет с 5-летним льготным периодом</w:t>
      </w:r>
    </w:p>
    <w:p w:rsidR="008E7BFC" w:rsidRDefault="00286F83" w:rsidP="00286F83">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6A7D8C">
        <w:rPr>
          <w:rFonts w:ascii="Times New Roman" w:hAnsi="Times New Roman" w:cs="Times New Roman"/>
          <w:sz w:val="28"/>
          <w:szCs w:val="28"/>
        </w:rPr>
        <w:t>р</w:t>
      </w:r>
      <w:r>
        <w:rPr>
          <w:rFonts w:ascii="Times New Roman" w:hAnsi="Times New Roman" w:cs="Times New Roman"/>
          <w:sz w:val="28"/>
          <w:szCs w:val="28"/>
        </w:rPr>
        <w:t xml:space="preserve">ыночные </w:t>
      </w:r>
      <w:r w:rsidR="007149B4" w:rsidRPr="007149B4">
        <w:rPr>
          <w:rFonts w:ascii="Times New Roman" w:hAnsi="Times New Roman" w:cs="Times New Roman"/>
          <w:sz w:val="28"/>
          <w:szCs w:val="28"/>
        </w:rPr>
        <w:t>ставки.</w:t>
      </w:r>
      <w:r w:rsidR="00C91820" w:rsidRPr="00C91820">
        <w:rPr>
          <w:rFonts w:ascii="Times New Roman" w:hAnsi="Times New Roman" w:cs="Times New Roman"/>
          <w:sz w:val="28"/>
          <w:szCs w:val="28"/>
        </w:rPr>
        <w:br/>
      </w:r>
    </w:p>
    <w:p w:rsidR="008E7BFC" w:rsidRDefault="008E7BFC" w:rsidP="00286F83">
      <w:pPr>
        <w:ind w:firstLine="567"/>
        <w:jc w:val="both"/>
        <w:rPr>
          <w:rFonts w:ascii="Times New Roman" w:hAnsi="Times New Roman" w:cs="Times New Roman"/>
          <w:sz w:val="28"/>
          <w:szCs w:val="28"/>
        </w:rPr>
      </w:pPr>
      <w:r>
        <w:rPr>
          <w:rFonts w:ascii="Times New Roman" w:hAnsi="Times New Roman" w:cs="Times New Roman"/>
          <w:sz w:val="28"/>
          <w:szCs w:val="28"/>
        </w:rPr>
        <w:br w:type="page"/>
      </w:r>
    </w:p>
    <w:p w:rsidR="007E5D47" w:rsidRPr="007E5D47" w:rsidRDefault="007E5D47" w:rsidP="00286F83">
      <w:pPr>
        <w:ind w:firstLine="567"/>
        <w:jc w:val="both"/>
        <w:rPr>
          <w:rFonts w:ascii="Times New Roman" w:hAnsi="Times New Roman" w:cs="Times New Roman"/>
          <w:b/>
          <w:sz w:val="28"/>
          <w:szCs w:val="28"/>
        </w:rPr>
      </w:pPr>
      <w:r w:rsidRPr="007E5D47">
        <w:rPr>
          <w:rFonts w:ascii="Times New Roman" w:hAnsi="Times New Roman" w:cs="Times New Roman"/>
          <w:b/>
          <w:sz w:val="28"/>
          <w:szCs w:val="28"/>
        </w:rPr>
        <w:lastRenderedPageBreak/>
        <w:t>3.</w:t>
      </w:r>
      <w:r w:rsidRPr="007E5D47">
        <w:rPr>
          <w:b/>
        </w:rPr>
        <w:t xml:space="preserve"> </w:t>
      </w:r>
      <w:r w:rsidRPr="007E5D47">
        <w:rPr>
          <w:rFonts w:ascii="Times New Roman" w:hAnsi="Times New Roman" w:cs="Times New Roman"/>
          <w:b/>
          <w:sz w:val="28"/>
          <w:szCs w:val="28"/>
        </w:rPr>
        <w:t>Перспективы политики РФ по вопросам урегулирования внешних долго</w:t>
      </w:r>
      <w:r>
        <w:rPr>
          <w:rFonts w:ascii="Times New Roman" w:hAnsi="Times New Roman" w:cs="Times New Roman"/>
          <w:b/>
          <w:sz w:val="28"/>
          <w:szCs w:val="28"/>
        </w:rPr>
        <w:t>вых требований</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В процессе управления внешней задолженностью перед Россией встаёт необходимость решения следующих задач:</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1. Поддержание внешнего долга на уровне, обеспечивающем сохранение экономической безопасности страны.</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xml:space="preserve">2. Контроль за графиком долговых выплат с тем, чтобы в нём отсутствовали периоды пиковых нагрузок, а основные выплаты приходились бы на моменты ожидаемого роста экономики. </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3. Минимизации стоимости долга за счёт удлинения срока заимствований и снижения доходности.</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4. Своевременное и полное выполнение обязательств с целью избежать начисления штрафов за просрочки и обеспечить стране репутацию первоклассного заёмщика.</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5. Обеспечение эффективного целевого использования привлечённых средств.</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6. Обеспечение предсказуемости и стабильности рынка долговых обязательств.</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Несмотря на сегодняшнюю положительную ситуацию в сфере долговых выплат для снижения угрозы внешней задолженности национальной экономики России требуется реализация ряда дополнительных мер:</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отказ от привлечения международных кредитов на государственном уровне;</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разработка комплексной и ясной нормативной базы по вопросам внешних заимствований;</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xml:space="preserve">- создание единой системы управления внешним долгом для координации мер по снижению уровня задолженности и обеспечения более эффективного </w:t>
      </w:r>
      <w:proofErr w:type="gramStart"/>
      <w:r w:rsidRPr="007E5D47">
        <w:rPr>
          <w:rFonts w:ascii="Times New Roman" w:hAnsi="Times New Roman" w:cs="Times New Roman"/>
          <w:sz w:val="28"/>
          <w:szCs w:val="28"/>
        </w:rPr>
        <w:t>контроля за</w:t>
      </w:r>
      <w:proofErr w:type="gramEnd"/>
      <w:r w:rsidRPr="007E5D47">
        <w:rPr>
          <w:rFonts w:ascii="Times New Roman" w:hAnsi="Times New Roman" w:cs="Times New Roman"/>
          <w:sz w:val="28"/>
          <w:szCs w:val="28"/>
        </w:rPr>
        <w:t xml:space="preserve"> привлечением и использованием средств из-за рубежа;</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xml:space="preserve">- согласование политики по обслуживанию внешнего долга с финансовой и экономической политикой в целом, в особенности с денежно-кредитной и валютной. </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lastRenderedPageBreak/>
        <w:t>Кроме того, всё ещё актуальным остается ряд нестандартных методов, основанных на использовании зарубежного опыта, а именно:</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целесообразно радикально пересмотреть советские долги соцстранам, возникшие в результате неэквивалентного обмена. Реструктуризации должны действительно проводиться на независимых принципах. К сожалению, этого не произошло в случае с Чехией: реструктуризация была осуществлена на худших по сравнению даже с Лондонским клубом условиях;</w:t>
      </w:r>
    </w:p>
    <w:p w:rsidR="007E5D47" w:rsidRP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возможно применение схемы реструктуризации «облигации-акции» с соответствующими ограничениями по списку предприятий, срокам выплаты дивидендов и вывода капиталов из РФ. Несмотря на то, что объём проведённых в мире реструктуризаций по этой схеме невелик, она имеет важное значение для имиджа России как заёмщика, так как отражает заинтересованность стран-кредиторов в инвестировании в российские предприятия.;</w:t>
      </w:r>
    </w:p>
    <w:p w:rsidR="00B41F62"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 xml:space="preserve">- целесообразным представляется эмиссия нестандартных финансовых инструментов, например облигаций с доходом, зависящим от мировых цен на нефть. </w:t>
      </w:r>
    </w:p>
    <w:p w:rsidR="007E5D47" w:rsidRDefault="007E5D47" w:rsidP="00286F83">
      <w:pPr>
        <w:ind w:firstLine="567"/>
        <w:jc w:val="both"/>
        <w:rPr>
          <w:rFonts w:ascii="Times New Roman" w:hAnsi="Times New Roman" w:cs="Times New Roman"/>
          <w:sz w:val="28"/>
          <w:szCs w:val="28"/>
        </w:rPr>
      </w:pPr>
      <w:r w:rsidRPr="007E5D47">
        <w:rPr>
          <w:rFonts w:ascii="Times New Roman" w:hAnsi="Times New Roman" w:cs="Times New Roman"/>
          <w:sz w:val="28"/>
          <w:szCs w:val="28"/>
        </w:rPr>
        <w:t>Подобные операции могли бы сделать более эффективным перераспределение доходов, получаемых экспортёрами нефти от продажи части национального богатства. Наконец, допустимы сделки выкупа долга на открытом рынке, ведущие к сокращению общего объёма государственного долга. Основополагающее влияние на эффективность государственной политики по обслуживанию внешнего долга оказывает, как известно, доверие к властям. Если такое доверие есть, гораздо шире выбор возможных долговых инструментов, выше гибкость долговой политики, а цена ошибки минимальна. Чем ниже уровень доверия к властям, тем большая ответственность ложится на правительство при формировании политики по погашению внешней задолженности и более велика «цена ошибки». В России эта цена непомерно высока. Свою точку зрения на проблему внешней задолженности высказал доктор технических наук, профессор, академик РАЕН Константин Лазарь. По его словам, «проблема с выплатой внешнего долга может быть относительно безболезненно решена при ежегодном росте экономики на 7-10 процентов. Но рост экономики прекратился. Выход один — реструктурировать долги, часть их списать. Наверное, нет смысла напоминать, что, если будут сохранены нынешние условия обслуживания внешнего долга, страна лишится перспектив экономического роста. В целом в</w:t>
      </w:r>
      <w:r w:rsidR="00CB6FC4">
        <w:rPr>
          <w:rFonts w:ascii="Times New Roman" w:hAnsi="Times New Roman" w:cs="Times New Roman"/>
          <w:sz w:val="28"/>
          <w:szCs w:val="28"/>
        </w:rPr>
        <w:t xml:space="preserve"> управлении долгом и контроле над</w:t>
      </w:r>
      <w:r w:rsidRPr="007E5D47">
        <w:rPr>
          <w:rFonts w:ascii="Times New Roman" w:hAnsi="Times New Roman" w:cs="Times New Roman"/>
          <w:sz w:val="28"/>
          <w:szCs w:val="28"/>
        </w:rPr>
        <w:t xml:space="preserve"> ним порядка нет. Взять и просто отдать долги — ума много не надо. А надо основательно проработать высказанную Владимиром Путиным идею: "Мы </w:t>
      </w:r>
      <w:r w:rsidRPr="007E5D47">
        <w:rPr>
          <w:rFonts w:ascii="Times New Roman" w:hAnsi="Times New Roman" w:cs="Times New Roman"/>
          <w:sz w:val="28"/>
          <w:szCs w:val="28"/>
        </w:rPr>
        <w:lastRenderedPageBreak/>
        <w:t>будем платить по долгам, но было бы целесообразным, если бы эти платежи направлялись назад в качестве инвестиций в российскую экономику". Особая тема - должники России. Больше всех нам должна Куба - $28 млрд. (Кубинский долг вместе с монгольским и вьетнамским составляет</w:t>
      </w:r>
      <w:r w:rsidR="00CB6FC4">
        <w:rPr>
          <w:rFonts w:ascii="Times New Roman" w:hAnsi="Times New Roman" w:cs="Times New Roman"/>
          <w:sz w:val="28"/>
          <w:szCs w:val="28"/>
        </w:rPr>
        <w:t xml:space="preserve"> более 40 процентов всего долга</w:t>
      </w:r>
      <w:r w:rsidRPr="007E5D47">
        <w:rPr>
          <w:rFonts w:ascii="Times New Roman" w:hAnsi="Times New Roman" w:cs="Times New Roman"/>
          <w:sz w:val="28"/>
          <w:szCs w:val="28"/>
        </w:rPr>
        <w:t>)</w:t>
      </w:r>
      <w:r w:rsidR="00CB6FC4">
        <w:rPr>
          <w:rFonts w:ascii="Times New Roman" w:hAnsi="Times New Roman" w:cs="Times New Roman"/>
          <w:sz w:val="28"/>
          <w:szCs w:val="28"/>
        </w:rPr>
        <w:t>.</w:t>
      </w:r>
      <w:r w:rsidRPr="007E5D47">
        <w:rPr>
          <w:rFonts w:ascii="Times New Roman" w:hAnsi="Times New Roman" w:cs="Times New Roman"/>
          <w:sz w:val="28"/>
          <w:szCs w:val="28"/>
        </w:rPr>
        <w:t xml:space="preserve"> Помимо них должны еще 54 страны, примерно $150 млрд. Но официально на сегодняшний день задолженность составляет около $35 млрд., поскольку при вступлении в Парижский клуб в качестве страны-кредитора мы согласились со списанием от 70 до 90 процентов задолженности своих должников. Мы списали, а нам, почему не списывают?». На сегодняшний день в мировой практике не существует прецедента радикального решения проблемы внешней задолженности. Многочисленные реструктуризации, проведённые, например, в странах Латинской Америки, несколько смягчили проблему, однако до конца её так и не решили. Кризис внешней задолженности в Аргентине говорит о том, что даже самая жёсткая экономическая политика неспособна гарантировать погашение задолженности, превышающей половину ВВП, или (в расчёте на душу населения) уровень доходов за год огромного числа граждан страны. Внешний долг ещё долгое время будет оказывать крайне негативное влияние на национальную экономику и финансовую систему нашей страны. Для успешного решения данной проблемы хотя бы в перспективе необходимо сочетание двух факторов: с одной стороны, активного и эффективного экономического развития, создающего материальную основу для выплат по задолженности, а с другой - грамотной и рациональной политики в области внешних заимствований, проводимой в соответствии с главной целью деятельности любого государства - повышением благосостояния граждан.</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Наибольшее значение для долговой политики будут играть следующие обстоятельства:</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 продолжение налоговой реформы, предполагающей дальнейшее сокращение налогового бремени и выпадающие доходы бюджетной системы;</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 реформирование межбюджетных отношений, предполагающее передачу на субфедеральный уровень части полномочий и бюджетных доходов;</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 создание стабилизационного фонда, формирующегося за счет части доходов федерального бюджета;</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 проведение широкого спектра структурных реформ, вызывающих дополнительную нагрузку на бюджетные расходы.</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В этой связи основными факторами, влияющими на реализацию политики в области государственного долга, будут являться:</w:t>
      </w:r>
    </w:p>
    <w:p w:rsidR="00435FB4" w:rsidRDefault="00435FB4" w:rsidP="00286F83">
      <w:pPr>
        <w:ind w:firstLine="567"/>
        <w:jc w:val="both"/>
        <w:rPr>
          <w:rFonts w:ascii="Times New Roman" w:hAnsi="Times New Roman" w:cs="Times New Roman"/>
          <w:sz w:val="28"/>
          <w:szCs w:val="28"/>
        </w:rPr>
      </w:pPr>
      <w:r>
        <w:rPr>
          <w:rFonts w:ascii="Times New Roman" w:hAnsi="Times New Roman" w:cs="Times New Roman"/>
          <w:sz w:val="28"/>
          <w:szCs w:val="28"/>
        </w:rPr>
        <w:t xml:space="preserve">- снижение в ближайшие годы значения профицита бюджета в качестве основного источника </w:t>
      </w:r>
      <w:r w:rsidR="00CD1397">
        <w:rPr>
          <w:rFonts w:ascii="Times New Roman" w:hAnsi="Times New Roman" w:cs="Times New Roman"/>
          <w:sz w:val="28"/>
          <w:szCs w:val="28"/>
        </w:rPr>
        <w:t>погашения государственного долга;</w:t>
      </w:r>
    </w:p>
    <w:p w:rsidR="00CD1397" w:rsidRDefault="00CD1397" w:rsidP="00286F83">
      <w:pPr>
        <w:ind w:firstLine="567"/>
        <w:jc w:val="both"/>
        <w:rPr>
          <w:rFonts w:ascii="Times New Roman" w:hAnsi="Times New Roman" w:cs="Times New Roman"/>
          <w:sz w:val="28"/>
          <w:szCs w:val="28"/>
        </w:rPr>
      </w:pPr>
      <w:r>
        <w:rPr>
          <w:rFonts w:ascii="Times New Roman" w:hAnsi="Times New Roman" w:cs="Times New Roman"/>
          <w:sz w:val="28"/>
          <w:szCs w:val="28"/>
        </w:rPr>
        <w:t>- выполнение обязательств по погашению и обслуживанию долга в соответствии с оригинальными графиками в пределах регулярного бюджета, рассчитанного на основе базовой цены на нефть;</w:t>
      </w:r>
    </w:p>
    <w:p w:rsidR="00CD1397" w:rsidRDefault="00CD1397" w:rsidP="00286F83">
      <w:pPr>
        <w:ind w:firstLine="567"/>
        <w:jc w:val="both"/>
        <w:rPr>
          <w:rFonts w:ascii="Times New Roman" w:hAnsi="Times New Roman" w:cs="Times New Roman"/>
          <w:sz w:val="28"/>
          <w:szCs w:val="28"/>
        </w:rPr>
      </w:pPr>
      <w:r>
        <w:rPr>
          <w:rFonts w:ascii="Times New Roman" w:hAnsi="Times New Roman" w:cs="Times New Roman"/>
          <w:sz w:val="28"/>
          <w:szCs w:val="28"/>
        </w:rPr>
        <w:t>- неопределенность внешнеэкономической конъюнктуры, в том числе динамики цен на энергоносители;</w:t>
      </w:r>
    </w:p>
    <w:p w:rsidR="00CD1397" w:rsidRDefault="00CD1397" w:rsidP="00286F83">
      <w:pPr>
        <w:ind w:firstLine="567"/>
        <w:jc w:val="both"/>
        <w:rPr>
          <w:rFonts w:ascii="Times New Roman" w:hAnsi="Times New Roman" w:cs="Times New Roman"/>
          <w:sz w:val="28"/>
          <w:szCs w:val="28"/>
        </w:rPr>
      </w:pPr>
      <w:r>
        <w:rPr>
          <w:rFonts w:ascii="Times New Roman" w:hAnsi="Times New Roman" w:cs="Times New Roman"/>
          <w:sz w:val="28"/>
          <w:szCs w:val="28"/>
        </w:rPr>
        <w:t xml:space="preserve">- возможность возникновения внешних факторов, ограничивающих способность Российской Федерации осуществлять внешние заимствования в объемах, необходимых для рефинансирования долга.   </w:t>
      </w:r>
    </w:p>
    <w:p w:rsidR="00F8158C" w:rsidRDefault="00F8158C" w:rsidP="00286F83">
      <w:pPr>
        <w:jc w:val="both"/>
        <w:rPr>
          <w:rFonts w:ascii="Times New Roman" w:hAnsi="Times New Roman" w:cs="Times New Roman"/>
          <w:sz w:val="28"/>
          <w:szCs w:val="28"/>
        </w:rPr>
      </w:pPr>
      <w:r>
        <w:rPr>
          <w:rFonts w:ascii="Times New Roman" w:hAnsi="Times New Roman" w:cs="Times New Roman"/>
          <w:sz w:val="28"/>
          <w:szCs w:val="28"/>
        </w:rPr>
        <w:br w:type="page"/>
      </w:r>
    </w:p>
    <w:p w:rsidR="00F8158C" w:rsidRPr="006A1B06" w:rsidRDefault="00F8158C" w:rsidP="00286F83">
      <w:pPr>
        <w:ind w:firstLine="567"/>
        <w:jc w:val="both"/>
        <w:rPr>
          <w:rFonts w:ascii="Times New Roman" w:hAnsi="Times New Roman" w:cs="Times New Roman"/>
          <w:b/>
          <w:sz w:val="28"/>
          <w:szCs w:val="28"/>
        </w:rPr>
      </w:pPr>
      <w:r w:rsidRPr="006A1B06">
        <w:rPr>
          <w:rFonts w:ascii="Times New Roman" w:hAnsi="Times New Roman" w:cs="Times New Roman"/>
          <w:b/>
          <w:sz w:val="28"/>
          <w:szCs w:val="28"/>
        </w:rPr>
        <w:lastRenderedPageBreak/>
        <w:t xml:space="preserve">Заключение </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Государственный долг - долговые обязательства РФ перед физическими и юридическими лицами, иностранными государствами, международными организациями и иными субъектами международного права. Государственные долговые обязательства</w:t>
      </w:r>
      <w:r>
        <w:rPr>
          <w:rFonts w:ascii="Times New Roman" w:hAnsi="Times New Roman" w:cs="Times New Roman"/>
          <w:sz w:val="28"/>
          <w:szCs w:val="28"/>
        </w:rPr>
        <w:t xml:space="preserve"> РФ могут существовать в форме:</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кредитных соглашений и договоров, заключенных от имени РФ, как заемщика, с кредитными организациями, иностранными государствами и международ</w:t>
      </w:r>
      <w:r>
        <w:rPr>
          <w:rFonts w:ascii="Times New Roman" w:hAnsi="Times New Roman" w:cs="Times New Roman"/>
          <w:sz w:val="28"/>
          <w:szCs w:val="28"/>
        </w:rPr>
        <w:t>ными финансовыми организациями;</w:t>
      </w:r>
    </w:p>
    <w:p w:rsid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государственных займов, осуществленных путем выпуска ценных бумаг от имени Российской Федерации;</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договоров о предоставлен</w:t>
      </w:r>
      <w:r>
        <w:rPr>
          <w:rFonts w:ascii="Times New Roman" w:hAnsi="Times New Roman" w:cs="Times New Roman"/>
          <w:sz w:val="28"/>
          <w:szCs w:val="28"/>
        </w:rPr>
        <w:t>ии РФ государственных гарантий;</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договоров и соглашений о получении РФ бюджетных кредитов от бюджетов други</w:t>
      </w:r>
      <w:r>
        <w:rPr>
          <w:rFonts w:ascii="Times New Roman" w:hAnsi="Times New Roman" w:cs="Times New Roman"/>
          <w:sz w:val="28"/>
          <w:szCs w:val="28"/>
        </w:rPr>
        <w:t>х уровней бюджетной системы РФ;</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соглашений и договоров, в том числе международных, заключенных от имени РФ, о пролонгации и реструктуризации долговых обязательств Ро</w:t>
      </w:r>
      <w:r>
        <w:rPr>
          <w:rFonts w:ascii="Times New Roman" w:hAnsi="Times New Roman" w:cs="Times New Roman"/>
          <w:sz w:val="28"/>
          <w:szCs w:val="28"/>
        </w:rPr>
        <w:t>ссийской Федерации прошлых лет.</w:t>
      </w:r>
    </w:p>
    <w:p w:rsid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xml:space="preserve">Внешний долг - суммарные денежные обязательства страны, выражаемые денежной суммой, подлежащей возврату внешним кредиторам на определенную дату, то есть общая задолженность страны по внешним займам и невыплаченным по ним процентам. </w:t>
      </w:r>
    </w:p>
    <w:p w:rsidR="00F8158C" w:rsidRPr="00F8158C" w:rsidRDefault="00F8158C" w:rsidP="00286F83">
      <w:pPr>
        <w:ind w:firstLine="567"/>
        <w:jc w:val="both"/>
        <w:rPr>
          <w:rFonts w:ascii="Times New Roman" w:hAnsi="Times New Roman" w:cs="Times New Roman"/>
          <w:sz w:val="28"/>
          <w:szCs w:val="28"/>
        </w:rPr>
      </w:pPr>
      <w:r>
        <w:rPr>
          <w:rFonts w:ascii="Times New Roman" w:hAnsi="Times New Roman" w:cs="Times New Roman"/>
          <w:sz w:val="28"/>
          <w:szCs w:val="28"/>
        </w:rPr>
        <w:t>Может взиматься:</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правительством страны и субъектами федерации (ру</w:t>
      </w:r>
      <w:r>
        <w:rPr>
          <w:rFonts w:ascii="Times New Roman" w:hAnsi="Times New Roman" w:cs="Times New Roman"/>
          <w:sz w:val="28"/>
          <w:szCs w:val="28"/>
        </w:rPr>
        <w:t>ководством областей и городов);</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кредитно-финансовыми организац</w:t>
      </w:r>
      <w:r>
        <w:rPr>
          <w:rFonts w:ascii="Times New Roman" w:hAnsi="Times New Roman" w:cs="Times New Roman"/>
          <w:sz w:val="28"/>
          <w:szCs w:val="28"/>
        </w:rPr>
        <w:t>иями (банками, фондами и т.п.);</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напрямую</w:t>
      </w:r>
      <w:r>
        <w:rPr>
          <w:rFonts w:ascii="Times New Roman" w:hAnsi="Times New Roman" w:cs="Times New Roman"/>
          <w:sz w:val="28"/>
          <w:szCs w:val="28"/>
        </w:rPr>
        <w:t xml:space="preserve"> крупными предприятиями страны;</w:t>
      </w:r>
    </w:p>
    <w:p w:rsidR="00F8158C" w:rsidRP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кредитно-финан</w:t>
      </w:r>
      <w:r>
        <w:rPr>
          <w:rFonts w:ascii="Times New Roman" w:hAnsi="Times New Roman" w:cs="Times New Roman"/>
          <w:sz w:val="28"/>
          <w:szCs w:val="28"/>
        </w:rPr>
        <w:t>совых организаций других стран.</w:t>
      </w:r>
    </w:p>
    <w:p w:rsid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 xml:space="preserve">Управление государственным долгом - это регулируемая нормами права совокупность мероприятий государства по использованию долговых отношений, направленных на погашение долговых обязательств и формирование благоприятных социально-экономических условий развития страны, одно из направлений финансово-бюджетной политики страны, связанное с деятельностью государства на внешних и внутренних финансовых </w:t>
      </w:r>
      <w:r w:rsidRPr="00F8158C">
        <w:rPr>
          <w:rFonts w:ascii="Times New Roman" w:hAnsi="Times New Roman" w:cs="Times New Roman"/>
          <w:sz w:val="28"/>
          <w:szCs w:val="28"/>
        </w:rPr>
        <w:lastRenderedPageBreak/>
        <w:t>рынках в качестве экономического субъекта - заемщика и гаранта. Оно предусматривает привлечение финансовых ресурсов путем размещения ценных бумаг или других источников, погашение и обсл</w:t>
      </w:r>
      <w:r>
        <w:rPr>
          <w:rFonts w:ascii="Times New Roman" w:hAnsi="Times New Roman" w:cs="Times New Roman"/>
          <w:sz w:val="28"/>
          <w:szCs w:val="28"/>
        </w:rPr>
        <w:t>уживание долговых обязательств.</w:t>
      </w:r>
    </w:p>
    <w:p w:rsid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Механизм регулирования государственного долга в рыночных условиях объединяется понятием «реструктуризация», т.е. основанное на соглашении прекращение долговых обязательств, составляющих государственный долг, с заменой их долговыми обязательствами, предусматривающими другие условия обслуживания и погашения.</w:t>
      </w:r>
    </w:p>
    <w:p w:rsidR="00F8158C" w:rsidRDefault="00F8158C" w:rsidP="00286F83">
      <w:pPr>
        <w:ind w:firstLine="567"/>
        <w:jc w:val="both"/>
        <w:rPr>
          <w:rFonts w:ascii="Times New Roman" w:hAnsi="Times New Roman" w:cs="Times New Roman"/>
          <w:sz w:val="28"/>
          <w:szCs w:val="28"/>
        </w:rPr>
      </w:pPr>
      <w:r w:rsidRPr="00F8158C">
        <w:rPr>
          <w:rFonts w:ascii="Times New Roman" w:hAnsi="Times New Roman" w:cs="Times New Roman"/>
          <w:sz w:val="28"/>
          <w:szCs w:val="28"/>
        </w:rPr>
        <w:t>В ходе проводимой реструктуризации долговых обязательств используются различные схемы конвертации долговых требований: списание долга, выкуп долга, секъютеризация, обмен госдолга на акции национальных предприятий.</w:t>
      </w:r>
    </w:p>
    <w:p w:rsidR="00500947" w:rsidRDefault="00F8158C" w:rsidP="00500947">
      <w:pPr>
        <w:ind w:firstLine="567"/>
        <w:jc w:val="both"/>
        <w:rPr>
          <w:rFonts w:ascii="Times New Roman" w:hAnsi="Times New Roman" w:cs="Times New Roman"/>
          <w:sz w:val="28"/>
          <w:szCs w:val="28"/>
        </w:rPr>
      </w:pPr>
      <w:r w:rsidRPr="00F8158C">
        <w:rPr>
          <w:rFonts w:ascii="Times New Roman" w:hAnsi="Times New Roman" w:cs="Times New Roman"/>
          <w:sz w:val="28"/>
          <w:szCs w:val="28"/>
        </w:rPr>
        <w:t>Проблема государственного долга относится к числу тех ключевых проблем, которыми активно занимаются органы государственного регулирования любой рыночной экономики и от эффективности, решения которых не в последнюю очередь зав</w:t>
      </w:r>
      <w:r w:rsidR="00500947">
        <w:rPr>
          <w:rFonts w:ascii="Times New Roman" w:hAnsi="Times New Roman" w:cs="Times New Roman"/>
          <w:sz w:val="28"/>
          <w:szCs w:val="28"/>
        </w:rPr>
        <w:t>исит экономический ро</w:t>
      </w:r>
      <w:proofErr w:type="gramStart"/>
      <w:r w:rsidR="00500947">
        <w:rPr>
          <w:rFonts w:ascii="Times New Roman" w:hAnsi="Times New Roman" w:cs="Times New Roman"/>
          <w:sz w:val="28"/>
          <w:szCs w:val="28"/>
        </w:rPr>
        <w:t>ст стр</w:t>
      </w:r>
      <w:proofErr w:type="gramEnd"/>
      <w:r w:rsidR="00500947">
        <w:rPr>
          <w:rFonts w:ascii="Times New Roman" w:hAnsi="Times New Roman" w:cs="Times New Roman"/>
          <w:sz w:val="28"/>
          <w:szCs w:val="28"/>
        </w:rPr>
        <w:t>аны.</w:t>
      </w:r>
    </w:p>
    <w:p w:rsidR="007E5D47" w:rsidRDefault="00F8158C" w:rsidP="00500947">
      <w:pPr>
        <w:ind w:firstLine="567"/>
        <w:jc w:val="both"/>
        <w:rPr>
          <w:rFonts w:ascii="Times New Roman" w:hAnsi="Times New Roman" w:cs="Times New Roman"/>
          <w:sz w:val="28"/>
          <w:szCs w:val="28"/>
        </w:rPr>
      </w:pPr>
      <w:r w:rsidRPr="00F8158C">
        <w:rPr>
          <w:rFonts w:ascii="Times New Roman" w:hAnsi="Times New Roman" w:cs="Times New Roman"/>
          <w:sz w:val="28"/>
          <w:szCs w:val="28"/>
        </w:rPr>
        <w:t>Управление государственным долгом является важнейшим направлением бюджетной политики государства.</w:t>
      </w:r>
      <w:r w:rsidR="007E5D47">
        <w:rPr>
          <w:rFonts w:ascii="Times New Roman" w:hAnsi="Times New Roman" w:cs="Times New Roman"/>
          <w:sz w:val="28"/>
          <w:szCs w:val="28"/>
        </w:rPr>
        <w:br w:type="page"/>
      </w:r>
    </w:p>
    <w:p w:rsidR="00401391" w:rsidRPr="006A1B06" w:rsidRDefault="00401391" w:rsidP="00286F83">
      <w:pPr>
        <w:jc w:val="both"/>
        <w:rPr>
          <w:rFonts w:ascii="Times New Roman" w:hAnsi="Times New Roman" w:cs="Times New Roman"/>
          <w:b/>
          <w:sz w:val="28"/>
          <w:szCs w:val="28"/>
        </w:rPr>
      </w:pPr>
      <w:r w:rsidRPr="006A1B06">
        <w:rPr>
          <w:rFonts w:ascii="Times New Roman" w:hAnsi="Times New Roman" w:cs="Times New Roman"/>
          <w:b/>
          <w:sz w:val="28"/>
          <w:szCs w:val="28"/>
        </w:rPr>
        <w:lastRenderedPageBreak/>
        <w:t>Список используемой литературы</w:t>
      </w:r>
    </w:p>
    <w:p w:rsidR="00401391" w:rsidRPr="00401391"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1</w:t>
      </w:r>
      <w:r w:rsidR="00723237">
        <w:rPr>
          <w:rFonts w:ascii="Times New Roman" w:hAnsi="Times New Roman" w:cs="Times New Roman"/>
          <w:sz w:val="28"/>
          <w:szCs w:val="28"/>
        </w:rPr>
        <w:t>. «Финансы и кредит» /</w:t>
      </w:r>
      <w:r w:rsidR="00882CD7">
        <w:rPr>
          <w:rFonts w:ascii="Times New Roman" w:hAnsi="Times New Roman" w:cs="Times New Roman"/>
          <w:sz w:val="28"/>
          <w:szCs w:val="28"/>
        </w:rPr>
        <w:t xml:space="preserve"> </w:t>
      </w:r>
      <w:r w:rsidR="00723237">
        <w:rPr>
          <w:rFonts w:ascii="Times New Roman" w:hAnsi="Times New Roman" w:cs="Times New Roman"/>
          <w:sz w:val="28"/>
          <w:szCs w:val="28"/>
        </w:rPr>
        <w:t xml:space="preserve">под ред. Г.Б. Поляка. – 4-е изд., </w:t>
      </w:r>
      <w:proofErr w:type="spellStart"/>
      <w:r w:rsidR="00723237">
        <w:rPr>
          <w:rFonts w:ascii="Times New Roman" w:hAnsi="Times New Roman" w:cs="Times New Roman"/>
          <w:sz w:val="28"/>
          <w:szCs w:val="28"/>
        </w:rPr>
        <w:t>перераб</w:t>
      </w:r>
      <w:proofErr w:type="spellEnd"/>
      <w:r w:rsidR="00723237">
        <w:rPr>
          <w:rFonts w:ascii="Times New Roman" w:hAnsi="Times New Roman" w:cs="Times New Roman"/>
          <w:sz w:val="28"/>
          <w:szCs w:val="28"/>
        </w:rPr>
        <w:t xml:space="preserve">. и доп. </w:t>
      </w:r>
      <w:r w:rsidR="00882CD7">
        <w:rPr>
          <w:rFonts w:ascii="Times New Roman" w:hAnsi="Times New Roman" w:cs="Times New Roman"/>
          <w:sz w:val="28"/>
          <w:szCs w:val="28"/>
        </w:rPr>
        <w:t>–</w:t>
      </w:r>
      <w:r w:rsidR="00723237">
        <w:rPr>
          <w:rFonts w:ascii="Times New Roman" w:hAnsi="Times New Roman" w:cs="Times New Roman"/>
          <w:sz w:val="28"/>
          <w:szCs w:val="28"/>
        </w:rPr>
        <w:t xml:space="preserve"> </w:t>
      </w:r>
      <w:r w:rsidR="00882CD7">
        <w:rPr>
          <w:rFonts w:ascii="Times New Roman" w:hAnsi="Times New Roman" w:cs="Times New Roman"/>
          <w:sz w:val="28"/>
          <w:szCs w:val="28"/>
        </w:rPr>
        <w:t>М.: ЮНИТИ-ДАНА, 2011.</w:t>
      </w:r>
    </w:p>
    <w:p w:rsidR="00401391" w:rsidRPr="00401391"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2</w:t>
      </w:r>
      <w:r w:rsidR="00401391" w:rsidRPr="00401391">
        <w:rPr>
          <w:rFonts w:ascii="Times New Roman" w:hAnsi="Times New Roman" w:cs="Times New Roman"/>
          <w:sz w:val="28"/>
          <w:szCs w:val="28"/>
        </w:rPr>
        <w:t>. Государственный и муниципальный долг: учеб</w:t>
      </w:r>
      <w:proofErr w:type="gramStart"/>
      <w:r w:rsidR="00401391" w:rsidRPr="00401391">
        <w:rPr>
          <w:rFonts w:ascii="Times New Roman" w:hAnsi="Times New Roman" w:cs="Times New Roman"/>
          <w:sz w:val="28"/>
          <w:szCs w:val="28"/>
        </w:rPr>
        <w:t>.-</w:t>
      </w:r>
      <w:proofErr w:type="gramEnd"/>
      <w:r w:rsidR="00401391" w:rsidRPr="00401391">
        <w:rPr>
          <w:rFonts w:ascii="Times New Roman" w:hAnsi="Times New Roman" w:cs="Times New Roman"/>
          <w:sz w:val="28"/>
          <w:szCs w:val="28"/>
        </w:rPr>
        <w:t xml:space="preserve">метод. пособие под ред. </w:t>
      </w:r>
      <w:proofErr w:type="spellStart"/>
      <w:r w:rsidR="00401391" w:rsidRPr="00401391">
        <w:rPr>
          <w:rFonts w:ascii="Times New Roman" w:hAnsi="Times New Roman" w:cs="Times New Roman"/>
          <w:sz w:val="28"/>
          <w:szCs w:val="28"/>
        </w:rPr>
        <w:t>Л.И.Ушвицкого</w:t>
      </w:r>
      <w:proofErr w:type="spellEnd"/>
      <w:r w:rsidR="00401391" w:rsidRPr="00401391">
        <w:rPr>
          <w:rFonts w:ascii="Times New Roman" w:hAnsi="Times New Roman" w:cs="Times New Roman"/>
          <w:sz w:val="28"/>
          <w:szCs w:val="28"/>
        </w:rPr>
        <w:t>. – М.: Финансы и статистика, 2007.</w:t>
      </w:r>
    </w:p>
    <w:p w:rsidR="00401391" w:rsidRPr="00401391"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3</w:t>
      </w:r>
      <w:r w:rsidR="00401391" w:rsidRPr="00401391">
        <w:rPr>
          <w:rFonts w:ascii="Times New Roman" w:hAnsi="Times New Roman" w:cs="Times New Roman"/>
          <w:sz w:val="28"/>
          <w:szCs w:val="28"/>
        </w:rPr>
        <w:t xml:space="preserve">. Деньги и кредит, </w:t>
      </w:r>
      <w:proofErr w:type="spellStart"/>
      <w:r w:rsidR="00401391" w:rsidRPr="00401391">
        <w:rPr>
          <w:rFonts w:ascii="Times New Roman" w:hAnsi="Times New Roman" w:cs="Times New Roman"/>
          <w:sz w:val="28"/>
          <w:szCs w:val="28"/>
        </w:rPr>
        <w:t>А.Ю.Симановский</w:t>
      </w:r>
      <w:proofErr w:type="spellEnd"/>
      <w:r w:rsidR="00401391" w:rsidRPr="00401391">
        <w:rPr>
          <w:rFonts w:ascii="Times New Roman" w:hAnsi="Times New Roman" w:cs="Times New Roman"/>
          <w:sz w:val="28"/>
          <w:szCs w:val="28"/>
        </w:rPr>
        <w:t xml:space="preserve">, статья “Государственный </w:t>
      </w:r>
      <w:r w:rsidR="00882CD7">
        <w:rPr>
          <w:rFonts w:ascii="Times New Roman" w:hAnsi="Times New Roman" w:cs="Times New Roman"/>
          <w:sz w:val="28"/>
          <w:szCs w:val="28"/>
        </w:rPr>
        <w:t>долг: бремя цивилизации”, 2007.</w:t>
      </w:r>
    </w:p>
    <w:p w:rsidR="008E7BFC"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4</w:t>
      </w:r>
      <w:r w:rsidR="00401391" w:rsidRPr="00401391">
        <w:rPr>
          <w:rFonts w:ascii="Times New Roman" w:hAnsi="Times New Roman" w:cs="Times New Roman"/>
          <w:sz w:val="28"/>
          <w:szCs w:val="28"/>
        </w:rPr>
        <w:t>.</w:t>
      </w:r>
      <w:r w:rsidR="008E7BFC" w:rsidRPr="008E7BFC">
        <w:rPr>
          <w:rFonts w:ascii="Times New Roman" w:hAnsi="Times New Roman" w:cs="Times New Roman"/>
          <w:sz w:val="28"/>
          <w:szCs w:val="28"/>
        </w:rPr>
        <w:t xml:space="preserve"> </w:t>
      </w:r>
      <w:r w:rsidR="008E7BFC" w:rsidRPr="009B717A">
        <w:rPr>
          <w:rFonts w:ascii="Times New Roman" w:hAnsi="Times New Roman" w:cs="Times New Roman"/>
          <w:sz w:val="28"/>
          <w:szCs w:val="28"/>
        </w:rPr>
        <w:t xml:space="preserve">Лебедев А.И. Управление внешним долгом в России / А.И. Лебедев // Проблемы теории и практики управления </w:t>
      </w:r>
      <w:r w:rsidR="008E7BFC">
        <w:rPr>
          <w:rFonts w:ascii="Times New Roman" w:hAnsi="Times New Roman" w:cs="Times New Roman"/>
          <w:sz w:val="28"/>
          <w:szCs w:val="28"/>
        </w:rPr>
        <w:t>–</w:t>
      </w:r>
      <w:r w:rsidR="008E7BFC" w:rsidRPr="009B717A">
        <w:rPr>
          <w:rFonts w:ascii="Times New Roman" w:hAnsi="Times New Roman" w:cs="Times New Roman"/>
          <w:sz w:val="28"/>
          <w:szCs w:val="28"/>
        </w:rPr>
        <w:t xml:space="preserve"> 2008</w:t>
      </w:r>
    </w:p>
    <w:p w:rsidR="008E7BFC" w:rsidRPr="00401391"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5</w:t>
      </w:r>
      <w:r w:rsidR="008E7BFC">
        <w:rPr>
          <w:rFonts w:ascii="Times New Roman" w:hAnsi="Times New Roman" w:cs="Times New Roman"/>
          <w:sz w:val="28"/>
          <w:szCs w:val="28"/>
        </w:rPr>
        <w:t xml:space="preserve">. </w:t>
      </w:r>
      <w:r w:rsidR="008E7BFC" w:rsidRPr="009B717A">
        <w:rPr>
          <w:rFonts w:ascii="Times New Roman" w:hAnsi="Times New Roman" w:cs="Times New Roman"/>
          <w:sz w:val="28"/>
          <w:szCs w:val="28"/>
        </w:rPr>
        <w:t>Министерство финансов Российской Федерации //www.minfin.ru</w:t>
      </w:r>
    </w:p>
    <w:p w:rsidR="00B41F62" w:rsidRPr="00B41F62"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6</w:t>
      </w:r>
      <w:r w:rsidRPr="00B41F62">
        <w:rPr>
          <w:rFonts w:ascii="Times New Roman" w:hAnsi="Times New Roman" w:cs="Times New Roman"/>
          <w:sz w:val="28"/>
          <w:szCs w:val="28"/>
        </w:rPr>
        <w:t>. Бюджетный Кодекс РФ.</w:t>
      </w:r>
    </w:p>
    <w:p w:rsidR="00401391" w:rsidRPr="00401391" w:rsidRDefault="00B41F62" w:rsidP="00286F83">
      <w:pPr>
        <w:ind w:firstLine="567"/>
        <w:jc w:val="both"/>
        <w:rPr>
          <w:rFonts w:ascii="Times New Roman" w:hAnsi="Times New Roman" w:cs="Times New Roman"/>
          <w:sz w:val="28"/>
          <w:szCs w:val="28"/>
        </w:rPr>
      </w:pPr>
      <w:r>
        <w:rPr>
          <w:rFonts w:ascii="Times New Roman" w:hAnsi="Times New Roman" w:cs="Times New Roman"/>
          <w:sz w:val="28"/>
          <w:szCs w:val="28"/>
        </w:rPr>
        <w:t>7</w:t>
      </w:r>
      <w:r w:rsidRPr="00B41F62">
        <w:rPr>
          <w:rFonts w:ascii="Times New Roman" w:hAnsi="Times New Roman" w:cs="Times New Roman"/>
          <w:sz w:val="28"/>
          <w:szCs w:val="28"/>
        </w:rPr>
        <w:t>. Журнал «Финансы» № 10, 2012г.</w:t>
      </w:r>
    </w:p>
    <w:p w:rsidR="0007609C" w:rsidRDefault="0007609C" w:rsidP="007E5D47">
      <w:pPr>
        <w:ind w:firstLine="567"/>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p>
    <w:p w:rsidR="002345DF" w:rsidRDefault="002345DF" w:rsidP="002345DF">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tbl>
      <w:tblPr>
        <w:tblpPr w:leftFromText="180" w:rightFromText="180" w:vertAnchor="text" w:horzAnchor="page" w:tblpX="3166" w:tblpY="16"/>
        <w:tblOverlap w:val="never"/>
        <w:tblW w:w="2136" w:type="pct"/>
        <w:tblCellSpacing w:w="0" w:type="dxa"/>
        <w:tblCellMar>
          <w:left w:w="0" w:type="dxa"/>
          <w:right w:w="0" w:type="dxa"/>
        </w:tblCellMar>
        <w:tblLook w:val="04A0" w:firstRow="1" w:lastRow="0" w:firstColumn="1" w:lastColumn="0" w:noHBand="0" w:noVBand="1"/>
      </w:tblPr>
      <w:tblGrid>
        <w:gridCol w:w="4117"/>
      </w:tblGrid>
      <w:tr w:rsidR="002345DF" w:rsidRPr="002345DF" w:rsidTr="008C7231">
        <w:trPr>
          <w:trHeight w:val="346"/>
          <w:tblCellSpacing w:w="0" w:type="dxa"/>
        </w:trPr>
        <w:tc>
          <w:tcPr>
            <w:tcW w:w="0" w:type="auto"/>
            <w:vAlign w:val="center"/>
            <w:hideMark/>
          </w:tcPr>
          <w:p w:rsidR="002345DF" w:rsidRPr="002345DF" w:rsidRDefault="002345DF" w:rsidP="002345DF">
            <w:pPr>
              <w:spacing w:after="0" w:line="240" w:lineRule="auto"/>
              <w:rPr>
                <w:rFonts w:ascii="Times New Roman" w:eastAsia="Times New Roman" w:hAnsi="Times New Roman" w:cs="Times New Roman"/>
                <w:color w:val="000000"/>
                <w:lang w:eastAsia="ru-RU"/>
              </w:rPr>
            </w:pPr>
            <w:r w:rsidRPr="002345DF">
              <w:rPr>
                <w:rFonts w:ascii="Times New Roman" w:eastAsia="Times New Roman" w:hAnsi="Times New Roman" w:cs="Times New Roman"/>
                <w:b/>
                <w:bCs/>
                <w:color w:val="000000"/>
                <w:lang w:eastAsia="ru-RU"/>
              </w:rPr>
              <w:t>Внешний долг Российской Федерации</w:t>
            </w:r>
            <w:r w:rsidRPr="002345DF">
              <w:rPr>
                <w:rFonts w:ascii="Times New Roman" w:eastAsia="Times New Roman" w:hAnsi="Times New Roman" w:cs="Times New Roman"/>
                <w:b/>
                <w:bCs/>
                <w:color w:val="000000"/>
                <w:lang w:eastAsia="ru-RU"/>
              </w:rPr>
              <w:br/>
              <w:t>(аналитическое представление)</w:t>
            </w:r>
            <w:r w:rsidRPr="002345DF">
              <w:rPr>
                <w:rFonts w:ascii="Times New Roman" w:eastAsia="Times New Roman" w:hAnsi="Times New Roman" w:cs="Times New Roman"/>
                <w:b/>
                <w:bCs/>
                <w:color w:val="000000"/>
                <w:lang w:eastAsia="ru-RU"/>
              </w:rPr>
              <w:br/>
            </w:r>
            <w:r w:rsidRPr="002345DF">
              <w:rPr>
                <w:rFonts w:ascii="Times New Roman" w:eastAsia="Times New Roman" w:hAnsi="Times New Roman" w:cs="Times New Roman"/>
                <w:color w:val="000000"/>
                <w:lang w:eastAsia="ru-RU"/>
              </w:rPr>
              <w:t>(млн. долл. США)</w:t>
            </w:r>
          </w:p>
        </w:tc>
      </w:tr>
    </w:tbl>
    <w:tbl>
      <w:tblPr>
        <w:tblpPr w:leftFromText="180" w:rightFromText="180" w:vertAnchor="text" w:horzAnchor="margin" w:tblpXSpec="center" w:tblpY="378"/>
        <w:tblW w:w="52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11"/>
        <w:gridCol w:w="1024"/>
        <w:gridCol w:w="1022"/>
        <w:gridCol w:w="873"/>
        <w:gridCol w:w="942"/>
        <w:gridCol w:w="942"/>
        <w:gridCol w:w="942"/>
        <w:gridCol w:w="940"/>
      </w:tblGrid>
      <w:tr w:rsidR="002345DF" w:rsidRPr="002345DF" w:rsidTr="008C7231">
        <w:trPr>
          <w:trHeight w:val="264"/>
        </w:trPr>
        <w:tc>
          <w:tcPr>
            <w:tcW w:w="1722" w:type="pct"/>
            <w:shd w:val="clear" w:color="auto" w:fill="FFFFFF"/>
            <w:noWrap/>
            <w:vAlign w:val="bottom"/>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br w:type="textWrapping" w:clear="all"/>
              <w:t> </w:t>
            </w:r>
          </w:p>
        </w:tc>
        <w:tc>
          <w:tcPr>
            <w:tcW w:w="502"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01.01.12</w:t>
            </w:r>
          </w:p>
        </w:tc>
        <w:tc>
          <w:tcPr>
            <w:tcW w:w="501"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01.04.12</w:t>
            </w:r>
          </w:p>
        </w:tc>
        <w:tc>
          <w:tcPr>
            <w:tcW w:w="428"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01.07.12</w:t>
            </w:r>
          </w:p>
        </w:tc>
        <w:tc>
          <w:tcPr>
            <w:tcW w:w="462"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01.10.12</w:t>
            </w:r>
          </w:p>
        </w:tc>
        <w:tc>
          <w:tcPr>
            <w:tcW w:w="462"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01.01.13</w:t>
            </w:r>
          </w:p>
        </w:tc>
        <w:tc>
          <w:tcPr>
            <w:tcW w:w="462"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01.04.13</w:t>
            </w:r>
          </w:p>
        </w:tc>
        <w:tc>
          <w:tcPr>
            <w:tcW w:w="461" w:type="pct"/>
            <w:shd w:val="clear" w:color="auto" w:fill="FFFFFF"/>
            <w:hideMark/>
          </w:tcPr>
          <w:p w:rsidR="002345DF" w:rsidRPr="002345DF" w:rsidRDefault="002345DF" w:rsidP="002345DF">
            <w:pPr>
              <w:spacing w:after="0" w:line="240" w:lineRule="auto"/>
              <w:jc w:val="center"/>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01.07.13</w:t>
            </w:r>
          </w:p>
        </w:tc>
      </w:tr>
      <w:tr w:rsidR="002345DF" w:rsidRPr="002345DF" w:rsidTr="008C7231">
        <w:trPr>
          <w:trHeight w:val="264"/>
        </w:trPr>
        <w:tc>
          <w:tcPr>
            <w:tcW w:w="1722" w:type="pct"/>
            <w:shd w:val="clear" w:color="auto" w:fill="FFFFFF"/>
            <w:vAlign w:val="center"/>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Внешний долг Российской Федерации</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538 871</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557 509</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570 643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598 917</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636 435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690 261</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706 147</w:t>
            </w:r>
          </w:p>
        </w:tc>
      </w:tr>
      <w:tr w:rsidR="002345DF" w:rsidRPr="002345DF" w:rsidTr="008C7231">
        <w:trPr>
          <w:trHeight w:val="264"/>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68 197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70 763</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80 539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78 299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81 493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84 782</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91 199</w:t>
            </w:r>
          </w:p>
        </w:tc>
      </w:tr>
      <w:tr w:rsidR="002345DF" w:rsidRPr="002345DF" w:rsidTr="008C7231">
        <w:trPr>
          <w:trHeight w:val="243"/>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470 675</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486 745</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490 104</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520 619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554 942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605 479</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614 948</w:t>
            </w:r>
          </w:p>
        </w:tc>
      </w:tr>
      <w:tr w:rsidR="002345DF" w:rsidRPr="002345DF" w:rsidTr="008C7231">
        <w:trPr>
          <w:trHeight w:val="264"/>
        </w:trPr>
        <w:tc>
          <w:tcPr>
            <w:tcW w:w="1722" w:type="pct"/>
            <w:shd w:val="clear" w:color="auto" w:fill="FFFFFF"/>
            <w:tcMar>
              <w:top w:w="0" w:type="dxa"/>
              <w:left w:w="300" w:type="dxa"/>
              <w:bottom w:w="0" w:type="dxa"/>
              <w:right w:w="0" w:type="dxa"/>
            </w:tcMar>
            <w:vAlign w:val="center"/>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Внешний долг государственного сектора в расширенном определении</w:t>
            </w:r>
          </w:p>
        </w:tc>
        <w:tc>
          <w:tcPr>
            <w:tcW w:w="502"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221 582</w:t>
            </w:r>
          </w:p>
        </w:tc>
        <w:tc>
          <w:tcPr>
            <w:tcW w:w="501"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230 943</w:t>
            </w:r>
          </w:p>
        </w:tc>
        <w:tc>
          <w:tcPr>
            <w:tcW w:w="428"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257 730</w:t>
            </w:r>
          </w:p>
        </w:tc>
        <w:tc>
          <w:tcPr>
            <w:tcW w:w="462"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277 137</w:t>
            </w:r>
          </w:p>
        </w:tc>
        <w:tc>
          <w:tcPr>
            <w:tcW w:w="462"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298 935</w:t>
            </w:r>
          </w:p>
        </w:tc>
        <w:tc>
          <w:tcPr>
            <w:tcW w:w="462"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355 069</w:t>
            </w:r>
          </w:p>
        </w:tc>
        <w:tc>
          <w:tcPr>
            <w:tcW w:w="461" w:type="pct"/>
            <w:shd w:val="clear" w:color="auto" w:fill="FFFFFF"/>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364 749</w:t>
            </w:r>
          </w:p>
        </w:tc>
      </w:tr>
      <w:tr w:rsidR="002345DF" w:rsidRPr="002345DF" w:rsidTr="008C7231">
        <w:trPr>
          <w:trHeight w:val="264"/>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17 858</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18 430</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28 469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25 197</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28 953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36 545</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39 391</w:t>
            </w:r>
          </w:p>
        </w:tc>
      </w:tr>
      <w:tr w:rsidR="002345DF" w:rsidRPr="002345DF" w:rsidTr="008C7231">
        <w:trPr>
          <w:trHeight w:val="264"/>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203 723</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212 514</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229 262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251 940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269 982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318 523</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325 358</w:t>
            </w:r>
          </w:p>
        </w:tc>
      </w:tr>
      <w:tr w:rsidR="002345DF" w:rsidRPr="002345DF" w:rsidTr="008C7231">
        <w:trPr>
          <w:trHeight w:val="243"/>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Органы государственного управления</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34 719</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36 374</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41 521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46 565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54 426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57 495</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55 949</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350</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358</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322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330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300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361</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334</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34 369</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36 016</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41 199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46 235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54 126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57 134</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55 615</w:t>
            </w:r>
          </w:p>
        </w:tc>
      </w:tr>
      <w:tr w:rsidR="002345DF" w:rsidRPr="002345DF" w:rsidTr="008C7231">
        <w:trPr>
          <w:trHeight w:val="264"/>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Центральный банк</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11 547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12 076</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12 041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13 533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15 639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19 550</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18 881</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2 837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3 288</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3 432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4 785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6 921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11 046</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10 350</w:t>
            </w:r>
          </w:p>
        </w:tc>
      </w:tr>
      <w:tr w:rsidR="002345DF" w:rsidRPr="002345DF" w:rsidTr="008C7231">
        <w:trPr>
          <w:trHeight w:val="243"/>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8 710</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8 788</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8 609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8 748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8 718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8 504</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8 531</w:t>
            </w:r>
          </w:p>
        </w:tc>
      </w:tr>
      <w:tr w:rsidR="002345DF" w:rsidRPr="002345DF" w:rsidTr="008C7231">
        <w:trPr>
          <w:trHeight w:val="264"/>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Банки</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73 232</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78 631</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96 654</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105 773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115 372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124 769</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129 557</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14 095</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14 051</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21 725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19 527</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21 045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24 517</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26 544</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59 138</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64 580</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74 929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86 246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94 328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100 252</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103 013</w:t>
            </w:r>
          </w:p>
        </w:tc>
      </w:tr>
      <w:tr w:rsidR="002345DF" w:rsidRPr="002345DF" w:rsidTr="008C7231">
        <w:trPr>
          <w:trHeight w:val="264"/>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Прочие секторы</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102 083</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103 862</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107 515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111 265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113 497</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153 254</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160 363</w:t>
            </w:r>
          </w:p>
        </w:tc>
      </w:tr>
      <w:tr w:rsidR="002345DF" w:rsidRPr="002345DF" w:rsidTr="008C7231">
        <w:trPr>
          <w:trHeight w:val="243"/>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577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733</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2 990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555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688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621</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2 164</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101 507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103 129</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104 525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110 710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112 810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152 633</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158 199</w:t>
            </w:r>
          </w:p>
        </w:tc>
      </w:tr>
      <w:tr w:rsidR="002345DF" w:rsidRPr="002345DF" w:rsidTr="008C7231">
        <w:trPr>
          <w:trHeight w:val="264"/>
        </w:trPr>
        <w:tc>
          <w:tcPr>
            <w:tcW w:w="1722" w:type="pct"/>
            <w:shd w:val="clear" w:color="auto" w:fill="FFFFFF"/>
            <w:tcMar>
              <w:top w:w="0" w:type="dxa"/>
              <w:left w:w="300" w:type="dxa"/>
              <w:bottom w:w="0" w:type="dxa"/>
              <w:right w:w="0" w:type="dxa"/>
            </w:tcMar>
            <w:vAlign w:val="center"/>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Внешний долг частного сектора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317 290</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326 565</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312 913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321 781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337 500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335 192</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341 398</w:t>
            </w:r>
          </w:p>
        </w:tc>
      </w:tr>
      <w:tr w:rsidR="002345DF" w:rsidRPr="002345DF" w:rsidTr="008C7231">
        <w:trPr>
          <w:trHeight w:val="264"/>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50 338</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52 333</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52 070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53 102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52 540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48 236</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51 807</w:t>
            </w:r>
          </w:p>
        </w:tc>
      </w:tr>
      <w:tr w:rsidR="002345DF" w:rsidRPr="002345DF" w:rsidTr="008C7231">
        <w:trPr>
          <w:trHeight w:val="243"/>
        </w:trPr>
        <w:tc>
          <w:tcPr>
            <w:tcW w:w="1722" w:type="pct"/>
            <w:shd w:val="clear" w:color="auto" w:fill="FFFFFF"/>
            <w:tcMar>
              <w:top w:w="0" w:type="dxa"/>
              <w:left w:w="7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266 951</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274 232</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260 843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268 679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284 960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286 956</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289 590</w:t>
            </w:r>
          </w:p>
        </w:tc>
      </w:tr>
      <w:tr w:rsidR="002345DF" w:rsidRPr="002345DF" w:rsidTr="008C7231">
        <w:trPr>
          <w:trHeight w:val="264"/>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Банки</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89 531</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90 602</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78 703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84 103</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86 194</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81 095</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82 367</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34 734</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35 734</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31 235</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36 531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35 396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29 946</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31 735</w:t>
            </w:r>
          </w:p>
        </w:tc>
      </w:tr>
      <w:tr w:rsidR="002345DF" w:rsidRPr="002345DF" w:rsidTr="008C7231">
        <w:trPr>
          <w:trHeight w:val="264"/>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54 797</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54 868</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47 468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47 572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50 799</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51 150</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50 632</w:t>
            </w:r>
          </w:p>
        </w:tc>
      </w:tr>
      <w:tr w:rsidR="002345DF" w:rsidRPr="002345DF" w:rsidTr="008C7231">
        <w:trPr>
          <w:trHeight w:val="264"/>
        </w:trPr>
        <w:tc>
          <w:tcPr>
            <w:tcW w:w="1722" w:type="pct"/>
            <w:shd w:val="clear" w:color="auto" w:fill="FFFFFF"/>
            <w:tcMar>
              <w:top w:w="0" w:type="dxa"/>
              <w:left w:w="10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Прочие секторы</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227 758</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235 963</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234 210</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237 678</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251 306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254 097</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b/>
                <w:bCs/>
                <w:color w:val="001F4B"/>
                <w:sz w:val="20"/>
                <w:szCs w:val="20"/>
                <w:lang w:eastAsia="ru-RU"/>
              </w:rPr>
              <w:t>259 031</w:t>
            </w:r>
          </w:p>
        </w:tc>
      </w:tr>
      <w:tr w:rsidR="002345DF" w:rsidRPr="002345DF" w:rsidTr="008C7231">
        <w:trPr>
          <w:trHeight w:val="243"/>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Краткосрочные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15 604</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16 599</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20 836</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16 571</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17 144</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18 291</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20 073</w:t>
            </w:r>
          </w:p>
        </w:tc>
      </w:tr>
      <w:tr w:rsidR="002345DF" w:rsidRPr="002345DF" w:rsidTr="008C7231">
        <w:trPr>
          <w:trHeight w:val="285"/>
        </w:trPr>
        <w:tc>
          <w:tcPr>
            <w:tcW w:w="1722" w:type="pct"/>
            <w:shd w:val="clear" w:color="auto" w:fill="FFFFFF"/>
            <w:tcMar>
              <w:top w:w="0" w:type="dxa"/>
              <w:left w:w="1350" w:type="dxa"/>
              <w:bottom w:w="0" w:type="dxa"/>
              <w:right w:w="0" w:type="dxa"/>
            </w:tcMar>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Долгосрочные обязательства</w:t>
            </w:r>
          </w:p>
        </w:tc>
        <w:tc>
          <w:tcPr>
            <w:tcW w:w="50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212 154</w:t>
            </w:r>
          </w:p>
        </w:tc>
        <w:tc>
          <w:tcPr>
            <w:tcW w:w="50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219 364</w:t>
            </w:r>
          </w:p>
        </w:tc>
        <w:tc>
          <w:tcPr>
            <w:tcW w:w="428"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213 374</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221 107</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234 162</w:t>
            </w:r>
          </w:p>
        </w:tc>
        <w:tc>
          <w:tcPr>
            <w:tcW w:w="462"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235 806</w:t>
            </w:r>
          </w:p>
        </w:tc>
        <w:tc>
          <w:tcPr>
            <w:tcW w:w="461" w:type="pct"/>
            <w:shd w:val="clear" w:color="auto" w:fill="FFFFFF"/>
            <w:noWrap/>
            <w:vAlign w:val="bottom"/>
            <w:hideMark/>
          </w:tcPr>
          <w:p w:rsidR="002345DF" w:rsidRPr="002345DF" w:rsidRDefault="002345DF" w:rsidP="002345DF">
            <w:pPr>
              <w:spacing w:after="0" w:line="240" w:lineRule="auto"/>
              <w:jc w:val="right"/>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238 959</w:t>
            </w:r>
          </w:p>
        </w:tc>
      </w:tr>
    </w:tbl>
    <w:p w:rsidR="002345DF" w:rsidRPr="002345DF" w:rsidRDefault="002345DF" w:rsidP="002345DF">
      <w:pPr>
        <w:spacing w:after="0" w:line="240" w:lineRule="auto"/>
        <w:rPr>
          <w:rFonts w:ascii="Times New Roman" w:eastAsia="Times New Roman" w:hAnsi="Times New Roman" w:cs="Times New Roman"/>
          <w:vanish/>
          <w:sz w:val="24"/>
          <w:szCs w:val="24"/>
          <w:lang w:eastAsia="ru-RU"/>
        </w:rPr>
      </w:pPr>
    </w:p>
    <w:p w:rsidR="002345DF" w:rsidRPr="002345DF" w:rsidRDefault="002345DF" w:rsidP="002345DF">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1185"/>
        <w:gridCol w:w="8511"/>
      </w:tblGrid>
      <w:tr w:rsidR="002345DF" w:rsidRPr="002345DF" w:rsidTr="002345DF">
        <w:trPr>
          <w:tblCellSpacing w:w="7" w:type="dxa"/>
        </w:trPr>
        <w:tc>
          <w:tcPr>
            <w:tcW w:w="603" w:type="pct"/>
            <w:shd w:val="clear" w:color="auto" w:fill="FFFFFF"/>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p>
        </w:tc>
        <w:tc>
          <w:tcPr>
            <w:tcW w:w="0" w:type="auto"/>
            <w:shd w:val="clear" w:color="auto" w:fill="FFFFFF"/>
            <w:noWrap/>
            <w:vAlign w:val="bottom"/>
            <w:hideMark/>
          </w:tcPr>
          <w:p w:rsidR="002345DF" w:rsidRPr="002345DF" w:rsidRDefault="002345DF" w:rsidP="002345DF">
            <w:pPr>
              <w:spacing w:after="0" w:line="240" w:lineRule="auto"/>
              <w:rPr>
                <w:rFonts w:ascii="Times New Roman" w:eastAsia="Times New Roman" w:hAnsi="Times New Roman" w:cs="Times New Roman"/>
                <w:color w:val="001F4B"/>
                <w:sz w:val="20"/>
                <w:szCs w:val="20"/>
                <w:lang w:eastAsia="ru-RU"/>
              </w:rPr>
            </w:pPr>
            <w:r w:rsidRPr="002345DF">
              <w:rPr>
                <w:rFonts w:ascii="Times New Roman" w:eastAsia="Times New Roman" w:hAnsi="Times New Roman" w:cs="Times New Roman"/>
                <w:color w:val="001F4B"/>
                <w:sz w:val="20"/>
                <w:szCs w:val="20"/>
                <w:lang w:eastAsia="ru-RU"/>
              </w:rPr>
              <w:t> </w:t>
            </w:r>
          </w:p>
        </w:tc>
      </w:tr>
    </w:tbl>
    <w:p w:rsidR="002345DF" w:rsidRPr="002345DF" w:rsidRDefault="002345DF" w:rsidP="002345DF">
      <w:pPr>
        <w:rPr>
          <w:rFonts w:ascii="Times New Roman" w:hAnsi="Times New Roman" w:cs="Times New Roman"/>
        </w:rPr>
      </w:pPr>
      <w:r w:rsidRPr="002345DF">
        <w:rPr>
          <w:rFonts w:ascii="Times New Roman" w:hAnsi="Times New Roman" w:cs="Times New Roman"/>
        </w:rPr>
        <w:t>Примечание:</w:t>
      </w:r>
      <w:r w:rsidRPr="002345DF">
        <w:rPr>
          <w:rFonts w:ascii="Times New Roman" w:hAnsi="Times New Roman" w:cs="Times New Roman"/>
        </w:rPr>
        <w:tab/>
        <w:t>Включается внешняя задолженность в национальной и иностранной валюте.</w:t>
      </w:r>
    </w:p>
    <w:p w:rsidR="00E30BF6" w:rsidRDefault="00E30BF6" w:rsidP="007E5D47">
      <w:pPr>
        <w:ind w:firstLine="567"/>
        <w:rPr>
          <w:rFonts w:ascii="Times New Roman" w:hAnsi="Times New Roman" w:cs="Times New Roman"/>
          <w:sz w:val="28"/>
          <w:szCs w:val="28"/>
        </w:rPr>
      </w:pPr>
    </w:p>
    <w:p w:rsidR="00E30BF6" w:rsidRDefault="00E30BF6" w:rsidP="007E5D47">
      <w:pPr>
        <w:ind w:firstLine="567"/>
        <w:rPr>
          <w:rFonts w:ascii="Times New Roman" w:hAnsi="Times New Roman" w:cs="Times New Roman"/>
          <w:sz w:val="28"/>
          <w:szCs w:val="28"/>
        </w:rPr>
      </w:pPr>
    </w:p>
    <w:p w:rsidR="002345DF" w:rsidRDefault="002345DF" w:rsidP="00E30BF6">
      <w:pPr>
        <w:ind w:firstLine="567"/>
        <w:jc w:val="right"/>
        <w:rPr>
          <w:rFonts w:ascii="Times New Roman" w:hAnsi="Times New Roman" w:cs="Times New Roman"/>
          <w:sz w:val="28"/>
          <w:szCs w:val="28"/>
        </w:rPr>
      </w:pPr>
    </w:p>
    <w:p w:rsidR="00E30BF6" w:rsidRDefault="00E30BF6" w:rsidP="00E30BF6">
      <w:pPr>
        <w:ind w:firstLine="567"/>
        <w:jc w:val="right"/>
        <w:rPr>
          <w:rFonts w:ascii="Times New Roman" w:hAnsi="Times New Roman" w:cs="Times New Roman"/>
          <w:sz w:val="28"/>
          <w:szCs w:val="28"/>
        </w:rPr>
      </w:pPr>
      <w:r>
        <w:rPr>
          <w:rFonts w:ascii="Times New Roman" w:hAnsi="Times New Roman" w:cs="Times New Roman"/>
          <w:sz w:val="28"/>
          <w:szCs w:val="28"/>
        </w:rPr>
        <w:lastRenderedPageBreak/>
        <w:t>Приложение 2</w:t>
      </w:r>
    </w:p>
    <w:p w:rsidR="00E42B90" w:rsidRDefault="00E42B90" w:rsidP="00E42B90">
      <w:pPr>
        <w:rPr>
          <w:rFonts w:ascii="Times New Roman" w:hAnsi="Times New Roman" w:cs="Times New Roman"/>
          <w:sz w:val="28"/>
          <w:szCs w:val="28"/>
        </w:rPr>
      </w:pPr>
      <w:r w:rsidRPr="00E42B90">
        <w:rPr>
          <w:noProof/>
          <w:lang w:eastAsia="ru-RU"/>
        </w:rPr>
        <w:drawing>
          <wp:inline distT="0" distB="0" distL="0" distR="0" wp14:anchorId="7276AFE3" wp14:editId="4E468396">
            <wp:extent cx="6120130" cy="7885347"/>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7885347"/>
                    </a:xfrm>
                    <a:prstGeom prst="rect">
                      <a:avLst/>
                    </a:prstGeom>
                    <a:noFill/>
                    <a:ln>
                      <a:noFill/>
                    </a:ln>
                  </pic:spPr>
                </pic:pic>
              </a:graphicData>
            </a:graphic>
          </wp:inline>
        </w:drawing>
      </w:r>
    </w:p>
    <w:p w:rsidR="00A36BAE" w:rsidRDefault="00A36BAE" w:rsidP="00A36BAE">
      <w:pPr>
        <w:jc w:val="right"/>
        <w:rPr>
          <w:rFonts w:ascii="Times New Roman" w:hAnsi="Times New Roman" w:cs="Times New Roman"/>
          <w:sz w:val="28"/>
          <w:szCs w:val="28"/>
        </w:rPr>
      </w:pPr>
    </w:p>
    <w:p w:rsidR="00A36BAE" w:rsidRDefault="00A36BAE" w:rsidP="00A36BAE">
      <w:pPr>
        <w:jc w:val="right"/>
        <w:rPr>
          <w:rFonts w:ascii="Times New Roman" w:hAnsi="Times New Roman" w:cs="Times New Roman"/>
          <w:sz w:val="28"/>
          <w:szCs w:val="28"/>
        </w:rPr>
      </w:pPr>
    </w:p>
    <w:p w:rsidR="008C7231" w:rsidRDefault="00A36BAE" w:rsidP="00A36BAE">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A36BAE" w:rsidRDefault="00A36BAE" w:rsidP="00A36BAE">
      <w:pPr>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524500" cy="2867025"/>
            <wp:effectExtent l="0" t="0" r="0" b="9525"/>
            <wp:docPr id="3" name="Рисунок 3" descr="C:\Users\Илья\Desktop\платежный баланс и внешний дол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Илья\Desktop\платежный баланс и внешний долг.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0" cy="2867025"/>
                    </a:xfrm>
                    <a:prstGeom prst="rect">
                      <a:avLst/>
                    </a:prstGeom>
                    <a:noFill/>
                    <a:ln>
                      <a:noFill/>
                    </a:ln>
                  </pic:spPr>
                </pic:pic>
              </a:graphicData>
            </a:graphic>
          </wp:inline>
        </w:drawing>
      </w:r>
    </w:p>
    <w:p w:rsidR="00A36BAE" w:rsidRDefault="00A36BAE" w:rsidP="00A36BAE">
      <w:pPr>
        <w:tabs>
          <w:tab w:val="left" w:pos="5340"/>
        </w:tabs>
        <w:jc w:val="center"/>
        <w:rPr>
          <w:rFonts w:ascii="Times New Roman" w:hAnsi="Times New Roman" w:cs="Times New Roman"/>
          <w:sz w:val="28"/>
          <w:szCs w:val="28"/>
        </w:rPr>
      </w:pPr>
      <w:r>
        <w:rPr>
          <w:rFonts w:ascii="Times New Roman" w:hAnsi="Times New Roman" w:cs="Times New Roman"/>
          <w:sz w:val="28"/>
          <w:szCs w:val="28"/>
        </w:rPr>
        <w:t>Платежный баланс и внешний долг РФ 1 квартал 2013</w:t>
      </w:r>
    </w:p>
    <w:p w:rsidR="00A36BAE" w:rsidRDefault="00A36BAE" w:rsidP="00A36BAE">
      <w:pPr>
        <w:tabs>
          <w:tab w:val="left" w:pos="5340"/>
        </w:tabs>
        <w:jc w:val="right"/>
        <w:rPr>
          <w:rFonts w:ascii="Times New Roman" w:hAnsi="Times New Roman" w:cs="Times New Roman"/>
          <w:sz w:val="28"/>
          <w:szCs w:val="28"/>
        </w:rPr>
      </w:pPr>
      <w:r>
        <w:rPr>
          <w:rFonts w:ascii="Times New Roman" w:hAnsi="Times New Roman" w:cs="Times New Roman"/>
          <w:sz w:val="28"/>
          <w:szCs w:val="28"/>
        </w:rPr>
        <w:t>Приложение 4</w:t>
      </w:r>
    </w:p>
    <w:p w:rsidR="00A36BAE" w:rsidRDefault="00A36BAE" w:rsidP="00A36BAE">
      <w:pPr>
        <w:tabs>
          <w:tab w:val="left" w:pos="5340"/>
        </w:tabs>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838825" cy="40290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8825" cy="4029075"/>
                    </a:xfrm>
                    <a:prstGeom prst="rect">
                      <a:avLst/>
                    </a:prstGeom>
                    <a:noFill/>
                    <a:ln>
                      <a:noFill/>
                    </a:ln>
                  </pic:spPr>
                </pic:pic>
              </a:graphicData>
            </a:graphic>
          </wp:inline>
        </w:drawing>
      </w:r>
    </w:p>
    <w:p w:rsidR="00A36BAE" w:rsidRDefault="00A36BAE" w:rsidP="00A36BAE">
      <w:pPr>
        <w:tabs>
          <w:tab w:val="left" w:pos="5340"/>
        </w:tabs>
        <w:jc w:val="center"/>
        <w:rPr>
          <w:rFonts w:ascii="Times New Roman" w:hAnsi="Times New Roman" w:cs="Times New Roman"/>
          <w:sz w:val="28"/>
          <w:szCs w:val="28"/>
        </w:rPr>
      </w:pPr>
      <w:r>
        <w:rPr>
          <w:rFonts w:ascii="Times New Roman" w:hAnsi="Times New Roman" w:cs="Times New Roman"/>
          <w:sz w:val="28"/>
          <w:szCs w:val="28"/>
        </w:rPr>
        <w:t>Структура внешнего долга</w:t>
      </w:r>
    </w:p>
    <w:p w:rsidR="00A36BAE" w:rsidRDefault="00A36BAE" w:rsidP="00A36BAE">
      <w:pPr>
        <w:tabs>
          <w:tab w:val="left" w:pos="5340"/>
        </w:tabs>
        <w:jc w:val="right"/>
        <w:rPr>
          <w:rFonts w:ascii="Times New Roman" w:hAnsi="Times New Roman" w:cs="Times New Roman"/>
          <w:sz w:val="28"/>
          <w:szCs w:val="28"/>
        </w:rPr>
      </w:pPr>
    </w:p>
    <w:p w:rsidR="00A36BAE" w:rsidRDefault="00A36BAE" w:rsidP="00A36BAE">
      <w:pPr>
        <w:tabs>
          <w:tab w:val="left" w:pos="5340"/>
        </w:tabs>
        <w:jc w:val="right"/>
        <w:rPr>
          <w:rFonts w:ascii="Times New Roman" w:hAnsi="Times New Roman" w:cs="Times New Roman"/>
          <w:sz w:val="28"/>
          <w:szCs w:val="28"/>
        </w:rPr>
      </w:pPr>
      <w:r>
        <w:rPr>
          <w:rFonts w:ascii="Times New Roman" w:hAnsi="Times New Roman" w:cs="Times New Roman"/>
          <w:sz w:val="28"/>
          <w:szCs w:val="28"/>
        </w:rPr>
        <w:lastRenderedPageBreak/>
        <w:t>Приложение 5</w:t>
      </w:r>
    </w:p>
    <w:p w:rsidR="00A36BAE" w:rsidRDefault="00A36BAE" w:rsidP="00A36BAE">
      <w:pPr>
        <w:tabs>
          <w:tab w:val="left" w:pos="5340"/>
        </w:tabs>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096000" cy="3695700"/>
            <wp:effectExtent l="0" t="0" r="0" b="0"/>
            <wp:docPr id="5" name="Рисунок 5" descr="C:\Users\Илья\Desktop\совокупный внешний дол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лья\Desktop\совокупный внешний долг.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3695700"/>
                    </a:xfrm>
                    <a:prstGeom prst="rect">
                      <a:avLst/>
                    </a:prstGeom>
                    <a:noFill/>
                    <a:ln>
                      <a:noFill/>
                    </a:ln>
                  </pic:spPr>
                </pic:pic>
              </a:graphicData>
            </a:graphic>
          </wp:inline>
        </w:drawing>
      </w: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p>
    <w:p w:rsidR="00A36BAE" w:rsidRDefault="00A36BAE" w:rsidP="00A36BAE">
      <w:pPr>
        <w:tabs>
          <w:tab w:val="left" w:pos="7980"/>
        </w:tabs>
        <w:jc w:val="right"/>
        <w:rPr>
          <w:rFonts w:ascii="Times New Roman" w:hAnsi="Times New Roman" w:cs="Times New Roman"/>
          <w:sz w:val="28"/>
          <w:szCs w:val="28"/>
        </w:rPr>
      </w:pPr>
      <w:r>
        <w:rPr>
          <w:rFonts w:ascii="Times New Roman" w:hAnsi="Times New Roman" w:cs="Times New Roman"/>
          <w:sz w:val="28"/>
          <w:szCs w:val="28"/>
        </w:rPr>
        <w:lastRenderedPageBreak/>
        <w:t>Приложение 6</w:t>
      </w:r>
    </w:p>
    <w:p w:rsidR="00A36BAE" w:rsidRDefault="00A36BAE" w:rsidP="00A36BAE">
      <w:pPr>
        <w:tabs>
          <w:tab w:val="left" w:pos="7980"/>
        </w:tabs>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29250" cy="4791075"/>
            <wp:effectExtent l="0" t="0" r="0" b="9525"/>
            <wp:docPr id="6" name="Рисунок 6" descr="C:\Users\Илья\Desktop\внешний долг на 2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Илья\Desktop\внешний долг на 201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4791075"/>
                    </a:xfrm>
                    <a:prstGeom prst="rect">
                      <a:avLst/>
                    </a:prstGeom>
                    <a:noFill/>
                    <a:ln>
                      <a:noFill/>
                    </a:ln>
                  </pic:spPr>
                </pic:pic>
              </a:graphicData>
            </a:graphic>
          </wp:inline>
        </w:drawing>
      </w:r>
    </w:p>
    <w:p w:rsidR="00A36BAE" w:rsidRPr="00A36BAE" w:rsidRDefault="00A36BAE" w:rsidP="00A36BAE">
      <w:pPr>
        <w:tabs>
          <w:tab w:val="left" w:pos="5805"/>
        </w:tabs>
        <w:jc w:val="center"/>
        <w:rPr>
          <w:rFonts w:ascii="Times New Roman" w:hAnsi="Times New Roman" w:cs="Times New Roman"/>
          <w:sz w:val="28"/>
          <w:szCs w:val="28"/>
        </w:rPr>
      </w:pPr>
      <w:r>
        <w:rPr>
          <w:rFonts w:ascii="Times New Roman" w:hAnsi="Times New Roman" w:cs="Times New Roman"/>
          <w:sz w:val="28"/>
          <w:szCs w:val="28"/>
        </w:rPr>
        <w:t>Внешний долг на 2013 год</w:t>
      </w:r>
      <w:r w:rsidR="00D74B2F">
        <w:rPr>
          <w:rFonts w:ascii="Times New Roman" w:hAnsi="Times New Roman" w:cs="Times New Roman"/>
          <w:sz w:val="28"/>
          <w:szCs w:val="28"/>
        </w:rPr>
        <w:t xml:space="preserve"> </w:t>
      </w:r>
    </w:p>
    <w:sectPr w:rsidR="00A36BAE" w:rsidRPr="00A36BAE" w:rsidSect="00C712FB">
      <w:footerReference w:type="default" r:id="rId1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60D" w:rsidRDefault="00D5560D" w:rsidP="00E30BF6">
      <w:pPr>
        <w:spacing w:after="0" w:line="240" w:lineRule="auto"/>
      </w:pPr>
      <w:r>
        <w:separator/>
      </w:r>
    </w:p>
  </w:endnote>
  <w:endnote w:type="continuationSeparator" w:id="0">
    <w:p w:rsidR="00D5560D" w:rsidRDefault="00D5560D" w:rsidP="00E30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888211"/>
      <w:docPartObj>
        <w:docPartGallery w:val="Page Numbers (Bottom of Page)"/>
        <w:docPartUnique/>
      </w:docPartObj>
    </w:sdtPr>
    <w:sdtEndPr/>
    <w:sdtContent>
      <w:p w:rsidR="00DD01F2" w:rsidRDefault="00DD01F2">
        <w:pPr>
          <w:pStyle w:val="a8"/>
          <w:jc w:val="center"/>
        </w:pPr>
        <w:r>
          <w:fldChar w:fldCharType="begin"/>
        </w:r>
        <w:r>
          <w:instrText>PAGE   \* MERGEFORMAT</w:instrText>
        </w:r>
        <w:r>
          <w:fldChar w:fldCharType="separate"/>
        </w:r>
        <w:r w:rsidR="00671C4F">
          <w:rPr>
            <w:noProof/>
          </w:rPr>
          <w:t>2</w:t>
        </w:r>
        <w:r>
          <w:fldChar w:fldCharType="end"/>
        </w:r>
      </w:p>
    </w:sdtContent>
  </w:sdt>
  <w:p w:rsidR="00DD01F2" w:rsidRDefault="00DD01F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60D" w:rsidRDefault="00D5560D" w:rsidP="00E30BF6">
      <w:pPr>
        <w:spacing w:after="0" w:line="240" w:lineRule="auto"/>
      </w:pPr>
      <w:r>
        <w:separator/>
      </w:r>
    </w:p>
  </w:footnote>
  <w:footnote w:type="continuationSeparator" w:id="0">
    <w:p w:rsidR="00D5560D" w:rsidRDefault="00D5560D" w:rsidP="00E30B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820"/>
    <w:rsid w:val="0007609C"/>
    <w:rsid w:val="001C3487"/>
    <w:rsid w:val="001F4A1B"/>
    <w:rsid w:val="002345DF"/>
    <w:rsid w:val="002853A2"/>
    <w:rsid w:val="00286F83"/>
    <w:rsid w:val="002B4E4F"/>
    <w:rsid w:val="00381E27"/>
    <w:rsid w:val="00401391"/>
    <w:rsid w:val="00435FB4"/>
    <w:rsid w:val="004A245C"/>
    <w:rsid w:val="004F07BB"/>
    <w:rsid w:val="00500947"/>
    <w:rsid w:val="0050703B"/>
    <w:rsid w:val="005D3285"/>
    <w:rsid w:val="00671C4F"/>
    <w:rsid w:val="006A1B06"/>
    <w:rsid w:val="006A7D8C"/>
    <w:rsid w:val="007149B4"/>
    <w:rsid w:val="00723237"/>
    <w:rsid w:val="00783400"/>
    <w:rsid w:val="007E5D47"/>
    <w:rsid w:val="00882CD7"/>
    <w:rsid w:val="008C7231"/>
    <w:rsid w:val="008E7BFC"/>
    <w:rsid w:val="00934640"/>
    <w:rsid w:val="009A4D70"/>
    <w:rsid w:val="00A36BAE"/>
    <w:rsid w:val="00A61D1D"/>
    <w:rsid w:val="00AE4290"/>
    <w:rsid w:val="00AE67D3"/>
    <w:rsid w:val="00B41F62"/>
    <w:rsid w:val="00B72F54"/>
    <w:rsid w:val="00BD4079"/>
    <w:rsid w:val="00C712FB"/>
    <w:rsid w:val="00C91820"/>
    <w:rsid w:val="00CB6FC4"/>
    <w:rsid w:val="00CD1397"/>
    <w:rsid w:val="00D012F8"/>
    <w:rsid w:val="00D2434F"/>
    <w:rsid w:val="00D5560D"/>
    <w:rsid w:val="00D74B2F"/>
    <w:rsid w:val="00DD01F2"/>
    <w:rsid w:val="00E30BF6"/>
    <w:rsid w:val="00E42B90"/>
    <w:rsid w:val="00F07F69"/>
    <w:rsid w:val="00F7058C"/>
    <w:rsid w:val="00F8158C"/>
    <w:rsid w:val="00FC4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7F69"/>
    <w:rPr>
      <w:color w:val="0000FF" w:themeColor="hyperlink"/>
      <w:u w:val="single"/>
    </w:rPr>
  </w:style>
  <w:style w:type="paragraph" w:styleId="a4">
    <w:name w:val="Balloon Text"/>
    <w:basedOn w:val="a"/>
    <w:link w:val="a5"/>
    <w:uiPriority w:val="99"/>
    <w:semiHidden/>
    <w:unhideWhenUsed/>
    <w:rsid w:val="00E42B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2B90"/>
    <w:rPr>
      <w:rFonts w:ascii="Tahoma" w:hAnsi="Tahoma" w:cs="Tahoma"/>
      <w:sz w:val="16"/>
      <w:szCs w:val="16"/>
    </w:rPr>
  </w:style>
  <w:style w:type="paragraph" w:styleId="a6">
    <w:name w:val="header"/>
    <w:basedOn w:val="a"/>
    <w:link w:val="a7"/>
    <w:uiPriority w:val="99"/>
    <w:unhideWhenUsed/>
    <w:rsid w:val="00E30BF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30BF6"/>
  </w:style>
  <w:style w:type="paragraph" w:styleId="a8">
    <w:name w:val="footer"/>
    <w:basedOn w:val="a"/>
    <w:link w:val="a9"/>
    <w:uiPriority w:val="99"/>
    <w:unhideWhenUsed/>
    <w:rsid w:val="00E30BF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0BF6"/>
  </w:style>
  <w:style w:type="table" w:styleId="aa">
    <w:name w:val="Table Grid"/>
    <w:basedOn w:val="a1"/>
    <w:uiPriority w:val="59"/>
    <w:rsid w:val="008C7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7F69"/>
    <w:rPr>
      <w:color w:val="0000FF" w:themeColor="hyperlink"/>
      <w:u w:val="single"/>
    </w:rPr>
  </w:style>
  <w:style w:type="paragraph" w:styleId="a4">
    <w:name w:val="Balloon Text"/>
    <w:basedOn w:val="a"/>
    <w:link w:val="a5"/>
    <w:uiPriority w:val="99"/>
    <w:semiHidden/>
    <w:unhideWhenUsed/>
    <w:rsid w:val="00E42B9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2B90"/>
    <w:rPr>
      <w:rFonts w:ascii="Tahoma" w:hAnsi="Tahoma" w:cs="Tahoma"/>
      <w:sz w:val="16"/>
      <w:szCs w:val="16"/>
    </w:rPr>
  </w:style>
  <w:style w:type="paragraph" w:styleId="a6">
    <w:name w:val="header"/>
    <w:basedOn w:val="a"/>
    <w:link w:val="a7"/>
    <w:uiPriority w:val="99"/>
    <w:unhideWhenUsed/>
    <w:rsid w:val="00E30BF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30BF6"/>
  </w:style>
  <w:style w:type="paragraph" w:styleId="a8">
    <w:name w:val="footer"/>
    <w:basedOn w:val="a"/>
    <w:link w:val="a9"/>
    <w:uiPriority w:val="99"/>
    <w:unhideWhenUsed/>
    <w:rsid w:val="00E30BF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30BF6"/>
  </w:style>
  <w:style w:type="table" w:styleId="aa">
    <w:name w:val="Table Grid"/>
    <w:basedOn w:val="a1"/>
    <w:uiPriority w:val="59"/>
    <w:rsid w:val="008C7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085252">
      <w:bodyDiv w:val="1"/>
      <w:marLeft w:val="0"/>
      <w:marRight w:val="0"/>
      <w:marTop w:val="0"/>
      <w:marBottom w:val="0"/>
      <w:divBdr>
        <w:top w:val="none" w:sz="0" w:space="0" w:color="auto"/>
        <w:left w:val="none" w:sz="0" w:space="0" w:color="auto"/>
        <w:bottom w:val="none" w:sz="0" w:space="0" w:color="auto"/>
        <w:right w:val="none" w:sz="0" w:space="0" w:color="auto"/>
      </w:divBdr>
    </w:div>
    <w:div w:id="666708954">
      <w:bodyDiv w:val="1"/>
      <w:marLeft w:val="0"/>
      <w:marRight w:val="0"/>
      <w:marTop w:val="0"/>
      <w:marBottom w:val="0"/>
      <w:divBdr>
        <w:top w:val="none" w:sz="0" w:space="0" w:color="auto"/>
        <w:left w:val="none" w:sz="0" w:space="0" w:color="auto"/>
        <w:bottom w:val="none" w:sz="0" w:space="0" w:color="auto"/>
        <w:right w:val="none" w:sz="0" w:space="0" w:color="auto"/>
      </w:divBdr>
    </w:div>
    <w:div w:id="675687841">
      <w:bodyDiv w:val="1"/>
      <w:marLeft w:val="0"/>
      <w:marRight w:val="0"/>
      <w:marTop w:val="0"/>
      <w:marBottom w:val="0"/>
      <w:divBdr>
        <w:top w:val="none" w:sz="0" w:space="0" w:color="auto"/>
        <w:left w:val="none" w:sz="0" w:space="0" w:color="auto"/>
        <w:bottom w:val="none" w:sz="0" w:space="0" w:color="auto"/>
        <w:right w:val="none" w:sz="0" w:space="0" w:color="auto"/>
      </w:divBdr>
    </w:div>
    <w:div w:id="678696086">
      <w:bodyDiv w:val="1"/>
      <w:marLeft w:val="0"/>
      <w:marRight w:val="0"/>
      <w:marTop w:val="0"/>
      <w:marBottom w:val="0"/>
      <w:divBdr>
        <w:top w:val="none" w:sz="0" w:space="0" w:color="auto"/>
        <w:left w:val="none" w:sz="0" w:space="0" w:color="auto"/>
        <w:bottom w:val="none" w:sz="0" w:space="0" w:color="auto"/>
        <w:right w:val="none" w:sz="0" w:space="0" w:color="auto"/>
      </w:divBdr>
    </w:div>
    <w:div w:id="980496952">
      <w:bodyDiv w:val="1"/>
      <w:marLeft w:val="0"/>
      <w:marRight w:val="0"/>
      <w:marTop w:val="0"/>
      <w:marBottom w:val="0"/>
      <w:divBdr>
        <w:top w:val="none" w:sz="0" w:space="0" w:color="auto"/>
        <w:left w:val="none" w:sz="0" w:space="0" w:color="auto"/>
        <w:bottom w:val="none" w:sz="0" w:space="0" w:color="auto"/>
        <w:right w:val="none" w:sz="0" w:space="0" w:color="auto"/>
      </w:divBdr>
    </w:div>
    <w:div w:id="1071267833">
      <w:bodyDiv w:val="1"/>
      <w:marLeft w:val="0"/>
      <w:marRight w:val="0"/>
      <w:marTop w:val="0"/>
      <w:marBottom w:val="0"/>
      <w:divBdr>
        <w:top w:val="none" w:sz="0" w:space="0" w:color="auto"/>
        <w:left w:val="none" w:sz="0" w:space="0" w:color="auto"/>
        <w:bottom w:val="none" w:sz="0" w:space="0" w:color="auto"/>
        <w:right w:val="none" w:sz="0" w:space="0" w:color="auto"/>
      </w:divBdr>
    </w:div>
    <w:div w:id="1170487020">
      <w:bodyDiv w:val="1"/>
      <w:marLeft w:val="0"/>
      <w:marRight w:val="0"/>
      <w:marTop w:val="0"/>
      <w:marBottom w:val="0"/>
      <w:divBdr>
        <w:top w:val="none" w:sz="0" w:space="0" w:color="auto"/>
        <w:left w:val="none" w:sz="0" w:space="0" w:color="auto"/>
        <w:bottom w:val="none" w:sz="0" w:space="0" w:color="auto"/>
        <w:right w:val="none" w:sz="0" w:space="0" w:color="auto"/>
      </w:divBdr>
    </w:div>
    <w:div w:id="1184788212">
      <w:bodyDiv w:val="1"/>
      <w:marLeft w:val="0"/>
      <w:marRight w:val="0"/>
      <w:marTop w:val="0"/>
      <w:marBottom w:val="0"/>
      <w:divBdr>
        <w:top w:val="none" w:sz="0" w:space="0" w:color="auto"/>
        <w:left w:val="none" w:sz="0" w:space="0" w:color="auto"/>
        <w:bottom w:val="none" w:sz="0" w:space="0" w:color="auto"/>
        <w:right w:val="none" w:sz="0" w:space="0" w:color="auto"/>
      </w:divBdr>
    </w:div>
    <w:div w:id="1535462290">
      <w:bodyDiv w:val="1"/>
      <w:marLeft w:val="0"/>
      <w:marRight w:val="0"/>
      <w:marTop w:val="0"/>
      <w:marBottom w:val="0"/>
      <w:divBdr>
        <w:top w:val="none" w:sz="0" w:space="0" w:color="auto"/>
        <w:left w:val="none" w:sz="0" w:space="0" w:color="auto"/>
        <w:bottom w:val="none" w:sz="0" w:space="0" w:color="auto"/>
        <w:right w:val="none" w:sz="0" w:space="0" w:color="auto"/>
      </w:divBdr>
    </w:div>
    <w:div w:id="1669556788">
      <w:bodyDiv w:val="1"/>
      <w:marLeft w:val="0"/>
      <w:marRight w:val="0"/>
      <w:marTop w:val="0"/>
      <w:marBottom w:val="0"/>
      <w:divBdr>
        <w:top w:val="none" w:sz="0" w:space="0" w:color="auto"/>
        <w:left w:val="none" w:sz="0" w:space="0" w:color="auto"/>
        <w:bottom w:val="none" w:sz="0" w:space="0" w:color="auto"/>
        <w:right w:val="none" w:sz="0" w:space="0" w:color="auto"/>
      </w:divBdr>
    </w:div>
    <w:div w:id="178279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68C68-7618-4569-8ACA-499EEEDF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38</Pages>
  <Words>9087</Words>
  <Characters>51801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Илья</cp:lastModifiedBy>
  <cp:revision>14</cp:revision>
  <dcterms:created xsi:type="dcterms:W3CDTF">2014-01-10T18:15:00Z</dcterms:created>
  <dcterms:modified xsi:type="dcterms:W3CDTF">2014-02-04T10:34:00Z</dcterms:modified>
</cp:coreProperties>
</file>