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9E" w:rsidRDefault="00E6385F" w:rsidP="00E6385F">
      <w:pPr>
        <w:jc w:val="center"/>
        <w:rPr>
          <w:rFonts w:ascii="Times New Roman" w:hAnsi="Times New Roman" w:cs="Times New Roman"/>
          <w:sz w:val="28"/>
          <w:szCs w:val="28"/>
        </w:rPr>
      </w:pPr>
      <w:r>
        <w:rPr>
          <w:rFonts w:ascii="Times New Roman" w:hAnsi="Times New Roman" w:cs="Times New Roman"/>
          <w:sz w:val="28"/>
          <w:szCs w:val="28"/>
        </w:rPr>
        <w:t>Содержание</w:t>
      </w:r>
    </w:p>
    <w:p w:rsidR="00E6385F" w:rsidRDefault="00E6385F" w:rsidP="00E6385F">
      <w:pPr>
        <w:pStyle w:val="a3"/>
        <w:rPr>
          <w:rFonts w:ascii="Times New Roman" w:hAnsi="Times New Roman" w:cs="Times New Roman"/>
          <w:sz w:val="28"/>
          <w:szCs w:val="28"/>
        </w:rPr>
      </w:pPr>
      <w:r>
        <w:rPr>
          <w:rFonts w:ascii="Times New Roman" w:hAnsi="Times New Roman" w:cs="Times New Roman"/>
          <w:sz w:val="28"/>
          <w:szCs w:val="28"/>
        </w:rPr>
        <w:t>Введ</w:t>
      </w:r>
      <w:r w:rsidR="00906479">
        <w:rPr>
          <w:rFonts w:ascii="Times New Roman" w:hAnsi="Times New Roman" w:cs="Times New Roman"/>
          <w:sz w:val="28"/>
          <w:szCs w:val="28"/>
        </w:rPr>
        <w:t>ение ……………………………………………………………….…..</w:t>
      </w:r>
      <w:r>
        <w:rPr>
          <w:rFonts w:ascii="Times New Roman" w:hAnsi="Times New Roman" w:cs="Times New Roman"/>
          <w:sz w:val="28"/>
          <w:szCs w:val="28"/>
        </w:rPr>
        <w:t>3</w:t>
      </w:r>
    </w:p>
    <w:p w:rsidR="00E6385F" w:rsidRDefault="00E6385F" w:rsidP="00E6385F">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Роль местных налогов в</w:t>
      </w:r>
      <w:r w:rsidR="00906479">
        <w:rPr>
          <w:rFonts w:ascii="Times New Roman" w:hAnsi="Times New Roman" w:cs="Times New Roman"/>
          <w:sz w:val="28"/>
          <w:szCs w:val="28"/>
        </w:rPr>
        <w:t xml:space="preserve"> налоговой системе РФ …………………….….</w:t>
      </w:r>
      <w:r>
        <w:rPr>
          <w:rFonts w:ascii="Times New Roman" w:hAnsi="Times New Roman" w:cs="Times New Roman"/>
          <w:sz w:val="28"/>
          <w:szCs w:val="28"/>
        </w:rPr>
        <w:t>4</w:t>
      </w:r>
    </w:p>
    <w:p w:rsidR="00E6385F" w:rsidRDefault="00E6385F" w:rsidP="00E6385F">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Местные налоги ……………………………………………………</w:t>
      </w:r>
      <w:r w:rsidR="00906479">
        <w:rPr>
          <w:rFonts w:ascii="Times New Roman" w:hAnsi="Times New Roman" w:cs="Times New Roman"/>
          <w:sz w:val="28"/>
          <w:szCs w:val="28"/>
        </w:rPr>
        <w:t>….….</w:t>
      </w:r>
      <w:r w:rsidR="002336A2">
        <w:rPr>
          <w:rFonts w:ascii="Times New Roman" w:hAnsi="Times New Roman" w:cs="Times New Roman"/>
          <w:sz w:val="28"/>
          <w:szCs w:val="28"/>
        </w:rPr>
        <w:t>7</w:t>
      </w:r>
    </w:p>
    <w:p w:rsidR="00E6385F" w:rsidRDefault="00E6385F" w:rsidP="00E6385F">
      <w:pPr>
        <w:pStyle w:val="a3"/>
        <w:numPr>
          <w:ilvl w:val="1"/>
          <w:numId w:val="1"/>
        </w:numPr>
        <w:rPr>
          <w:rFonts w:ascii="Times New Roman" w:hAnsi="Times New Roman" w:cs="Times New Roman"/>
          <w:sz w:val="28"/>
          <w:szCs w:val="28"/>
        </w:rPr>
      </w:pPr>
      <w:r>
        <w:rPr>
          <w:rFonts w:ascii="Times New Roman" w:hAnsi="Times New Roman" w:cs="Times New Roman"/>
          <w:sz w:val="28"/>
          <w:szCs w:val="28"/>
        </w:rPr>
        <w:t>Зем</w:t>
      </w:r>
      <w:r w:rsidR="00906479">
        <w:rPr>
          <w:rFonts w:ascii="Times New Roman" w:hAnsi="Times New Roman" w:cs="Times New Roman"/>
          <w:sz w:val="28"/>
          <w:szCs w:val="28"/>
        </w:rPr>
        <w:t>ельный налог …………………………………………………..</w:t>
      </w:r>
      <w:r w:rsidR="002336A2">
        <w:rPr>
          <w:rFonts w:ascii="Times New Roman" w:hAnsi="Times New Roman" w:cs="Times New Roman"/>
          <w:sz w:val="28"/>
          <w:szCs w:val="28"/>
        </w:rPr>
        <w:t>7</w:t>
      </w:r>
    </w:p>
    <w:p w:rsidR="00E6385F" w:rsidRPr="00E6385F" w:rsidRDefault="00E6385F" w:rsidP="00E6385F">
      <w:pPr>
        <w:pStyle w:val="a3"/>
        <w:numPr>
          <w:ilvl w:val="1"/>
          <w:numId w:val="1"/>
        </w:numPr>
        <w:rPr>
          <w:rFonts w:ascii="Times New Roman" w:hAnsi="Times New Roman" w:cs="Times New Roman"/>
          <w:sz w:val="28"/>
          <w:szCs w:val="28"/>
        </w:rPr>
      </w:pPr>
      <w:r w:rsidRPr="00E6385F">
        <w:rPr>
          <w:rFonts w:ascii="Times New Roman" w:hAnsi="Times New Roman" w:cs="Times New Roman"/>
          <w:sz w:val="28"/>
          <w:szCs w:val="28"/>
        </w:rPr>
        <w:t xml:space="preserve">Налог на имущество физических лиц </w:t>
      </w:r>
      <w:r w:rsidR="002336A2">
        <w:rPr>
          <w:rFonts w:ascii="Times New Roman" w:hAnsi="Times New Roman" w:cs="Times New Roman"/>
          <w:sz w:val="28"/>
          <w:szCs w:val="28"/>
        </w:rPr>
        <w:t>…</w:t>
      </w:r>
      <w:r>
        <w:rPr>
          <w:rFonts w:ascii="Times New Roman" w:hAnsi="Times New Roman" w:cs="Times New Roman"/>
          <w:sz w:val="28"/>
          <w:szCs w:val="28"/>
        </w:rPr>
        <w:t>.......................</w:t>
      </w:r>
      <w:r w:rsidR="00906479">
        <w:rPr>
          <w:rFonts w:ascii="Times New Roman" w:hAnsi="Times New Roman" w:cs="Times New Roman"/>
          <w:sz w:val="28"/>
          <w:szCs w:val="28"/>
        </w:rPr>
        <w:t>...........</w:t>
      </w:r>
      <w:r>
        <w:rPr>
          <w:rFonts w:ascii="Times New Roman" w:hAnsi="Times New Roman" w:cs="Times New Roman"/>
          <w:sz w:val="28"/>
          <w:szCs w:val="28"/>
        </w:rPr>
        <w:t>......</w:t>
      </w:r>
      <w:r w:rsidR="00906479">
        <w:rPr>
          <w:rFonts w:ascii="Times New Roman" w:hAnsi="Times New Roman" w:cs="Times New Roman"/>
          <w:sz w:val="28"/>
          <w:szCs w:val="28"/>
        </w:rPr>
        <w:t>12</w:t>
      </w:r>
    </w:p>
    <w:p w:rsidR="00455316" w:rsidRDefault="00455316" w:rsidP="00E6385F">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Перспективы развит</w:t>
      </w:r>
      <w:r w:rsidR="000F6723">
        <w:rPr>
          <w:rFonts w:ascii="Times New Roman" w:hAnsi="Times New Roman" w:cs="Times New Roman"/>
          <w:sz w:val="28"/>
          <w:szCs w:val="28"/>
        </w:rPr>
        <w:t>ия местных налогов ………………………….……17</w:t>
      </w:r>
    </w:p>
    <w:p w:rsidR="00E6385F" w:rsidRDefault="00E6385F" w:rsidP="00E6385F">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Заключе</w:t>
      </w:r>
      <w:r w:rsidR="000F6723">
        <w:rPr>
          <w:rFonts w:ascii="Times New Roman" w:hAnsi="Times New Roman" w:cs="Times New Roman"/>
          <w:sz w:val="28"/>
          <w:szCs w:val="28"/>
        </w:rPr>
        <w:t>ние ………………………………………………………………20</w:t>
      </w:r>
    </w:p>
    <w:p w:rsidR="00E6385F" w:rsidRDefault="00E6385F" w:rsidP="00E6385F">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 ……………………………………</w:t>
      </w:r>
      <w:r w:rsidR="000F6723">
        <w:rPr>
          <w:rFonts w:ascii="Times New Roman" w:hAnsi="Times New Roman" w:cs="Times New Roman"/>
          <w:sz w:val="28"/>
          <w:szCs w:val="28"/>
        </w:rPr>
        <w:t>21</w:t>
      </w: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rPr>
          <w:rFonts w:ascii="Times New Roman" w:hAnsi="Times New Roman" w:cs="Times New Roman"/>
          <w:sz w:val="28"/>
          <w:szCs w:val="28"/>
        </w:rPr>
      </w:pPr>
    </w:p>
    <w:p w:rsidR="00E6385F" w:rsidRDefault="00E6385F" w:rsidP="00E6385F">
      <w:pPr>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E6385F" w:rsidRPr="00E6385F" w:rsidRDefault="00E6385F" w:rsidP="00E6385F">
      <w:pPr>
        <w:pStyle w:val="a8"/>
        <w:tabs>
          <w:tab w:val="left" w:pos="1440"/>
        </w:tabs>
        <w:spacing w:after="0" w:line="360" w:lineRule="auto"/>
        <w:ind w:firstLine="765"/>
        <w:jc w:val="both"/>
        <w:rPr>
          <w:rFonts w:ascii="Times New Roman" w:hAnsi="Times New Roman" w:cs="Times New Roman"/>
          <w:sz w:val="28"/>
          <w:szCs w:val="28"/>
        </w:rPr>
      </w:pPr>
      <w:r w:rsidRPr="00E6385F">
        <w:rPr>
          <w:rFonts w:ascii="Times New Roman" w:hAnsi="Times New Roman" w:cs="Times New Roman"/>
          <w:bCs/>
          <w:iCs/>
          <w:sz w:val="28"/>
          <w:szCs w:val="28"/>
        </w:rPr>
        <w:t>Налог</w:t>
      </w:r>
      <w:r w:rsidRPr="00E6385F">
        <w:rPr>
          <w:rFonts w:ascii="Times New Roman" w:hAnsi="Times New Roman" w:cs="Times New Roman"/>
          <w:sz w:val="28"/>
          <w:szCs w:val="28"/>
        </w:rPr>
        <w:t xml:space="preserve"> представляет собой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муниципальных образований.</w:t>
      </w:r>
    </w:p>
    <w:p w:rsidR="00E6385F" w:rsidRPr="00E6385F" w:rsidRDefault="00E6385F" w:rsidP="00E6385F">
      <w:pPr>
        <w:tabs>
          <w:tab w:val="left" w:leader="dot" w:pos="9072"/>
        </w:tabs>
        <w:ind w:firstLine="567"/>
        <w:rPr>
          <w:rFonts w:ascii="Times New Roman" w:hAnsi="Times New Roman" w:cs="Times New Roman"/>
          <w:sz w:val="28"/>
        </w:rPr>
      </w:pPr>
      <w:r w:rsidRPr="00E6385F">
        <w:rPr>
          <w:rFonts w:ascii="Times New Roman" w:hAnsi="Times New Roman" w:cs="Times New Roman"/>
          <w:sz w:val="28"/>
        </w:rPr>
        <w:t xml:space="preserve">Уплата налогов </w:t>
      </w:r>
      <w:r w:rsidR="002336A2">
        <w:rPr>
          <w:rFonts w:ascii="Times New Roman" w:hAnsi="Times New Roman" w:cs="Times New Roman"/>
          <w:sz w:val="28"/>
        </w:rPr>
        <w:t>–</w:t>
      </w:r>
      <w:r w:rsidRPr="00E6385F">
        <w:rPr>
          <w:rFonts w:ascii="Times New Roman" w:hAnsi="Times New Roman" w:cs="Times New Roman"/>
          <w:sz w:val="28"/>
        </w:rPr>
        <w:t xml:space="preserve"> это обязанность каждого гражданина страны. Однако отдельные категории физических лиц могут быть освобождены от уплаты налогов либо имеют право уплачивать их в меньшем размере.</w:t>
      </w:r>
    </w:p>
    <w:p w:rsidR="00E6385F" w:rsidRPr="001F1456" w:rsidRDefault="00E6385F" w:rsidP="00E6385F">
      <w:pPr>
        <w:ind w:firstLine="709"/>
        <w:rPr>
          <w:rFonts w:ascii="Times New Roman" w:hAnsi="Times New Roman" w:cs="Times New Roman"/>
          <w:sz w:val="28"/>
          <w:szCs w:val="28"/>
        </w:rPr>
      </w:pPr>
      <w:r w:rsidRPr="001F1456">
        <w:rPr>
          <w:rFonts w:ascii="Times New Roman" w:hAnsi="Times New Roman" w:cs="Times New Roman"/>
          <w:sz w:val="28"/>
          <w:szCs w:val="28"/>
        </w:rPr>
        <w:t xml:space="preserve">Исходной базой формирования доходов бюджетов различных уровней является распределение налогов и обязательных платежей и закрепление их конкретных видов за федеральными, региональными и местными бюджетами. Это должно обеспечивать не только самостоятельность бюджетов, но и активизировать их роль в проведение государственной региональной политики, давать возможность субъектам РФ без вмешательства центра формировать свои бюджеты и разрабатывать прогнозы социально </w:t>
      </w:r>
      <w:r w:rsidR="002336A2">
        <w:rPr>
          <w:rFonts w:ascii="Times New Roman" w:hAnsi="Times New Roman" w:cs="Times New Roman"/>
          <w:sz w:val="28"/>
          <w:szCs w:val="28"/>
        </w:rPr>
        <w:t>–</w:t>
      </w:r>
      <w:r w:rsidRPr="001F1456">
        <w:rPr>
          <w:rFonts w:ascii="Times New Roman" w:hAnsi="Times New Roman" w:cs="Times New Roman"/>
          <w:sz w:val="28"/>
          <w:szCs w:val="28"/>
        </w:rPr>
        <w:t xml:space="preserve"> экономического развития на длительную перспективу. Сегодня речь идет о финансовом обеспечении самостоятельности бюджета и на уровне региона, и на местном уровне. </w:t>
      </w:r>
    </w:p>
    <w:p w:rsidR="00E6385F" w:rsidRPr="00E6385F" w:rsidRDefault="00E6385F" w:rsidP="00E6385F">
      <w:pPr>
        <w:tabs>
          <w:tab w:val="left" w:leader="dot" w:pos="9072"/>
        </w:tabs>
        <w:rPr>
          <w:rFonts w:ascii="Times New Roman" w:hAnsi="Times New Roman" w:cs="Times New Roman"/>
          <w:sz w:val="28"/>
        </w:rPr>
      </w:pPr>
      <w:r>
        <w:rPr>
          <w:rFonts w:ascii="Times New Roman" w:hAnsi="Times New Roman" w:cs="Times New Roman"/>
          <w:sz w:val="28"/>
        </w:rPr>
        <w:t xml:space="preserve">        Местные налоги</w:t>
      </w:r>
      <w:r w:rsidRPr="00E6385F">
        <w:rPr>
          <w:rFonts w:ascii="Times New Roman" w:hAnsi="Times New Roman" w:cs="Times New Roman"/>
          <w:sz w:val="28"/>
        </w:rPr>
        <w:t xml:space="preserve"> </w:t>
      </w:r>
      <w:r>
        <w:rPr>
          <w:rFonts w:ascii="Times New Roman" w:hAnsi="Times New Roman" w:cs="Times New Roman"/>
          <w:sz w:val="28"/>
        </w:rPr>
        <w:t>–</w:t>
      </w:r>
      <w:r w:rsidRPr="00E6385F">
        <w:rPr>
          <w:rFonts w:ascii="Times New Roman" w:hAnsi="Times New Roman" w:cs="Times New Roman"/>
          <w:sz w:val="28"/>
        </w:rPr>
        <w:t xml:space="preserve"> обязательные платежи юридических и физических лиц, поступающие в бюджеты административно-территориальных единиц (муниципальных образований), составная часть налоговой системы государства.</w:t>
      </w:r>
    </w:p>
    <w:p w:rsidR="00E6385F" w:rsidRPr="00E6385F" w:rsidRDefault="00E6385F" w:rsidP="00E6385F">
      <w:pPr>
        <w:tabs>
          <w:tab w:val="left" w:leader="dot" w:pos="9072"/>
        </w:tabs>
        <w:ind w:firstLine="567"/>
        <w:rPr>
          <w:rFonts w:ascii="Times New Roman" w:hAnsi="Times New Roman" w:cs="Times New Roman"/>
          <w:sz w:val="28"/>
        </w:rPr>
      </w:pPr>
      <w:r w:rsidRPr="00E6385F">
        <w:rPr>
          <w:rFonts w:ascii="Times New Roman" w:hAnsi="Times New Roman" w:cs="Times New Roman"/>
          <w:sz w:val="28"/>
        </w:rPr>
        <w:t>Система местного налогообложения является самым слабым звеном в российском налоговом законодательстве. Правовая база местного налогообложения недостаточно разработана.</w:t>
      </w:r>
    </w:p>
    <w:p w:rsidR="00E6385F" w:rsidRPr="00E6385F" w:rsidRDefault="00E6385F" w:rsidP="00E6385F">
      <w:pPr>
        <w:tabs>
          <w:tab w:val="left" w:leader="dot" w:pos="9072"/>
        </w:tabs>
        <w:ind w:firstLine="567"/>
        <w:rPr>
          <w:rFonts w:ascii="Times New Roman" w:hAnsi="Times New Roman" w:cs="Times New Roman"/>
          <w:sz w:val="28"/>
        </w:rPr>
      </w:pPr>
      <w:r w:rsidRPr="00E6385F">
        <w:rPr>
          <w:rFonts w:ascii="Times New Roman" w:hAnsi="Times New Roman" w:cs="Times New Roman"/>
          <w:sz w:val="28"/>
          <w:szCs w:val="28"/>
        </w:rPr>
        <w:t xml:space="preserve">Цель контрольной работы </w:t>
      </w:r>
      <w:r>
        <w:rPr>
          <w:rFonts w:ascii="Times New Roman" w:hAnsi="Times New Roman" w:cs="Times New Roman"/>
          <w:sz w:val="28"/>
          <w:szCs w:val="28"/>
        </w:rPr>
        <w:t>–</w:t>
      </w:r>
      <w:r w:rsidRPr="00E6385F">
        <w:rPr>
          <w:rFonts w:ascii="Times New Roman" w:hAnsi="Times New Roman" w:cs="Times New Roman"/>
          <w:sz w:val="28"/>
          <w:szCs w:val="28"/>
        </w:rPr>
        <w:t xml:space="preserve"> изучение местных налогов, их видов и особенностей.</w:t>
      </w:r>
    </w:p>
    <w:p w:rsidR="00E6385F" w:rsidRDefault="00E6385F" w:rsidP="00E6385F">
      <w:pPr>
        <w:rPr>
          <w:rFonts w:ascii="Times New Roman" w:hAnsi="Times New Roman" w:cs="Times New Roman"/>
          <w:sz w:val="28"/>
          <w:szCs w:val="28"/>
        </w:rPr>
      </w:pPr>
    </w:p>
    <w:p w:rsidR="00E6385F" w:rsidRDefault="00E6385F" w:rsidP="00E6385F">
      <w:pPr>
        <w:pStyle w:val="a3"/>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Роль местных налогов в налоговой системе Р</w:t>
      </w:r>
      <w:r w:rsidR="00A01926">
        <w:rPr>
          <w:rFonts w:ascii="Times New Roman" w:hAnsi="Times New Roman" w:cs="Times New Roman"/>
          <w:sz w:val="28"/>
          <w:szCs w:val="28"/>
        </w:rPr>
        <w:t>оссийской Федерации</w:t>
      </w:r>
    </w:p>
    <w:p w:rsidR="004B0B05" w:rsidRPr="001F1456" w:rsidRDefault="004B0B05" w:rsidP="004B0B05">
      <w:pPr>
        <w:pStyle w:val="aa"/>
        <w:suppressAutoHyphens/>
        <w:spacing w:line="360" w:lineRule="auto"/>
        <w:ind w:firstLine="360"/>
        <w:jc w:val="both"/>
      </w:pPr>
      <w:r w:rsidRPr="004B0B05">
        <w:rPr>
          <w:bCs/>
        </w:rPr>
        <w:t>Местными налогами</w:t>
      </w:r>
      <w:r w:rsidRPr="001F1456">
        <w:rPr>
          <w:b/>
          <w:bCs/>
        </w:rPr>
        <w:t xml:space="preserve"> </w:t>
      </w:r>
      <w:r w:rsidRPr="001F1456">
        <w:t>признаются налоги, которые установлены настоящим Налоговым кодексом и нормативными правовыми актами представительных органов муниципальных образований о налогах и обязательны к уплате на территориях соответствующих муниципальных образований, если иное не предусмотрено настоящим пунктом и пунктом 7 статьи 12.</w:t>
      </w:r>
    </w:p>
    <w:p w:rsidR="00E6385F" w:rsidRDefault="004B0B05" w:rsidP="004B0B05">
      <w:pPr>
        <w:ind w:firstLine="360"/>
        <w:rPr>
          <w:rFonts w:ascii="Times New Roman" w:hAnsi="Times New Roman" w:cs="Times New Roman"/>
          <w:sz w:val="28"/>
          <w:szCs w:val="28"/>
        </w:rPr>
      </w:pPr>
      <w:r>
        <w:rPr>
          <w:rFonts w:ascii="Times New Roman" w:hAnsi="Times New Roman" w:cs="Times New Roman"/>
          <w:sz w:val="28"/>
          <w:szCs w:val="28"/>
        </w:rPr>
        <w:t>В обеспечении единства страны и развитии экономической реформы велика роль местного самоуправления. Его эффективность во многом зависит от того, какие бюджетные ресурсы получают в свое распоряжение местные власти.</w:t>
      </w:r>
    </w:p>
    <w:p w:rsidR="00AC2544" w:rsidRPr="00AC2544" w:rsidRDefault="00AC2544" w:rsidP="00AC2544">
      <w:pPr>
        <w:ind w:firstLine="360"/>
        <w:rPr>
          <w:rFonts w:ascii="Times New Roman" w:hAnsi="Times New Roman" w:cs="Times New Roman"/>
          <w:sz w:val="28"/>
          <w:szCs w:val="28"/>
        </w:rPr>
      </w:pPr>
      <w:r w:rsidRPr="00AC2544">
        <w:rPr>
          <w:rFonts w:ascii="Times New Roman" w:hAnsi="Times New Roman" w:cs="Times New Roman"/>
          <w:sz w:val="28"/>
          <w:szCs w:val="28"/>
        </w:rPr>
        <w:t>Одним из главных индикаторов доходности территории является сумма поступлений в местный бюджет. Тради</w:t>
      </w:r>
      <w:r>
        <w:rPr>
          <w:rFonts w:ascii="Times New Roman" w:hAnsi="Times New Roman" w:cs="Times New Roman"/>
          <w:sz w:val="28"/>
          <w:szCs w:val="28"/>
        </w:rPr>
        <w:t>ционно инструментами регулирова</w:t>
      </w:r>
      <w:r w:rsidRPr="00AC2544">
        <w:rPr>
          <w:rFonts w:ascii="Times New Roman" w:hAnsi="Times New Roman" w:cs="Times New Roman"/>
          <w:sz w:val="28"/>
          <w:szCs w:val="28"/>
        </w:rPr>
        <w:t>ния доходной</w:t>
      </w:r>
      <w:r>
        <w:rPr>
          <w:rFonts w:ascii="Times New Roman" w:hAnsi="Times New Roman" w:cs="Times New Roman"/>
          <w:sz w:val="28"/>
          <w:szCs w:val="28"/>
        </w:rPr>
        <w:t xml:space="preserve"> базы бюджетов муниципальных об</w:t>
      </w:r>
      <w:r w:rsidRPr="00AC2544">
        <w:rPr>
          <w:rFonts w:ascii="Times New Roman" w:hAnsi="Times New Roman" w:cs="Times New Roman"/>
          <w:sz w:val="28"/>
          <w:szCs w:val="28"/>
        </w:rPr>
        <w:t>разований считаю</w:t>
      </w:r>
      <w:r>
        <w:rPr>
          <w:rFonts w:ascii="Times New Roman" w:hAnsi="Times New Roman" w:cs="Times New Roman"/>
          <w:sz w:val="28"/>
          <w:szCs w:val="28"/>
        </w:rPr>
        <w:t xml:space="preserve">тся налогообложение, характер и </w:t>
      </w:r>
      <w:r w:rsidRPr="00AC2544">
        <w:rPr>
          <w:rFonts w:ascii="Times New Roman" w:hAnsi="Times New Roman" w:cs="Times New Roman"/>
          <w:sz w:val="28"/>
          <w:szCs w:val="28"/>
        </w:rPr>
        <w:t>масштабы испол</w:t>
      </w:r>
      <w:r>
        <w:rPr>
          <w:rFonts w:ascii="Times New Roman" w:hAnsi="Times New Roman" w:cs="Times New Roman"/>
          <w:sz w:val="28"/>
          <w:szCs w:val="28"/>
        </w:rPr>
        <w:t>ьзования муниципальной собствен</w:t>
      </w:r>
      <w:r w:rsidRPr="00AC2544">
        <w:rPr>
          <w:rFonts w:ascii="Times New Roman" w:hAnsi="Times New Roman" w:cs="Times New Roman"/>
          <w:sz w:val="28"/>
          <w:szCs w:val="28"/>
        </w:rPr>
        <w:t xml:space="preserve">ности, приносящей доход, а также межбюджетные </w:t>
      </w:r>
    </w:p>
    <w:p w:rsidR="000431EA" w:rsidRPr="000431EA" w:rsidRDefault="00AC2544" w:rsidP="000431EA">
      <w:pPr>
        <w:rPr>
          <w:rFonts w:ascii="Times New Roman" w:hAnsi="Times New Roman" w:cs="Times New Roman"/>
          <w:sz w:val="28"/>
          <w:szCs w:val="28"/>
        </w:rPr>
      </w:pPr>
      <w:r w:rsidRPr="00AC2544">
        <w:rPr>
          <w:rFonts w:ascii="Times New Roman" w:hAnsi="Times New Roman" w:cs="Times New Roman"/>
          <w:sz w:val="28"/>
          <w:szCs w:val="28"/>
        </w:rPr>
        <w:t xml:space="preserve">трансферты, направленные </w:t>
      </w:r>
      <w:r>
        <w:rPr>
          <w:rFonts w:ascii="Times New Roman" w:hAnsi="Times New Roman" w:cs="Times New Roman"/>
          <w:sz w:val="28"/>
          <w:szCs w:val="28"/>
        </w:rPr>
        <w:t>на бюджетное выравни</w:t>
      </w:r>
      <w:r w:rsidRPr="00AC2544">
        <w:rPr>
          <w:rFonts w:ascii="Times New Roman" w:hAnsi="Times New Roman" w:cs="Times New Roman"/>
          <w:sz w:val="28"/>
          <w:szCs w:val="28"/>
        </w:rPr>
        <w:t>вание. Общая картина доходной базы российских</w:t>
      </w:r>
      <w:r w:rsidR="000431EA" w:rsidRPr="000431EA">
        <w:t xml:space="preserve"> </w:t>
      </w:r>
      <w:r w:rsidR="000431EA" w:rsidRPr="000431EA">
        <w:rPr>
          <w:rFonts w:ascii="Times New Roman" w:hAnsi="Times New Roman" w:cs="Times New Roman"/>
          <w:sz w:val="28"/>
          <w:szCs w:val="28"/>
        </w:rPr>
        <w:t xml:space="preserve">муниципальных образований характеризуется </w:t>
      </w:r>
    </w:p>
    <w:p w:rsidR="000431EA" w:rsidRPr="000431EA" w:rsidRDefault="000431EA" w:rsidP="000431EA">
      <w:pPr>
        <w:rPr>
          <w:rFonts w:ascii="Times New Roman" w:hAnsi="Times New Roman" w:cs="Times New Roman"/>
          <w:sz w:val="28"/>
          <w:szCs w:val="28"/>
        </w:rPr>
      </w:pPr>
      <w:r w:rsidRPr="000431EA">
        <w:rPr>
          <w:rFonts w:ascii="Times New Roman" w:hAnsi="Times New Roman" w:cs="Times New Roman"/>
          <w:sz w:val="28"/>
          <w:szCs w:val="28"/>
        </w:rPr>
        <w:t>явной недостаточ</w:t>
      </w:r>
      <w:r>
        <w:rPr>
          <w:rFonts w:ascii="Times New Roman" w:hAnsi="Times New Roman" w:cs="Times New Roman"/>
          <w:sz w:val="28"/>
          <w:szCs w:val="28"/>
        </w:rPr>
        <w:t xml:space="preserve">ностью собственных доходов для </w:t>
      </w:r>
      <w:r w:rsidRPr="000431EA">
        <w:rPr>
          <w:rFonts w:ascii="Times New Roman" w:hAnsi="Times New Roman" w:cs="Times New Roman"/>
          <w:sz w:val="28"/>
          <w:szCs w:val="28"/>
        </w:rPr>
        <w:t>р</w:t>
      </w:r>
      <w:r>
        <w:rPr>
          <w:rFonts w:ascii="Times New Roman" w:hAnsi="Times New Roman" w:cs="Times New Roman"/>
          <w:sz w:val="28"/>
          <w:szCs w:val="28"/>
        </w:rPr>
        <w:t xml:space="preserve">еализации бюджетных полномочий. </w:t>
      </w:r>
      <w:r w:rsidRPr="000431EA">
        <w:rPr>
          <w:rFonts w:ascii="Times New Roman" w:hAnsi="Times New Roman" w:cs="Times New Roman"/>
          <w:sz w:val="28"/>
          <w:szCs w:val="28"/>
        </w:rPr>
        <w:t>Основная п</w:t>
      </w:r>
      <w:r>
        <w:rPr>
          <w:rFonts w:ascii="Times New Roman" w:hAnsi="Times New Roman" w:cs="Times New Roman"/>
          <w:sz w:val="28"/>
          <w:szCs w:val="28"/>
        </w:rPr>
        <w:t xml:space="preserve">роблема, связанная с доходами, полученными с </w:t>
      </w:r>
      <w:r w:rsidRPr="000431EA">
        <w:rPr>
          <w:rFonts w:ascii="Times New Roman" w:hAnsi="Times New Roman" w:cs="Times New Roman"/>
          <w:sz w:val="28"/>
          <w:szCs w:val="28"/>
        </w:rPr>
        <w:t>территор</w:t>
      </w:r>
      <w:r>
        <w:rPr>
          <w:rFonts w:ascii="Times New Roman" w:hAnsi="Times New Roman" w:cs="Times New Roman"/>
          <w:sz w:val="28"/>
          <w:szCs w:val="28"/>
        </w:rPr>
        <w:t>ии муниципального об</w:t>
      </w:r>
      <w:r w:rsidRPr="000431EA">
        <w:rPr>
          <w:rFonts w:ascii="Times New Roman" w:hAnsi="Times New Roman" w:cs="Times New Roman"/>
          <w:sz w:val="28"/>
          <w:szCs w:val="28"/>
        </w:rPr>
        <w:t>разования, своди</w:t>
      </w:r>
      <w:r>
        <w:rPr>
          <w:rFonts w:ascii="Times New Roman" w:hAnsi="Times New Roman" w:cs="Times New Roman"/>
          <w:sz w:val="28"/>
          <w:szCs w:val="28"/>
        </w:rPr>
        <w:t xml:space="preserve">тся к тому, что налоговая база </w:t>
      </w:r>
      <w:r w:rsidRPr="000431EA">
        <w:rPr>
          <w:rFonts w:ascii="Times New Roman" w:hAnsi="Times New Roman" w:cs="Times New Roman"/>
          <w:sz w:val="28"/>
          <w:szCs w:val="28"/>
        </w:rPr>
        <w:t>большинства н</w:t>
      </w:r>
      <w:r>
        <w:rPr>
          <w:rFonts w:ascii="Times New Roman" w:hAnsi="Times New Roman" w:cs="Times New Roman"/>
          <w:sz w:val="28"/>
          <w:szCs w:val="28"/>
        </w:rPr>
        <w:t>алогов, закрепленных за муници</w:t>
      </w:r>
      <w:r w:rsidRPr="000431EA">
        <w:rPr>
          <w:rFonts w:ascii="Times New Roman" w:hAnsi="Times New Roman" w:cs="Times New Roman"/>
          <w:sz w:val="28"/>
          <w:szCs w:val="28"/>
        </w:rPr>
        <w:t>палитетами, нес</w:t>
      </w:r>
      <w:r>
        <w:rPr>
          <w:rFonts w:ascii="Times New Roman" w:hAnsi="Times New Roman" w:cs="Times New Roman"/>
          <w:sz w:val="28"/>
          <w:szCs w:val="28"/>
        </w:rPr>
        <w:t>табильна, имеет трудности в мо</w:t>
      </w:r>
      <w:r w:rsidRPr="000431EA">
        <w:rPr>
          <w:rFonts w:ascii="Times New Roman" w:hAnsi="Times New Roman" w:cs="Times New Roman"/>
          <w:sz w:val="28"/>
          <w:szCs w:val="28"/>
        </w:rPr>
        <w:t xml:space="preserve">билизации, уровень налоговой автономии крайне </w:t>
      </w:r>
    </w:p>
    <w:p w:rsidR="000431EA" w:rsidRPr="000431EA" w:rsidRDefault="000431EA" w:rsidP="000431EA">
      <w:pPr>
        <w:rPr>
          <w:rFonts w:ascii="Times New Roman" w:hAnsi="Times New Roman" w:cs="Times New Roman"/>
          <w:sz w:val="28"/>
          <w:szCs w:val="28"/>
        </w:rPr>
      </w:pPr>
      <w:r w:rsidRPr="000431EA">
        <w:rPr>
          <w:rFonts w:ascii="Times New Roman" w:hAnsi="Times New Roman" w:cs="Times New Roman"/>
          <w:sz w:val="28"/>
          <w:szCs w:val="28"/>
        </w:rPr>
        <w:t>низок. Полно</w:t>
      </w:r>
      <w:r>
        <w:rPr>
          <w:rFonts w:ascii="Times New Roman" w:hAnsi="Times New Roman" w:cs="Times New Roman"/>
          <w:sz w:val="28"/>
          <w:szCs w:val="28"/>
        </w:rPr>
        <w:t xml:space="preserve">мочия по регулированию местных </w:t>
      </w:r>
      <w:r w:rsidRPr="000431EA">
        <w:rPr>
          <w:rFonts w:ascii="Times New Roman" w:hAnsi="Times New Roman" w:cs="Times New Roman"/>
          <w:sz w:val="28"/>
          <w:szCs w:val="28"/>
        </w:rPr>
        <w:t>налогов огранич</w:t>
      </w:r>
      <w:r>
        <w:rPr>
          <w:rFonts w:ascii="Times New Roman" w:hAnsi="Times New Roman" w:cs="Times New Roman"/>
          <w:sz w:val="28"/>
          <w:szCs w:val="28"/>
        </w:rPr>
        <w:t xml:space="preserve">иваются установлением размеров </w:t>
      </w:r>
      <w:r w:rsidRPr="000431EA">
        <w:rPr>
          <w:rFonts w:ascii="Times New Roman" w:hAnsi="Times New Roman" w:cs="Times New Roman"/>
          <w:sz w:val="28"/>
          <w:szCs w:val="28"/>
        </w:rPr>
        <w:t>ставок по двум налогам – земельному налогу и на-</w:t>
      </w:r>
    </w:p>
    <w:p w:rsidR="000431EA" w:rsidRPr="000431EA" w:rsidRDefault="000431EA" w:rsidP="000431EA">
      <w:pPr>
        <w:rPr>
          <w:rFonts w:ascii="Times New Roman" w:hAnsi="Times New Roman" w:cs="Times New Roman"/>
          <w:sz w:val="28"/>
          <w:szCs w:val="28"/>
        </w:rPr>
      </w:pPr>
      <w:r w:rsidRPr="000431EA">
        <w:rPr>
          <w:rFonts w:ascii="Times New Roman" w:hAnsi="Times New Roman" w:cs="Times New Roman"/>
          <w:sz w:val="28"/>
          <w:szCs w:val="28"/>
        </w:rPr>
        <w:t>логу на имуществ</w:t>
      </w:r>
      <w:r>
        <w:rPr>
          <w:rFonts w:ascii="Times New Roman" w:hAnsi="Times New Roman" w:cs="Times New Roman"/>
          <w:sz w:val="28"/>
          <w:szCs w:val="28"/>
        </w:rPr>
        <w:t xml:space="preserve">о физических лиц – в пределах, </w:t>
      </w:r>
      <w:r w:rsidRPr="000431EA">
        <w:rPr>
          <w:rFonts w:ascii="Times New Roman" w:hAnsi="Times New Roman" w:cs="Times New Roman"/>
          <w:sz w:val="28"/>
          <w:szCs w:val="28"/>
        </w:rPr>
        <w:t>определенных фе</w:t>
      </w:r>
      <w:r>
        <w:rPr>
          <w:rFonts w:ascii="Times New Roman" w:hAnsi="Times New Roman" w:cs="Times New Roman"/>
          <w:sz w:val="28"/>
          <w:szCs w:val="28"/>
        </w:rPr>
        <w:t xml:space="preserve">деральным законодательством, а </w:t>
      </w:r>
      <w:r w:rsidRPr="000431EA">
        <w:rPr>
          <w:rFonts w:ascii="Times New Roman" w:hAnsi="Times New Roman" w:cs="Times New Roman"/>
          <w:sz w:val="28"/>
          <w:szCs w:val="28"/>
        </w:rPr>
        <w:t>также сроков упл</w:t>
      </w:r>
      <w:r>
        <w:rPr>
          <w:rFonts w:ascii="Times New Roman" w:hAnsi="Times New Roman" w:cs="Times New Roman"/>
          <w:sz w:val="28"/>
          <w:szCs w:val="28"/>
        </w:rPr>
        <w:t xml:space="preserve">аты и дополнительных налоговых </w:t>
      </w:r>
      <w:r w:rsidRPr="000431EA">
        <w:rPr>
          <w:rFonts w:ascii="Times New Roman" w:hAnsi="Times New Roman" w:cs="Times New Roman"/>
          <w:sz w:val="28"/>
          <w:szCs w:val="28"/>
        </w:rPr>
        <w:t>льгот. При этом с</w:t>
      </w:r>
      <w:r>
        <w:rPr>
          <w:rFonts w:ascii="Times New Roman" w:hAnsi="Times New Roman" w:cs="Times New Roman"/>
          <w:sz w:val="28"/>
          <w:szCs w:val="28"/>
        </w:rPr>
        <w:t xml:space="preserve">амостоятельность муниципальных </w:t>
      </w:r>
      <w:r w:rsidRPr="000431EA">
        <w:rPr>
          <w:rFonts w:ascii="Times New Roman" w:hAnsi="Times New Roman" w:cs="Times New Roman"/>
          <w:sz w:val="28"/>
          <w:szCs w:val="28"/>
        </w:rPr>
        <w:t>образований п</w:t>
      </w:r>
      <w:r>
        <w:rPr>
          <w:rFonts w:ascii="Times New Roman" w:hAnsi="Times New Roman" w:cs="Times New Roman"/>
          <w:sz w:val="28"/>
          <w:szCs w:val="28"/>
        </w:rPr>
        <w:t xml:space="preserve">ри установлении данных налогов </w:t>
      </w:r>
      <w:r w:rsidRPr="000431EA">
        <w:rPr>
          <w:rFonts w:ascii="Times New Roman" w:hAnsi="Times New Roman" w:cs="Times New Roman"/>
          <w:sz w:val="28"/>
          <w:szCs w:val="28"/>
        </w:rPr>
        <w:t>существенно огра</w:t>
      </w:r>
      <w:r>
        <w:rPr>
          <w:rFonts w:ascii="Times New Roman" w:hAnsi="Times New Roman" w:cs="Times New Roman"/>
          <w:sz w:val="28"/>
          <w:szCs w:val="28"/>
        </w:rPr>
        <w:t xml:space="preserve">ничена – на федеральном уровне </w:t>
      </w:r>
      <w:r w:rsidRPr="000431EA">
        <w:rPr>
          <w:rFonts w:ascii="Times New Roman" w:hAnsi="Times New Roman" w:cs="Times New Roman"/>
          <w:sz w:val="28"/>
          <w:szCs w:val="28"/>
        </w:rPr>
        <w:t xml:space="preserve">установлены пределы изменения налоговых ставок </w:t>
      </w:r>
    </w:p>
    <w:p w:rsidR="00AC2544" w:rsidRDefault="000431EA" w:rsidP="000431EA">
      <w:pPr>
        <w:rPr>
          <w:rFonts w:ascii="Times New Roman" w:hAnsi="Times New Roman" w:cs="Times New Roman"/>
          <w:sz w:val="28"/>
          <w:szCs w:val="28"/>
        </w:rPr>
      </w:pPr>
      <w:r w:rsidRPr="000431EA">
        <w:rPr>
          <w:rFonts w:ascii="Times New Roman" w:hAnsi="Times New Roman" w:cs="Times New Roman"/>
          <w:sz w:val="28"/>
          <w:szCs w:val="28"/>
        </w:rPr>
        <w:lastRenderedPageBreak/>
        <w:t>и широкий перечень налоговых льгот. Кроме того, методы оценки нал</w:t>
      </w:r>
      <w:r>
        <w:rPr>
          <w:rFonts w:ascii="Times New Roman" w:hAnsi="Times New Roman" w:cs="Times New Roman"/>
          <w:sz w:val="28"/>
          <w:szCs w:val="28"/>
        </w:rPr>
        <w:t xml:space="preserve">оговой базы по данным налогам </w:t>
      </w:r>
      <w:r w:rsidRPr="000431EA">
        <w:rPr>
          <w:rFonts w:ascii="Times New Roman" w:hAnsi="Times New Roman" w:cs="Times New Roman"/>
          <w:sz w:val="28"/>
          <w:szCs w:val="28"/>
        </w:rPr>
        <w:t>страдают сущест</w:t>
      </w:r>
      <w:r>
        <w:rPr>
          <w:rFonts w:ascii="Times New Roman" w:hAnsi="Times New Roman" w:cs="Times New Roman"/>
          <w:sz w:val="28"/>
          <w:szCs w:val="28"/>
        </w:rPr>
        <w:t>венными недостатками, корректи</w:t>
      </w:r>
      <w:r w:rsidRPr="000431EA">
        <w:rPr>
          <w:rFonts w:ascii="Times New Roman" w:hAnsi="Times New Roman" w:cs="Times New Roman"/>
          <w:sz w:val="28"/>
          <w:szCs w:val="28"/>
        </w:rPr>
        <w:t>ровать которые н</w:t>
      </w:r>
      <w:r>
        <w:rPr>
          <w:rFonts w:ascii="Times New Roman" w:hAnsi="Times New Roman" w:cs="Times New Roman"/>
          <w:sz w:val="28"/>
          <w:szCs w:val="28"/>
        </w:rPr>
        <w:t>а местном уровне не представля</w:t>
      </w:r>
      <w:r w:rsidRPr="000431EA">
        <w:rPr>
          <w:rFonts w:ascii="Times New Roman" w:hAnsi="Times New Roman" w:cs="Times New Roman"/>
          <w:sz w:val="28"/>
          <w:szCs w:val="28"/>
        </w:rPr>
        <w:t>ется возможным.</w:t>
      </w:r>
    </w:p>
    <w:p w:rsidR="00A176BB" w:rsidRDefault="000431EA" w:rsidP="004B0B05">
      <w:pPr>
        <w:ind w:firstLine="360"/>
        <w:rPr>
          <w:rFonts w:ascii="Times New Roman" w:hAnsi="Times New Roman" w:cs="Times New Roman"/>
          <w:sz w:val="28"/>
          <w:szCs w:val="28"/>
        </w:rPr>
      </w:pPr>
      <w:r>
        <w:rPr>
          <w:rFonts w:ascii="Times New Roman" w:hAnsi="Times New Roman" w:cs="Times New Roman"/>
          <w:sz w:val="28"/>
          <w:szCs w:val="28"/>
        </w:rPr>
        <w:t>Таким образом, р</w:t>
      </w:r>
      <w:r w:rsidR="00A176BB">
        <w:rPr>
          <w:rFonts w:ascii="Times New Roman" w:hAnsi="Times New Roman" w:cs="Times New Roman"/>
          <w:sz w:val="28"/>
          <w:szCs w:val="28"/>
        </w:rPr>
        <w:t>оль местных налогов в налоговой системе РФ явно недостаточна по ряду причин: затянувшееся рассмотрение вопроса по изменению налогообложения  имущества физических лиц; неотработанность передачи информации налоговым органам соответствующими структурами; отсутствие полного учета объектов недвижимого имущества и земли.</w:t>
      </w:r>
    </w:p>
    <w:p w:rsidR="00A176BB"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Формирование налогооблагаемой базы по местным налогам приводит к серьезным проблемам в доходной части местных бюджетов Российской Федерации.</w:t>
      </w:r>
    </w:p>
    <w:p w:rsidR="00A176BB"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Что касается налога на имущество физических лиц, то поступления от него на протяжении ряда лет не являются серьезным источником доходов местного бюджета по следующим причинам:</w:t>
      </w:r>
    </w:p>
    <w:p w:rsidR="00A176BB"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-муниципалитеты имеют различный потенциал поступлений от данного налога, потому что собственность физических лиц, как и их доходы, дифференцирована по группам домохозяйств и неравномерна по территориям;</w:t>
      </w:r>
    </w:p>
    <w:p w:rsidR="00A176BB"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-правовые механизмы формирования имущественных прав физических лиц требуют совершенствования и дальнейшего развития.</w:t>
      </w:r>
    </w:p>
    <w:p w:rsidR="00D43633"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 xml:space="preserve">Наличие значительного числа федеральных льгот по земельному налогу, </w:t>
      </w:r>
      <w:r w:rsidR="00D43633">
        <w:rPr>
          <w:rFonts w:ascii="Times New Roman" w:hAnsi="Times New Roman" w:cs="Times New Roman"/>
          <w:sz w:val="28"/>
          <w:szCs w:val="28"/>
        </w:rPr>
        <w:t>отсутствие</w:t>
      </w:r>
      <w:r>
        <w:rPr>
          <w:rFonts w:ascii="Times New Roman" w:hAnsi="Times New Roman" w:cs="Times New Roman"/>
          <w:sz w:val="28"/>
          <w:szCs w:val="28"/>
        </w:rPr>
        <w:t xml:space="preserve"> механизма актуализации</w:t>
      </w:r>
      <w:r w:rsidR="00D43633">
        <w:rPr>
          <w:rFonts w:ascii="Times New Roman" w:hAnsi="Times New Roman" w:cs="Times New Roman"/>
          <w:sz w:val="28"/>
          <w:szCs w:val="28"/>
        </w:rPr>
        <w:t xml:space="preserve"> кадастровой оценки земельных участков, проблемы разграничения прав собственности на землю между государством и местным самоуправлением приводят к снижению арендной платы за землю, недополучению местными бюджетами до 60% поступлений от земельного налога</w:t>
      </w:r>
      <w:r w:rsidR="000431EA">
        <w:rPr>
          <w:rFonts w:ascii="Times New Roman" w:hAnsi="Times New Roman" w:cs="Times New Roman"/>
          <w:sz w:val="28"/>
          <w:szCs w:val="28"/>
        </w:rPr>
        <w:t xml:space="preserve"> [</w:t>
      </w:r>
      <w:r w:rsidR="00906479">
        <w:rPr>
          <w:rFonts w:ascii="Times New Roman" w:hAnsi="Times New Roman" w:cs="Times New Roman"/>
          <w:sz w:val="28"/>
          <w:szCs w:val="28"/>
        </w:rPr>
        <w:t>6., с.25</w:t>
      </w:r>
      <w:r w:rsidR="000431EA">
        <w:rPr>
          <w:rFonts w:ascii="Times New Roman" w:hAnsi="Times New Roman" w:cs="Times New Roman"/>
          <w:sz w:val="28"/>
          <w:szCs w:val="28"/>
        </w:rPr>
        <w:t>]</w:t>
      </w:r>
      <w:r w:rsidR="00D43633">
        <w:rPr>
          <w:rFonts w:ascii="Times New Roman" w:hAnsi="Times New Roman" w:cs="Times New Roman"/>
          <w:sz w:val="28"/>
          <w:szCs w:val="28"/>
        </w:rPr>
        <w:t xml:space="preserve">. </w:t>
      </w:r>
    </w:p>
    <w:p w:rsidR="00AC2544" w:rsidRDefault="00AC2544" w:rsidP="004B0B05">
      <w:pPr>
        <w:ind w:firstLine="360"/>
        <w:rPr>
          <w:rFonts w:ascii="Times New Roman" w:hAnsi="Times New Roman" w:cs="Times New Roman"/>
          <w:sz w:val="28"/>
          <w:szCs w:val="28"/>
        </w:rPr>
      </w:pPr>
      <w:r>
        <w:rPr>
          <w:rFonts w:ascii="Times New Roman" w:hAnsi="Times New Roman" w:cs="Times New Roman"/>
          <w:sz w:val="28"/>
          <w:szCs w:val="28"/>
        </w:rPr>
        <w:t>Из всего вышеизложенного, можно сделать вывод, что роль местных налогов как особого инструмента налогово-бюджетной системы имеет символический характер, так как данные налоги не ориентированы на экономические и социальные цели.</w:t>
      </w:r>
    </w:p>
    <w:p w:rsidR="00AC2544" w:rsidRDefault="00AC2544" w:rsidP="00AC2544">
      <w:pPr>
        <w:ind w:firstLine="360"/>
        <w:rPr>
          <w:rFonts w:ascii="Times New Roman" w:hAnsi="Times New Roman" w:cs="Times New Roman"/>
          <w:sz w:val="28"/>
          <w:szCs w:val="28"/>
        </w:rPr>
      </w:pPr>
      <w:r>
        <w:rPr>
          <w:rFonts w:ascii="Times New Roman" w:hAnsi="Times New Roman" w:cs="Times New Roman"/>
          <w:sz w:val="28"/>
          <w:szCs w:val="28"/>
        </w:rPr>
        <w:lastRenderedPageBreak/>
        <w:t xml:space="preserve">Для обеспечения самостоятельности </w:t>
      </w:r>
      <w:r w:rsidRPr="00AC2544">
        <w:rPr>
          <w:rFonts w:ascii="Times New Roman" w:hAnsi="Times New Roman" w:cs="Times New Roman"/>
          <w:sz w:val="28"/>
          <w:szCs w:val="28"/>
        </w:rPr>
        <w:t>органов ме</w:t>
      </w:r>
      <w:r>
        <w:rPr>
          <w:rFonts w:ascii="Times New Roman" w:hAnsi="Times New Roman" w:cs="Times New Roman"/>
          <w:sz w:val="28"/>
          <w:szCs w:val="28"/>
        </w:rPr>
        <w:t>стного самоуправления явно недо</w:t>
      </w:r>
      <w:r w:rsidRPr="00AC2544">
        <w:rPr>
          <w:rFonts w:ascii="Times New Roman" w:hAnsi="Times New Roman" w:cs="Times New Roman"/>
          <w:sz w:val="28"/>
          <w:szCs w:val="28"/>
        </w:rPr>
        <w:t>статочно просто провозгласить принципы наличия собственных источников доходов. Необходимо установить конк</w:t>
      </w:r>
      <w:r>
        <w:rPr>
          <w:rFonts w:ascii="Times New Roman" w:hAnsi="Times New Roman" w:cs="Times New Roman"/>
          <w:sz w:val="28"/>
          <w:szCs w:val="28"/>
        </w:rPr>
        <w:t>ретный перечень величин и источ</w:t>
      </w:r>
      <w:r w:rsidRPr="00AC2544">
        <w:rPr>
          <w:rFonts w:ascii="Times New Roman" w:hAnsi="Times New Roman" w:cs="Times New Roman"/>
          <w:sz w:val="28"/>
          <w:szCs w:val="28"/>
        </w:rPr>
        <w:t>ников собственных доходов местных бюджетов, которые смогл</w:t>
      </w:r>
      <w:r>
        <w:rPr>
          <w:rFonts w:ascii="Times New Roman" w:hAnsi="Times New Roman" w:cs="Times New Roman"/>
          <w:sz w:val="28"/>
          <w:szCs w:val="28"/>
        </w:rPr>
        <w:t xml:space="preserve">и бы </w:t>
      </w:r>
      <w:r w:rsidR="000431EA">
        <w:rPr>
          <w:rFonts w:ascii="Times New Roman" w:hAnsi="Times New Roman" w:cs="Times New Roman"/>
          <w:sz w:val="28"/>
          <w:szCs w:val="28"/>
        </w:rPr>
        <w:t>обеспечить,</w:t>
      </w:r>
      <w:r>
        <w:rPr>
          <w:rFonts w:ascii="Times New Roman" w:hAnsi="Times New Roman" w:cs="Times New Roman"/>
          <w:sz w:val="28"/>
          <w:szCs w:val="28"/>
        </w:rPr>
        <w:t xml:space="preserve"> по крайней </w:t>
      </w:r>
      <w:r w:rsidR="000431EA">
        <w:rPr>
          <w:rFonts w:ascii="Times New Roman" w:hAnsi="Times New Roman" w:cs="Times New Roman"/>
          <w:sz w:val="28"/>
          <w:szCs w:val="28"/>
        </w:rPr>
        <w:t>мере,</w:t>
      </w:r>
      <w:r>
        <w:rPr>
          <w:rFonts w:ascii="Times New Roman" w:hAnsi="Times New Roman" w:cs="Times New Roman"/>
          <w:sz w:val="28"/>
          <w:szCs w:val="28"/>
        </w:rPr>
        <w:t xml:space="preserve"> </w:t>
      </w:r>
      <w:r w:rsidRPr="00AC2544">
        <w:rPr>
          <w:rFonts w:ascii="Times New Roman" w:hAnsi="Times New Roman" w:cs="Times New Roman"/>
          <w:sz w:val="28"/>
          <w:szCs w:val="28"/>
        </w:rPr>
        <w:t>минимальные социальные потребности населения муниципальных образований.</w:t>
      </w:r>
    </w:p>
    <w:p w:rsidR="000431EA" w:rsidRDefault="0082021A" w:rsidP="0082021A">
      <w:pPr>
        <w:ind w:firstLine="360"/>
        <w:rPr>
          <w:rFonts w:ascii="Times New Roman" w:hAnsi="Times New Roman" w:cs="Times New Roman"/>
          <w:sz w:val="28"/>
          <w:szCs w:val="28"/>
        </w:rPr>
      </w:pPr>
      <w:r w:rsidRPr="0082021A">
        <w:rPr>
          <w:rFonts w:ascii="Times New Roman" w:hAnsi="Times New Roman" w:cs="Times New Roman"/>
          <w:sz w:val="28"/>
          <w:szCs w:val="28"/>
        </w:rPr>
        <w:t>Т. Н. Н</w:t>
      </w:r>
      <w:r>
        <w:rPr>
          <w:rFonts w:ascii="Times New Roman" w:hAnsi="Times New Roman" w:cs="Times New Roman"/>
          <w:sz w:val="28"/>
          <w:szCs w:val="28"/>
        </w:rPr>
        <w:t>овожилова</w:t>
      </w:r>
      <w:r w:rsidRPr="0082021A">
        <w:rPr>
          <w:rFonts w:ascii="Times New Roman" w:hAnsi="Times New Roman" w:cs="Times New Roman"/>
          <w:sz w:val="28"/>
          <w:szCs w:val="28"/>
        </w:rPr>
        <w:t xml:space="preserve">, </w:t>
      </w:r>
      <w:r>
        <w:rPr>
          <w:rFonts w:ascii="Times New Roman" w:hAnsi="Times New Roman" w:cs="Times New Roman"/>
          <w:sz w:val="28"/>
          <w:szCs w:val="28"/>
        </w:rPr>
        <w:t>кандидат экономических наук, доцент, и И.А. Морозов считают</w:t>
      </w:r>
      <w:r w:rsidR="000431EA">
        <w:rPr>
          <w:rFonts w:ascii="Times New Roman" w:hAnsi="Times New Roman" w:cs="Times New Roman"/>
          <w:sz w:val="28"/>
          <w:szCs w:val="28"/>
        </w:rPr>
        <w:t>,</w:t>
      </w:r>
      <w:r>
        <w:rPr>
          <w:rFonts w:ascii="Times New Roman" w:hAnsi="Times New Roman" w:cs="Times New Roman"/>
          <w:sz w:val="28"/>
          <w:szCs w:val="28"/>
        </w:rPr>
        <w:t xml:space="preserve"> что</w:t>
      </w:r>
      <w:r w:rsidR="000431EA">
        <w:rPr>
          <w:rFonts w:ascii="Times New Roman" w:hAnsi="Times New Roman" w:cs="Times New Roman"/>
          <w:sz w:val="28"/>
          <w:szCs w:val="28"/>
        </w:rPr>
        <w:t xml:space="preserve"> собственные налого</w:t>
      </w:r>
      <w:r w:rsidR="000431EA" w:rsidRPr="000431EA">
        <w:rPr>
          <w:rFonts w:ascii="Times New Roman" w:hAnsi="Times New Roman" w:cs="Times New Roman"/>
          <w:sz w:val="28"/>
          <w:szCs w:val="28"/>
        </w:rPr>
        <w:t xml:space="preserve">вые и неналоговые </w:t>
      </w:r>
      <w:r w:rsidR="000431EA">
        <w:rPr>
          <w:rFonts w:ascii="Times New Roman" w:hAnsi="Times New Roman" w:cs="Times New Roman"/>
          <w:sz w:val="28"/>
          <w:szCs w:val="28"/>
        </w:rPr>
        <w:t xml:space="preserve">доходы должны составлять основу </w:t>
      </w:r>
      <w:r w:rsidR="000431EA" w:rsidRPr="000431EA">
        <w:rPr>
          <w:rFonts w:ascii="Times New Roman" w:hAnsi="Times New Roman" w:cs="Times New Roman"/>
          <w:sz w:val="28"/>
          <w:szCs w:val="28"/>
        </w:rPr>
        <w:t>любого бюджета и обеспечивать его стабильность. При этом собственными налогами необходимо признавать такие платежи, кот</w:t>
      </w:r>
      <w:r w:rsidR="000431EA">
        <w:rPr>
          <w:rFonts w:ascii="Times New Roman" w:hAnsi="Times New Roman" w:cs="Times New Roman"/>
          <w:sz w:val="28"/>
          <w:szCs w:val="28"/>
        </w:rPr>
        <w:t>орые полностью зачисляются в до</w:t>
      </w:r>
      <w:r w:rsidR="000431EA" w:rsidRPr="000431EA">
        <w:rPr>
          <w:rFonts w:ascii="Times New Roman" w:hAnsi="Times New Roman" w:cs="Times New Roman"/>
          <w:sz w:val="28"/>
          <w:szCs w:val="28"/>
        </w:rPr>
        <w:t>ход соответствующего бюджета и не распределяются вышестоящим уровнем власти с целью достижения сбалансированности бюджетной системы</w:t>
      </w:r>
      <w:r w:rsidR="00906479">
        <w:rPr>
          <w:rFonts w:ascii="Times New Roman" w:hAnsi="Times New Roman" w:cs="Times New Roman"/>
          <w:sz w:val="28"/>
          <w:szCs w:val="28"/>
        </w:rPr>
        <w:t xml:space="preserve"> [4., с.24-25]</w:t>
      </w:r>
      <w:r w:rsidR="000431EA" w:rsidRPr="000431EA">
        <w:rPr>
          <w:rFonts w:ascii="Times New Roman" w:hAnsi="Times New Roman" w:cs="Times New Roman"/>
          <w:sz w:val="28"/>
          <w:szCs w:val="28"/>
        </w:rPr>
        <w:t>.</w:t>
      </w:r>
    </w:p>
    <w:p w:rsidR="0082021A" w:rsidRDefault="0082021A" w:rsidP="0082021A">
      <w:pPr>
        <w:ind w:firstLine="360"/>
        <w:rPr>
          <w:rFonts w:ascii="Times New Roman" w:hAnsi="Times New Roman" w:cs="Times New Roman"/>
          <w:sz w:val="28"/>
          <w:szCs w:val="28"/>
        </w:rPr>
      </w:pPr>
    </w:p>
    <w:p w:rsidR="0082021A" w:rsidRDefault="0082021A" w:rsidP="0082021A">
      <w:pPr>
        <w:ind w:firstLine="360"/>
        <w:rPr>
          <w:rFonts w:ascii="Times New Roman" w:hAnsi="Times New Roman" w:cs="Times New Roman"/>
          <w:sz w:val="28"/>
          <w:szCs w:val="28"/>
        </w:rPr>
      </w:pPr>
    </w:p>
    <w:p w:rsidR="0082021A" w:rsidRDefault="0082021A"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455316" w:rsidRDefault="00455316" w:rsidP="0082021A">
      <w:pPr>
        <w:ind w:firstLine="360"/>
        <w:rPr>
          <w:rFonts w:ascii="Times New Roman" w:hAnsi="Times New Roman" w:cs="Times New Roman"/>
          <w:sz w:val="28"/>
          <w:szCs w:val="28"/>
        </w:rPr>
      </w:pPr>
    </w:p>
    <w:p w:rsidR="0082021A" w:rsidRDefault="0082021A" w:rsidP="0082021A">
      <w:pPr>
        <w:ind w:firstLine="360"/>
        <w:rPr>
          <w:rFonts w:ascii="Times New Roman" w:hAnsi="Times New Roman" w:cs="Times New Roman"/>
          <w:sz w:val="28"/>
          <w:szCs w:val="28"/>
        </w:rPr>
      </w:pPr>
    </w:p>
    <w:p w:rsidR="0082021A" w:rsidRDefault="0082021A" w:rsidP="0082021A">
      <w:pPr>
        <w:pStyle w:val="a3"/>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Местные налоги</w:t>
      </w:r>
    </w:p>
    <w:p w:rsidR="0082021A" w:rsidRDefault="0082021A" w:rsidP="0082021A">
      <w:pPr>
        <w:pStyle w:val="a3"/>
        <w:ind w:left="1440"/>
        <w:rPr>
          <w:rFonts w:ascii="Times New Roman" w:hAnsi="Times New Roman" w:cs="Times New Roman"/>
          <w:sz w:val="28"/>
          <w:szCs w:val="28"/>
        </w:rPr>
      </w:pPr>
      <w:r>
        <w:rPr>
          <w:rFonts w:ascii="Times New Roman" w:hAnsi="Times New Roman" w:cs="Times New Roman"/>
          <w:sz w:val="28"/>
          <w:szCs w:val="28"/>
        </w:rPr>
        <w:t xml:space="preserve">                              2.1.Земельный налог</w:t>
      </w:r>
    </w:p>
    <w:p w:rsidR="0082021A" w:rsidRDefault="00B111DD" w:rsidP="0082021A">
      <w:pPr>
        <w:rPr>
          <w:rFonts w:ascii="Times New Roman" w:hAnsi="Times New Roman" w:cs="Times New Roman"/>
          <w:sz w:val="28"/>
          <w:szCs w:val="28"/>
        </w:rPr>
      </w:pPr>
      <w:r>
        <w:rPr>
          <w:rFonts w:ascii="Times New Roman" w:hAnsi="Times New Roman" w:cs="Times New Roman"/>
          <w:sz w:val="28"/>
          <w:szCs w:val="28"/>
        </w:rPr>
        <w:tab/>
        <w:t>Земельный налог – это местный прямой налог, который был введен с 1 июля 1981 г. и взимался с кооперативных предприятий, учреждений и организаций, а также граждан, иностранных физических и юридических лиц и лиц без гражданства, которым в установленном законом порядке были выделены земельные участки.</w:t>
      </w:r>
    </w:p>
    <w:p w:rsidR="00B111DD" w:rsidRDefault="00B111DD" w:rsidP="0082021A">
      <w:pPr>
        <w:rPr>
          <w:rFonts w:ascii="Times New Roman" w:hAnsi="Times New Roman" w:cs="Times New Roman"/>
          <w:sz w:val="28"/>
          <w:szCs w:val="28"/>
        </w:rPr>
      </w:pPr>
      <w:r>
        <w:rPr>
          <w:rFonts w:ascii="Times New Roman" w:hAnsi="Times New Roman" w:cs="Times New Roman"/>
          <w:sz w:val="28"/>
          <w:szCs w:val="28"/>
        </w:rPr>
        <w:tab/>
        <w:t xml:space="preserve">С принятием закона РФ «О плате за землю» в 1991 г. земельный налог представлял собой разновидность платы за землю, уплачиваемую собственниками земли. </w:t>
      </w:r>
    </w:p>
    <w:p w:rsidR="00B111DD" w:rsidRDefault="00B111DD" w:rsidP="0082021A">
      <w:pPr>
        <w:rPr>
          <w:rFonts w:ascii="Times New Roman" w:hAnsi="Times New Roman" w:cs="Times New Roman"/>
          <w:sz w:val="28"/>
          <w:szCs w:val="28"/>
        </w:rPr>
      </w:pPr>
      <w:r>
        <w:rPr>
          <w:rFonts w:ascii="Times New Roman" w:hAnsi="Times New Roman" w:cs="Times New Roman"/>
          <w:sz w:val="28"/>
          <w:szCs w:val="28"/>
        </w:rPr>
        <w:tab/>
        <w:t xml:space="preserve">В настоящее время земельный налог устанавливается в качестве местного налога, и формирует доходную базу местных бюджетов. Данный налог регулируется гл.31 «Земельный налог» части второй НК РФ, вступивший в действие с 1 января 2005 г., а также нормативными правовыми актами представительных органов муниципальных образований, и законами городов Москвы и Санкт-Петербурга. Земельный налог обязателен к уплате на территориях этих муниципальных образований </w:t>
      </w:r>
      <w:r w:rsidR="00AF5104">
        <w:rPr>
          <w:rFonts w:ascii="Times New Roman" w:hAnsi="Times New Roman" w:cs="Times New Roman"/>
          <w:sz w:val="28"/>
          <w:szCs w:val="28"/>
        </w:rPr>
        <w:t>и указанных субъектов РФ.</w:t>
      </w:r>
    </w:p>
    <w:p w:rsidR="009C0606" w:rsidRDefault="00AF5104" w:rsidP="0082021A">
      <w:pPr>
        <w:rPr>
          <w:rFonts w:ascii="Times New Roman" w:hAnsi="Times New Roman" w:cs="Times New Roman"/>
          <w:sz w:val="28"/>
          <w:szCs w:val="28"/>
        </w:rPr>
      </w:pPr>
      <w:r>
        <w:rPr>
          <w:rFonts w:ascii="Times New Roman" w:hAnsi="Times New Roman" w:cs="Times New Roman"/>
          <w:sz w:val="28"/>
          <w:szCs w:val="28"/>
        </w:rPr>
        <w:tab/>
      </w:r>
      <w:r w:rsidR="009C0606">
        <w:rPr>
          <w:rFonts w:ascii="Times New Roman" w:hAnsi="Times New Roman" w:cs="Times New Roman"/>
          <w:sz w:val="28"/>
          <w:szCs w:val="28"/>
        </w:rPr>
        <w:t>Земельный налог – наиболее значимый по величине местный налог. Его доля в общих доходах местных бюджетов достигает 3%. Особенно важна его роль в сельских бюджетах.</w:t>
      </w:r>
    </w:p>
    <w:p w:rsidR="009C0606" w:rsidRDefault="009C0606" w:rsidP="0082021A">
      <w:pPr>
        <w:rPr>
          <w:rFonts w:ascii="Times New Roman" w:hAnsi="Times New Roman" w:cs="Times New Roman"/>
          <w:sz w:val="28"/>
          <w:szCs w:val="28"/>
        </w:rPr>
      </w:pPr>
      <w:r>
        <w:rPr>
          <w:rFonts w:ascii="Times New Roman" w:hAnsi="Times New Roman" w:cs="Times New Roman"/>
          <w:sz w:val="28"/>
          <w:szCs w:val="28"/>
        </w:rPr>
        <w:tab/>
        <w:t>Цель введения налога на землю – стимулирование рационального использования, охраны и освоения земель, повышения плодородия почв, выравнивание социально-экономических условий хозяйствования на землях разного качества, обеспечение развития инфраструктуры в населенных пунктах, формирование специальных фондов.</w:t>
      </w:r>
    </w:p>
    <w:p w:rsidR="00AF5104" w:rsidRDefault="00AF5104" w:rsidP="009C0606">
      <w:pPr>
        <w:ind w:firstLine="708"/>
        <w:rPr>
          <w:rFonts w:ascii="Times New Roman" w:hAnsi="Times New Roman" w:cs="Times New Roman"/>
          <w:sz w:val="28"/>
          <w:szCs w:val="28"/>
        </w:rPr>
      </w:pPr>
      <w:r>
        <w:rPr>
          <w:rFonts w:ascii="Times New Roman" w:hAnsi="Times New Roman" w:cs="Times New Roman"/>
          <w:sz w:val="28"/>
          <w:szCs w:val="28"/>
        </w:rPr>
        <w:t>Налогоплательщиками земельного налога являются организации и физические лица, обладающие земельными участками на праве собственности, праве постоянного (бессрочного) пользования или на праве пожизненного наследуемого владения</w:t>
      </w:r>
      <w:r w:rsidR="00690C5D">
        <w:rPr>
          <w:rFonts w:ascii="Times New Roman" w:hAnsi="Times New Roman" w:cs="Times New Roman"/>
          <w:sz w:val="28"/>
          <w:szCs w:val="28"/>
        </w:rPr>
        <w:t xml:space="preserve"> [</w:t>
      </w:r>
      <w:r w:rsidR="00906479">
        <w:rPr>
          <w:rFonts w:ascii="Times New Roman" w:hAnsi="Times New Roman" w:cs="Times New Roman"/>
          <w:sz w:val="28"/>
          <w:szCs w:val="28"/>
        </w:rPr>
        <w:t>2., с.188</w:t>
      </w:r>
      <w:r w:rsidR="00690C5D">
        <w:rPr>
          <w:rFonts w:ascii="Times New Roman" w:hAnsi="Times New Roman" w:cs="Times New Roman"/>
          <w:sz w:val="28"/>
          <w:szCs w:val="28"/>
        </w:rPr>
        <w:t>]</w:t>
      </w:r>
      <w:r>
        <w:rPr>
          <w:rFonts w:ascii="Times New Roman" w:hAnsi="Times New Roman" w:cs="Times New Roman"/>
          <w:sz w:val="28"/>
          <w:szCs w:val="28"/>
        </w:rPr>
        <w:t>.</w:t>
      </w:r>
    </w:p>
    <w:p w:rsidR="00690C5D" w:rsidRPr="0082021A" w:rsidRDefault="00690C5D" w:rsidP="0082021A">
      <w:pPr>
        <w:rPr>
          <w:rFonts w:ascii="Times New Roman" w:hAnsi="Times New Roman" w:cs="Times New Roman"/>
          <w:sz w:val="28"/>
          <w:szCs w:val="28"/>
        </w:rPr>
      </w:pPr>
      <w:r>
        <w:rPr>
          <w:rFonts w:ascii="Times New Roman" w:hAnsi="Times New Roman" w:cs="Times New Roman"/>
          <w:sz w:val="28"/>
          <w:szCs w:val="28"/>
        </w:rPr>
        <w:lastRenderedPageBreak/>
        <w:tab/>
        <w:t xml:space="preserve">Соответственно не признаются налогоплательщиками организации и физические лица в отношении земельных участков, которые находятся у них на праве безвозмездного срочного пользования или переданы им по договору аренды. </w:t>
      </w:r>
    </w:p>
    <w:p w:rsidR="00A176BB" w:rsidRDefault="00A176BB" w:rsidP="004B0B05">
      <w:pPr>
        <w:ind w:firstLine="360"/>
        <w:rPr>
          <w:rFonts w:ascii="Times New Roman" w:hAnsi="Times New Roman" w:cs="Times New Roman"/>
          <w:sz w:val="28"/>
          <w:szCs w:val="28"/>
        </w:rPr>
      </w:pPr>
      <w:r>
        <w:rPr>
          <w:rFonts w:ascii="Times New Roman" w:hAnsi="Times New Roman" w:cs="Times New Roman"/>
          <w:sz w:val="28"/>
          <w:szCs w:val="28"/>
        </w:rPr>
        <w:t xml:space="preserve"> </w:t>
      </w:r>
      <w:r w:rsidR="00690C5D">
        <w:rPr>
          <w:rFonts w:ascii="Times New Roman" w:hAnsi="Times New Roman" w:cs="Times New Roman"/>
          <w:sz w:val="28"/>
          <w:szCs w:val="28"/>
        </w:rPr>
        <w:t>В свою очередь, в отношении земельных участков, входящих в имущество, составляющее паевой инвестиционный фонд, налогоплательщиками признаются управляющие компании. При этом налог уплачивается за счет имущества, составляющего этот инвестиционный фонд [</w:t>
      </w:r>
      <w:r w:rsidR="00906479">
        <w:rPr>
          <w:rFonts w:ascii="Times New Roman" w:hAnsi="Times New Roman" w:cs="Times New Roman"/>
          <w:sz w:val="28"/>
          <w:szCs w:val="28"/>
        </w:rPr>
        <w:t>10., с.</w:t>
      </w:r>
      <w:r w:rsidR="00690C5D">
        <w:rPr>
          <w:rFonts w:ascii="Times New Roman" w:hAnsi="Times New Roman" w:cs="Times New Roman"/>
          <w:sz w:val="28"/>
          <w:szCs w:val="28"/>
        </w:rPr>
        <w:t xml:space="preserve">279]. </w:t>
      </w:r>
    </w:p>
    <w:p w:rsidR="008C78A1" w:rsidRDefault="008C78A1" w:rsidP="004B0B05">
      <w:pPr>
        <w:ind w:firstLine="360"/>
        <w:rPr>
          <w:rFonts w:ascii="Times New Roman" w:hAnsi="Times New Roman" w:cs="Times New Roman"/>
          <w:sz w:val="28"/>
          <w:szCs w:val="28"/>
        </w:rPr>
      </w:pPr>
      <w:r>
        <w:rPr>
          <w:rFonts w:ascii="Times New Roman" w:hAnsi="Times New Roman" w:cs="Times New Roman"/>
          <w:sz w:val="28"/>
          <w:szCs w:val="28"/>
        </w:rPr>
        <w:t>Объектом налогообложения являются земельные участки, расположенные в пределах муниципального образования, а также городов федерального значения Москвы и Санкт-Петербурга, на территории которых введен земельный налог.</w:t>
      </w:r>
    </w:p>
    <w:p w:rsidR="00690C5D" w:rsidRDefault="00690C5D" w:rsidP="004B0B05">
      <w:pPr>
        <w:ind w:firstLine="360"/>
        <w:rPr>
          <w:rFonts w:ascii="Times New Roman" w:hAnsi="Times New Roman" w:cs="Times New Roman"/>
          <w:sz w:val="28"/>
          <w:szCs w:val="28"/>
        </w:rPr>
      </w:pPr>
      <w:r>
        <w:rPr>
          <w:rFonts w:ascii="Times New Roman" w:hAnsi="Times New Roman" w:cs="Times New Roman"/>
          <w:sz w:val="28"/>
          <w:szCs w:val="28"/>
        </w:rPr>
        <w:t xml:space="preserve">Одновременно НК РФ установлен закрытый перечень земельных участков, которые не могут быть </w:t>
      </w:r>
      <w:r w:rsidR="00801F65">
        <w:rPr>
          <w:rFonts w:ascii="Times New Roman" w:hAnsi="Times New Roman" w:cs="Times New Roman"/>
          <w:sz w:val="28"/>
          <w:szCs w:val="28"/>
        </w:rPr>
        <w:t>объектом налогообложения. В частности, это земельные участки, изъятые из оборота в соответствии с российским законодательством. К ним относятся земельные участки, занятые особо ценными объектами культурного наследия народов РФ, а также объектами, включенными в Список всемирного наследия, историко-культурными заповедниками, объектами археологического наследия</w:t>
      </w:r>
      <w:r w:rsidR="0039776F">
        <w:rPr>
          <w:rFonts w:ascii="Times New Roman" w:hAnsi="Times New Roman" w:cs="Times New Roman"/>
          <w:sz w:val="28"/>
          <w:szCs w:val="28"/>
        </w:rPr>
        <w:t xml:space="preserve"> [</w:t>
      </w:r>
      <w:r w:rsidR="00906479">
        <w:rPr>
          <w:rFonts w:ascii="Times New Roman" w:hAnsi="Times New Roman" w:cs="Times New Roman"/>
          <w:sz w:val="28"/>
          <w:szCs w:val="28"/>
        </w:rPr>
        <w:t>5., с.</w:t>
      </w:r>
      <w:r w:rsidR="0039776F">
        <w:rPr>
          <w:rFonts w:ascii="Times New Roman" w:hAnsi="Times New Roman" w:cs="Times New Roman"/>
          <w:sz w:val="28"/>
          <w:szCs w:val="28"/>
        </w:rPr>
        <w:t>665]</w:t>
      </w:r>
      <w:r w:rsidR="00801F65">
        <w:rPr>
          <w:rFonts w:ascii="Times New Roman" w:hAnsi="Times New Roman" w:cs="Times New Roman"/>
          <w:sz w:val="28"/>
          <w:szCs w:val="28"/>
        </w:rPr>
        <w:t>.</w:t>
      </w:r>
    </w:p>
    <w:p w:rsidR="00801F65" w:rsidRDefault="00801F65" w:rsidP="004B0B05">
      <w:pPr>
        <w:ind w:firstLine="360"/>
        <w:rPr>
          <w:rFonts w:ascii="Times New Roman" w:hAnsi="Times New Roman" w:cs="Times New Roman"/>
          <w:sz w:val="28"/>
          <w:szCs w:val="28"/>
        </w:rPr>
      </w:pPr>
      <w:r>
        <w:rPr>
          <w:rFonts w:ascii="Times New Roman" w:hAnsi="Times New Roman" w:cs="Times New Roman"/>
          <w:sz w:val="28"/>
          <w:szCs w:val="28"/>
        </w:rPr>
        <w:tab/>
        <w:t>Ограниченные в обороте в соответствии с законодательством земельные участки, предоставленные для обеспечения обороны, безопасности и таможенных нужд, также не могут быть объектом налогообложения.</w:t>
      </w:r>
    </w:p>
    <w:p w:rsidR="00801F65" w:rsidRDefault="00801F65" w:rsidP="004B0B05">
      <w:pPr>
        <w:ind w:firstLine="360"/>
        <w:rPr>
          <w:rFonts w:ascii="Times New Roman" w:hAnsi="Times New Roman" w:cs="Times New Roman"/>
          <w:sz w:val="28"/>
          <w:szCs w:val="28"/>
        </w:rPr>
      </w:pPr>
      <w:r>
        <w:rPr>
          <w:rFonts w:ascii="Times New Roman" w:hAnsi="Times New Roman" w:cs="Times New Roman"/>
          <w:sz w:val="28"/>
          <w:szCs w:val="28"/>
        </w:rPr>
        <w:tab/>
        <w:t xml:space="preserve">Налоговый кодекс РФ не признает в качестве объектов налогообложения земельные участки, ограниченные в обороте, в соответствии с законодательством, в пределах лесного фонда, а также занятые находящимися в государственной собственности водными объектами в составе водного фонда. </w:t>
      </w:r>
    </w:p>
    <w:p w:rsidR="008C78A1" w:rsidRDefault="008C78A1" w:rsidP="004B0B05">
      <w:pPr>
        <w:ind w:firstLine="360"/>
        <w:rPr>
          <w:rFonts w:ascii="Times New Roman" w:hAnsi="Times New Roman" w:cs="Times New Roman"/>
          <w:sz w:val="28"/>
          <w:szCs w:val="28"/>
        </w:rPr>
      </w:pPr>
      <w:r>
        <w:rPr>
          <w:rFonts w:ascii="Times New Roman" w:hAnsi="Times New Roman" w:cs="Times New Roman"/>
          <w:sz w:val="28"/>
          <w:szCs w:val="28"/>
        </w:rPr>
        <w:lastRenderedPageBreak/>
        <w:t>Налоговая база определяется как кадастровая стоимость</w:t>
      </w:r>
      <w:r w:rsidR="0039776F">
        <w:rPr>
          <w:rFonts w:ascii="Times New Roman" w:hAnsi="Times New Roman" w:cs="Times New Roman"/>
          <w:sz w:val="28"/>
          <w:szCs w:val="28"/>
        </w:rPr>
        <w:t xml:space="preserve"> земельных участков, признаваемых объектом налогообложения и определяется в соответствии с земельным законодательством РФ [</w:t>
      </w:r>
      <w:r w:rsidR="00906479">
        <w:rPr>
          <w:rFonts w:ascii="Times New Roman" w:hAnsi="Times New Roman" w:cs="Times New Roman"/>
          <w:sz w:val="28"/>
          <w:szCs w:val="28"/>
        </w:rPr>
        <w:t>10., с.</w:t>
      </w:r>
      <w:r w:rsidR="0039776F">
        <w:rPr>
          <w:rFonts w:ascii="Times New Roman" w:hAnsi="Times New Roman" w:cs="Times New Roman"/>
          <w:sz w:val="28"/>
          <w:szCs w:val="28"/>
        </w:rPr>
        <w:t>280].</w:t>
      </w:r>
    </w:p>
    <w:p w:rsidR="001035EC" w:rsidRDefault="0039776F" w:rsidP="0039776F">
      <w:pPr>
        <w:rPr>
          <w:rFonts w:ascii="Times New Roman" w:hAnsi="Times New Roman" w:cs="Times New Roman"/>
          <w:sz w:val="28"/>
          <w:szCs w:val="28"/>
        </w:rPr>
      </w:pPr>
      <w:r>
        <w:rPr>
          <w:rFonts w:ascii="Times New Roman" w:hAnsi="Times New Roman" w:cs="Times New Roman"/>
          <w:sz w:val="28"/>
          <w:szCs w:val="28"/>
        </w:rPr>
        <w:t xml:space="preserve">Эта стоимость рассчитывается в отношении каждого земельного участка по состоянию на начало года, являющегося налоговым периодом. Если земельный участок находится на территории нескольких муниципальных образований, то налоговая база определяется по каждому муниципальному образованию. При этом налоговая база в отношении доли земельного участка, расположенного в границах соответствующего муниципального образования, представляет долю кадастровой стоимости всего земельного участка, пропорциональную указанной доле земельного участка. </w:t>
      </w:r>
    </w:p>
    <w:p w:rsidR="0039776F" w:rsidRDefault="001035EC" w:rsidP="0039776F">
      <w:pPr>
        <w:rPr>
          <w:rFonts w:ascii="Times New Roman" w:hAnsi="Times New Roman" w:cs="Times New Roman"/>
          <w:sz w:val="28"/>
          <w:szCs w:val="28"/>
        </w:rPr>
      </w:pPr>
      <w:r>
        <w:rPr>
          <w:rFonts w:ascii="Times New Roman" w:hAnsi="Times New Roman" w:cs="Times New Roman"/>
          <w:sz w:val="28"/>
          <w:szCs w:val="28"/>
        </w:rPr>
        <w:tab/>
        <w:t>В случае если право собственности имеют несколько лиц, налоговая база определяется отдельно в отношении долей каждого лица. Такой же порядок определения налоговой базы применяется  в случае, когда на один участок земли установлены различные налоговые ставки.</w:t>
      </w:r>
    </w:p>
    <w:p w:rsidR="001035EC" w:rsidRDefault="001035EC" w:rsidP="0039776F">
      <w:pPr>
        <w:rPr>
          <w:rFonts w:ascii="Times New Roman" w:hAnsi="Times New Roman" w:cs="Times New Roman"/>
          <w:sz w:val="28"/>
          <w:szCs w:val="28"/>
        </w:rPr>
      </w:pPr>
      <w:r>
        <w:rPr>
          <w:rFonts w:ascii="Times New Roman" w:hAnsi="Times New Roman" w:cs="Times New Roman"/>
          <w:sz w:val="28"/>
          <w:szCs w:val="28"/>
        </w:rPr>
        <w:tab/>
        <w:t>Налогоплательщики-организации, так же как и налогоплательщики</w:t>
      </w:r>
      <w:r w:rsidR="00A01926">
        <w:rPr>
          <w:rFonts w:ascii="Times New Roman" w:hAnsi="Times New Roman" w:cs="Times New Roman"/>
          <w:sz w:val="28"/>
          <w:szCs w:val="28"/>
        </w:rPr>
        <w:t xml:space="preserve"> </w:t>
      </w:r>
      <w:r>
        <w:rPr>
          <w:rFonts w:ascii="Times New Roman" w:hAnsi="Times New Roman" w:cs="Times New Roman"/>
          <w:sz w:val="28"/>
          <w:szCs w:val="28"/>
        </w:rPr>
        <w:t>-физические лица, определяют налоговую базу самостоятельно на основе сведений государственного земельного кадастра.</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Налоговая база уменьшается на необлагаемую налогом сумму 10 000 рублей для отдельных категорий налогоплательщиков, в том числе:</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 Героев Советского Союза, Героев РФ, полных кавалеров ордена Славы;</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 xml:space="preserve">- инвалидов, имеющих III степень ограничения способностей к трудовой деятельности, а также лиц, которые имеют I и II группу инвалидности, установленную до 01.01.2004 без внесения заключения по степени ограничения способности к трудовой деятельности; </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 инвалидов с детства;</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 ветеранов и инвалидов ВОВ, а также ветеранов и инвалидов боевых действий и др. категорий.</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lastRenderedPageBreak/>
        <w:t>Земельный налог уплачивается физическими лицами (налогоплательщиками) один раз в год не ранее 1 ноября года, следующим за налоговым периодом.</w:t>
      </w:r>
    </w:p>
    <w:p w:rsidR="001035EC" w:rsidRP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Налоговым периодом признается календарный год.</w:t>
      </w:r>
    </w:p>
    <w:p w:rsidR="001035EC" w:rsidRDefault="001035EC" w:rsidP="001035EC">
      <w:pPr>
        <w:ind w:firstLine="567"/>
        <w:rPr>
          <w:rFonts w:ascii="Times New Roman" w:hAnsi="Times New Roman" w:cs="Times New Roman"/>
          <w:sz w:val="28"/>
        </w:rPr>
      </w:pPr>
      <w:r w:rsidRPr="001035EC">
        <w:rPr>
          <w:rFonts w:ascii="Times New Roman" w:hAnsi="Times New Roman" w:cs="Times New Roman"/>
          <w:sz w:val="28"/>
        </w:rPr>
        <w:t>Отчетными периодами для налогоплательщиков — организаций и физических лиц, являющихся индивидуальными предпринимателями, — признаются первый квартал, второй и третий квартал календарного года.</w:t>
      </w:r>
    </w:p>
    <w:p w:rsidR="00DD20FC" w:rsidRPr="00DD20FC" w:rsidRDefault="001035EC" w:rsidP="00DD20FC">
      <w:pPr>
        <w:ind w:firstLine="567"/>
        <w:rPr>
          <w:rFonts w:ascii="Times New Roman" w:hAnsi="Times New Roman" w:cs="Times New Roman"/>
          <w:sz w:val="28"/>
        </w:rPr>
      </w:pPr>
      <w:r>
        <w:rPr>
          <w:rFonts w:ascii="Times New Roman" w:hAnsi="Times New Roman" w:cs="Times New Roman"/>
          <w:sz w:val="28"/>
        </w:rPr>
        <w:t>Налоговые ставки устанавливаются но</w:t>
      </w:r>
      <w:r w:rsidR="00DD20FC">
        <w:rPr>
          <w:rFonts w:ascii="Times New Roman" w:hAnsi="Times New Roman" w:cs="Times New Roman"/>
          <w:sz w:val="28"/>
        </w:rPr>
        <w:t xml:space="preserve">рмативными правовыми актами представительных органов муниципальных образований </w:t>
      </w:r>
      <w:r w:rsidR="00DD20FC" w:rsidRPr="00DD20FC">
        <w:rPr>
          <w:rFonts w:ascii="Times New Roman" w:eastAsia="Times New Roman" w:hAnsi="Times New Roman" w:cs="Times New Roman"/>
          <w:color w:val="000000"/>
          <w:sz w:val="28"/>
          <w:szCs w:val="28"/>
          <w:lang w:eastAsia="ru-RU"/>
        </w:rPr>
        <w:t>и не могут превышать:</w:t>
      </w:r>
    </w:p>
    <w:p w:rsidR="00DD20FC" w:rsidRPr="00DD20FC" w:rsidRDefault="00DD20FC" w:rsidP="00DD20FC">
      <w:pPr>
        <w:jc w:val="lef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DD20FC">
        <w:rPr>
          <w:rFonts w:ascii="Times New Roman" w:eastAsia="Times New Roman" w:hAnsi="Times New Roman" w:cs="Times New Roman"/>
          <w:color w:val="000000"/>
          <w:sz w:val="28"/>
          <w:szCs w:val="28"/>
          <w:lang w:eastAsia="ru-RU"/>
        </w:rPr>
        <w:t> </w:t>
      </w:r>
      <w:r w:rsidRPr="00DD20FC">
        <w:rPr>
          <w:rFonts w:ascii="Times New Roman" w:eastAsia="Times New Roman" w:hAnsi="Times New Roman" w:cs="Times New Roman"/>
          <w:b/>
          <w:bCs/>
          <w:color w:val="000000"/>
          <w:sz w:val="28"/>
          <w:szCs w:val="28"/>
          <w:lang w:eastAsia="ru-RU"/>
        </w:rPr>
        <w:t>0.3%</w:t>
      </w:r>
      <w:r w:rsidRPr="00DD20FC">
        <w:rPr>
          <w:rFonts w:ascii="Times New Roman" w:eastAsia="Times New Roman" w:hAnsi="Times New Roman" w:cs="Times New Roman"/>
          <w:color w:val="000000"/>
          <w:sz w:val="28"/>
          <w:szCs w:val="28"/>
          <w:lang w:eastAsia="ru-RU"/>
        </w:rPr>
        <w:t> в отношении земельных участков:</w:t>
      </w:r>
    </w:p>
    <w:p w:rsidR="00DD20FC" w:rsidRPr="00DD20FC" w:rsidRDefault="00DD20FC" w:rsidP="00DD20FC">
      <w:pPr>
        <w:numPr>
          <w:ilvl w:val="0"/>
          <w:numId w:val="3"/>
        </w:numPr>
        <w:ind w:left="384"/>
        <w:jc w:val="left"/>
        <w:rPr>
          <w:rFonts w:ascii="Times New Roman" w:eastAsia="Times New Roman" w:hAnsi="Times New Roman" w:cs="Times New Roman"/>
          <w:color w:val="000000"/>
          <w:sz w:val="28"/>
          <w:szCs w:val="28"/>
          <w:lang w:eastAsia="ru-RU"/>
        </w:rPr>
      </w:pPr>
      <w:r w:rsidRPr="00DD20FC">
        <w:rPr>
          <w:rFonts w:ascii="Times New Roman" w:eastAsia="Times New Roman" w:hAnsi="Times New Roman" w:cs="Times New Roman"/>
          <w:color w:val="000000"/>
          <w:sz w:val="28"/>
          <w:szCs w:val="28"/>
          <w:lang w:eastAsia="ru-RU"/>
        </w:rPr>
        <w:t>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p>
    <w:p w:rsidR="00DD20FC" w:rsidRPr="00DD20FC" w:rsidRDefault="00DD20FC" w:rsidP="00DD20FC">
      <w:pPr>
        <w:numPr>
          <w:ilvl w:val="0"/>
          <w:numId w:val="3"/>
        </w:numPr>
        <w:ind w:left="384"/>
        <w:jc w:val="left"/>
        <w:rPr>
          <w:rFonts w:ascii="Times New Roman" w:eastAsia="Times New Roman" w:hAnsi="Times New Roman" w:cs="Times New Roman"/>
          <w:color w:val="000000"/>
          <w:sz w:val="28"/>
          <w:szCs w:val="28"/>
          <w:lang w:eastAsia="ru-RU"/>
        </w:rPr>
      </w:pPr>
      <w:r w:rsidRPr="00DD20FC">
        <w:rPr>
          <w:rFonts w:ascii="Times New Roman" w:eastAsia="Times New Roman" w:hAnsi="Times New Roman" w:cs="Times New Roman"/>
          <w:color w:val="000000"/>
          <w:sz w:val="28"/>
          <w:szCs w:val="28"/>
          <w:lang w:eastAsia="ru-RU"/>
        </w:rPr>
        <w:t>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p>
    <w:p w:rsidR="00DD20FC" w:rsidRPr="00DD20FC" w:rsidRDefault="00DD20FC" w:rsidP="00DD20FC">
      <w:pPr>
        <w:numPr>
          <w:ilvl w:val="0"/>
          <w:numId w:val="3"/>
        </w:numPr>
        <w:ind w:left="384"/>
        <w:jc w:val="left"/>
        <w:rPr>
          <w:rFonts w:ascii="Times New Roman" w:eastAsia="Times New Roman" w:hAnsi="Times New Roman" w:cs="Times New Roman"/>
          <w:color w:val="000000"/>
          <w:sz w:val="28"/>
          <w:szCs w:val="28"/>
          <w:lang w:eastAsia="ru-RU"/>
        </w:rPr>
      </w:pPr>
      <w:r w:rsidRPr="00DD20FC">
        <w:rPr>
          <w:rFonts w:ascii="Times New Roman" w:eastAsia="Times New Roman" w:hAnsi="Times New Roman" w:cs="Times New Roman"/>
          <w:color w:val="000000"/>
          <w:sz w:val="28"/>
          <w:szCs w:val="28"/>
          <w:lang w:eastAsia="ru-RU"/>
        </w:rPr>
        <w:t>предоставленных для личного подсобного хозяйства, садоводства, огородничества или животноводства;</w:t>
      </w:r>
    </w:p>
    <w:p w:rsidR="00DD20FC" w:rsidRPr="00DD20FC" w:rsidRDefault="00DD20FC" w:rsidP="00DD20FC">
      <w:pPr>
        <w:jc w:val="lef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DD20FC">
        <w:rPr>
          <w:rFonts w:ascii="Times New Roman" w:eastAsia="Times New Roman" w:hAnsi="Times New Roman" w:cs="Times New Roman"/>
          <w:color w:val="000000"/>
          <w:sz w:val="28"/>
          <w:szCs w:val="28"/>
          <w:lang w:eastAsia="ru-RU"/>
        </w:rPr>
        <w:t> </w:t>
      </w:r>
      <w:r w:rsidRPr="00DD20FC">
        <w:rPr>
          <w:rFonts w:ascii="Times New Roman" w:eastAsia="Times New Roman" w:hAnsi="Times New Roman" w:cs="Times New Roman"/>
          <w:b/>
          <w:bCs/>
          <w:color w:val="000000"/>
          <w:sz w:val="28"/>
          <w:szCs w:val="28"/>
          <w:lang w:eastAsia="ru-RU"/>
        </w:rPr>
        <w:t>1.5%</w:t>
      </w:r>
      <w:r w:rsidRPr="00DD20FC">
        <w:rPr>
          <w:rFonts w:ascii="Times New Roman" w:eastAsia="Times New Roman" w:hAnsi="Times New Roman" w:cs="Times New Roman"/>
          <w:color w:val="000000"/>
          <w:sz w:val="28"/>
          <w:szCs w:val="28"/>
          <w:lang w:eastAsia="ru-RU"/>
        </w:rPr>
        <w:t> в отношении прочих земельных участков. Допускается установление дифференцированных налоговых ставок в зависимости от категорий земель и (или) разрешенного использования земельного участка.</w:t>
      </w:r>
    </w:p>
    <w:p w:rsidR="00DD20FC" w:rsidRDefault="00DD20FC" w:rsidP="001035EC">
      <w:pPr>
        <w:ind w:firstLine="567"/>
        <w:rPr>
          <w:rFonts w:ascii="Times New Roman" w:hAnsi="Times New Roman" w:cs="Times New Roman"/>
          <w:sz w:val="28"/>
        </w:rPr>
      </w:pPr>
      <w:r>
        <w:rPr>
          <w:rFonts w:ascii="Times New Roman" w:hAnsi="Times New Roman" w:cs="Times New Roman"/>
          <w:sz w:val="28"/>
        </w:rPr>
        <w:t>В зависимости от категорий земель и (или) разрешенного использования земельного участка допускается установление дифференцированных налоговых ставок.</w:t>
      </w:r>
    </w:p>
    <w:p w:rsidR="00DD20FC" w:rsidRDefault="00DD20FC" w:rsidP="00DD20FC">
      <w:pPr>
        <w:rPr>
          <w:rFonts w:ascii="Times New Roman" w:hAnsi="Times New Roman" w:cs="Times New Roman"/>
          <w:sz w:val="28"/>
        </w:rPr>
      </w:pPr>
      <w:r>
        <w:rPr>
          <w:rFonts w:ascii="Times New Roman" w:hAnsi="Times New Roman" w:cs="Times New Roman"/>
          <w:sz w:val="28"/>
        </w:rPr>
        <w:tab/>
        <w:t xml:space="preserve">При введении земельного налога представительные органы власти могут устанавливать налоговые льготы, а также основания и порядок их </w:t>
      </w:r>
      <w:r>
        <w:rPr>
          <w:rFonts w:ascii="Times New Roman" w:hAnsi="Times New Roman" w:cs="Times New Roman"/>
          <w:sz w:val="28"/>
        </w:rPr>
        <w:lastRenderedPageBreak/>
        <w:t>применения.</w:t>
      </w:r>
      <w:r w:rsidR="002336A2">
        <w:rPr>
          <w:rFonts w:ascii="Times New Roman" w:hAnsi="Times New Roman" w:cs="Times New Roman"/>
          <w:sz w:val="28"/>
        </w:rPr>
        <w:t xml:space="preserve"> Кроме того, им предоставлено право устанавливать для отдельных категорий налогоплательщиков размер не облагаемой налогом суммы.</w:t>
      </w:r>
    </w:p>
    <w:p w:rsidR="002336A2" w:rsidRPr="002336A2" w:rsidRDefault="002336A2" w:rsidP="00DD20FC">
      <w:pPr>
        <w:rPr>
          <w:rFonts w:ascii="Times New Roman" w:hAnsi="Times New Roman" w:cs="Times New Roman"/>
          <w:sz w:val="28"/>
        </w:rPr>
      </w:pPr>
      <w:r w:rsidRPr="002336A2">
        <w:rPr>
          <w:rFonts w:ascii="Times New Roman" w:hAnsi="Times New Roman" w:cs="Times New Roman"/>
          <w:sz w:val="28"/>
        </w:rPr>
        <w:tab/>
        <w:t>Согласно НК РФ (ст.395) от налогообложения освобождаются:</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1) организации и учреждения уголовно-исполнительной системы Министерства юстиции РФ;</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2) организации – в отношении земельных участков, занятых государственными автомобильными дорогами общего пользования;</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3) религиозные организации – в отношении зданий, строений и сооружений религиозного и благотворительного назначения;</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4) общероссийские общественные организации инвалидов (в том числе их союзы), среди членов которых инвалиды составляют не менее 80 %;</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5) организации, уставный капитал которых полностью состоит из вкладов общероссийских общественных организаций инвалидов, если среднесписочная численность инвалидов среди работников составляет не менее 50 %, а их доля в фонде оплаты труда  –  не менее 25 %;</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6) учреждения, единственными собственниками имущества которых являются общероссийские общественные организации инвалидов, –  в отношении земельных участков, используемых для целей реабилитации инвалидов;</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7) организации народных художественных промыслов;</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8) физические лица, относящиеся к коренным малочисленным народам Севера, Сибири и Дальнего Востока РФ, а также общины таких народов;</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9) организации – резиденты особой экономической зоны – в отношении земельных участков, расположенных на территории особой экономической зоны, сроком на 5 лет с момента возникновения права собственности на каждый земельный участок</w:t>
      </w:r>
      <w:r w:rsidR="00906479">
        <w:rPr>
          <w:rFonts w:ascii="Times New Roman" w:hAnsi="Times New Roman" w:cs="Times New Roman"/>
          <w:sz w:val="28"/>
        </w:rPr>
        <w:t xml:space="preserve"> [1]</w:t>
      </w:r>
      <w:r w:rsidRPr="002336A2">
        <w:rPr>
          <w:rFonts w:ascii="Times New Roman" w:hAnsi="Times New Roman" w:cs="Times New Roman"/>
          <w:sz w:val="28"/>
        </w:rPr>
        <w:t>.</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 xml:space="preserve">Сумма авансового платежа по налогу, подлежащая уплате физическим лицом, уплачивающим налог по налоговому уведомлению, исчисляется как произведение налоговой базы и установленной правовыми актами </w:t>
      </w:r>
      <w:r w:rsidRPr="002336A2">
        <w:rPr>
          <w:rFonts w:ascii="Times New Roman" w:hAnsi="Times New Roman" w:cs="Times New Roman"/>
          <w:sz w:val="28"/>
        </w:rPr>
        <w:lastRenderedPageBreak/>
        <w:t>представительных органов муниципальных образований доли налоговой ставки:</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 xml:space="preserve">1) в размере, не превышающем </w:t>
      </w:r>
      <w:r>
        <w:rPr>
          <w:rFonts w:ascii="Times New Roman" w:hAnsi="Times New Roman" w:cs="Times New Roman"/>
          <w:sz w:val="28"/>
        </w:rPr>
        <w:t>½</w:t>
      </w:r>
      <w:r w:rsidRPr="002336A2">
        <w:rPr>
          <w:rFonts w:ascii="Times New Roman" w:hAnsi="Times New Roman" w:cs="Times New Roman"/>
          <w:sz w:val="28"/>
        </w:rPr>
        <w:t xml:space="preserve"> налоговой ставки, – в случае установления одного авансового платежа;</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2) в размере, не превышающем 1/3 налоговой ставки, – в случае установления двух авансовых платежей.</w:t>
      </w:r>
    </w:p>
    <w:p w:rsidR="002336A2" w:rsidRPr="002336A2" w:rsidRDefault="002336A2" w:rsidP="002336A2">
      <w:pPr>
        <w:ind w:firstLine="567"/>
        <w:rPr>
          <w:rFonts w:ascii="Times New Roman" w:hAnsi="Times New Roman" w:cs="Times New Roman"/>
          <w:sz w:val="28"/>
        </w:rPr>
      </w:pPr>
      <w:r w:rsidRPr="002336A2">
        <w:rPr>
          <w:rFonts w:ascii="Times New Roman" w:hAnsi="Times New Roman" w:cs="Times New Roman"/>
          <w:sz w:val="28"/>
        </w:rPr>
        <w:t>Налогоплательщики по истечении налогового периода представляют в налоговый орган по месту нахождения земельного участка налоговую декларацию по налогу.</w:t>
      </w:r>
    </w:p>
    <w:p w:rsidR="002336A2" w:rsidRDefault="002336A2" w:rsidP="00DD20FC">
      <w:pPr>
        <w:rPr>
          <w:rFonts w:ascii="Times New Roman" w:hAnsi="Times New Roman" w:cs="Times New Roman"/>
          <w:sz w:val="28"/>
        </w:rPr>
      </w:pPr>
    </w:p>
    <w:p w:rsidR="002336A2" w:rsidRDefault="002336A2" w:rsidP="002336A2">
      <w:pPr>
        <w:jc w:val="center"/>
        <w:rPr>
          <w:rFonts w:ascii="Times New Roman" w:hAnsi="Times New Roman" w:cs="Times New Roman"/>
          <w:sz w:val="28"/>
        </w:rPr>
      </w:pPr>
      <w:r>
        <w:rPr>
          <w:rFonts w:ascii="Times New Roman" w:hAnsi="Times New Roman" w:cs="Times New Roman"/>
          <w:sz w:val="28"/>
        </w:rPr>
        <w:t>2.2 Налог на имущество физических лиц</w:t>
      </w:r>
    </w:p>
    <w:p w:rsidR="0027695B" w:rsidRPr="0027695B" w:rsidRDefault="0027695B" w:rsidP="0027695B">
      <w:pPr>
        <w:ind w:firstLine="567"/>
        <w:rPr>
          <w:rFonts w:ascii="Times New Roman" w:hAnsi="Times New Roman" w:cs="Times New Roman"/>
          <w:sz w:val="28"/>
        </w:rPr>
      </w:pPr>
      <w:r w:rsidRPr="0027695B">
        <w:rPr>
          <w:rFonts w:ascii="Times New Roman" w:hAnsi="Times New Roman" w:cs="Times New Roman"/>
          <w:sz w:val="28"/>
        </w:rPr>
        <w:t>Налог на имущество физических лиц – налог, устанавливаемый на имущество частных лиц.</w:t>
      </w:r>
    </w:p>
    <w:p w:rsidR="002336A2" w:rsidRPr="0027695B" w:rsidRDefault="0027695B" w:rsidP="002336A2">
      <w:pPr>
        <w:rPr>
          <w:rFonts w:ascii="Times New Roman" w:hAnsi="Times New Roman" w:cs="Times New Roman"/>
          <w:sz w:val="28"/>
        </w:rPr>
      </w:pPr>
      <w:r w:rsidRPr="0027695B">
        <w:rPr>
          <w:rFonts w:ascii="Times New Roman" w:hAnsi="Times New Roman" w:cs="Times New Roman"/>
          <w:sz w:val="28"/>
        </w:rPr>
        <w:t>В соответствии с первоначальным вариантом Закона РФ от 9 декабря 1991 г. № 2003-1 «О налогах на имущество физических лиц» к налогоплательщикам относились собственники недвижимости и транспортных средств. Изменения, внесенные в данный закон 24 июля 2002 г., оставили в составе налогоплательщиков только владельцев недвижимого имущества [</w:t>
      </w:r>
      <w:r w:rsidR="005C586E">
        <w:rPr>
          <w:rFonts w:ascii="Times New Roman" w:hAnsi="Times New Roman" w:cs="Times New Roman"/>
          <w:sz w:val="28"/>
        </w:rPr>
        <w:t>8., с.356</w:t>
      </w:r>
      <w:r w:rsidRPr="0027695B">
        <w:rPr>
          <w:rFonts w:ascii="Times New Roman" w:hAnsi="Times New Roman" w:cs="Times New Roman"/>
          <w:sz w:val="28"/>
        </w:rPr>
        <w:t>]</w:t>
      </w:r>
      <w:r w:rsidR="005C586E">
        <w:rPr>
          <w:rFonts w:ascii="Times New Roman" w:hAnsi="Times New Roman" w:cs="Times New Roman"/>
          <w:sz w:val="28"/>
        </w:rPr>
        <w:t>.</w:t>
      </w:r>
    </w:p>
    <w:p w:rsidR="0027695B" w:rsidRDefault="0027695B" w:rsidP="0027695B">
      <w:pPr>
        <w:ind w:firstLine="567"/>
        <w:rPr>
          <w:rFonts w:ascii="Times New Roman" w:hAnsi="Times New Roman" w:cs="Times New Roman"/>
          <w:sz w:val="28"/>
        </w:rPr>
      </w:pPr>
      <w:r w:rsidRPr="0027695B">
        <w:rPr>
          <w:rFonts w:ascii="Times New Roman" w:hAnsi="Times New Roman" w:cs="Times New Roman"/>
          <w:sz w:val="28"/>
        </w:rPr>
        <w:t>Налог на имущество физических лиц является местным налогом и регулируется Законом Российской Федерации от 09.12.1991 № 2003-1 «О налогах на имущество физических лиц».</w:t>
      </w:r>
    </w:p>
    <w:p w:rsidR="0027695B" w:rsidRPr="0027695B" w:rsidRDefault="0027695B" w:rsidP="0027695B">
      <w:pPr>
        <w:ind w:firstLine="567"/>
        <w:rPr>
          <w:rFonts w:ascii="Times New Roman" w:hAnsi="Times New Roman" w:cs="Times New Roman"/>
          <w:sz w:val="28"/>
        </w:rPr>
      </w:pPr>
      <w:r w:rsidRPr="0027695B">
        <w:rPr>
          <w:rFonts w:ascii="Times New Roman" w:hAnsi="Times New Roman" w:cs="Times New Roman"/>
          <w:sz w:val="28"/>
        </w:rPr>
        <w:t>Плательщиками являются владельцы жилых загородных домов, квартир, дач, комнат в коммунальных квартирах, гаражей, а также владельцы долей в других помещениях, строениях и сооружениях, которые российским законодательством причисляются к объектам имущества.</w:t>
      </w:r>
    </w:p>
    <w:p w:rsidR="0027695B" w:rsidRDefault="0027695B" w:rsidP="0027695B">
      <w:pPr>
        <w:ind w:firstLine="567"/>
        <w:rPr>
          <w:rFonts w:ascii="Times New Roman" w:hAnsi="Times New Roman" w:cs="Times New Roman"/>
          <w:sz w:val="28"/>
          <w:szCs w:val="28"/>
        </w:rPr>
      </w:pPr>
      <w:r w:rsidRPr="0027695B">
        <w:rPr>
          <w:rFonts w:ascii="Times New Roman" w:hAnsi="Times New Roman" w:cs="Times New Roman"/>
          <w:sz w:val="28"/>
          <w:szCs w:val="28"/>
        </w:rPr>
        <w:t>Если имущество, признаваемое объектом налогообложения, находится в общей долевой собственности нескольких физических лиц, налогоплательщиком в отношении этого имущества признается каждое из этих физических лиц соразмерно его доле в этом имуществе</w:t>
      </w:r>
      <w:r>
        <w:rPr>
          <w:rFonts w:ascii="Times New Roman" w:hAnsi="Times New Roman" w:cs="Times New Roman"/>
          <w:sz w:val="28"/>
          <w:szCs w:val="28"/>
        </w:rPr>
        <w:t>.</w:t>
      </w:r>
    </w:p>
    <w:p w:rsidR="006F008D" w:rsidRPr="006F008D" w:rsidRDefault="006F008D" w:rsidP="006F008D">
      <w:pPr>
        <w:ind w:firstLine="720"/>
        <w:rPr>
          <w:rFonts w:ascii="Times New Roman" w:hAnsi="Times New Roman" w:cs="Times New Roman"/>
          <w:sz w:val="28"/>
          <w:szCs w:val="28"/>
        </w:rPr>
      </w:pPr>
      <w:r w:rsidRPr="006F008D">
        <w:rPr>
          <w:rStyle w:val="bold"/>
          <w:rFonts w:ascii="Times New Roman" w:hAnsi="Times New Roman" w:cs="Times New Roman"/>
          <w:b w:val="0"/>
          <w:sz w:val="28"/>
          <w:szCs w:val="28"/>
        </w:rPr>
        <w:lastRenderedPageBreak/>
        <w:t>Объектом обложения</w:t>
      </w:r>
      <w:r w:rsidRPr="006F008D">
        <w:rPr>
          <w:rFonts w:ascii="Times New Roman" w:hAnsi="Times New Roman" w:cs="Times New Roman"/>
          <w:sz w:val="28"/>
          <w:szCs w:val="28"/>
        </w:rPr>
        <w:t xml:space="preserve"> признается недвижимое имущество: жилые дома, квартиры, дачи, гаражи и иные строения, помещения и сооружения.</w:t>
      </w:r>
    </w:p>
    <w:p w:rsidR="006F008D" w:rsidRDefault="006F008D" w:rsidP="006F008D">
      <w:pPr>
        <w:ind w:firstLine="720"/>
        <w:rPr>
          <w:rFonts w:ascii="Times New Roman" w:hAnsi="Times New Roman" w:cs="Times New Roman"/>
          <w:sz w:val="28"/>
          <w:szCs w:val="28"/>
        </w:rPr>
      </w:pPr>
      <w:r w:rsidRPr="006F008D">
        <w:rPr>
          <w:rStyle w:val="bold"/>
          <w:rFonts w:ascii="Times New Roman" w:hAnsi="Times New Roman" w:cs="Times New Roman"/>
          <w:b w:val="0"/>
          <w:sz w:val="28"/>
          <w:szCs w:val="28"/>
        </w:rPr>
        <w:t>Налоговой базой</w:t>
      </w:r>
      <w:r w:rsidRPr="006F008D">
        <w:rPr>
          <w:rFonts w:ascii="Times New Roman" w:hAnsi="Times New Roman" w:cs="Times New Roman"/>
          <w:sz w:val="28"/>
          <w:szCs w:val="28"/>
        </w:rPr>
        <w:t xml:space="preserve"> для исчисления налога на строения, помещения и сооружения является суммарная инвентаризационная стоимость объекта, определяемая органами технической инвентаризации.</w:t>
      </w:r>
    </w:p>
    <w:p w:rsidR="006F008D" w:rsidRDefault="006F008D" w:rsidP="006F008D">
      <w:pPr>
        <w:ind w:firstLine="720"/>
        <w:rPr>
          <w:rFonts w:ascii="Times New Roman" w:hAnsi="Times New Roman" w:cs="Times New Roman"/>
          <w:sz w:val="28"/>
          <w:szCs w:val="28"/>
        </w:rPr>
      </w:pPr>
      <w:r>
        <w:rPr>
          <w:rFonts w:ascii="Times New Roman" w:hAnsi="Times New Roman" w:cs="Times New Roman"/>
          <w:sz w:val="28"/>
          <w:szCs w:val="28"/>
        </w:rPr>
        <w:t>Налог на имущество уплачивается ежегодно по ставке, устанавливаемой представительными органами власти местного самоуправления в зависимости от суммарной инвентаризационной стоимости, в пределах следующих установленных федеральным законодательством размеров (Таб. 1):</w:t>
      </w:r>
    </w:p>
    <w:p w:rsidR="006F008D" w:rsidRDefault="006F008D" w:rsidP="006F008D">
      <w:pPr>
        <w:ind w:firstLine="720"/>
        <w:jc w:val="right"/>
        <w:rPr>
          <w:rFonts w:ascii="Times New Roman" w:hAnsi="Times New Roman" w:cs="Times New Roman"/>
          <w:sz w:val="28"/>
          <w:szCs w:val="28"/>
        </w:rPr>
      </w:pPr>
      <w:r>
        <w:rPr>
          <w:rFonts w:ascii="Times New Roman" w:hAnsi="Times New Roman" w:cs="Times New Roman"/>
          <w:sz w:val="28"/>
          <w:szCs w:val="28"/>
        </w:rPr>
        <w:t>Таблица 1</w:t>
      </w:r>
    </w:p>
    <w:p w:rsidR="006F008D" w:rsidRDefault="006F008D" w:rsidP="006F008D">
      <w:pPr>
        <w:ind w:firstLine="720"/>
        <w:jc w:val="center"/>
        <w:rPr>
          <w:rFonts w:ascii="Times New Roman" w:hAnsi="Times New Roman" w:cs="Times New Roman"/>
          <w:sz w:val="28"/>
          <w:szCs w:val="28"/>
        </w:rPr>
      </w:pPr>
      <w:r>
        <w:rPr>
          <w:rFonts w:ascii="Times New Roman" w:hAnsi="Times New Roman" w:cs="Times New Roman"/>
          <w:sz w:val="28"/>
          <w:szCs w:val="28"/>
        </w:rPr>
        <w:t>Ставки налога на строения, помещения и сооружения</w:t>
      </w:r>
    </w:p>
    <w:tbl>
      <w:tblPr>
        <w:tblStyle w:val="af3"/>
        <w:tblW w:w="0" w:type="auto"/>
        <w:tblInd w:w="534" w:type="dxa"/>
        <w:tblLook w:val="04A0"/>
      </w:tblPr>
      <w:tblGrid>
        <w:gridCol w:w="4251"/>
        <w:gridCol w:w="3970"/>
      </w:tblGrid>
      <w:tr w:rsidR="006F008D" w:rsidTr="006F008D">
        <w:tc>
          <w:tcPr>
            <w:tcW w:w="4251" w:type="dxa"/>
          </w:tcPr>
          <w:p w:rsidR="006F008D" w:rsidRPr="006F008D" w:rsidRDefault="006F008D" w:rsidP="006F008D">
            <w:pPr>
              <w:jc w:val="center"/>
              <w:rPr>
                <w:rFonts w:ascii="Times New Roman" w:hAnsi="Times New Roman" w:cs="Times New Roman"/>
                <w:b/>
                <w:sz w:val="24"/>
                <w:szCs w:val="24"/>
              </w:rPr>
            </w:pPr>
            <w:r w:rsidRPr="006F008D">
              <w:rPr>
                <w:rFonts w:ascii="Times New Roman" w:hAnsi="Times New Roman" w:cs="Times New Roman"/>
                <w:b/>
                <w:sz w:val="24"/>
                <w:szCs w:val="24"/>
              </w:rPr>
              <w:t>Стоимость имущества, тыс. руб.</w:t>
            </w:r>
          </w:p>
        </w:tc>
        <w:tc>
          <w:tcPr>
            <w:tcW w:w="3970" w:type="dxa"/>
          </w:tcPr>
          <w:p w:rsidR="006F008D" w:rsidRPr="006F008D" w:rsidRDefault="006F008D" w:rsidP="006F008D">
            <w:pPr>
              <w:jc w:val="center"/>
              <w:rPr>
                <w:rFonts w:ascii="Times New Roman" w:hAnsi="Times New Roman" w:cs="Times New Roman"/>
                <w:b/>
                <w:sz w:val="24"/>
                <w:szCs w:val="24"/>
              </w:rPr>
            </w:pPr>
            <w:r w:rsidRPr="006F008D">
              <w:rPr>
                <w:rFonts w:ascii="Times New Roman" w:hAnsi="Times New Roman" w:cs="Times New Roman"/>
                <w:b/>
                <w:sz w:val="24"/>
                <w:szCs w:val="24"/>
              </w:rPr>
              <w:t>Ставка налога, %</w:t>
            </w:r>
          </w:p>
        </w:tc>
      </w:tr>
      <w:tr w:rsidR="006F008D" w:rsidTr="006F008D">
        <w:tc>
          <w:tcPr>
            <w:tcW w:w="4251" w:type="dxa"/>
          </w:tcPr>
          <w:p w:rsidR="006F008D" w:rsidRPr="006F008D" w:rsidRDefault="006F008D" w:rsidP="006F008D">
            <w:pPr>
              <w:jc w:val="center"/>
              <w:rPr>
                <w:rFonts w:ascii="Times New Roman" w:hAnsi="Times New Roman" w:cs="Times New Roman"/>
                <w:sz w:val="24"/>
                <w:szCs w:val="24"/>
              </w:rPr>
            </w:pPr>
            <w:r w:rsidRPr="006F008D">
              <w:rPr>
                <w:rFonts w:ascii="Times New Roman" w:hAnsi="Times New Roman" w:cs="Times New Roman"/>
                <w:sz w:val="24"/>
                <w:szCs w:val="24"/>
              </w:rPr>
              <w:t>До 300 000 (включительно)</w:t>
            </w:r>
          </w:p>
        </w:tc>
        <w:tc>
          <w:tcPr>
            <w:tcW w:w="3970" w:type="dxa"/>
          </w:tcPr>
          <w:p w:rsidR="006F008D" w:rsidRPr="006F008D" w:rsidRDefault="006F008D" w:rsidP="006F008D">
            <w:pPr>
              <w:jc w:val="center"/>
              <w:rPr>
                <w:rFonts w:ascii="Times New Roman" w:hAnsi="Times New Roman" w:cs="Times New Roman"/>
                <w:sz w:val="24"/>
                <w:szCs w:val="24"/>
              </w:rPr>
            </w:pPr>
            <w:r>
              <w:rPr>
                <w:rFonts w:ascii="Times New Roman" w:hAnsi="Times New Roman" w:cs="Times New Roman"/>
                <w:sz w:val="24"/>
                <w:szCs w:val="24"/>
              </w:rPr>
              <w:t>До 0,1 (включительно)</w:t>
            </w:r>
          </w:p>
        </w:tc>
      </w:tr>
      <w:tr w:rsidR="006F008D" w:rsidTr="006F008D">
        <w:tc>
          <w:tcPr>
            <w:tcW w:w="4251" w:type="dxa"/>
          </w:tcPr>
          <w:p w:rsidR="006F008D" w:rsidRPr="006F008D" w:rsidRDefault="006F008D" w:rsidP="006F008D">
            <w:pPr>
              <w:jc w:val="center"/>
              <w:rPr>
                <w:rFonts w:ascii="Times New Roman" w:hAnsi="Times New Roman" w:cs="Times New Roman"/>
                <w:sz w:val="24"/>
                <w:szCs w:val="24"/>
              </w:rPr>
            </w:pPr>
            <w:r>
              <w:rPr>
                <w:rFonts w:ascii="Times New Roman" w:hAnsi="Times New Roman" w:cs="Times New Roman"/>
                <w:sz w:val="24"/>
                <w:szCs w:val="24"/>
              </w:rPr>
              <w:t>Свыше 300 000 до 500 000 (включительно)</w:t>
            </w:r>
          </w:p>
        </w:tc>
        <w:tc>
          <w:tcPr>
            <w:tcW w:w="3970" w:type="dxa"/>
          </w:tcPr>
          <w:p w:rsidR="006F008D" w:rsidRPr="006F008D" w:rsidRDefault="006F008D" w:rsidP="006F008D">
            <w:pPr>
              <w:jc w:val="center"/>
              <w:rPr>
                <w:rFonts w:ascii="Times New Roman" w:hAnsi="Times New Roman" w:cs="Times New Roman"/>
                <w:sz w:val="24"/>
                <w:szCs w:val="24"/>
              </w:rPr>
            </w:pPr>
            <w:r>
              <w:rPr>
                <w:rFonts w:ascii="Times New Roman" w:hAnsi="Times New Roman" w:cs="Times New Roman"/>
                <w:sz w:val="24"/>
                <w:szCs w:val="24"/>
              </w:rPr>
              <w:t>Свыше 0,1 до 0,3 (включительно)</w:t>
            </w:r>
          </w:p>
        </w:tc>
      </w:tr>
      <w:tr w:rsidR="006F008D" w:rsidTr="006F008D">
        <w:tc>
          <w:tcPr>
            <w:tcW w:w="4251" w:type="dxa"/>
          </w:tcPr>
          <w:p w:rsidR="006F008D" w:rsidRPr="006F008D" w:rsidRDefault="006F008D" w:rsidP="006F008D">
            <w:pPr>
              <w:jc w:val="center"/>
              <w:rPr>
                <w:rFonts w:ascii="Times New Roman" w:hAnsi="Times New Roman" w:cs="Times New Roman"/>
                <w:sz w:val="24"/>
                <w:szCs w:val="24"/>
              </w:rPr>
            </w:pPr>
            <w:r>
              <w:rPr>
                <w:rFonts w:ascii="Times New Roman" w:hAnsi="Times New Roman" w:cs="Times New Roman"/>
                <w:sz w:val="24"/>
                <w:szCs w:val="24"/>
              </w:rPr>
              <w:t>Свыше 500 000</w:t>
            </w:r>
          </w:p>
        </w:tc>
        <w:tc>
          <w:tcPr>
            <w:tcW w:w="3970" w:type="dxa"/>
          </w:tcPr>
          <w:p w:rsidR="006F008D" w:rsidRPr="006F008D" w:rsidRDefault="006F008D" w:rsidP="006F008D">
            <w:pPr>
              <w:jc w:val="center"/>
              <w:rPr>
                <w:rFonts w:ascii="Times New Roman" w:hAnsi="Times New Roman" w:cs="Times New Roman"/>
                <w:sz w:val="24"/>
                <w:szCs w:val="24"/>
              </w:rPr>
            </w:pPr>
            <w:r>
              <w:rPr>
                <w:rFonts w:ascii="Times New Roman" w:hAnsi="Times New Roman" w:cs="Times New Roman"/>
                <w:sz w:val="24"/>
                <w:szCs w:val="24"/>
              </w:rPr>
              <w:t>Свыше 0,3 до 2,0 (включительно)</w:t>
            </w:r>
          </w:p>
        </w:tc>
      </w:tr>
    </w:tbl>
    <w:p w:rsidR="006F008D" w:rsidRDefault="006F008D" w:rsidP="006F008D">
      <w:pPr>
        <w:ind w:firstLine="720"/>
        <w:jc w:val="center"/>
        <w:rPr>
          <w:rFonts w:ascii="Times New Roman" w:hAnsi="Times New Roman" w:cs="Times New Roman"/>
          <w:sz w:val="28"/>
          <w:szCs w:val="28"/>
        </w:rPr>
      </w:pPr>
    </w:p>
    <w:p w:rsidR="006F008D" w:rsidRDefault="006F008D" w:rsidP="006F008D">
      <w:pPr>
        <w:ind w:firstLine="720"/>
        <w:rPr>
          <w:rFonts w:ascii="Times New Roman" w:hAnsi="Times New Roman" w:cs="Times New Roman"/>
          <w:sz w:val="28"/>
          <w:szCs w:val="28"/>
        </w:rPr>
      </w:pPr>
      <w:r>
        <w:rPr>
          <w:rFonts w:ascii="Times New Roman" w:hAnsi="Times New Roman" w:cs="Times New Roman"/>
          <w:sz w:val="28"/>
          <w:szCs w:val="28"/>
        </w:rPr>
        <w:t>Федеральным законодательством установлены льготы по данному налогу, обязательные для применения на всей территории РФ</w:t>
      </w:r>
      <w:r w:rsidR="0040075A">
        <w:rPr>
          <w:rFonts w:ascii="Times New Roman" w:hAnsi="Times New Roman" w:cs="Times New Roman"/>
          <w:sz w:val="28"/>
          <w:szCs w:val="28"/>
        </w:rPr>
        <w:t>,</w:t>
      </w:r>
      <w:r>
        <w:rPr>
          <w:rFonts w:ascii="Times New Roman" w:hAnsi="Times New Roman" w:cs="Times New Roman"/>
          <w:sz w:val="28"/>
          <w:szCs w:val="28"/>
        </w:rPr>
        <w:t xml:space="preserve"> для достаточно широкого </w:t>
      </w:r>
      <w:r w:rsidR="0040075A">
        <w:rPr>
          <w:rFonts w:ascii="Times New Roman" w:hAnsi="Times New Roman" w:cs="Times New Roman"/>
          <w:sz w:val="28"/>
          <w:szCs w:val="28"/>
        </w:rPr>
        <w:t>перечня категорий налогоплательщиков</w:t>
      </w:r>
      <w:r>
        <w:rPr>
          <w:rFonts w:ascii="Times New Roman" w:hAnsi="Times New Roman" w:cs="Times New Roman"/>
          <w:sz w:val="28"/>
          <w:szCs w:val="28"/>
        </w:rPr>
        <w:t>.</w:t>
      </w:r>
    </w:p>
    <w:p w:rsidR="0040075A" w:rsidRPr="0040075A" w:rsidRDefault="0040075A" w:rsidP="0040075A">
      <w:pPr>
        <w:ind w:firstLine="567"/>
        <w:rPr>
          <w:rFonts w:ascii="Times New Roman" w:hAnsi="Times New Roman" w:cs="Times New Roman"/>
          <w:sz w:val="28"/>
        </w:rPr>
      </w:pPr>
      <w:r>
        <w:rPr>
          <w:rFonts w:ascii="Times New Roman" w:hAnsi="Times New Roman" w:cs="Times New Roman"/>
          <w:sz w:val="28"/>
        </w:rPr>
        <w:t>Так, о</w:t>
      </w:r>
      <w:r w:rsidRPr="0040075A">
        <w:rPr>
          <w:rFonts w:ascii="Times New Roman" w:hAnsi="Times New Roman" w:cs="Times New Roman"/>
          <w:sz w:val="28"/>
        </w:rPr>
        <w:t>т уплаты налога освобождаются следующие категории граждан:</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1) Герои Советского Союза и Герои Российской Федерации, а также лица, награжденные орденом Славы трех степеней;</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2) инвалиды I и II групп, инвалиды с детства;</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3) участники гражданской и Великой Отечественной войн, других боевых операций по защите СССР;</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4) лица вольнонаемного состава Советской Армии, Военно-Морского Флота, ОВД и государственной безопасности;</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 xml:space="preserve">5) лица, имеющие право на получение социальной поддержки в соответствии с Законом Российской Федерации от 15 мая 1991 года N 1244-1 "О социальной защите граждан, подвергшихся воздействию радиации </w:t>
      </w:r>
      <w:r w:rsidRPr="0040075A">
        <w:rPr>
          <w:rFonts w:ascii="Times New Roman" w:hAnsi="Times New Roman" w:cs="Times New Roman"/>
          <w:sz w:val="28"/>
        </w:rPr>
        <w:lastRenderedPageBreak/>
        <w:t>вследствие катастрофы на Чернобыльской АЭС", в соответствии с ФЗ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6) военнослужащие, а также граждане, уволенные с военной службы по достижении предельного возраста пребывания на военной службе, состоянию здоровья или в связи с организационно-штатными мероприятиями, имеющие общую продолжительность военной службы 20 лет и более;</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7) лица, принимавшие непосредственное участие в составе подразделений особого риска в испытаниях ядерного и термоядерного оружия, ликвидации аварий ядерных установок на средствах вооружения и военных объектах;</w:t>
      </w:r>
    </w:p>
    <w:p w:rsidR="0040075A" w:rsidRPr="0040075A" w:rsidRDefault="0040075A" w:rsidP="0040075A">
      <w:pPr>
        <w:ind w:firstLine="567"/>
        <w:rPr>
          <w:rFonts w:ascii="Times New Roman" w:hAnsi="Times New Roman" w:cs="Times New Roman"/>
          <w:sz w:val="28"/>
        </w:rPr>
      </w:pPr>
      <w:r w:rsidRPr="0040075A">
        <w:rPr>
          <w:rFonts w:ascii="Times New Roman" w:hAnsi="Times New Roman" w:cs="Times New Roman"/>
          <w:sz w:val="28"/>
        </w:rPr>
        <w:t>8) члены семей военнослужащих, потерявших кормильца. Льгота предоставляется на основании пенсионного удостоверения, в котором проставлен штамп "вдова (вдовец, мать, отец) погибшего воина" или имеется соответствующая запись, заверенная подписью руководителя учреждения, выдавшего пенсионное удостоверение, и печатью этого учреждения. В случае, если указанные члены семей не являются пенсионерами, льгота предоставляется им на основании справки о гибели военнослужащего.</w:t>
      </w:r>
    </w:p>
    <w:p w:rsidR="006F008D" w:rsidRDefault="0040075A" w:rsidP="006F008D">
      <w:pPr>
        <w:ind w:firstLine="720"/>
        <w:rPr>
          <w:rFonts w:ascii="Times New Roman" w:hAnsi="Times New Roman" w:cs="Times New Roman"/>
          <w:sz w:val="28"/>
          <w:szCs w:val="28"/>
        </w:rPr>
      </w:pPr>
      <w:r>
        <w:rPr>
          <w:rFonts w:ascii="Times New Roman" w:hAnsi="Times New Roman" w:cs="Times New Roman"/>
          <w:sz w:val="28"/>
          <w:szCs w:val="28"/>
        </w:rPr>
        <w:t>Налог на имущество физических лиц в отличие от большинства действующих в России налогов исчисляется не самим налогоплательщиком, а налоговым органом по месту нахождения объектов налогообложения. При этом налоговый орган обязан выписать платежное извещение и вручить его плательщику налога.</w:t>
      </w:r>
    </w:p>
    <w:p w:rsidR="0040075A" w:rsidRPr="006F008D" w:rsidRDefault="0040075A" w:rsidP="006F008D">
      <w:pPr>
        <w:ind w:firstLine="720"/>
        <w:rPr>
          <w:rFonts w:ascii="Times New Roman" w:hAnsi="Times New Roman" w:cs="Times New Roman"/>
          <w:sz w:val="28"/>
          <w:szCs w:val="28"/>
        </w:rPr>
      </w:pPr>
      <w:r>
        <w:rPr>
          <w:rFonts w:ascii="Times New Roman" w:hAnsi="Times New Roman" w:cs="Times New Roman"/>
          <w:sz w:val="28"/>
          <w:szCs w:val="28"/>
        </w:rPr>
        <w:t>Важно отметить, что за строения, помещения, сооружения налог должен уплачиваться независимо от того, эксплуатируется это имущество или нет.</w:t>
      </w:r>
    </w:p>
    <w:p w:rsidR="0027695B" w:rsidRDefault="00F61E7C" w:rsidP="002336A2">
      <w:pPr>
        <w:rPr>
          <w:rFonts w:ascii="Times New Roman" w:hAnsi="Times New Roman" w:cs="Times New Roman"/>
          <w:sz w:val="28"/>
        </w:rPr>
      </w:pPr>
      <w:r>
        <w:rPr>
          <w:rFonts w:ascii="Times New Roman" w:hAnsi="Times New Roman" w:cs="Times New Roman"/>
          <w:sz w:val="28"/>
        </w:rPr>
        <w:lastRenderedPageBreak/>
        <w:tab/>
        <w:t xml:space="preserve">Уплата налога производится не позднее 1 ноября года, следующего за годом, за который исчислен налог. Если граждане не были своевременно привлечены к уплате налогов, исчисление им налогов может быть произведено не более чем за три предшествующих года. За такой же период налоговое законодательство допускает пересмотр неправильно произведенного обложения. </w:t>
      </w:r>
    </w:p>
    <w:p w:rsidR="00F61E7C" w:rsidRDefault="00F61E7C" w:rsidP="002336A2">
      <w:pPr>
        <w:rPr>
          <w:rFonts w:ascii="Times New Roman" w:hAnsi="Times New Roman" w:cs="Times New Roman"/>
          <w:sz w:val="28"/>
        </w:rPr>
      </w:pPr>
      <w:r>
        <w:rPr>
          <w:rFonts w:ascii="Times New Roman" w:hAnsi="Times New Roman" w:cs="Times New Roman"/>
          <w:sz w:val="28"/>
        </w:rPr>
        <w:tab/>
        <w:t>За имущество, признаваемое объектом налогообложения, находящееся в общей долевой собственности</w:t>
      </w:r>
      <w:r w:rsidR="000709BB">
        <w:rPr>
          <w:rFonts w:ascii="Times New Roman" w:hAnsi="Times New Roman" w:cs="Times New Roman"/>
          <w:sz w:val="28"/>
        </w:rPr>
        <w:t xml:space="preserve"> нескольких собственников, налог</w:t>
      </w:r>
      <w:r>
        <w:rPr>
          <w:rFonts w:ascii="Times New Roman" w:hAnsi="Times New Roman" w:cs="Times New Roman"/>
          <w:sz w:val="28"/>
        </w:rPr>
        <w:t xml:space="preserve"> уплачивается каждым из собственников, соразмерно</w:t>
      </w:r>
      <w:r w:rsidR="000709BB">
        <w:rPr>
          <w:rFonts w:ascii="Times New Roman" w:hAnsi="Times New Roman" w:cs="Times New Roman"/>
          <w:sz w:val="28"/>
        </w:rPr>
        <w:t xml:space="preserve"> их доле в этом имуществе.</w:t>
      </w:r>
    </w:p>
    <w:p w:rsidR="000709BB" w:rsidRDefault="000709BB" w:rsidP="002336A2">
      <w:pPr>
        <w:rPr>
          <w:rFonts w:ascii="Times New Roman" w:hAnsi="Times New Roman" w:cs="Times New Roman"/>
          <w:sz w:val="28"/>
        </w:rPr>
      </w:pPr>
      <w:r>
        <w:rPr>
          <w:rFonts w:ascii="Times New Roman" w:hAnsi="Times New Roman" w:cs="Times New Roman"/>
          <w:sz w:val="28"/>
        </w:rPr>
        <w:tab/>
        <w:t>Инвентаризационная стоимость доли в праве общей долевой собственности на указанное имущество определяется как произведение инвентаризационной стоимости имущества и соответствующей доли. Если же доли не установлены, то стоимость имущества определяется как часть инвентаризационной стоимости указанного имущества, пропорциональная числу собственников данного имущества.</w:t>
      </w:r>
    </w:p>
    <w:p w:rsidR="000709BB" w:rsidRDefault="000709BB" w:rsidP="002336A2">
      <w:pPr>
        <w:rPr>
          <w:rFonts w:ascii="Times New Roman" w:hAnsi="Times New Roman" w:cs="Times New Roman"/>
          <w:sz w:val="28"/>
        </w:rPr>
      </w:pPr>
      <w:r>
        <w:rPr>
          <w:rFonts w:ascii="Times New Roman" w:hAnsi="Times New Roman" w:cs="Times New Roman"/>
          <w:sz w:val="28"/>
        </w:rPr>
        <w:tab/>
        <w:t>Органы, осуществляющие кадастровый учет, ведение государственного кадастра недвижимости, а также органы, осуществляющие государственный технический учет, обязаны ежегодно до 1 марта представлять в налоговый орган сведения, необходимые для исчисления налогов, по состоянию на 1 января текущего года</w:t>
      </w:r>
      <w:r w:rsidR="005C586E">
        <w:rPr>
          <w:rFonts w:ascii="Times New Roman" w:hAnsi="Times New Roman" w:cs="Times New Roman"/>
          <w:sz w:val="28"/>
        </w:rPr>
        <w:t xml:space="preserve"> [3., с.251]</w:t>
      </w:r>
      <w:r>
        <w:rPr>
          <w:rFonts w:ascii="Times New Roman" w:hAnsi="Times New Roman" w:cs="Times New Roman"/>
          <w:sz w:val="28"/>
        </w:rPr>
        <w:t>.</w:t>
      </w:r>
    </w:p>
    <w:p w:rsidR="000709BB" w:rsidRDefault="000709BB" w:rsidP="002336A2">
      <w:pPr>
        <w:rPr>
          <w:rFonts w:ascii="Times New Roman" w:hAnsi="Times New Roman" w:cs="Times New Roman"/>
          <w:sz w:val="28"/>
        </w:rPr>
      </w:pPr>
      <w:r>
        <w:rPr>
          <w:rFonts w:ascii="Times New Roman" w:hAnsi="Times New Roman" w:cs="Times New Roman"/>
          <w:sz w:val="28"/>
        </w:rPr>
        <w:tab/>
        <w:t>Данные, необходимые для исчисления налогов, представляются налоговым органам бесплатно.</w:t>
      </w:r>
    </w:p>
    <w:p w:rsidR="00562F64" w:rsidRDefault="00562F64" w:rsidP="002336A2">
      <w:pPr>
        <w:rPr>
          <w:rFonts w:ascii="Times New Roman" w:hAnsi="Times New Roman" w:cs="Times New Roman"/>
          <w:sz w:val="28"/>
        </w:rPr>
      </w:pPr>
      <w:r>
        <w:rPr>
          <w:rFonts w:ascii="Times New Roman" w:hAnsi="Times New Roman" w:cs="Times New Roman"/>
          <w:sz w:val="28"/>
        </w:rPr>
        <w:tab/>
        <w:t xml:space="preserve">По новым строениям, помещениям и сооружениям налог уплачивается с начала года, следующего за их возведением или приобретением. За строение, перешедшее по наследству – с момента открытия наследства. В случае же уничтожения или полного разрушения строения взимание налога прекращается, начиная с месяца, в котором они были уничтожены или полностью разрушены. При переходе права собственности – налог уплачивается первоначальным собственником с 1 января этого года до </w:t>
      </w:r>
      <w:r>
        <w:rPr>
          <w:rFonts w:ascii="Times New Roman" w:hAnsi="Times New Roman" w:cs="Times New Roman"/>
          <w:sz w:val="28"/>
        </w:rPr>
        <w:lastRenderedPageBreak/>
        <w:t>начала месяца, в котором он утратил право собственности, а новым собственником – начиная с месяца, в котором у него возникло право собственности.</w:t>
      </w:r>
    </w:p>
    <w:p w:rsidR="00562F64" w:rsidRDefault="00562F64" w:rsidP="002336A2">
      <w:pPr>
        <w:rPr>
          <w:rFonts w:ascii="Times New Roman" w:hAnsi="Times New Roman" w:cs="Times New Roman"/>
          <w:sz w:val="28"/>
        </w:rPr>
      </w:pPr>
    </w:p>
    <w:p w:rsidR="00562F64" w:rsidRDefault="00562F64"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55316" w:rsidRDefault="00455316" w:rsidP="002336A2">
      <w:pPr>
        <w:rPr>
          <w:rFonts w:ascii="Times New Roman" w:hAnsi="Times New Roman" w:cs="Times New Roman"/>
          <w:sz w:val="28"/>
        </w:rPr>
      </w:pPr>
    </w:p>
    <w:p w:rsidR="004F75FA" w:rsidRDefault="00455316" w:rsidP="004F75FA">
      <w:pPr>
        <w:pStyle w:val="a3"/>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Перспективы развития местных налогов</w:t>
      </w:r>
    </w:p>
    <w:p w:rsidR="000F20C5" w:rsidRPr="004F75FA" w:rsidRDefault="000F20C5" w:rsidP="004F75FA">
      <w:pPr>
        <w:ind w:firstLine="360"/>
        <w:rPr>
          <w:rFonts w:ascii="Times New Roman" w:hAnsi="Times New Roman" w:cs="Times New Roman"/>
          <w:sz w:val="28"/>
          <w:szCs w:val="28"/>
        </w:rPr>
      </w:pPr>
      <w:r w:rsidRPr="004F75FA">
        <w:rPr>
          <w:rFonts w:ascii="Times New Roman" w:hAnsi="Times New Roman" w:cs="Times New Roman"/>
          <w:color w:val="000000"/>
          <w:sz w:val="28"/>
          <w:szCs w:val="28"/>
        </w:rPr>
        <w:t>Актуальность применения местных налогов в той или иной местности зависит в большей степени от размера той доли в местном бюджете, которую составляют собственные доходы того или иного муниципалитета. Чем больше указанная доля и меньше доля дотаций из других бюджетов, тем очевидно большее влияние оказывают местные налоги на благополучие муниципального образования.</w:t>
      </w:r>
    </w:p>
    <w:p w:rsidR="000F20C5" w:rsidRPr="000F20C5" w:rsidRDefault="000F20C5" w:rsidP="004F75FA">
      <w:pPr>
        <w:pStyle w:val="af2"/>
        <w:shd w:val="clear" w:color="auto" w:fill="FFFFFF"/>
        <w:spacing w:before="0" w:beforeAutospacing="0" w:after="0" w:afterAutospacing="0" w:line="360" w:lineRule="auto"/>
        <w:jc w:val="center"/>
        <w:rPr>
          <w:color w:val="000000"/>
          <w:sz w:val="28"/>
          <w:szCs w:val="28"/>
        </w:rPr>
      </w:pPr>
      <w:r w:rsidRPr="000F20C5">
        <w:rPr>
          <w:color w:val="000000"/>
          <w:sz w:val="28"/>
          <w:szCs w:val="28"/>
        </w:rPr>
        <w:t>Проблемные стороны местных налогов</w:t>
      </w:r>
    </w:p>
    <w:p w:rsidR="000F20C5" w:rsidRPr="000F20C5" w:rsidRDefault="000F20C5" w:rsidP="00A01926">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1) Ограниченность действий органов местного самоуправления в области налогообложения</w:t>
      </w:r>
      <w:r w:rsidR="004F75FA">
        <w:rPr>
          <w:color w:val="000000"/>
          <w:sz w:val="28"/>
          <w:szCs w:val="28"/>
        </w:rPr>
        <w:t>.</w:t>
      </w:r>
    </w:p>
    <w:p w:rsidR="000F20C5" w:rsidRPr="000F20C5" w:rsidRDefault="004F75FA" w:rsidP="00A01926">
      <w:pPr>
        <w:pStyle w:val="af2"/>
        <w:shd w:val="clear" w:color="auto" w:fill="FFFFFF"/>
        <w:spacing w:before="0" w:beforeAutospacing="0" w:after="0" w:afterAutospacing="0" w:line="360" w:lineRule="auto"/>
        <w:ind w:firstLine="708"/>
        <w:jc w:val="both"/>
        <w:rPr>
          <w:color w:val="000000"/>
          <w:sz w:val="28"/>
          <w:szCs w:val="28"/>
        </w:rPr>
      </w:pPr>
      <w:r>
        <w:rPr>
          <w:color w:val="000000"/>
          <w:sz w:val="28"/>
          <w:szCs w:val="28"/>
        </w:rPr>
        <w:t xml:space="preserve">В </w:t>
      </w:r>
      <w:r w:rsidR="000F20C5" w:rsidRPr="000F20C5">
        <w:rPr>
          <w:color w:val="000000"/>
          <w:sz w:val="28"/>
          <w:szCs w:val="28"/>
        </w:rPr>
        <w:t xml:space="preserve">ФЗ “О финансовых основах местного самоуправления в РФ” закрепляется принцип самостоятельности формирования и использования местных финансов, между тем вполне очевидно, что финансовая основа местного самоуправления в рамках действующего законодательства целиком зависит от федеральной государственной власти и государственной власти субъектов РФ. </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При рассмотрении положений Конституции РФ и ФЗ “Об общих принципах организации местного самоуправления в РФ” обращает на себя внимание положение, согласно которому органы местного самоуправления самостоятельно устанавливают местные налоги и сборы, в то время как положения ФЗ “О финансовых основах местного самоуправления в РФ” ограничивают самостоятельность местного самоуправления в установлении местных налогов и сборов, подчиняя самостоятельность этих органов требованиям федерального законодательства.</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 xml:space="preserve">Из этого следует, что рамки компетенции представительных органов местного самоуправления в области налогообложения ограничены такими действиями, как выбор из установленного на федеральном уровне перечня местных налогов и сборов конкретного налога или сбора, разработка и конкретизация содержания строго определенных элементов избранного местного налога или сбора, а также осуществление процесса по принятию </w:t>
      </w:r>
      <w:r w:rsidRPr="000F20C5">
        <w:rPr>
          <w:color w:val="000000"/>
          <w:sz w:val="28"/>
          <w:szCs w:val="28"/>
        </w:rPr>
        <w:lastRenderedPageBreak/>
        <w:t>соответствующего решения (нормативно-правового акта) о введении этого местного налога или сбора в действие на территории своей юрисдикции.</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К наиболее острым вопросам относятся: недостаточность прав органов местного самоуправления по формированию доходов местных бюджетов; неадекватный расходам местных бюджетов состав местных налогов; чрезмерное государственное регулирование доходов местных бюджетов и др.</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Таким образом, требуется дальнейшее конструктивное совершенствование налогового и бюджетного законодательства, направленное на расширение возможностей местного самоуправления для решения стоящих перед ним задач. В этом видится магистральное направление развития местного самоуправления в РФ.</w:t>
      </w:r>
    </w:p>
    <w:p w:rsidR="000F20C5" w:rsidRPr="000F20C5" w:rsidRDefault="000F20C5" w:rsidP="00A01926">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2) Проблемы со своевременным вступлением в силу нормативных правовых актов о новых местных налогах, которые должны быть приняты представительными органами муниципальных образований.</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Порядок вступления в силу нормативно-правовых актов представительных органов местного самоуправления о новых местных налогах не отличается от порядка вступления в силу федеральных законов о новых федеральных, региональных и местных налогах.</w:t>
      </w:r>
      <w:r w:rsidR="004F75FA">
        <w:rPr>
          <w:color w:val="000000"/>
          <w:sz w:val="28"/>
          <w:szCs w:val="28"/>
        </w:rPr>
        <w:t xml:space="preserve"> </w:t>
      </w:r>
      <w:r w:rsidRPr="000F20C5">
        <w:rPr>
          <w:color w:val="000000"/>
          <w:sz w:val="28"/>
          <w:szCs w:val="28"/>
        </w:rPr>
        <w:t>В связи с этим некоторыми авторами предлагается установить следующее правило относительно порядка вступления в силу таких федеральных законов:</w:t>
      </w:r>
    </w:p>
    <w:p w:rsidR="004F75FA" w:rsidRDefault="000F20C5" w:rsidP="000F20C5">
      <w:pPr>
        <w:pStyle w:val="af2"/>
        <w:shd w:val="clear" w:color="auto" w:fill="FFFFFF"/>
        <w:spacing w:before="0" w:beforeAutospacing="0" w:after="0" w:afterAutospacing="0" w:line="360" w:lineRule="auto"/>
        <w:jc w:val="both"/>
        <w:rPr>
          <w:color w:val="000000"/>
          <w:sz w:val="28"/>
          <w:szCs w:val="28"/>
        </w:rPr>
      </w:pPr>
      <w:r w:rsidRPr="000F20C5">
        <w:rPr>
          <w:color w:val="000000"/>
          <w:sz w:val="28"/>
          <w:szCs w:val="28"/>
        </w:rPr>
        <w:t>Федеральные законы, устанавливающие новые местные налоги, должны вступать в силу не ранее 1 января года, следующего за годом их принятия, но не ранее трех месяцев со дня их официального опубликования. Увеличение срока с одного до трех месяцев позволит в течение двух месяцев внести изменения в нормативные правовые акты представительных органов местного самоуправления в части установления новых местных налогов и обеспечит не только своевременное их вступление в силу, но и будет способствовать обеспечению более стабильной системы налогов и сборов РФ.</w:t>
      </w:r>
    </w:p>
    <w:p w:rsidR="000F20C5" w:rsidRPr="000F20C5" w:rsidRDefault="000F20C5" w:rsidP="00A01926">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lastRenderedPageBreak/>
        <w:t>3) Слабая изученность роли недвижимости в обеспечении местных бюджетов финансовыми ресурсами.</w:t>
      </w:r>
    </w:p>
    <w:p w:rsidR="000F20C5" w:rsidRPr="000F20C5" w:rsidRDefault="000F20C5" w:rsidP="004F75FA">
      <w:pPr>
        <w:pStyle w:val="af2"/>
        <w:shd w:val="clear" w:color="auto" w:fill="FFFFFF"/>
        <w:spacing w:before="0" w:beforeAutospacing="0" w:after="0" w:afterAutospacing="0" w:line="360" w:lineRule="auto"/>
        <w:ind w:firstLine="708"/>
        <w:jc w:val="both"/>
        <w:rPr>
          <w:color w:val="000000"/>
          <w:sz w:val="28"/>
          <w:szCs w:val="28"/>
        </w:rPr>
      </w:pPr>
      <w:r w:rsidRPr="000F20C5">
        <w:rPr>
          <w:color w:val="000000"/>
          <w:sz w:val="28"/>
          <w:szCs w:val="28"/>
        </w:rPr>
        <w:t>Местные налоги являются имущественными налогами. Объективные свойства, характерные для недвижимого имущества, в частности относительная долговременность его существования как целостного объекта, что позволяет обеспечить регулярность и непрерывность процесса поступления налогов в бюджет, и повышенные по сравнению с движимым имуществом стоимостные показатели, влияющие на увеличение налоговой базы и на возрастание объема мобилизуемых в бюджеты налоговых доходов, выводят недвижимость на первый план среди других объектов региональных и местных налогов. Но, несмотря на это, в России экономический статус и фискальный потенциал недвижимого имущества в налоговой системе к настоящему времени остаются все же слабо реализованными, а причины, лежащие в основе снижения роли недвижимости в обеспечении местных бюджетов финансовыми ресурсами, - недостаточно исследованными.</w:t>
      </w:r>
    </w:p>
    <w:p w:rsidR="004F75FA" w:rsidRDefault="00290F1A" w:rsidP="004F75FA">
      <w:pPr>
        <w:ind w:firstLine="360"/>
        <w:rPr>
          <w:rFonts w:ascii="Times New Roman" w:hAnsi="Times New Roman" w:cs="Times New Roman"/>
          <w:sz w:val="28"/>
          <w:szCs w:val="28"/>
        </w:rPr>
      </w:pPr>
      <w:r>
        <w:rPr>
          <w:rFonts w:ascii="Times New Roman" w:hAnsi="Times New Roman" w:cs="Times New Roman"/>
          <w:sz w:val="28"/>
          <w:szCs w:val="28"/>
        </w:rPr>
        <w:t>Говоря о практических шагах, то у</w:t>
      </w:r>
      <w:r w:rsidR="004F75FA">
        <w:rPr>
          <w:rFonts w:ascii="Times New Roman" w:hAnsi="Times New Roman" w:cs="Times New Roman"/>
          <w:sz w:val="28"/>
          <w:szCs w:val="28"/>
        </w:rPr>
        <w:t>же несколько лет обсуждается возможность сформировать один налог на недвижимость, куда входили бы земельный налог и налог на имущество. Данный платеж планировалось ввести еще в 2005-2007 гг., но осуществить это не давала неразрешимая проблема – кадастровая оценка объектов недвижимости, и вопрос о налоге на имущество был отложен на 2010-2011 гг. В настоящее время новый налог на имущество предполагается ввести не ранее 2015 года [7., с.48].</w:t>
      </w:r>
    </w:p>
    <w:p w:rsidR="004F75FA" w:rsidRDefault="004F75FA" w:rsidP="004F75FA">
      <w:pPr>
        <w:ind w:firstLine="360"/>
        <w:rPr>
          <w:rFonts w:ascii="Times New Roman" w:hAnsi="Times New Roman" w:cs="Times New Roman"/>
          <w:sz w:val="28"/>
          <w:szCs w:val="28"/>
        </w:rPr>
      </w:pPr>
      <w:r>
        <w:rPr>
          <w:rFonts w:ascii="Times New Roman" w:hAnsi="Times New Roman" w:cs="Times New Roman"/>
          <w:sz w:val="28"/>
          <w:szCs w:val="28"/>
        </w:rPr>
        <w:t>Взимание данного налога станет возможным только после разработки и принятия таких документов, как методика кадастровой оценки недвижимости, методика проверки результатов кадастровой оценки недвижимости, проведение работ по кадастровой оценке объектов недвижимости и информационному наполнению государственного кадастра недвижимости.</w:t>
      </w:r>
    </w:p>
    <w:p w:rsidR="00455316" w:rsidRDefault="00455316" w:rsidP="002336A2">
      <w:pPr>
        <w:rPr>
          <w:rFonts w:ascii="Times New Roman" w:hAnsi="Times New Roman" w:cs="Times New Roman"/>
          <w:sz w:val="28"/>
        </w:rPr>
      </w:pPr>
    </w:p>
    <w:p w:rsidR="00376B14" w:rsidRDefault="00376B14" w:rsidP="002336A2">
      <w:pPr>
        <w:rPr>
          <w:rFonts w:ascii="Times New Roman" w:hAnsi="Times New Roman" w:cs="Times New Roman"/>
          <w:sz w:val="28"/>
        </w:rPr>
      </w:pPr>
    </w:p>
    <w:p w:rsidR="00562F64" w:rsidRDefault="00562F64" w:rsidP="00562F64">
      <w:pPr>
        <w:jc w:val="center"/>
        <w:rPr>
          <w:rFonts w:ascii="Times New Roman" w:hAnsi="Times New Roman" w:cs="Times New Roman"/>
          <w:sz w:val="28"/>
        </w:rPr>
      </w:pPr>
      <w:r>
        <w:rPr>
          <w:rFonts w:ascii="Times New Roman" w:hAnsi="Times New Roman" w:cs="Times New Roman"/>
          <w:sz w:val="28"/>
        </w:rPr>
        <w:lastRenderedPageBreak/>
        <w:t>Заключение</w:t>
      </w:r>
    </w:p>
    <w:p w:rsidR="009C0606" w:rsidRPr="001F1456" w:rsidRDefault="009C0606" w:rsidP="009C0606">
      <w:pPr>
        <w:spacing w:before="280"/>
        <w:ind w:firstLine="709"/>
        <w:rPr>
          <w:rFonts w:ascii="Times New Roman" w:hAnsi="Times New Roman" w:cs="Times New Roman"/>
          <w:sz w:val="28"/>
          <w:szCs w:val="28"/>
        </w:rPr>
      </w:pPr>
      <w:r w:rsidRPr="001F1456">
        <w:rPr>
          <w:rFonts w:ascii="Times New Roman" w:hAnsi="Times New Roman" w:cs="Times New Roman"/>
          <w:sz w:val="28"/>
          <w:szCs w:val="28"/>
        </w:rPr>
        <w:t>Система местных налогов и сборов, как и налоговая система в целом, нуждается в совершенствовании. От нее требуется, с одной стороны, обеспечивать финансовыми ресурсами потребности органов местного самоуправления, а с другой, служить инструментом местной социально-экономической политики, направленной на выполнение задач стабилизации экономики и важнейших структурных сдвигов, при этом сочетая дисциплину исполнения законов и свободу действий на местах.</w:t>
      </w:r>
    </w:p>
    <w:p w:rsidR="009C0606" w:rsidRPr="001F1456" w:rsidRDefault="009C0606" w:rsidP="009C0606">
      <w:pPr>
        <w:ind w:firstLine="709"/>
        <w:rPr>
          <w:rFonts w:ascii="Times New Roman" w:hAnsi="Times New Roman" w:cs="Times New Roman"/>
          <w:sz w:val="28"/>
          <w:szCs w:val="28"/>
        </w:rPr>
      </w:pPr>
      <w:r w:rsidRPr="001F1456">
        <w:rPr>
          <w:rFonts w:ascii="Times New Roman" w:hAnsi="Times New Roman" w:cs="Times New Roman"/>
          <w:sz w:val="28"/>
          <w:szCs w:val="28"/>
        </w:rPr>
        <w:t>В стране должна быть создана единая система местного налогообложения, построенная на общих принципах, поскольку местные налоги нельзя отрывать от всей системы налогообложения. Местные органы самоуправления должны иметь право вводить налоги, но в соответствии с широким перечнем, предусмотренным и достаточно подробно разработанным высшими законодательными органами власти.</w:t>
      </w:r>
    </w:p>
    <w:p w:rsidR="00562F64" w:rsidRDefault="009C0606" w:rsidP="009C0606">
      <w:pPr>
        <w:rPr>
          <w:rFonts w:ascii="Times New Roman" w:hAnsi="Times New Roman" w:cs="Times New Roman"/>
          <w:sz w:val="28"/>
          <w:szCs w:val="28"/>
        </w:rPr>
      </w:pPr>
      <w:r w:rsidRPr="001F1456">
        <w:rPr>
          <w:rFonts w:ascii="Times New Roman" w:hAnsi="Times New Roman" w:cs="Times New Roman"/>
          <w:sz w:val="28"/>
          <w:szCs w:val="28"/>
        </w:rPr>
        <w:t>Реформирование системы местного налогообложения должно сопровождаться корректировкой местного процесса. Формирование доходной части бюджета должно основываться на местных налогах независимо от их удельного веса в структуре налоговых доходов.</w:t>
      </w:r>
    </w:p>
    <w:p w:rsidR="009C0606" w:rsidRPr="001F1456" w:rsidRDefault="009C0606" w:rsidP="009C0606">
      <w:pPr>
        <w:spacing w:after="280"/>
        <w:ind w:firstLine="709"/>
        <w:rPr>
          <w:rFonts w:ascii="Times New Roman" w:hAnsi="Times New Roman" w:cs="Times New Roman"/>
          <w:sz w:val="28"/>
          <w:szCs w:val="28"/>
        </w:rPr>
      </w:pPr>
      <w:r>
        <w:rPr>
          <w:rFonts w:ascii="Times New Roman" w:hAnsi="Times New Roman" w:cs="Times New Roman"/>
          <w:sz w:val="28"/>
          <w:szCs w:val="28"/>
        </w:rPr>
        <w:tab/>
        <w:t>Таким образом, можно сделать вывод о том, что с</w:t>
      </w:r>
      <w:r w:rsidRPr="009C0606">
        <w:rPr>
          <w:rFonts w:ascii="Times New Roman" w:hAnsi="Times New Roman" w:cs="Times New Roman"/>
          <w:sz w:val="28"/>
          <w:szCs w:val="28"/>
        </w:rPr>
        <w:t>истема местного налогообложения является самым слабым звеном в российском налоговом законодательстве.</w:t>
      </w:r>
      <w:r>
        <w:rPr>
          <w:rFonts w:ascii="Times New Roman" w:hAnsi="Times New Roman" w:cs="Times New Roman"/>
          <w:sz w:val="28"/>
          <w:szCs w:val="28"/>
        </w:rPr>
        <w:t xml:space="preserve"> Поступления от местных налогов на протяжении ряда лет не являются серьезным источником доходов местного бюджета. </w:t>
      </w:r>
      <w:r w:rsidRPr="001F1456">
        <w:rPr>
          <w:rFonts w:ascii="Times New Roman" w:hAnsi="Times New Roman" w:cs="Times New Roman"/>
          <w:sz w:val="28"/>
          <w:szCs w:val="28"/>
        </w:rPr>
        <w:t>Имея стабильную муниципальную налоговую систему, местные органы самоуправления смогли бы уделять больше внимания источникам доходов своих бюджетов, в том числе субсидиям, кредитам, муниципальным займам.</w:t>
      </w:r>
    </w:p>
    <w:p w:rsidR="009C0606" w:rsidRPr="009C0606" w:rsidRDefault="009C0606" w:rsidP="009C0606">
      <w:pPr>
        <w:rPr>
          <w:rFonts w:ascii="Times New Roman" w:hAnsi="Times New Roman" w:cs="Times New Roman"/>
          <w:sz w:val="28"/>
        </w:rPr>
      </w:pPr>
    </w:p>
    <w:p w:rsidR="001035EC" w:rsidRDefault="001035EC" w:rsidP="0039776F">
      <w:pPr>
        <w:rPr>
          <w:rFonts w:ascii="Times New Roman" w:hAnsi="Times New Roman" w:cs="Times New Roman"/>
          <w:sz w:val="28"/>
          <w:szCs w:val="28"/>
        </w:rPr>
      </w:pPr>
    </w:p>
    <w:p w:rsidR="001035EC" w:rsidRDefault="001035EC" w:rsidP="0039776F">
      <w:pPr>
        <w:rPr>
          <w:rFonts w:ascii="Times New Roman" w:hAnsi="Times New Roman" w:cs="Times New Roman"/>
          <w:sz w:val="28"/>
          <w:szCs w:val="28"/>
        </w:rPr>
      </w:pPr>
    </w:p>
    <w:p w:rsidR="0039776F" w:rsidRDefault="00376B14" w:rsidP="00376B14">
      <w:pPr>
        <w:ind w:firstLine="360"/>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376B14" w:rsidRDefault="00E17A44"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Налоговый Кодекс Российской Федерации. Часть </w:t>
      </w:r>
      <w:r>
        <w:rPr>
          <w:rFonts w:ascii="Times New Roman" w:hAnsi="Times New Roman" w:cs="Times New Roman"/>
          <w:sz w:val="28"/>
          <w:szCs w:val="28"/>
          <w:lang w:val="en-US"/>
        </w:rPr>
        <w:t>II</w:t>
      </w:r>
      <w:r>
        <w:rPr>
          <w:rFonts w:ascii="Times New Roman" w:hAnsi="Times New Roman" w:cs="Times New Roman"/>
          <w:sz w:val="28"/>
          <w:szCs w:val="28"/>
        </w:rPr>
        <w:t xml:space="preserve"> от 05.08.2000 №117-ФЗ (действующая редакция от 01.10.2013). – Инфра-М. - 560 с.</w:t>
      </w:r>
      <w:r w:rsidR="00111157">
        <w:rPr>
          <w:rFonts w:ascii="Times New Roman" w:hAnsi="Times New Roman" w:cs="Times New Roman"/>
          <w:sz w:val="28"/>
          <w:szCs w:val="28"/>
        </w:rPr>
        <w:t>;</w:t>
      </w:r>
    </w:p>
    <w:p w:rsidR="00111157" w:rsidRPr="00111157" w:rsidRDefault="00CD5778" w:rsidP="00111157">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Дадашев А.З. Налоги и налогообложение в Российской Федерации: Учебное пособие // А.З. Дадашев. – М.: Вузовский учебник: ИНФРА-М, 2013. – 240 с.</w:t>
      </w:r>
      <w:r w:rsidR="00111157">
        <w:rPr>
          <w:rFonts w:ascii="Times New Roman" w:hAnsi="Times New Roman" w:cs="Times New Roman"/>
          <w:sz w:val="28"/>
          <w:szCs w:val="28"/>
        </w:rPr>
        <w:t>;</w:t>
      </w:r>
    </w:p>
    <w:p w:rsidR="00111157" w:rsidRDefault="00111157"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Налоги и налогообложение: учебник для бакалавров / под ред. Г.Б. Поляка</w:t>
      </w:r>
      <w:r w:rsidR="00906479">
        <w:rPr>
          <w:rFonts w:ascii="Times New Roman" w:hAnsi="Times New Roman" w:cs="Times New Roman"/>
          <w:sz w:val="28"/>
          <w:szCs w:val="28"/>
        </w:rPr>
        <w:t>. – М.: Издательство Юрайт, 2012. – 463 с. – Серия: Бакалавр. Базовый курс;</w:t>
      </w:r>
    </w:p>
    <w:p w:rsidR="00CD5778" w:rsidRDefault="00CD5778"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 xml:space="preserve">Новожилова Т.Н. Финансовая обеспеченность местных бюджетов: проблемы и пути решения / Т.Н. Новожилова, И.А. Морозов // Экономический анализ. Теория и практика. – 2012. - </w:t>
      </w:r>
      <w:r w:rsidR="00111157">
        <w:rPr>
          <w:rFonts w:ascii="Times New Roman" w:hAnsi="Times New Roman" w:cs="Times New Roman"/>
          <w:sz w:val="28"/>
          <w:szCs w:val="28"/>
        </w:rPr>
        <w:t>№14 (269). – С. 24-25;</w:t>
      </w:r>
    </w:p>
    <w:p w:rsidR="00111157" w:rsidRPr="00111157" w:rsidRDefault="00111157" w:rsidP="00111157">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Пансков В.Г. Налоги и налогообложение: теория и практика: учебник для бакалавров / В.Г. Пансков. – 3-е изд., перераб. и доп. – М.: Изд. Юрайт; ИД Юрайт, 2013. – 747 с. – Серия: Бакалавр, Углубленный курс;</w:t>
      </w:r>
    </w:p>
    <w:p w:rsidR="00906479" w:rsidRDefault="00906479"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Пронина Л.И. Местные финансы: проблемы и пути их решения / Л.И. Пронина // Финансы. – 2006. - №12;</w:t>
      </w:r>
    </w:p>
    <w:p w:rsidR="00906479" w:rsidRPr="00906479" w:rsidRDefault="00906479" w:rsidP="00906479">
      <w:pPr>
        <w:pStyle w:val="a3"/>
        <w:numPr>
          <w:ilvl w:val="0"/>
          <w:numId w:val="4"/>
        </w:numPr>
        <w:rPr>
          <w:rFonts w:ascii="Times New Roman" w:hAnsi="Times New Roman" w:cs="Times New Roman"/>
          <w:sz w:val="28"/>
          <w:szCs w:val="28"/>
        </w:rPr>
      </w:pPr>
      <w:r w:rsidRPr="00906479">
        <w:rPr>
          <w:rFonts w:ascii="Times New Roman" w:hAnsi="Times New Roman" w:cs="Times New Roman"/>
          <w:sz w:val="28"/>
          <w:szCs w:val="28"/>
        </w:rPr>
        <w:t>Сахарова Д. Что год грядущий нам готовит? /</w:t>
      </w:r>
      <w:r>
        <w:rPr>
          <w:rFonts w:ascii="Times New Roman" w:hAnsi="Times New Roman" w:cs="Times New Roman"/>
          <w:sz w:val="28"/>
          <w:szCs w:val="28"/>
        </w:rPr>
        <w:t xml:space="preserve"> </w:t>
      </w:r>
      <w:r w:rsidRPr="00906479">
        <w:rPr>
          <w:rFonts w:ascii="Times New Roman" w:hAnsi="Times New Roman" w:cs="Times New Roman"/>
          <w:sz w:val="28"/>
          <w:szCs w:val="28"/>
        </w:rPr>
        <w:t xml:space="preserve">Д. Сахарова, Д. Черник, Ю. Шмелева, А. Осин // </w:t>
      </w:r>
      <w:r>
        <w:rPr>
          <w:rFonts w:ascii="Times New Roman" w:hAnsi="Times New Roman" w:cs="Times New Roman"/>
          <w:sz w:val="28"/>
          <w:szCs w:val="28"/>
        </w:rPr>
        <w:t>Расчет. 2009. № 12;</w:t>
      </w:r>
    </w:p>
    <w:p w:rsidR="00111157" w:rsidRDefault="00111157"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Скрипниченко В.А. Налоги и налогообложение. Учебное пособие / В.А. Скрипниченко. – М. Вузовский учебник, 2012. – 411 с.;</w:t>
      </w:r>
    </w:p>
    <w:p w:rsidR="00111157" w:rsidRDefault="00111157"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Тимофеева А.В. Перспективы развития местного налогообложения / А.В. Тимофеева // Вестник филиала Всероссийского заочного финансово-экономического института в г. Барнауле. – 2012. - №15. – С. 212-213;</w:t>
      </w:r>
    </w:p>
    <w:p w:rsidR="00111157" w:rsidRPr="00E17A44" w:rsidRDefault="00111157" w:rsidP="00E17A44">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Чайковская Л.А. Налоги и налогообложение (схемы и примеры): Учебное пособие / Л.А. Чайковская. – Москва: Экономика, 2012. – 301 с. – (Высшее образование).</w:t>
      </w:r>
    </w:p>
    <w:sectPr w:rsidR="00111157" w:rsidRPr="00E17A44" w:rsidSect="00E6385F">
      <w:head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987" w:rsidRDefault="00174987" w:rsidP="00E6385F">
      <w:pPr>
        <w:spacing w:line="240" w:lineRule="auto"/>
      </w:pPr>
      <w:r>
        <w:separator/>
      </w:r>
    </w:p>
  </w:endnote>
  <w:endnote w:type="continuationSeparator" w:id="1">
    <w:p w:rsidR="00174987" w:rsidRDefault="00174987" w:rsidP="00E638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987" w:rsidRDefault="00174987" w:rsidP="00E6385F">
      <w:pPr>
        <w:spacing w:line="240" w:lineRule="auto"/>
      </w:pPr>
      <w:r>
        <w:separator/>
      </w:r>
    </w:p>
  </w:footnote>
  <w:footnote w:type="continuationSeparator" w:id="1">
    <w:p w:rsidR="00174987" w:rsidRDefault="00174987" w:rsidP="00E6385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2407"/>
    </w:sdtPr>
    <w:sdtContent>
      <w:p w:rsidR="00111157" w:rsidRDefault="00406E90">
        <w:pPr>
          <w:pStyle w:val="a4"/>
          <w:jc w:val="center"/>
        </w:pPr>
        <w:fldSimple w:instr=" PAGE   \* MERGEFORMAT ">
          <w:r w:rsidR="00A01926">
            <w:rPr>
              <w:noProof/>
            </w:rPr>
            <w:t>19</w:t>
          </w:r>
        </w:fldSimple>
      </w:p>
    </w:sdtContent>
  </w:sdt>
  <w:p w:rsidR="00111157" w:rsidRDefault="0011115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055E2"/>
    <w:multiLevelType w:val="multilevel"/>
    <w:tmpl w:val="B11C0F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379D50DD"/>
    <w:multiLevelType w:val="hybridMultilevel"/>
    <w:tmpl w:val="B810D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6D1FE2"/>
    <w:multiLevelType w:val="multilevel"/>
    <w:tmpl w:val="090C53B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54CF524A"/>
    <w:multiLevelType w:val="multilevel"/>
    <w:tmpl w:val="67E659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6385F"/>
    <w:rsid w:val="000431EA"/>
    <w:rsid w:val="000709BB"/>
    <w:rsid w:val="000F20C5"/>
    <w:rsid w:val="000F6723"/>
    <w:rsid w:val="001035EC"/>
    <w:rsid w:val="00111157"/>
    <w:rsid w:val="001732DA"/>
    <w:rsid w:val="00174987"/>
    <w:rsid w:val="001A4E38"/>
    <w:rsid w:val="001D3F3E"/>
    <w:rsid w:val="002336A2"/>
    <w:rsid w:val="0027695B"/>
    <w:rsid w:val="00290F1A"/>
    <w:rsid w:val="00376B14"/>
    <w:rsid w:val="0039776F"/>
    <w:rsid w:val="0040075A"/>
    <w:rsid w:val="00406E90"/>
    <w:rsid w:val="00455316"/>
    <w:rsid w:val="004B0B05"/>
    <w:rsid w:val="004F75FA"/>
    <w:rsid w:val="005452FC"/>
    <w:rsid w:val="00562F64"/>
    <w:rsid w:val="005C586E"/>
    <w:rsid w:val="00690C5D"/>
    <w:rsid w:val="006C049E"/>
    <w:rsid w:val="006F008D"/>
    <w:rsid w:val="00734A87"/>
    <w:rsid w:val="00801F65"/>
    <w:rsid w:val="0082021A"/>
    <w:rsid w:val="008C78A1"/>
    <w:rsid w:val="00906479"/>
    <w:rsid w:val="00922ED0"/>
    <w:rsid w:val="009C0606"/>
    <w:rsid w:val="00A01926"/>
    <w:rsid w:val="00A176BB"/>
    <w:rsid w:val="00A62F98"/>
    <w:rsid w:val="00AC2544"/>
    <w:rsid w:val="00AE4BEE"/>
    <w:rsid w:val="00AF5104"/>
    <w:rsid w:val="00B111DD"/>
    <w:rsid w:val="00CD5778"/>
    <w:rsid w:val="00D43633"/>
    <w:rsid w:val="00DD20FC"/>
    <w:rsid w:val="00E17A44"/>
    <w:rsid w:val="00E6385F"/>
    <w:rsid w:val="00E82BC8"/>
    <w:rsid w:val="00ED5C30"/>
    <w:rsid w:val="00F61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4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385F"/>
    <w:pPr>
      <w:ind w:left="720"/>
      <w:contextualSpacing/>
    </w:pPr>
  </w:style>
  <w:style w:type="paragraph" w:styleId="a4">
    <w:name w:val="header"/>
    <w:basedOn w:val="a"/>
    <w:link w:val="a5"/>
    <w:uiPriority w:val="99"/>
    <w:unhideWhenUsed/>
    <w:rsid w:val="00E6385F"/>
    <w:pPr>
      <w:tabs>
        <w:tab w:val="center" w:pos="4677"/>
        <w:tab w:val="right" w:pos="9355"/>
      </w:tabs>
      <w:spacing w:line="240" w:lineRule="auto"/>
    </w:pPr>
  </w:style>
  <w:style w:type="character" w:customStyle="1" w:styleId="a5">
    <w:name w:val="Верхний колонтитул Знак"/>
    <w:basedOn w:val="a0"/>
    <w:link w:val="a4"/>
    <w:uiPriority w:val="99"/>
    <w:rsid w:val="00E6385F"/>
  </w:style>
  <w:style w:type="paragraph" w:styleId="a6">
    <w:name w:val="footer"/>
    <w:basedOn w:val="a"/>
    <w:link w:val="a7"/>
    <w:uiPriority w:val="99"/>
    <w:semiHidden/>
    <w:unhideWhenUsed/>
    <w:rsid w:val="00E6385F"/>
    <w:pPr>
      <w:tabs>
        <w:tab w:val="center" w:pos="4677"/>
        <w:tab w:val="right" w:pos="9355"/>
      </w:tabs>
      <w:spacing w:line="240" w:lineRule="auto"/>
    </w:pPr>
  </w:style>
  <w:style w:type="character" w:customStyle="1" w:styleId="a7">
    <w:name w:val="Нижний колонтитул Знак"/>
    <w:basedOn w:val="a0"/>
    <w:link w:val="a6"/>
    <w:uiPriority w:val="99"/>
    <w:semiHidden/>
    <w:rsid w:val="00E6385F"/>
  </w:style>
  <w:style w:type="paragraph" w:styleId="a8">
    <w:name w:val="Body Text"/>
    <w:basedOn w:val="a"/>
    <w:link w:val="a9"/>
    <w:rsid w:val="00E6385F"/>
    <w:pPr>
      <w:suppressAutoHyphens/>
      <w:spacing w:after="120" w:line="276" w:lineRule="auto"/>
      <w:jc w:val="left"/>
    </w:pPr>
    <w:rPr>
      <w:rFonts w:ascii="Calibri" w:eastAsia="Times New Roman" w:hAnsi="Calibri" w:cs="Calibri"/>
      <w:lang w:eastAsia="ar-SA"/>
    </w:rPr>
  </w:style>
  <w:style w:type="character" w:customStyle="1" w:styleId="a9">
    <w:name w:val="Основной текст Знак"/>
    <w:basedOn w:val="a0"/>
    <w:link w:val="a8"/>
    <w:rsid w:val="00E6385F"/>
    <w:rPr>
      <w:rFonts w:ascii="Calibri" w:eastAsia="Times New Roman" w:hAnsi="Calibri" w:cs="Calibri"/>
      <w:lang w:eastAsia="ar-SA"/>
    </w:rPr>
  </w:style>
  <w:style w:type="paragraph" w:styleId="aa">
    <w:name w:val="Title"/>
    <w:basedOn w:val="a"/>
    <w:next w:val="a"/>
    <w:link w:val="ab"/>
    <w:qFormat/>
    <w:rsid w:val="004B0B05"/>
    <w:pPr>
      <w:spacing w:line="240" w:lineRule="auto"/>
      <w:jc w:val="center"/>
    </w:pPr>
    <w:rPr>
      <w:rFonts w:ascii="Times New Roman" w:eastAsia="Times New Roman" w:hAnsi="Times New Roman" w:cs="Times New Roman"/>
      <w:sz w:val="28"/>
      <w:szCs w:val="20"/>
      <w:lang w:eastAsia="ar-SA"/>
    </w:rPr>
  </w:style>
  <w:style w:type="character" w:customStyle="1" w:styleId="ab">
    <w:name w:val="Название Знак"/>
    <w:basedOn w:val="a0"/>
    <w:link w:val="aa"/>
    <w:rsid w:val="004B0B05"/>
    <w:rPr>
      <w:rFonts w:ascii="Times New Roman" w:eastAsia="Times New Roman" w:hAnsi="Times New Roman" w:cs="Times New Roman"/>
      <w:sz w:val="28"/>
      <w:szCs w:val="20"/>
      <w:lang w:eastAsia="ar-SA"/>
    </w:rPr>
  </w:style>
  <w:style w:type="paragraph" w:customStyle="1" w:styleId="ac">
    <w:name w:val="Текст в заданном формате"/>
    <w:basedOn w:val="a"/>
    <w:rsid w:val="004B0B05"/>
    <w:pPr>
      <w:suppressAutoHyphens/>
      <w:spacing w:line="276" w:lineRule="auto"/>
      <w:jc w:val="left"/>
    </w:pPr>
    <w:rPr>
      <w:rFonts w:ascii="Courier New" w:eastAsia="Courier New" w:hAnsi="Courier New" w:cs="Courier New"/>
      <w:sz w:val="20"/>
      <w:szCs w:val="20"/>
      <w:lang w:eastAsia="ar-SA"/>
    </w:rPr>
  </w:style>
  <w:style w:type="paragraph" w:styleId="ad">
    <w:name w:val="Subtitle"/>
    <w:basedOn w:val="a"/>
    <w:next w:val="a"/>
    <w:link w:val="ae"/>
    <w:uiPriority w:val="11"/>
    <w:qFormat/>
    <w:rsid w:val="004B0B0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4B0B05"/>
    <w:rPr>
      <w:rFonts w:asciiTheme="majorHAnsi" w:eastAsiaTheme="majorEastAsia" w:hAnsiTheme="majorHAnsi" w:cstheme="majorBidi"/>
      <w:i/>
      <w:iCs/>
      <w:color w:val="4F81BD" w:themeColor="accent1"/>
      <w:spacing w:val="15"/>
      <w:sz w:val="24"/>
      <w:szCs w:val="24"/>
    </w:rPr>
  </w:style>
  <w:style w:type="character" w:styleId="af">
    <w:name w:val="Placeholder Text"/>
    <w:basedOn w:val="a0"/>
    <w:uiPriority w:val="99"/>
    <w:semiHidden/>
    <w:rsid w:val="000431EA"/>
    <w:rPr>
      <w:color w:val="808080"/>
    </w:rPr>
  </w:style>
  <w:style w:type="paragraph" w:styleId="af0">
    <w:name w:val="Balloon Text"/>
    <w:basedOn w:val="a"/>
    <w:link w:val="af1"/>
    <w:uiPriority w:val="99"/>
    <w:semiHidden/>
    <w:unhideWhenUsed/>
    <w:rsid w:val="000431EA"/>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0431EA"/>
    <w:rPr>
      <w:rFonts w:ascii="Tahoma" w:hAnsi="Tahoma" w:cs="Tahoma"/>
      <w:sz w:val="16"/>
      <w:szCs w:val="16"/>
    </w:rPr>
  </w:style>
  <w:style w:type="paragraph" w:styleId="af2">
    <w:name w:val="Normal (Web)"/>
    <w:basedOn w:val="a"/>
    <w:uiPriority w:val="99"/>
    <w:semiHidden/>
    <w:unhideWhenUsed/>
    <w:rsid w:val="00DD20F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D20FC"/>
  </w:style>
  <w:style w:type="character" w:customStyle="1" w:styleId="bold">
    <w:name w:val="bold"/>
    <w:basedOn w:val="a0"/>
    <w:rsid w:val="006F008D"/>
    <w:rPr>
      <w:b/>
    </w:rPr>
  </w:style>
  <w:style w:type="table" w:styleId="af3">
    <w:name w:val="Table Grid"/>
    <w:basedOn w:val="a1"/>
    <w:uiPriority w:val="59"/>
    <w:rsid w:val="006F008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1451851">
      <w:bodyDiv w:val="1"/>
      <w:marLeft w:val="0"/>
      <w:marRight w:val="0"/>
      <w:marTop w:val="0"/>
      <w:marBottom w:val="0"/>
      <w:divBdr>
        <w:top w:val="none" w:sz="0" w:space="0" w:color="auto"/>
        <w:left w:val="none" w:sz="0" w:space="0" w:color="auto"/>
        <w:bottom w:val="none" w:sz="0" w:space="0" w:color="auto"/>
        <w:right w:val="none" w:sz="0" w:space="0" w:color="auto"/>
      </w:divBdr>
    </w:div>
    <w:div w:id="186332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4520</Words>
  <Characters>25769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Twilight XP</Company>
  <LinksUpToDate>false</LinksUpToDate>
  <CharactersWithSpaces>30229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dc:creator>
  <cp:keywords/>
  <dc:description/>
  <cp:lastModifiedBy>Angel</cp:lastModifiedBy>
  <cp:revision>9</cp:revision>
  <dcterms:created xsi:type="dcterms:W3CDTF">2013-12-05T16:46:00Z</dcterms:created>
  <dcterms:modified xsi:type="dcterms:W3CDTF">2013-12-08T12:42:00Z</dcterms:modified>
</cp:coreProperties>
</file>