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9D" w:rsidRDefault="0033429D" w:rsidP="0033429D">
      <w:pPr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Федеральное государственное образовательное </w:t>
      </w:r>
    </w:p>
    <w:p w:rsidR="0033429D" w:rsidRDefault="0033429D" w:rsidP="0033429D">
      <w:pPr>
        <w:jc w:val="center"/>
        <w:rPr>
          <w:b/>
        </w:rPr>
      </w:pPr>
      <w:r>
        <w:rPr>
          <w:rStyle w:val="a3"/>
          <w:b w:val="0"/>
          <w:sz w:val="28"/>
          <w:szCs w:val="28"/>
        </w:rPr>
        <w:t>бюджетное учреждение</w:t>
      </w:r>
      <w:r>
        <w:rPr>
          <w:b/>
          <w:bCs/>
          <w:sz w:val="28"/>
          <w:szCs w:val="28"/>
        </w:rPr>
        <w:t xml:space="preserve"> </w:t>
      </w:r>
      <w:r>
        <w:rPr>
          <w:rStyle w:val="a3"/>
          <w:b w:val="0"/>
          <w:sz w:val="28"/>
          <w:szCs w:val="28"/>
        </w:rPr>
        <w:t>высшего профессионального образования</w:t>
      </w:r>
    </w:p>
    <w:p w:rsidR="0033429D" w:rsidRDefault="0033429D" w:rsidP="0033429D">
      <w:pPr>
        <w:jc w:val="center"/>
        <w:rPr>
          <w:rStyle w:val="a3"/>
        </w:rPr>
      </w:pPr>
    </w:p>
    <w:p w:rsidR="0033429D" w:rsidRDefault="0033429D" w:rsidP="0033429D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«ФИНАНСОВЫЙ УНИВЕРСИТЕТ </w:t>
      </w:r>
    </w:p>
    <w:p w:rsidR="0033429D" w:rsidRDefault="0033429D" w:rsidP="0033429D">
      <w:pPr>
        <w:jc w:val="center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ПРИ ПРАВИТЕЛЬСТВЕ РОССИЙСКОЙ ФЕДЕРАЦИИ»</w:t>
      </w:r>
    </w:p>
    <w:p w:rsidR="0033429D" w:rsidRDefault="0033429D" w:rsidP="0033429D">
      <w:pPr>
        <w:jc w:val="center"/>
      </w:pPr>
    </w:p>
    <w:p w:rsidR="0033429D" w:rsidRPr="0033429D" w:rsidRDefault="0033429D" w:rsidP="0033429D">
      <w:pPr>
        <w:spacing w:before="120" w:line="360" w:lineRule="auto"/>
        <w:jc w:val="center"/>
        <w:rPr>
          <w:caps/>
        </w:rPr>
      </w:pPr>
      <w:r>
        <w:rPr>
          <w:sz w:val="28"/>
          <w:szCs w:val="28"/>
        </w:rPr>
        <w:t>ЗАОЧНЫЙ ФИНАНСОВО-ЭКОНОМИЧЕСКИЙ ИНСТИТУТ</w:t>
      </w:r>
    </w:p>
    <w:p w:rsidR="0033429D" w:rsidRDefault="0033429D" w:rsidP="0033429D">
      <w:pPr>
        <w:spacing w:line="360" w:lineRule="auto"/>
        <w:jc w:val="center"/>
        <w:rPr>
          <w:rFonts w:eastAsiaTheme="minorHAnsi"/>
          <w:color w:val="231F20"/>
          <w:sz w:val="28"/>
          <w:szCs w:val="28"/>
          <w:lang w:eastAsia="en-US"/>
        </w:rPr>
      </w:pPr>
      <w:r w:rsidRPr="0033429D">
        <w:rPr>
          <w:rFonts w:eastAsiaTheme="minorHAnsi"/>
          <w:color w:val="231F20"/>
          <w:sz w:val="28"/>
          <w:szCs w:val="28"/>
          <w:lang w:eastAsia="en-US"/>
        </w:rPr>
        <w:t>Кафедра налогов и налогообложения</w:t>
      </w:r>
    </w:p>
    <w:p w:rsidR="0033429D" w:rsidRPr="0033429D" w:rsidRDefault="0033429D" w:rsidP="0033429D">
      <w:pPr>
        <w:spacing w:line="360" w:lineRule="auto"/>
        <w:jc w:val="center"/>
        <w:rPr>
          <w:b/>
          <w:sz w:val="28"/>
          <w:szCs w:val="28"/>
        </w:rPr>
      </w:pPr>
    </w:p>
    <w:p w:rsidR="0033429D" w:rsidRDefault="0033429D" w:rsidP="0033429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33429D" w:rsidRPr="0033429D" w:rsidRDefault="0033429D" w:rsidP="0033429D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color w:val="231F20"/>
          <w:sz w:val="28"/>
          <w:szCs w:val="28"/>
          <w:lang w:eastAsia="en-US"/>
        </w:rPr>
      </w:pPr>
      <w:r w:rsidRPr="0033429D">
        <w:rPr>
          <w:rFonts w:eastAsiaTheme="minorHAnsi"/>
          <w:color w:val="231F20"/>
          <w:sz w:val="28"/>
          <w:szCs w:val="28"/>
          <w:lang w:eastAsia="en-US"/>
        </w:rPr>
        <w:t>по дисциплине «Налоги и налогообложение»</w:t>
      </w:r>
    </w:p>
    <w:p w:rsidR="0033429D" w:rsidRDefault="0033429D" w:rsidP="0033429D">
      <w:pPr>
        <w:spacing w:line="360" w:lineRule="auto"/>
        <w:jc w:val="center"/>
        <w:rPr>
          <w:sz w:val="28"/>
          <w:szCs w:val="28"/>
        </w:rPr>
      </w:pPr>
      <w:r w:rsidRPr="00C61783">
        <w:rPr>
          <w:sz w:val="28"/>
          <w:szCs w:val="28"/>
        </w:rPr>
        <w:t>на  тему: «</w:t>
      </w:r>
      <w:r w:rsidR="00C61783" w:rsidRPr="00C61783">
        <w:rPr>
          <w:rFonts w:eastAsiaTheme="minorHAnsi"/>
          <w:bCs/>
          <w:color w:val="231F20"/>
          <w:sz w:val="28"/>
          <w:szCs w:val="28"/>
          <w:lang w:eastAsia="en-US"/>
        </w:rPr>
        <w:t>Региональные налоги</w:t>
      </w:r>
      <w:r>
        <w:rPr>
          <w:sz w:val="28"/>
          <w:szCs w:val="28"/>
        </w:rPr>
        <w:t>»</w:t>
      </w:r>
    </w:p>
    <w:p w:rsidR="0033429D" w:rsidRDefault="0033429D" w:rsidP="0033429D">
      <w:pPr>
        <w:spacing w:line="360" w:lineRule="auto"/>
        <w:jc w:val="center"/>
        <w:rPr>
          <w:sz w:val="28"/>
          <w:szCs w:val="28"/>
        </w:rPr>
      </w:pPr>
    </w:p>
    <w:p w:rsidR="00C61783" w:rsidRDefault="00C61783" w:rsidP="0033429D">
      <w:pPr>
        <w:spacing w:line="360" w:lineRule="auto"/>
        <w:jc w:val="center"/>
        <w:rPr>
          <w:b/>
          <w:sz w:val="28"/>
          <w:szCs w:val="28"/>
        </w:rPr>
      </w:pPr>
    </w:p>
    <w:p w:rsidR="0033429D" w:rsidRDefault="0033429D" w:rsidP="0033429D">
      <w:pPr>
        <w:spacing w:line="360" w:lineRule="auto"/>
        <w:jc w:val="center"/>
        <w:rPr>
          <w:b/>
          <w:sz w:val="28"/>
          <w:szCs w:val="28"/>
        </w:rPr>
      </w:pPr>
    </w:p>
    <w:p w:rsidR="0033429D" w:rsidRDefault="004A4855" w:rsidP="0033429D">
      <w:pPr>
        <w:spacing w:line="360" w:lineRule="auto"/>
        <w:jc w:val="center"/>
        <w:rPr>
          <w:b/>
          <w:sz w:val="28"/>
          <w:szCs w:val="28"/>
        </w:rPr>
      </w:pPr>
      <w:r w:rsidRPr="004A485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0.7pt;margin-top:18.35pt;width:299pt;height:26pt;z-index:251656192" fillcolor="#ffc" stroked="f">
            <v:textbox style="mso-next-textbox:#_x0000_s1026">
              <w:txbxContent>
                <w:p w:rsidR="0033429D" w:rsidRPr="0033429D" w:rsidRDefault="0033429D" w:rsidP="0033429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429D" w:rsidRDefault="0033429D" w:rsidP="0033429D">
      <w:pPr>
        <w:spacing w:before="120" w:after="120" w:line="360" w:lineRule="auto"/>
        <w:ind w:left="142" w:right="565"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Преподаватель: ___________________________________________</w:t>
      </w:r>
    </w:p>
    <w:p w:rsidR="0033429D" w:rsidRDefault="0033429D" w:rsidP="0033429D">
      <w:pPr>
        <w:spacing w:before="120"/>
        <w:ind w:firstLine="284"/>
        <w:rPr>
          <w:b/>
          <w:spacing w:val="-4"/>
          <w:sz w:val="28"/>
          <w:szCs w:val="28"/>
        </w:rPr>
      </w:pPr>
      <w:r>
        <w:rPr>
          <w:b/>
          <w:sz w:val="28"/>
          <w:szCs w:val="28"/>
        </w:rPr>
        <w:t xml:space="preserve">Студент </w:t>
      </w:r>
      <w:r>
        <w:rPr>
          <w:b/>
          <w:spacing w:val="-4"/>
          <w:sz w:val="28"/>
          <w:szCs w:val="28"/>
        </w:rPr>
        <w:t>4 курса:</w:t>
      </w:r>
    </w:p>
    <w:p w:rsidR="0033429D" w:rsidRDefault="004A4855" w:rsidP="0033429D">
      <w:pPr>
        <w:spacing w:after="120"/>
        <w:ind w:firstLine="284"/>
        <w:rPr>
          <w:b/>
          <w:spacing w:val="-4"/>
          <w:sz w:val="28"/>
          <w:szCs w:val="28"/>
        </w:rPr>
      </w:pPr>
      <w:r w:rsidRPr="004A4855">
        <w:pict>
          <v:shape id="_x0000_s1027" type="#_x0000_t202" style="position:absolute;left:0;text-align:left;margin-left:33.4pt;margin-top:17.25pt;width:385.75pt;height:26pt;z-index:251657216" fillcolor="#ffc" stroked="f">
            <v:textbox style="mso-next-textbox:#_x0000_s1027">
              <w:txbxContent>
                <w:p w:rsidR="0033429D" w:rsidRDefault="0033429D" w:rsidP="0033429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33429D" w:rsidRDefault="0033429D" w:rsidP="0033429D">
      <w:pPr>
        <w:spacing w:before="240"/>
        <w:ind w:right="9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33429D" w:rsidRDefault="004A4855" w:rsidP="0033429D">
      <w:pPr>
        <w:spacing w:line="360" w:lineRule="auto"/>
        <w:jc w:val="center"/>
        <w:rPr>
          <w:b/>
          <w:sz w:val="22"/>
          <w:szCs w:val="22"/>
        </w:rPr>
      </w:pPr>
      <w:r w:rsidRPr="004A4855">
        <w:pict>
          <v:shape id="_x0000_s1028" type="#_x0000_t202" style="position:absolute;left:0;text-align:left;margin-left:34.4pt;margin-top:13.4pt;width:384.25pt;height:26pt;z-index:251658240" fillcolor="#ffc" stroked="f">
            <v:textbox style="mso-next-textbox:#_x0000_s1028">
              <w:txbxContent>
                <w:p w:rsidR="0033429D" w:rsidRDefault="0033429D" w:rsidP="0033429D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33429D">
        <w:rPr>
          <w:b/>
          <w:sz w:val="22"/>
          <w:szCs w:val="22"/>
        </w:rPr>
        <w:t>(Ф.И.О.)</w:t>
      </w:r>
    </w:p>
    <w:p w:rsidR="0033429D" w:rsidRDefault="0033429D" w:rsidP="0033429D">
      <w:pPr>
        <w:spacing w:before="120"/>
        <w:ind w:right="9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33429D" w:rsidRDefault="004A4855" w:rsidP="0033429D">
      <w:pPr>
        <w:spacing w:line="360" w:lineRule="auto"/>
        <w:jc w:val="center"/>
        <w:rPr>
          <w:b/>
          <w:sz w:val="22"/>
          <w:szCs w:val="22"/>
        </w:rPr>
      </w:pPr>
      <w:r w:rsidRPr="004A4855">
        <w:pict>
          <v:shape id="_x0000_s1029" type="#_x0000_t202" style="position:absolute;left:0;text-align:left;margin-left:33.4pt;margin-top:13.3pt;width:385.25pt;height:26pt;z-index:251659264" fillcolor="#ffc" stroked="f">
            <v:textbox style="mso-next-textbox:#_x0000_s1029">
              <w:txbxContent>
                <w:p w:rsidR="0033429D" w:rsidRDefault="0033429D" w:rsidP="0033429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33429D">
        <w:rPr>
          <w:b/>
          <w:sz w:val="22"/>
          <w:szCs w:val="22"/>
        </w:rPr>
        <w:t>(факультет)</w:t>
      </w:r>
    </w:p>
    <w:p w:rsidR="0033429D" w:rsidRDefault="0033429D" w:rsidP="0033429D">
      <w:pPr>
        <w:tabs>
          <w:tab w:val="left" w:pos="8931"/>
          <w:tab w:val="left" w:pos="9214"/>
        </w:tabs>
        <w:spacing w:before="120"/>
        <w:ind w:right="964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</w:t>
      </w:r>
    </w:p>
    <w:p w:rsidR="0033429D" w:rsidRDefault="0033429D" w:rsidP="0033429D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(№ личного дела, № группы)</w:t>
      </w:r>
    </w:p>
    <w:p w:rsidR="00DB25C2" w:rsidRDefault="00DB25C2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/>
    <w:p w:rsidR="0011483A" w:rsidRDefault="0011483A" w:rsidP="0011483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Калуга– 20</w:t>
      </w:r>
      <w:r>
        <w:rPr>
          <w:b/>
          <w:sz w:val="28"/>
          <w:szCs w:val="28"/>
          <w:highlight w:val="yellow"/>
          <w:u w:val="single"/>
        </w:rPr>
        <w:t>1</w:t>
      </w:r>
      <w:r>
        <w:rPr>
          <w:b/>
          <w:sz w:val="28"/>
          <w:szCs w:val="28"/>
          <w:u w:val="single"/>
        </w:rPr>
        <w:t>3</w:t>
      </w:r>
    </w:p>
    <w:p w:rsidR="00B00962" w:rsidRDefault="0011483A" w:rsidP="00B77DF5">
      <w:pPr>
        <w:spacing w:line="360" w:lineRule="auto"/>
        <w:jc w:val="center"/>
        <w:rPr>
          <w:b/>
          <w:sz w:val="32"/>
          <w:szCs w:val="32"/>
        </w:rPr>
      </w:pPr>
      <w:r w:rsidRPr="0011483A">
        <w:rPr>
          <w:b/>
          <w:sz w:val="32"/>
          <w:szCs w:val="32"/>
        </w:rPr>
        <w:lastRenderedPageBreak/>
        <w:t>Содержание</w:t>
      </w:r>
    </w:p>
    <w:p w:rsidR="00B77DF5" w:rsidRPr="00B77DF5" w:rsidRDefault="00B77DF5" w:rsidP="00B77DF5">
      <w:pPr>
        <w:spacing w:line="360" w:lineRule="auto"/>
        <w:rPr>
          <w:sz w:val="28"/>
          <w:szCs w:val="28"/>
        </w:rPr>
      </w:pPr>
      <w:r w:rsidRPr="00B77DF5">
        <w:rPr>
          <w:sz w:val="28"/>
          <w:szCs w:val="28"/>
        </w:rPr>
        <w:t>1. Региональные налоги</w:t>
      </w:r>
      <w:r w:rsidR="00D41922">
        <w:rPr>
          <w:sz w:val="28"/>
          <w:szCs w:val="28"/>
        </w:rPr>
        <w:t>…………………………………………………………..3</w:t>
      </w:r>
    </w:p>
    <w:p w:rsidR="00B77DF5" w:rsidRPr="00B77DF5" w:rsidRDefault="00B77DF5" w:rsidP="00B77DF5">
      <w:pPr>
        <w:tabs>
          <w:tab w:val="left" w:pos="1515"/>
        </w:tabs>
        <w:spacing w:line="360" w:lineRule="auto"/>
        <w:rPr>
          <w:sz w:val="28"/>
          <w:szCs w:val="28"/>
        </w:rPr>
      </w:pPr>
      <w:r w:rsidRPr="00B77DF5">
        <w:rPr>
          <w:sz w:val="28"/>
          <w:szCs w:val="28"/>
        </w:rPr>
        <w:t>1.1 Налог на имущество организаций</w:t>
      </w:r>
      <w:r w:rsidR="00D41922">
        <w:rPr>
          <w:sz w:val="28"/>
          <w:szCs w:val="28"/>
        </w:rPr>
        <w:t>……………………………………………5</w:t>
      </w:r>
    </w:p>
    <w:p w:rsidR="00B77DF5" w:rsidRPr="00B77DF5" w:rsidRDefault="00B77DF5" w:rsidP="00B77DF5">
      <w:pPr>
        <w:spacing w:line="360" w:lineRule="auto"/>
        <w:rPr>
          <w:sz w:val="28"/>
          <w:szCs w:val="28"/>
        </w:rPr>
      </w:pPr>
      <w:r w:rsidRPr="00B77DF5">
        <w:rPr>
          <w:sz w:val="28"/>
          <w:szCs w:val="28"/>
        </w:rPr>
        <w:t>1.2 Транспортный налог</w:t>
      </w:r>
      <w:r w:rsidR="00D41922">
        <w:rPr>
          <w:sz w:val="28"/>
          <w:szCs w:val="28"/>
        </w:rPr>
        <w:t>…………………………………………………………13</w:t>
      </w:r>
    </w:p>
    <w:p w:rsidR="00B77DF5" w:rsidRDefault="00B77DF5" w:rsidP="00B77DF5">
      <w:pPr>
        <w:autoSpaceDE w:val="0"/>
        <w:autoSpaceDN w:val="0"/>
        <w:adjustRightInd w:val="0"/>
        <w:spacing w:line="360" w:lineRule="auto"/>
        <w:rPr>
          <w:rFonts w:eastAsiaTheme="minorHAnsi"/>
          <w:color w:val="231F20"/>
          <w:sz w:val="28"/>
          <w:szCs w:val="28"/>
          <w:lang w:eastAsia="en-US"/>
        </w:rPr>
      </w:pPr>
      <w:r w:rsidRPr="00B77DF5">
        <w:rPr>
          <w:sz w:val="28"/>
          <w:szCs w:val="28"/>
        </w:rPr>
        <w:t xml:space="preserve">1.3 </w:t>
      </w:r>
      <w:r w:rsidRPr="00B77DF5">
        <w:rPr>
          <w:rFonts w:eastAsiaTheme="minorHAnsi"/>
          <w:color w:val="231F20"/>
          <w:sz w:val="28"/>
          <w:szCs w:val="28"/>
          <w:lang w:eastAsia="en-US"/>
        </w:rPr>
        <w:t>Налог на игорный бизнес</w:t>
      </w:r>
      <w:r w:rsidR="00D41922">
        <w:rPr>
          <w:rFonts w:eastAsiaTheme="minorHAnsi"/>
          <w:color w:val="231F20"/>
          <w:sz w:val="28"/>
          <w:szCs w:val="28"/>
          <w:lang w:eastAsia="en-US"/>
        </w:rPr>
        <w:t>……………………………………………………19</w:t>
      </w:r>
    </w:p>
    <w:p w:rsidR="00D12F3B" w:rsidRPr="00D12F3B" w:rsidRDefault="00D12F3B" w:rsidP="00D12F3B">
      <w:pPr>
        <w:tabs>
          <w:tab w:val="left" w:pos="2025"/>
        </w:tabs>
        <w:spacing w:line="360" w:lineRule="auto"/>
        <w:rPr>
          <w:sz w:val="28"/>
          <w:szCs w:val="28"/>
        </w:rPr>
      </w:pPr>
      <w:r w:rsidRPr="00D12F3B">
        <w:rPr>
          <w:sz w:val="28"/>
          <w:szCs w:val="28"/>
        </w:rPr>
        <w:t>2.Перспективы развития региональных налогов в современных условиях</w:t>
      </w:r>
      <w:r>
        <w:rPr>
          <w:sz w:val="28"/>
          <w:szCs w:val="28"/>
        </w:rPr>
        <w:t>…21</w:t>
      </w:r>
    </w:p>
    <w:p w:rsidR="00B77DF5" w:rsidRPr="00B77DF5" w:rsidRDefault="00B77DF5" w:rsidP="00B77DF5">
      <w:pPr>
        <w:autoSpaceDE w:val="0"/>
        <w:autoSpaceDN w:val="0"/>
        <w:adjustRightInd w:val="0"/>
        <w:spacing w:line="360" w:lineRule="auto"/>
        <w:rPr>
          <w:rFonts w:eastAsiaTheme="minorHAnsi"/>
          <w:color w:val="231F20"/>
          <w:sz w:val="28"/>
          <w:szCs w:val="28"/>
          <w:lang w:eastAsia="en-US"/>
        </w:rPr>
      </w:pPr>
      <w:r w:rsidRPr="00B77DF5">
        <w:rPr>
          <w:sz w:val="28"/>
          <w:szCs w:val="28"/>
        </w:rPr>
        <w:t>Список использованной литературы</w:t>
      </w:r>
      <w:r w:rsidR="00D41922">
        <w:rPr>
          <w:sz w:val="28"/>
          <w:szCs w:val="28"/>
        </w:rPr>
        <w:t>…………………………………………...2</w:t>
      </w:r>
      <w:r w:rsidR="00D12F3B">
        <w:rPr>
          <w:sz w:val="28"/>
          <w:szCs w:val="28"/>
        </w:rPr>
        <w:t>3</w:t>
      </w:r>
    </w:p>
    <w:p w:rsidR="00B77DF5" w:rsidRDefault="00B77DF5" w:rsidP="00B77DF5">
      <w:pPr>
        <w:autoSpaceDE w:val="0"/>
        <w:autoSpaceDN w:val="0"/>
        <w:adjustRightInd w:val="0"/>
        <w:spacing w:line="360" w:lineRule="auto"/>
        <w:rPr>
          <w:rFonts w:eastAsiaTheme="minorHAnsi"/>
          <w:b/>
          <w:color w:val="231F20"/>
          <w:sz w:val="32"/>
          <w:szCs w:val="32"/>
          <w:lang w:eastAsia="en-US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Default="00B00962" w:rsidP="00B00962">
      <w:pPr>
        <w:rPr>
          <w:sz w:val="32"/>
          <w:szCs w:val="32"/>
        </w:rPr>
      </w:pPr>
    </w:p>
    <w:p w:rsidR="003C4EBB" w:rsidRPr="00B00962" w:rsidRDefault="003C4EBB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B00962" w:rsidRPr="00B00962" w:rsidRDefault="00B00962" w:rsidP="00B00962">
      <w:pPr>
        <w:rPr>
          <w:sz w:val="32"/>
          <w:szCs w:val="32"/>
        </w:rPr>
      </w:pPr>
    </w:p>
    <w:p w:rsidR="0011483A" w:rsidRDefault="00B00962" w:rsidP="00B00962">
      <w:pPr>
        <w:tabs>
          <w:tab w:val="left" w:pos="328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</w:r>
    </w:p>
    <w:p w:rsidR="00B00962" w:rsidRPr="00B00962" w:rsidRDefault="00B00962" w:rsidP="00B00962">
      <w:pPr>
        <w:spacing w:line="360" w:lineRule="auto"/>
        <w:ind w:firstLine="709"/>
        <w:jc w:val="center"/>
        <w:rPr>
          <w:b/>
          <w:sz w:val="32"/>
          <w:szCs w:val="32"/>
        </w:rPr>
      </w:pPr>
      <w:bookmarkStart w:id="0" w:name="_Toc156871487"/>
      <w:bookmarkStart w:id="1" w:name="_Toc156871336"/>
      <w:r w:rsidRPr="00B00962">
        <w:rPr>
          <w:b/>
          <w:sz w:val="32"/>
          <w:szCs w:val="32"/>
        </w:rPr>
        <w:t xml:space="preserve">1. </w:t>
      </w:r>
      <w:bookmarkEnd w:id="0"/>
      <w:bookmarkEnd w:id="1"/>
      <w:r>
        <w:rPr>
          <w:b/>
          <w:sz w:val="32"/>
          <w:szCs w:val="32"/>
        </w:rPr>
        <w:t>Региональные налоги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Региональными налогами признаются налоги, которые установлены Налоговым кодексом и законами субъектов Российской Федерации о налогах и обязательны к уплате на территориях соответствующих субъектов Российской Федерации.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bookmarkStart w:id="2" w:name="14"/>
      <w:bookmarkEnd w:id="2"/>
      <w:r>
        <w:rPr>
          <w:sz w:val="28"/>
          <w:szCs w:val="28"/>
        </w:rPr>
        <w:t xml:space="preserve">К региональным налогам относятся: </w:t>
      </w:r>
    </w:p>
    <w:p w:rsidR="00B00962" w:rsidRPr="005F48B0" w:rsidRDefault="00B00962" w:rsidP="00B00962">
      <w:pPr>
        <w:numPr>
          <w:ilvl w:val="0"/>
          <w:numId w:val="1"/>
        </w:numPr>
        <w:spacing w:after="200" w:line="360" w:lineRule="auto"/>
        <w:jc w:val="both"/>
        <w:rPr>
          <w:sz w:val="28"/>
          <w:szCs w:val="28"/>
        </w:rPr>
      </w:pPr>
      <w:r w:rsidRPr="005F48B0">
        <w:rPr>
          <w:sz w:val="28"/>
          <w:szCs w:val="28"/>
        </w:rPr>
        <w:t xml:space="preserve">налог на имущество организаций; </w:t>
      </w:r>
    </w:p>
    <w:p w:rsidR="00B00962" w:rsidRPr="005F48B0" w:rsidRDefault="00B00962" w:rsidP="00B00962">
      <w:pPr>
        <w:numPr>
          <w:ilvl w:val="0"/>
          <w:numId w:val="1"/>
        </w:numPr>
        <w:spacing w:after="200" w:line="360" w:lineRule="auto"/>
        <w:jc w:val="both"/>
        <w:rPr>
          <w:sz w:val="28"/>
          <w:szCs w:val="28"/>
        </w:rPr>
      </w:pPr>
      <w:r w:rsidRPr="005F48B0">
        <w:rPr>
          <w:sz w:val="28"/>
          <w:szCs w:val="28"/>
        </w:rPr>
        <w:t xml:space="preserve">налог на игорный бизнес; </w:t>
      </w:r>
    </w:p>
    <w:p w:rsidR="00B00962" w:rsidRPr="005F48B0" w:rsidRDefault="00B00962" w:rsidP="00B00962">
      <w:pPr>
        <w:numPr>
          <w:ilvl w:val="0"/>
          <w:numId w:val="1"/>
        </w:numPr>
        <w:spacing w:after="200" w:line="360" w:lineRule="auto"/>
        <w:jc w:val="both"/>
        <w:rPr>
          <w:sz w:val="28"/>
          <w:szCs w:val="28"/>
        </w:rPr>
      </w:pPr>
      <w:r w:rsidRPr="005F48B0">
        <w:rPr>
          <w:sz w:val="28"/>
          <w:szCs w:val="28"/>
        </w:rPr>
        <w:t>транспортный налог.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Региональные налоги вводятся в действие и прекращают действовать на территориях субъектов Российской Федерации в соответствии с Налоговым кодексом и законами субъектов Российской Федерации о налогах.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установлении региональных налогов законодательными (представительными) органами государственной власти субъектов Российской Федерации определяются в порядке и пределах, которые предусмотрены Налоговым кодексом, следующие элементы налогообложения: налоговые ставки, порядок и сроки уплаты налогов.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элементы налогообложения по региональным налогам и налогоплательщики определяются Налоговым кодексом.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Законодательными (представительными) органами государственной власти субъектов Российской Федерации законами о налогах в порядке и пределах, которые предусмотрены Налоговым кодексом, могут устанавливаться налоговые льготы, основания и порядок их применения. 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bookmarkStart w:id="3" w:name="12_5"/>
      <w:bookmarkEnd w:id="3"/>
      <w:r>
        <w:rPr>
          <w:sz w:val="28"/>
          <w:szCs w:val="28"/>
        </w:rPr>
        <w:t xml:space="preserve">Федеральные, региональные и местные налоги и сборы отменяются Налоговым кодексом. Не могут устанавливаться федеральные, региональные или местные налоги и сборы, не предусмотренные Налоговым кодексом.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bookmarkStart w:id="4" w:name="12_7"/>
      <w:bookmarkEnd w:id="4"/>
      <w:r>
        <w:rPr>
          <w:sz w:val="28"/>
          <w:szCs w:val="28"/>
        </w:rPr>
        <w:lastRenderedPageBreak/>
        <w:t xml:space="preserve">Налоговым кодексом устанавливаются специальные налоговые режимы, которые могут предусматривать федеральные налоги, не указанные в статье 13 Налогового кодекса, определяются порядок установления таких налогов, а также порядок введения в действие и применения указанных специальных налоговых режимов. </w:t>
      </w:r>
    </w:p>
    <w:p w:rsidR="00B00962" w:rsidRDefault="00B00962" w:rsidP="00B009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Специальные налоговые режимы могут предусматривать освобождение от обязанности по уплате отдельных федеральных, региональных и местных налогов и сборов, указанных в статьях 13, 14, 15 Налогового кодекса. </w:t>
      </w:r>
    </w:p>
    <w:p w:rsidR="005F48B0" w:rsidRDefault="005F48B0" w:rsidP="00B00962">
      <w:pPr>
        <w:tabs>
          <w:tab w:val="left" w:pos="3285"/>
        </w:tabs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Pr="005F48B0" w:rsidRDefault="005F48B0" w:rsidP="005F48B0">
      <w:pPr>
        <w:rPr>
          <w:sz w:val="32"/>
          <w:szCs w:val="32"/>
        </w:rPr>
      </w:pPr>
    </w:p>
    <w:p w:rsidR="005F48B0" w:rsidRDefault="005F48B0" w:rsidP="005F48B0">
      <w:pPr>
        <w:rPr>
          <w:sz w:val="32"/>
          <w:szCs w:val="32"/>
        </w:rPr>
      </w:pPr>
    </w:p>
    <w:p w:rsidR="00B00962" w:rsidRDefault="005F48B0" w:rsidP="005F48B0">
      <w:pPr>
        <w:tabs>
          <w:tab w:val="left" w:pos="151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Default="005F48B0" w:rsidP="005F48B0">
      <w:pPr>
        <w:tabs>
          <w:tab w:val="left" w:pos="1515"/>
        </w:tabs>
        <w:rPr>
          <w:sz w:val="32"/>
          <w:szCs w:val="32"/>
        </w:rPr>
      </w:pPr>
    </w:p>
    <w:p w:rsidR="005F48B0" w:rsidRPr="005F48B0" w:rsidRDefault="005F48B0" w:rsidP="005F48B0">
      <w:pPr>
        <w:pStyle w:val="a8"/>
        <w:numPr>
          <w:ilvl w:val="1"/>
          <w:numId w:val="5"/>
        </w:numPr>
        <w:tabs>
          <w:tab w:val="left" w:pos="1515"/>
        </w:tabs>
        <w:spacing w:line="360" w:lineRule="auto"/>
        <w:jc w:val="center"/>
        <w:rPr>
          <w:b/>
          <w:sz w:val="32"/>
          <w:szCs w:val="32"/>
        </w:rPr>
      </w:pPr>
      <w:r w:rsidRPr="005F48B0">
        <w:rPr>
          <w:b/>
          <w:sz w:val="32"/>
          <w:szCs w:val="32"/>
        </w:rPr>
        <w:lastRenderedPageBreak/>
        <w:t>Налог на имущество организаций</w:t>
      </w:r>
    </w:p>
    <w:p w:rsidR="005F48B0" w:rsidRPr="00DE6ADB" w:rsidRDefault="005F48B0" w:rsidP="005F48B0">
      <w:pPr>
        <w:spacing w:line="360" w:lineRule="auto"/>
        <w:ind w:firstLine="567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684DBC">
        <w:rPr>
          <w:sz w:val="28"/>
          <w:szCs w:val="28"/>
        </w:rPr>
        <w:t>Налог на имущество организаций</w:t>
      </w:r>
      <w:r w:rsidRPr="00F90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это региональный налог, регулируемый не только главой  30 части второй НК РФ, но и  </w:t>
      </w:r>
      <w:r w:rsidRPr="00404BD9">
        <w:rPr>
          <w:sz w:val="28"/>
          <w:szCs w:val="28"/>
        </w:rPr>
        <w:t>законами субъектов Российской Федерации</w:t>
      </w:r>
      <w:r>
        <w:rPr>
          <w:sz w:val="28"/>
          <w:szCs w:val="28"/>
        </w:rPr>
        <w:t xml:space="preserve">. Налог обязателен </w:t>
      </w:r>
      <w:r w:rsidRPr="00DE6ADB">
        <w:rPr>
          <w:sz w:val="28"/>
          <w:szCs w:val="28"/>
        </w:rPr>
        <w:t>к уплате на территории соответствующего субъекта Российской Федерации.</w:t>
      </w:r>
      <w:r>
        <w:rPr>
          <w:sz w:val="28"/>
          <w:szCs w:val="28"/>
        </w:rPr>
        <w:t xml:space="preserve"> Рассмотрим подробнее элементы данного налога.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DE6ADB">
        <w:rPr>
          <w:rFonts w:eastAsia="SimSun"/>
          <w:b/>
          <w:bCs/>
          <w:sz w:val="28"/>
          <w:szCs w:val="28"/>
          <w:lang w:eastAsia="zh-CN"/>
        </w:rPr>
        <w:t xml:space="preserve">Налогоплательщиками </w:t>
      </w:r>
      <w:r w:rsidRPr="00684DBC">
        <w:rPr>
          <w:rFonts w:eastAsia="SimSun"/>
          <w:sz w:val="28"/>
          <w:szCs w:val="28"/>
          <w:lang w:eastAsia="zh-CN"/>
        </w:rPr>
        <w:t>налога</w:t>
      </w:r>
      <w:r w:rsidRPr="00DE6ADB">
        <w:rPr>
          <w:sz w:val="28"/>
          <w:szCs w:val="28"/>
        </w:rPr>
        <w:t xml:space="preserve"> </w:t>
      </w:r>
      <w:r w:rsidRPr="00684DBC">
        <w:rPr>
          <w:sz w:val="28"/>
          <w:szCs w:val="28"/>
        </w:rPr>
        <w:t>на имущество организаций</w:t>
      </w:r>
      <w:r w:rsidRPr="00684DBC">
        <w:rPr>
          <w:rFonts w:eastAsia="SimSun"/>
          <w:sz w:val="28"/>
          <w:szCs w:val="28"/>
          <w:lang w:eastAsia="zh-CN"/>
        </w:rPr>
        <w:t xml:space="preserve"> признаются:</w:t>
      </w:r>
    </w:p>
    <w:p w:rsidR="005F48B0" w:rsidRPr="00684DBC" w:rsidRDefault="005F48B0" w:rsidP="005F48B0">
      <w:pPr>
        <w:numPr>
          <w:ilvl w:val="0"/>
          <w:numId w:val="3"/>
        </w:numPr>
        <w:tabs>
          <w:tab w:val="clear" w:pos="1440"/>
          <w:tab w:val="num" w:pos="851"/>
        </w:tabs>
        <w:spacing w:line="360" w:lineRule="auto"/>
        <w:ind w:left="0" w:firstLine="567"/>
        <w:jc w:val="both"/>
        <w:rPr>
          <w:rFonts w:eastAsia="SimSun"/>
          <w:sz w:val="28"/>
          <w:szCs w:val="28"/>
          <w:lang w:eastAsia="zh-CN"/>
        </w:rPr>
      </w:pPr>
      <w:r w:rsidRPr="00684DBC">
        <w:rPr>
          <w:rFonts w:eastAsia="SimSun"/>
          <w:sz w:val="28"/>
          <w:szCs w:val="28"/>
          <w:lang w:eastAsia="zh-CN"/>
        </w:rPr>
        <w:t>российские организации;</w:t>
      </w:r>
    </w:p>
    <w:p w:rsidR="005F48B0" w:rsidRPr="00C40AF0" w:rsidRDefault="005F48B0" w:rsidP="005F48B0">
      <w:pPr>
        <w:numPr>
          <w:ilvl w:val="0"/>
          <w:numId w:val="3"/>
        </w:numPr>
        <w:tabs>
          <w:tab w:val="clear" w:pos="1440"/>
          <w:tab w:val="num" w:pos="851"/>
        </w:tabs>
        <w:spacing w:line="360" w:lineRule="auto"/>
        <w:ind w:left="0"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>иностранные организации, осуществляющие деятельность в РФ через постоянные представительства и (или) имеющие в собственности недвижимое имущество на территории РФ, на континентальном шельфе РФ и в исключительной экономической зоне РФ</w:t>
      </w:r>
      <w:r>
        <w:rPr>
          <w:rFonts w:eastAsia="SimSun"/>
          <w:sz w:val="28"/>
          <w:szCs w:val="28"/>
          <w:lang w:eastAsia="zh-CN"/>
        </w:rPr>
        <w:t>.</w:t>
      </w:r>
    </w:p>
    <w:p w:rsidR="005F48B0" w:rsidRPr="009A3DB3" w:rsidRDefault="005F48B0" w:rsidP="005F48B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3DB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9A3DB3">
        <w:rPr>
          <w:rFonts w:ascii="Times New Roman" w:hAnsi="Times New Roman" w:cs="Times New Roman"/>
          <w:sz w:val="28"/>
          <w:szCs w:val="28"/>
        </w:rPr>
        <w:t xml:space="preserve">Не признаются налогоплательщиками </w:t>
      </w:r>
      <w:r w:rsidRPr="009A3DB3">
        <w:rPr>
          <w:rFonts w:ascii="Times New Roman" w:eastAsia="SimSun" w:hAnsi="Times New Roman" w:cs="Times New Roman"/>
          <w:sz w:val="28"/>
          <w:szCs w:val="28"/>
          <w:lang w:eastAsia="zh-CN"/>
        </w:rPr>
        <w:t>организации</w:t>
      </w:r>
      <w:r w:rsidRPr="009A3DB3">
        <w:rPr>
          <w:rFonts w:ascii="Times New Roman" w:hAnsi="Times New Roman" w:cs="Times New Roman"/>
          <w:sz w:val="28"/>
          <w:szCs w:val="28"/>
        </w:rPr>
        <w:t>, являющиеся организаторами Олимпийских игр и Паралимпийских игр 2014 года в городе Сочи, в отношении имущества, используемого в связи с организацией и проведением игр.</w:t>
      </w:r>
    </w:p>
    <w:p w:rsidR="005F48B0" w:rsidRPr="00DE6ADB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DE6ADB">
        <w:rPr>
          <w:rFonts w:eastAsia="SimSun"/>
          <w:b/>
          <w:bCs/>
          <w:sz w:val="28"/>
          <w:szCs w:val="28"/>
          <w:lang w:eastAsia="zh-CN"/>
        </w:rPr>
        <w:t>Объектом налогообложения</w:t>
      </w:r>
      <w:r w:rsidRPr="00684DBC">
        <w:rPr>
          <w:rFonts w:eastAsia="SimSun"/>
          <w:sz w:val="28"/>
          <w:szCs w:val="28"/>
          <w:lang w:eastAsia="zh-CN"/>
        </w:rPr>
        <w:t xml:space="preserve"> для российских организаций признается движимое и недвижимое имущество (включая имущество, переданное во временное владение, пользование, распоряжение или доверительное управление, внесенное в совместную деятельность), учитываемое на балансе организации в качестве объектов основных средств в соответствии с установленным порядком ведения бухгалтерского учета</w:t>
      </w:r>
      <w:r>
        <w:rPr>
          <w:rFonts w:eastAsia="SimSun"/>
          <w:sz w:val="28"/>
          <w:szCs w:val="28"/>
          <w:lang w:eastAsia="zh-CN"/>
        </w:rPr>
        <w:t>.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bookmarkStart w:id="5" w:name="p_3742"/>
      <w:bookmarkEnd w:id="5"/>
      <w:r w:rsidRPr="00684DBC">
        <w:rPr>
          <w:rFonts w:eastAsia="SimSun"/>
          <w:sz w:val="28"/>
          <w:szCs w:val="28"/>
          <w:lang w:eastAsia="zh-CN"/>
        </w:rPr>
        <w:t>Объектом налогообложения для иностранных организаций, осуществляющих деятельность в РФ через постоянные представительства, признается движимое и недвижимое имущество, относящееся к объектам основных средств.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bookmarkStart w:id="6" w:name="p_374202"/>
      <w:bookmarkStart w:id="7" w:name="p_3743"/>
      <w:bookmarkEnd w:id="6"/>
      <w:bookmarkEnd w:id="7"/>
      <w:r w:rsidRPr="00684DBC">
        <w:rPr>
          <w:rFonts w:eastAsia="SimSun"/>
          <w:sz w:val="28"/>
          <w:szCs w:val="28"/>
          <w:lang w:eastAsia="zh-CN"/>
        </w:rPr>
        <w:t xml:space="preserve">Объектом налогообложения для иностранных организаций, не осуществляющих деятельности в РФ через постоянные представительства, признается находящееся на территории РФ недвижимое имущество, </w:t>
      </w:r>
      <w:r w:rsidRPr="00684DBC">
        <w:rPr>
          <w:rFonts w:eastAsia="SimSun"/>
          <w:sz w:val="28"/>
          <w:szCs w:val="28"/>
          <w:lang w:eastAsia="zh-CN"/>
        </w:rPr>
        <w:lastRenderedPageBreak/>
        <w:t>принадлежащее указанным иностранным организациям на праве собственности.</w:t>
      </w:r>
    </w:p>
    <w:p w:rsidR="005F48B0" w:rsidRPr="0021064F" w:rsidRDefault="005F48B0" w:rsidP="005F48B0">
      <w:pPr>
        <w:spacing w:line="360" w:lineRule="auto"/>
        <w:ind w:firstLine="567"/>
        <w:jc w:val="both"/>
        <w:rPr>
          <w:rFonts w:eastAsia="SimSun"/>
          <w:i/>
          <w:sz w:val="28"/>
          <w:szCs w:val="28"/>
          <w:lang w:eastAsia="zh-CN"/>
        </w:rPr>
      </w:pPr>
      <w:bookmarkStart w:id="8" w:name="p_3744"/>
      <w:bookmarkEnd w:id="8"/>
      <w:r w:rsidRPr="0021064F">
        <w:rPr>
          <w:rFonts w:eastAsia="SimSun"/>
          <w:i/>
          <w:sz w:val="28"/>
          <w:szCs w:val="28"/>
          <w:lang w:eastAsia="zh-CN"/>
        </w:rPr>
        <w:t>Не признаются объектами налогообложения:</w:t>
      </w:r>
    </w:p>
    <w:p w:rsidR="005F48B0" w:rsidRPr="00684DBC" w:rsidRDefault="005F48B0" w:rsidP="005F48B0">
      <w:pPr>
        <w:numPr>
          <w:ilvl w:val="0"/>
          <w:numId w:val="4"/>
        </w:numPr>
        <w:tabs>
          <w:tab w:val="clear" w:pos="1440"/>
          <w:tab w:val="num" w:pos="993"/>
        </w:tabs>
        <w:spacing w:line="360" w:lineRule="auto"/>
        <w:ind w:left="0" w:firstLine="567"/>
        <w:jc w:val="both"/>
        <w:rPr>
          <w:rFonts w:eastAsia="SimSun"/>
          <w:sz w:val="28"/>
          <w:szCs w:val="28"/>
          <w:lang w:eastAsia="zh-CN"/>
        </w:rPr>
      </w:pPr>
      <w:bookmarkStart w:id="9" w:name="p_37441"/>
      <w:bookmarkEnd w:id="9"/>
      <w:r w:rsidRPr="00684DBC">
        <w:rPr>
          <w:rFonts w:eastAsia="SimSun"/>
          <w:sz w:val="28"/>
          <w:szCs w:val="28"/>
          <w:lang w:eastAsia="zh-CN"/>
        </w:rPr>
        <w:t>земельные участки и иные объекты природопользования (водные объекты и другие природные ресурсы);</w:t>
      </w:r>
    </w:p>
    <w:p w:rsidR="005F48B0" w:rsidRPr="00684DBC" w:rsidRDefault="005F48B0" w:rsidP="005F48B0">
      <w:pPr>
        <w:numPr>
          <w:ilvl w:val="0"/>
          <w:numId w:val="4"/>
        </w:numPr>
        <w:tabs>
          <w:tab w:val="clear" w:pos="1440"/>
          <w:tab w:val="num" w:pos="993"/>
        </w:tabs>
        <w:spacing w:line="360" w:lineRule="auto"/>
        <w:ind w:left="0" w:firstLine="567"/>
        <w:jc w:val="both"/>
        <w:rPr>
          <w:rFonts w:eastAsia="SimSun"/>
          <w:sz w:val="28"/>
          <w:szCs w:val="28"/>
          <w:lang w:eastAsia="zh-CN"/>
        </w:rPr>
      </w:pPr>
      <w:bookmarkStart w:id="10" w:name="p_37442"/>
      <w:bookmarkEnd w:id="10"/>
      <w:r w:rsidRPr="00684DBC">
        <w:rPr>
          <w:rFonts w:eastAsia="SimSun"/>
          <w:sz w:val="28"/>
          <w:szCs w:val="28"/>
          <w:lang w:eastAsia="zh-CN"/>
        </w:rPr>
        <w:t>имущество, принадлежащее на праве хозяйственного ведения или оперативного управления федеральным органам исполнительной власти, в которых законодательно предусмотрена военная и (или) приравненная к ней служба, используемое этими органами для нужд обороны, гражданской обороны, обеспечения безопасности и охраны правопорядка в Российской Федерации.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860BE7">
        <w:rPr>
          <w:rFonts w:eastAsia="SimSun"/>
          <w:b/>
          <w:bCs/>
          <w:sz w:val="28"/>
          <w:szCs w:val="28"/>
          <w:lang w:eastAsia="zh-CN"/>
        </w:rPr>
        <w:t>Налоговая база</w:t>
      </w:r>
      <w:r w:rsidRPr="00684DBC">
        <w:rPr>
          <w:rFonts w:eastAsia="SimSun"/>
          <w:sz w:val="28"/>
          <w:szCs w:val="28"/>
          <w:lang w:eastAsia="zh-CN"/>
        </w:rPr>
        <w:t xml:space="preserve"> определяется как среднегодовая стоимость имущества, признаваемого объектом налогообложения</w:t>
      </w:r>
      <w:bookmarkStart w:id="11" w:name="p_37512"/>
      <w:bookmarkEnd w:id="11"/>
      <w:r>
        <w:rPr>
          <w:rFonts w:eastAsia="SimSun"/>
          <w:sz w:val="28"/>
          <w:szCs w:val="28"/>
          <w:lang w:eastAsia="zh-CN"/>
        </w:rPr>
        <w:t xml:space="preserve">. </w:t>
      </w:r>
      <w:r w:rsidRPr="00684DBC">
        <w:rPr>
          <w:rFonts w:eastAsia="SimSun"/>
          <w:sz w:val="28"/>
          <w:szCs w:val="28"/>
          <w:lang w:eastAsia="zh-CN"/>
        </w:rPr>
        <w:t>При определении налоговой базы имущество, признаваемое объектом налогообложения, учитывается по его остаточной стоимости, сформированной в соответствии с установленным порядком ведения бухгалтерского учета, утвержденным в учетной политике организации.</w:t>
      </w:r>
    </w:p>
    <w:p w:rsidR="005F48B0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bookmarkStart w:id="12" w:name="p_37513"/>
      <w:bookmarkStart w:id="13" w:name="p_3752"/>
      <w:bookmarkEnd w:id="12"/>
      <w:bookmarkEnd w:id="13"/>
      <w:r w:rsidRPr="00684DBC">
        <w:rPr>
          <w:rFonts w:eastAsia="SimSun"/>
          <w:sz w:val="28"/>
          <w:szCs w:val="28"/>
          <w:lang w:eastAsia="zh-CN"/>
        </w:rPr>
        <w:t>Налоговой базой в отношении объектов недвижимого имущества иностранных организаций, не осуществляющих деятельности в РФ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>через постоянные представительства, а также в отношении объектов недвижимого имущества иностранных организаций, не относящихся к деятельности данных организаций в РФ через постоянные представительства, признается инвентаризационная стоимость указанных объектов по данным органов технической инвентаризации</w:t>
      </w:r>
      <w:bookmarkStart w:id="14" w:name="p_37522"/>
      <w:bookmarkEnd w:id="14"/>
      <w:r>
        <w:rPr>
          <w:rFonts w:eastAsia="SimSun"/>
          <w:sz w:val="28"/>
          <w:szCs w:val="28"/>
          <w:lang w:eastAsia="zh-CN"/>
        </w:rPr>
        <w:t>.</w:t>
      </w:r>
      <w:r w:rsidRPr="00684DBC">
        <w:rPr>
          <w:rFonts w:eastAsia="SimSun"/>
          <w:sz w:val="28"/>
          <w:szCs w:val="28"/>
          <w:lang w:eastAsia="zh-CN"/>
        </w:rPr>
        <w:t> </w:t>
      </w:r>
    </w:p>
    <w:p w:rsidR="005F48B0" w:rsidRPr="00824366" w:rsidRDefault="005F48B0" w:rsidP="005F48B0">
      <w:pPr>
        <w:spacing w:line="360" w:lineRule="auto"/>
        <w:rPr>
          <w:sz w:val="28"/>
          <w:szCs w:val="28"/>
        </w:rPr>
      </w:pPr>
      <w:r w:rsidRPr="008E2AA0">
        <w:rPr>
          <w:sz w:val="28"/>
          <w:szCs w:val="28"/>
        </w:rPr>
        <w:t>Организации, осуществляющие учет и техническую инвентаризацию объектов недвижимого имущества, обязаны сообщать в налоговый орган по месту нахождения объектов сведения об их инвентаризационной стоимости в течение 10 дней со дня оценки или переоценки объектов.</w:t>
      </w:r>
    </w:p>
    <w:p w:rsidR="005F48B0" w:rsidRPr="006719E3" w:rsidRDefault="005F48B0" w:rsidP="005F48B0">
      <w:pPr>
        <w:spacing w:line="360" w:lineRule="auto"/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6719E3">
        <w:rPr>
          <w:rFonts w:eastAsia="SimSun"/>
          <w:b/>
          <w:sz w:val="28"/>
          <w:szCs w:val="28"/>
          <w:lang w:eastAsia="zh-CN"/>
        </w:rPr>
        <w:t>Порядок определения налоговой базы</w:t>
      </w:r>
    </w:p>
    <w:p w:rsidR="005F48B0" w:rsidRPr="00E27702" w:rsidRDefault="005F48B0" w:rsidP="005F48B0">
      <w:pPr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 w:rsidRPr="00E27702">
        <w:rPr>
          <w:rFonts w:eastAsia="SimSun"/>
          <w:sz w:val="28"/>
          <w:szCs w:val="28"/>
          <w:lang w:eastAsia="zh-CN"/>
        </w:rPr>
        <w:t xml:space="preserve"> Налоговая база определяется отдельно:</w:t>
      </w:r>
    </w:p>
    <w:p w:rsidR="005F48B0" w:rsidRPr="00E2770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E27702">
        <w:rPr>
          <w:rFonts w:eastAsia="SimSun"/>
          <w:sz w:val="28"/>
          <w:szCs w:val="28"/>
          <w:lang w:eastAsia="zh-CN"/>
        </w:rPr>
        <w:lastRenderedPageBreak/>
        <w:t xml:space="preserve">- в отношении имущества, подлежащего налогообложению по местонахождению организации (месту постановки на учет в налоговых органах постоянного представительства иностранной организации), </w:t>
      </w:r>
    </w:p>
    <w:p w:rsidR="005F48B0" w:rsidRPr="00E2770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E27702">
        <w:rPr>
          <w:rFonts w:eastAsia="SimSun"/>
          <w:sz w:val="28"/>
          <w:szCs w:val="28"/>
          <w:lang w:eastAsia="zh-CN"/>
        </w:rPr>
        <w:t xml:space="preserve">- в отношении имущества каждого обособленного подразделения организации, имеющего отдельный баланс, </w:t>
      </w:r>
    </w:p>
    <w:p w:rsidR="005F48B0" w:rsidRPr="00E2770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E27702">
        <w:rPr>
          <w:rFonts w:eastAsia="SimSun"/>
          <w:sz w:val="28"/>
          <w:szCs w:val="28"/>
          <w:lang w:eastAsia="zh-CN"/>
        </w:rPr>
        <w:t>- в отношении каждого объекта недвижимого имущества, находящегося вне местонахождения организации, обособленного подразделения организации, имеющего отдельный баланс, или постоянного представительства иностранной организации,</w:t>
      </w:r>
    </w:p>
    <w:p w:rsidR="005F48B0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E27702">
        <w:rPr>
          <w:rFonts w:eastAsia="SimSun"/>
          <w:sz w:val="28"/>
          <w:szCs w:val="28"/>
          <w:lang w:eastAsia="zh-CN"/>
        </w:rPr>
        <w:t>- в отношении имущества, облагаемого по разным налоговым ставкам.</w:t>
      </w:r>
    </w:p>
    <w:p w:rsidR="005F48B0" w:rsidRPr="00BB581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BB581C">
        <w:rPr>
          <w:rFonts w:eastAsia="SimSun"/>
          <w:sz w:val="28"/>
          <w:szCs w:val="28"/>
          <w:lang w:eastAsia="zh-CN"/>
        </w:rPr>
        <w:t>Налоговая база определяется налогоплательщиками самостоятельно в соответствии с настоящей главой.</w:t>
      </w:r>
    </w:p>
    <w:p w:rsidR="005F48B0" w:rsidRPr="006719E3" w:rsidRDefault="005F48B0" w:rsidP="005F48B0">
      <w:pPr>
        <w:spacing w:line="360" w:lineRule="auto"/>
        <w:ind w:firstLine="567"/>
        <w:jc w:val="both"/>
        <w:rPr>
          <w:rFonts w:eastAsia="SimSun"/>
          <w:b/>
          <w:sz w:val="28"/>
          <w:szCs w:val="28"/>
          <w:lang w:eastAsia="zh-CN"/>
        </w:rPr>
      </w:pPr>
      <w:r w:rsidRPr="00BB581C">
        <w:rPr>
          <w:rFonts w:eastAsia="SimSun"/>
          <w:sz w:val="28"/>
          <w:szCs w:val="28"/>
          <w:lang w:eastAsia="zh-CN"/>
        </w:rPr>
        <w:t>Средняя стоимость имущества, признаваемого объектом налогообложения, за отчетный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отчетного периода и 1-е число месяца, следующего за отчетным периодом, на количество месяцев в отчетном периоде, увеличенное на единицу.</w:t>
      </w:r>
    </w:p>
    <w:p w:rsidR="005F48B0" w:rsidRPr="00BB581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BB581C">
        <w:rPr>
          <w:rFonts w:eastAsia="SimSun"/>
          <w:sz w:val="28"/>
          <w:szCs w:val="28"/>
          <w:lang w:eastAsia="zh-CN"/>
        </w:rPr>
        <w:t>Среднегодовая стоимость имущества, признаваемого объектом налогообложения, за налоговый период определяется как частное от деления суммы, полученной в результате сложения величин остаточной стоимости имущества на 1-е число каждого месяца налогового периода и последнее число налогового периода, на число месяцев в налоговом периоде, увеличенное на единицу.</w:t>
      </w:r>
    </w:p>
    <w:p w:rsidR="005F48B0" w:rsidRPr="00824366" w:rsidRDefault="005F48B0" w:rsidP="005F48B0">
      <w:pPr>
        <w:spacing w:line="360" w:lineRule="auto"/>
        <w:rPr>
          <w:sz w:val="28"/>
          <w:szCs w:val="28"/>
        </w:rPr>
      </w:pPr>
      <w:r w:rsidRPr="00824366">
        <w:rPr>
          <w:sz w:val="28"/>
          <w:szCs w:val="28"/>
        </w:rPr>
        <w:t>Налоговая база в отношении каждого объекта недвижимого имущества иностранных организаций, не осуществляющих деятельности в РФ через постоянные представительства, принимается равной инвентаризационной стоимости данного объекта недвижимого имущества по состоянию на 1 января года, являющегося налоговым периодом.</w:t>
      </w:r>
    </w:p>
    <w:p w:rsidR="005F48B0" w:rsidRPr="005768AF" w:rsidRDefault="005F48B0" w:rsidP="005F48B0">
      <w:pPr>
        <w:spacing w:line="360" w:lineRule="auto"/>
        <w:ind w:firstLine="540"/>
        <w:jc w:val="both"/>
        <w:rPr>
          <w:sz w:val="28"/>
          <w:szCs w:val="28"/>
        </w:rPr>
      </w:pPr>
      <w:r w:rsidRPr="005768AF">
        <w:rPr>
          <w:sz w:val="28"/>
          <w:szCs w:val="28"/>
        </w:rPr>
        <w:lastRenderedPageBreak/>
        <w:t>Налоговая база в рамках договора простого товарищества определяется исходя из остаточной стоимости имущества, внесенного налогоплательщиком по договору, а также исходя из остаточной стоимости иного имущества, приобретенного или созданного в процессе совместной деятельности, составляющего общее имущество товарищей, учитываемого на отдельном балансе простого товарищества участником договора простого товарищества, ведущим общие дела.</w:t>
      </w:r>
      <w:r>
        <w:rPr>
          <w:sz w:val="28"/>
          <w:szCs w:val="28"/>
        </w:rPr>
        <w:t xml:space="preserve"> </w:t>
      </w:r>
      <w:r w:rsidRPr="005768AF">
        <w:rPr>
          <w:sz w:val="28"/>
          <w:szCs w:val="28"/>
        </w:rPr>
        <w:t>Каждый участник договора простого товарищества производит исчисление и уплату налога в отношении имущества, переданного им в совместную деятельность. В отношении имущества, приобретенного или созданного в процессе совместной деятельности, исчисление и уплата налога производятся участниками договора простого товарищества пропорционально стоимости их вклада в общее дело.</w:t>
      </w:r>
    </w:p>
    <w:p w:rsidR="005F48B0" w:rsidRPr="005768AF" w:rsidRDefault="005F48B0" w:rsidP="005F48B0">
      <w:pPr>
        <w:spacing w:line="360" w:lineRule="auto"/>
        <w:jc w:val="both"/>
        <w:rPr>
          <w:sz w:val="28"/>
          <w:szCs w:val="28"/>
        </w:rPr>
      </w:pPr>
      <w:r w:rsidRPr="005768AF">
        <w:rPr>
          <w:sz w:val="28"/>
          <w:szCs w:val="28"/>
        </w:rPr>
        <w:t>Лицо, ведущее учет общего имущества товарищей, обязано для целей налогообложения сообщать не позднее 20-го числа месяца, следующего за отчетным периодом, каждому налогоплательщику — участнику договора простого товарищества сведения об остаточной стоимости общего имущества на 1-е число каждого месяца соответствующего отчетного периода и о доле каждого участника в общем имуществе товарищей. Лицо, ведущее учет общего имущества товарищей, сообщает сведения, необходимые для определения налоговой базы.</w:t>
      </w:r>
    </w:p>
    <w:p w:rsidR="005F48B0" w:rsidRPr="005768AF" w:rsidRDefault="005F48B0" w:rsidP="005F48B0">
      <w:pPr>
        <w:spacing w:line="360" w:lineRule="auto"/>
        <w:jc w:val="both"/>
        <w:rPr>
          <w:sz w:val="28"/>
          <w:szCs w:val="28"/>
        </w:rPr>
      </w:pPr>
      <w:r w:rsidRPr="005768AF">
        <w:rPr>
          <w:sz w:val="28"/>
          <w:szCs w:val="28"/>
        </w:rPr>
        <w:t>Имущество, переданное в доверительное управление, а также имущество, приобретенное в рамках договора доверительного управления, подлежит налогообложению</w:t>
      </w:r>
      <w:r>
        <w:rPr>
          <w:sz w:val="28"/>
          <w:szCs w:val="28"/>
        </w:rPr>
        <w:t>,</w:t>
      </w:r>
      <w:r w:rsidRPr="005768AF">
        <w:rPr>
          <w:sz w:val="28"/>
          <w:szCs w:val="28"/>
        </w:rPr>
        <w:t xml:space="preserve"> у учредителя доверительного управления.</w:t>
      </w:r>
    </w:p>
    <w:p w:rsidR="005F48B0" w:rsidRPr="005768AF" w:rsidRDefault="005F48B0" w:rsidP="005F48B0">
      <w:pPr>
        <w:spacing w:line="360" w:lineRule="auto"/>
        <w:jc w:val="both"/>
        <w:rPr>
          <w:sz w:val="28"/>
          <w:szCs w:val="28"/>
        </w:rPr>
      </w:pPr>
      <w:r w:rsidRPr="005768AF">
        <w:rPr>
          <w:sz w:val="28"/>
          <w:szCs w:val="28"/>
        </w:rPr>
        <w:t>Имущество, переданное концессионеру и (или) созданное им в соответствии с концессионным соглашением, подлежит налогообложению у концессионера.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860BE7">
        <w:rPr>
          <w:rFonts w:eastAsia="SimSun"/>
          <w:b/>
          <w:bCs/>
          <w:sz w:val="28"/>
          <w:szCs w:val="28"/>
          <w:lang w:eastAsia="zh-CN"/>
        </w:rPr>
        <w:t>Налоговым периодом</w:t>
      </w:r>
      <w:r w:rsidRPr="00684DBC">
        <w:rPr>
          <w:rFonts w:eastAsia="SimSun"/>
          <w:sz w:val="28"/>
          <w:szCs w:val="28"/>
          <w:lang w:eastAsia="zh-CN"/>
        </w:rPr>
        <w:t xml:space="preserve"> признается календарный год.</w:t>
      </w:r>
      <w:bookmarkStart w:id="15" w:name="p_3792"/>
      <w:bookmarkEnd w:id="15"/>
      <w:r>
        <w:rPr>
          <w:rFonts w:eastAsia="SimSun"/>
          <w:sz w:val="28"/>
          <w:szCs w:val="28"/>
          <w:lang w:eastAsia="zh-CN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>Отчетными периодами признаются первый квартал, полугодие и девять месяцев календарного года.</w:t>
      </w:r>
      <w:bookmarkStart w:id="16" w:name="p_3793"/>
      <w:bookmarkEnd w:id="16"/>
      <w:r w:rsidRPr="00684DBC">
        <w:rPr>
          <w:rFonts w:eastAsia="SimSun"/>
          <w:sz w:val="28"/>
          <w:szCs w:val="28"/>
          <w:lang w:eastAsia="zh-CN"/>
        </w:rPr>
        <w:t> </w:t>
      </w:r>
    </w:p>
    <w:p w:rsidR="005F48B0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bookmarkStart w:id="17" w:name="p_380"/>
      <w:bookmarkStart w:id="18" w:name="p_3801"/>
      <w:bookmarkEnd w:id="17"/>
      <w:bookmarkEnd w:id="18"/>
      <w:r w:rsidRPr="00860BE7">
        <w:rPr>
          <w:rFonts w:eastAsia="SimSun"/>
          <w:b/>
          <w:bCs/>
          <w:sz w:val="28"/>
          <w:szCs w:val="28"/>
          <w:lang w:eastAsia="zh-CN"/>
        </w:rPr>
        <w:lastRenderedPageBreak/>
        <w:t>Налоговые ставки</w:t>
      </w:r>
      <w:r w:rsidRPr="00684DBC">
        <w:rPr>
          <w:rFonts w:eastAsia="SimSun"/>
          <w:sz w:val="28"/>
          <w:szCs w:val="28"/>
          <w:lang w:eastAsia="zh-CN"/>
        </w:rPr>
        <w:t xml:space="preserve"> устанавливаются законами субъектов Российской Федерации и не могут превышать 2,2 </w:t>
      </w:r>
      <w:r>
        <w:rPr>
          <w:rFonts w:eastAsia="SimSun"/>
          <w:sz w:val="28"/>
          <w:szCs w:val="28"/>
          <w:lang w:eastAsia="zh-CN"/>
        </w:rPr>
        <w:t>%</w:t>
      </w:r>
      <w:r w:rsidRPr="00684DBC">
        <w:rPr>
          <w:rFonts w:eastAsia="SimSun"/>
          <w:sz w:val="28"/>
          <w:szCs w:val="28"/>
          <w:lang w:eastAsia="zh-CN"/>
        </w:rPr>
        <w:t>.</w:t>
      </w:r>
      <w:bookmarkStart w:id="19" w:name="p_38002"/>
      <w:bookmarkEnd w:id="19"/>
      <w:r>
        <w:rPr>
          <w:rFonts w:eastAsia="SimSun"/>
          <w:sz w:val="28"/>
          <w:szCs w:val="28"/>
          <w:lang w:eastAsia="zh-CN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>Допускается установление дифференцированных налоговых ставок в зависимости от категорий налогоплательщиков и (или) имущества, признаваемого объектом налогообложения.</w:t>
      </w:r>
    </w:p>
    <w:p w:rsidR="005F48B0" w:rsidRPr="00F84529" w:rsidRDefault="005F48B0" w:rsidP="005F48B0">
      <w:pPr>
        <w:spacing w:line="360" w:lineRule="auto"/>
        <w:ind w:firstLine="567"/>
        <w:jc w:val="both"/>
        <w:rPr>
          <w:rFonts w:eastAsia="SimSun"/>
          <w:i/>
          <w:sz w:val="28"/>
          <w:szCs w:val="28"/>
          <w:lang w:eastAsia="zh-CN"/>
        </w:rPr>
      </w:pPr>
      <w:r w:rsidRPr="00F84529">
        <w:rPr>
          <w:rFonts w:eastAsia="SimSun"/>
          <w:i/>
          <w:sz w:val="28"/>
          <w:szCs w:val="28"/>
          <w:lang w:eastAsia="zh-CN"/>
        </w:rPr>
        <w:t>Освобождаются от налогообложения: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1) организации и учреждения уголовно-исполнительной системы - в отношении имущества, используемого для осуществления возложенных на них функций;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2) религиозные организации - в отношении имущества, используемого ими для осуществления религиозной деятельности;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 xml:space="preserve">3) общероссийские общественные организации инвалидов (в том числе созданные как союзы общественных организаций инвалидов), среди членов которых инвалиды и их законные представители </w:t>
      </w:r>
      <w:r>
        <w:rPr>
          <w:rFonts w:eastAsia="SimSun"/>
          <w:sz w:val="28"/>
          <w:szCs w:val="28"/>
          <w:lang w:eastAsia="zh-CN"/>
        </w:rPr>
        <w:t>составляют не менее 80 %</w:t>
      </w:r>
      <w:r w:rsidRPr="00FA3332">
        <w:rPr>
          <w:rFonts w:eastAsia="SimSun"/>
          <w:sz w:val="28"/>
          <w:szCs w:val="28"/>
          <w:lang w:eastAsia="zh-CN"/>
        </w:rPr>
        <w:t>, - в отношении имущества, используемого ими для осуществления их уставной деятельности;</w:t>
      </w:r>
    </w:p>
    <w:p w:rsidR="005F48B0" w:rsidRPr="00FA3332" w:rsidRDefault="005F48B0" w:rsidP="005F48B0">
      <w:pPr>
        <w:numPr>
          <w:ilvl w:val="0"/>
          <w:numId w:val="3"/>
        </w:numPr>
        <w:tabs>
          <w:tab w:val="clear" w:pos="1440"/>
          <w:tab w:val="num" w:pos="851"/>
        </w:tabs>
        <w:spacing w:line="360" w:lineRule="auto"/>
        <w:ind w:left="0"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организации, уставный капитал которых полностью состоит из вкладов указанных общероссийских общественных организаций инвалидов, если среднесписочная численность инвалидов среди их работников составляет не менее 50</w:t>
      </w:r>
      <w:r>
        <w:rPr>
          <w:rFonts w:eastAsia="SimSun"/>
          <w:sz w:val="28"/>
          <w:szCs w:val="28"/>
          <w:lang w:eastAsia="zh-CN"/>
        </w:rPr>
        <w:t>%</w:t>
      </w:r>
      <w:r w:rsidRPr="00FA3332">
        <w:rPr>
          <w:rFonts w:eastAsia="SimSun"/>
          <w:sz w:val="28"/>
          <w:szCs w:val="28"/>
          <w:lang w:eastAsia="zh-CN"/>
        </w:rPr>
        <w:t xml:space="preserve">, а их доля в фонде оплаты труда - не менее 25 </w:t>
      </w:r>
      <w:r>
        <w:rPr>
          <w:rFonts w:eastAsia="SimSun"/>
          <w:sz w:val="28"/>
          <w:szCs w:val="28"/>
          <w:lang w:eastAsia="zh-CN"/>
        </w:rPr>
        <w:t>%</w:t>
      </w:r>
      <w:r w:rsidRPr="00FA3332">
        <w:rPr>
          <w:rFonts w:eastAsia="SimSun"/>
          <w:sz w:val="28"/>
          <w:szCs w:val="28"/>
          <w:lang w:eastAsia="zh-CN"/>
        </w:rPr>
        <w:t>, - в отношении имущества, используемого ими для производства и (или) реализации товаров (за исключением подакцизных товаров, минерального сырья и иных полезных ископаемых, а также иных товаров по перечню, утверждаемому Правительством Российской Федерации по согласованию с общероссийскими общественными организациями инвалидов), работ и услуг (за исключением брокерских и иных посреднических услуг);</w:t>
      </w:r>
    </w:p>
    <w:p w:rsidR="005F48B0" w:rsidRPr="00FA3332" w:rsidRDefault="005F48B0" w:rsidP="005F48B0">
      <w:pPr>
        <w:numPr>
          <w:ilvl w:val="0"/>
          <w:numId w:val="3"/>
        </w:numPr>
        <w:tabs>
          <w:tab w:val="clear" w:pos="1440"/>
          <w:tab w:val="num" w:pos="851"/>
        </w:tabs>
        <w:spacing w:line="360" w:lineRule="auto"/>
        <w:ind w:left="0"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 </w:t>
      </w:r>
      <w:r w:rsidRPr="00FA3332">
        <w:rPr>
          <w:rFonts w:eastAsia="SimSun"/>
          <w:sz w:val="28"/>
          <w:szCs w:val="28"/>
          <w:lang w:eastAsia="zh-CN"/>
        </w:rPr>
        <w:t>учреждения, единственными собственниками имущества которых являются указанные общероссийские общественные организации инвалидов, - в отношении имущества, используемог</w:t>
      </w:r>
      <w:r>
        <w:rPr>
          <w:rFonts w:eastAsia="SimSun"/>
          <w:sz w:val="28"/>
          <w:szCs w:val="28"/>
          <w:lang w:eastAsia="zh-CN"/>
        </w:rPr>
        <w:t>о ими для</w:t>
      </w:r>
      <w:r w:rsidRPr="00FA3332">
        <w:rPr>
          <w:rFonts w:eastAsia="SimSun"/>
          <w:sz w:val="28"/>
          <w:szCs w:val="28"/>
          <w:lang w:eastAsia="zh-CN"/>
        </w:rPr>
        <w:t xml:space="preserve"> целей социальной защиты </w:t>
      </w:r>
      <w:r w:rsidRPr="00FA3332">
        <w:rPr>
          <w:rFonts w:eastAsia="SimSun"/>
          <w:sz w:val="28"/>
          <w:szCs w:val="28"/>
          <w:lang w:eastAsia="zh-CN"/>
        </w:rPr>
        <w:lastRenderedPageBreak/>
        <w:t>и реабилитации инвалидов, а также для оказания правовой и иной помощи инвалидам, детям-инвалидам и их родителям;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4) организации, основным видом деятельности которых является производство фармацевтической продукции, - в отношении имущества, используемого ими для производства ветеринарных препаратов, предназначенных для борьбы с эпидемиями и эпизоотиями;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5) организации - в отношении объектов, признаваемых памятниками истории и культуры федерального значения в установленном законодательством Российской Федерации порядке;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6</w:t>
      </w:r>
      <w:r w:rsidRPr="00FA3332">
        <w:rPr>
          <w:rFonts w:eastAsia="SimSun"/>
          <w:sz w:val="28"/>
          <w:szCs w:val="28"/>
          <w:lang w:eastAsia="zh-CN"/>
        </w:rPr>
        <w:t>) организации - в отношении ядерных установок, используемых для научных целей, пунктов хранения ядерных материалов и радиоактивных веществ, а также хранилищ радиоактивных отходов;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7</w:t>
      </w:r>
      <w:r w:rsidRPr="00FA3332">
        <w:rPr>
          <w:rFonts w:eastAsia="SimSun"/>
          <w:sz w:val="28"/>
          <w:szCs w:val="28"/>
          <w:lang w:eastAsia="zh-CN"/>
        </w:rPr>
        <w:t>) организации - в отношении ледоколов, судов с ядерными энергетическими установками и судов атомно-технологического обслуживания;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8</w:t>
      </w:r>
      <w:r w:rsidRPr="00FA3332">
        <w:rPr>
          <w:rFonts w:eastAsia="SimSun"/>
          <w:sz w:val="28"/>
          <w:szCs w:val="28"/>
          <w:lang w:eastAsia="zh-CN"/>
        </w:rPr>
        <w:t>) организации - в отношении железнодорожных путей общего пользования, федеральных автомобильных дорог общего пользования, магистральных трубопроводов, линий энергопередачи, а также сооружений, являющихся неотъемлемой технологической частью указанных объектов. Перечень имущества, относящегося к указанным объектам, утверждается Правительством Российской Федерации;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9</w:t>
      </w:r>
      <w:r w:rsidRPr="00FA3332">
        <w:rPr>
          <w:rFonts w:eastAsia="SimSun"/>
          <w:sz w:val="28"/>
          <w:szCs w:val="28"/>
          <w:lang w:eastAsia="zh-CN"/>
        </w:rPr>
        <w:t>) организации - в отношении космических объектов;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1</w:t>
      </w:r>
      <w:r>
        <w:rPr>
          <w:rFonts w:eastAsia="SimSun"/>
          <w:sz w:val="28"/>
          <w:szCs w:val="28"/>
          <w:lang w:eastAsia="zh-CN"/>
        </w:rPr>
        <w:t>0</w:t>
      </w:r>
      <w:r w:rsidRPr="00FA3332">
        <w:rPr>
          <w:rFonts w:eastAsia="SimSun"/>
          <w:sz w:val="28"/>
          <w:szCs w:val="28"/>
          <w:lang w:eastAsia="zh-CN"/>
        </w:rPr>
        <w:t>) имущество специализированных протезно-ортопедических предприятий;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1</w:t>
      </w:r>
      <w:r>
        <w:rPr>
          <w:rFonts w:eastAsia="SimSun"/>
          <w:sz w:val="28"/>
          <w:szCs w:val="28"/>
          <w:lang w:eastAsia="zh-CN"/>
        </w:rPr>
        <w:t>1</w:t>
      </w:r>
      <w:r w:rsidRPr="00FA3332">
        <w:rPr>
          <w:rFonts w:eastAsia="SimSun"/>
          <w:sz w:val="28"/>
          <w:szCs w:val="28"/>
          <w:lang w:eastAsia="zh-CN"/>
        </w:rPr>
        <w:t>) имущество коллегий адвокатов, адвокатских бюро и юридических консультаций;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1</w:t>
      </w:r>
      <w:r>
        <w:rPr>
          <w:rFonts w:eastAsia="SimSun"/>
          <w:sz w:val="28"/>
          <w:szCs w:val="28"/>
          <w:lang w:eastAsia="zh-CN"/>
        </w:rPr>
        <w:t>2</w:t>
      </w:r>
      <w:r w:rsidRPr="00FA3332">
        <w:rPr>
          <w:rFonts w:eastAsia="SimSun"/>
          <w:sz w:val="28"/>
          <w:szCs w:val="28"/>
          <w:lang w:eastAsia="zh-CN"/>
        </w:rPr>
        <w:t>) имущество государственных научных центров;</w:t>
      </w:r>
    </w:p>
    <w:p w:rsidR="005F48B0" w:rsidRPr="00FA3332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1</w:t>
      </w:r>
      <w:r>
        <w:rPr>
          <w:rFonts w:eastAsia="SimSun"/>
          <w:sz w:val="28"/>
          <w:szCs w:val="28"/>
          <w:lang w:eastAsia="zh-CN"/>
        </w:rPr>
        <w:t>3</w:t>
      </w:r>
      <w:r w:rsidRPr="00FA3332">
        <w:rPr>
          <w:rFonts w:eastAsia="SimSun"/>
          <w:sz w:val="28"/>
          <w:szCs w:val="28"/>
          <w:lang w:eastAsia="zh-CN"/>
        </w:rPr>
        <w:t xml:space="preserve">) организации - в отношении имущества, учитываемого на балансе организации - резидента особой экономической зоны, созданного или приобретенного в целях ведения деятельности на территории особой </w:t>
      </w:r>
      <w:r w:rsidRPr="00FA3332">
        <w:rPr>
          <w:rFonts w:eastAsia="SimSun"/>
          <w:sz w:val="28"/>
          <w:szCs w:val="28"/>
          <w:lang w:eastAsia="zh-CN"/>
        </w:rPr>
        <w:lastRenderedPageBreak/>
        <w:t>экономической зоны, используемого на территории особой экономической зоны в рамках соглашения о создании особой экономической зоны и расположенного на территории данной особой экономической зоны, в течение пяти лет с момента постановки на учет указанного имущества;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A3332">
        <w:rPr>
          <w:rFonts w:eastAsia="SimSun"/>
          <w:sz w:val="28"/>
          <w:szCs w:val="28"/>
          <w:lang w:eastAsia="zh-CN"/>
        </w:rPr>
        <w:t>1</w:t>
      </w:r>
      <w:r>
        <w:rPr>
          <w:rFonts w:eastAsia="SimSun"/>
          <w:sz w:val="28"/>
          <w:szCs w:val="28"/>
          <w:lang w:eastAsia="zh-CN"/>
        </w:rPr>
        <w:t>4</w:t>
      </w:r>
      <w:r w:rsidRPr="00FA3332">
        <w:rPr>
          <w:rFonts w:eastAsia="SimSun"/>
          <w:sz w:val="28"/>
          <w:szCs w:val="28"/>
          <w:lang w:eastAsia="zh-CN"/>
        </w:rPr>
        <w:t>) организации - в отношении судов, зарегистрированных в Российском международном реестре судов.</w:t>
      </w:r>
    </w:p>
    <w:p w:rsidR="005F48B0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2E3234">
        <w:rPr>
          <w:rFonts w:eastAsia="SimSun"/>
          <w:b/>
          <w:bCs/>
          <w:sz w:val="28"/>
          <w:szCs w:val="28"/>
          <w:lang w:eastAsia="zh-CN"/>
        </w:rPr>
        <w:t>Порядок исчисления налога</w:t>
      </w:r>
      <w:r>
        <w:rPr>
          <w:rFonts w:eastAsia="SimSun"/>
          <w:sz w:val="28"/>
          <w:szCs w:val="28"/>
          <w:lang w:eastAsia="zh-CN"/>
        </w:rPr>
        <w:t xml:space="preserve">. </w:t>
      </w:r>
      <w:r w:rsidRPr="00684DBC">
        <w:rPr>
          <w:rFonts w:eastAsia="SimSun"/>
          <w:sz w:val="28"/>
          <w:szCs w:val="28"/>
          <w:lang w:eastAsia="zh-CN"/>
        </w:rPr>
        <w:t xml:space="preserve">Сумма налога </w:t>
      </w:r>
      <w:r w:rsidRPr="00684DBC">
        <w:rPr>
          <w:sz w:val="28"/>
          <w:szCs w:val="28"/>
        </w:rPr>
        <w:t>на имущество организаций</w:t>
      </w:r>
      <w:r w:rsidRPr="00F9050D">
        <w:rPr>
          <w:sz w:val="28"/>
          <w:szCs w:val="28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 xml:space="preserve">исчисляется по итогам </w:t>
      </w:r>
      <w:r w:rsidRPr="002E3234">
        <w:rPr>
          <w:rFonts w:eastAsia="SimSun"/>
          <w:sz w:val="28"/>
          <w:szCs w:val="28"/>
          <w:lang w:eastAsia="zh-CN"/>
        </w:rPr>
        <w:t>налогового периода как произведение соответствующей налоговой ставки и налоговой базы, определенной</w:t>
      </w:r>
      <w:r w:rsidRPr="00684DBC">
        <w:rPr>
          <w:rFonts w:eastAsia="SimSun"/>
          <w:sz w:val="28"/>
          <w:szCs w:val="28"/>
          <w:lang w:eastAsia="zh-CN"/>
        </w:rPr>
        <w:t xml:space="preserve"> за налоговый период. Сумма налога, подлежащая уплате в бюджет по итогам налогового периода, определяется как разница между суммой </w:t>
      </w:r>
      <w:r w:rsidRPr="002E3234">
        <w:rPr>
          <w:rFonts w:eastAsia="SimSun"/>
          <w:sz w:val="28"/>
          <w:szCs w:val="28"/>
          <w:lang w:eastAsia="zh-CN"/>
        </w:rPr>
        <w:t>налога</w:t>
      </w:r>
      <w:r>
        <w:rPr>
          <w:sz w:val="28"/>
          <w:szCs w:val="28"/>
        </w:rPr>
        <w:t xml:space="preserve">, </w:t>
      </w:r>
      <w:r w:rsidRPr="002E3234">
        <w:rPr>
          <w:sz w:val="28"/>
          <w:szCs w:val="28"/>
        </w:rPr>
        <w:t>исчисленной в соответствии с вышесказанным,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>и суммами авансовых платежей по налогу, исчисленных в течение налогового периода.</w:t>
      </w:r>
    </w:p>
    <w:p w:rsidR="005F48B0" w:rsidRPr="00684DBC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2E3234">
        <w:rPr>
          <w:rFonts w:eastAsia="SimSun"/>
          <w:sz w:val="28"/>
          <w:szCs w:val="28"/>
          <w:lang w:eastAsia="zh-CN"/>
        </w:rPr>
        <w:t>Сумма авансового платежа по налогу исчисляется по итогам каждого отчетного периода</w:t>
      </w:r>
      <w:r w:rsidRPr="00684DBC">
        <w:rPr>
          <w:rFonts w:eastAsia="SimSun"/>
          <w:sz w:val="28"/>
          <w:szCs w:val="28"/>
          <w:lang w:eastAsia="zh-CN"/>
        </w:rPr>
        <w:t xml:space="preserve"> в размере одной четвертой произведения соответствующей налоговой ставки и средней стоимости имущества, определенной за отчетный период</w:t>
      </w:r>
      <w:r>
        <w:rPr>
          <w:rFonts w:eastAsia="SimSun"/>
          <w:sz w:val="28"/>
          <w:szCs w:val="28"/>
          <w:lang w:eastAsia="zh-CN"/>
        </w:rPr>
        <w:t>.</w:t>
      </w:r>
    </w:p>
    <w:p w:rsidR="005F48B0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684DBC">
        <w:rPr>
          <w:rFonts w:eastAsia="SimSun"/>
          <w:sz w:val="28"/>
          <w:szCs w:val="28"/>
          <w:lang w:eastAsia="zh-CN"/>
        </w:rPr>
        <w:t xml:space="preserve">Сумма авансового платежа по налогу в отношении объектов недвижимого имущества иностранных </w:t>
      </w:r>
      <w:r w:rsidRPr="002419F4">
        <w:rPr>
          <w:rFonts w:eastAsia="SimSun"/>
          <w:sz w:val="28"/>
          <w:szCs w:val="28"/>
          <w:lang w:eastAsia="zh-CN"/>
        </w:rPr>
        <w:t>организаций</w:t>
      </w:r>
      <w:r>
        <w:rPr>
          <w:rFonts w:eastAsia="SimSun"/>
          <w:sz w:val="28"/>
          <w:szCs w:val="28"/>
          <w:lang w:eastAsia="zh-CN"/>
        </w:rPr>
        <w:t xml:space="preserve">, </w:t>
      </w:r>
      <w:r w:rsidRPr="002419F4">
        <w:rPr>
          <w:sz w:val="28"/>
          <w:szCs w:val="28"/>
        </w:rPr>
        <w:t>не осуществляющих деятельности в РФ через постоянные представительства, а также в отношении объектов недвижимого имущества иностранных организаций, не относящихся к деятельности данных организаций в РФ через постоянные представительства</w:t>
      </w:r>
      <w:r>
        <w:rPr>
          <w:rFonts w:eastAsia="SimSun"/>
          <w:sz w:val="28"/>
          <w:szCs w:val="28"/>
          <w:lang w:eastAsia="zh-CN"/>
        </w:rPr>
        <w:t xml:space="preserve">, </w:t>
      </w:r>
      <w:r w:rsidRPr="00684DBC">
        <w:rPr>
          <w:rFonts w:eastAsia="SimSun"/>
          <w:sz w:val="28"/>
          <w:szCs w:val="28"/>
          <w:lang w:eastAsia="zh-CN"/>
        </w:rPr>
        <w:t>исчисляется по истечении отчетного периода как одна четвертая инвентаризационной стоимости объекта недвижимого имущества по состоянию на 1 января года, являющегося налоговым периодом, умноженная на соответствующую налоговую ставку.</w:t>
      </w:r>
    </w:p>
    <w:p w:rsidR="005F48B0" w:rsidRDefault="005F48B0" w:rsidP="005F48B0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2419F4">
        <w:rPr>
          <w:rFonts w:eastAsia="SimSun"/>
          <w:b/>
          <w:bCs/>
          <w:sz w:val="28"/>
          <w:szCs w:val="28"/>
          <w:lang w:eastAsia="zh-CN"/>
        </w:rPr>
        <w:t>Порядок и сроки уплаты налога и авансовых платежей по налогу</w:t>
      </w:r>
      <w:r>
        <w:rPr>
          <w:rFonts w:eastAsia="SimSun"/>
          <w:sz w:val="28"/>
          <w:szCs w:val="28"/>
          <w:lang w:eastAsia="zh-CN"/>
        </w:rPr>
        <w:t xml:space="preserve">. </w:t>
      </w:r>
      <w:r w:rsidRPr="00684DBC">
        <w:rPr>
          <w:rFonts w:eastAsia="SimSun"/>
          <w:sz w:val="28"/>
          <w:szCs w:val="28"/>
          <w:lang w:eastAsia="zh-CN"/>
        </w:rPr>
        <w:t>Налог и авансовые платежи по налогу подлежат уплате налогоплательщиками в порядке и сроки, которые установлены законами субъектов РФ.</w:t>
      </w:r>
      <w:r w:rsidRPr="008B5EA3">
        <w:rPr>
          <w:rFonts w:eastAsia="SimSun"/>
          <w:sz w:val="28"/>
          <w:szCs w:val="28"/>
          <w:lang w:eastAsia="zh-CN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 xml:space="preserve"> В течение </w:t>
      </w:r>
      <w:r w:rsidRPr="008B5EA3">
        <w:rPr>
          <w:rFonts w:eastAsia="SimSun"/>
          <w:sz w:val="28"/>
          <w:szCs w:val="28"/>
          <w:lang w:eastAsia="zh-CN"/>
        </w:rPr>
        <w:t>налогового периода</w:t>
      </w:r>
      <w:r w:rsidRPr="00684DBC">
        <w:rPr>
          <w:rFonts w:eastAsia="SimSun"/>
          <w:sz w:val="28"/>
          <w:szCs w:val="28"/>
          <w:lang w:eastAsia="zh-CN"/>
        </w:rPr>
        <w:t xml:space="preserve"> налогоплательщики </w:t>
      </w:r>
      <w:r w:rsidRPr="00684DBC">
        <w:rPr>
          <w:rFonts w:eastAsia="SimSun"/>
          <w:sz w:val="28"/>
          <w:szCs w:val="28"/>
          <w:lang w:eastAsia="zh-CN"/>
        </w:rPr>
        <w:lastRenderedPageBreak/>
        <w:t xml:space="preserve">уплачивают авансовые платежи по налогу, если законом субъекта РФ не предусмотрено иное. По истечении налогового периода налогоплательщики уплачивают сумму налога, исчисленную </w:t>
      </w:r>
      <w:r>
        <w:rPr>
          <w:rFonts w:eastAsia="SimSun"/>
          <w:sz w:val="28"/>
          <w:szCs w:val="28"/>
          <w:lang w:eastAsia="zh-CN"/>
        </w:rPr>
        <w:t>как разницу</w:t>
      </w:r>
      <w:r w:rsidRPr="00684DBC">
        <w:rPr>
          <w:rFonts w:eastAsia="SimSun"/>
          <w:sz w:val="28"/>
          <w:szCs w:val="28"/>
          <w:lang w:eastAsia="zh-CN"/>
        </w:rPr>
        <w:t xml:space="preserve"> между суммой </w:t>
      </w:r>
      <w:r w:rsidRPr="002E3234">
        <w:rPr>
          <w:rFonts w:eastAsia="SimSun"/>
          <w:sz w:val="28"/>
          <w:szCs w:val="28"/>
          <w:lang w:eastAsia="zh-CN"/>
        </w:rPr>
        <w:t>налога</w:t>
      </w:r>
      <w:r>
        <w:rPr>
          <w:sz w:val="28"/>
          <w:szCs w:val="28"/>
        </w:rPr>
        <w:t xml:space="preserve"> </w:t>
      </w:r>
      <w:r w:rsidRPr="00684DBC">
        <w:rPr>
          <w:rFonts w:eastAsia="SimSun"/>
          <w:sz w:val="28"/>
          <w:szCs w:val="28"/>
          <w:lang w:eastAsia="zh-CN"/>
        </w:rPr>
        <w:t>и суммами авансовых платежей по налогу, исчисленных в течение налогового периода.</w:t>
      </w:r>
    </w:p>
    <w:p w:rsidR="00D47305" w:rsidRDefault="00D47305" w:rsidP="005F48B0">
      <w:pPr>
        <w:pStyle w:val="a8"/>
        <w:tabs>
          <w:tab w:val="left" w:pos="1515"/>
        </w:tabs>
        <w:rPr>
          <w:b/>
          <w:sz w:val="32"/>
          <w:szCs w:val="32"/>
        </w:rPr>
      </w:pPr>
    </w:p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Pr="00D47305" w:rsidRDefault="00D47305" w:rsidP="00D47305"/>
    <w:p w:rsidR="00D47305" w:rsidRDefault="00D47305" w:rsidP="00D47305"/>
    <w:p w:rsidR="00D47305" w:rsidRPr="00D47305" w:rsidRDefault="00D47305" w:rsidP="00D47305"/>
    <w:p w:rsidR="00D47305" w:rsidRDefault="00D47305" w:rsidP="00D47305"/>
    <w:p w:rsidR="005F48B0" w:rsidRDefault="00D47305" w:rsidP="00D47305">
      <w:pPr>
        <w:tabs>
          <w:tab w:val="left" w:pos="1980"/>
        </w:tabs>
      </w:pPr>
      <w:r>
        <w:tab/>
      </w: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Default="00D47305" w:rsidP="00D47305">
      <w:pPr>
        <w:tabs>
          <w:tab w:val="left" w:pos="1980"/>
        </w:tabs>
      </w:pPr>
    </w:p>
    <w:p w:rsidR="00D47305" w:rsidRPr="00D47305" w:rsidRDefault="00D47305" w:rsidP="00D47305">
      <w:pPr>
        <w:spacing w:line="360" w:lineRule="auto"/>
        <w:ind w:firstLine="567"/>
        <w:jc w:val="center"/>
        <w:rPr>
          <w:b/>
          <w:sz w:val="32"/>
          <w:szCs w:val="32"/>
        </w:rPr>
      </w:pPr>
      <w:r w:rsidRPr="00D47305">
        <w:rPr>
          <w:b/>
          <w:sz w:val="32"/>
          <w:szCs w:val="32"/>
        </w:rPr>
        <w:lastRenderedPageBreak/>
        <w:t>1.2 Транспортный налог</w:t>
      </w:r>
    </w:p>
    <w:p w:rsidR="00D47305" w:rsidRPr="00DE6ADB" w:rsidRDefault="00D47305" w:rsidP="00D47305">
      <w:pPr>
        <w:spacing w:line="360" w:lineRule="auto"/>
        <w:ind w:firstLine="567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3F163B">
        <w:rPr>
          <w:sz w:val="28"/>
          <w:szCs w:val="28"/>
        </w:rPr>
        <w:t xml:space="preserve">Транспортный налог </w:t>
      </w:r>
      <w:r>
        <w:rPr>
          <w:sz w:val="28"/>
          <w:szCs w:val="28"/>
        </w:rPr>
        <w:t xml:space="preserve">- это региональный налог, регулируемый не только главой  28 части второй НК РФ, но и  </w:t>
      </w:r>
      <w:r w:rsidRPr="00404BD9">
        <w:rPr>
          <w:sz w:val="28"/>
          <w:szCs w:val="28"/>
        </w:rPr>
        <w:t>законами субъектов Российской Федерации</w:t>
      </w:r>
      <w:r>
        <w:rPr>
          <w:sz w:val="28"/>
          <w:szCs w:val="28"/>
        </w:rPr>
        <w:t xml:space="preserve">. Налог обязателен </w:t>
      </w:r>
      <w:r w:rsidRPr="00DE6ADB">
        <w:rPr>
          <w:sz w:val="28"/>
          <w:szCs w:val="28"/>
        </w:rPr>
        <w:t>к уплате на территории соответствующего субъекта Российской Федерации.</w:t>
      </w:r>
      <w:r>
        <w:rPr>
          <w:sz w:val="28"/>
          <w:szCs w:val="28"/>
        </w:rPr>
        <w:t xml:space="preserve"> Рассмотрим подробнее элементы данного налога.</w:t>
      </w:r>
    </w:p>
    <w:p w:rsidR="00D47305" w:rsidRPr="003F163B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63B">
        <w:rPr>
          <w:rFonts w:ascii="Times New Roman" w:hAnsi="Times New Roman" w:cs="Times New Roman"/>
          <w:sz w:val="28"/>
          <w:szCs w:val="28"/>
        </w:rPr>
        <w:t>Вводя налог, законодательные (представительные) органы субъекта Российской Федерации определяют ставку налога в преде</w:t>
      </w:r>
      <w:r>
        <w:rPr>
          <w:rFonts w:ascii="Times New Roman" w:hAnsi="Times New Roman" w:cs="Times New Roman"/>
          <w:sz w:val="28"/>
          <w:szCs w:val="28"/>
        </w:rPr>
        <w:t>лах, установленных Налоговым</w:t>
      </w:r>
      <w:r w:rsidRPr="003F163B">
        <w:rPr>
          <w:rFonts w:ascii="Times New Roman" w:hAnsi="Times New Roman" w:cs="Times New Roman"/>
          <w:sz w:val="28"/>
          <w:szCs w:val="28"/>
        </w:rPr>
        <w:t xml:space="preserve"> Кодексом, порядок и сроки его уплаты.</w:t>
      </w:r>
    </w:p>
    <w:p w:rsidR="00D47305" w:rsidRDefault="00D47305" w:rsidP="00D47305">
      <w:pPr>
        <w:pStyle w:val="ConsPlusNormal"/>
        <w:widowControl/>
        <w:spacing w:line="360" w:lineRule="auto"/>
        <w:ind w:firstLine="540"/>
        <w:jc w:val="both"/>
      </w:pPr>
      <w:r w:rsidRPr="003F163B">
        <w:rPr>
          <w:rFonts w:ascii="Times New Roman" w:hAnsi="Times New Roman" w:cs="Times New Roman"/>
          <w:sz w:val="28"/>
          <w:szCs w:val="28"/>
        </w:rPr>
        <w:t>При установлении налога законами субъектов Российской Федерации могут также предусматриваться налоговые льготы и основания для их использования налогоплательщиком</w:t>
      </w:r>
      <w:r>
        <w:t>.</w:t>
      </w:r>
    </w:p>
    <w:p w:rsidR="00D47305" w:rsidRPr="003F163B" w:rsidRDefault="00D47305" w:rsidP="00D47305">
      <w:pPr>
        <w:spacing w:line="360" w:lineRule="auto"/>
        <w:ind w:firstLine="567"/>
        <w:jc w:val="both"/>
        <w:rPr>
          <w:rFonts w:eastAsia="SimSun"/>
          <w:sz w:val="28"/>
          <w:szCs w:val="28"/>
          <w:lang w:eastAsia="zh-CN"/>
        </w:rPr>
      </w:pPr>
      <w:r w:rsidRPr="00DE6ADB">
        <w:rPr>
          <w:rFonts w:eastAsia="SimSun"/>
          <w:b/>
          <w:bCs/>
          <w:sz w:val="28"/>
          <w:szCs w:val="28"/>
          <w:lang w:eastAsia="zh-CN"/>
        </w:rPr>
        <w:t xml:space="preserve">Налогоплательщиками </w:t>
      </w:r>
      <w:r>
        <w:rPr>
          <w:rFonts w:eastAsia="SimSun"/>
          <w:sz w:val="28"/>
          <w:szCs w:val="28"/>
          <w:lang w:eastAsia="zh-CN"/>
        </w:rPr>
        <w:t xml:space="preserve">транспортного налога </w:t>
      </w:r>
      <w:r w:rsidRPr="00684DBC">
        <w:rPr>
          <w:rFonts w:eastAsia="SimSun"/>
          <w:sz w:val="28"/>
          <w:szCs w:val="28"/>
          <w:lang w:eastAsia="zh-CN"/>
        </w:rPr>
        <w:t>признаются:</w:t>
      </w:r>
    </w:p>
    <w:p w:rsidR="00D47305" w:rsidRPr="006345D3" w:rsidRDefault="00D47305" w:rsidP="00D47305">
      <w:pPr>
        <w:spacing w:line="360" w:lineRule="auto"/>
        <w:ind w:firstLine="540"/>
        <w:jc w:val="both"/>
        <w:rPr>
          <w:rFonts w:eastAsia="SimSun"/>
          <w:sz w:val="28"/>
          <w:szCs w:val="28"/>
          <w:lang w:eastAsia="zh-CN"/>
        </w:rPr>
      </w:pPr>
      <w:r w:rsidRPr="007776C1">
        <w:rPr>
          <w:sz w:val="32"/>
          <w:szCs w:val="32"/>
        </w:rPr>
        <w:t>•</w:t>
      </w:r>
      <w:r>
        <w:rPr>
          <w:sz w:val="28"/>
          <w:szCs w:val="28"/>
        </w:rPr>
        <w:t xml:space="preserve"> </w:t>
      </w:r>
      <w:r w:rsidRPr="006345D3">
        <w:rPr>
          <w:sz w:val="28"/>
          <w:szCs w:val="28"/>
        </w:rPr>
        <w:t>физические лица и организации, на которых в соответствии с россий</w:t>
      </w:r>
      <w:r w:rsidRPr="006345D3">
        <w:rPr>
          <w:sz w:val="28"/>
          <w:szCs w:val="28"/>
        </w:rPr>
        <w:softHyphen/>
        <w:t>ским законодательством зарегистрированы транспортные средства, призн</w:t>
      </w:r>
      <w:r>
        <w:rPr>
          <w:sz w:val="28"/>
          <w:szCs w:val="28"/>
        </w:rPr>
        <w:t xml:space="preserve">анные объектом налогообложения. Также </w:t>
      </w:r>
      <w:r w:rsidRPr="006345D3">
        <w:rPr>
          <w:sz w:val="28"/>
          <w:szCs w:val="28"/>
        </w:rPr>
        <w:t>по транспортным средствам, зарегистрированным на физических лиц и переданным ими на основании доверенности на право владения и распоряжения другим лицам до момента официального опубликования закона о транспортном налоге. В этом случае налогоплательщиком выступает лицо, указанное в данной доверенности. При этом физические лица, на которых зарегистрированы транспортные средства, обязаны уведомить налоговый орган по месту жительства о передаче их на основании доверенности другим лицам.</w:t>
      </w:r>
    </w:p>
    <w:p w:rsidR="00D47305" w:rsidRPr="00A82146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146">
        <w:rPr>
          <w:rFonts w:ascii="Times New Roman" w:hAnsi="Times New Roman" w:cs="Times New Roman"/>
          <w:sz w:val="28"/>
          <w:szCs w:val="28"/>
        </w:rPr>
        <w:t>Не признаются налогоплательщиками лица, являющиеся организаторами Олимпийских игр и Паралимпийских игр 2014 года в городе Сочи, в отношении транспортных средств, принадлежащих им на праве собственности и используемых в связи с организацией и проведением игр.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b/>
        </w:rPr>
        <w:t xml:space="preserve"> </w:t>
      </w:r>
      <w:r w:rsidRPr="00C21EAA">
        <w:rPr>
          <w:rFonts w:ascii="Times New Roman" w:hAnsi="Times New Roman" w:cs="Times New Roman"/>
          <w:b/>
          <w:sz w:val="28"/>
          <w:szCs w:val="28"/>
        </w:rPr>
        <w:t>Объектом налогообложения</w:t>
      </w:r>
      <w:r w:rsidRPr="00C21EAA">
        <w:rPr>
          <w:rFonts w:ascii="Times New Roman" w:hAnsi="Times New Roman" w:cs="Times New Roman"/>
          <w:sz w:val="28"/>
          <w:szCs w:val="28"/>
        </w:rPr>
        <w:t xml:space="preserve"> признаются автомобили, мотоциклы, мотороллеры, автобусы и другие самоходные машины и механизмы на </w:t>
      </w:r>
      <w:r w:rsidRPr="00C21EAA">
        <w:rPr>
          <w:rFonts w:ascii="Times New Roman" w:hAnsi="Times New Roman" w:cs="Times New Roman"/>
          <w:sz w:val="28"/>
          <w:szCs w:val="28"/>
        </w:rPr>
        <w:lastRenderedPageBreak/>
        <w:t xml:space="preserve">пневматическом и гусеничном ходу, самолеты, вертолеты, теплоходы, яхты, парусные суда, катера, снегоходы, мотосани, моторные лодки, гидроциклы, несамоходные (буксируемые суда) и другие водные и </w:t>
      </w:r>
      <w:r>
        <w:rPr>
          <w:rFonts w:ascii="Times New Roman" w:hAnsi="Times New Roman" w:cs="Times New Roman"/>
          <w:sz w:val="28"/>
          <w:szCs w:val="28"/>
        </w:rPr>
        <w:t>воздушные транспортные средства,</w:t>
      </w:r>
      <w:r w:rsidRPr="00C21EAA">
        <w:rPr>
          <w:rFonts w:ascii="Times New Roman" w:hAnsi="Times New Roman" w:cs="Times New Roman"/>
          <w:sz w:val="28"/>
          <w:szCs w:val="28"/>
        </w:rPr>
        <w:t xml:space="preserve"> зарегистрированные в установленном порядке в соответствии с законодательством Российской Федерации.</w:t>
      </w:r>
    </w:p>
    <w:p w:rsidR="00D47305" w:rsidRPr="00486E17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E17">
        <w:rPr>
          <w:rFonts w:ascii="Times New Roman" w:hAnsi="Times New Roman" w:cs="Times New Roman"/>
          <w:i/>
          <w:sz w:val="28"/>
          <w:szCs w:val="28"/>
        </w:rPr>
        <w:t>Не являются объектом налогообложения: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1) весельные лодки, а также моторные лодки с двигателем мощностью не свыше 5 лошадиных сил;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2) автомобили легковые, специально оборудованные для использования инвалидами, а также автомобили легковые с мощностью двигателя до 100 лошадиных сил (до 73,55 кВт), полученные (приобретенные) через органы социальной защиты населения в установленном законом порядке;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3) промысловые морские и речные суда;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4) пассажирские и грузовые морские, речные и воздушные суда, находящиеся в собственности (на праве хозяйственного ведения или оперативного управления) организаций, основным видом деятельности которых является осуществление пассажирских и (или) грузовых перевозок;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5) тракторы, самоходные комбайны всех марок, специальные автомашины (молоковозы, скотовозы, специальные машины для перевозки птицы, машины для перевозки и внесения минеральных удобрений, ветеринарной помощи, технического обслуживания),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6) транспортные средства, принадлежащие на праве хозяйственного ведения или оперативного управления федеральным органам исполнительной власти, где законодательно предусмотрена военная и (или) приравненная к ней служба;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lastRenderedPageBreak/>
        <w:t>7) транспортные средства, находящиеся в розыске, при условии подтверждения факта их угона (кражи) документом, выдаваемым уполномоченным органом;</w:t>
      </w:r>
    </w:p>
    <w:p w:rsidR="00D47305" w:rsidRPr="00C21EAA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8) самолеты и вертолеты санитарной авиации и медицинской службы;</w:t>
      </w:r>
    </w:p>
    <w:p w:rsidR="00D47305" w:rsidRPr="00782B54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1EAA">
        <w:rPr>
          <w:rFonts w:ascii="Times New Roman" w:hAnsi="Times New Roman" w:cs="Times New Roman"/>
          <w:sz w:val="28"/>
          <w:szCs w:val="28"/>
        </w:rPr>
        <w:t>9) суда, зарегистрированные в Российском международном реестре судов.</w:t>
      </w:r>
    </w:p>
    <w:p w:rsidR="00D47305" w:rsidRPr="00543CC2" w:rsidRDefault="00D47305" w:rsidP="00D47305">
      <w:pPr>
        <w:spacing w:line="360" w:lineRule="auto"/>
        <w:rPr>
          <w:b/>
          <w:sz w:val="28"/>
          <w:szCs w:val="28"/>
        </w:rPr>
      </w:pPr>
      <w:r w:rsidRPr="00543CC2">
        <w:rPr>
          <w:b/>
          <w:sz w:val="28"/>
          <w:szCs w:val="28"/>
        </w:rPr>
        <w:t>Налоговая база определяется:</w:t>
      </w:r>
    </w:p>
    <w:p w:rsidR="00D47305" w:rsidRPr="00782B54" w:rsidRDefault="00D47305" w:rsidP="00D47305">
      <w:pPr>
        <w:pStyle w:val="ListNum1"/>
        <w:numPr>
          <w:ilvl w:val="0"/>
          <w:numId w:val="7"/>
        </w:numPr>
        <w:spacing w:line="360" w:lineRule="auto"/>
        <w:rPr>
          <w:color w:val="auto"/>
          <w:sz w:val="28"/>
          <w:szCs w:val="28"/>
        </w:rPr>
      </w:pPr>
      <w:r w:rsidRPr="00782B54">
        <w:rPr>
          <w:color w:val="auto"/>
          <w:sz w:val="28"/>
          <w:szCs w:val="28"/>
        </w:rPr>
        <w:t>в отношении транспортных средств, имеющих двигатели, — как мощность двигателя транспортного средства в лошадиных силах;</w:t>
      </w:r>
    </w:p>
    <w:p w:rsidR="00D47305" w:rsidRPr="00782B54" w:rsidRDefault="00D47305" w:rsidP="00D47305">
      <w:pPr>
        <w:pStyle w:val="ListNum1"/>
        <w:spacing w:line="360" w:lineRule="auto"/>
        <w:rPr>
          <w:color w:val="auto"/>
          <w:sz w:val="28"/>
          <w:szCs w:val="28"/>
        </w:rPr>
      </w:pPr>
      <w:r w:rsidRPr="00782B54">
        <w:rPr>
          <w:color w:val="auto"/>
          <w:sz w:val="28"/>
          <w:szCs w:val="28"/>
        </w:rPr>
        <w:t>в отношении водных несамоходных (буксируемых) транспортных средств, для которых определяется валовая вместимость, — как валовая вместимость в регистровых тоннах; налоговая база определяется отдельно по каждому транспортному средству;</w:t>
      </w:r>
    </w:p>
    <w:p w:rsidR="00D47305" w:rsidRPr="00782B54" w:rsidRDefault="00D47305" w:rsidP="00D47305">
      <w:pPr>
        <w:pStyle w:val="ListNum1"/>
        <w:spacing w:line="360" w:lineRule="auto"/>
        <w:rPr>
          <w:color w:val="auto"/>
          <w:sz w:val="28"/>
          <w:szCs w:val="28"/>
        </w:rPr>
      </w:pPr>
      <w:r w:rsidRPr="00782B54">
        <w:rPr>
          <w:color w:val="auto"/>
          <w:sz w:val="28"/>
          <w:szCs w:val="28"/>
        </w:rPr>
        <w:t>в отношении водных и воздушных транспортных средств, не указанных выше, — как единица транспортного средства; налоговая база определяется отдельно.</w:t>
      </w:r>
    </w:p>
    <w:p w:rsidR="00D47305" w:rsidRPr="00543CC2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3CC2">
        <w:rPr>
          <w:rFonts w:ascii="Times New Roman" w:hAnsi="Times New Roman" w:cs="Times New Roman"/>
          <w:b/>
          <w:sz w:val="28"/>
          <w:szCs w:val="28"/>
        </w:rPr>
        <w:t>Налоговым периодом</w:t>
      </w:r>
      <w:r w:rsidRPr="00543CC2">
        <w:rPr>
          <w:rFonts w:ascii="Times New Roman" w:hAnsi="Times New Roman" w:cs="Times New Roman"/>
          <w:sz w:val="28"/>
          <w:szCs w:val="28"/>
        </w:rPr>
        <w:t xml:space="preserve"> признается календарный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C2">
        <w:rPr>
          <w:rFonts w:ascii="Times New Roman" w:hAnsi="Times New Roman" w:cs="Times New Roman"/>
          <w:sz w:val="28"/>
          <w:szCs w:val="28"/>
        </w:rPr>
        <w:t>Отчетными периодами для налогоплательщиков, являющихся организациями, признаются первый квартал, второй квартал, третий квартал.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CC2">
        <w:rPr>
          <w:rFonts w:ascii="Times New Roman" w:hAnsi="Times New Roman" w:cs="Times New Roman"/>
          <w:sz w:val="28"/>
          <w:szCs w:val="28"/>
        </w:rPr>
        <w:t>При установлении налога законодательные (представительные) органы субъектов Российской Федерации вправе не устанавливать отчетные периоды.</w:t>
      </w:r>
    </w:p>
    <w:p w:rsidR="00D47305" w:rsidRDefault="00D47305" w:rsidP="00D47305">
      <w:pPr>
        <w:tabs>
          <w:tab w:val="left" w:pos="1980"/>
        </w:tabs>
        <w:spacing w:line="360" w:lineRule="auto"/>
        <w:rPr>
          <w:sz w:val="28"/>
          <w:szCs w:val="28"/>
        </w:rPr>
      </w:pPr>
      <w:r w:rsidRPr="00EA44AD">
        <w:rPr>
          <w:rFonts w:eastAsia="SimSun"/>
          <w:b/>
          <w:bCs/>
          <w:sz w:val="28"/>
          <w:szCs w:val="28"/>
          <w:lang w:eastAsia="zh-CN"/>
        </w:rPr>
        <w:t>Налоговые ставки</w:t>
      </w:r>
      <w:r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F14EE7">
        <w:rPr>
          <w:rFonts w:eastAsia="SimSun"/>
          <w:sz w:val="28"/>
          <w:szCs w:val="28"/>
          <w:lang w:eastAsia="zh-CN"/>
        </w:rPr>
        <w:t>устанавливаются законами субъектов Российской Федерации</w:t>
      </w:r>
      <w:r w:rsidRPr="00F14EE7">
        <w:rPr>
          <w:sz w:val="28"/>
          <w:szCs w:val="28"/>
        </w:rPr>
        <w:t xml:space="preserve">  и могут быть увеличены (уменьшены), но не более чем в пять раз. Допускается установление дифференцированных налоговых ставок в отношении каждой категории транспортных средств, а также с учетом срока полезного исп</w:t>
      </w:r>
      <w:r>
        <w:rPr>
          <w:sz w:val="28"/>
          <w:szCs w:val="28"/>
        </w:rPr>
        <w:t>ользования транспортных средств.</w:t>
      </w:r>
    </w:p>
    <w:p w:rsidR="00D47305" w:rsidRPr="00853643" w:rsidRDefault="00D47305" w:rsidP="00D47305">
      <w:pPr>
        <w:pStyle w:val="osntext"/>
        <w:spacing w:line="360" w:lineRule="auto"/>
        <w:ind w:firstLine="397"/>
        <w:rPr>
          <w:rFonts w:ascii="Times New Roman" w:hAnsi="Times New Roman"/>
          <w:color w:val="auto"/>
          <w:sz w:val="28"/>
          <w:szCs w:val="28"/>
        </w:rPr>
      </w:pPr>
      <w:r w:rsidRPr="00853643">
        <w:rPr>
          <w:rFonts w:ascii="Times New Roman" w:eastAsia="SimSun" w:hAnsi="Times New Roman"/>
          <w:b/>
          <w:bCs/>
          <w:sz w:val="28"/>
          <w:szCs w:val="28"/>
          <w:lang w:eastAsia="zh-CN"/>
        </w:rPr>
        <w:t>Порядок исчисления налога</w:t>
      </w:r>
      <w:r w:rsidRPr="00853643"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853643">
        <w:rPr>
          <w:rFonts w:ascii="Times New Roman" w:hAnsi="Times New Roman"/>
          <w:color w:val="auto"/>
          <w:sz w:val="28"/>
          <w:szCs w:val="28"/>
        </w:rPr>
        <w:t>установлен в зависимости от категории налогоплательщиков.</w:t>
      </w:r>
    </w:p>
    <w:p w:rsidR="00D47305" w:rsidRPr="00853643" w:rsidRDefault="00D47305" w:rsidP="00D47305">
      <w:pPr>
        <w:pStyle w:val="osntext"/>
        <w:spacing w:line="360" w:lineRule="auto"/>
        <w:ind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 xml:space="preserve">     Н</w:t>
      </w:r>
      <w:r w:rsidRPr="00853643">
        <w:rPr>
          <w:rFonts w:ascii="Times New Roman" w:hAnsi="Times New Roman"/>
          <w:color w:val="auto"/>
          <w:sz w:val="28"/>
          <w:szCs w:val="28"/>
        </w:rPr>
        <w:t>алогоплательщики, являющиеся организациями, обязаны самостоятельно исчислять сумму налога. Сумма налога, подлежащая уплате налогоплательщиками – физическими лицами, исчисляется налоговыми органами на основании сведений, которые представляются в налоговые органы органами, осуществляющими государственную регистрацию транспортных средств на территории</w:t>
      </w:r>
      <w:r>
        <w:rPr>
          <w:rFonts w:ascii="Times New Roman" w:hAnsi="Times New Roman"/>
          <w:color w:val="auto"/>
          <w:sz w:val="28"/>
          <w:szCs w:val="28"/>
        </w:rPr>
        <w:t xml:space="preserve"> РФ</w:t>
      </w:r>
      <w:r w:rsidRPr="00853643">
        <w:rPr>
          <w:rFonts w:ascii="Times New Roman" w:hAnsi="Times New Roman"/>
          <w:color w:val="auto"/>
          <w:sz w:val="28"/>
          <w:szCs w:val="28"/>
        </w:rPr>
        <w:t xml:space="preserve">. В связи с этим налогоплательщики, являющиеся физическими лицами, должны уплачивать налог на основании налогового уведомления, полученного от налогового органа. </w:t>
      </w:r>
    </w:p>
    <w:p w:rsidR="00D47305" w:rsidRPr="00C336E9" w:rsidRDefault="00D47305" w:rsidP="00D47305">
      <w:pPr>
        <w:pStyle w:val="osntext"/>
        <w:spacing w:line="360" w:lineRule="auto"/>
        <w:ind w:firstLine="397"/>
        <w:rPr>
          <w:rFonts w:ascii="Times New Roman" w:hAnsi="Times New Roman"/>
          <w:color w:val="auto"/>
          <w:sz w:val="28"/>
          <w:szCs w:val="28"/>
        </w:rPr>
      </w:pPr>
      <w:r w:rsidRPr="00C336E9">
        <w:rPr>
          <w:rFonts w:ascii="Times New Roman" w:hAnsi="Times New Roman"/>
          <w:b/>
          <w:color w:val="auto"/>
          <w:sz w:val="28"/>
          <w:szCs w:val="28"/>
        </w:rPr>
        <w:t>Сумма налога</w:t>
      </w:r>
      <w:r w:rsidRPr="00C336E9">
        <w:rPr>
          <w:rFonts w:ascii="Times New Roman" w:hAnsi="Times New Roman"/>
          <w:color w:val="auto"/>
          <w:sz w:val="28"/>
          <w:szCs w:val="28"/>
        </w:rPr>
        <w:t xml:space="preserve"> исчисляется в отношении каждого транспортного средства как произведение соответствующей налоговой базы и налоговой ставки.</w:t>
      </w:r>
    </w:p>
    <w:p w:rsidR="00D47305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256C6">
        <w:rPr>
          <w:rFonts w:ascii="Times New Roman" w:hAnsi="Times New Roman" w:cs="Times New Roman"/>
          <w:sz w:val="28"/>
          <w:szCs w:val="28"/>
        </w:rPr>
        <w:t xml:space="preserve">Сумма налога, подлежащая уплате в бюджет налогоплательщиком-организацией, определяется как разница между исчисленной суммой налога и суммами авансовых платежей по налогу, подлежащих уплате в течение налогового периода.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256C6">
        <w:rPr>
          <w:rFonts w:ascii="Times New Roman" w:hAnsi="Times New Roman" w:cs="Times New Roman"/>
          <w:sz w:val="28"/>
          <w:szCs w:val="28"/>
        </w:rPr>
        <w:t>уммы авансовых платежей по налогу</w:t>
      </w:r>
      <w:r>
        <w:rPr>
          <w:rFonts w:ascii="Times New Roman" w:hAnsi="Times New Roman" w:cs="Times New Roman"/>
          <w:sz w:val="28"/>
          <w:szCs w:val="28"/>
        </w:rPr>
        <w:t xml:space="preserve"> исчисляются</w:t>
      </w:r>
      <w:r w:rsidRPr="000256C6">
        <w:rPr>
          <w:rFonts w:ascii="Times New Roman" w:hAnsi="Times New Roman" w:cs="Times New Roman"/>
          <w:sz w:val="28"/>
          <w:szCs w:val="28"/>
        </w:rPr>
        <w:t xml:space="preserve"> по истечении каждого отчетного периода в размере одной четвертой произведения соответствующей налоговой базы и налоговой ставки.</w:t>
      </w:r>
    </w:p>
    <w:p w:rsidR="00D47305" w:rsidRPr="005517E8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7E8">
        <w:rPr>
          <w:rFonts w:ascii="Times New Roman" w:hAnsi="Times New Roman" w:cs="Times New Roman"/>
          <w:sz w:val="28"/>
          <w:szCs w:val="28"/>
        </w:rPr>
        <w:t>В случае</w:t>
      </w:r>
      <w:r>
        <w:rPr>
          <w:rFonts w:ascii="Times New Roman" w:hAnsi="Times New Roman" w:cs="Times New Roman"/>
          <w:sz w:val="28"/>
          <w:szCs w:val="28"/>
        </w:rPr>
        <w:t>, если</w:t>
      </w:r>
      <w:r w:rsidRPr="005517E8">
        <w:rPr>
          <w:rFonts w:ascii="Times New Roman" w:hAnsi="Times New Roman" w:cs="Times New Roman"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17E8">
        <w:rPr>
          <w:rFonts w:ascii="Times New Roman" w:hAnsi="Times New Roman" w:cs="Times New Roman"/>
          <w:sz w:val="28"/>
          <w:szCs w:val="28"/>
        </w:rPr>
        <w:t xml:space="preserve">транспортного </w:t>
      </w:r>
      <w:r>
        <w:rPr>
          <w:rFonts w:ascii="Times New Roman" w:hAnsi="Times New Roman" w:cs="Times New Roman"/>
          <w:sz w:val="28"/>
          <w:szCs w:val="28"/>
        </w:rPr>
        <w:t>средства и (или) снятия его</w:t>
      </w:r>
      <w:r w:rsidRPr="005517E8">
        <w:rPr>
          <w:rFonts w:ascii="Times New Roman" w:hAnsi="Times New Roman" w:cs="Times New Roman"/>
          <w:sz w:val="28"/>
          <w:szCs w:val="28"/>
        </w:rPr>
        <w:t xml:space="preserve"> с регистрации (снятия с учета, исключения из государственного судового реестра и т.д.) в течение нало</w:t>
      </w:r>
      <w:r>
        <w:rPr>
          <w:rFonts w:ascii="Times New Roman" w:hAnsi="Times New Roman" w:cs="Times New Roman"/>
          <w:sz w:val="28"/>
          <w:szCs w:val="28"/>
        </w:rPr>
        <w:t>гового</w:t>
      </w:r>
      <w:r w:rsidRPr="005517E8">
        <w:rPr>
          <w:rFonts w:ascii="Times New Roman" w:hAnsi="Times New Roman" w:cs="Times New Roman"/>
          <w:sz w:val="28"/>
          <w:szCs w:val="28"/>
        </w:rPr>
        <w:t xml:space="preserve"> периода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17E8">
        <w:rPr>
          <w:rFonts w:ascii="Times New Roman" w:hAnsi="Times New Roman" w:cs="Times New Roman"/>
          <w:sz w:val="28"/>
          <w:szCs w:val="28"/>
        </w:rPr>
        <w:t xml:space="preserve"> исчисление суммы налога (суммы авансового платежа по налогу) производится с учетом коэффициента, определяемого как отношение числа полных месяцев, в течение которых данное транспортное средство было зарегистрировано на налогоплательщика, к числу календарны</w:t>
      </w:r>
      <w:r>
        <w:rPr>
          <w:rFonts w:ascii="Times New Roman" w:hAnsi="Times New Roman" w:cs="Times New Roman"/>
          <w:sz w:val="28"/>
          <w:szCs w:val="28"/>
        </w:rPr>
        <w:t>х месяцев в налоговом</w:t>
      </w:r>
      <w:r w:rsidRPr="005517E8">
        <w:rPr>
          <w:rFonts w:ascii="Times New Roman" w:hAnsi="Times New Roman" w:cs="Times New Roman"/>
          <w:sz w:val="28"/>
          <w:szCs w:val="28"/>
        </w:rPr>
        <w:t xml:space="preserve"> периоде. При этом месяц регистрации транспортного средства, а также месяц снятия транспортного средства с регистрации принимается за полный месяц.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месяц.</w:t>
      </w:r>
    </w:p>
    <w:p w:rsidR="00D47305" w:rsidRPr="005517E8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17E8">
        <w:rPr>
          <w:rFonts w:ascii="Times New Roman" w:hAnsi="Times New Roman" w:cs="Times New Roman"/>
          <w:sz w:val="28"/>
          <w:szCs w:val="28"/>
        </w:rPr>
        <w:t xml:space="preserve"> Органы, осуществляющие государственную регистрацию транспортных средств, обязаны сообщать в налоговые органы по месту своего нахождения </w:t>
      </w:r>
      <w:r w:rsidRPr="005517E8">
        <w:rPr>
          <w:rFonts w:ascii="Times New Roman" w:hAnsi="Times New Roman" w:cs="Times New Roman"/>
          <w:sz w:val="28"/>
          <w:szCs w:val="28"/>
        </w:rPr>
        <w:lastRenderedPageBreak/>
        <w:t>о транспортных средствах, зарегистрированных или снятых с регистрации в этих органах, а также о лицах, на которых зарегистрированы транспортные средства, в течение 10 дней после их регистрации или снятия с регистрации.</w:t>
      </w:r>
      <w:r w:rsidRPr="00613DB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517E8">
        <w:rPr>
          <w:rFonts w:ascii="Times New Roman" w:hAnsi="Times New Roman" w:cs="Times New Roman"/>
          <w:sz w:val="28"/>
          <w:szCs w:val="28"/>
        </w:rPr>
        <w:t>обо всех связанных с ними изменениях, по состоянию на 31 декабря истекшего календарного года до 1 февраля текущего календарного года, произошедших за предыдущий календарный год.</w:t>
      </w:r>
    </w:p>
    <w:p w:rsidR="00D47305" w:rsidRPr="005517E8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Согласно НК РФ статьи 362 пункту 6</w:t>
      </w:r>
      <w:r w:rsidRPr="00551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517E8">
        <w:rPr>
          <w:rFonts w:ascii="Times New Roman" w:hAnsi="Times New Roman" w:cs="Times New Roman"/>
          <w:sz w:val="28"/>
          <w:szCs w:val="28"/>
        </w:rPr>
        <w:t>аконодательны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17E8">
        <w:rPr>
          <w:rFonts w:ascii="Times New Roman" w:hAnsi="Times New Roman" w:cs="Times New Roman"/>
          <w:sz w:val="28"/>
          <w:szCs w:val="28"/>
        </w:rPr>
        <w:t xml:space="preserve"> (представительны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17E8">
        <w:rPr>
          <w:rFonts w:ascii="Times New Roman" w:hAnsi="Times New Roman" w:cs="Times New Roman"/>
          <w:sz w:val="28"/>
          <w:szCs w:val="28"/>
        </w:rPr>
        <w:t>)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517E8">
        <w:rPr>
          <w:rFonts w:ascii="Times New Roman" w:hAnsi="Times New Roman" w:cs="Times New Roman"/>
          <w:sz w:val="28"/>
          <w:szCs w:val="28"/>
        </w:rPr>
        <w:t xml:space="preserve"> субъект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517E8">
        <w:rPr>
          <w:rFonts w:ascii="Times New Roman" w:hAnsi="Times New Roman" w:cs="Times New Roman"/>
          <w:sz w:val="28"/>
          <w:szCs w:val="28"/>
        </w:rPr>
        <w:t xml:space="preserve"> Российской Федерации при установлении налога вправе предусматр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5517E8">
        <w:rPr>
          <w:rFonts w:ascii="Times New Roman" w:hAnsi="Times New Roman" w:cs="Times New Roman"/>
          <w:sz w:val="28"/>
          <w:szCs w:val="28"/>
        </w:rPr>
        <w:t xml:space="preserve"> для отдельных категорий налогоплательщиков право не исчислять и не уплачивать авансовые платежи по налогу в течение налогового периода.</w:t>
      </w:r>
    </w:p>
    <w:p w:rsidR="00D47305" w:rsidRPr="003F1DF0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1DF0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Порядок и сроки уплаты налога и авансовых платежей по налогу</w:t>
      </w:r>
      <w:r w:rsidRPr="003F1DF0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</w:p>
    <w:p w:rsidR="00D47305" w:rsidRPr="008C723E" w:rsidRDefault="00D47305" w:rsidP="00D4730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723E">
        <w:rPr>
          <w:rFonts w:ascii="Times New Roman" w:hAnsi="Times New Roman" w:cs="Times New Roman"/>
          <w:sz w:val="28"/>
          <w:szCs w:val="28"/>
        </w:rPr>
        <w:t>Уплата налога и авансо</w:t>
      </w:r>
      <w:r>
        <w:rPr>
          <w:rFonts w:ascii="Times New Roman" w:hAnsi="Times New Roman" w:cs="Times New Roman"/>
          <w:sz w:val="28"/>
          <w:szCs w:val="28"/>
        </w:rPr>
        <w:t>вых платежей</w:t>
      </w:r>
      <w:r w:rsidRPr="008C723E">
        <w:rPr>
          <w:rFonts w:ascii="Times New Roman" w:hAnsi="Times New Roman" w:cs="Times New Roman"/>
          <w:sz w:val="28"/>
          <w:szCs w:val="28"/>
        </w:rPr>
        <w:t xml:space="preserve"> производится налогоплательщиками по месту нахождения транспортных средств в порядке и сроки, которые установлены законами субъектов Российской Федерации.</w:t>
      </w:r>
    </w:p>
    <w:p w:rsidR="00D47305" w:rsidRPr="00A765EE" w:rsidRDefault="00D47305" w:rsidP="00D47305">
      <w:pPr>
        <w:pStyle w:val="osntext"/>
        <w:spacing w:line="360" w:lineRule="auto"/>
        <w:ind w:firstLine="397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По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законодательству налогоплательщики-организации обязаны представить в налоговый орган по месту нахождения транспортных средств налоговую декларацию</w:t>
      </w:r>
      <w:r w:rsidRPr="00A765E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A765EE">
        <w:rPr>
          <w:rFonts w:ascii="Times New Roman" w:hAnsi="Times New Roman"/>
          <w:color w:val="auto"/>
          <w:sz w:val="28"/>
          <w:szCs w:val="28"/>
        </w:rPr>
        <w:t>не позднее 1 февраля года, следующего за истекшим нало</w:t>
      </w:r>
      <w:r>
        <w:rPr>
          <w:rFonts w:ascii="Times New Roman" w:hAnsi="Times New Roman"/>
          <w:color w:val="auto"/>
          <w:sz w:val="28"/>
          <w:szCs w:val="28"/>
        </w:rPr>
        <w:t>говым периодом)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в соответствии со сроком, установленным законом субъекта Федерации. </w:t>
      </w:r>
      <w:r>
        <w:rPr>
          <w:rFonts w:ascii="Times New Roman" w:hAnsi="Times New Roman"/>
          <w:color w:val="auto"/>
          <w:sz w:val="28"/>
          <w:szCs w:val="28"/>
        </w:rPr>
        <w:t>Также</w:t>
      </w:r>
      <w:r w:rsidRPr="00A765EE">
        <w:rPr>
          <w:rFonts w:ascii="Times New Roman" w:hAnsi="Times New Roman"/>
          <w:color w:val="auto"/>
          <w:sz w:val="28"/>
          <w:szCs w:val="28"/>
        </w:rPr>
        <w:t>, если указанны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выше </w:t>
      </w:r>
      <w:r w:rsidRPr="00A765EE">
        <w:rPr>
          <w:rFonts w:ascii="Times New Roman" w:hAnsi="Times New Roman"/>
          <w:color w:val="auto"/>
          <w:sz w:val="28"/>
          <w:szCs w:val="28"/>
        </w:rPr>
        <w:t>налогоплательщик</w:t>
      </w:r>
      <w:r>
        <w:rPr>
          <w:rFonts w:ascii="Times New Roman" w:hAnsi="Times New Roman"/>
          <w:color w:val="auto"/>
          <w:sz w:val="28"/>
          <w:szCs w:val="28"/>
        </w:rPr>
        <w:t>и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в течении налогового периода уплачивают 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авансовые платежи по налогу, то они по истечении каждого отчетного периода должны представлять в налоговый орган  по месту нахождения транспортных средств налоговый расчет по авансовым платежам. Указанные расчеты должны представляться  налогоплательщиками  в течение налогового периода не позднее последнего числа месяца, следующего за истекшим отчетным периодом. </w:t>
      </w:r>
    </w:p>
    <w:p w:rsidR="00D47305" w:rsidRDefault="00D47305" w:rsidP="00D47305">
      <w:pPr>
        <w:pStyle w:val="osntext"/>
        <w:spacing w:line="360" w:lineRule="auto"/>
        <w:ind w:firstLine="397"/>
        <w:rPr>
          <w:rFonts w:ascii="Times New Roman" w:hAnsi="Times New Roman"/>
          <w:sz w:val="28"/>
          <w:szCs w:val="28"/>
        </w:rPr>
      </w:pPr>
      <w:r w:rsidRPr="00A765EE">
        <w:rPr>
          <w:rFonts w:ascii="Times New Roman" w:hAnsi="Times New Roman"/>
          <w:color w:val="auto"/>
          <w:sz w:val="28"/>
          <w:szCs w:val="28"/>
        </w:rPr>
        <w:t>Налогоплательщик</w:t>
      </w:r>
      <w:r>
        <w:rPr>
          <w:rFonts w:ascii="Times New Roman" w:hAnsi="Times New Roman"/>
          <w:color w:val="auto"/>
          <w:sz w:val="28"/>
          <w:szCs w:val="28"/>
        </w:rPr>
        <w:t>и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– физическ</w:t>
      </w:r>
      <w:r>
        <w:rPr>
          <w:rFonts w:ascii="Times New Roman" w:hAnsi="Times New Roman"/>
          <w:color w:val="auto"/>
          <w:sz w:val="28"/>
          <w:szCs w:val="28"/>
        </w:rPr>
        <w:t>ие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лиц</w:t>
      </w:r>
      <w:r>
        <w:rPr>
          <w:rFonts w:ascii="Times New Roman" w:hAnsi="Times New Roman"/>
          <w:color w:val="auto"/>
          <w:sz w:val="28"/>
          <w:szCs w:val="28"/>
        </w:rPr>
        <w:t>а уплачивают на основании налогового уведомления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о</w:t>
      </w:r>
      <w:r>
        <w:rPr>
          <w:rFonts w:ascii="Times New Roman" w:hAnsi="Times New Roman"/>
          <w:color w:val="auto"/>
          <w:sz w:val="28"/>
          <w:szCs w:val="28"/>
        </w:rPr>
        <w:t xml:space="preserve"> подлежащей уплате сумме налога, которое должно быть направленно 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налоговым органом в срок не позднее 1 июня года </w:t>
      </w:r>
      <w:r w:rsidRPr="00A765EE">
        <w:rPr>
          <w:rFonts w:ascii="Times New Roman" w:hAnsi="Times New Roman"/>
          <w:color w:val="auto"/>
          <w:sz w:val="28"/>
          <w:szCs w:val="28"/>
        </w:rPr>
        <w:lastRenderedPageBreak/>
        <w:t>налогового периода</w:t>
      </w:r>
      <w:r>
        <w:rPr>
          <w:rFonts w:ascii="Times New Roman" w:hAnsi="Times New Roman"/>
          <w:color w:val="auto"/>
          <w:sz w:val="28"/>
          <w:szCs w:val="28"/>
        </w:rPr>
        <w:t>.</w:t>
      </w:r>
      <w:r w:rsidRPr="00A765E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A765EE">
        <w:rPr>
          <w:rFonts w:ascii="Times New Roman" w:hAnsi="Times New Roman"/>
          <w:sz w:val="28"/>
          <w:szCs w:val="28"/>
        </w:rPr>
        <w:t xml:space="preserve">При этом для </w:t>
      </w:r>
      <w:r>
        <w:rPr>
          <w:rFonts w:ascii="Times New Roman" w:hAnsi="Times New Roman"/>
          <w:sz w:val="28"/>
          <w:szCs w:val="28"/>
        </w:rPr>
        <w:t>них</w:t>
      </w:r>
      <w:r w:rsidRPr="00A765EE">
        <w:rPr>
          <w:rFonts w:ascii="Times New Roman" w:hAnsi="Times New Roman"/>
          <w:sz w:val="28"/>
          <w:szCs w:val="28"/>
        </w:rPr>
        <w:t xml:space="preserve"> не предусмотрена уплата авансовых платежей по транспортному налогу.</w:t>
      </w:r>
    </w:p>
    <w:p w:rsidR="00AD2A13" w:rsidRDefault="00AD2A13" w:rsidP="00D47305">
      <w:pPr>
        <w:tabs>
          <w:tab w:val="left" w:pos="1980"/>
        </w:tabs>
      </w:pPr>
    </w:p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Pr="00AD2A13" w:rsidRDefault="00AD2A13" w:rsidP="00AD2A13"/>
    <w:p w:rsidR="00AD2A13" w:rsidRDefault="00AD2A13" w:rsidP="00AD2A13"/>
    <w:p w:rsidR="00AD2A13" w:rsidRPr="00AD2A13" w:rsidRDefault="00AD2A13" w:rsidP="00AD2A13"/>
    <w:p w:rsidR="00AD2A13" w:rsidRDefault="00AD2A13" w:rsidP="00AD2A13"/>
    <w:p w:rsidR="00D47305" w:rsidRDefault="00AD2A13" w:rsidP="00AD2A13">
      <w:pPr>
        <w:tabs>
          <w:tab w:val="left" w:pos="3180"/>
        </w:tabs>
      </w:pPr>
      <w:r>
        <w:tab/>
      </w: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AD2A13">
      <w:pPr>
        <w:tabs>
          <w:tab w:val="left" w:pos="3180"/>
        </w:tabs>
      </w:pPr>
    </w:p>
    <w:p w:rsidR="00AD2A13" w:rsidRDefault="00AD2A13" w:rsidP="003A0A1A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color w:val="231F20"/>
          <w:sz w:val="32"/>
          <w:szCs w:val="32"/>
          <w:lang w:eastAsia="en-US"/>
        </w:rPr>
      </w:pPr>
      <w:r w:rsidRPr="00AD2A13">
        <w:rPr>
          <w:b/>
          <w:sz w:val="32"/>
          <w:szCs w:val="32"/>
        </w:rPr>
        <w:lastRenderedPageBreak/>
        <w:t xml:space="preserve">1.3 </w:t>
      </w:r>
      <w:r w:rsidRPr="00AD2A13">
        <w:rPr>
          <w:rFonts w:eastAsiaTheme="minorHAnsi"/>
          <w:b/>
          <w:color w:val="231F20"/>
          <w:sz w:val="32"/>
          <w:szCs w:val="32"/>
          <w:lang w:eastAsia="en-US"/>
        </w:rPr>
        <w:t>Налог на игорный бизнес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Налогоплательщиками налога на игорный бизнес признаются организации или индивидуальные предприниматели, осуществляющие предпринимательскую деятельность в сфере игорного бизнеса.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Объектами налогообложения признаются</w:t>
      </w:r>
      <w:r w:rsidR="00D41922">
        <w:rPr>
          <w:sz w:val="28"/>
          <w:szCs w:val="28"/>
        </w:rPr>
        <w:t>:</w:t>
      </w:r>
      <w:r w:rsidRPr="001330BB">
        <w:rPr>
          <w:sz w:val="28"/>
          <w:szCs w:val="28"/>
        </w:rPr>
        <w:t xml:space="preserve"> 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-игровой стол; 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-игровой автомат; 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-касса тотализатора; 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-касса букмекерской конторы. 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Каждый объект налогообложения подлежит регистрации в налоговом органе по месту установки этого объекта не позднее чем за 2 дня до даты установки объекта. Регистрация производится налоговым органом на основании "заявления" налогоплательщика с обязательной выдачей "свидетельства" о регистрации объекта.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Налоговая база определяется отдельно по каждому объекту налогообложения как общее количество соответствующих объектов налогообложения.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Налоговым периодом признается календарный месяц.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Налоговые ставки устанавливаются законами субъектов Российской Федерации в следующих пределах: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1) за один игровой стол - от 25000 до 125000 рублей;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2) за один игровой автомат - от 1500 до 7500 рублей;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3) за одну кассу тотализатора или одну кассу букмекерской конторы - от 25000 до 125000 рублей. 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В случае, если ставки налогов не установлены законами субъектов Российской Федерации, ставки налогов устанавливаются в следующих размерах: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1) за один игровой стол - 25000 рублей;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2) за один игровой автомат - 1500 рублей;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lastRenderedPageBreak/>
        <w:t>3) за одну кассу тотализатора или одну кассу букмекерской конторы - 25000 рублей.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Сумма налога исчисляется как произведение налоговой базы по каждому объекту налогообложения и ставки налога.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Если один игровой стол имеет более одного игрового поля, ставка налога увеличивается кратно количеству игровых полей.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При установке нового объекта налогообложения до 15-го числа текущего месяца сумма налога за месяц исчисляется как произведение общего количества объектов налогообложения (включая установленный новый объект) и ставки налога</w:t>
      </w:r>
      <w:r w:rsidR="00D41922">
        <w:rPr>
          <w:sz w:val="28"/>
          <w:szCs w:val="28"/>
        </w:rPr>
        <w:t>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При установке нового объекта налогообложения после 15-го сумма налога исчисляется как произведение количества объектов налогообложения и 1/2 ставки налога.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При выбытии объекта налогообложения до 15-го числа месяца сумма налога за этот месяц исчисляется как произведение количества объектов налогообложения и 1/2 ставки налога.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При выбытии объекта налогообложения после 15-го числа месяца сумма налога исчисляется как произведение общего количества объектов налогообложения (включая выбывший объект) и ставки налога.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Налог, подлежащий уплате по итогам налогового периода, уплачивается налогоплательщиком по месту регистрации объектов налогообложения не позднее 20-го числа месяца, следующего за истекшим налоговым периодом.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Налоговая декларация за истекший налоговый период представляется налогоплательщиком в налоговый орган по месту регистрации объектов налогообложения не позднее 20-го числа месяца, следующего за истекшим месяцем. Декларация заполняется с учетом изменения количества объектов налогообложения за истекший налоговый период</w:t>
      </w:r>
      <w:r w:rsidR="00D41922">
        <w:rPr>
          <w:sz w:val="28"/>
          <w:szCs w:val="28"/>
        </w:rPr>
        <w:t>.</w:t>
      </w: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</w:p>
    <w:p w:rsidR="003A0A1A" w:rsidRPr="001330BB" w:rsidRDefault="003A0A1A" w:rsidP="003A0A1A">
      <w:pPr>
        <w:tabs>
          <w:tab w:val="left" w:pos="2325"/>
        </w:tabs>
        <w:spacing w:line="360" w:lineRule="auto"/>
        <w:ind w:firstLine="540"/>
        <w:jc w:val="both"/>
        <w:rPr>
          <w:sz w:val="28"/>
          <w:szCs w:val="28"/>
        </w:rPr>
      </w:pPr>
    </w:p>
    <w:p w:rsidR="0073257F" w:rsidRDefault="0073257F" w:rsidP="0073257F">
      <w:pPr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:rsidR="00D12F3B" w:rsidRPr="00D12F3B" w:rsidRDefault="00D12F3B" w:rsidP="00D12F3B">
      <w:pPr>
        <w:tabs>
          <w:tab w:val="left" w:pos="2025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</w:t>
      </w:r>
      <w:r w:rsidRPr="00D12F3B">
        <w:rPr>
          <w:b/>
          <w:sz w:val="32"/>
          <w:szCs w:val="32"/>
        </w:rPr>
        <w:t>Перспективы развития региональных налогов в современных условиях</w:t>
      </w:r>
    </w:p>
    <w:p w:rsidR="00D12F3B" w:rsidRPr="001330B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Сегодня уровень доходов региональных бюджетов находиться в прямой зависимости от положений федерального законодательства, которое направлено на централизацию финансовых ресурсов на федеральный уровень. При этом особенность доходной части региональных бюджетов – высокая доля регулирующих налогов и безвозмездных перечислений из федерального бюджета, низкая доля собственных доходов. Преобладающая часть региональных занимают имущественные налоги. Они целенаправленно не включаются в систему федеральных налогов, поскольку объем налоговых доходов, мобилизуемых в процессе налогообложения объектов имущества, значительно проигрывает по сравнению с налоговыми поступлениями от обложения выручки, дохода или операции по реализации. Поэтому возникает диспозиция, вследствие которой основными собственными налоговыми доходами субъекта, являются налоги взимаемые с имущества.</w:t>
      </w:r>
    </w:p>
    <w:p w:rsidR="00D12F3B" w:rsidRPr="001330B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>Общепризнанно и доказано, что эффективность бюджетных доходов возрастает с увеличением степени децентрализации вследствие того, что на конкретной территории предпринимается больше усилий при мобилизации своих собственных доходов, чем при сборе налогов исключительно для правительства.</w:t>
      </w: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  <w:r w:rsidRPr="001330BB">
        <w:rPr>
          <w:sz w:val="28"/>
          <w:szCs w:val="28"/>
        </w:rPr>
        <w:t xml:space="preserve"> Решение этого вопроса лежит в области совершенствования налогового законодательства. Необходима фискальная децентрализация, то есть наделение количественно и качественно налоговыми полномочиями субъектов. Наличие большого количества собственных доходных источников и прав по управлению ими, при их незначительной роли, не позволяет говорить о финансовой независимости бюджетов субъектов РФ. Т.о., для улучшения финансового положения субъектов РФ, обеспечения устойчивого экономического роста нужно: 1) совершенствование действующего бюджетного и налогового законодательства РФ в области расширения </w:t>
      </w:r>
      <w:r w:rsidRPr="001330BB">
        <w:rPr>
          <w:sz w:val="28"/>
          <w:szCs w:val="28"/>
        </w:rPr>
        <w:lastRenderedPageBreak/>
        <w:t>фискальных полномочий региональных органов; 2) увеличение доли собственных налоговых доходов в бюджетах субъектов РФ.</w:t>
      </w: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D12F3B" w:rsidRPr="001330BB" w:rsidRDefault="00D12F3B" w:rsidP="00D12F3B">
      <w:pPr>
        <w:tabs>
          <w:tab w:val="left" w:pos="2025"/>
        </w:tabs>
        <w:spacing w:line="360" w:lineRule="auto"/>
        <w:ind w:firstLine="540"/>
        <w:jc w:val="both"/>
        <w:rPr>
          <w:sz w:val="28"/>
          <w:szCs w:val="28"/>
        </w:rPr>
      </w:pPr>
    </w:p>
    <w:p w:rsidR="003A0A1A" w:rsidRDefault="0073257F" w:rsidP="00DB3E2C">
      <w:pPr>
        <w:autoSpaceDE w:val="0"/>
        <w:autoSpaceDN w:val="0"/>
        <w:adjustRightInd w:val="0"/>
        <w:spacing w:line="360" w:lineRule="auto"/>
        <w:jc w:val="center"/>
        <w:rPr>
          <w:b/>
          <w:sz w:val="32"/>
          <w:szCs w:val="32"/>
        </w:rPr>
      </w:pPr>
      <w:r w:rsidRPr="000E6FE9">
        <w:rPr>
          <w:b/>
          <w:sz w:val="32"/>
          <w:szCs w:val="32"/>
        </w:rPr>
        <w:lastRenderedPageBreak/>
        <w:t>Список использованной литературы</w:t>
      </w:r>
    </w:p>
    <w:p w:rsidR="00EA3775" w:rsidRDefault="00EA3775" w:rsidP="00DB3E2C">
      <w:pPr>
        <w:spacing w:line="360" w:lineRule="auto"/>
        <w:ind w:firstLine="168"/>
        <w:jc w:val="both"/>
        <w:rPr>
          <w:sz w:val="28"/>
          <w:szCs w:val="28"/>
        </w:rPr>
      </w:pPr>
      <w:r w:rsidRPr="00DB3E2C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  <w:r w:rsidRPr="001330BB">
        <w:rPr>
          <w:sz w:val="28"/>
          <w:szCs w:val="28"/>
        </w:rPr>
        <w:t>Налоговый кодекс Российской Федерации (часть вторая) от 05.08.2000 N 117-ФЗ (принят ГД ФС РФ 19.07.2000) (ред. от 19.07.2011) (с изм. и доп., вступающими в силу с 01.11.2011).</w:t>
      </w:r>
    </w:p>
    <w:p w:rsidR="00EA3775" w:rsidRDefault="00EA3775" w:rsidP="00DB3E2C">
      <w:pPr>
        <w:spacing w:line="360" w:lineRule="auto"/>
        <w:jc w:val="both"/>
        <w:rPr>
          <w:sz w:val="28"/>
          <w:szCs w:val="28"/>
        </w:rPr>
      </w:pPr>
      <w:r w:rsidRPr="00DB3E2C">
        <w:rPr>
          <w:b/>
          <w:sz w:val="28"/>
          <w:szCs w:val="28"/>
        </w:rPr>
        <w:t>2.</w:t>
      </w:r>
      <w:r w:rsidRPr="00EA3775">
        <w:rPr>
          <w:sz w:val="28"/>
          <w:szCs w:val="28"/>
        </w:rPr>
        <w:t xml:space="preserve"> </w:t>
      </w:r>
      <w:r w:rsidRPr="005B37AE">
        <w:rPr>
          <w:sz w:val="28"/>
          <w:szCs w:val="28"/>
        </w:rPr>
        <w:t>Налоги и налогообложение: Учебн. Пособие / под ред. А.З. Дадашева.- М.:ИНФРА-М: Вузовский учебник, 2008. – 464с.</w:t>
      </w:r>
    </w:p>
    <w:p w:rsidR="00EA3775" w:rsidRDefault="00EA3775" w:rsidP="00DB3E2C">
      <w:p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r w:rsidRPr="00DB3E2C">
        <w:rPr>
          <w:b/>
          <w:sz w:val="28"/>
          <w:szCs w:val="28"/>
        </w:rPr>
        <w:t>3.</w:t>
      </w:r>
      <w:r w:rsidRPr="00EA3775">
        <w:rPr>
          <w:sz w:val="28"/>
          <w:szCs w:val="28"/>
        </w:rPr>
        <w:t xml:space="preserve"> </w:t>
      </w:r>
      <w:r w:rsidRPr="001330BB">
        <w:rPr>
          <w:sz w:val="28"/>
          <w:szCs w:val="28"/>
        </w:rPr>
        <w:t xml:space="preserve">Налоги и сборы в РФ: Учебное пособие/А.А. Ялбулганов, Е.А. Барыкин, А.Н. Козырин. Под ред. А.А Ялбулганова; Государственный университет – ИНФРА-М, 2011. - 432 с. </w:t>
      </w:r>
    </w:p>
    <w:p w:rsidR="00EA3775" w:rsidRDefault="00EA3775" w:rsidP="00DB3E2C">
      <w:p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r w:rsidRPr="00DB3E2C">
        <w:rPr>
          <w:b/>
          <w:sz w:val="28"/>
          <w:szCs w:val="28"/>
        </w:rPr>
        <w:t>4.</w:t>
      </w:r>
      <w:r w:rsidRPr="00EA3775">
        <w:rPr>
          <w:sz w:val="28"/>
          <w:szCs w:val="28"/>
        </w:rPr>
        <w:t xml:space="preserve"> </w:t>
      </w:r>
      <w:r w:rsidRPr="001330BB">
        <w:rPr>
          <w:sz w:val="28"/>
          <w:szCs w:val="28"/>
        </w:rPr>
        <w:t xml:space="preserve">Налоги в 2011–2012 годах - Автор:  Стрельникова Светлана Александровна: [Электронный ресурс].- </w:t>
      </w:r>
      <w:hyperlink r:id="rId8" w:history="1">
        <w:r w:rsidRPr="001330BB">
          <w:rPr>
            <w:rStyle w:val="ab"/>
            <w:sz w:val="28"/>
            <w:szCs w:val="28"/>
          </w:rPr>
          <w:t>http://bujet.ru/article/108037.php</w:t>
        </w:r>
      </w:hyperlink>
      <w:r w:rsidRPr="001330BB">
        <w:rPr>
          <w:sz w:val="28"/>
          <w:szCs w:val="28"/>
        </w:rPr>
        <w:t>.</w:t>
      </w:r>
    </w:p>
    <w:p w:rsidR="00EA3775" w:rsidRPr="001330BB" w:rsidRDefault="00EA3775" w:rsidP="00DB3E2C">
      <w:pPr>
        <w:tabs>
          <w:tab w:val="num" w:pos="540"/>
        </w:tabs>
        <w:spacing w:line="360" w:lineRule="auto"/>
        <w:jc w:val="both"/>
        <w:rPr>
          <w:sz w:val="28"/>
          <w:szCs w:val="28"/>
        </w:rPr>
      </w:pPr>
      <w:r w:rsidRPr="00DB3E2C">
        <w:rPr>
          <w:b/>
          <w:sz w:val="28"/>
          <w:szCs w:val="28"/>
        </w:rPr>
        <w:t>5.</w:t>
      </w:r>
      <w:r w:rsidRPr="00EA3775">
        <w:rPr>
          <w:sz w:val="28"/>
          <w:szCs w:val="28"/>
        </w:rPr>
        <w:t xml:space="preserve"> </w:t>
      </w:r>
      <w:r w:rsidRPr="001330BB">
        <w:rPr>
          <w:sz w:val="28"/>
          <w:szCs w:val="28"/>
        </w:rPr>
        <w:t>Налоги и налогообложение: Актуальные обновления налогового законодательства, материалы, учебные пособия-</w:t>
      </w:r>
      <w:r w:rsidRPr="001330BB">
        <w:t xml:space="preserve"> </w:t>
      </w:r>
      <w:r w:rsidRPr="001330BB">
        <w:rPr>
          <w:sz w:val="28"/>
          <w:szCs w:val="28"/>
        </w:rPr>
        <w:t>Автор блога: Елена Попова: [Электронный ресурс].-</w:t>
      </w:r>
      <w:r w:rsidRPr="001330BB">
        <w:rPr>
          <w:i/>
          <w:sz w:val="28"/>
          <w:szCs w:val="28"/>
        </w:rPr>
        <w:t xml:space="preserve"> </w:t>
      </w:r>
      <w:hyperlink r:id="rId9" w:history="1">
        <w:r w:rsidRPr="001330BB">
          <w:rPr>
            <w:rStyle w:val="ab"/>
            <w:sz w:val="28"/>
            <w:szCs w:val="28"/>
          </w:rPr>
          <w:t>http://nalogpro.ru/regionalnye-nalogi-znachenie-sostav-xarakteristika-perspektivy-razvitiya/</w:t>
        </w:r>
      </w:hyperlink>
      <w:r w:rsidRPr="001330BB">
        <w:rPr>
          <w:sz w:val="28"/>
          <w:szCs w:val="28"/>
        </w:rPr>
        <w:t>.</w:t>
      </w:r>
    </w:p>
    <w:p w:rsidR="00EA3775" w:rsidRPr="001330BB" w:rsidRDefault="00EA3775" w:rsidP="00DB3E2C">
      <w:pPr>
        <w:tabs>
          <w:tab w:val="num" w:pos="540"/>
        </w:tabs>
        <w:spacing w:line="360" w:lineRule="auto"/>
        <w:ind w:left="540"/>
        <w:jc w:val="both"/>
        <w:rPr>
          <w:sz w:val="28"/>
          <w:szCs w:val="28"/>
        </w:rPr>
      </w:pPr>
    </w:p>
    <w:p w:rsidR="00EA3775" w:rsidRPr="001330BB" w:rsidRDefault="00EA3775" w:rsidP="00DB3E2C">
      <w:pPr>
        <w:tabs>
          <w:tab w:val="num" w:pos="540"/>
        </w:tabs>
        <w:spacing w:line="360" w:lineRule="auto"/>
        <w:ind w:left="540"/>
        <w:jc w:val="both"/>
        <w:rPr>
          <w:sz w:val="28"/>
          <w:szCs w:val="28"/>
        </w:rPr>
      </w:pPr>
    </w:p>
    <w:p w:rsidR="00EA3775" w:rsidRPr="001330BB" w:rsidRDefault="00EA3775" w:rsidP="00DB3E2C">
      <w:pPr>
        <w:spacing w:line="360" w:lineRule="auto"/>
        <w:ind w:left="540"/>
        <w:jc w:val="both"/>
        <w:rPr>
          <w:sz w:val="28"/>
          <w:szCs w:val="28"/>
        </w:rPr>
      </w:pPr>
    </w:p>
    <w:p w:rsidR="00305108" w:rsidRPr="00AD2A13" w:rsidRDefault="00305108" w:rsidP="0073257F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color w:val="231F20"/>
          <w:sz w:val="32"/>
          <w:szCs w:val="32"/>
          <w:lang w:eastAsia="en-US"/>
        </w:rPr>
      </w:pPr>
    </w:p>
    <w:sectPr w:rsidR="00305108" w:rsidRPr="00AD2A13" w:rsidSect="00DB25C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7A5" w:rsidRDefault="00A667A5" w:rsidP="005F48B0">
      <w:r>
        <w:separator/>
      </w:r>
    </w:p>
  </w:endnote>
  <w:endnote w:type="continuationSeparator" w:id="1">
    <w:p w:rsidR="00A667A5" w:rsidRDefault="00A667A5" w:rsidP="005F4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udrashov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0469"/>
      <w:docPartObj>
        <w:docPartGallery w:val="Page Numbers (Bottom of Page)"/>
        <w:docPartUnique/>
      </w:docPartObj>
    </w:sdtPr>
    <w:sdtContent>
      <w:p w:rsidR="005F48B0" w:rsidRDefault="004A4855">
        <w:pPr>
          <w:pStyle w:val="a6"/>
          <w:jc w:val="right"/>
        </w:pPr>
        <w:fldSimple w:instr=" PAGE   \* MERGEFORMAT ">
          <w:r w:rsidR="006E52F7">
            <w:rPr>
              <w:noProof/>
            </w:rPr>
            <w:t>1</w:t>
          </w:r>
        </w:fldSimple>
      </w:p>
    </w:sdtContent>
  </w:sdt>
  <w:p w:rsidR="005F48B0" w:rsidRDefault="005F48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7A5" w:rsidRDefault="00A667A5" w:rsidP="005F48B0">
      <w:r>
        <w:separator/>
      </w:r>
    </w:p>
  </w:footnote>
  <w:footnote w:type="continuationSeparator" w:id="1">
    <w:p w:rsidR="00A667A5" w:rsidRDefault="00A667A5" w:rsidP="005F48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2E4"/>
    <w:multiLevelType w:val="hybridMultilevel"/>
    <w:tmpl w:val="D95E7EDA"/>
    <w:lvl w:ilvl="0" w:tplc="82347228">
      <w:start w:val="1"/>
      <w:numFmt w:val="decimal"/>
      <w:pStyle w:val="ListNum1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6B7290"/>
    <w:multiLevelType w:val="hybridMultilevel"/>
    <w:tmpl w:val="7ECE2EF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3593979"/>
    <w:multiLevelType w:val="hybridMultilevel"/>
    <w:tmpl w:val="068EC704"/>
    <w:lvl w:ilvl="0" w:tplc="D23C010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3364B8"/>
    <w:multiLevelType w:val="hybridMultilevel"/>
    <w:tmpl w:val="6152E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B94F96"/>
    <w:multiLevelType w:val="hybridMultilevel"/>
    <w:tmpl w:val="C7606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D11A78"/>
    <w:multiLevelType w:val="multilevel"/>
    <w:tmpl w:val="5746979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7CDB3DB0"/>
    <w:multiLevelType w:val="hybridMultilevel"/>
    <w:tmpl w:val="7F10E5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429D"/>
    <w:rsid w:val="000075E1"/>
    <w:rsid w:val="0011483A"/>
    <w:rsid w:val="00305108"/>
    <w:rsid w:val="0033429D"/>
    <w:rsid w:val="003A0A1A"/>
    <w:rsid w:val="003C4EBB"/>
    <w:rsid w:val="003F420F"/>
    <w:rsid w:val="004A4855"/>
    <w:rsid w:val="004E6003"/>
    <w:rsid w:val="005F48B0"/>
    <w:rsid w:val="006E52F7"/>
    <w:rsid w:val="0073257F"/>
    <w:rsid w:val="00A667A5"/>
    <w:rsid w:val="00AD2A13"/>
    <w:rsid w:val="00B00962"/>
    <w:rsid w:val="00B56F32"/>
    <w:rsid w:val="00B77DF5"/>
    <w:rsid w:val="00BC6F2C"/>
    <w:rsid w:val="00C61783"/>
    <w:rsid w:val="00D12F3B"/>
    <w:rsid w:val="00D41922"/>
    <w:rsid w:val="00D47305"/>
    <w:rsid w:val="00DB25C2"/>
    <w:rsid w:val="00DB3E2C"/>
    <w:rsid w:val="00EA3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429D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5F48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4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F48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F4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F48B0"/>
    <w:pPr>
      <w:ind w:left="720"/>
      <w:contextualSpacing/>
    </w:pPr>
  </w:style>
  <w:style w:type="paragraph" w:customStyle="1" w:styleId="a9">
    <w:name w:val="Знак"/>
    <w:basedOn w:val="a"/>
    <w:rsid w:val="005F48B0"/>
    <w:pPr>
      <w:pageBreakBefore/>
      <w:spacing w:after="160" w:line="360" w:lineRule="auto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5F48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sntext">
    <w:name w:val="_osn_text"/>
    <w:rsid w:val="005F48B0"/>
    <w:pPr>
      <w:autoSpaceDE w:val="0"/>
      <w:autoSpaceDN w:val="0"/>
      <w:adjustRightInd w:val="0"/>
      <w:spacing w:after="0" w:line="240" w:lineRule="atLeast"/>
      <w:ind w:firstLine="340"/>
      <w:jc w:val="both"/>
    </w:pPr>
    <w:rPr>
      <w:rFonts w:ascii="Kudrashov" w:eastAsia="Times New Roman" w:hAnsi="Kudrashov" w:cs="Times New Roman"/>
      <w:color w:val="000000"/>
      <w:sz w:val="20"/>
      <w:szCs w:val="20"/>
      <w:lang w:eastAsia="ru-RU"/>
    </w:rPr>
  </w:style>
  <w:style w:type="paragraph" w:customStyle="1" w:styleId="ListNum1">
    <w:name w:val="ListNum_1)"/>
    <w:basedOn w:val="a"/>
    <w:link w:val="ListNum10"/>
    <w:autoRedefine/>
    <w:rsid w:val="00D47305"/>
    <w:pPr>
      <w:numPr>
        <w:numId w:val="6"/>
      </w:numPr>
      <w:spacing w:after="120"/>
      <w:jc w:val="both"/>
    </w:pPr>
    <w:rPr>
      <w:color w:val="000080"/>
      <w:sz w:val="20"/>
      <w:szCs w:val="20"/>
    </w:rPr>
  </w:style>
  <w:style w:type="character" w:customStyle="1" w:styleId="ListNum10">
    <w:name w:val="ListNum_1) Знак"/>
    <w:basedOn w:val="a0"/>
    <w:link w:val="ListNum1"/>
    <w:rsid w:val="00D47305"/>
    <w:rPr>
      <w:rFonts w:ascii="Times New Roman" w:eastAsia="Times New Roman" w:hAnsi="Times New Roman" w:cs="Times New Roman"/>
      <w:color w:val="000080"/>
      <w:sz w:val="20"/>
      <w:szCs w:val="20"/>
      <w:lang w:eastAsia="ru-RU"/>
    </w:rPr>
  </w:style>
  <w:style w:type="paragraph" w:customStyle="1" w:styleId="aa">
    <w:name w:val="Знак"/>
    <w:basedOn w:val="a"/>
    <w:rsid w:val="00EA3775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styleId="ab">
    <w:name w:val="Hyperlink"/>
    <w:basedOn w:val="a0"/>
    <w:rsid w:val="00EA37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2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jet.ru/article/108037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nalogpro.ru/regionalnye-nalogi-znachenie-sostav-xarakteristika-perspektivy-razvit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8A16B-C88B-45E0-9F10-A59F404A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23</Pages>
  <Words>4506</Words>
  <Characters>25690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2013-05-13T13:50:00Z</cp:lastPrinted>
  <dcterms:created xsi:type="dcterms:W3CDTF">2013-05-13T09:58:00Z</dcterms:created>
  <dcterms:modified xsi:type="dcterms:W3CDTF">2014-01-24T18:22:00Z</dcterms:modified>
</cp:coreProperties>
</file>