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5E0" w:rsidRDefault="00A06341" w:rsidP="00A06341">
      <w:pPr>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A06341" w:rsidRDefault="00A06341" w:rsidP="00A06341">
      <w:pPr>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A06341" w:rsidRDefault="00A06341" w:rsidP="00A06341">
      <w:pPr>
        <w:jc w:val="center"/>
        <w:rPr>
          <w:rFonts w:ascii="Times New Roman" w:hAnsi="Times New Roman" w:cs="Times New Roman"/>
          <w:b/>
          <w:sz w:val="28"/>
          <w:szCs w:val="28"/>
        </w:rPr>
      </w:pPr>
      <w:r>
        <w:rPr>
          <w:rFonts w:ascii="Times New Roman" w:hAnsi="Times New Roman" w:cs="Times New Roman"/>
          <w:b/>
          <w:sz w:val="28"/>
          <w:szCs w:val="28"/>
        </w:rPr>
        <w:t>ПРИ ПРАВИТЕЛЬСТВЕ РОССИЙСКОЙ ФЕДЕРАЦИИ»</w:t>
      </w:r>
    </w:p>
    <w:p w:rsidR="00A06341" w:rsidRDefault="00A06341" w:rsidP="00A06341">
      <w:pPr>
        <w:jc w:val="center"/>
        <w:rPr>
          <w:rFonts w:ascii="Times New Roman" w:hAnsi="Times New Roman" w:cs="Times New Roman"/>
          <w:b/>
          <w:sz w:val="28"/>
          <w:szCs w:val="28"/>
        </w:rPr>
      </w:pPr>
      <w:r>
        <w:rPr>
          <w:rFonts w:ascii="Times New Roman" w:hAnsi="Times New Roman" w:cs="Times New Roman"/>
          <w:b/>
          <w:sz w:val="28"/>
          <w:szCs w:val="28"/>
        </w:rPr>
        <w:t>КАЛУЖСКИЙ ФИЛИАЛ</w:t>
      </w:r>
    </w:p>
    <w:p w:rsidR="00A06341" w:rsidRDefault="00A06341" w:rsidP="00A06341">
      <w:pPr>
        <w:jc w:val="center"/>
        <w:rPr>
          <w:rFonts w:ascii="Times New Roman" w:hAnsi="Times New Roman" w:cs="Times New Roman"/>
          <w:b/>
          <w:sz w:val="28"/>
          <w:szCs w:val="28"/>
        </w:rPr>
      </w:pPr>
    </w:p>
    <w:p w:rsidR="00A06341" w:rsidRDefault="00A06341" w:rsidP="00A06341">
      <w:pPr>
        <w:jc w:val="center"/>
        <w:rPr>
          <w:rFonts w:ascii="Times New Roman" w:hAnsi="Times New Roman" w:cs="Times New Roman"/>
          <w:sz w:val="28"/>
          <w:szCs w:val="28"/>
        </w:rPr>
      </w:pPr>
      <w:r>
        <w:rPr>
          <w:rFonts w:ascii="Times New Roman" w:hAnsi="Times New Roman" w:cs="Times New Roman"/>
          <w:sz w:val="28"/>
          <w:szCs w:val="28"/>
        </w:rPr>
        <w:t>Кафедра «Финансы и кредит»</w:t>
      </w:r>
    </w:p>
    <w:p w:rsidR="00A06341" w:rsidRDefault="00A06341" w:rsidP="00722DA5">
      <w:pPr>
        <w:rPr>
          <w:rFonts w:ascii="Times New Roman" w:hAnsi="Times New Roman" w:cs="Times New Roman"/>
          <w:sz w:val="28"/>
          <w:szCs w:val="28"/>
        </w:rPr>
      </w:pPr>
    </w:p>
    <w:p w:rsidR="00A06341" w:rsidRDefault="00A06341" w:rsidP="00A06341">
      <w:pPr>
        <w:contextualSpacing/>
        <w:jc w:val="center"/>
        <w:rPr>
          <w:rFonts w:ascii="Times New Roman" w:hAnsi="Times New Roman" w:cs="Times New Roman"/>
          <w:sz w:val="44"/>
          <w:szCs w:val="44"/>
        </w:rPr>
      </w:pPr>
      <w:r w:rsidRPr="00A06341">
        <w:rPr>
          <w:rFonts w:ascii="Times New Roman" w:hAnsi="Times New Roman" w:cs="Times New Roman"/>
          <w:sz w:val="44"/>
          <w:szCs w:val="44"/>
        </w:rPr>
        <w:t>КУРСОВАЯ РАБОТА</w:t>
      </w:r>
    </w:p>
    <w:p w:rsidR="00A06341" w:rsidRPr="00722DA5" w:rsidRDefault="00A06341" w:rsidP="00A06341">
      <w:pPr>
        <w:contextualSpacing/>
        <w:jc w:val="center"/>
        <w:rPr>
          <w:rFonts w:ascii="Times New Roman" w:hAnsi="Times New Roman" w:cs="Times New Roman"/>
          <w:sz w:val="24"/>
          <w:szCs w:val="24"/>
        </w:rPr>
      </w:pPr>
      <w:r w:rsidRPr="00722DA5">
        <w:rPr>
          <w:rFonts w:ascii="Times New Roman" w:hAnsi="Times New Roman" w:cs="Times New Roman"/>
          <w:sz w:val="24"/>
          <w:szCs w:val="24"/>
        </w:rPr>
        <w:t>ПО ДИСЦИПЛИНЕ: ИНВЕСТИЦИИ</w:t>
      </w:r>
    </w:p>
    <w:p w:rsidR="00A06341" w:rsidRDefault="00A06341" w:rsidP="00A06341">
      <w:pPr>
        <w:jc w:val="center"/>
        <w:rPr>
          <w:rFonts w:ascii="Times New Roman" w:hAnsi="Times New Roman" w:cs="Times New Roman"/>
          <w:sz w:val="28"/>
          <w:szCs w:val="28"/>
        </w:rPr>
      </w:pPr>
    </w:p>
    <w:p w:rsidR="00A06341" w:rsidRDefault="00A06341" w:rsidP="00A06341">
      <w:pPr>
        <w:rPr>
          <w:rFonts w:ascii="Times New Roman" w:hAnsi="Times New Roman" w:cs="Times New Roman"/>
          <w:sz w:val="28"/>
          <w:szCs w:val="28"/>
        </w:rPr>
      </w:pPr>
      <w:r>
        <w:rPr>
          <w:rFonts w:ascii="Times New Roman" w:hAnsi="Times New Roman" w:cs="Times New Roman"/>
          <w:sz w:val="28"/>
          <w:szCs w:val="28"/>
        </w:rPr>
        <w:t>Студента (</w:t>
      </w:r>
      <w:proofErr w:type="spellStart"/>
      <w:r>
        <w:rPr>
          <w:rFonts w:ascii="Times New Roman" w:hAnsi="Times New Roman" w:cs="Times New Roman"/>
          <w:sz w:val="28"/>
          <w:szCs w:val="28"/>
        </w:rPr>
        <w:t>ки</w:t>
      </w:r>
      <w:proofErr w:type="spellEnd"/>
      <w:r w:rsidR="00722DA5">
        <w:rPr>
          <w:rFonts w:ascii="Times New Roman" w:hAnsi="Times New Roman" w:cs="Times New Roman"/>
          <w:sz w:val="28"/>
          <w:szCs w:val="28"/>
        </w:rPr>
        <w:t>): Морозовой С.Н.</w:t>
      </w:r>
    </w:p>
    <w:p w:rsidR="00A06341" w:rsidRDefault="00A06341" w:rsidP="00722DA5">
      <w:pPr>
        <w:rPr>
          <w:rFonts w:ascii="Times New Roman" w:hAnsi="Times New Roman" w:cs="Times New Roman"/>
          <w:sz w:val="28"/>
          <w:szCs w:val="28"/>
        </w:rPr>
      </w:pPr>
      <w:r>
        <w:rPr>
          <w:rFonts w:ascii="Times New Roman" w:hAnsi="Times New Roman" w:cs="Times New Roman"/>
          <w:sz w:val="28"/>
          <w:szCs w:val="28"/>
        </w:rPr>
        <w:t>На тему:  «Инвестиционный кризис: сущность, источники возникновения, последствия, способы предотвращения»</w:t>
      </w:r>
    </w:p>
    <w:p w:rsidR="00A06341" w:rsidRDefault="00A06341" w:rsidP="00A06341">
      <w:pPr>
        <w:rPr>
          <w:rFonts w:ascii="Times New Roman" w:hAnsi="Times New Roman" w:cs="Times New Roman"/>
          <w:sz w:val="28"/>
          <w:szCs w:val="28"/>
        </w:rPr>
      </w:pPr>
    </w:p>
    <w:p w:rsidR="00A06341"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w:t>
      </w:r>
      <w:r w:rsidR="00A06341">
        <w:rPr>
          <w:rFonts w:ascii="Times New Roman" w:hAnsi="Times New Roman" w:cs="Times New Roman"/>
          <w:sz w:val="28"/>
          <w:szCs w:val="28"/>
        </w:rPr>
        <w:t>Группа: 5ФМз10</w:t>
      </w:r>
    </w:p>
    <w:p w:rsidR="002F302D"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w:t>
      </w:r>
      <w:r w:rsidR="00A06341">
        <w:rPr>
          <w:rFonts w:ascii="Times New Roman" w:hAnsi="Times New Roman" w:cs="Times New Roman"/>
          <w:sz w:val="28"/>
          <w:szCs w:val="28"/>
        </w:rPr>
        <w:t>Факультет:</w:t>
      </w:r>
    </w:p>
    <w:p w:rsidR="00A06341"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w:t>
      </w:r>
      <w:r w:rsidR="002F302D">
        <w:rPr>
          <w:rFonts w:ascii="Times New Roman" w:hAnsi="Times New Roman" w:cs="Times New Roman"/>
          <w:sz w:val="28"/>
          <w:szCs w:val="28"/>
        </w:rPr>
        <w:t>Специальность:</w:t>
      </w:r>
    </w:p>
    <w:p w:rsidR="002F302D"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w:t>
      </w:r>
      <w:r w:rsidR="002F302D">
        <w:rPr>
          <w:rFonts w:ascii="Times New Roman" w:hAnsi="Times New Roman" w:cs="Times New Roman"/>
          <w:sz w:val="28"/>
          <w:szCs w:val="28"/>
        </w:rPr>
        <w:t>Отделение: день</w:t>
      </w:r>
    </w:p>
    <w:p w:rsidR="002F302D"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w:t>
      </w:r>
      <w:r w:rsidR="002F302D">
        <w:rPr>
          <w:rFonts w:ascii="Times New Roman" w:hAnsi="Times New Roman" w:cs="Times New Roman"/>
          <w:sz w:val="28"/>
          <w:szCs w:val="28"/>
        </w:rPr>
        <w:t>Научный руководитель: Губанова Е.В.,</w:t>
      </w:r>
    </w:p>
    <w:p w:rsidR="002F302D" w:rsidRDefault="00722DA5" w:rsidP="00722DA5">
      <w:pPr>
        <w:jc w:val="center"/>
        <w:rPr>
          <w:rFonts w:ascii="Times New Roman" w:hAnsi="Times New Roman" w:cs="Times New Roman"/>
          <w:sz w:val="28"/>
          <w:szCs w:val="28"/>
        </w:rPr>
      </w:pPr>
      <w:r>
        <w:rPr>
          <w:rFonts w:ascii="Times New Roman" w:hAnsi="Times New Roman" w:cs="Times New Roman"/>
          <w:sz w:val="28"/>
          <w:szCs w:val="28"/>
        </w:rPr>
        <w:t xml:space="preserve">                                                      д</w:t>
      </w:r>
      <w:r w:rsidR="002F302D">
        <w:rPr>
          <w:rFonts w:ascii="Times New Roman" w:hAnsi="Times New Roman" w:cs="Times New Roman"/>
          <w:sz w:val="28"/>
          <w:szCs w:val="28"/>
        </w:rPr>
        <w:t>оцент кафедры «Финансы и кредит», к.э.</w:t>
      </w:r>
      <w:proofErr w:type="gramStart"/>
      <w:r w:rsidR="002F302D">
        <w:rPr>
          <w:rFonts w:ascii="Times New Roman" w:hAnsi="Times New Roman" w:cs="Times New Roman"/>
          <w:sz w:val="28"/>
          <w:szCs w:val="28"/>
        </w:rPr>
        <w:t>н</w:t>
      </w:r>
      <w:proofErr w:type="gramEnd"/>
      <w:r w:rsidR="002F302D">
        <w:rPr>
          <w:rFonts w:ascii="Times New Roman" w:hAnsi="Times New Roman" w:cs="Times New Roman"/>
          <w:sz w:val="28"/>
          <w:szCs w:val="28"/>
        </w:rPr>
        <w:t>.</w:t>
      </w:r>
    </w:p>
    <w:p w:rsidR="00722DA5" w:rsidRDefault="00722DA5" w:rsidP="00722DA5">
      <w:pPr>
        <w:jc w:val="right"/>
        <w:rPr>
          <w:rFonts w:ascii="Times New Roman" w:hAnsi="Times New Roman" w:cs="Times New Roman"/>
          <w:sz w:val="28"/>
          <w:szCs w:val="28"/>
        </w:rPr>
      </w:pPr>
    </w:p>
    <w:p w:rsidR="002F302D" w:rsidRDefault="002F302D" w:rsidP="002F302D">
      <w:pPr>
        <w:contextualSpacing/>
        <w:jc w:val="both"/>
        <w:rPr>
          <w:rFonts w:ascii="Times New Roman" w:hAnsi="Times New Roman" w:cs="Times New Roman"/>
          <w:sz w:val="28"/>
          <w:szCs w:val="28"/>
        </w:rPr>
      </w:pPr>
      <w:r>
        <w:rPr>
          <w:rFonts w:ascii="Times New Roman" w:hAnsi="Times New Roman" w:cs="Times New Roman"/>
          <w:sz w:val="28"/>
          <w:szCs w:val="28"/>
        </w:rPr>
        <w:t>………………..               …………………….              ……………………</w:t>
      </w:r>
    </w:p>
    <w:p w:rsidR="002F302D" w:rsidRDefault="002F302D" w:rsidP="002F302D">
      <w:pPr>
        <w:spacing w:after="0" w:line="240" w:lineRule="auto"/>
        <w:contextualSpacing/>
        <w:jc w:val="both"/>
        <w:rPr>
          <w:rFonts w:ascii="Times New Roman" w:hAnsi="Times New Roman" w:cs="Times New Roman"/>
        </w:rPr>
      </w:pPr>
      <w:r w:rsidRPr="002F302D">
        <w:rPr>
          <w:rFonts w:ascii="Times New Roman" w:hAnsi="Times New Roman" w:cs="Times New Roman"/>
        </w:rPr>
        <w:t>Дата поступления</w:t>
      </w:r>
      <w:r>
        <w:rPr>
          <w:rFonts w:ascii="Times New Roman" w:hAnsi="Times New Roman" w:cs="Times New Roman"/>
        </w:rPr>
        <w:t xml:space="preserve">                    Допуск к защите.                             Защита работы.</w:t>
      </w:r>
    </w:p>
    <w:p w:rsidR="002F302D" w:rsidRDefault="002F302D" w:rsidP="002F302D">
      <w:pPr>
        <w:spacing w:after="0" w:line="240" w:lineRule="auto"/>
        <w:contextualSpacing/>
        <w:jc w:val="both"/>
        <w:rPr>
          <w:rFonts w:ascii="Times New Roman" w:hAnsi="Times New Roman" w:cs="Times New Roman"/>
        </w:rPr>
      </w:pPr>
      <w:r>
        <w:rPr>
          <w:rFonts w:ascii="Times New Roman" w:hAnsi="Times New Roman" w:cs="Times New Roman"/>
        </w:rPr>
        <w:t>р</w:t>
      </w:r>
      <w:r w:rsidRPr="002F302D">
        <w:rPr>
          <w:rFonts w:ascii="Times New Roman" w:hAnsi="Times New Roman" w:cs="Times New Roman"/>
        </w:rPr>
        <w:t>аботы на кафедру</w:t>
      </w:r>
      <w:r>
        <w:rPr>
          <w:rFonts w:ascii="Times New Roman" w:hAnsi="Times New Roman" w:cs="Times New Roman"/>
        </w:rPr>
        <w:t xml:space="preserve">                Подпись преподавателя                            Оценка</w:t>
      </w:r>
    </w:p>
    <w:p w:rsidR="002F302D" w:rsidRDefault="002F302D" w:rsidP="002F302D">
      <w:pPr>
        <w:spacing w:after="0" w:line="240" w:lineRule="auto"/>
        <w:contextualSpacing/>
        <w:jc w:val="both"/>
        <w:rPr>
          <w:rFonts w:ascii="Times New Roman" w:hAnsi="Times New Roman" w:cs="Times New Roman"/>
        </w:rPr>
      </w:pPr>
      <w:r>
        <w:rPr>
          <w:rFonts w:ascii="Times New Roman" w:hAnsi="Times New Roman" w:cs="Times New Roman"/>
        </w:rPr>
        <w:t xml:space="preserve">                                                                                                           Подпись преподавателя</w:t>
      </w:r>
    </w:p>
    <w:p w:rsidR="002F302D" w:rsidRDefault="002F302D" w:rsidP="002F302D">
      <w:pPr>
        <w:spacing w:after="0" w:line="240" w:lineRule="auto"/>
        <w:contextualSpacing/>
        <w:jc w:val="both"/>
        <w:rPr>
          <w:rFonts w:ascii="Times New Roman" w:hAnsi="Times New Roman" w:cs="Times New Roman"/>
        </w:rPr>
      </w:pPr>
    </w:p>
    <w:p w:rsidR="002F302D" w:rsidRDefault="002F302D" w:rsidP="002F302D">
      <w:pPr>
        <w:spacing w:after="0" w:line="240" w:lineRule="auto"/>
        <w:contextualSpacing/>
        <w:jc w:val="both"/>
        <w:rPr>
          <w:rFonts w:ascii="Times New Roman" w:hAnsi="Times New Roman" w:cs="Times New Roman"/>
        </w:rPr>
      </w:pPr>
    </w:p>
    <w:p w:rsidR="002F302D" w:rsidRDefault="002F302D" w:rsidP="002F302D">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КАЛУГА 2013</w:t>
      </w:r>
    </w:p>
    <w:p w:rsidR="00722DA5" w:rsidRDefault="00722DA5" w:rsidP="002F302D">
      <w:pPr>
        <w:spacing w:after="0" w:line="240" w:lineRule="auto"/>
        <w:contextualSpacing/>
        <w:jc w:val="center"/>
        <w:rPr>
          <w:rFonts w:ascii="Times New Roman" w:hAnsi="Times New Roman" w:cs="Times New Roman"/>
          <w:sz w:val="28"/>
          <w:szCs w:val="28"/>
        </w:rPr>
      </w:pPr>
    </w:p>
    <w:p w:rsidR="00722DA5" w:rsidRPr="003B37D6" w:rsidRDefault="00722DA5" w:rsidP="002F302D">
      <w:pPr>
        <w:spacing w:after="0" w:line="240" w:lineRule="auto"/>
        <w:contextualSpacing/>
        <w:jc w:val="center"/>
        <w:rPr>
          <w:rFonts w:ascii="Times New Roman" w:hAnsi="Times New Roman" w:cs="Times New Roman"/>
          <w:sz w:val="28"/>
          <w:szCs w:val="28"/>
        </w:rPr>
      </w:pPr>
      <w:r w:rsidRPr="003B37D6">
        <w:rPr>
          <w:rFonts w:ascii="Times New Roman" w:hAnsi="Times New Roman" w:cs="Times New Roman"/>
          <w:sz w:val="28"/>
          <w:szCs w:val="28"/>
        </w:rPr>
        <w:lastRenderedPageBreak/>
        <w:t>ОГЛАВЛЕНИЕ</w:t>
      </w:r>
    </w:p>
    <w:p w:rsidR="00722DA5" w:rsidRDefault="00722DA5" w:rsidP="002F302D">
      <w:pPr>
        <w:spacing w:after="0" w:line="240" w:lineRule="auto"/>
        <w:contextualSpacing/>
        <w:jc w:val="center"/>
        <w:rPr>
          <w:rFonts w:ascii="Times New Roman" w:hAnsi="Times New Roman" w:cs="Times New Roman"/>
          <w:sz w:val="28"/>
          <w:szCs w:val="28"/>
        </w:rPr>
      </w:pPr>
    </w:p>
    <w:p w:rsidR="00722DA5" w:rsidRDefault="00722DA5" w:rsidP="00722DA5">
      <w:pPr>
        <w:spacing w:after="0" w:line="240" w:lineRule="auto"/>
        <w:contextualSpacing/>
        <w:jc w:val="both"/>
        <w:rPr>
          <w:rFonts w:ascii="Times New Roman" w:hAnsi="Times New Roman" w:cs="Times New Roman"/>
          <w:sz w:val="28"/>
          <w:szCs w:val="28"/>
        </w:rPr>
      </w:pPr>
    </w:p>
    <w:p w:rsidR="00AC66B6" w:rsidRDefault="00722DA5" w:rsidP="00CB1A96">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ВВЕДЕНИЕ</w:t>
      </w:r>
      <w:r w:rsidR="00AC66B6">
        <w:rPr>
          <w:rFonts w:ascii="Times New Roman" w:hAnsi="Times New Roman" w:cs="Times New Roman"/>
          <w:sz w:val="28"/>
          <w:szCs w:val="28"/>
        </w:rPr>
        <w:t>………………………………………………………………………</w:t>
      </w:r>
      <w:r w:rsidR="00134049">
        <w:rPr>
          <w:rFonts w:ascii="Times New Roman" w:hAnsi="Times New Roman" w:cs="Times New Roman"/>
          <w:sz w:val="28"/>
          <w:szCs w:val="28"/>
        </w:rPr>
        <w:t>…</w:t>
      </w:r>
      <w:r w:rsidR="00BD23DC">
        <w:rPr>
          <w:rFonts w:ascii="Times New Roman" w:hAnsi="Times New Roman" w:cs="Times New Roman"/>
          <w:sz w:val="28"/>
          <w:szCs w:val="28"/>
        </w:rPr>
        <w:t>.</w:t>
      </w:r>
      <w:r w:rsidR="00AC66B6">
        <w:rPr>
          <w:rFonts w:ascii="Times New Roman" w:hAnsi="Times New Roman" w:cs="Times New Roman"/>
          <w:sz w:val="28"/>
          <w:szCs w:val="28"/>
        </w:rPr>
        <w:t>3</w:t>
      </w:r>
    </w:p>
    <w:p w:rsidR="00CB1A96" w:rsidRPr="00AF61E6" w:rsidRDefault="00722DA5" w:rsidP="00CB1A96">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ГЛАВА 1. </w:t>
      </w:r>
      <w:r w:rsidR="00CB1A96">
        <w:rPr>
          <w:rFonts w:ascii="Times New Roman" w:hAnsi="Times New Roman" w:cs="Times New Roman"/>
          <w:sz w:val="28"/>
          <w:szCs w:val="28"/>
        </w:rPr>
        <w:t>ТЕОРЕТИЧЕСКИЕ ОСНОВЫ ИНВЕСТИЦИОННОГО КРИЗИСА В ГОСУДАРСТВЕ</w:t>
      </w:r>
      <w:r w:rsidR="00AF61E6">
        <w:rPr>
          <w:rFonts w:ascii="Times New Roman" w:hAnsi="Times New Roman" w:cs="Times New Roman"/>
          <w:sz w:val="28"/>
          <w:szCs w:val="28"/>
        </w:rPr>
        <w:t>………………………………………………………………</w:t>
      </w:r>
      <w:r w:rsidR="00134049">
        <w:rPr>
          <w:rFonts w:ascii="Times New Roman" w:hAnsi="Times New Roman" w:cs="Times New Roman"/>
          <w:sz w:val="28"/>
          <w:szCs w:val="28"/>
        </w:rPr>
        <w:t>…….</w:t>
      </w:r>
      <w:r w:rsidR="00AF61E6">
        <w:rPr>
          <w:rFonts w:ascii="Times New Roman" w:hAnsi="Times New Roman" w:cs="Times New Roman"/>
          <w:sz w:val="28"/>
          <w:szCs w:val="28"/>
        </w:rPr>
        <w:t>5</w:t>
      </w:r>
    </w:p>
    <w:p w:rsidR="00CB1A96" w:rsidRDefault="00CB1A96" w:rsidP="00CB1A96">
      <w:pPr>
        <w:pStyle w:val="a4"/>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Экономическая сущность и причины возникновения инвестиционного кризиса страны</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5</w:t>
      </w:r>
    </w:p>
    <w:p w:rsidR="00CB1A96" w:rsidRDefault="00CB1A96" w:rsidP="00CB1A96">
      <w:pPr>
        <w:pStyle w:val="a4"/>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Классификация инвестиционного кризиса</w:t>
      </w:r>
      <w:r w:rsidR="00AC66B6">
        <w:rPr>
          <w:rFonts w:ascii="Times New Roman" w:hAnsi="Times New Roman" w:cs="Times New Roman"/>
          <w:sz w:val="28"/>
          <w:szCs w:val="28"/>
        </w:rPr>
        <w:t>………………………………</w:t>
      </w:r>
      <w:r w:rsidR="00134049">
        <w:rPr>
          <w:rFonts w:ascii="Times New Roman" w:hAnsi="Times New Roman" w:cs="Times New Roman"/>
          <w:sz w:val="28"/>
          <w:szCs w:val="28"/>
        </w:rPr>
        <w:t>..</w:t>
      </w:r>
      <w:r w:rsidR="00BD23DC">
        <w:rPr>
          <w:rFonts w:ascii="Times New Roman" w:hAnsi="Times New Roman" w:cs="Times New Roman"/>
          <w:sz w:val="28"/>
          <w:szCs w:val="28"/>
        </w:rPr>
        <w:t>.</w:t>
      </w:r>
      <w:r w:rsidR="00AC66B6">
        <w:rPr>
          <w:rFonts w:ascii="Times New Roman" w:hAnsi="Times New Roman" w:cs="Times New Roman"/>
          <w:sz w:val="28"/>
          <w:szCs w:val="28"/>
        </w:rPr>
        <w:t>9</w:t>
      </w:r>
    </w:p>
    <w:p w:rsidR="00CB1A96" w:rsidRDefault="00CB1A96" w:rsidP="00CB1A96">
      <w:pPr>
        <w:pStyle w:val="a4"/>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Последствия инвестиционного кризиса</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14</w:t>
      </w:r>
    </w:p>
    <w:p w:rsidR="00CB1A96" w:rsidRDefault="00CB1A96" w:rsidP="00CB1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2. КРИЗИС ИНВЕСТИЦИОННОГО ПРОЦЕССА В РОССИИ И </w:t>
      </w:r>
      <w:proofErr w:type="gramStart"/>
      <w:r>
        <w:rPr>
          <w:rFonts w:ascii="Times New Roman" w:hAnsi="Times New Roman" w:cs="Times New Roman"/>
          <w:sz w:val="28"/>
          <w:szCs w:val="28"/>
        </w:rPr>
        <w:t>ФАКТОРЫ</w:t>
      </w:r>
      <w:proofErr w:type="gramEnd"/>
      <w:r>
        <w:rPr>
          <w:rFonts w:ascii="Times New Roman" w:hAnsi="Times New Roman" w:cs="Times New Roman"/>
          <w:sz w:val="28"/>
          <w:szCs w:val="28"/>
        </w:rPr>
        <w:t xml:space="preserve"> ВОЗДЕЙСТВУЮЩИЕ НА НЕГО</w:t>
      </w:r>
      <w:r w:rsidR="00AF61E6">
        <w:rPr>
          <w:rFonts w:ascii="Times New Roman" w:hAnsi="Times New Roman" w:cs="Times New Roman"/>
          <w:sz w:val="28"/>
          <w:szCs w:val="28"/>
        </w:rPr>
        <w:t>………………………………</w:t>
      </w:r>
      <w:r w:rsidR="00134049">
        <w:rPr>
          <w:rFonts w:ascii="Times New Roman" w:hAnsi="Times New Roman" w:cs="Times New Roman"/>
          <w:sz w:val="28"/>
          <w:szCs w:val="28"/>
        </w:rPr>
        <w:t>…</w:t>
      </w:r>
      <w:r w:rsidR="00AF61E6">
        <w:rPr>
          <w:rFonts w:ascii="Times New Roman" w:hAnsi="Times New Roman" w:cs="Times New Roman"/>
          <w:sz w:val="28"/>
          <w:szCs w:val="28"/>
        </w:rPr>
        <w:t>16</w:t>
      </w:r>
    </w:p>
    <w:p w:rsidR="00CB1A96" w:rsidRDefault="00CB1A96" w:rsidP="00CB1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Анализ инвестиционной деятельности в России</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16</w:t>
      </w:r>
    </w:p>
    <w:p w:rsidR="003B37D6" w:rsidRDefault="00CB1A96" w:rsidP="003B37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2.2.   Проблемы привлечения инвестиций в различные отрасли экономики России</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22</w:t>
      </w:r>
    </w:p>
    <w:p w:rsidR="00CB1A96" w:rsidRPr="003B37D6" w:rsidRDefault="003B37D6" w:rsidP="003B37D6">
      <w:pPr>
        <w:rPr>
          <w:rStyle w:val="a8"/>
          <w:rFonts w:ascii="Times New Roman" w:hAnsi="Times New Roman" w:cs="Times New Roman"/>
          <w:b w:val="0"/>
          <w:sz w:val="28"/>
          <w:szCs w:val="28"/>
        </w:rPr>
      </w:pPr>
      <w:r w:rsidRPr="003B37D6">
        <w:rPr>
          <w:rStyle w:val="a8"/>
          <w:rFonts w:ascii="Times New Roman" w:hAnsi="Times New Roman" w:cs="Times New Roman"/>
          <w:b w:val="0"/>
          <w:sz w:val="28"/>
          <w:szCs w:val="28"/>
        </w:rPr>
        <w:t xml:space="preserve">ГЛАВА 3. </w:t>
      </w:r>
      <w:r w:rsidR="00CB1A96" w:rsidRPr="003B37D6">
        <w:rPr>
          <w:rStyle w:val="a8"/>
          <w:rFonts w:ascii="Times New Roman" w:hAnsi="Times New Roman" w:cs="Times New Roman"/>
          <w:b w:val="0"/>
          <w:sz w:val="28"/>
          <w:szCs w:val="28"/>
        </w:rPr>
        <w:t>О</w:t>
      </w:r>
      <w:r w:rsidRPr="003B37D6">
        <w:rPr>
          <w:rStyle w:val="a8"/>
          <w:rFonts w:ascii="Times New Roman" w:hAnsi="Times New Roman" w:cs="Times New Roman"/>
          <w:b w:val="0"/>
          <w:sz w:val="28"/>
          <w:szCs w:val="28"/>
        </w:rPr>
        <w:t xml:space="preserve">СНОВНЫЕ НАПРАВЛЕНИЯ ПРЕОДОЛЕНИЯ </w:t>
      </w:r>
      <w:r w:rsidR="00CB1A96" w:rsidRPr="003B37D6">
        <w:rPr>
          <w:rStyle w:val="a8"/>
          <w:rFonts w:ascii="Times New Roman" w:hAnsi="Times New Roman" w:cs="Times New Roman"/>
          <w:b w:val="0"/>
          <w:sz w:val="28"/>
          <w:szCs w:val="28"/>
        </w:rPr>
        <w:t>ИНВЕСТИЦИОННОГО КРИЗИСА В РОССИИ</w:t>
      </w:r>
      <w:r w:rsidR="00AF61E6">
        <w:rPr>
          <w:rStyle w:val="a8"/>
          <w:rFonts w:ascii="Times New Roman" w:hAnsi="Times New Roman" w:cs="Times New Roman"/>
          <w:b w:val="0"/>
          <w:sz w:val="28"/>
          <w:szCs w:val="28"/>
        </w:rPr>
        <w:t>……………………………</w:t>
      </w:r>
      <w:r w:rsidR="00134049">
        <w:rPr>
          <w:rStyle w:val="a8"/>
          <w:rFonts w:ascii="Times New Roman" w:hAnsi="Times New Roman" w:cs="Times New Roman"/>
          <w:b w:val="0"/>
          <w:sz w:val="28"/>
          <w:szCs w:val="28"/>
        </w:rPr>
        <w:t>….</w:t>
      </w:r>
      <w:r w:rsidR="00AF61E6">
        <w:rPr>
          <w:rStyle w:val="a8"/>
          <w:rFonts w:ascii="Times New Roman" w:hAnsi="Times New Roman" w:cs="Times New Roman"/>
          <w:b w:val="0"/>
          <w:sz w:val="28"/>
          <w:szCs w:val="28"/>
        </w:rPr>
        <w:t>27</w:t>
      </w:r>
    </w:p>
    <w:p w:rsidR="00CB1A96" w:rsidRDefault="00CB1A96" w:rsidP="00CB1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3.1.    Роль государства в оживлении инвестиционного процесса в России</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27</w:t>
      </w:r>
    </w:p>
    <w:p w:rsidR="00CB1A96" w:rsidRDefault="00CB1A96" w:rsidP="00CB1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3.2.  Стимулирование частных и иностранных инвестиций в экономику России</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32</w:t>
      </w:r>
    </w:p>
    <w:p w:rsidR="00CB1A96" w:rsidRDefault="00CB1A96" w:rsidP="00A41B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3.3.    Использование нетрадиционных источников инвестирования</w:t>
      </w:r>
      <w:r w:rsidR="00AC66B6">
        <w:rPr>
          <w:rFonts w:ascii="Times New Roman" w:hAnsi="Times New Roman" w:cs="Times New Roman"/>
          <w:sz w:val="28"/>
          <w:szCs w:val="28"/>
        </w:rPr>
        <w:t>………</w:t>
      </w:r>
      <w:r w:rsidR="00BD23DC">
        <w:rPr>
          <w:rFonts w:ascii="Times New Roman" w:hAnsi="Times New Roman" w:cs="Times New Roman"/>
          <w:sz w:val="28"/>
          <w:szCs w:val="28"/>
        </w:rPr>
        <w:t>..</w:t>
      </w:r>
      <w:r w:rsidR="00AC66B6">
        <w:rPr>
          <w:rFonts w:ascii="Times New Roman" w:hAnsi="Times New Roman" w:cs="Times New Roman"/>
          <w:sz w:val="28"/>
          <w:szCs w:val="28"/>
        </w:rPr>
        <w:t>36</w:t>
      </w:r>
    </w:p>
    <w:p w:rsidR="00CB1A96" w:rsidRDefault="00A41B41" w:rsidP="00A41B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AC66B6">
        <w:rPr>
          <w:rFonts w:ascii="Times New Roman" w:hAnsi="Times New Roman" w:cs="Times New Roman"/>
          <w:sz w:val="28"/>
          <w:szCs w:val="28"/>
        </w:rPr>
        <w:t>…………………………………………………………………</w:t>
      </w:r>
      <w:r w:rsidR="00134049">
        <w:rPr>
          <w:rFonts w:ascii="Times New Roman" w:hAnsi="Times New Roman" w:cs="Times New Roman"/>
          <w:sz w:val="28"/>
          <w:szCs w:val="28"/>
        </w:rPr>
        <w:t>..</w:t>
      </w:r>
      <w:r w:rsidR="00BD23DC">
        <w:rPr>
          <w:rFonts w:ascii="Times New Roman" w:hAnsi="Times New Roman" w:cs="Times New Roman"/>
          <w:sz w:val="28"/>
          <w:szCs w:val="28"/>
        </w:rPr>
        <w:t>.</w:t>
      </w:r>
      <w:r w:rsidR="00AC66B6">
        <w:rPr>
          <w:rFonts w:ascii="Times New Roman" w:hAnsi="Times New Roman" w:cs="Times New Roman"/>
          <w:sz w:val="28"/>
          <w:szCs w:val="28"/>
        </w:rPr>
        <w:t>40</w:t>
      </w:r>
    </w:p>
    <w:p w:rsidR="00A41B41" w:rsidRDefault="00AF61E6" w:rsidP="00CB1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СПИСОК </w:t>
      </w:r>
      <w:r w:rsidR="00A41B41">
        <w:rPr>
          <w:rFonts w:ascii="Times New Roman" w:hAnsi="Times New Roman" w:cs="Times New Roman"/>
          <w:sz w:val="28"/>
          <w:szCs w:val="28"/>
        </w:rPr>
        <w:t>ЛИТЕРАТУРЫ</w:t>
      </w:r>
      <w:r>
        <w:rPr>
          <w:rFonts w:ascii="Times New Roman" w:hAnsi="Times New Roman" w:cs="Times New Roman"/>
          <w:sz w:val="28"/>
          <w:szCs w:val="28"/>
        </w:rPr>
        <w:t>………………………</w:t>
      </w:r>
      <w:r w:rsidR="00AC66B6">
        <w:rPr>
          <w:rFonts w:ascii="Times New Roman" w:hAnsi="Times New Roman" w:cs="Times New Roman"/>
          <w:sz w:val="28"/>
          <w:szCs w:val="28"/>
        </w:rPr>
        <w:t>……………………………</w:t>
      </w:r>
      <w:r w:rsidR="00134049">
        <w:rPr>
          <w:rFonts w:ascii="Times New Roman" w:hAnsi="Times New Roman" w:cs="Times New Roman"/>
          <w:sz w:val="28"/>
          <w:szCs w:val="28"/>
        </w:rPr>
        <w:t>…..</w:t>
      </w:r>
      <w:r w:rsidR="00AC66B6">
        <w:rPr>
          <w:rFonts w:ascii="Times New Roman" w:hAnsi="Times New Roman" w:cs="Times New Roman"/>
          <w:sz w:val="28"/>
          <w:szCs w:val="28"/>
        </w:rPr>
        <w:t>42</w:t>
      </w:r>
    </w:p>
    <w:p w:rsidR="00A41B41" w:rsidRDefault="00A41B41" w:rsidP="00CB1A96">
      <w:pPr>
        <w:spacing w:after="0" w:line="360" w:lineRule="auto"/>
        <w:jc w:val="both"/>
        <w:rPr>
          <w:rFonts w:ascii="Times New Roman" w:hAnsi="Times New Roman" w:cs="Times New Roman"/>
          <w:sz w:val="28"/>
          <w:szCs w:val="28"/>
        </w:rPr>
      </w:pPr>
    </w:p>
    <w:p w:rsidR="00AC66B6" w:rsidRDefault="00AC66B6" w:rsidP="00CB1A96">
      <w:pPr>
        <w:spacing w:after="0" w:line="360" w:lineRule="auto"/>
        <w:jc w:val="both"/>
        <w:rPr>
          <w:rFonts w:ascii="Times New Roman" w:hAnsi="Times New Roman" w:cs="Times New Roman"/>
          <w:sz w:val="28"/>
          <w:szCs w:val="28"/>
        </w:rPr>
      </w:pPr>
    </w:p>
    <w:p w:rsidR="00A41B41" w:rsidRDefault="00A41B41" w:rsidP="00CB1A96">
      <w:pPr>
        <w:spacing w:after="0" w:line="360" w:lineRule="auto"/>
        <w:jc w:val="both"/>
        <w:rPr>
          <w:rFonts w:ascii="Times New Roman" w:hAnsi="Times New Roman" w:cs="Times New Roman"/>
          <w:sz w:val="28"/>
          <w:szCs w:val="28"/>
        </w:rPr>
      </w:pPr>
    </w:p>
    <w:p w:rsidR="00A41B41" w:rsidRDefault="00A41B41" w:rsidP="00CB1A96">
      <w:pPr>
        <w:spacing w:after="0" w:line="360" w:lineRule="auto"/>
        <w:jc w:val="both"/>
        <w:rPr>
          <w:rFonts w:ascii="Times New Roman" w:hAnsi="Times New Roman" w:cs="Times New Roman"/>
          <w:sz w:val="28"/>
          <w:szCs w:val="28"/>
        </w:rPr>
      </w:pPr>
    </w:p>
    <w:p w:rsidR="00A41B41" w:rsidRDefault="00A41B41" w:rsidP="00CB1A96">
      <w:pPr>
        <w:spacing w:after="0" w:line="360" w:lineRule="auto"/>
        <w:jc w:val="both"/>
        <w:rPr>
          <w:rFonts w:ascii="Times New Roman" w:hAnsi="Times New Roman" w:cs="Times New Roman"/>
          <w:sz w:val="28"/>
          <w:szCs w:val="28"/>
        </w:rPr>
      </w:pPr>
    </w:p>
    <w:p w:rsidR="00A41B41" w:rsidRDefault="00A41B41" w:rsidP="00CB1A96">
      <w:pPr>
        <w:spacing w:after="0" w:line="360" w:lineRule="auto"/>
        <w:jc w:val="both"/>
        <w:rPr>
          <w:rFonts w:ascii="Times New Roman" w:hAnsi="Times New Roman" w:cs="Times New Roman"/>
          <w:sz w:val="28"/>
          <w:szCs w:val="28"/>
        </w:rPr>
      </w:pPr>
    </w:p>
    <w:p w:rsidR="00A41B41" w:rsidRDefault="00A41B41" w:rsidP="00CB1A96">
      <w:pPr>
        <w:spacing w:after="0" w:line="360" w:lineRule="auto"/>
        <w:jc w:val="both"/>
        <w:rPr>
          <w:rFonts w:ascii="Times New Roman" w:hAnsi="Times New Roman" w:cs="Times New Roman"/>
          <w:sz w:val="28"/>
          <w:szCs w:val="28"/>
        </w:rPr>
      </w:pPr>
    </w:p>
    <w:p w:rsidR="00C93C51" w:rsidRDefault="00C93C51" w:rsidP="00CB1A96">
      <w:pPr>
        <w:spacing w:after="0" w:line="360" w:lineRule="auto"/>
        <w:jc w:val="both"/>
        <w:rPr>
          <w:rFonts w:ascii="Times New Roman" w:hAnsi="Times New Roman" w:cs="Times New Roman"/>
          <w:sz w:val="28"/>
          <w:szCs w:val="28"/>
        </w:rPr>
      </w:pPr>
    </w:p>
    <w:p w:rsidR="00A41B41" w:rsidRDefault="00AF61E6" w:rsidP="00A41B4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Введение</w:t>
      </w:r>
    </w:p>
    <w:p w:rsidR="00AF61E6" w:rsidRDefault="00AF61E6" w:rsidP="00AF61E6">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4B2EBE" w:rsidRDefault="00C745CA" w:rsidP="004B2EBE">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B0CEB">
        <w:rPr>
          <w:rFonts w:ascii="Times New Roman" w:eastAsia="Times New Roman" w:hAnsi="Times New Roman" w:cs="Times New Roman"/>
          <w:sz w:val="28"/>
          <w:szCs w:val="28"/>
          <w:lang w:eastAsia="ru-RU"/>
        </w:rPr>
        <w:t>Преодоление инвестиционного кризиса является важнейшим условием обеспечения устойчивого экономического роста, что следует назвать главной задачей для России на ближайшие годы. Проведение современных экономических реформ в России свидетельствует об особой актуальности разработки проблем инве</w:t>
      </w:r>
      <w:r>
        <w:rPr>
          <w:rFonts w:ascii="Times New Roman" w:eastAsia="Times New Roman" w:hAnsi="Times New Roman" w:cs="Times New Roman"/>
          <w:sz w:val="28"/>
          <w:szCs w:val="28"/>
          <w:lang w:eastAsia="ru-RU"/>
        </w:rPr>
        <w:t xml:space="preserve">стиционной сферы и </w:t>
      </w:r>
      <w:r w:rsidRPr="001B0CEB">
        <w:rPr>
          <w:rFonts w:ascii="Times New Roman" w:eastAsia="Times New Roman" w:hAnsi="Times New Roman" w:cs="Times New Roman"/>
          <w:sz w:val="28"/>
          <w:szCs w:val="28"/>
          <w:lang w:eastAsia="ru-RU"/>
        </w:rPr>
        <w:t>определение ее роли в деле успешного осуществления курса необходимых хозяйственных преобразований. Государство является главным инициатором инвестиционной политики и одновременно выступает как инвестор со всеми принадлежащими инвестору правами. Важность же привлечения капитала для экономического роста, разработка и совершенствование механизмов реинвестирования капитала в экономический рост и развитие обусловлена самим макроэкономическим механизмом.</w:t>
      </w:r>
    </w:p>
    <w:p w:rsidR="004B2EBE" w:rsidRPr="004B2EBE" w:rsidRDefault="00AA45FC" w:rsidP="004B2EBE">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Актуальность </w:t>
      </w:r>
      <w:r w:rsidRPr="004B2EBE">
        <w:rPr>
          <w:rFonts w:ascii="Times New Roman" w:eastAsia="Times New Roman" w:hAnsi="Times New Roman" w:cs="Times New Roman"/>
          <w:sz w:val="28"/>
          <w:szCs w:val="28"/>
          <w:lang w:eastAsia="ru-RU"/>
        </w:rPr>
        <w:t>темы</w:t>
      </w:r>
      <w:r w:rsidR="004B2EBE">
        <w:rPr>
          <w:sz w:val="28"/>
          <w:szCs w:val="28"/>
        </w:rPr>
        <w:t xml:space="preserve"> </w:t>
      </w:r>
      <w:r w:rsidR="004B2EBE" w:rsidRPr="004B2EBE">
        <w:rPr>
          <w:rFonts w:ascii="Times New Roman" w:hAnsi="Times New Roman" w:cs="Times New Roman"/>
          <w:sz w:val="28"/>
          <w:szCs w:val="28"/>
        </w:rPr>
        <w:t>одним из</w:t>
      </w:r>
      <w:r w:rsidR="004B2EBE" w:rsidRPr="004B2EBE">
        <w:rPr>
          <w:sz w:val="28"/>
          <w:szCs w:val="28"/>
        </w:rPr>
        <w:t xml:space="preserve"> </w:t>
      </w:r>
      <w:r w:rsidR="004B2EBE" w:rsidRPr="004B2EBE">
        <w:rPr>
          <w:rFonts w:ascii="Times New Roman" w:hAnsi="Times New Roman" w:cs="Times New Roman"/>
          <w:sz w:val="28"/>
          <w:szCs w:val="28"/>
        </w:rPr>
        <w:t>фундаментальных изменений,</w:t>
      </w:r>
      <w:r w:rsidR="004B2EBE">
        <w:rPr>
          <w:sz w:val="28"/>
          <w:szCs w:val="28"/>
        </w:rPr>
        <w:t xml:space="preserve"> </w:t>
      </w:r>
      <w:r w:rsidR="004B2EBE" w:rsidRPr="004B2EBE">
        <w:rPr>
          <w:rFonts w:ascii="Times New Roman" w:eastAsia="Times New Roman" w:hAnsi="Times New Roman" w:cs="Times New Roman"/>
          <w:sz w:val="28"/>
          <w:szCs w:val="28"/>
          <w:lang w:eastAsia="ru-RU"/>
        </w:rPr>
        <w:t>характеризующих перестройку российской эко</w:t>
      </w:r>
      <w:r w:rsidR="004B2EBE">
        <w:rPr>
          <w:sz w:val="28"/>
          <w:szCs w:val="28"/>
        </w:rPr>
        <w:t>номики</w:t>
      </w:r>
      <w:r w:rsidR="004B2EBE" w:rsidRPr="004B2EBE">
        <w:rPr>
          <w:rFonts w:ascii="Times New Roman" w:eastAsia="Times New Roman" w:hAnsi="Times New Roman" w:cs="Times New Roman"/>
          <w:sz w:val="28"/>
          <w:szCs w:val="28"/>
          <w:lang w:eastAsia="ru-RU"/>
        </w:rPr>
        <w:t>, является интенсивное формирование финансового сектора, активное</w:t>
      </w:r>
      <w:r w:rsidR="004B2EBE">
        <w:rPr>
          <w:rFonts w:ascii="Times New Roman" w:eastAsia="Times New Roman" w:hAnsi="Times New Roman" w:cs="Times New Roman"/>
          <w:sz w:val="28"/>
          <w:szCs w:val="28"/>
          <w:lang w:eastAsia="ru-RU"/>
        </w:rPr>
        <w:t xml:space="preserve"> </w:t>
      </w:r>
      <w:r w:rsidR="004B2EBE" w:rsidRPr="004B2EBE">
        <w:rPr>
          <w:rFonts w:ascii="Times New Roman" w:eastAsia="Times New Roman" w:hAnsi="Times New Roman" w:cs="Times New Roman"/>
          <w:sz w:val="28"/>
          <w:szCs w:val="28"/>
          <w:lang w:eastAsia="ru-RU"/>
        </w:rPr>
        <w:t>развитие финансовых рынков и создание соответствующих институтов.</w:t>
      </w:r>
      <w:r w:rsidR="004B2EBE">
        <w:rPr>
          <w:rFonts w:ascii="Times New Roman" w:eastAsia="Times New Roman" w:hAnsi="Times New Roman" w:cs="Times New Roman"/>
          <w:sz w:val="28"/>
          <w:szCs w:val="28"/>
          <w:lang w:eastAsia="ru-RU"/>
        </w:rPr>
        <w:t xml:space="preserve"> </w:t>
      </w:r>
      <w:r w:rsidR="004B2EBE" w:rsidRPr="004B2EBE">
        <w:rPr>
          <w:rFonts w:ascii="Times New Roman" w:eastAsia="Times New Roman" w:hAnsi="Times New Roman" w:cs="Times New Roman"/>
          <w:sz w:val="28"/>
          <w:szCs w:val="28"/>
          <w:lang w:eastAsia="ru-RU"/>
        </w:rPr>
        <w:t>Инвестиции остаются наиболее острой проблемой среди ключевых условий,</w:t>
      </w:r>
      <w:r w:rsidR="004B2EBE">
        <w:rPr>
          <w:rFonts w:ascii="Times New Roman" w:eastAsia="Times New Roman" w:hAnsi="Times New Roman" w:cs="Times New Roman"/>
          <w:sz w:val="28"/>
          <w:szCs w:val="28"/>
          <w:lang w:eastAsia="ru-RU"/>
        </w:rPr>
        <w:t xml:space="preserve"> </w:t>
      </w:r>
      <w:r w:rsidR="004B2EBE" w:rsidRPr="004B2EBE">
        <w:rPr>
          <w:rFonts w:ascii="Times New Roman" w:eastAsia="Times New Roman" w:hAnsi="Times New Roman" w:cs="Times New Roman"/>
          <w:sz w:val="28"/>
          <w:szCs w:val="28"/>
          <w:lang w:eastAsia="ru-RU"/>
        </w:rPr>
        <w:t>определяющих ход реформ. Глобальный характер проблемы инвестиций -</w:t>
      </w:r>
      <w:r w:rsidR="004B2EBE">
        <w:rPr>
          <w:rFonts w:ascii="Times New Roman" w:eastAsia="Times New Roman" w:hAnsi="Times New Roman" w:cs="Times New Roman"/>
          <w:sz w:val="28"/>
          <w:szCs w:val="28"/>
          <w:lang w:eastAsia="ru-RU"/>
        </w:rPr>
        <w:t xml:space="preserve"> </w:t>
      </w:r>
      <w:r w:rsidR="004B2EBE" w:rsidRPr="004B2EBE">
        <w:rPr>
          <w:rFonts w:ascii="Times New Roman" w:eastAsia="Times New Roman" w:hAnsi="Times New Roman" w:cs="Times New Roman"/>
          <w:sz w:val="28"/>
          <w:szCs w:val="28"/>
          <w:lang w:eastAsia="ru-RU"/>
        </w:rPr>
        <w:t>необходимость создания инструмента анализа и прогнозирования ситуации в</w:t>
      </w:r>
      <w:r w:rsidR="004B2EBE">
        <w:rPr>
          <w:rFonts w:ascii="Times New Roman" w:eastAsia="Times New Roman" w:hAnsi="Times New Roman" w:cs="Times New Roman"/>
          <w:sz w:val="28"/>
          <w:szCs w:val="28"/>
          <w:lang w:eastAsia="ru-RU"/>
        </w:rPr>
        <w:t xml:space="preserve"> </w:t>
      </w:r>
      <w:r w:rsidR="004B2EBE" w:rsidRPr="004B2EBE">
        <w:rPr>
          <w:rFonts w:ascii="Times New Roman" w:eastAsia="Times New Roman" w:hAnsi="Times New Roman" w:cs="Times New Roman"/>
          <w:sz w:val="28"/>
          <w:szCs w:val="28"/>
          <w:lang w:eastAsia="ru-RU"/>
        </w:rPr>
        <w:t>этой области.</w:t>
      </w:r>
    </w:p>
    <w:p w:rsidR="002F124F" w:rsidRPr="001B0CEB" w:rsidRDefault="002F124F" w:rsidP="004B2EBE">
      <w:pPr>
        <w:pStyle w:val="a5"/>
        <w:spacing w:line="360" w:lineRule="auto"/>
        <w:ind w:firstLine="709"/>
        <w:contextualSpacing/>
        <w:jc w:val="both"/>
        <w:rPr>
          <w:sz w:val="28"/>
          <w:szCs w:val="28"/>
        </w:rPr>
      </w:pPr>
      <w:r w:rsidRPr="001B0CEB">
        <w:rPr>
          <w:sz w:val="28"/>
          <w:szCs w:val="28"/>
        </w:rPr>
        <w:t>Цель курсовой работы — рассмотреть инструменты и механизмы государственного регулирования инвестиционной деятельности и преодоления инвестиционного кризиса на примере России.</w:t>
      </w:r>
    </w:p>
    <w:p w:rsidR="002F124F" w:rsidRPr="001B0CEB" w:rsidRDefault="002F124F" w:rsidP="004B2EBE">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1B0CEB">
        <w:rPr>
          <w:rFonts w:ascii="Times New Roman" w:eastAsia="Times New Roman" w:hAnsi="Times New Roman" w:cs="Times New Roman"/>
          <w:sz w:val="28"/>
          <w:szCs w:val="28"/>
          <w:lang w:eastAsia="ru-RU"/>
        </w:rPr>
        <w:t>Задачи курсовой работы:</w:t>
      </w:r>
    </w:p>
    <w:p w:rsidR="002F124F" w:rsidRDefault="007F6DCB" w:rsidP="00683184">
      <w:pPr>
        <w:pStyle w:val="a4"/>
        <w:numPr>
          <w:ilvl w:val="0"/>
          <w:numId w:val="1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рассмотреть экономическую сущность и причины возникновения инвестиционного кризиса;</w:t>
      </w:r>
    </w:p>
    <w:p w:rsidR="007F6DCB" w:rsidRDefault="007F6DCB" w:rsidP="007F6DCB">
      <w:pPr>
        <w:pStyle w:val="a4"/>
        <w:numPr>
          <w:ilvl w:val="0"/>
          <w:numId w:val="1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раскрыть проблемы привлечения инвестиций в различные отрасли;</w:t>
      </w:r>
    </w:p>
    <w:p w:rsidR="007F6DCB" w:rsidRPr="007F6DCB" w:rsidRDefault="007F6DCB" w:rsidP="00683184">
      <w:pPr>
        <w:pStyle w:val="a4"/>
        <w:numPr>
          <w:ilvl w:val="0"/>
          <w:numId w:val="1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рассмотреть роль государства в оживлении инвестиционного процесса</w:t>
      </w:r>
    </w:p>
    <w:p w:rsidR="007F6DCB" w:rsidRDefault="00AA45FC" w:rsidP="00683184">
      <w:pPr>
        <w:spacing w:before="100" w:beforeAutospacing="1" w:after="100" w:afterAutospacing="1" w:line="360" w:lineRule="auto"/>
        <w:ind w:firstLine="3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 исследования</w:t>
      </w:r>
      <w:r w:rsidR="007F6DCB">
        <w:rPr>
          <w:rFonts w:ascii="Times New Roman" w:eastAsia="Times New Roman" w:hAnsi="Times New Roman" w:cs="Times New Roman"/>
          <w:sz w:val="28"/>
          <w:szCs w:val="28"/>
          <w:lang w:eastAsia="ru-RU"/>
        </w:rPr>
        <w:t xml:space="preserve"> </w:t>
      </w:r>
      <w:r w:rsidRPr="00AA45FC">
        <w:rPr>
          <w:rFonts w:ascii="Times New Roman" w:eastAsia="Times New Roman" w:hAnsi="Times New Roman" w:cs="Times New Roman"/>
          <w:sz w:val="28"/>
          <w:szCs w:val="28"/>
          <w:lang w:eastAsia="ru-RU"/>
        </w:rPr>
        <w:t>является процесс привлечения иностранных инвестиций и их влияния на экономику государства.</w:t>
      </w:r>
    </w:p>
    <w:p w:rsidR="003D568D" w:rsidRPr="001B0CEB" w:rsidRDefault="003D568D" w:rsidP="007F6DCB">
      <w:pPr>
        <w:spacing w:before="100" w:beforeAutospacing="1" w:after="100" w:afterAutospacing="1" w:line="360" w:lineRule="auto"/>
        <w:ind w:firstLine="357"/>
        <w:contextualSpacing/>
        <w:jc w:val="both"/>
        <w:rPr>
          <w:rFonts w:ascii="Times New Roman" w:eastAsia="Times New Roman" w:hAnsi="Times New Roman" w:cs="Times New Roman"/>
          <w:sz w:val="28"/>
          <w:szCs w:val="28"/>
          <w:lang w:eastAsia="ru-RU"/>
        </w:rPr>
      </w:pPr>
      <w:r w:rsidRPr="001B0CEB">
        <w:rPr>
          <w:rFonts w:ascii="Times New Roman" w:eastAsia="Times New Roman" w:hAnsi="Times New Roman" w:cs="Times New Roman"/>
          <w:sz w:val="28"/>
          <w:szCs w:val="28"/>
          <w:lang w:eastAsia="ru-RU"/>
        </w:rPr>
        <w:t>Объект исследования — экономические отношения в области инвестиций и инвестиционной деятельности.</w:t>
      </w:r>
    </w:p>
    <w:p w:rsidR="0035434D" w:rsidRDefault="006F4191" w:rsidP="004B2EBE">
      <w:pPr>
        <w:spacing w:before="100" w:beforeAutospacing="1" w:after="100" w:afterAutospacing="1" w:line="360" w:lineRule="auto"/>
        <w:ind w:firstLine="3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Структурно </w:t>
      </w:r>
      <w:r w:rsidR="00C745CA" w:rsidRPr="001B0CEB">
        <w:rPr>
          <w:rFonts w:ascii="Times New Roman" w:eastAsia="Times New Roman" w:hAnsi="Times New Roman" w:cs="Times New Roman"/>
          <w:sz w:val="28"/>
          <w:szCs w:val="28"/>
          <w:lang w:eastAsia="ru-RU"/>
        </w:rPr>
        <w:t xml:space="preserve">курсовая работа состоит из </w:t>
      </w:r>
      <w:r w:rsidR="00AC66B6">
        <w:rPr>
          <w:rFonts w:ascii="Times New Roman" w:eastAsia="Times New Roman" w:hAnsi="Times New Roman" w:cs="Times New Roman"/>
          <w:sz w:val="28"/>
          <w:szCs w:val="28"/>
          <w:lang w:eastAsia="ru-RU"/>
        </w:rPr>
        <w:t>введения, трех глав, заключения и</w:t>
      </w:r>
      <w:r w:rsidR="00C745CA" w:rsidRPr="001B0CEB">
        <w:rPr>
          <w:rFonts w:ascii="Times New Roman" w:eastAsia="Times New Roman" w:hAnsi="Times New Roman" w:cs="Times New Roman"/>
          <w:sz w:val="28"/>
          <w:szCs w:val="28"/>
          <w:lang w:eastAsia="ru-RU"/>
        </w:rPr>
        <w:t xml:space="preserve"> списка источ</w:t>
      </w:r>
      <w:r w:rsidR="00AC66B6">
        <w:rPr>
          <w:rFonts w:ascii="Times New Roman" w:eastAsia="Times New Roman" w:hAnsi="Times New Roman" w:cs="Times New Roman"/>
          <w:sz w:val="28"/>
          <w:szCs w:val="28"/>
          <w:lang w:eastAsia="ru-RU"/>
        </w:rPr>
        <w:t>ников</w:t>
      </w:r>
      <w:r w:rsidR="00C745CA" w:rsidRPr="001B0CEB">
        <w:rPr>
          <w:rFonts w:ascii="Times New Roman" w:eastAsia="Times New Roman" w:hAnsi="Times New Roman" w:cs="Times New Roman"/>
          <w:sz w:val="28"/>
          <w:szCs w:val="28"/>
          <w:lang w:eastAsia="ru-RU"/>
        </w:rPr>
        <w:t>.</w:t>
      </w:r>
    </w:p>
    <w:p w:rsidR="006F4191" w:rsidRDefault="0035434D" w:rsidP="00683184">
      <w:pPr>
        <w:spacing w:before="100" w:beforeAutospacing="1" w:after="100" w:afterAutospacing="1" w:line="360" w:lineRule="auto"/>
        <w:ind w:firstLine="3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Информационной базой при написании данной работы послужили труды таких отечественных и зарубежных авторов как: Блохина В.Г., </w:t>
      </w:r>
      <w:proofErr w:type="spellStart"/>
      <w:r>
        <w:rPr>
          <w:rFonts w:ascii="Times New Roman" w:eastAsia="Times New Roman" w:hAnsi="Times New Roman" w:cs="Times New Roman"/>
          <w:sz w:val="28"/>
          <w:szCs w:val="28"/>
          <w:lang w:eastAsia="ru-RU"/>
        </w:rPr>
        <w:t>Богатин</w:t>
      </w:r>
      <w:proofErr w:type="spellEnd"/>
      <w:r>
        <w:rPr>
          <w:rFonts w:ascii="Times New Roman" w:eastAsia="Times New Roman" w:hAnsi="Times New Roman" w:cs="Times New Roman"/>
          <w:sz w:val="28"/>
          <w:szCs w:val="28"/>
          <w:lang w:eastAsia="ru-RU"/>
        </w:rPr>
        <w:t xml:space="preserve"> Ю.В., </w:t>
      </w:r>
      <w:proofErr w:type="spellStart"/>
      <w:r>
        <w:rPr>
          <w:rFonts w:ascii="Times New Roman" w:eastAsia="Times New Roman" w:hAnsi="Times New Roman" w:cs="Times New Roman"/>
          <w:sz w:val="28"/>
          <w:szCs w:val="28"/>
          <w:lang w:eastAsia="ru-RU"/>
        </w:rPr>
        <w:t>Валдайцев</w:t>
      </w:r>
      <w:proofErr w:type="spellEnd"/>
      <w:r>
        <w:rPr>
          <w:rFonts w:ascii="Times New Roman" w:eastAsia="Times New Roman" w:hAnsi="Times New Roman" w:cs="Times New Roman"/>
          <w:sz w:val="28"/>
          <w:szCs w:val="28"/>
          <w:lang w:eastAsia="ru-RU"/>
        </w:rPr>
        <w:t xml:space="preserve"> С.В., Мельникова Н., Рожков Ю.В., Тарасевич В.Л.</w:t>
      </w: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6F4191" w:rsidRDefault="006F4191" w:rsidP="00C745CA">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115B74" w:rsidRDefault="00115B74" w:rsidP="004B2EBE">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115B74" w:rsidRDefault="00115B74" w:rsidP="00AC66B6">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115B74" w:rsidRDefault="00115B74" w:rsidP="00115B74">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ГЛАВА 1. ТЕОРЕТИЧЕСКИЕ ОСНОВЫ ИНВЕСТИЦИОННОГО КРИЗИСА В ГОСУДАРСТВЕ</w:t>
      </w:r>
    </w:p>
    <w:p w:rsidR="00115B74" w:rsidRDefault="00115B74" w:rsidP="00115B74">
      <w:pPr>
        <w:pStyle w:val="a4"/>
        <w:numPr>
          <w:ilvl w:val="1"/>
          <w:numId w:val="2"/>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t>Экономическая сущность и причины возникновения инвестиционного кризиса страны</w:t>
      </w:r>
    </w:p>
    <w:p w:rsidR="00115B74" w:rsidRDefault="00115B74" w:rsidP="00115B74">
      <w:pPr>
        <w:spacing w:after="0" w:line="360" w:lineRule="auto"/>
        <w:contextualSpacing/>
        <w:jc w:val="center"/>
        <w:rPr>
          <w:rFonts w:ascii="Times New Roman" w:hAnsi="Times New Roman" w:cs="Times New Roman"/>
          <w:sz w:val="28"/>
          <w:szCs w:val="28"/>
        </w:rPr>
      </w:pPr>
    </w:p>
    <w:p w:rsidR="008968AF" w:rsidRPr="008968AF" w:rsidRDefault="008968AF" w:rsidP="008968AF">
      <w:pPr>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В широкой трактовке термин «инвестиции» выражает «вложения капитала с целью его дальнейшего возрастания». Прирост капитала, полученный в результате инвестирования, должен быть достаточным, чтобы возместить инвестору отказ от потребления имеющихся сре</w:t>
      </w:r>
      <w:proofErr w:type="gramStart"/>
      <w:r w:rsidRPr="008968AF">
        <w:rPr>
          <w:rFonts w:ascii="Times New Roman" w:eastAsia="Times New Roman" w:hAnsi="Times New Roman" w:cs="Times New Roman"/>
          <w:color w:val="000000"/>
          <w:sz w:val="28"/>
          <w:szCs w:val="28"/>
          <w:lang w:eastAsia="ru-RU"/>
        </w:rPr>
        <w:t>дств в т</w:t>
      </w:r>
      <w:proofErr w:type="gramEnd"/>
      <w:r w:rsidRPr="008968AF">
        <w:rPr>
          <w:rFonts w:ascii="Times New Roman" w:eastAsia="Times New Roman" w:hAnsi="Times New Roman" w:cs="Times New Roman"/>
          <w:color w:val="000000"/>
          <w:sz w:val="28"/>
          <w:szCs w:val="28"/>
          <w:lang w:eastAsia="ru-RU"/>
        </w:rPr>
        <w:t xml:space="preserve">екущем периоде, вознаградить его за риск и компенсировать потери от инфляции в будущем периоде. Инвестиции выражают «все виды имущественных и интеллектуальных ценностей, которые направляют в объекты предпринимательской деятельности, в результате которой формируется прибыль (доход) или достигается полезный эффект». У. Шарп определяет инвестиции следующим образом: «Реальные инвестиции обычно включают инвестиции в какой-либо тип материально осязаемых активов, таких как земля, оборудование, заводы. Финансовые инвестиции представляют собой контракты, записанные на бумаге, такие как обыкновенные акции и облигации. В примитивных экономиках основная часть инвестиций относится </w:t>
      </w:r>
      <w:proofErr w:type="gramStart"/>
      <w:r w:rsidRPr="008968AF">
        <w:rPr>
          <w:rFonts w:ascii="Times New Roman" w:eastAsia="Times New Roman" w:hAnsi="Times New Roman" w:cs="Times New Roman"/>
          <w:color w:val="000000"/>
          <w:sz w:val="28"/>
          <w:szCs w:val="28"/>
          <w:lang w:eastAsia="ru-RU"/>
        </w:rPr>
        <w:t>к</w:t>
      </w:r>
      <w:proofErr w:type="gramEnd"/>
      <w:r w:rsidRPr="008968AF">
        <w:rPr>
          <w:rFonts w:ascii="Times New Roman" w:eastAsia="Times New Roman" w:hAnsi="Times New Roman" w:cs="Times New Roman"/>
          <w:color w:val="000000"/>
          <w:sz w:val="28"/>
          <w:szCs w:val="28"/>
          <w:lang w:eastAsia="ru-RU"/>
        </w:rPr>
        <w:t xml:space="preserve"> реальным, в то время как в современной экономике большая часть инвестиций представлена финансовыми инвестициями. Высокое развитие институтов финансового инвестирования в значительной степени способствует росту реальных инвестиций. Как правило, эти две формы являются взаимодополняющими, а не конкурирующими».</w:t>
      </w:r>
    </w:p>
    <w:p w:rsidR="008968AF" w:rsidRPr="008968AF" w:rsidRDefault="008968AF" w:rsidP="008968AF">
      <w:pPr>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Капитальные вложения неразрывно связаны с реализацией реальных инвестиционных проектов. «Инвестиционный проект – обоснование экономической целесообразности, объемов и сроков проведения капитальных вложений». Основу инвестирования составляют вложения сре</w:t>
      </w:r>
      <w:proofErr w:type="gramStart"/>
      <w:r w:rsidRPr="008968AF">
        <w:rPr>
          <w:rFonts w:ascii="Times New Roman" w:eastAsia="Times New Roman" w:hAnsi="Times New Roman" w:cs="Times New Roman"/>
          <w:color w:val="000000"/>
          <w:sz w:val="28"/>
          <w:szCs w:val="28"/>
          <w:lang w:eastAsia="ru-RU"/>
        </w:rPr>
        <w:t>дств в р</w:t>
      </w:r>
      <w:proofErr w:type="gramEnd"/>
      <w:r w:rsidRPr="008968AF">
        <w:rPr>
          <w:rFonts w:ascii="Times New Roman" w:eastAsia="Times New Roman" w:hAnsi="Times New Roman" w:cs="Times New Roman"/>
          <w:color w:val="000000"/>
          <w:sz w:val="28"/>
          <w:szCs w:val="28"/>
          <w:lang w:eastAsia="ru-RU"/>
        </w:rPr>
        <w:t xml:space="preserve">еальный </w:t>
      </w:r>
      <w:r w:rsidRPr="008968AF">
        <w:rPr>
          <w:rFonts w:ascii="Times New Roman" w:eastAsia="Times New Roman" w:hAnsi="Times New Roman" w:cs="Times New Roman"/>
          <w:color w:val="000000"/>
          <w:sz w:val="28"/>
          <w:szCs w:val="28"/>
          <w:lang w:eastAsia="ru-RU"/>
        </w:rPr>
        <w:lastRenderedPageBreak/>
        <w:t>сектор экономики, т.е. в основной и оборотный капитал предприятий различных форм собственности. Основными этапами инвестирования являются:</w:t>
      </w:r>
    </w:p>
    <w:p w:rsidR="008968AF" w:rsidRPr="008968AF" w:rsidRDefault="008968AF" w:rsidP="008968AF">
      <w:pPr>
        <w:numPr>
          <w:ilvl w:val="0"/>
          <w:numId w:val="3"/>
        </w:numPr>
        <w:tabs>
          <w:tab w:val="clear" w:pos="360"/>
          <w:tab w:val="num" w:pos="90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преобразование ресурсов в капитальные затраты, т.е. процесс трансформации инвестиций в конкретные объекты инвестиционной деятельности (собственно инвестирование);</w:t>
      </w:r>
    </w:p>
    <w:p w:rsidR="008968AF" w:rsidRPr="008968AF" w:rsidRDefault="008968AF" w:rsidP="008968AF">
      <w:pPr>
        <w:numPr>
          <w:ilvl w:val="0"/>
          <w:numId w:val="3"/>
        </w:numPr>
        <w:tabs>
          <w:tab w:val="clear" w:pos="360"/>
          <w:tab w:val="num" w:pos="90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превращение вложенных сре</w:t>
      </w:r>
      <w:proofErr w:type="gramStart"/>
      <w:r w:rsidRPr="008968AF">
        <w:rPr>
          <w:rFonts w:ascii="Times New Roman" w:eastAsia="Times New Roman" w:hAnsi="Times New Roman" w:cs="Times New Roman"/>
          <w:color w:val="000000"/>
          <w:sz w:val="28"/>
          <w:szCs w:val="28"/>
          <w:lang w:eastAsia="ru-RU"/>
        </w:rPr>
        <w:t>дств в пр</w:t>
      </w:r>
      <w:proofErr w:type="gramEnd"/>
      <w:r w:rsidRPr="008968AF">
        <w:rPr>
          <w:rFonts w:ascii="Times New Roman" w:eastAsia="Times New Roman" w:hAnsi="Times New Roman" w:cs="Times New Roman"/>
          <w:color w:val="000000"/>
          <w:sz w:val="28"/>
          <w:szCs w:val="28"/>
          <w:lang w:eastAsia="ru-RU"/>
        </w:rPr>
        <w:t>ирост капитальной стоимости, что характеризует конечное потребление инвестиций и получение новой потребительской стоимости (зданий, сооружений и т.д.);</w:t>
      </w:r>
    </w:p>
    <w:p w:rsidR="008968AF" w:rsidRPr="008968AF" w:rsidRDefault="008968AF" w:rsidP="008968AF">
      <w:pPr>
        <w:numPr>
          <w:ilvl w:val="0"/>
          <w:numId w:val="3"/>
        </w:numPr>
        <w:tabs>
          <w:tab w:val="clear" w:pos="360"/>
          <w:tab w:val="num" w:pos="90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прирост капитальной стоимости в форме прибыли, т.е. реализуется конечная цель инвестирования.</w:t>
      </w:r>
    </w:p>
    <w:p w:rsidR="008968AF" w:rsidRPr="008968AF" w:rsidRDefault="008968AF" w:rsidP="008968AF">
      <w:pPr>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Данные этапы включаются в инвестиционную политику предприятия. «Инвестиционная политика предприятия – составная часть общей экономической стратегии, которая определяет выбор и способы реализации наиболее рациональных путей обновления и расширения его производственного и научно-технического потенциала». Данная политика направлена на обеспечение выживания предприятия в сложной рыночной среде, на достижение им финансовой устойчивости и создание условий для будущего развития. При ее разработке необходимо рассмотреть:</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достижение экономического, научно-технического и социального эффекта от рассматриваемых мероприятий;</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получение предприятием наибольшей прибыли на вложенный капитал при минимальных инвестиционных затратах;</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рациональное распоряжение средствами на реализацию неприбыльных инвестиционных проектов;</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использование предприятием для повышения эффективности инвестиций государственной поддержки в форме бюджетных кредитов, гарантий Правительства РФ;</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lastRenderedPageBreak/>
        <w:t>привлечение льготных кредитов международных финансово-кредитных организаций и частных иностранных инвесторов;</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минимизацию инвестиционных рисков, связанных с выполнением конкретных проектов;</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обеспечение ликвидности инвестиций;</w:t>
      </w:r>
    </w:p>
    <w:p w:rsidR="008968AF" w:rsidRPr="008968AF" w:rsidRDefault="008968AF" w:rsidP="008968AF">
      <w:pPr>
        <w:numPr>
          <w:ilvl w:val="0"/>
          <w:numId w:val="4"/>
        </w:numPr>
        <w:tabs>
          <w:tab w:val="clear" w:pos="360"/>
          <w:tab w:val="num" w:pos="1440"/>
        </w:tabs>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соответствие мероприятий, которые предусмотрено осуществить в рамках инвестиционной политики, законодательным и нормативным актам РФ, регулирующим инвестиционную деятельность.</w:t>
      </w:r>
    </w:p>
    <w:p w:rsidR="00C15F9F" w:rsidRPr="00134049" w:rsidRDefault="008968AF" w:rsidP="00134049">
      <w:pPr>
        <w:spacing w:after="0" w:line="360" w:lineRule="auto"/>
        <w:ind w:firstLine="709"/>
        <w:jc w:val="both"/>
        <w:rPr>
          <w:rFonts w:ascii="Times New Roman" w:eastAsia="Times New Roman" w:hAnsi="Times New Roman" w:cs="Times New Roman"/>
          <w:color w:val="000000"/>
          <w:sz w:val="28"/>
          <w:szCs w:val="28"/>
          <w:lang w:eastAsia="ru-RU"/>
        </w:rPr>
      </w:pPr>
      <w:r w:rsidRPr="008968AF">
        <w:rPr>
          <w:rFonts w:ascii="Times New Roman" w:eastAsia="Times New Roman" w:hAnsi="Times New Roman" w:cs="Times New Roman"/>
          <w:color w:val="000000"/>
          <w:sz w:val="28"/>
          <w:szCs w:val="28"/>
          <w:lang w:eastAsia="ru-RU"/>
        </w:rPr>
        <w:t xml:space="preserve">Влияние коммерческих рисков может быть оценено через вероятное изменение ожидаемой доходности инвестиционных проектов и соответствующее снижение их эффективности. Такие риски поддаются снижению посредством «самострахования (создания инвесторами финансовых резервов), диверсификации инвестиционного портфеля, </w:t>
      </w:r>
      <w:proofErr w:type="spellStart"/>
      <w:r w:rsidRPr="008968AF">
        <w:rPr>
          <w:rFonts w:ascii="Times New Roman" w:eastAsia="Times New Roman" w:hAnsi="Times New Roman" w:cs="Times New Roman"/>
          <w:color w:val="000000"/>
          <w:sz w:val="28"/>
          <w:szCs w:val="28"/>
          <w:lang w:eastAsia="ru-RU"/>
        </w:rPr>
        <w:t>лимитирования</w:t>
      </w:r>
      <w:proofErr w:type="spellEnd"/>
      <w:r w:rsidRPr="008968AF">
        <w:rPr>
          <w:rFonts w:ascii="Times New Roman" w:eastAsia="Times New Roman" w:hAnsi="Times New Roman" w:cs="Times New Roman"/>
          <w:color w:val="000000"/>
          <w:sz w:val="28"/>
          <w:szCs w:val="28"/>
          <w:lang w:eastAsia="ru-RU"/>
        </w:rPr>
        <w:t>, приобретения дополнительной информации о предмете инвестирования и др.». От некоммерческих рисков (стихийных бедствий, аварий, беспорядков и др.) защищают гарантии Правительства РФ и страхование инвестиций. Для обеспечения ликвидности инвестиций следует взвесить вероятность значительных изменений внешней инвестиционной среды, конъюнктуры рынка и стратегии развития предприятия в предстоящем году. Подобные изменения способны существенно снизить доходность отдельных объектов инвестирования, повысить уровень рисков, что окажет негативное влияние на общую инвестиционную привлекательность предприятия. В силу воздействия этих факторов часто приходится принимать решения о своевременном выходе из неэффективных проектов и реинвестирования высвобождаемого капитала. Вот почему целесообразно оценить уровень ликвидности инвестиций в каждый объект. По итогам оценки проводят ранжирование реальных проектов по критерию их ликвидности. Для реализации отбирают те из них, которые имеют максимальный уровень ликвидности при учете факторов риска и неопределенности.</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lastRenderedPageBreak/>
        <w:t xml:space="preserve">Инвестиционный кризис в нашей стране обусловлен следующими причинами: </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xml:space="preserve">-    долгий экономический спад; </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xml:space="preserve">-    снижение валовых национальных сбережений; </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инфляционные процессы;</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xml:space="preserve">-   снижение устойчивости национальной валюты; </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структурные деформации денежной массы;</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сокращение инвестиционных расходов бюджета при некомпенсированном росте финансирования инвестиций из собственных и  привлеченных сре</w:t>
      </w:r>
      <w:proofErr w:type="gramStart"/>
      <w:r w:rsidRPr="008968AF">
        <w:rPr>
          <w:rFonts w:ascii="Times New Roman" w:eastAsia="Times New Roman" w:hAnsi="Times New Roman" w:cs="Times New Roman"/>
          <w:sz w:val="28"/>
          <w:szCs w:val="28"/>
          <w:lang w:eastAsia="ru-RU"/>
        </w:rPr>
        <w:t>дств пр</w:t>
      </w:r>
      <w:proofErr w:type="gramEnd"/>
      <w:r w:rsidRPr="008968AF">
        <w:rPr>
          <w:rFonts w:ascii="Times New Roman" w:eastAsia="Times New Roman" w:hAnsi="Times New Roman" w:cs="Times New Roman"/>
          <w:sz w:val="28"/>
          <w:szCs w:val="28"/>
          <w:lang w:eastAsia="ru-RU"/>
        </w:rPr>
        <w:t>едприятий;</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обострение кризиса бюджетной системы;</w:t>
      </w:r>
    </w:p>
    <w:p w:rsidR="008968AF" w:rsidRPr="008968AF" w:rsidRDefault="00CB472B"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увеличение объема пла</w:t>
      </w:r>
      <w:r w:rsidR="008968AF" w:rsidRPr="008968AF">
        <w:rPr>
          <w:rFonts w:ascii="Times New Roman" w:eastAsia="Times New Roman" w:hAnsi="Times New Roman" w:cs="Times New Roman"/>
          <w:sz w:val="28"/>
          <w:szCs w:val="28"/>
          <w:lang w:eastAsia="ru-RU"/>
        </w:rPr>
        <w:t>тежей;</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неустойчивое финансовое положение предприятий;</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нарушение процессов формирования общественного капитала, соотношение между системой процентных ставок и уровнем рентабельности реального с</w:t>
      </w:r>
      <w:proofErr w:type="gramStart"/>
      <w:r w:rsidRPr="008968AF">
        <w:rPr>
          <w:rFonts w:ascii="Times New Roman" w:eastAsia="Times New Roman" w:hAnsi="Times New Roman" w:cs="Times New Roman"/>
          <w:sz w:val="28"/>
          <w:szCs w:val="28"/>
          <w:lang w:val="fr-FR" w:eastAsia="ru-RU"/>
        </w:rPr>
        <w:t>e</w:t>
      </w:r>
      <w:proofErr w:type="gramEnd"/>
      <w:r w:rsidRPr="008968AF">
        <w:rPr>
          <w:rFonts w:ascii="Times New Roman" w:eastAsia="Times New Roman" w:hAnsi="Times New Roman" w:cs="Times New Roman"/>
          <w:sz w:val="28"/>
          <w:szCs w:val="28"/>
          <w:lang w:eastAsia="ru-RU"/>
        </w:rPr>
        <w:t>кто</w:t>
      </w:r>
      <w:r w:rsidRPr="008968AF">
        <w:rPr>
          <w:rFonts w:ascii="Times New Roman" w:eastAsia="Times New Roman" w:hAnsi="Times New Roman" w:cs="Times New Roman"/>
          <w:sz w:val="28"/>
          <w:szCs w:val="28"/>
          <w:lang w:val="fr-FR" w:eastAsia="ru-RU"/>
        </w:rPr>
        <w:t>p</w:t>
      </w:r>
      <w:r w:rsidRPr="008968AF">
        <w:rPr>
          <w:rFonts w:ascii="Times New Roman" w:eastAsia="Times New Roman" w:hAnsi="Times New Roman" w:cs="Times New Roman"/>
          <w:sz w:val="28"/>
          <w:szCs w:val="28"/>
          <w:lang w:eastAsia="ru-RU"/>
        </w:rPr>
        <w:t>а экономики;</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предпочтения в получении доходов на финансовом рынке, незначительный приток иностранных инвестиций;</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нерациональность экономической политики государства;</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xml:space="preserve">- несовершенство законодательства; </w:t>
      </w:r>
    </w:p>
    <w:p w:rsidR="008968AF" w:rsidRPr="008968AF" w:rsidRDefault="008968AF" w:rsidP="008968AF">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 медленный темп институциональных реформ и другие.</w:t>
      </w:r>
    </w:p>
    <w:p w:rsidR="008968AF" w:rsidRPr="008968AF" w:rsidRDefault="008968AF" w:rsidP="008968AF">
      <w:pPr>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t>Российский опыт реформирования инвестиционной сферы преимущественно отрицательный, что вызвано как не разработанностью общего замысла реформ, так и искажением реализации на практике заложенных в нее принципов. Положительные результаты применения нового хозяйственного механизма в этой сфере могут появиться лишь на следующем этапе реформ, при условии не только серьезной корректировки практических мер закончившегося этапа, но и уточнения концепции реформ инвестиционного механизма.</w:t>
      </w:r>
    </w:p>
    <w:p w:rsidR="008968AF" w:rsidRPr="008968AF" w:rsidRDefault="008968AF" w:rsidP="008968AF">
      <w:pPr>
        <w:spacing w:after="0" w:line="360" w:lineRule="auto"/>
        <w:ind w:firstLine="709"/>
        <w:jc w:val="both"/>
        <w:rPr>
          <w:rFonts w:ascii="Times New Roman" w:eastAsia="Times New Roman" w:hAnsi="Times New Roman" w:cs="Times New Roman"/>
          <w:sz w:val="28"/>
          <w:szCs w:val="28"/>
          <w:lang w:eastAsia="ru-RU"/>
        </w:rPr>
      </w:pPr>
      <w:r w:rsidRPr="008968AF">
        <w:rPr>
          <w:rFonts w:ascii="Times New Roman" w:eastAsia="Times New Roman" w:hAnsi="Times New Roman" w:cs="Times New Roman"/>
          <w:sz w:val="28"/>
          <w:szCs w:val="28"/>
          <w:lang w:eastAsia="ru-RU"/>
        </w:rPr>
        <w:lastRenderedPageBreak/>
        <w:t> Важнейшей составляющей системного кризиса в экономике нашей страны в период рыночных изменений стал глубокий инвестиционный кризис. К его основным проявлениям можно отнести:  спад объемов инвестиций, сокращение совокупного инвестиционного потенциала, негативные сдвиги в функциональной, отраслевой и региональной структуре инвестиций. Так же сюда относится и снижение эффективности использования инвестиций, спекулятивный характер формирующихся финансовых рынков.</w:t>
      </w:r>
    </w:p>
    <w:p w:rsidR="008968AF" w:rsidRPr="008968AF" w:rsidRDefault="008968AF" w:rsidP="008968AF">
      <w:pPr>
        <w:spacing w:after="0" w:line="360" w:lineRule="auto"/>
        <w:jc w:val="both"/>
        <w:rPr>
          <w:rFonts w:ascii="Times New Roman" w:eastAsia="Times New Roman" w:hAnsi="Times New Roman" w:cs="Times New Roman"/>
          <w:color w:val="000000"/>
          <w:sz w:val="28"/>
          <w:szCs w:val="28"/>
          <w:lang w:val="en-US" w:eastAsia="ru-RU"/>
        </w:rPr>
      </w:pPr>
    </w:p>
    <w:p w:rsidR="00CB472B" w:rsidRPr="00AC66B6" w:rsidRDefault="00C15F9F" w:rsidP="00CB472B">
      <w:pPr>
        <w:pStyle w:val="a4"/>
        <w:numPr>
          <w:ilvl w:val="1"/>
          <w:numId w:val="2"/>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Классификация инвестиционного кризиса</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8"/>
          <w:szCs w:val="28"/>
          <w:lang w:eastAsia="ru-RU"/>
        </w:rPr>
      </w:pPr>
      <w:r w:rsidRPr="002478DB">
        <w:rPr>
          <w:rFonts w:ascii="Times New Roman" w:eastAsia="Times New Roman" w:hAnsi="Times New Roman" w:cs="Times New Roman"/>
          <w:sz w:val="28"/>
          <w:szCs w:val="28"/>
          <w:lang w:eastAsia="ru-RU"/>
        </w:rPr>
        <w:t xml:space="preserve">Инвестиции различаются между собой по нескольким признакам: </w:t>
      </w:r>
    </w:p>
    <w:p w:rsidR="002478DB" w:rsidRPr="002478DB" w:rsidRDefault="002478DB" w:rsidP="002478DB">
      <w:pPr>
        <w:spacing w:before="100" w:beforeAutospacing="1" w:after="24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Таблица 1. </w:t>
      </w:r>
      <w:r w:rsidRPr="002478DB">
        <w:rPr>
          <w:rFonts w:ascii="Times New Roman" w:eastAsia="Times New Roman" w:hAnsi="Times New Roman" w:cs="Times New Roman"/>
          <w:bCs/>
          <w:sz w:val="24"/>
          <w:szCs w:val="24"/>
          <w:lang w:eastAsia="ru-RU"/>
        </w:rPr>
        <w:t>Классификация инвестиций</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92"/>
        <w:gridCol w:w="1820"/>
        <w:gridCol w:w="1748"/>
        <w:gridCol w:w="1841"/>
        <w:gridCol w:w="1818"/>
        <w:gridCol w:w="969"/>
      </w:tblGrid>
      <w:tr w:rsidR="002478DB" w:rsidRPr="002478DB" w:rsidTr="00134049">
        <w:trPr>
          <w:tblCellSpacing w:w="0" w:type="dxa"/>
        </w:trPr>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объектам вложения средств</w:t>
            </w:r>
          </w:p>
        </w:tc>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характеру участия в инвестировании</w:t>
            </w:r>
          </w:p>
        </w:tc>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периоду инвестирования</w:t>
            </w:r>
          </w:p>
        </w:tc>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формам собственности</w:t>
            </w:r>
          </w:p>
        </w:tc>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инвестиционной территории</w:t>
            </w:r>
          </w:p>
        </w:tc>
        <w:tc>
          <w:tcPr>
            <w:tcW w:w="0" w:type="auto"/>
            <w:vAlign w:val="center"/>
            <w:hideMark/>
          </w:tcPr>
          <w:p w:rsidR="002478DB" w:rsidRPr="002478DB" w:rsidRDefault="002478DB" w:rsidP="002478DB">
            <w:pPr>
              <w:spacing w:after="0"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по способу учета средств</w:t>
            </w:r>
          </w:p>
        </w:tc>
      </w:tr>
      <w:tr w:rsidR="002478DB" w:rsidRPr="002478DB" w:rsidTr="00134049">
        <w:trPr>
          <w:tblCellSpacing w:w="0" w:type="dxa"/>
        </w:trPr>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реальные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портфельные </w:t>
            </w:r>
          </w:p>
        </w:tc>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прямые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косвенные </w:t>
            </w:r>
          </w:p>
        </w:tc>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краткосрочные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среднесрочные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долгосрочные </w:t>
            </w:r>
          </w:p>
        </w:tc>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частные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государственные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смешанные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иностранные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совместные </w:t>
            </w:r>
          </w:p>
        </w:tc>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внутренние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внешние </w:t>
            </w:r>
          </w:p>
        </w:tc>
        <w:tc>
          <w:tcPr>
            <w:tcW w:w="0" w:type="auto"/>
            <w:vAlign w:val="center"/>
            <w:hideMark/>
          </w:tcPr>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валовые </w:t>
            </w:r>
          </w:p>
          <w:p w:rsidR="002478DB" w:rsidRPr="002478DB" w:rsidRDefault="002478DB" w:rsidP="002478DB">
            <w:pPr>
              <w:spacing w:before="100" w:beforeAutospacing="1" w:after="100" w:afterAutospacing="1" w:line="240" w:lineRule="auto"/>
              <w:rPr>
                <w:rFonts w:ascii="Times New Roman" w:eastAsia="Times New Roman" w:hAnsi="Times New Roman" w:cs="Times New Roman"/>
                <w:sz w:val="24"/>
                <w:szCs w:val="24"/>
                <w:lang w:eastAsia="ru-RU"/>
              </w:rPr>
            </w:pPr>
            <w:r w:rsidRPr="002478DB">
              <w:rPr>
                <w:rFonts w:ascii="Times New Roman" w:eastAsia="Times New Roman" w:hAnsi="Times New Roman" w:cs="Times New Roman"/>
                <w:sz w:val="24"/>
                <w:szCs w:val="24"/>
                <w:lang w:eastAsia="ru-RU"/>
              </w:rPr>
              <w:t xml:space="preserve">чистые </w:t>
            </w:r>
          </w:p>
        </w:tc>
      </w:tr>
    </w:tbl>
    <w:p w:rsidR="002478DB" w:rsidRDefault="002478DB" w:rsidP="002478DB">
      <w:pPr>
        <w:spacing w:before="100" w:beforeAutospacing="1" w:after="100" w:afterAutospacing="1" w:line="360" w:lineRule="auto"/>
        <w:ind w:firstLine="708"/>
        <w:contextualSpacing/>
        <w:jc w:val="both"/>
        <w:rPr>
          <w:rFonts w:ascii="Times New Roman" w:eastAsia="Times New Roman" w:hAnsi="Times New Roman" w:cs="Times New Roman"/>
          <w:bCs/>
          <w:sz w:val="28"/>
          <w:szCs w:val="28"/>
          <w:lang w:eastAsia="ru-RU"/>
        </w:rPr>
      </w:pPr>
    </w:p>
    <w:p w:rsidR="002478DB" w:rsidRPr="002478DB" w:rsidRDefault="002478DB" w:rsidP="002478DB">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Реальные инвестиции</w:t>
      </w:r>
      <w:r w:rsidRPr="002478DB">
        <w:rPr>
          <w:rFonts w:ascii="Times New Roman" w:eastAsia="Times New Roman" w:hAnsi="Times New Roman" w:cs="Times New Roman"/>
          <w:sz w:val="28"/>
          <w:szCs w:val="28"/>
          <w:lang w:eastAsia="ru-RU"/>
        </w:rPr>
        <w:t xml:space="preserve"> - вложения денег в реальные материальные и нематериальные активы (основной и оборотный капитал, интеллектуальную собственность). </w:t>
      </w:r>
    </w:p>
    <w:p w:rsidR="002478DB" w:rsidRPr="002478DB" w:rsidRDefault="002478DB" w:rsidP="002478DB">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Портфельные инвестиции</w:t>
      </w:r>
      <w:r w:rsidRPr="002478DB">
        <w:rPr>
          <w:rFonts w:ascii="Times New Roman" w:eastAsia="Times New Roman" w:hAnsi="Times New Roman" w:cs="Times New Roman"/>
          <w:sz w:val="28"/>
          <w:szCs w:val="28"/>
          <w:lang w:eastAsia="ru-RU"/>
        </w:rPr>
        <w:t xml:space="preserve"> - вложения денег в различные финансовые инструменты (ценные бумаги, банковские депозиты, валюту, драгоценные металлы и камни). </w:t>
      </w:r>
    </w:p>
    <w:p w:rsidR="002478DB" w:rsidRPr="002478DB" w:rsidRDefault="002478DB" w:rsidP="002478DB">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Прямые инвестиции</w:t>
      </w:r>
      <w:r w:rsidRPr="002478DB">
        <w:rPr>
          <w:rFonts w:ascii="Times New Roman" w:eastAsia="Times New Roman" w:hAnsi="Times New Roman" w:cs="Times New Roman"/>
          <w:sz w:val="28"/>
          <w:szCs w:val="28"/>
          <w:lang w:eastAsia="ru-RU"/>
        </w:rPr>
        <w:t xml:space="preserve"> - непосредственно участие самого инвестора в выборе объекта инвестирования для вложения средств. </w:t>
      </w:r>
    </w:p>
    <w:p w:rsidR="002478DB" w:rsidRPr="002478DB" w:rsidRDefault="002478DB" w:rsidP="002478DB">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lastRenderedPageBreak/>
        <w:t>Косвенные инвестиции</w:t>
      </w:r>
      <w:r w:rsidRPr="002478DB">
        <w:rPr>
          <w:rFonts w:ascii="Times New Roman" w:eastAsia="Times New Roman" w:hAnsi="Times New Roman" w:cs="Times New Roman"/>
          <w:sz w:val="28"/>
          <w:szCs w:val="28"/>
          <w:lang w:eastAsia="ru-RU"/>
        </w:rPr>
        <w:t xml:space="preserve"> - когда вложение средств опосредствуется другими лицами (инвестиционными фирмами и компаниями, паевыми инвестиционными фондами, другими финансовыми учреждениями). </w:t>
      </w:r>
    </w:p>
    <w:p w:rsidR="002478DB" w:rsidRPr="002478DB" w:rsidRDefault="002478DB" w:rsidP="002478DB">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Краткосрочные инвестиции</w:t>
      </w:r>
      <w:r w:rsidRPr="002478DB">
        <w:rPr>
          <w:rFonts w:ascii="Times New Roman" w:eastAsia="Times New Roman" w:hAnsi="Times New Roman" w:cs="Times New Roman"/>
          <w:sz w:val="28"/>
          <w:szCs w:val="28"/>
          <w:lang w:eastAsia="ru-RU"/>
        </w:rPr>
        <w:t xml:space="preserve"> - вложения капитала на отрезок времени менее 1 года. </w:t>
      </w:r>
    </w:p>
    <w:p w:rsidR="002478DB" w:rsidRPr="002478DB" w:rsidRDefault="002478DB" w:rsidP="002478DB">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Среднесрочные инвестиции</w:t>
      </w:r>
      <w:r w:rsidRPr="002478DB">
        <w:rPr>
          <w:rFonts w:ascii="Times New Roman" w:eastAsia="Times New Roman" w:hAnsi="Times New Roman" w:cs="Times New Roman"/>
          <w:sz w:val="28"/>
          <w:szCs w:val="28"/>
          <w:lang w:eastAsia="ru-RU"/>
        </w:rPr>
        <w:t xml:space="preserve"> - вложения капитала на период от 1 до 5 лет. </w:t>
      </w:r>
    </w:p>
    <w:p w:rsidR="002478DB" w:rsidRPr="002478DB" w:rsidRDefault="002478DB" w:rsidP="002478DB">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Долгосрочные инвестиции</w:t>
      </w:r>
      <w:r w:rsidRPr="002478DB">
        <w:rPr>
          <w:rFonts w:ascii="Times New Roman" w:eastAsia="Times New Roman" w:hAnsi="Times New Roman" w:cs="Times New Roman"/>
          <w:sz w:val="28"/>
          <w:szCs w:val="28"/>
          <w:lang w:eastAsia="ru-RU"/>
        </w:rPr>
        <w:t xml:space="preserve"> - вложения капитала на срок свыше 5 лет. </w:t>
      </w:r>
    </w:p>
    <w:p w:rsidR="002478DB" w:rsidRPr="002478DB" w:rsidRDefault="002478DB" w:rsidP="002478DB">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Частные инвестиции</w:t>
      </w:r>
      <w:r w:rsidRPr="002478DB">
        <w:rPr>
          <w:rFonts w:ascii="Times New Roman" w:eastAsia="Times New Roman" w:hAnsi="Times New Roman" w:cs="Times New Roman"/>
          <w:sz w:val="28"/>
          <w:szCs w:val="28"/>
          <w:lang w:eastAsia="ru-RU"/>
        </w:rPr>
        <w:t xml:space="preserve"> - вложения средств, осуществляемые гражданами и частными организациями (фирмами и компаниями).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Государственные инвестиции</w:t>
      </w:r>
      <w:r w:rsidRPr="002478DB">
        <w:rPr>
          <w:rFonts w:ascii="Times New Roman" w:eastAsia="Times New Roman" w:hAnsi="Times New Roman" w:cs="Times New Roman"/>
          <w:sz w:val="28"/>
          <w:szCs w:val="28"/>
          <w:lang w:eastAsia="ru-RU"/>
        </w:rPr>
        <w:t xml:space="preserve"> - вложения, которые производятся центральными и местными органами власти и управления за счёт бюджетных, внебюджетных и заёмных средств, а также унитарными предприятиями, учреждениями и организациями путём мобилизации собственных финансовых источников.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Смешанные инвестиции</w:t>
      </w:r>
      <w:r w:rsidRPr="002478DB">
        <w:rPr>
          <w:rFonts w:ascii="Times New Roman" w:eastAsia="Times New Roman" w:hAnsi="Times New Roman" w:cs="Times New Roman"/>
          <w:sz w:val="28"/>
          <w:szCs w:val="28"/>
          <w:lang w:eastAsia="ru-RU"/>
        </w:rPr>
        <w:t xml:space="preserve"> - долевое вложение сре</w:t>
      </w:r>
      <w:proofErr w:type="gramStart"/>
      <w:r w:rsidRPr="002478DB">
        <w:rPr>
          <w:rFonts w:ascii="Times New Roman" w:eastAsia="Times New Roman" w:hAnsi="Times New Roman" w:cs="Times New Roman"/>
          <w:sz w:val="28"/>
          <w:szCs w:val="28"/>
          <w:lang w:eastAsia="ru-RU"/>
        </w:rPr>
        <w:t>дств пр</w:t>
      </w:r>
      <w:proofErr w:type="gramEnd"/>
      <w:r w:rsidRPr="002478DB">
        <w:rPr>
          <w:rFonts w:ascii="Times New Roman" w:eastAsia="Times New Roman" w:hAnsi="Times New Roman" w:cs="Times New Roman"/>
          <w:sz w:val="28"/>
          <w:szCs w:val="28"/>
          <w:lang w:eastAsia="ru-RU"/>
        </w:rPr>
        <w:t xml:space="preserve">и участии государства, регионов, муниципальных образований, а также юридических и физических лиц.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Иностранные инвестиции</w:t>
      </w:r>
      <w:r w:rsidRPr="002478DB">
        <w:rPr>
          <w:rFonts w:ascii="Times New Roman" w:eastAsia="Times New Roman" w:hAnsi="Times New Roman" w:cs="Times New Roman"/>
          <w:sz w:val="28"/>
          <w:szCs w:val="28"/>
          <w:lang w:eastAsia="ru-RU"/>
        </w:rPr>
        <w:t xml:space="preserve"> - вложения, осуществляемые иностранными государствами, физическими и юридическими лицами.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Совместные инвестиции</w:t>
      </w:r>
      <w:r w:rsidRPr="002478DB">
        <w:rPr>
          <w:rFonts w:ascii="Times New Roman" w:eastAsia="Times New Roman" w:hAnsi="Times New Roman" w:cs="Times New Roman"/>
          <w:sz w:val="28"/>
          <w:szCs w:val="28"/>
          <w:lang w:eastAsia="ru-RU"/>
        </w:rPr>
        <w:t xml:space="preserve"> - вложения, осуществляемые субъектами данной страны и иностранных государств.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Внутренние инвестиции</w:t>
      </w:r>
      <w:r w:rsidRPr="002478DB">
        <w:rPr>
          <w:rFonts w:ascii="Times New Roman" w:eastAsia="Times New Roman" w:hAnsi="Times New Roman" w:cs="Times New Roman"/>
          <w:sz w:val="28"/>
          <w:szCs w:val="28"/>
          <w:lang w:eastAsia="ru-RU"/>
        </w:rPr>
        <w:t xml:space="preserve"> - вложения средств в объекты инвестирования, расположенные в границах той или иной территории (страны)</w:t>
      </w:r>
      <w:proofErr w:type="gramStart"/>
      <w:r w:rsidRPr="002478DB">
        <w:rPr>
          <w:rFonts w:ascii="Times New Roman" w:eastAsia="Times New Roman" w:hAnsi="Times New Roman" w:cs="Times New Roman"/>
          <w:sz w:val="28"/>
          <w:szCs w:val="28"/>
          <w:lang w:eastAsia="ru-RU"/>
        </w:rPr>
        <w:t xml:space="preserve"> .</w:t>
      </w:r>
      <w:proofErr w:type="gramEnd"/>
      <w:r w:rsidRPr="002478DB">
        <w:rPr>
          <w:rFonts w:ascii="Times New Roman" w:eastAsia="Times New Roman" w:hAnsi="Times New Roman" w:cs="Times New Roman"/>
          <w:sz w:val="28"/>
          <w:szCs w:val="28"/>
          <w:lang w:eastAsia="ru-RU"/>
        </w:rPr>
        <w:t xml:space="preserve">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Внешние инвестиции</w:t>
      </w:r>
      <w:r w:rsidRPr="002478DB">
        <w:rPr>
          <w:rFonts w:ascii="Times New Roman" w:eastAsia="Times New Roman" w:hAnsi="Times New Roman" w:cs="Times New Roman"/>
          <w:sz w:val="28"/>
          <w:szCs w:val="28"/>
          <w:lang w:eastAsia="ru-RU"/>
        </w:rPr>
        <w:t xml:space="preserve"> - вложения средств в объекты инвестирования за рубежом.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Валовые инвестиции</w:t>
      </w:r>
      <w:r w:rsidRPr="002478DB">
        <w:rPr>
          <w:rFonts w:ascii="Times New Roman" w:eastAsia="Times New Roman" w:hAnsi="Times New Roman" w:cs="Times New Roman"/>
          <w:sz w:val="28"/>
          <w:szCs w:val="28"/>
          <w:lang w:eastAsia="ru-RU"/>
        </w:rPr>
        <w:t xml:space="preserve"> - общий объём вкладываемых средств в новое строительство, приобретение средств и предметов труда, прирост товарно-материальных запасов и интеллектуальных ценностей.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lastRenderedPageBreak/>
        <w:t>Чистые инвестиции</w:t>
      </w:r>
      <w:r w:rsidRPr="002478DB">
        <w:rPr>
          <w:rFonts w:ascii="Times New Roman" w:eastAsia="Times New Roman" w:hAnsi="Times New Roman" w:cs="Times New Roman"/>
          <w:sz w:val="28"/>
          <w:szCs w:val="28"/>
          <w:lang w:eastAsia="ru-RU"/>
        </w:rPr>
        <w:t xml:space="preserve"> - вся сумма валовых инвестиций за вычетом амортизационных отчислений.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Инвестирование</w:t>
      </w:r>
      <w:r w:rsidRPr="002478DB">
        <w:rPr>
          <w:rFonts w:ascii="Times New Roman" w:eastAsia="Times New Roman" w:hAnsi="Times New Roman" w:cs="Times New Roman"/>
          <w:sz w:val="28"/>
          <w:szCs w:val="28"/>
          <w:lang w:eastAsia="ru-RU"/>
        </w:rPr>
        <w:t xml:space="preserve"> в наиболее широком употреблении представляет собой эффективное вложение капитала в ту или иную сферу хозяйственной деятельности. </w:t>
      </w:r>
    </w:p>
    <w:p w:rsidR="002478DB" w:rsidRPr="002478DB" w:rsidRDefault="002478DB" w:rsidP="002478DB">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bCs/>
          <w:sz w:val="28"/>
          <w:szCs w:val="28"/>
          <w:lang w:eastAsia="ru-RU"/>
        </w:rPr>
        <w:t>Финансирование и инвестирование</w:t>
      </w:r>
      <w:r w:rsidRPr="002478DB">
        <w:rPr>
          <w:rFonts w:ascii="Times New Roman" w:eastAsia="Times New Roman" w:hAnsi="Times New Roman" w:cs="Times New Roman"/>
          <w:sz w:val="28"/>
          <w:szCs w:val="28"/>
          <w:lang w:eastAsia="ru-RU"/>
        </w:rPr>
        <w:t xml:space="preserve"> взаимосвязанные, но неидентичные категории. Если под финансированием подразумевается формирование и предоставление финансовых ресурсов для создания имущества, то под инвестированием - их использование и превращение в капитал. </w:t>
      </w:r>
    </w:p>
    <w:p w:rsidR="00CB472B" w:rsidRPr="000E3A7F" w:rsidRDefault="002478DB" w:rsidP="000E3A7F">
      <w:pPr>
        <w:spacing w:before="100" w:beforeAutospacing="1" w:after="100" w:afterAutospacing="1" w:line="360" w:lineRule="auto"/>
        <w:ind w:firstLine="142"/>
        <w:contextualSpacing/>
        <w:jc w:val="both"/>
        <w:rPr>
          <w:rFonts w:ascii="Times New Roman" w:eastAsia="Times New Roman" w:hAnsi="Times New Roman" w:cs="Times New Roman"/>
          <w:sz w:val="28"/>
          <w:szCs w:val="28"/>
          <w:lang w:eastAsia="ru-RU"/>
        </w:rPr>
      </w:pPr>
      <w:r w:rsidRPr="002478DB">
        <w:rPr>
          <w:rFonts w:ascii="Times New Roman" w:eastAsia="Times New Roman" w:hAnsi="Times New Roman" w:cs="Times New Roman"/>
          <w:sz w:val="28"/>
          <w:szCs w:val="28"/>
          <w:lang w:eastAsia="ru-RU"/>
        </w:rPr>
        <w:t xml:space="preserve">Следует отличать понятия "инвестиции" и "капитальные вложения". Если капитальные затраты обычно предполагают создание новых и восстановление изношенных основных фондов (зданий, сооружений, оборудования, транспорта и др.), то инвестиции предусматривают вложение средств также в оборотные активы, различные финансовые инструменты, интеллектуальную собственность. Отсюда, "капитальные вложения" более обоснованно рассматривать как составную часть или форму "инвестиций". </w:t>
      </w:r>
    </w:p>
    <w:p w:rsidR="00115B74" w:rsidRDefault="00CB472B" w:rsidP="00CB472B">
      <w:pPr>
        <w:pStyle w:val="a4"/>
        <w:numPr>
          <w:ilvl w:val="1"/>
          <w:numId w:val="2"/>
        </w:numPr>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Последствия инвестиционного кризиса</w:t>
      </w:r>
    </w:p>
    <w:p w:rsidR="00DB76F9" w:rsidRPr="00DB76F9" w:rsidRDefault="00DB76F9" w:rsidP="00DB76F9">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DB76F9">
        <w:rPr>
          <w:rFonts w:ascii="Times New Roman" w:eastAsia="Times New Roman" w:hAnsi="Times New Roman" w:cs="Times New Roman"/>
          <w:sz w:val="28"/>
          <w:szCs w:val="28"/>
          <w:lang w:eastAsia="ru-RU"/>
        </w:rPr>
        <w:t>В понимании кризиса большое значение имеют не только его причины, но и разнообразные последствия: возможно обновление организации или ее разрушение, оздоровление или возникновение нового кризиса. Выход из кризиса не всегда связан с позитивными последствиями. Нельзя исключать переход в состояние нового кризиса, может быть даже еще более глубокого и продолжительного. Кризисы могут возникать как цепная реакция. Существует возможность и консервации кризисных ситуаций на довольно продолжительное время</w:t>
      </w:r>
    </w:p>
    <w:p w:rsidR="00DB76F9" w:rsidRPr="00DB76F9" w:rsidRDefault="00DB76F9" w:rsidP="00DB76F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B76F9">
        <w:rPr>
          <w:rFonts w:ascii="Times New Roman" w:eastAsia="Times New Roman" w:hAnsi="Times New Roman" w:cs="Times New Roman"/>
          <w:sz w:val="28"/>
          <w:szCs w:val="28"/>
          <w:lang w:eastAsia="ru-RU"/>
        </w:rPr>
        <w:t xml:space="preserve">Последствия кризиса могут вести к резким изменениям или мягкому продолжительному и последовательному выходу. И </w:t>
      </w:r>
      <w:proofErr w:type="spellStart"/>
      <w:r w:rsidRPr="00DB76F9">
        <w:rPr>
          <w:rFonts w:ascii="Times New Roman" w:eastAsia="Times New Roman" w:hAnsi="Times New Roman" w:cs="Times New Roman"/>
          <w:sz w:val="28"/>
          <w:szCs w:val="28"/>
          <w:lang w:eastAsia="ru-RU"/>
        </w:rPr>
        <w:t>послекризисные</w:t>
      </w:r>
      <w:proofErr w:type="spellEnd"/>
      <w:r w:rsidRPr="00DB76F9">
        <w:rPr>
          <w:rFonts w:ascii="Times New Roman" w:eastAsia="Times New Roman" w:hAnsi="Times New Roman" w:cs="Times New Roman"/>
          <w:sz w:val="28"/>
          <w:szCs w:val="28"/>
          <w:lang w:eastAsia="ru-RU"/>
        </w:rPr>
        <w:t xml:space="preserve"> изменения </w:t>
      </w:r>
      <w:r w:rsidRPr="00DB76F9">
        <w:rPr>
          <w:rFonts w:ascii="Times New Roman" w:eastAsia="Times New Roman" w:hAnsi="Times New Roman" w:cs="Times New Roman"/>
          <w:sz w:val="28"/>
          <w:szCs w:val="28"/>
          <w:lang w:eastAsia="ru-RU"/>
        </w:rPr>
        <w:lastRenderedPageBreak/>
        <w:t>в развитии организации бывают долгосрочными и краткосрочными, качественными и количественными, обратимыми и необратимыми.</w:t>
      </w:r>
    </w:p>
    <w:p w:rsidR="00DB76F9" w:rsidRDefault="00DB76F9" w:rsidP="00DB76F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B76F9">
        <w:rPr>
          <w:rFonts w:ascii="Times New Roman" w:eastAsia="Times New Roman" w:hAnsi="Times New Roman" w:cs="Times New Roman"/>
          <w:sz w:val="28"/>
          <w:szCs w:val="28"/>
          <w:lang w:eastAsia="ru-RU"/>
        </w:rPr>
        <w:t>Разные последствия кризиса определяются не только его характером, но и антикризисным управлением, которое может или смягчать кризис или обострять его. Возможности управления в этом отношении зависят от цели, профессионализма, искусства управления, характера мотивации, понимания причин и последствий, ответственности (см. рисунок 2).</w:t>
      </w:r>
    </w:p>
    <w:p w:rsidR="00DB76F9" w:rsidRPr="00DB76F9" w:rsidRDefault="00DB76F9" w:rsidP="00DB76F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tbl>
      <w:tblPr>
        <w:tblW w:w="0" w:type="auto"/>
        <w:jc w:val="center"/>
        <w:tblCellSpacing w:w="0" w:type="dxa"/>
        <w:tblInd w:w="382" w:type="dxa"/>
        <w:tblBorders>
          <w:top w:val="outset" w:sz="6" w:space="0" w:color="auto"/>
          <w:left w:val="outset" w:sz="6" w:space="0" w:color="auto"/>
          <w:bottom w:val="inset" w:sz="6" w:space="0" w:color="auto"/>
          <w:right w:val="inset" w:sz="6" w:space="0" w:color="auto"/>
        </w:tblBorders>
        <w:tblCellMar>
          <w:left w:w="0" w:type="dxa"/>
          <w:right w:w="0" w:type="dxa"/>
        </w:tblCellMar>
        <w:tblLook w:val="04A0" w:firstRow="1" w:lastRow="0" w:firstColumn="1" w:lastColumn="0" w:noHBand="0" w:noVBand="1"/>
      </w:tblPr>
      <w:tblGrid>
        <w:gridCol w:w="2643"/>
        <w:gridCol w:w="60"/>
        <w:gridCol w:w="70"/>
        <w:gridCol w:w="60"/>
        <w:gridCol w:w="6"/>
        <w:gridCol w:w="2739"/>
      </w:tblGrid>
      <w:tr w:rsidR="00DB76F9" w:rsidRPr="00B12F86" w:rsidTr="002478DB">
        <w:trPr>
          <w:trHeight w:val="512"/>
          <w:tblCellSpacing w:w="0" w:type="dxa"/>
          <w:jc w:val="center"/>
        </w:trPr>
        <w:tc>
          <w:tcPr>
            <w:tcW w:w="5578" w:type="dxa"/>
            <w:gridSpan w:val="6"/>
            <w:tcBorders>
              <w:top w:val="single" w:sz="4" w:space="0" w:color="auto"/>
              <w:left w:val="single" w:sz="4" w:space="0" w:color="auto"/>
              <w:right w:val="single" w:sz="4" w:space="0" w:color="auto"/>
            </w:tcBorders>
            <w:vAlign w:val="center"/>
            <w:hideMark/>
          </w:tcPr>
          <w:p w:rsidR="00DB76F9" w:rsidRPr="00B12F86" w:rsidRDefault="00DB76F9" w:rsidP="00594105">
            <w:pPr>
              <w:spacing w:after="0" w:line="240" w:lineRule="auto"/>
              <w:jc w:val="center"/>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Возможные последствия кризиса</w:t>
            </w:r>
          </w:p>
        </w:tc>
      </w:tr>
      <w:tr w:rsidR="00DB76F9" w:rsidRPr="00B12F86" w:rsidTr="002478DB">
        <w:trPr>
          <w:tblCellSpacing w:w="0" w:type="dxa"/>
          <w:jc w:val="center"/>
        </w:trPr>
        <w:tc>
          <w:tcPr>
            <w:tcW w:w="2643" w:type="dxa"/>
            <w:tcBorders>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restart"/>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gridSpan w:val="2"/>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2739" w:type="dxa"/>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r>
      <w:tr w:rsidR="00DB76F9" w:rsidRPr="00B12F86" w:rsidTr="002478DB">
        <w:trPr>
          <w:tblCellSpacing w:w="0" w:type="dxa"/>
          <w:jc w:val="center"/>
        </w:trPr>
        <w:tc>
          <w:tcPr>
            <w:tcW w:w="2643" w:type="dxa"/>
            <w:tcBorders>
              <w:top w:val="single" w:sz="4" w:space="0" w:color="auto"/>
              <w:left w:val="single" w:sz="4" w:space="0" w:color="auto"/>
              <w:bottom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Обновление организации</w:t>
            </w:r>
          </w:p>
        </w:tc>
        <w:tc>
          <w:tcPr>
            <w:tcW w:w="0" w:type="auto"/>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2739" w:type="dxa"/>
            <w:tcBorders>
              <w:top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Оздоровление организации</w:t>
            </w:r>
          </w:p>
        </w:tc>
      </w:tr>
      <w:tr w:rsidR="00DB76F9" w:rsidRPr="00B12F86" w:rsidTr="002478DB">
        <w:trPr>
          <w:tblCellSpacing w:w="0" w:type="dxa"/>
          <w:jc w:val="center"/>
        </w:trPr>
        <w:tc>
          <w:tcPr>
            <w:tcW w:w="2643" w:type="dxa"/>
            <w:tcBorders>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Разрушение организации</w:t>
            </w:r>
          </w:p>
        </w:tc>
        <w:tc>
          <w:tcPr>
            <w:tcW w:w="0" w:type="auto"/>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2739" w:type="dxa"/>
            <w:tcBorders>
              <w:top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Возникновение нового кризиса</w:t>
            </w:r>
          </w:p>
        </w:tc>
      </w:tr>
      <w:tr w:rsidR="00DB76F9" w:rsidRPr="00B12F86" w:rsidTr="002478DB">
        <w:trPr>
          <w:tblCellSpacing w:w="0" w:type="dxa"/>
          <w:jc w:val="center"/>
        </w:trPr>
        <w:tc>
          <w:tcPr>
            <w:tcW w:w="2643" w:type="dxa"/>
            <w:tcBorders>
              <w:top w:val="single" w:sz="4" w:space="0" w:color="auto"/>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2739" w:type="dxa"/>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r>
      <w:tr w:rsidR="00DB76F9" w:rsidRPr="00B12F86" w:rsidTr="002478DB">
        <w:trPr>
          <w:tblCellSpacing w:w="0" w:type="dxa"/>
          <w:jc w:val="center"/>
        </w:trPr>
        <w:tc>
          <w:tcPr>
            <w:tcW w:w="2643" w:type="dxa"/>
            <w:tcBorders>
              <w:top w:val="single" w:sz="4" w:space="0" w:color="auto"/>
              <w:left w:val="single" w:sz="4" w:space="0" w:color="auto"/>
              <w:bottom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Обострение кризиса</w:t>
            </w:r>
          </w:p>
        </w:tc>
        <w:tc>
          <w:tcPr>
            <w:tcW w:w="0" w:type="auto"/>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2739" w:type="dxa"/>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Резкие изменения</w:t>
            </w:r>
          </w:p>
        </w:tc>
      </w:tr>
      <w:tr w:rsidR="002478DB" w:rsidRPr="00B12F86" w:rsidTr="002478DB">
        <w:trPr>
          <w:tblCellSpacing w:w="0" w:type="dxa"/>
          <w:jc w:val="center"/>
        </w:trPr>
        <w:tc>
          <w:tcPr>
            <w:tcW w:w="2643" w:type="dxa"/>
            <w:tcBorders>
              <w:lef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Ослабление кризиса</w:t>
            </w:r>
          </w:p>
        </w:tc>
        <w:tc>
          <w:tcPr>
            <w:tcW w:w="0" w:type="auto"/>
            <w:tcBorders>
              <w:bottom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tcBorders>
              <w:bottom w:val="single" w:sz="4" w:space="0" w:color="auto"/>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tcBorders>
              <w:bottom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restart"/>
            <w:vAlign w:val="center"/>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2739" w:type="dxa"/>
            <w:tcBorders>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Мягкий выход</w:t>
            </w:r>
          </w:p>
        </w:tc>
      </w:tr>
      <w:tr w:rsidR="002478DB" w:rsidRPr="00B12F86" w:rsidTr="002478DB">
        <w:trPr>
          <w:tblCellSpacing w:w="0" w:type="dxa"/>
          <w:jc w:val="center"/>
        </w:trPr>
        <w:tc>
          <w:tcPr>
            <w:tcW w:w="2643" w:type="dxa"/>
            <w:tcBorders>
              <w:top w:val="single" w:sz="4" w:space="0" w:color="auto"/>
              <w:lef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restart"/>
            <w:tcBorders>
              <w:top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tcBorders>
            <w:vAlign w:val="center"/>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2739" w:type="dxa"/>
            <w:tcBorders>
              <w:top w:val="single" w:sz="4" w:space="0" w:color="auto"/>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r>
      <w:tr w:rsidR="002478DB" w:rsidRPr="00B12F86" w:rsidTr="002478DB">
        <w:trPr>
          <w:tblCellSpacing w:w="0" w:type="dxa"/>
          <w:jc w:val="center"/>
        </w:trPr>
        <w:tc>
          <w:tcPr>
            <w:tcW w:w="2643" w:type="dxa"/>
            <w:tcBorders>
              <w:lef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Преобразование организации</w:t>
            </w:r>
          </w:p>
        </w:tc>
        <w:tc>
          <w:tcPr>
            <w:tcW w:w="0" w:type="auto"/>
            <w:vMerge/>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0" w:type="auto"/>
            <w:vMerge/>
            <w:vAlign w:val="center"/>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p>
        </w:tc>
        <w:tc>
          <w:tcPr>
            <w:tcW w:w="2739" w:type="dxa"/>
            <w:tcBorders>
              <w:right w:val="single" w:sz="4" w:space="0" w:color="auto"/>
            </w:tcBorders>
            <w:vAlign w:val="center"/>
            <w:hideMark/>
          </w:tcPr>
          <w:p w:rsidR="002478DB" w:rsidRPr="00B12F86" w:rsidRDefault="002478DB"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Долгосрочные изменения</w:t>
            </w:r>
          </w:p>
        </w:tc>
      </w:tr>
      <w:tr w:rsidR="00DB76F9" w:rsidRPr="00B12F86" w:rsidTr="002478DB">
        <w:trPr>
          <w:tblCellSpacing w:w="0" w:type="dxa"/>
          <w:jc w:val="center"/>
        </w:trPr>
        <w:tc>
          <w:tcPr>
            <w:tcW w:w="2643" w:type="dxa"/>
            <w:tcBorders>
              <w:top w:val="single" w:sz="4" w:space="0" w:color="auto"/>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Сохранение организации</w:t>
            </w:r>
          </w:p>
        </w:tc>
        <w:tc>
          <w:tcPr>
            <w:tcW w:w="0" w:type="auto"/>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restart"/>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2739" w:type="dxa"/>
            <w:tcBorders>
              <w:top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Краткосрочные изменения</w:t>
            </w:r>
          </w:p>
        </w:tc>
      </w:tr>
      <w:tr w:rsidR="00DB76F9" w:rsidRPr="00B12F86" w:rsidTr="002478DB">
        <w:trPr>
          <w:tblCellSpacing w:w="0" w:type="dxa"/>
          <w:jc w:val="center"/>
        </w:trPr>
        <w:tc>
          <w:tcPr>
            <w:tcW w:w="2643" w:type="dxa"/>
            <w:tcBorders>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2739" w:type="dxa"/>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r>
      <w:tr w:rsidR="00DB76F9" w:rsidRPr="00B12F86" w:rsidTr="002478DB">
        <w:trPr>
          <w:tblCellSpacing w:w="0" w:type="dxa"/>
          <w:jc w:val="center"/>
        </w:trPr>
        <w:tc>
          <w:tcPr>
            <w:tcW w:w="2643" w:type="dxa"/>
            <w:tcBorders>
              <w:top w:val="single" w:sz="4" w:space="0" w:color="auto"/>
              <w:lef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Качественные изменения</w:t>
            </w:r>
          </w:p>
        </w:tc>
        <w:tc>
          <w:tcPr>
            <w:tcW w:w="0" w:type="auto"/>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vMerge/>
            <w:tcBorders>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2739" w:type="dxa"/>
            <w:tcBorders>
              <w:top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Необратимые изменения</w:t>
            </w:r>
          </w:p>
        </w:tc>
      </w:tr>
      <w:tr w:rsidR="00DB76F9" w:rsidRPr="00B12F86" w:rsidTr="002478DB">
        <w:trPr>
          <w:tblCellSpacing w:w="0" w:type="dxa"/>
          <w:jc w:val="center"/>
        </w:trPr>
        <w:tc>
          <w:tcPr>
            <w:tcW w:w="2643" w:type="dxa"/>
            <w:tcBorders>
              <w:top w:val="single" w:sz="4" w:space="0" w:color="auto"/>
              <w:left w:val="single" w:sz="4" w:space="0" w:color="auto"/>
              <w:bottom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Количественные изменения</w:t>
            </w:r>
          </w:p>
        </w:tc>
        <w:tc>
          <w:tcPr>
            <w:tcW w:w="0" w:type="auto"/>
            <w:tcBorders>
              <w:bottom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0" w:type="auto"/>
            <w:vMerge/>
            <w:tcBorders>
              <w:bottom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p>
        </w:tc>
        <w:tc>
          <w:tcPr>
            <w:tcW w:w="0" w:type="auto"/>
            <w:gridSpan w:val="2"/>
            <w:tcBorders>
              <w:bottom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 </w:t>
            </w:r>
          </w:p>
        </w:tc>
        <w:tc>
          <w:tcPr>
            <w:tcW w:w="2739" w:type="dxa"/>
            <w:tcBorders>
              <w:top w:val="single" w:sz="4" w:space="0" w:color="auto"/>
              <w:bottom w:val="single" w:sz="4" w:space="0" w:color="auto"/>
              <w:right w:val="single" w:sz="4" w:space="0" w:color="auto"/>
            </w:tcBorders>
            <w:vAlign w:val="center"/>
            <w:hideMark/>
          </w:tcPr>
          <w:p w:rsidR="00DB76F9" w:rsidRPr="00B12F86" w:rsidRDefault="00DB76F9" w:rsidP="00594105">
            <w:pPr>
              <w:spacing w:after="0" w:line="240" w:lineRule="auto"/>
              <w:rPr>
                <w:rFonts w:ascii="Times New Roman" w:eastAsia="Times New Roman" w:hAnsi="Times New Roman" w:cs="Times New Roman"/>
                <w:sz w:val="24"/>
                <w:szCs w:val="24"/>
                <w:lang w:eastAsia="ru-RU"/>
              </w:rPr>
            </w:pPr>
            <w:r w:rsidRPr="00B12F86">
              <w:rPr>
                <w:rFonts w:ascii="Times New Roman" w:eastAsia="Times New Roman" w:hAnsi="Times New Roman" w:cs="Times New Roman"/>
                <w:sz w:val="24"/>
                <w:szCs w:val="24"/>
                <w:lang w:eastAsia="ru-RU"/>
              </w:rPr>
              <w:t>Обратимые изменения</w:t>
            </w:r>
          </w:p>
        </w:tc>
      </w:tr>
    </w:tbl>
    <w:p w:rsidR="00DB76F9" w:rsidRPr="00B12F86" w:rsidRDefault="00DB76F9" w:rsidP="00DB76F9">
      <w:pPr>
        <w:spacing w:after="0" w:line="240" w:lineRule="auto"/>
        <w:rPr>
          <w:rFonts w:ascii="Times New Roman" w:eastAsia="Times New Roman" w:hAnsi="Times New Roman" w:cs="Times New Roman"/>
          <w:sz w:val="24"/>
          <w:szCs w:val="24"/>
          <w:lang w:eastAsia="ru-RU"/>
        </w:rPr>
      </w:pPr>
    </w:p>
    <w:p w:rsidR="00DB76F9" w:rsidRPr="00AC66B6" w:rsidRDefault="00DB76F9" w:rsidP="00DB76F9">
      <w:pPr>
        <w:spacing w:after="0" w:line="240" w:lineRule="auto"/>
        <w:jc w:val="center"/>
        <w:rPr>
          <w:rFonts w:ascii="Times New Roman" w:eastAsia="Times New Roman" w:hAnsi="Times New Roman" w:cs="Times New Roman"/>
          <w:sz w:val="24"/>
          <w:szCs w:val="24"/>
          <w:lang w:eastAsia="ru-RU"/>
        </w:rPr>
      </w:pPr>
      <w:r w:rsidRPr="00AC66B6">
        <w:rPr>
          <w:rFonts w:ascii="Times New Roman" w:eastAsia="Times New Roman" w:hAnsi="Times New Roman" w:cs="Times New Roman"/>
          <w:bCs/>
          <w:sz w:val="24"/>
          <w:szCs w:val="24"/>
          <w:lang w:eastAsia="ru-RU"/>
        </w:rPr>
        <w:t>Рисунок 2 - Возможные последствия кризисов</w:t>
      </w:r>
    </w:p>
    <w:p w:rsidR="00DB76F9" w:rsidRPr="00AC66B6" w:rsidRDefault="00DB76F9" w:rsidP="00DB76F9"/>
    <w:p w:rsidR="00CB472B" w:rsidRPr="00CB472B" w:rsidRDefault="00CB472B" w:rsidP="00CB472B">
      <w:pPr>
        <w:spacing w:before="100" w:beforeAutospacing="1" w:after="100" w:afterAutospacing="1" w:line="360" w:lineRule="auto"/>
        <w:ind w:left="142"/>
        <w:rPr>
          <w:rFonts w:ascii="Times New Roman" w:eastAsia="Times New Roman" w:hAnsi="Times New Roman" w:cs="Times New Roman"/>
          <w:sz w:val="28"/>
          <w:szCs w:val="28"/>
          <w:lang w:eastAsia="ru-RU"/>
        </w:rPr>
      </w:pPr>
    </w:p>
    <w:p w:rsidR="009436CB" w:rsidRPr="00AC66B6" w:rsidRDefault="009436CB" w:rsidP="00C745CA">
      <w:pPr>
        <w:spacing w:after="0" w:line="360" w:lineRule="auto"/>
        <w:contextualSpacing/>
        <w:jc w:val="both"/>
        <w:rPr>
          <w:rFonts w:ascii="Times New Roman" w:hAnsi="Times New Roman" w:cs="Times New Roman"/>
          <w:sz w:val="28"/>
          <w:szCs w:val="28"/>
        </w:rPr>
      </w:pPr>
    </w:p>
    <w:p w:rsidR="002478DB" w:rsidRDefault="002478DB" w:rsidP="00DB76F9">
      <w:pPr>
        <w:spacing w:after="0" w:line="360" w:lineRule="auto"/>
        <w:jc w:val="center"/>
        <w:rPr>
          <w:rFonts w:ascii="Times New Roman" w:hAnsi="Times New Roman" w:cs="Times New Roman"/>
          <w:sz w:val="28"/>
          <w:szCs w:val="28"/>
        </w:rPr>
      </w:pPr>
    </w:p>
    <w:p w:rsidR="002478DB" w:rsidRDefault="002478DB" w:rsidP="00DB76F9">
      <w:pPr>
        <w:spacing w:after="0" w:line="360" w:lineRule="auto"/>
        <w:jc w:val="center"/>
        <w:rPr>
          <w:rFonts w:ascii="Times New Roman" w:hAnsi="Times New Roman" w:cs="Times New Roman"/>
          <w:sz w:val="28"/>
          <w:szCs w:val="28"/>
        </w:rPr>
      </w:pPr>
    </w:p>
    <w:p w:rsidR="002478DB" w:rsidRDefault="002478DB" w:rsidP="00DB76F9">
      <w:pPr>
        <w:spacing w:after="0" w:line="360" w:lineRule="auto"/>
        <w:jc w:val="center"/>
        <w:rPr>
          <w:rFonts w:ascii="Times New Roman" w:hAnsi="Times New Roman" w:cs="Times New Roman"/>
          <w:sz w:val="28"/>
          <w:szCs w:val="28"/>
        </w:rPr>
      </w:pPr>
    </w:p>
    <w:p w:rsidR="002478DB" w:rsidRDefault="002478DB" w:rsidP="00DB76F9">
      <w:pPr>
        <w:spacing w:after="0" w:line="360" w:lineRule="auto"/>
        <w:jc w:val="center"/>
        <w:rPr>
          <w:rFonts w:ascii="Times New Roman" w:hAnsi="Times New Roman" w:cs="Times New Roman"/>
          <w:sz w:val="28"/>
          <w:szCs w:val="28"/>
        </w:rPr>
      </w:pPr>
    </w:p>
    <w:p w:rsidR="002478DB" w:rsidRDefault="002478DB" w:rsidP="00134049">
      <w:pPr>
        <w:spacing w:after="0" w:line="360" w:lineRule="auto"/>
        <w:rPr>
          <w:rFonts w:ascii="Times New Roman" w:hAnsi="Times New Roman" w:cs="Times New Roman"/>
          <w:sz w:val="28"/>
          <w:szCs w:val="28"/>
        </w:rPr>
      </w:pPr>
    </w:p>
    <w:p w:rsidR="002478DB" w:rsidRDefault="002478DB" w:rsidP="00DB76F9">
      <w:pPr>
        <w:spacing w:after="0" w:line="360" w:lineRule="auto"/>
        <w:jc w:val="center"/>
        <w:rPr>
          <w:rFonts w:ascii="Times New Roman" w:hAnsi="Times New Roman" w:cs="Times New Roman"/>
          <w:sz w:val="28"/>
          <w:szCs w:val="28"/>
        </w:rPr>
      </w:pPr>
    </w:p>
    <w:p w:rsidR="00DB76F9" w:rsidRDefault="00DB76F9" w:rsidP="00DB76F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ГЛАВА 2. КРИЗИС ИНВЕСТИЦИОННОГО ПРОЦЕССА В РОССИИ И </w:t>
      </w:r>
      <w:proofErr w:type="gramStart"/>
      <w:r>
        <w:rPr>
          <w:rFonts w:ascii="Times New Roman" w:hAnsi="Times New Roman" w:cs="Times New Roman"/>
          <w:sz w:val="28"/>
          <w:szCs w:val="28"/>
        </w:rPr>
        <w:t>ФАКТОРЫ</w:t>
      </w:r>
      <w:proofErr w:type="gramEnd"/>
      <w:r>
        <w:rPr>
          <w:rFonts w:ascii="Times New Roman" w:hAnsi="Times New Roman" w:cs="Times New Roman"/>
          <w:sz w:val="28"/>
          <w:szCs w:val="28"/>
        </w:rPr>
        <w:t xml:space="preserve"> ВОЗДЕЙСТВУЮЩИЕ НА НЕГО</w:t>
      </w:r>
    </w:p>
    <w:p w:rsidR="00500991" w:rsidRDefault="00500991" w:rsidP="00DB76F9">
      <w:pPr>
        <w:spacing w:after="0" w:line="360" w:lineRule="auto"/>
        <w:jc w:val="center"/>
        <w:rPr>
          <w:rFonts w:ascii="Times New Roman" w:hAnsi="Times New Roman" w:cs="Times New Roman"/>
          <w:sz w:val="28"/>
          <w:szCs w:val="28"/>
        </w:rPr>
      </w:pPr>
    </w:p>
    <w:p w:rsidR="00DB76F9" w:rsidRDefault="00DB76F9" w:rsidP="00DB76F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2.1. Анализ инвестиционной деятельности в России</w:t>
      </w:r>
    </w:p>
    <w:p w:rsidR="00DB76F9" w:rsidRDefault="00DB76F9" w:rsidP="00DB76F9">
      <w:pPr>
        <w:spacing w:after="0" w:line="360" w:lineRule="auto"/>
        <w:jc w:val="center"/>
        <w:rPr>
          <w:rFonts w:ascii="Times New Roman" w:hAnsi="Times New Roman" w:cs="Times New Roman"/>
          <w:sz w:val="28"/>
          <w:szCs w:val="28"/>
        </w:rPr>
      </w:pPr>
    </w:p>
    <w:p w:rsidR="00B2059E" w:rsidRPr="00EB04C5" w:rsidRDefault="00B2059E" w:rsidP="00B2059E">
      <w:pPr>
        <w:spacing w:after="0" w:line="360" w:lineRule="auto"/>
        <w:ind w:firstLine="708"/>
        <w:jc w:val="both"/>
        <w:rPr>
          <w:rFonts w:ascii="Times New Roman" w:eastAsia="Calibri" w:hAnsi="Times New Roman" w:cs="Times New Roman"/>
          <w:sz w:val="28"/>
          <w:szCs w:val="28"/>
        </w:rPr>
      </w:pPr>
      <w:r w:rsidRPr="00EB04C5">
        <w:rPr>
          <w:rFonts w:ascii="Times New Roman" w:eastAsia="Calibri" w:hAnsi="Times New Roman" w:cs="Times New Roman"/>
          <w:sz w:val="28"/>
          <w:szCs w:val="28"/>
        </w:rPr>
        <w:t xml:space="preserve">В экономику России в 2009г. вложено 7930,3 </w:t>
      </w:r>
      <w:proofErr w:type="spellStart"/>
      <w:r w:rsidRPr="00EB04C5">
        <w:rPr>
          <w:rFonts w:ascii="Times New Roman" w:eastAsia="Calibri" w:hAnsi="Times New Roman" w:cs="Times New Roman"/>
          <w:sz w:val="28"/>
          <w:szCs w:val="28"/>
        </w:rPr>
        <w:t>млрд</w:t>
      </w:r>
      <w:proofErr w:type="gramStart"/>
      <w:r w:rsidRPr="00EB04C5">
        <w:rPr>
          <w:rFonts w:ascii="Times New Roman" w:eastAsia="Calibri" w:hAnsi="Times New Roman" w:cs="Times New Roman"/>
          <w:sz w:val="28"/>
          <w:szCs w:val="28"/>
        </w:rPr>
        <w:t>.р</w:t>
      </w:r>
      <w:proofErr w:type="gramEnd"/>
      <w:r w:rsidRPr="00EB04C5">
        <w:rPr>
          <w:rFonts w:ascii="Times New Roman" w:eastAsia="Calibri" w:hAnsi="Times New Roman" w:cs="Times New Roman"/>
          <w:sz w:val="28"/>
          <w:szCs w:val="28"/>
        </w:rPr>
        <w:t>ублей</w:t>
      </w:r>
      <w:proofErr w:type="spellEnd"/>
      <w:r w:rsidRPr="00EB04C5">
        <w:rPr>
          <w:rFonts w:ascii="Times New Roman" w:eastAsia="Calibri" w:hAnsi="Times New Roman" w:cs="Times New Roman"/>
          <w:sz w:val="28"/>
          <w:szCs w:val="28"/>
        </w:rPr>
        <w:t xml:space="preserve"> инвестиций в основной капитал. В 2008 году 8781,6 трлн. руб. по сравнению 2009 с 2008г. инвестиции в сопоставимых ценах сократились на 16,2%., объем инвестиций в 2010 году составил 9348,2 при этом показатель вырос в прошлом году на 5,9% по сравнению </w:t>
      </w:r>
      <w:proofErr w:type="gramStart"/>
      <w:r w:rsidRPr="00EB04C5">
        <w:rPr>
          <w:rFonts w:ascii="Times New Roman" w:eastAsia="Calibri" w:hAnsi="Times New Roman" w:cs="Times New Roman"/>
          <w:sz w:val="28"/>
          <w:szCs w:val="28"/>
        </w:rPr>
        <w:t>с</w:t>
      </w:r>
      <w:proofErr w:type="gramEnd"/>
      <w:r w:rsidRPr="00EB04C5">
        <w:rPr>
          <w:rFonts w:ascii="Times New Roman" w:eastAsia="Calibri" w:hAnsi="Times New Roman" w:cs="Times New Roman"/>
          <w:sz w:val="28"/>
          <w:szCs w:val="28"/>
        </w:rPr>
        <w:t xml:space="preserve"> 2009г. За весь 2009 год сокращение инвестиций составило 17% к 2008 году (в 2008 году был рост на 9,8%), что лучше прогноза аналитиков (17,3%) и Минэкономразвития(17,6%). В номинальном выражении объем инвестиций в 2009 году составил 7 </w:t>
      </w:r>
      <w:proofErr w:type="gramStart"/>
      <w:r w:rsidRPr="00EB04C5">
        <w:rPr>
          <w:rFonts w:ascii="Times New Roman" w:eastAsia="Calibri" w:hAnsi="Times New Roman" w:cs="Times New Roman"/>
          <w:sz w:val="28"/>
          <w:szCs w:val="28"/>
        </w:rPr>
        <w:t>трлн</w:t>
      </w:r>
      <w:proofErr w:type="gramEnd"/>
      <w:r w:rsidRPr="00EB04C5">
        <w:rPr>
          <w:rFonts w:ascii="Times New Roman" w:eastAsia="Calibri" w:hAnsi="Times New Roman" w:cs="Times New Roman"/>
          <w:sz w:val="28"/>
          <w:szCs w:val="28"/>
        </w:rPr>
        <w:t xml:space="preserve"> 539,9 млрд руб.</w:t>
      </w:r>
    </w:p>
    <w:p w:rsidR="00B2059E" w:rsidRPr="00EB04C5" w:rsidRDefault="00B2059E" w:rsidP="00B2059E">
      <w:pPr>
        <w:spacing w:after="0" w:line="360" w:lineRule="auto"/>
        <w:ind w:firstLine="708"/>
        <w:jc w:val="both"/>
        <w:rPr>
          <w:rFonts w:ascii="Times New Roman" w:eastAsia="Calibri" w:hAnsi="Times New Roman" w:cs="Times New Roman"/>
          <w:sz w:val="28"/>
          <w:szCs w:val="28"/>
        </w:rPr>
      </w:pPr>
      <w:r w:rsidRPr="00EB04C5">
        <w:rPr>
          <w:rFonts w:ascii="Times New Roman" w:eastAsia="Calibri" w:hAnsi="Times New Roman" w:cs="Times New Roman"/>
          <w:sz w:val="28"/>
          <w:szCs w:val="28"/>
        </w:rPr>
        <w:t>В 2010 году организациями всех форм собственности использовано 39741.1 миллиона рублей инвестиций в основной капитал, или 100.5% к 2009 году.</w:t>
      </w:r>
    </w:p>
    <w:p w:rsidR="00B2059E" w:rsidRPr="00EB04C5" w:rsidRDefault="00B2059E" w:rsidP="00B2059E">
      <w:pPr>
        <w:spacing w:after="0" w:line="360" w:lineRule="auto"/>
        <w:ind w:firstLine="708"/>
        <w:jc w:val="both"/>
        <w:rPr>
          <w:rFonts w:ascii="Times New Roman" w:eastAsia="Calibri" w:hAnsi="Times New Roman" w:cs="Times New Roman"/>
          <w:sz w:val="28"/>
          <w:szCs w:val="28"/>
        </w:rPr>
      </w:pPr>
      <w:r w:rsidRPr="00EB04C5">
        <w:rPr>
          <w:rFonts w:ascii="Times New Roman" w:eastAsia="Calibri" w:hAnsi="Times New Roman" w:cs="Times New Roman"/>
          <w:sz w:val="28"/>
          <w:szCs w:val="28"/>
        </w:rPr>
        <w:t>Предприятиями и организациями области (без субъектов малого предпринимательства и параметров неформальной деятельности) инвестировано в основной капитал 27667.5 миллиона рублей, или 89.9% к уровню 2009 года.</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Органы государственной статистики России систематически публикуют обширную информацию о динамике и структуре инвестиций по каждому субъекту РФ. Рост инвестиций за последние три года в целом по России составил 27%. Анализ показывает, что в разрезе субъектов и по округам происходит не равномерный рост инвестиций. </w:t>
      </w:r>
      <w:proofErr w:type="gramStart"/>
      <w:r w:rsidRPr="00EB04C5">
        <w:rPr>
          <w:rFonts w:ascii="Times New Roman" w:hAnsi="Times New Roman" w:cs="Times New Roman"/>
          <w:sz w:val="28"/>
          <w:szCs w:val="28"/>
        </w:rPr>
        <w:t xml:space="preserve">Если в Северо-Западном федеральном округе (ФО) рост составил в 1,7 раза и в Дальневосточном – в 1,8 раза, то вложения в экономику Центрального ФО за этот период увеличились на 13%, Приволжского – на 15%, а инвестиции в регионы Южного ФО даже </w:t>
      </w:r>
      <w:r w:rsidRPr="00EB04C5">
        <w:rPr>
          <w:rFonts w:ascii="Times New Roman" w:hAnsi="Times New Roman" w:cs="Times New Roman"/>
          <w:sz w:val="28"/>
          <w:szCs w:val="28"/>
        </w:rPr>
        <w:lastRenderedPageBreak/>
        <w:t>сократились на 2%. Наиболее быстро росли инвестиции в экономику таких субъектов Федерации, как г. Санкт-Петербург (в 2 раза), Архангельская область (в</w:t>
      </w:r>
      <w:proofErr w:type="gramEnd"/>
      <w:r w:rsidRPr="00EB04C5">
        <w:rPr>
          <w:rFonts w:ascii="Times New Roman" w:hAnsi="Times New Roman" w:cs="Times New Roman"/>
          <w:sz w:val="28"/>
          <w:szCs w:val="28"/>
        </w:rPr>
        <w:t xml:space="preserve"> </w:t>
      </w:r>
      <w:proofErr w:type="gramStart"/>
      <w:r w:rsidRPr="00EB04C5">
        <w:rPr>
          <w:rFonts w:ascii="Times New Roman" w:hAnsi="Times New Roman" w:cs="Times New Roman"/>
          <w:sz w:val="28"/>
          <w:szCs w:val="28"/>
        </w:rPr>
        <w:t>2,1 раза), Омская область (в 2,3 раза), Сахалинская область (в 2,3 раза), Еврейская автономная область (в 2,7 раза).</w:t>
      </w:r>
      <w:proofErr w:type="gramEnd"/>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Степень обеспеченности инвестиционными ресурсами резко различается по субъектам Федерации. </w:t>
      </w:r>
      <w:proofErr w:type="gramStart"/>
      <w:r w:rsidRPr="00EB04C5">
        <w:rPr>
          <w:rFonts w:ascii="Times New Roman" w:hAnsi="Times New Roman" w:cs="Times New Roman"/>
          <w:sz w:val="28"/>
          <w:szCs w:val="28"/>
        </w:rPr>
        <w:t>Так, если в среднем по России в 2007 г. на душу населения приходилось 15,1 тыс. руб. в год, то на Чукотке – 159 тыс. руб. (т.е. более чем в 10 раз выше среднероссийского уровня), в Тюменской области – 109 тыс. руб. (более чем в 7 раз), на Сахалине 51,5 тыс. руб., в Якутии – 30,7 тыс. руб. Высокий уровень показателя инвестиций на</w:t>
      </w:r>
      <w:proofErr w:type="gramEnd"/>
      <w:r w:rsidRPr="00EB04C5">
        <w:rPr>
          <w:rFonts w:ascii="Times New Roman" w:hAnsi="Times New Roman" w:cs="Times New Roman"/>
          <w:sz w:val="28"/>
          <w:szCs w:val="28"/>
        </w:rPr>
        <w:t xml:space="preserve"> душу населения сложился также в Приморском крае, Ленинградской области, Республике Коми, г. Москве. В то же время в Республике Дагестан этот показатель составляет всего 4,1 тыс. руб., в Ивановской области – 4,2 тыс. руб., Республике Бурятии – 4,4 тыс. руб., т.е. в 3 и более раза ниже среднероссийского показателя.</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Устойчивое увеличение доли инвестиций в общем объеме наблюдается только в Северо-Западном округе, что обусловлено инвестиционной привлекательностью г. Санкт-Петербурга. Повышается также доля Архангельской области. Тенденция к снижению доли Центрального ФО в общем объеме инвестиций связана с относительной перенасыщенностью инвестициями г. Москвы и Московской области. Динамика доли инвестиций в Приволжском ФО обусловлена, главным образом, снижением доли инвестиций в экономику Республик Башкортостана и Татарстана. В структуре инвестиций устойчиво снижается доля Южного ФО, что обусловлено, вероятно, политической нестабильностью в республиках Северного Кавказа. Динамика доли инвестиций в Уральском ФО практически полностью определяется характером роста инвестиций в Тюменскую область. </w:t>
      </w:r>
      <w:proofErr w:type="gramStart"/>
      <w:r w:rsidRPr="00EB04C5">
        <w:rPr>
          <w:rFonts w:ascii="Times New Roman" w:hAnsi="Times New Roman" w:cs="Times New Roman"/>
          <w:sz w:val="28"/>
          <w:szCs w:val="28"/>
        </w:rPr>
        <w:t>Среди субъектов РФ Сибирского ФО повышается доля инвестиций в Кемеровскую, Новосибирскую, Омскую области и Алтайский край.</w:t>
      </w:r>
      <w:proofErr w:type="gramEnd"/>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lastRenderedPageBreak/>
        <w:t>Из федеральных округов по объему инвестиций выделяются Центральный и Уральский - здесь сосредоточена почти половина инвестиций в российскую экономику. Это обусловлено не только весомой долей этих округов в структуре производства ВВП (примерно 45% производства российского ВВП), но и высокой инвестиционной привлекательностью этих регионов. Из субъектов Федерации этих округов наибольший объем инвестиций характерен, прежде всего, для Тюменской области, г. Москвы и г. С.-Петербурга - в них направляется почти треть инвестиций в российскую экономику.</w:t>
      </w:r>
    </w:p>
    <w:p w:rsidR="00B2059E" w:rsidRPr="00EB04C5" w:rsidRDefault="00B2059E" w:rsidP="002478DB">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Для изучения тенденций равномерности распределения инвестиций по регионам были рассчитаны коэффициенты региональной их концентрации по формуле:</w:t>
      </w:r>
    </w:p>
    <w:tbl>
      <w:tblPr>
        <w:tblW w:w="0" w:type="auto"/>
        <w:tblInd w:w="3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tblGrid>
      <w:tr w:rsidR="002478DB" w:rsidTr="002478DB">
        <w:trPr>
          <w:trHeight w:val="480"/>
        </w:trPr>
        <w:tc>
          <w:tcPr>
            <w:tcW w:w="2205" w:type="dxa"/>
          </w:tcPr>
          <w:p w:rsidR="002478DB" w:rsidRDefault="002478DB" w:rsidP="002478DB">
            <w:pPr>
              <w:spacing w:line="360" w:lineRule="auto"/>
              <w:contextualSpacing/>
              <w:jc w:val="center"/>
              <w:rPr>
                <w:rFonts w:ascii="Times New Roman" w:hAnsi="Times New Roman" w:cs="Times New Roman"/>
                <w:sz w:val="28"/>
                <w:szCs w:val="28"/>
              </w:rPr>
            </w:pPr>
            <w:r w:rsidRPr="00EB04C5">
              <w:rPr>
                <w:rFonts w:ascii="Times New Roman" w:hAnsi="Times New Roman" w:cs="Times New Roman"/>
                <w:sz w:val="28"/>
                <w:szCs w:val="28"/>
              </w:rPr>
              <w:t xml:space="preserve">K = • </w:t>
            </w:r>
            <w:proofErr w:type="spellStart"/>
            <w:r w:rsidRPr="00EB04C5">
              <w:rPr>
                <w:rFonts w:ascii="Times New Roman" w:hAnsi="Times New Roman" w:cs="Times New Roman"/>
                <w:sz w:val="28"/>
                <w:szCs w:val="28"/>
              </w:rPr>
              <w:t>dr</w:t>
            </w:r>
            <w:proofErr w:type="spellEnd"/>
            <w:r w:rsidRPr="00EB04C5">
              <w:rPr>
                <w:rFonts w:ascii="Times New Roman" w:hAnsi="Times New Roman" w:cs="Times New Roman"/>
                <w:sz w:val="28"/>
                <w:szCs w:val="28"/>
              </w:rPr>
              <w:t xml:space="preserve"> -1/n,</w:t>
            </w:r>
          </w:p>
        </w:tc>
      </w:tr>
    </w:tbl>
    <w:p w:rsidR="00B2059E" w:rsidRPr="00EB04C5" w:rsidRDefault="00B2059E" w:rsidP="002478DB">
      <w:pPr>
        <w:spacing w:line="360" w:lineRule="auto"/>
        <w:contextualSpacing/>
        <w:jc w:val="center"/>
        <w:rPr>
          <w:rFonts w:ascii="Times New Roman" w:hAnsi="Times New Roman" w:cs="Times New Roman"/>
          <w:sz w:val="28"/>
          <w:szCs w:val="28"/>
        </w:rPr>
      </w:pPr>
      <w:r w:rsidRPr="00EB04C5">
        <w:rPr>
          <w:rFonts w:ascii="Times New Roman" w:hAnsi="Times New Roman" w:cs="Times New Roman"/>
          <w:sz w:val="28"/>
          <w:szCs w:val="28"/>
        </w:rPr>
        <w:t xml:space="preserve">где </w:t>
      </w:r>
      <w:proofErr w:type="spellStart"/>
      <w:r w:rsidRPr="00EB04C5">
        <w:rPr>
          <w:rFonts w:ascii="Times New Roman" w:hAnsi="Times New Roman" w:cs="Times New Roman"/>
          <w:sz w:val="28"/>
          <w:szCs w:val="28"/>
        </w:rPr>
        <w:t>dr</w:t>
      </w:r>
      <w:proofErr w:type="spellEnd"/>
      <w:r w:rsidRPr="00EB04C5">
        <w:rPr>
          <w:rFonts w:ascii="Times New Roman" w:hAnsi="Times New Roman" w:cs="Times New Roman"/>
          <w:sz w:val="28"/>
          <w:szCs w:val="28"/>
        </w:rPr>
        <w:t xml:space="preserve"> -доля субъекта Федерации r в общем объеме инвестиций;</w:t>
      </w:r>
    </w:p>
    <w:p w:rsidR="00B2059E" w:rsidRPr="00EB04C5" w:rsidRDefault="00B2059E" w:rsidP="002478DB">
      <w:pPr>
        <w:spacing w:line="360" w:lineRule="auto"/>
        <w:contextualSpacing/>
        <w:jc w:val="center"/>
        <w:rPr>
          <w:rFonts w:ascii="Times New Roman" w:hAnsi="Times New Roman" w:cs="Times New Roman"/>
          <w:sz w:val="28"/>
          <w:szCs w:val="28"/>
        </w:rPr>
      </w:pPr>
      <w:r w:rsidRPr="00EB04C5">
        <w:rPr>
          <w:rFonts w:ascii="Times New Roman" w:hAnsi="Times New Roman" w:cs="Times New Roman"/>
          <w:sz w:val="28"/>
          <w:szCs w:val="28"/>
        </w:rPr>
        <w:t>n -число субъектов РФ.</w:t>
      </w:r>
    </w:p>
    <w:p w:rsidR="00B2059E" w:rsidRPr="00EB04C5" w:rsidRDefault="00B2059E" w:rsidP="002478DB">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Теоретически значение коэффициента концентрации инвестиций может изменяться от 0 до 2. Если коэффициент меньше единицы, это означает, что инвестиции по регионам распределяются относительно равномерно, если больше единицы - преобладает тенденция их концентрации в небольшом числе регионов.</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Расчеты данного коэффициента по субъектам Федерации показали, что в 2000 года его значение составило 0,80, в 2001 году оно повысилось до 0,89 и примерно на этом же уровне осталось в 2002 году (0,894). Таким образом, в России с 2000 года до 2002 года наблюдалась тенденция к усилению региональной концентрации инвестиций за счет увеличения инвестиций в Тюменской области, г. С.-Петербурге, Краснодарском крае. В 2003 году наметилась противоположная тенденция - коэффициент концентрации инвестиций снизился до 0,794. Это объясняется произошедшим снижением доли инвестиций в Тюменской области, а также таких субъектов РФ, как г. </w:t>
      </w:r>
      <w:r w:rsidRPr="00EB04C5">
        <w:rPr>
          <w:rFonts w:ascii="Times New Roman" w:hAnsi="Times New Roman" w:cs="Times New Roman"/>
          <w:sz w:val="28"/>
          <w:szCs w:val="28"/>
        </w:rPr>
        <w:lastRenderedPageBreak/>
        <w:t>Москва, Республики Башкортостан, Татарстан, Краснодарский край, Пермская область, Красноярский край.</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Учитывая состояние инвестиционного климата и возможности региона, активизировать роль органов регионального управления инвестиционными процессами.</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Так, если состояние инвестиционного климата характеризуется ростом инвестиционной привлекательности и инвестиционной активности, то участие органов управления регионами в инвестиционных процессах может ограничиться только функциями контроля и мониторинга за развитием инвестиционных процессов. В этом случае изменение инвестиционного климата определяется действием рыночных сил, а именно </w:t>
      </w:r>
      <w:proofErr w:type="gramStart"/>
      <w:r w:rsidRPr="00EB04C5">
        <w:rPr>
          <w:rFonts w:ascii="Times New Roman" w:hAnsi="Times New Roman" w:cs="Times New Roman"/>
          <w:sz w:val="28"/>
          <w:szCs w:val="28"/>
        </w:rPr>
        <w:t>конкуренции</w:t>
      </w:r>
      <w:proofErr w:type="gramEnd"/>
      <w:r w:rsidRPr="00EB04C5">
        <w:rPr>
          <w:rFonts w:ascii="Times New Roman" w:hAnsi="Times New Roman" w:cs="Times New Roman"/>
          <w:sz w:val="28"/>
          <w:szCs w:val="28"/>
        </w:rPr>
        <w:t xml:space="preserve"> как на рынке инвестиционных ресурсов, так и на рынке инвестиционных товаров.</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В данных регионах ожидается повышение инвестиционной привлекательности и увеличение объемов вложений на 20 – 21 %, что на 3 % превысит темп их роста в 2008 году. При этом в 2015-2017 гг. прогнозируется снижение инвестиционной активности в таких регионах как Калининградская область, Приморский край, Псковская область и других. Это объясняется негативным воздействием политического, инфраструктурного и социального факторов.</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Если снижение инвестиционной привлекательности региона сопровождается одновременным ростом инвестиционной активности, то регулирование инвестиционного климата в регионе целесообразно построить на приоритетном влиянии рыночных сил на развитие инвестиционных процессов при курирующей роли органов управления региональным развитием, которая должна заключаться в обеспечении необходимой поддержки инвесторов и создании условий для свободного перемещения капитала. Поскольку объем инвестиций в регион растет, то это будет способствовать росту инвестиционной привлекательности, что при условии устойчивости нормативно-правового регулирования инвестиционных процессов будет способствовать росту </w:t>
      </w:r>
      <w:r w:rsidRPr="00EB04C5">
        <w:rPr>
          <w:rFonts w:ascii="Times New Roman" w:hAnsi="Times New Roman" w:cs="Times New Roman"/>
          <w:sz w:val="28"/>
          <w:szCs w:val="28"/>
        </w:rPr>
        <w:lastRenderedPageBreak/>
        <w:t>инвестиционной привлекательности, а, следовательно, и улучшению состояния инвестиционного климата в регионе.</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В регионах, попавших в данную группу, ожидается сохранение положительной тенденции прироста инвестиций, однако темпы увеличения объемов вложений по сравнению с 2008 годом снизятся и составят 12 – 18 %.</w:t>
      </w:r>
    </w:p>
    <w:p w:rsidR="00B2059E" w:rsidRPr="00EB04C5" w:rsidRDefault="00B2059E" w:rsidP="00B2059E">
      <w:pPr>
        <w:spacing w:line="360" w:lineRule="auto"/>
        <w:contextualSpacing/>
        <w:jc w:val="both"/>
        <w:rPr>
          <w:rFonts w:ascii="Times New Roman" w:hAnsi="Times New Roman" w:cs="Times New Roman"/>
          <w:sz w:val="28"/>
          <w:szCs w:val="28"/>
        </w:rPr>
      </w:pPr>
      <w:r w:rsidRPr="00EB04C5">
        <w:rPr>
          <w:rFonts w:ascii="Times New Roman" w:hAnsi="Times New Roman" w:cs="Times New Roman"/>
          <w:sz w:val="28"/>
          <w:szCs w:val="28"/>
        </w:rPr>
        <w:t>Если состояние инвестиционного климата определяется одновременным снижением инвестиционной привлекательности и инвестиционной активности, то основным инструментом управления инвестиционным климатом региона становится государственное регулирование инвестиционных процессов.</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Учитывая, что при одновременном снижении инвестиционной привлекательности и инвестиционной активности инвестиционные процессы находятся в состоянии кризиса, обусловленного, прежде всего, ресурсными ограничениями, регулирование инвестиционных процессов будет заключаться, во-первых, в активизации дополнительных источников финансирования инвестиций, во-вторых, в перераспределении государственных инвестиций согласно критерию максимизации стоимости вложенного капитала.</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В регионах, характеризующихся одновременным снижением инвестиционной привлекательности и инвестиционной активности, значительных колебаний объемов инвестиций не предвидится. Некоторое оживление прогнозируется на инвестиционном рынке отдельных регионов этой группы, где ожидается увеличение темпов прироста объемов инвестиций на 1,5 – 4 % преимущественно за счет жесткого государственного регулирования.</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Перераспределение инвестиций позволит значительно улучшить инвестиционный климат, как каждого региона, так и России в целом. Управление инвестициями в регионах позволит в среднесрочной перспективе (к 2015 году) обеспечить по сравнению с 2008 годом рост объема инвестиций в регионы РФ в среднем в 1,2 – 1,4 раза. Лидирующие позиции сохраняться за г. Мос</w:t>
      </w:r>
      <w:r w:rsidR="00D02F18">
        <w:rPr>
          <w:rFonts w:ascii="Times New Roman" w:hAnsi="Times New Roman" w:cs="Times New Roman"/>
          <w:sz w:val="28"/>
          <w:szCs w:val="28"/>
        </w:rPr>
        <w:t xml:space="preserve">ква, Ханты – Мансийским и </w:t>
      </w:r>
      <w:proofErr w:type="spellStart"/>
      <w:r w:rsidR="00D02F18">
        <w:rPr>
          <w:rFonts w:ascii="Times New Roman" w:hAnsi="Times New Roman" w:cs="Times New Roman"/>
          <w:sz w:val="28"/>
          <w:szCs w:val="28"/>
        </w:rPr>
        <w:t>Ямало</w:t>
      </w:r>
      <w:proofErr w:type="spellEnd"/>
      <w:r w:rsidR="00D02F18">
        <w:rPr>
          <w:rFonts w:ascii="Times New Roman" w:hAnsi="Times New Roman" w:cs="Times New Roman"/>
          <w:sz w:val="28"/>
          <w:szCs w:val="28"/>
        </w:rPr>
        <w:t>–</w:t>
      </w:r>
      <w:r w:rsidRPr="00EB04C5">
        <w:rPr>
          <w:rFonts w:ascii="Times New Roman" w:hAnsi="Times New Roman" w:cs="Times New Roman"/>
          <w:sz w:val="28"/>
          <w:szCs w:val="28"/>
        </w:rPr>
        <w:t>Ненецким Автономными округами.</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lastRenderedPageBreak/>
        <w:t>К 2020 году, прогнозируется стабилизация темпов прироста объемов инвестиций, которые составят 6 – 6,4 %. Сохранятся лидирующие позиции сырьевых регионов. Улучшится положение в регионах Дальнего Востока и Крайнего Севера за счет развития инфраструктуры и роста объемов ВРП.</w:t>
      </w:r>
    </w:p>
    <w:p w:rsidR="00B2059E" w:rsidRPr="00EB04C5" w:rsidRDefault="00B2059E" w:rsidP="00B2059E">
      <w:pPr>
        <w:spacing w:line="360" w:lineRule="auto"/>
        <w:contextualSpacing/>
        <w:jc w:val="both"/>
        <w:rPr>
          <w:rFonts w:ascii="Times New Roman" w:hAnsi="Times New Roman" w:cs="Times New Roman"/>
          <w:sz w:val="28"/>
          <w:szCs w:val="28"/>
        </w:rPr>
      </w:pPr>
      <w:r w:rsidRPr="00EB04C5">
        <w:rPr>
          <w:rFonts w:ascii="Times New Roman" w:hAnsi="Times New Roman" w:cs="Times New Roman"/>
          <w:sz w:val="28"/>
          <w:szCs w:val="28"/>
        </w:rPr>
        <w:t>Незначительное падение объемов инвестиций ожидается в 2022 – 2024 гг., что обусловлено снижением ожидаемой рентабельности инвестиций за счет</w:t>
      </w:r>
      <w:r w:rsidR="00C15F9F">
        <w:rPr>
          <w:rFonts w:ascii="Times New Roman" w:hAnsi="Times New Roman" w:cs="Times New Roman"/>
          <w:sz w:val="28"/>
          <w:szCs w:val="28"/>
        </w:rPr>
        <w:t xml:space="preserve"> насыщения рынков сбыта. Однако</w:t>
      </w:r>
      <w:r w:rsidRPr="00EB04C5">
        <w:rPr>
          <w:rFonts w:ascii="Times New Roman" w:hAnsi="Times New Roman" w:cs="Times New Roman"/>
          <w:sz w:val="28"/>
          <w:szCs w:val="28"/>
        </w:rPr>
        <w:t xml:space="preserve"> к 2025 году объемы инвестиций вновь начнут увеличиваться за счет размещения капиталов в науку и наукоемкие отрасли, выхода на новые рынки и за счет увеличения числа свободных экономических зон на территории Российской Федерации. В результате сократится социальная напряженность, улучшится благосостояние граждан, повысится производительность труда. Это даст толчок к новому витку в развитии страны.</w:t>
      </w:r>
    </w:p>
    <w:p w:rsidR="00B2059E" w:rsidRPr="00EB04C5" w:rsidRDefault="00B2059E" w:rsidP="00500991">
      <w:pPr>
        <w:spacing w:line="360" w:lineRule="auto"/>
        <w:ind w:firstLine="708"/>
        <w:contextualSpacing/>
        <w:jc w:val="both"/>
        <w:rPr>
          <w:rFonts w:ascii="Times New Roman" w:hAnsi="Times New Roman" w:cs="Times New Roman"/>
          <w:sz w:val="28"/>
          <w:szCs w:val="28"/>
        </w:rPr>
      </w:pPr>
      <w:r w:rsidRPr="00EB04C5">
        <w:rPr>
          <w:rFonts w:ascii="Times New Roman" w:hAnsi="Times New Roman" w:cs="Times New Roman"/>
          <w:sz w:val="28"/>
          <w:szCs w:val="28"/>
        </w:rPr>
        <w:t xml:space="preserve">Таким образом, стимулирование инвестиций и </w:t>
      </w:r>
      <w:proofErr w:type="spellStart"/>
      <w:r w:rsidRPr="00EB04C5">
        <w:rPr>
          <w:rFonts w:ascii="Times New Roman" w:hAnsi="Times New Roman" w:cs="Times New Roman"/>
          <w:sz w:val="28"/>
          <w:szCs w:val="28"/>
        </w:rPr>
        <w:t>переинвестирование</w:t>
      </w:r>
      <w:proofErr w:type="spellEnd"/>
      <w:r w:rsidRPr="00EB04C5">
        <w:rPr>
          <w:rFonts w:ascii="Times New Roman" w:hAnsi="Times New Roman" w:cs="Times New Roman"/>
          <w:sz w:val="28"/>
          <w:szCs w:val="28"/>
        </w:rPr>
        <w:t xml:space="preserve"> является приоритетной задачей и одним из первых шагов к улучшению инвестиционного климата.</w:t>
      </w:r>
    </w:p>
    <w:p w:rsidR="00DB76F9" w:rsidRDefault="00DB76F9" w:rsidP="00C15F9F">
      <w:pPr>
        <w:spacing w:after="0" w:line="360" w:lineRule="auto"/>
        <w:rPr>
          <w:rFonts w:ascii="Times New Roman" w:hAnsi="Times New Roman" w:cs="Times New Roman"/>
          <w:sz w:val="28"/>
          <w:szCs w:val="28"/>
        </w:rPr>
      </w:pPr>
    </w:p>
    <w:p w:rsidR="00DB76F9" w:rsidRDefault="00DB76F9" w:rsidP="00DB76F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2.2.   Проблемы привлечения инвестиций в различные отрасли экономики России</w:t>
      </w:r>
    </w:p>
    <w:p w:rsidR="00DB76F9" w:rsidRDefault="00DB76F9" w:rsidP="00DB76F9">
      <w:pPr>
        <w:spacing w:after="0" w:line="360" w:lineRule="auto"/>
        <w:jc w:val="center"/>
        <w:rPr>
          <w:rFonts w:ascii="Times New Roman" w:hAnsi="Times New Roman" w:cs="Times New Roman"/>
          <w:sz w:val="28"/>
          <w:szCs w:val="28"/>
        </w:rPr>
      </w:pPr>
    </w:p>
    <w:p w:rsidR="00DB76F9" w:rsidRDefault="00017692" w:rsidP="004211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страх перед высоким риском капиталовложений в России сдерживает значительную часть потенциальных инвесторов, что не мешает другим вкладывать свои капиталы. При этом характерно, что число </w:t>
      </w:r>
      <w:proofErr w:type="gramStart"/>
      <w:r>
        <w:rPr>
          <w:rFonts w:ascii="Times New Roman" w:hAnsi="Times New Roman" w:cs="Times New Roman"/>
          <w:sz w:val="28"/>
          <w:szCs w:val="28"/>
        </w:rPr>
        <w:t>последних</w:t>
      </w:r>
      <w:proofErr w:type="gramEnd"/>
      <w:r>
        <w:rPr>
          <w:rFonts w:ascii="Times New Roman" w:hAnsi="Times New Roman" w:cs="Times New Roman"/>
          <w:sz w:val="28"/>
          <w:szCs w:val="28"/>
        </w:rPr>
        <w:t xml:space="preserve"> увеличивается.</w:t>
      </w:r>
    </w:p>
    <w:p w:rsidR="00017692" w:rsidRDefault="00017692" w:rsidP="004211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Расширяется и сфера приложения иностранного капитала. Прошло время, когда иностранных инвесторов интересовали только сырьевые отрасли с высоким экспортным потенциалом или гиганты российской промышленности, инвестиции в которые могут быть застрахованы правительственными гарантиями.</w:t>
      </w:r>
    </w:p>
    <w:p w:rsidR="00017692" w:rsidRDefault="00017692" w:rsidP="004211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Сейчас реальный интерес для инвесторов представляют и «</w:t>
      </w:r>
      <w:r w:rsidR="008E32F9">
        <w:rPr>
          <w:rFonts w:ascii="Times New Roman" w:hAnsi="Times New Roman" w:cs="Times New Roman"/>
          <w:sz w:val="28"/>
          <w:szCs w:val="28"/>
        </w:rPr>
        <w:t>рядовые российские предприятия»: крупные и средние. Выпускающие самый широкий круг товаров для российского рынка или имеющие хорошие перспективы освоения этого рынка в ближайшем будущем. Вместе с тем, рост привлекательности необъятного российского рынка и расширение возможности привлечения инвестиции еще не означают, что иностранный капитал стал легкодоступным. Привлечение его – дело непростое даже для предприятий, действующих в странах с более благоприятным инвестиционным климатом и с меньшими рисками.</w:t>
      </w:r>
    </w:p>
    <w:p w:rsidR="008E32F9" w:rsidRDefault="008E32F9" w:rsidP="004211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Мировым лидером по размерам иностранных </w:t>
      </w:r>
      <w:proofErr w:type="gramStart"/>
      <w:r>
        <w:rPr>
          <w:rFonts w:ascii="Times New Roman" w:hAnsi="Times New Roman" w:cs="Times New Roman"/>
          <w:sz w:val="28"/>
          <w:szCs w:val="28"/>
        </w:rPr>
        <w:t>инвестиций</w:t>
      </w:r>
      <w:proofErr w:type="gramEnd"/>
      <w:r>
        <w:rPr>
          <w:rFonts w:ascii="Times New Roman" w:hAnsi="Times New Roman" w:cs="Times New Roman"/>
          <w:sz w:val="28"/>
          <w:szCs w:val="28"/>
        </w:rPr>
        <w:t xml:space="preserve"> как в экспорте, так и в импорте являются США. В экспортной инвестиционной политике американские транснациональные корпорации ориентируются в основном на европейский рынок, а с началом реформирования внешнеэкономической политики России американский капитал устремился на новый для себя рынок. Сегодня в общем объеме накопленных иностранных инвестиций в России лидируют США, хотя в абсолютном выражении их объем на душу населения ничтожно мал по сравнению с другими восточноевропейскими государствами</w:t>
      </w:r>
      <w:r w:rsidR="006F2DF2">
        <w:rPr>
          <w:rFonts w:ascii="Times New Roman" w:hAnsi="Times New Roman" w:cs="Times New Roman"/>
          <w:sz w:val="28"/>
          <w:szCs w:val="28"/>
        </w:rPr>
        <w:t>.</w:t>
      </w:r>
    </w:p>
    <w:p w:rsidR="006F2DF2" w:rsidRDefault="006F2DF2" w:rsidP="004211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Продукция иностранных корпораций сразу заняла ведущее положение на российском потребительском рынке благодаря следующим причинам: всемирной известности и </w:t>
      </w:r>
      <w:proofErr w:type="spellStart"/>
      <w:r>
        <w:rPr>
          <w:rFonts w:ascii="Times New Roman" w:hAnsi="Times New Roman" w:cs="Times New Roman"/>
          <w:sz w:val="28"/>
          <w:szCs w:val="28"/>
        </w:rPr>
        <w:t>раскрученности</w:t>
      </w:r>
      <w:proofErr w:type="spellEnd"/>
      <w:r>
        <w:rPr>
          <w:rFonts w:ascii="Times New Roman" w:hAnsi="Times New Roman" w:cs="Times New Roman"/>
          <w:sz w:val="28"/>
          <w:szCs w:val="28"/>
        </w:rPr>
        <w:t xml:space="preserve"> торговых марок, высоким потребительским качествам товаров, высокопрофессиональной маркетинговой и </w:t>
      </w:r>
      <w:r>
        <w:rPr>
          <w:rFonts w:ascii="Times New Roman" w:hAnsi="Times New Roman" w:cs="Times New Roman"/>
          <w:sz w:val="28"/>
          <w:szCs w:val="28"/>
          <w:lang w:val="en-US"/>
        </w:rPr>
        <w:t>PR</w:t>
      </w:r>
      <w:r>
        <w:rPr>
          <w:rFonts w:ascii="Times New Roman" w:hAnsi="Times New Roman" w:cs="Times New Roman"/>
          <w:sz w:val="28"/>
          <w:szCs w:val="28"/>
        </w:rPr>
        <w:t>-работе.</w:t>
      </w:r>
    </w:p>
    <w:p w:rsidR="006F2DF2" w:rsidRDefault="006F2DF2"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Приветствуя деятельность иностранных корпораций в России, появились </w:t>
      </w:r>
      <w:proofErr w:type="gramStart"/>
      <w:r>
        <w:rPr>
          <w:rFonts w:ascii="Times New Roman" w:hAnsi="Times New Roman" w:cs="Times New Roman"/>
          <w:sz w:val="28"/>
          <w:szCs w:val="28"/>
        </w:rPr>
        <w:t>моменты</w:t>
      </w:r>
      <w:proofErr w:type="gramEnd"/>
      <w:r>
        <w:rPr>
          <w:rFonts w:ascii="Times New Roman" w:hAnsi="Times New Roman" w:cs="Times New Roman"/>
          <w:sz w:val="28"/>
          <w:szCs w:val="28"/>
        </w:rPr>
        <w:t xml:space="preserve"> не благоприятствующие эффективному развитию российской экономики:</w:t>
      </w:r>
    </w:p>
    <w:p w:rsidR="006F2DF2" w:rsidRDefault="006F2DF2" w:rsidP="006F2DF2">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Инвестиции большинства транснациональных корпораций направлены в основном в действующие российские предприятия (</w:t>
      </w:r>
      <w:r>
        <w:rPr>
          <w:rFonts w:ascii="Times New Roman" w:hAnsi="Times New Roman" w:cs="Times New Roman"/>
          <w:sz w:val="28"/>
          <w:szCs w:val="28"/>
          <w:lang w:val="en-US"/>
        </w:rPr>
        <w:t>Procter and Gamble, Johnson and Johnson, Henkel, Nestle</w:t>
      </w:r>
      <w:r>
        <w:rPr>
          <w:rFonts w:ascii="Times New Roman" w:hAnsi="Times New Roman" w:cs="Times New Roman"/>
          <w:sz w:val="28"/>
          <w:szCs w:val="28"/>
        </w:rPr>
        <w:t xml:space="preserve">), что не усиливало конкуренцию, а заменяло отечественные товары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иностранные.</w:t>
      </w:r>
    </w:p>
    <w:p w:rsidR="006F2DF2" w:rsidRDefault="006F2DF2" w:rsidP="006F2DF2">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Получаемые доходы иностранными корпорациями в России пополняют в основном бюджеты стран и граждан – экспортеров, что не способствует увеличению совокупного спроса в стране.</w:t>
      </w:r>
    </w:p>
    <w:p w:rsidR="006F2DF2" w:rsidRDefault="006F2DF2" w:rsidP="006F2DF2">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Наблюдается явно неэквивалентный </w:t>
      </w:r>
      <w:proofErr w:type="gramStart"/>
      <w:r>
        <w:rPr>
          <w:rFonts w:ascii="Times New Roman" w:hAnsi="Times New Roman" w:cs="Times New Roman"/>
          <w:sz w:val="28"/>
          <w:szCs w:val="28"/>
        </w:rPr>
        <w:t>обмен</w:t>
      </w:r>
      <w:proofErr w:type="gramEnd"/>
      <w:r>
        <w:rPr>
          <w:rFonts w:ascii="Times New Roman" w:hAnsi="Times New Roman" w:cs="Times New Roman"/>
          <w:sz w:val="28"/>
          <w:szCs w:val="28"/>
        </w:rPr>
        <w:t xml:space="preserve"> как в структуре товарооборота, так и во внешнеэкономической политике государств: с одной стороны</w:t>
      </w:r>
      <w:r w:rsidR="00582F0C">
        <w:rPr>
          <w:rFonts w:ascii="Times New Roman" w:hAnsi="Times New Roman" w:cs="Times New Roman"/>
          <w:sz w:val="28"/>
          <w:szCs w:val="28"/>
        </w:rPr>
        <w:t xml:space="preserve">, режим наибольшего благоприятствования товаров развитых стран, а с другой стороны - </w:t>
      </w:r>
      <w:r>
        <w:rPr>
          <w:rFonts w:ascii="Times New Roman" w:hAnsi="Times New Roman" w:cs="Times New Roman"/>
          <w:sz w:val="28"/>
          <w:szCs w:val="28"/>
        </w:rPr>
        <w:t>жесткий</w:t>
      </w:r>
      <w:r w:rsidR="00582F0C">
        <w:rPr>
          <w:rFonts w:ascii="Times New Roman" w:hAnsi="Times New Roman" w:cs="Times New Roman"/>
          <w:sz w:val="28"/>
          <w:szCs w:val="28"/>
        </w:rPr>
        <w:t xml:space="preserve"> протекционизм этих стран к российскому экспорту, особенно промышленно переработанных. Данные факторы не способствуют развитию российской экономики.</w:t>
      </w:r>
    </w:p>
    <w:p w:rsidR="00582F0C" w:rsidRDefault="00582F0C" w:rsidP="006F2DF2">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Приоритетными сферами инвестирования являются топливно-энергетические и машиностроительные отрасли. Однако следует учитывать, что весомость индустриальной составляющей, экономический успех стремительно падает на фоне нарастающей значимости информационной составляющей.</w:t>
      </w:r>
    </w:p>
    <w:p w:rsidR="00582F0C" w:rsidRDefault="00DA661B"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Инвестиционное сотрудничество России со ст</w:t>
      </w:r>
      <w:r w:rsidR="0013656F">
        <w:rPr>
          <w:rFonts w:ascii="Times New Roman" w:hAnsi="Times New Roman" w:cs="Times New Roman"/>
          <w:sz w:val="28"/>
          <w:szCs w:val="28"/>
        </w:rPr>
        <w:t>р</w:t>
      </w:r>
      <w:r>
        <w:rPr>
          <w:rFonts w:ascii="Times New Roman" w:hAnsi="Times New Roman" w:cs="Times New Roman"/>
          <w:sz w:val="28"/>
          <w:szCs w:val="28"/>
        </w:rPr>
        <w:t>анами ближнего зарубежья служит одним из основных сре</w:t>
      </w:r>
      <w:proofErr w:type="gramStart"/>
      <w:r>
        <w:rPr>
          <w:rFonts w:ascii="Times New Roman" w:hAnsi="Times New Roman" w:cs="Times New Roman"/>
          <w:sz w:val="28"/>
          <w:szCs w:val="28"/>
        </w:rPr>
        <w:t>дств ст</w:t>
      </w:r>
      <w:proofErr w:type="gramEnd"/>
      <w:r>
        <w:rPr>
          <w:rFonts w:ascii="Times New Roman" w:hAnsi="Times New Roman" w:cs="Times New Roman"/>
          <w:sz w:val="28"/>
          <w:szCs w:val="28"/>
        </w:rPr>
        <w:t>абилизации развития экономики каждой страны. Последнее не может осуществляться успешно без согласованной экономической политики, учитывающей стабилизацию, кооперацию и производство тех видов продукции, которые необходимы этим странам.</w:t>
      </w:r>
    </w:p>
    <w:p w:rsidR="00DA661B" w:rsidRDefault="00DA661B"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По инициативе Правительства Российской Федерации создан Консультативный совет по иностранным инвестициям в России, в состав которого входят представители иностранных фирм, осуществляющих прямые инвестиции в российскую экономику в крупных размерах. Его основная задача – осуществление постоянного диалога между Правительством Российской Федерации и крупными иностранными инвесторами с целью совершенствования инвестиционного климата в России, налогового и таможенного законодательства Российской Федерации, созданию привлекательного образа России как страны, принимающей инвестиции.</w:t>
      </w:r>
    </w:p>
    <w:p w:rsidR="00DA661B" w:rsidRDefault="00DA661B"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развития экономики России и продвижения частных иностранных инвестиций </w:t>
      </w:r>
      <w:proofErr w:type="gramStart"/>
      <w:r>
        <w:rPr>
          <w:rFonts w:ascii="Times New Roman" w:hAnsi="Times New Roman" w:cs="Times New Roman"/>
          <w:sz w:val="28"/>
          <w:szCs w:val="28"/>
        </w:rPr>
        <w:t>важное значение</w:t>
      </w:r>
      <w:proofErr w:type="gramEnd"/>
      <w:r>
        <w:rPr>
          <w:rFonts w:ascii="Times New Roman" w:hAnsi="Times New Roman" w:cs="Times New Roman"/>
          <w:sz w:val="28"/>
          <w:szCs w:val="28"/>
        </w:rPr>
        <w:t xml:space="preserve"> имеет сотрудничество России с ведущими международными финансовыми организациями, прежде всего с Международным Валютным Фондом, Международным банком реконструкции и развития, Европейским банком </w:t>
      </w:r>
      <w:r w:rsidR="00644784">
        <w:rPr>
          <w:rFonts w:ascii="Times New Roman" w:hAnsi="Times New Roman" w:cs="Times New Roman"/>
          <w:sz w:val="28"/>
          <w:szCs w:val="28"/>
        </w:rPr>
        <w:t>реконструкции и развития и другими.</w:t>
      </w:r>
    </w:p>
    <w:p w:rsidR="00644784" w:rsidRDefault="00644784"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На инвестиционную активность в значительной мере влияет спрос на акции приватизированных предприятий. Рост курса этих акций характерен для акционерных обществ – монополистов, функционирующих в таких отраслях, как нефтяная промышленность, энергетика, связь…</w:t>
      </w:r>
    </w:p>
    <w:p w:rsidR="00644784" w:rsidRDefault="00644784"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Наша страна привлекает капитал, в основном, в виде прямых и портфельных инвестиций, в виде ссудных капиталовложений на международном рынке капиталов. </w:t>
      </w:r>
      <w:proofErr w:type="gramStart"/>
      <w:r>
        <w:rPr>
          <w:rFonts w:ascii="Times New Roman" w:hAnsi="Times New Roman" w:cs="Times New Roman"/>
          <w:sz w:val="28"/>
          <w:szCs w:val="28"/>
        </w:rPr>
        <w:t>Прямые инвестиции (как свободно конвертируемой, так и в национальной валюте), обеспечивающие иностранным инвесторам право на управление предприятием, представляют собой имущественные взносы в уставные фонды совместных предприятий и кредиты, полученные от зарубежных совладельцев предприятий.</w:t>
      </w:r>
      <w:proofErr w:type="gramEnd"/>
    </w:p>
    <w:p w:rsidR="00644784" w:rsidRDefault="00644784"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Портфельные инвестиции остаются одной из наиболее прибыльных и перспективных форм капиталовложений в отдельные отрасли нашей экономики, прежде всего в связь, телекоммуникации, пищевую, деревообрабатывающую, цементную.</w:t>
      </w:r>
    </w:p>
    <w:p w:rsidR="00297911" w:rsidRDefault="00644784"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Особенности оценки инвестиционных рисков при организации сотрудничества с российскими промышленными предприятиями обусловлены: во-первых, превалированием</w:t>
      </w:r>
      <w:r w:rsidR="00297911">
        <w:rPr>
          <w:rFonts w:ascii="Times New Roman" w:hAnsi="Times New Roman" w:cs="Times New Roman"/>
          <w:sz w:val="28"/>
          <w:szCs w:val="28"/>
        </w:rPr>
        <w:t xml:space="preserve"> качественных оценок инвестиционных рисков. </w:t>
      </w:r>
      <w:proofErr w:type="gramStart"/>
      <w:r w:rsidR="00297911">
        <w:rPr>
          <w:rFonts w:ascii="Times New Roman" w:hAnsi="Times New Roman" w:cs="Times New Roman"/>
          <w:sz w:val="28"/>
          <w:szCs w:val="28"/>
        </w:rPr>
        <w:t xml:space="preserve">В условиях динамично меняющегося внешнего окружения (например, налоговой или таможенной системы), отсутствия численных рядов за длительный срок наблюдения (более семи-пяти лет) практическая значимость количественных оценок невелика; во-вторых, принципиальной особенностью реализации инвестиционных проектов в России является необходимость учета интересов широкого круга лиц, представляющих предприятие, его основных акционеров, </w:t>
      </w:r>
      <w:r w:rsidR="00297911">
        <w:rPr>
          <w:rFonts w:ascii="Times New Roman" w:hAnsi="Times New Roman" w:cs="Times New Roman"/>
          <w:sz w:val="28"/>
          <w:szCs w:val="28"/>
        </w:rPr>
        <w:lastRenderedPageBreak/>
        <w:t>участников кооперации, местных и федеральных органов власти;</w:t>
      </w:r>
      <w:proofErr w:type="gramEnd"/>
      <w:r w:rsidR="00297911">
        <w:rPr>
          <w:rFonts w:ascii="Times New Roman" w:hAnsi="Times New Roman" w:cs="Times New Roman"/>
          <w:sz w:val="28"/>
          <w:szCs w:val="28"/>
        </w:rPr>
        <w:t xml:space="preserve"> в-третьих, реализации проектов в России имеет существенную специфику вследствие особенностей внешних факторов, определяющих функционирование отечественных предприятий. Здесь можно выделить нестабильность и несовершенство правовой базы, высокий уровень монополизации отдельных сегментов экономики, неустойчивость финансово-кредитной системы, о</w:t>
      </w:r>
      <w:r w:rsidR="00216C10">
        <w:rPr>
          <w:rFonts w:ascii="Times New Roman" w:hAnsi="Times New Roman" w:cs="Times New Roman"/>
          <w:sz w:val="28"/>
          <w:szCs w:val="28"/>
        </w:rPr>
        <w:t>п</w:t>
      </w:r>
      <w:r w:rsidR="00297911">
        <w:rPr>
          <w:rFonts w:ascii="Times New Roman" w:hAnsi="Times New Roman" w:cs="Times New Roman"/>
          <w:sz w:val="28"/>
          <w:szCs w:val="28"/>
        </w:rPr>
        <w:t>ределенны</w:t>
      </w:r>
      <w:r w:rsidR="00216C10">
        <w:rPr>
          <w:rFonts w:ascii="Times New Roman" w:hAnsi="Times New Roman" w:cs="Times New Roman"/>
          <w:sz w:val="28"/>
          <w:szCs w:val="28"/>
        </w:rPr>
        <w:t>й в вакуум в сфере объективной комплексной информации о развитии промышленных предприятий.</w:t>
      </w:r>
    </w:p>
    <w:p w:rsidR="00216C10" w:rsidRDefault="00216C10"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Таким образом, исключительно высокие и разнообразные риски, сопутствующие современным инвестициям в России, служат одной из важнейших причин торможения инвестиционной деятельности. Существенное влияние имела неустойчивость политической ситуации, не дававшей гарантии</w:t>
      </w:r>
      <w:r w:rsidR="00144CA1">
        <w:rPr>
          <w:rFonts w:ascii="Times New Roman" w:hAnsi="Times New Roman" w:cs="Times New Roman"/>
          <w:sz w:val="28"/>
          <w:szCs w:val="28"/>
        </w:rPr>
        <w:t xml:space="preserve"> от национализации частной собственности и от изменения курса на развитие рыночной экономики. Этот фактор особенно тяжел, ибо не подлежит страхованию, а государственными гарантиями на обширных просторах страны не запасешься, не говоря уже о крайне ограниченных  возможностях их предоставления.</w:t>
      </w:r>
    </w:p>
    <w:p w:rsidR="00144CA1" w:rsidRDefault="00144CA1"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Повышенные риски связанны с неустойчивостью экономического и, как следствие, социального положения страны. Влияние этого фактора остается значительным, хотя постепенно складываются условия для его ослабления. Сейчас начинается постепенный процесс уменьшения роли, так сказать, глобальных рисков, связанных с общей кризисной ситуацией в стране, и перехода, в основном, к типичному кругу инвестиционных рисков, свойственных любой экономике. Но даже с учетом этого процесса  уровень рисков в российском хозяйстве остается исключительно высоким. Система страхования рисков становится одним из решающих условий активизации инвестиционной деятельности как отечественных, так и зарубежных</w:t>
      </w:r>
      <w:r w:rsidR="002D59BB">
        <w:rPr>
          <w:rFonts w:ascii="Times New Roman" w:hAnsi="Times New Roman" w:cs="Times New Roman"/>
          <w:sz w:val="28"/>
          <w:szCs w:val="28"/>
        </w:rPr>
        <w:t xml:space="preserve"> инвесторов.</w:t>
      </w:r>
    </w:p>
    <w:p w:rsidR="002D59BB" w:rsidRDefault="002D59BB"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На объем западных инвестиций влияют два обстоятельства:</w:t>
      </w:r>
    </w:p>
    <w:p w:rsidR="002D59BB" w:rsidRDefault="00BD31C3" w:rsidP="00BD31C3">
      <w:pPr>
        <w:pStyle w:val="a4"/>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политическая и экономическая нестабильность, размах коррупции в России;</w:t>
      </w:r>
    </w:p>
    <w:p w:rsidR="00BD31C3" w:rsidRDefault="00BD31C3" w:rsidP="00BD31C3">
      <w:pPr>
        <w:pStyle w:val="a4"/>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преследование ведущими странами своих геополитических интересов по ослаблению России.</w:t>
      </w:r>
    </w:p>
    <w:p w:rsidR="00BD31C3" w:rsidRDefault="00BD31C3" w:rsidP="004211E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Иностранные инвестиции зачастую приходят к нам, восполняя «бегство» отечественного капитала, инвестирующего западную экономику. С этим связана и проблема репутации отечественного и зарубежного капитала. Если западные предприниматели принимаются радушно, независимо от рода их деятельности, то российские бизнесмены оцениваются иногда негативно. </w:t>
      </w:r>
    </w:p>
    <w:p w:rsidR="00C77FF7" w:rsidRDefault="00C77FF7" w:rsidP="004211ED">
      <w:pPr>
        <w:spacing w:after="0" w:line="360" w:lineRule="auto"/>
        <w:ind w:firstLine="360"/>
        <w:jc w:val="both"/>
        <w:rPr>
          <w:rFonts w:ascii="Times New Roman" w:hAnsi="Times New Roman" w:cs="Times New Roman"/>
          <w:sz w:val="28"/>
          <w:szCs w:val="28"/>
        </w:rPr>
      </w:pPr>
    </w:p>
    <w:p w:rsidR="00C77FF7" w:rsidRDefault="00C77FF7" w:rsidP="004211ED">
      <w:pPr>
        <w:spacing w:after="0" w:line="360" w:lineRule="auto"/>
        <w:ind w:firstLine="360"/>
        <w:jc w:val="both"/>
        <w:rPr>
          <w:rFonts w:ascii="Times New Roman" w:hAnsi="Times New Roman" w:cs="Times New Roman"/>
          <w:sz w:val="28"/>
          <w:szCs w:val="28"/>
        </w:rPr>
      </w:pPr>
    </w:p>
    <w:p w:rsidR="00C77FF7" w:rsidRDefault="00C77FF7" w:rsidP="004211ED">
      <w:pPr>
        <w:spacing w:after="0" w:line="360" w:lineRule="auto"/>
        <w:ind w:firstLine="360"/>
        <w:jc w:val="both"/>
        <w:rPr>
          <w:rFonts w:ascii="Times New Roman" w:hAnsi="Times New Roman" w:cs="Times New Roman"/>
          <w:sz w:val="28"/>
          <w:szCs w:val="28"/>
        </w:rPr>
      </w:pPr>
    </w:p>
    <w:p w:rsidR="009436CB" w:rsidRDefault="009436CB" w:rsidP="00C745CA">
      <w:pPr>
        <w:spacing w:after="0" w:line="360" w:lineRule="auto"/>
        <w:contextualSpacing/>
        <w:jc w:val="both"/>
        <w:rPr>
          <w:rFonts w:ascii="Times New Roman" w:hAnsi="Times New Roman" w:cs="Times New Roman"/>
          <w:sz w:val="28"/>
          <w:szCs w:val="28"/>
        </w:rPr>
      </w:pPr>
    </w:p>
    <w:p w:rsidR="009436CB" w:rsidRDefault="009436CB" w:rsidP="00C745CA">
      <w:pPr>
        <w:spacing w:after="0" w:line="360" w:lineRule="auto"/>
        <w:contextualSpacing/>
        <w:jc w:val="both"/>
        <w:rPr>
          <w:rFonts w:ascii="Times New Roman" w:hAnsi="Times New Roman" w:cs="Times New Roman"/>
          <w:sz w:val="28"/>
          <w:szCs w:val="28"/>
        </w:rPr>
      </w:pPr>
    </w:p>
    <w:p w:rsidR="00D02F18" w:rsidRPr="00D02F18" w:rsidRDefault="00D02F18" w:rsidP="00C745CA">
      <w:pPr>
        <w:spacing w:after="0" w:line="360" w:lineRule="auto"/>
        <w:contextualSpacing/>
        <w:jc w:val="both"/>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9436CB">
      <w:pPr>
        <w:spacing w:after="0" w:line="360" w:lineRule="auto"/>
        <w:contextualSpacing/>
        <w:jc w:val="center"/>
        <w:rPr>
          <w:rFonts w:ascii="Times New Roman" w:hAnsi="Times New Roman" w:cs="Times New Roman"/>
          <w:sz w:val="28"/>
          <w:szCs w:val="28"/>
        </w:rPr>
      </w:pPr>
    </w:p>
    <w:p w:rsidR="00C15F9F" w:rsidRDefault="00C15F9F" w:rsidP="00E41E60">
      <w:pPr>
        <w:spacing w:after="0" w:line="360" w:lineRule="auto"/>
        <w:contextualSpacing/>
        <w:rPr>
          <w:rFonts w:ascii="Times New Roman" w:hAnsi="Times New Roman" w:cs="Times New Roman"/>
          <w:sz w:val="28"/>
          <w:szCs w:val="28"/>
        </w:rPr>
      </w:pPr>
    </w:p>
    <w:p w:rsidR="00134049" w:rsidRDefault="00134049" w:rsidP="00E41E60">
      <w:pPr>
        <w:spacing w:after="0" w:line="360" w:lineRule="auto"/>
        <w:contextualSpacing/>
        <w:rPr>
          <w:rFonts w:ascii="Times New Roman" w:hAnsi="Times New Roman" w:cs="Times New Roman"/>
          <w:sz w:val="28"/>
          <w:szCs w:val="28"/>
        </w:rPr>
      </w:pPr>
    </w:p>
    <w:p w:rsidR="00134049" w:rsidRDefault="00134049" w:rsidP="00E41E60">
      <w:pPr>
        <w:spacing w:after="0" w:line="360" w:lineRule="auto"/>
        <w:contextualSpacing/>
        <w:rPr>
          <w:rFonts w:ascii="Times New Roman" w:hAnsi="Times New Roman" w:cs="Times New Roman"/>
          <w:sz w:val="28"/>
          <w:szCs w:val="28"/>
        </w:rPr>
      </w:pPr>
    </w:p>
    <w:p w:rsidR="00134049" w:rsidRDefault="00134049" w:rsidP="00E41E60">
      <w:pPr>
        <w:spacing w:after="0" w:line="360" w:lineRule="auto"/>
        <w:contextualSpacing/>
        <w:rPr>
          <w:rFonts w:ascii="Times New Roman" w:hAnsi="Times New Roman" w:cs="Times New Roman"/>
          <w:sz w:val="28"/>
          <w:szCs w:val="28"/>
        </w:rPr>
      </w:pPr>
    </w:p>
    <w:p w:rsidR="00134049" w:rsidRDefault="00134049" w:rsidP="00E41E60">
      <w:pPr>
        <w:spacing w:after="0" w:line="360" w:lineRule="auto"/>
        <w:contextualSpacing/>
        <w:rPr>
          <w:rFonts w:ascii="Times New Roman" w:hAnsi="Times New Roman" w:cs="Times New Roman"/>
          <w:sz w:val="28"/>
          <w:szCs w:val="28"/>
        </w:rPr>
      </w:pPr>
    </w:p>
    <w:p w:rsidR="009436CB" w:rsidRPr="00E41E60" w:rsidRDefault="009436CB" w:rsidP="00E41E60">
      <w:pPr>
        <w:pStyle w:val="9"/>
        <w:rPr>
          <w:rFonts w:ascii="Times New Roman" w:hAnsi="Times New Roman" w:cs="Times New Roman"/>
          <w:sz w:val="28"/>
          <w:szCs w:val="28"/>
        </w:rPr>
      </w:pPr>
      <w:proofErr w:type="gramStart"/>
      <w:r w:rsidRPr="00E41E60">
        <w:rPr>
          <w:rFonts w:ascii="Times New Roman" w:hAnsi="Times New Roman" w:cs="Times New Roman"/>
          <w:sz w:val="28"/>
          <w:szCs w:val="28"/>
        </w:rPr>
        <w:t>ГЛАВА 3.</w:t>
      </w:r>
      <w:proofErr w:type="gramEnd"/>
      <w:r w:rsidRPr="00E41E60">
        <w:rPr>
          <w:rFonts w:ascii="Times New Roman" w:hAnsi="Times New Roman" w:cs="Times New Roman"/>
          <w:sz w:val="28"/>
          <w:szCs w:val="28"/>
        </w:rPr>
        <w:t xml:space="preserve"> ОСНОВНЫЕ НАПРАВЛЕНИЯ ПРЕОДОЛЕНИЯ ИНВЕСТИЦИОННОГО КРИЗИСА В РОССИИ</w:t>
      </w:r>
    </w:p>
    <w:p w:rsidR="003B37D6" w:rsidRDefault="003B37D6" w:rsidP="009436CB">
      <w:pPr>
        <w:spacing w:after="0" w:line="360" w:lineRule="auto"/>
        <w:contextualSpacing/>
        <w:jc w:val="center"/>
        <w:rPr>
          <w:rFonts w:ascii="Times New Roman" w:hAnsi="Times New Roman" w:cs="Times New Roman"/>
          <w:sz w:val="28"/>
          <w:szCs w:val="28"/>
        </w:rPr>
      </w:pPr>
    </w:p>
    <w:p w:rsidR="009436CB" w:rsidRDefault="009436CB" w:rsidP="009436CB">
      <w:pPr>
        <w:pStyle w:val="a4"/>
        <w:numPr>
          <w:ilvl w:val="1"/>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Роль государства в оживлении инвестиционного процесса в России</w:t>
      </w:r>
    </w:p>
    <w:p w:rsidR="009436CB" w:rsidRDefault="009436CB" w:rsidP="00CF0D71">
      <w:pPr>
        <w:pStyle w:val="a4"/>
        <w:spacing w:after="0" w:line="360" w:lineRule="auto"/>
        <w:jc w:val="both"/>
        <w:rPr>
          <w:rFonts w:ascii="Times New Roman" w:hAnsi="Times New Roman" w:cs="Times New Roman"/>
          <w:sz w:val="28"/>
          <w:szCs w:val="28"/>
        </w:rPr>
      </w:pPr>
    </w:p>
    <w:p w:rsidR="007168DD" w:rsidRPr="00003B59" w:rsidRDefault="007168DD" w:rsidP="007168DD">
      <w:pPr>
        <w:spacing w:line="360" w:lineRule="auto"/>
        <w:ind w:firstLine="708"/>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В экономике, базирующейся на рыночных отношениях, государство проводит инвестиционную политику, управляет инвестиционными ресурсами и процессами их использования, регулирует процессы формирования и применения инвестиций двояким образом:</w:t>
      </w:r>
    </w:p>
    <w:p w:rsidR="007168DD" w:rsidRPr="00003B59" w:rsidRDefault="007168DD" w:rsidP="007168DD">
      <w:pPr>
        <w:spacing w:line="360" w:lineRule="auto"/>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1) путем формирования, распределения по отраслям, регионам, программам и проектам государственных инвестиций, источником которых служат федеральный бюджет, бюджеты субъектов Федерации, внебюджетные государственные фонды, специальные государственные бюджеты развития;</w:t>
      </w:r>
    </w:p>
    <w:p w:rsidR="007168DD" w:rsidRPr="00003B59" w:rsidRDefault="007168DD" w:rsidP="007168DD">
      <w:pPr>
        <w:spacing w:line="360" w:lineRule="auto"/>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2) посредством правового регулирования инвестиционной деятельности в целом, стимулирования инвестиционных процессов, создания благоприятного инвестиционного климата в стране, способствования привлечению иностранного капитала и задействованию внутренних инвестиционных источников.</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В первом направлении государственного воздействия на инвестиционные процессы определяющую роль играют законодательные и исполнительные органы власти, формирующие бюджет, программы, инвестиционные проекты, определяющие масштабы государственных инвестиций, распределяющие и перераспределяющие инвестиционные ресурсы. Второе направление реализуется посредством правового и стимульного воздействия государства на отечественных и иностранных инвесторов в лице банков, финансовых организаций, корпораций, населения, побуждающего инвестировать средства в экономику, производство, предпринимательство. Централизованное </w:t>
      </w:r>
      <w:r w:rsidRPr="00003B59">
        <w:rPr>
          <w:rFonts w:ascii="Times New Roman" w:eastAsia="Times New Roman" w:hAnsi="Times New Roman" w:cs="Times New Roman"/>
          <w:sz w:val="28"/>
          <w:szCs w:val="28"/>
          <w:lang w:eastAsia="ru-RU"/>
        </w:rPr>
        <w:lastRenderedPageBreak/>
        <w:t>государственное инвестирование производственной экономики и социальной сферы осуществлялось ранее в форме безвозмездного бюджетного финансирования и кредитования. По мере становления в России рынка и рыночных отношений повышается доля безвозвратных государственных инвестиций, направляемых в социальную сферу в общем объеме, тогда как инвестирование производственного сектора экономики государство предпочитает переводить на возвратно-кредитную основу.</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Значительно возрастает роль государства в предоставлении гарантий инвесторам, вкладывающим капитал в реальный сектор экономики, в осуществление крупных инвестиционных проектов, хотя уровень государственной гарантированности отечественных и зарубежных инвестиций остается явно недостаточным. Это одна из главных причин низкого уровня инвестиционной активности в России.</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Эффективной формой государственной поддержки частных, в особенности иностранных инвестиций в российскую экономику способно стать предоставление государственного имущества в </w:t>
      </w:r>
      <w:proofErr w:type="gramStart"/>
      <w:r w:rsidRPr="00003B59">
        <w:rPr>
          <w:rFonts w:ascii="Times New Roman" w:eastAsia="Times New Roman" w:hAnsi="Times New Roman" w:cs="Times New Roman"/>
          <w:sz w:val="28"/>
          <w:szCs w:val="28"/>
          <w:lang w:eastAsia="ru-RU"/>
        </w:rPr>
        <w:t>залог банкам</w:t>
      </w:r>
      <w:proofErr w:type="gramEnd"/>
      <w:r w:rsidRPr="00003B59">
        <w:rPr>
          <w:rFonts w:ascii="Times New Roman" w:eastAsia="Times New Roman" w:hAnsi="Times New Roman" w:cs="Times New Roman"/>
          <w:sz w:val="28"/>
          <w:szCs w:val="28"/>
          <w:lang w:eastAsia="ru-RU"/>
        </w:rPr>
        <w:t>, финансовым и другим организациям, кредитующим инвестиции.</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Немаловажное значение в государственном управлении инвестиционной деятельностью имеет выделение в государственных и местных бюджетах целевого инвестиционного фон</w:t>
      </w:r>
      <w:r>
        <w:rPr>
          <w:rFonts w:ascii="Times New Roman" w:eastAsia="Times New Roman" w:hAnsi="Times New Roman" w:cs="Times New Roman"/>
          <w:sz w:val="28"/>
          <w:szCs w:val="28"/>
          <w:lang w:eastAsia="ru-RU"/>
        </w:rPr>
        <w:t xml:space="preserve">да, получившего название бюджет </w:t>
      </w:r>
      <w:r w:rsidRPr="00003B59">
        <w:rPr>
          <w:rFonts w:ascii="Times New Roman" w:eastAsia="Times New Roman" w:hAnsi="Times New Roman" w:cs="Times New Roman"/>
          <w:sz w:val="28"/>
          <w:szCs w:val="28"/>
          <w:lang w:eastAsia="ru-RU"/>
        </w:rPr>
        <w:t>развития, предназначенного преимущественным образом для финансирования инвестиционных проектов и программ.</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Государственное участие в разработке и поддержка инвестиционных проектов представляют исключительно важное направление государственного воздействия на активизацию инвестиционных процессов. Инвестиции, имеющие четкую адресную направленность, ориентированные на создание или модернизацию экономического объекта, называют вложениями в проект. </w:t>
      </w:r>
      <w:proofErr w:type="gramStart"/>
      <w:r w:rsidRPr="00003B59">
        <w:rPr>
          <w:rFonts w:ascii="Times New Roman" w:eastAsia="Times New Roman" w:hAnsi="Times New Roman" w:cs="Times New Roman"/>
          <w:sz w:val="28"/>
          <w:szCs w:val="28"/>
          <w:lang w:eastAsia="ru-RU"/>
        </w:rPr>
        <w:t>Экономические инвестиционные проекты</w:t>
      </w:r>
      <w:proofErr w:type="gramEnd"/>
      <w:r w:rsidRPr="00003B59">
        <w:rPr>
          <w:rFonts w:ascii="Times New Roman" w:eastAsia="Times New Roman" w:hAnsi="Times New Roman" w:cs="Times New Roman"/>
          <w:sz w:val="28"/>
          <w:szCs w:val="28"/>
          <w:lang w:eastAsia="ru-RU"/>
        </w:rPr>
        <w:t xml:space="preserve"> чаще всего связаны с осуществлением строительства объектов, с производством и продажей товаров, </w:t>
      </w:r>
      <w:r w:rsidRPr="00003B59">
        <w:rPr>
          <w:rFonts w:ascii="Times New Roman" w:eastAsia="Times New Roman" w:hAnsi="Times New Roman" w:cs="Times New Roman"/>
          <w:sz w:val="28"/>
          <w:szCs w:val="28"/>
          <w:lang w:eastAsia="ru-RU"/>
        </w:rPr>
        <w:lastRenderedPageBreak/>
        <w:t>с обновлением производства, освоением новых технологий, решением социальных проблем, охраной природы, добычей сырья.</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Строго говоря, практически все </w:t>
      </w:r>
      <w:proofErr w:type="gramStart"/>
      <w:r w:rsidRPr="00003B59">
        <w:rPr>
          <w:rFonts w:ascii="Times New Roman" w:eastAsia="Times New Roman" w:hAnsi="Times New Roman" w:cs="Times New Roman"/>
          <w:sz w:val="28"/>
          <w:szCs w:val="28"/>
          <w:lang w:eastAsia="ru-RU"/>
        </w:rPr>
        <w:t>экономические проекты</w:t>
      </w:r>
      <w:proofErr w:type="gramEnd"/>
      <w:r w:rsidRPr="00003B59">
        <w:rPr>
          <w:rFonts w:ascii="Times New Roman" w:eastAsia="Times New Roman" w:hAnsi="Times New Roman" w:cs="Times New Roman"/>
          <w:sz w:val="28"/>
          <w:szCs w:val="28"/>
          <w:lang w:eastAsia="ru-RU"/>
        </w:rPr>
        <w:t xml:space="preserve"> и программы являются одновременно инвестиционными, так как их невозможно осуществлять без вложений, привлечения капитала, использования инвестиций. Термин «инвестиционный проект» просто подчеркивает, отражает тот факт, что наличие и характер использования инвестиций играют определяющую роль в осуществлении данного проектного замысла.</w:t>
      </w:r>
    </w:p>
    <w:p w:rsidR="007168DD" w:rsidRPr="00003B59" w:rsidRDefault="007168DD" w:rsidP="007168DD">
      <w:pPr>
        <w:spacing w:line="360" w:lineRule="auto"/>
        <w:ind w:firstLine="709"/>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Инвестиционный проект — это программа решения экономической проблемы, задачи, обладающая тем признаком, свойством, что вложение сре</w:t>
      </w:r>
      <w:proofErr w:type="gramStart"/>
      <w:r w:rsidRPr="00003B59">
        <w:rPr>
          <w:rFonts w:ascii="Times New Roman" w:eastAsia="Times New Roman" w:hAnsi="Times New Roman" w:cs="Times New Roman"/>
          <w:sz w:val="28"/>
          <w:szCs w:val="28"/>
          <w:lang w:eastAsia="ru-RU"/>
        </w:rPr>
        <w:t>дств в т</w:t>
      </w:r>
      <w:proofErr w:type="gramEnd"/>
      <w:r w:rsidRPr="00003B59">
        <w:rPr>
          <w:rFonts w:ascii="Times New Roman" w:eastAsia="Times New Roman" w:hAnsi="Times New Roman" w:cs="Times New Roman"/>
          <w:sz w:val="28"/>
          <w:szCs w:val="28"/>
          <w:lang w:eastAsia="ru-RU"/>
        </w:rPr>
        <w:t>акую программу приводит к их отдаче, получению дохода, прибыли, социальных эффектов только после прохождения определенного срока с начала осуществления проекта, вложения средств в него (инвестиционного периода).</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В сложившихся в российской экономике условиях наиболее важна государственная поддержка социальных проектов и проектов производственной, технико-экономической ориентации. В числе </w:t>
      </w:r>
      <w:proofErr w:type="gramStart"/>
      <w:r w:rsidRPr="00003B59">
        <w:rPr>
          <w:rFonts w:ascii="Times New Roman" w:eastAsia="Times New Roman" w:hAnsi="Times New Roman" w:cs="Times New Roman"/>
          <w:sz w:val="28"/>
          <w:szCs w:val="28"/>
          <w:lang w:eastAsia="ru-RU"/>
        </w:rPr>
        <w:t>последних</w:t>
      </w:r>
      <w:proofErr w:type="gramEnd"/>
      <w:r w:rsidRPr="00003B59">
        <w:rPr>
          <w:rFonts w:ascii="Times New Roman" w:eastAsia="Times New Roman" w:hAnsi="Times New Roman" w:cs="Times New Roman"/>
          <w:sz w:val="28"/>
          <w:szCs w:val="28"/>
          <w:lang w:eastAsia="ru-RU"/>
        </w:rPr>
        <w:t xml:space="preserve"> выраженными приоритетами должны пользоваться:</w:t>
      </w:r>
    </w:p>
    <w:p w:rsidR="007168DD" w:rsidRPr="00003B59" w:rsidRDefault="007168DD" w:rsidP="007168DD">
      <w:pPr>
        <w:spacing w:line="360" w:lineRule="auto"/>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а) проекты технологического и материально-технического обновления производства, замены основных средств, модернизации </w:t>
      </w:r>
      <w:proofErr w:type="gramStart"/>
      <w:r w:rsidRPr="00003B59">
        <w:rPr>
          <w:rFonts w:ascii="Times New Roman" w:eastAsia="Times New Roman" w:hAnsi="Times New Roman" w:cs="Times New Roman"/>
          <w:sz w:val="28"/>
          <w:szCs w:val="28"/>
          <w:lang w:eastAsia="ru-RU"/>
        </w:rPr>
        <w:t>оборудования</w:t>
      </w:r>
      <w:proofErr w:type="gramEnd"/>
      <w:r w:rsidRPr="00003B59">
        <w:rPr>
          <w:rFonts w:ascii="Times New Roman" w:eastAsia="Times New Roman" w:hAnsi="Times New Roman" w:cs="Times New Roman"/>
          <w:sz w:val="28"/>
          <w:szCs w:val="28"/>
          <w:lang w:eastAsia="ru-RU"/>
        </w:rPr>
        <w:t xml:space="preserve"> в целях повышения качества производимой продукции и роста эффективности производства;</w:t>
      </w:r>
    </w:p>
    <w:p w:rsidR="007168DD" w:rsidRPr="00003B59" w:rsidRDefault="007168DD" w:rsidP="007168DD">
      <w:pPr>
        <w:spacing w:line="360" w:lineRule="auto"/>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б) проекты увеличения объемов производства и номенклатуры производимой продукции данного вида с целью более полного удовлетворения запросов, расширения рынка сбыта, повышения дохода;</w:t>
      </w:r>
    </w:p>
    <w:p w:rsidR="007168DD" w:rsidRPr="00003B59" w:rsidRDefault="007168DD" w:rsidP="007168DD">
      <w:pPr>
        <w:spacing w:line="360" w:lineRule="auto"/>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в) проекты освоения производства новых видов продукции, товаров, услуг для проникновения на рынок, создания новых сегментов рынка, удовлетворения изменившихся потребностей.</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Огромные природные богатства России позволяют ей создавать концессии, привлекать внутренние и внешние инвестиции под залоговые </w:t>
      </w:r>
      <w:r w:rsidRPr="00003B59">
        <w:rPr>
          <w:rFonts w:ascii="Times New Roman" w:eastAsia="Times New Roman" w:hAnsi="Times New Roman" w:cs="Times New Roman"/>
          <w:sz w:val="28"/>
          <w:szCs w:val="28"/>
          <w:lang w:eastAsia="ru-RU"/>
        </w:rPr>
        <w:lastRenderedPageBreak/>
        <w:t>гарантии. В целях активизации инвестиционных процессов государственным органам следует предоставлять объекты государственной собственности в аренду и концессию не только исходя из текущей доходности, но и ориентируясь на вложение инвестиций в эти объекты.</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Чрезвычайно важно вкладывать инвестиции в проекты, объекты, которые становятся точками, зонами последующего экономического роста благодаря возникновению цепной реакции вовлечения в производство предприятий разных отраслей как горизонтальной, так и вертикальной технологической интеграции. Соответственно, есть смысл концентрировать скудные инвестиционные ресурсы на «точечных» проектах, обеспечивающих подъем производства продукции, обладающей гарантированным платежеспособным спросом внутри страны и за ее рубежами.</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С учетом острой ограниченности государственных инвестиций их следует частично вкладывать в проекты с быстрой окупаемостью вложений.</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 xml:space="preserve">Привлечение и размещение инвестиций с ориентацией на экономическую эффективность, сроки окупаемости, обеспечение экономического роста является важным, но не единственным фактором принятия решений по инвестиционным проектам. В процессе управления инвестициями неизбежно их направление и в другое русло, где определяющими условиями целесообразности инвестирования становятся социальная эффективность и общественная потребность. Определенную долю располагаемых инвестиций, прежде всего бюджетных, надлежит использовать в виде вложений капитала в социальную сферу, в объекты инфраструктуры, в охрану окружающей среды, обеспечение безопасности. Это неизбежные вложения, обычно приносящие отдачу в отдаленном будущем. На данные направления инвестирования следует выделять объем инвестиционных ресурсов, требуемый для обеспечения жизнеспособности населения, его жизнедеятельности, а также общественной безопасности. Несмотря на снижение денежных доходов многих групп населения, у других, меньших групп наблюдается существенное накопление </w:t>
      </w:r>
      <w:r w:rsidRPr="00003B59">
        <w:rPr>
          <w:rFonts w:ascii="Times New Roman" w:eastAsia="Times New Roman" w:hAnsi="Times New Roman" w:cs="Times New Roman"/>
          <w:sz w:val="28"/>
          <w:szCs w:val="28"/>
          <w:lang w:eastAsia="ru-RU"/>
        </w:rPr>
        <w:lastRenderedPageBreak/>
        <w:t>денежных сре</w:t>
      </w:r>
      <w:proofErr w:type="gramStart"/>
      <w:r w:rsidRPr="00003B59">
        <w:rPr>
          <w:rFonts w:ascii="Times New Roman" w:eastAsia="Times New Roman" w:hAnsi="Times New Roman" w:cs="Times New Roman"/>
          <w:sz w:val="28"/>
          <w:szCs w:val="28"/>
          <w:lang w:eastAsia="ru-RU"/>
        </w:rPr>
        <w:t>дств в в</w:t>
      </w:r>
      <w:proofErr w:type="gramEnd"/>
      <w:r w:rsidRPr="00003B59">
        <w:rPr>
          <w:rFonts w:ascii="Times New Roman" w:eastAsia="Times New Roman" w:hAnsi="Times New Roman" w:cs="Times New Roman"/>
          <w:sz w:val="28"/>
          <w:szCs w:val="28"/>
          <w:lang w:eastAsia="ru-RU"/>
        </w:rPr>
        <w:t xml:space="preserve">иде сбережений. По всей России подобные сбережения оцениваются по состоянию на 2002 г. сумой свыше 50 </w:t>
      </w:r>
      <w:proofErr w:type="gramStart"/>
      <w:r w:rsidRPr="00003B59">
        <w:rPr>
          <w:rFonts w:ascii="Times New Roman" w:eastAsia="Times New Roman" w:hAnsi="Times New Roman" w:cs="Times New Roman"/>
          <w:sz w:val="28"/>
          <w:szCs w:val="28"/>
          <w:lang w:eastAsia="ru-RU"/>
        </w:rPr>
        <w:t>млрд</w:t>
      </w:r>
      <w:proofErr w:type="gramEnd"/>
      <w:r w:rsidRPr="00003B59">
        <w:rPr>
          <w:rFonts w:ascii="Times New Roman" w:eastAsia="Times New Roman" w:hAnsi="Times New Roman" w:cs="Times New Roman"/>
          <w:sz w:val="28"/>
          <w:szCs w:val="28"/>
          <w:lang w:eastAsia="ru-RU"/>
        </w:rPr>
        <w:t xml:space="preserve"> долл. Для привлечения этих свободных средств населения в виде инвестиций необходимо обеспечи</w:t>
      </w:r>
      <w:r>
        <w:rPr>
          <w:rFonts w:ascii="Times New Roman" w:eastAsia="Times New Roman" w:hAnsi="Times New Roman" w:cs="Times New Roman"/>
          <w:sz w:val="28"/>
          <w:szCs w:val="28"/>
          <w:lang w:eastAsia="ru-RU"/>
        </w:rPr>
        <w:t>ть гарантиро</w:t>
      </w:r>
      <w:r w:rsidRPr="00003B59">
        <w:rPr>
          <w:rFonts w:ascii="Times New Roman" w:eastAsia="Times New Roman" w:hAnsi="Times New Roman" w:cs="Times New Roman"/>
          <w:sz w:val="28"/>
          <w:szCs w:val="28"/>
          <w:lang w:eastAsia="ru-RU"/>
        </w:rPr>
        <w:t>ванность возврата кредитов и эффективность вложения средств. И международный, и российск</w:t>
      </w:r>
      <w:r>
        <w:rPr>
          <w:rFonts w:ascii="Times New Roman" w:eastAsia="Times New Roman" w:hAnsi="Times New Roman" w:cs="Times New Roman"/>
          <w:sz w:val="28"/>
          <w:szCs w:val="28"/>
          <w:lang w:eastAsia="ru-RU"/>
        </w:rPr>
        <w:t>ий опыт свидетельствует, что на</w:t>
      </w:r>
      <w:r w:rsidRPr="00003B59">
        <w:rPr>
          <w:rFonts w:ascii="Times New Roman" w:eastAsia="Times New Roman" w:hAnsi="Times New Roman" w:cs="Times New Roman"/>
          <w:sz w:val="28"/>
          <w:szCs w:val="28"/>
          <w:lang w:eastAsia="ru-RU"/>
        </w:rPr>
        <w:t>селение охотно вкладывает средства в жилье при наличии твердых гарантий его получения в осязаемо короткий период времени. Вполне возможно привлечь средства населения под гарантию получения автомобиля, мебели, дорогостоящих предметов хозяйственного обихода. Возбудить заинтересованно</w:t>
      </w:r>
      <w:r>
        <w:rPr>
          <w:rFonts w:ascii="Times New Roman" w:eastAsia="Times New Roman" w:hAnsi="Times New Roman" w:cs="Times New Roman"/>
          <w:sz w:val="28"/>
          <w:szCs w:val="28"/>
          <w:lang w:eastAsia="ru-RU"/>
        </w:rPr>
        <w:t xml:space="preserve">сть людей, населения в подобных </w:t>
      </w:r>
      <w:r w:rsidRPr="00003B59">
        <w:rPr>
          <w:rFonts w:ascii="Times New Roman" w:eastAsia="Times New Roman" w:hAnsi="Times New Roman" w:cs="Times New Roman"/>
          <w:sz w:val="28"/>
          <w:szCs w:val="28"/>
          <w:lang w:eastAsia="ru-RU"/>
        </w:rPr>
        <w:t>вложениях можно при условии внесения лишь доли стоимости имущественных ценностей с последующим получением самих ценностей и оплатой в рассрочку.</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Возвращаясь к проблеме инвестиционного финансирования в целом, рассматривая всю совокупность инвестиций, поступающих из внутренних источников, укажем, что совокупным инвестиционным ресурсом является фонд накопления в национальном доходе страны. Страны, у которых преобладает доля накопления, способны расходовать на инвестиции от четверти до трети национального дохода, тогда как другие расходуют его пятую или шестую часть. Увеличение доли накопления ведет к снижению доли потребления, поэтому социальная реакция на подобные действия правительства, компаний чаще всего неблагоприятна. Поэтому основной путь к увеличению инвестиционных возможностей экономики страны — рост национального дохода, чему способствуют и сами инвестиции.</w:t>
      </w:r>
    </w:p>
    <w:p w:rsidR="007168DD" w:rsidRPr="00003B59" w:rsidRDefault="007168DD" w:rsidP="007168DD">
      <w:pPr>
        <w:spacing w:line="360" w:lineRule="auto"/>
        <w:ind w:firstLine="708"/>
        <w:contextualSpacing/>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Что же касается государственного воздействия на приток иностранных инвестиций, то, всемерно активизируя приток иностранного капитала в страну, позволяющий значительно увеличить общий объем инвестиций в экономику, не следует упускать из виду опасности чрезмерного увлечения иностранными инвестициями. Во</w:t>
      </w:r>
      <w:r>
        <w:rPr>
          <w:rFonts w:ascii="Times New Roman" w:eastAsia="Times New Roman" w:hAnsi="Times New Roman" w:cs="Times New Roman"/>
          <w:sz w:val="28"/>
          <w:szCs w:val="28"/>
          <w:lang w:eastAsia="ru-RU"/>
        </w:rPr>
        <w:t>-</w:t>
      </w:r>
      <w:r w:rsidRPr="00003B59">
        <w:rPr>
          <w:rFonts w:ascii="Times New Roman" w:eastAsia="Times New Roman" w:hAnsi="Times New Roman" w:cs="Times New Roman"/>
          <w:sz w:val="28"/>
          <w:szCs w:val="28"/>
          <w:lang w:eastAsia="ru-RU"/>
        </w:rPr>
        <w:t xml:space="preserve">первых, зарубежные инвестиционные кредиты увеличивают внешний государственный долг, приводят к затратам на обслуживание этого </w:t>
      </w:r>
      <w:r w:rsidRPr="00003B59">
        <w:rPr>
          <w:rFonts w:ascii="Times New Roman" w:eastAsia="Times New Roman" w:hAnsi="Times New Roman" w:cs="Times New Roman"/>
          <w:sz w:val="28"/>
          <w:szCs w:val="28"/>
          <w:lang w:eastAsia="ru-RU"/>
        </w:rPr>
        <w:lastRenderedPageBreak/>
        <w:t>долга, углубляют финансовую зависимость страны от других стран. Кроме того, иностранные инвестиции создают конкуренцию отечественным. Во-вторых, иностранные инвестиции в виде вложений, затрачиваемых на покупку национальных сре</w:t>
      </w:r>
      <w:proofErr w:type="gramStart"/>
      <w:r w:rsidRPr="00003B59">
        <w:rPr>
          <w:rFonts w:ascii="Times New Roman" w:eastAsia="Times New Roman" w:hAnsi="Times New Roman" w:cs="Times New Roman"/>
          <w:sz w:val="28"/>
          <w:szCs w:val="28"/>
          <w:lang w:eastAsia="ru-RU"/>
        </w:rPr>
        <w:t>дств пр</w:t>
      </w:r>
      <w:proofErr w:type="gramEnd"/>
      <w:r w:rsidRPr="00003B59">
        <w:rPr>
          <w:rFonts w:ascii="Times New Roman" w:eastAsia="Times New Roman" w:hAnsi="Times New Roman" w:cs="Times New Roman"/>
          <w:sz w:val="28"/>
          <w:szCs w:val="28"/>
          <w:lang w:eastAsia="ru-RU"/>
        </w:rPr>
        <w:t>оизводства, «съедают» часть национального богатства страны, превращают государство в неполного хозяина территории своей страны, что, впрочем, естественно в условиях интернационализации и глобализации мировой экономики.</w:t>
      </w:r>
    </w:p>
    <w:p w:rsidR="007168DD" w:rsidRDefault="007168DD" w:rsidP="00E41E60">
      <w:pPr>
        <w:spacing w:line="360" w:lineRule="auto"/>
        <w:ind w:firstLine="708"/>
        <w:jc w:val="both"/>
        <w:rPr>
          <w:rFonts w:ascii="Times New Roman" w:eastAsia="Times New Roman" w:hAnsi="Times New Roman" w:cs="Times New Roman"/>
          <w:sz w:val="28"/>
          <w:szCs w:val="28"/>
          <w:lang w:eastAsia="ru-RU"/>
        </w:rPr>
      </w:pPr>
      <w:r w:rsidRPr="00003B59">
        <w:rPr>
          <w:rFonts w:ascii="Times New Roman" w:eastAsia="Times New Roman" w:hAnsi="Times New Roman" w:cs="Times New Roman"/>
          <w:sz w:val="28"/>
          <w:szCs w:val="28"/>
          <w:lang w:eastAsia="ru-RU"/>
        </w:rPr>
        <w:t>Предоставляя иностранным компаниям в обмен на инвестиции права</w:t>
      </w:r>
      <w:r>
        <w:rPr>
          <w:rFonts w:ascii="Times New Roman" w:eastAsia="Times New Roman" w:hAnsi="Times New Roman" w:cs="Times New Roman"/>
          <w:sz w:val="28"/>
          <w:szCs w:val="28"/>
          <w:lang w:eastAsia="ru-RU"/>
        </w:rPr>
        <w:t xml:space="preserve"> и возможности функционировать, </w:t>
      </w:r>
      <w:r w:rsidRPr="00003B59">
        <w:rPr>
          <w:rFonts w:ascii="Times New Roman" w:eastAsia="Times New Roman" w:hAnsi="Times New Roman" w:cs="Times New Roman"/>
          <w:sz w:val="28"/>
          <w:szCs w:val="28"/>
          <w:lang w:eastAsia="ru-RU"/>
        </w:rPr>
        <w:t>хозяйствовать в стране, государству поневоле надо учитывать меру уще</w:t>
      </w:r>
      <w:r>
        <w:rPr>
          <w:rFonts w:ascii="Times New Roman" w:eastAsia="Times New Roman" w:hAnsi="Times New Roman" w:cs="Times New Roman"/>
          <w:sz w:val="28"/>
          <w:szCs w:val="28"/>
          <w:lang w:eastAsia="ru-RU"/>
        </w:rPr>
        <w:t xml:space="preserve">рба, наносимого при этом самому </w:t>
      </w:r>
      <w:r w:rsidRPr="00003B59">
        <w:rPr>
          <w:rFonts w:ascii="Times New Roman" w:eastAsia="Times New Roman" w:hAnsi="Times New Roman" w:cs="Times New Roman"/>
          <w:sz w:val="28"/>
          <w:szCs w:val="28"/>
          <w:lang w:eastAsia="ru-RU"/>
        </w:rPr>
        <w:t>государству, отечественным товаропроизводителям, национальной экономике,</w:t>
      </w:r>
      <w:r>
        <w:rPr>
          <w:rFonts w:ascii="Times New Roman" w:eastAsia="Times New Roman" w:hAnsi="Times New Roman" w:cs="Times New Roman"/>
          <w:sz w:val="28"/>
          <w:szCs w:val="28"/>
          <w:lang w:eastAsia="ru-RU"/>
        </w:rPr>
        <w:t xml:space="preserve"> соизмерять ущерб с выгодой при</w:t>
      </w:r>
      <w:r w:rsidRPr="00003B59">
        <w:rPr>
          <w:rFonts w:ascii="Times New Roman" w:eastAsia="Times New Roman" w:hAnsi="Times New Roman" w:cs="Times New Roman"/>
          <w:sz w:val="28"/>
          <w:szCs w:val="28"/>
          <w:lang w:eastAsia="ru-RU"/>
        </w:rPr>
        <w:t>влечения иностранных инвестиций в страну.</w:t>
      </w:r>
    </w:p>
    <w:p w:rsidR="00134049" w:rsidRPr="00E41E60" w:rsidRDefault="00134049" w:rsidP="00E41E60">
      <w:pPr>
        <w:spacing w:line="360" w:lineRule="auto"/>
        <w:ind w:firstLine="708"/>
        <w:jc w:val="both"/>
        <w:rPr>
          <w:rFonts w:ascii="Times New Roman" w:eastAsia="Times New Roman" w:hAnsi="Times New Roman" w:cs="Times New Roman"/>
          <w:sz w:val="28"/>
          <w:szCs w:val="28"/>
          <w:lang w:eastAsia="ru-RU"/>
        </w:rPr>
      </w:pPr>
    </w:p>
    <w:p w:rsidR="009436CB" w:rsidRDefault="009436CB" w:rsidP="009436CB">
      <w:pPr>
        <w:pStyle w:val="a4"/>
        <w:numPr>
          <w:ilvl w:val="1"/>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Стимулирование частных и иностранных инвестиций в экономику России</w:t>
      </w:r>
    </w:p>
    <w:p w:rsidR="009436CB" w:rsidRPr="009436CB" w:rsidRDefault="009436CB" w:rsidP="009436CB">
      <w:pPr>
        <w:spacing w:after="0" w:line="360" w:lineRule="auto"/>
        <w:jc w:val="both"/>
        <w:rPr>
          <w:rFonts w:ascii="Times New Roman" w:hAnsi="Times New Roman" w:cs="Times New Roman"/>
          <w:sz w:val="28"/>
          <w:szCs w:val="28"/>
        </w:rPr>
      </w:pPr>
    </w:p>
    <w:p w:rsidR="009436CB" w:rsidRPr="00F35E1A" w:rsidRDefault="00F35E1A" w:rsidP="00F35E1A">
      <w:pPr>
        <w:spacing w:after="0" w:line="360" w:lineRule="auto"/>
        <w:ind w:firstLine="708"/>
        <w:jc w:val="both"/>
        <w:rPr>
          <w:rFonts w:ascii="Times New Roman" w:hAnsi="Times New Roman" w:cs="Times New Roman"/>
          <w:sz w:val="28"/>
          <w:szCs w:val="28"/>
        </w:rPr>
      </w:pPr>
      <w:r w:rsidRPr="003B37D6">
        <w:rPr>
          <w:rFonts w:ascii="Times New Roman" w:eastAsia="Times New Roman" w:hAnsi="Times New Roman" w:cs="Times New Roman"/>
          <w:sz w:val="28"/>
          <w:szCs w:val="28"/>
        </w:rPr>
        <w:t>Иностранные инвестиции</w:t>
      </w:r>
      <w:r w:rsidRPr="00F35E1A">
        <w:rPr>
          <w:rFonts w:ascii="Times New Roman" w:eastAsia="Times New Roman" w:hAnsi="Times New Roman" w:cs="Times New Roman"/>
          <w:sz w:val="28"/>
          <w:szCs w:val="28"/>
        </w:rPr>
        <w:t xml:space="preserve"> – все виды имущественных и интеллектуальных ценностей, вкладываемые иностранными инвесторами в объекты предпринимательской и других видов деятельности в целях получения прибыли.</w:t>
      </w:r>
    </w:p>
    <w:p w:rsidR="00F35E1A" w:rsidRPr="0006175B" w:rsidRDefault="009436CB" w:rsidP="00F35E1A">
      <w:pPr>
        <w:widowControl w:val="0"/>
        <w:shd w:val="clear" w:color="000000" w:fill="auto"/>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 </w:t>
      </w:r>
      <w:r w:rsidR="00F35E1A" w:rsidRPr="0006175B">
        <w:rPr>
          <w:rFonts w:ascii="Times New Roman" w:hAnsi="Times New Roman"/>
          <w:sz w:val="28"/>
          <w:szCs w:val="28"/>
        </w:rPr>
        <w:t xml:space="preserve">Под </w:t>
      </w:r>
      <w:r w:rsidR="00F35E1A" w:rsidRPr="003B37D6">
        <w:rPr>
          <w:rFonts w:ascii="Times New Roman" w:hAnsi="Times New Roman"/>
          <w:sz w:val="28"/>
          <w:szCs w:val="28"/>
        </w:rPr>
        <w:t xml:space="preserve">частными </w:t>
      </w:r>
      <w:r w:rsidR="00F35E1A" w:rsidRPr="0006175B">
        <w:rPr>
          <w:rFonts w:ascii="Times New Roman" w:hAnsi="Times New Roman"/>
          <w:sz w:val="28"/>
          <w:szCs w:val="28"/>
        </w:rPr>
        <w:t>понимаются инвестиции, которые осуществляют частные экономические субъекты (частные предприятия, банки, отдельные граждане и т.д.) одной страны в экономику другой. Современные инвестиционные связи и потоки настолько сложны и многообразны, что нередко потоки государственных и частных инвестиций тесно переплетаются между собой.</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Частные инвестиции, включающие прямые, портфельные, кредитные и другие виды, осуществляются собственниками капитала, производящими долгосрочные вложения средств в отрасли экономики с целью получения максимальной прибыли.</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По соотношению прямых и портфельных инвестиций определяется роль </w:t>
      </w:r>
      <w:r w:rsidRPr="0006175B">
        <w:rPr>
          <w:rFonts w:ascii="Times New Roman" w:hAnsi="Times New Roman"/>
          <w:sz w:val="28"/>
          <w:szCs w:val="28"/>
        </w:rPr>
        <w:lastRenderedPageBreak/>
        <w:t>и значение иностранного капитала в экономике страны.</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Прямые частные инвестиции представляют вложение в зарубежные предприятия, которые в отличие от портфельных, дают право инвестору контролировать деятельность предприятий с иностранным капиталом, в том числе совместных предприятий.</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Портфельные инвестиции поступают в страну путем продажи ценных бумаг через международные финансовые институты, фонды, экспортные агентства, банки. В страну-реципиент предпринимательский капитал поступает в форме ссуд, кредитов, грантов.</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Производя инвестиции в </w:t>
      </w:r>
      <w:proofErr w:type="gramStart"/>
      <w:r w:rsidRPr="0006175B">
        <w:rPr>
          <w:rFonts w:ascii="Times New Roman" w:hAnsi="Times New Roman"/>
          <w:sz w:val="28"/>
          <w:szCs w:val="28"/>
        </w:rPr>
        <w:t>России</w:t>
      </w:r>
      <w:proofErr w:type="gramEnd"/>
      <w:r w:rsidRPr="0006175B">
        <w:rPr>
          <w:rFonts w:ascii="Times New Roman" w:hAnsi="Times New Roman"/>
          <w:sz w:val="28"/>
          <w:szCs w:val="28"/>
        </w:rPr>
        <w:t xml:space="preserve"> иностранные компании и банки могут преследовать следующие цели: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1) Получение высокой нормы прибыли при создании производств по выпуску продукции, которая дефицитна в России, или цены на которую в России значительно выше мировых.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2) Использование факторов производства, цена которых в России ниже мировой: сравнительно дешевая (но квалифицированная) рабочая сила, низкая цена некоторых видов сырья.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3) Использование сравнительно богатых месторождений полезных ископаемых и других природных ресурсов, разработка которых в России дешевле, чем в других странах, или доступ к которым в других странах затруднен.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4) Встраивание российских предприятий в технологические цепочки иностранных ФПГ, что обычно достигается покупкой российских поставщиков сырьевых ресурсов и полуфабрикатов.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5) Покупка потенциально эффективных российских предприятий (обычно экспортно-ориентированных) по низкой цене с целью получения высокой прибыли после ограниченных инвестиций в создание системы сбыта, проведение маркетинга и реструктуризации номенклатуры производимой продукции.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lastRenderedPageBreak/>
        <w:t xml:space="preserve">6) Продвижение на российский рынок своей продукции: создание торгово-сбытовой сети, сборочных производств, сервисных предприятий, внедрение своих стандартов на российском рынке. К инвестициям такого типа подталкивают и высокие таможенные сборы.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7) Использование морально устаревшего или экологически вредного оборудования, которое невозможно эффективно использовать в развитых странах. Выпуск устаревшей продукции, технология производства которой хорошо отработана.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8) Инвестирование средств российского происхождения под видом иностранных, чтобы иметь больше возможностей для защиты капитала от действий властей.</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Одна из самых распространенных форм инвестирования в российскую экономику - создание производственных совместных предприятий (СП). Прямое инвестирование в российские предприятия, как правило, наиболее эффективно в рамках программы по их коренной реконструкции. Выполнение такой программы требует очень больших затрат. Инвестирование для реализации частных проектов или для решения отдельных проблем может привести к тому, что средства пойдут на "латание дыр". Поэтому при реализации таких проектов есть смысл инвестировать не в само предприятие, а в специально созданную около него структуру.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Большинство российских промышленных предприятий имеют неустойчивое финансовое положение и устаревшую структуру. Совместное предприятие позволяет "отгородить" отдельным юридическим лицом выполнение какого-либо проекта (например, модернизация части оборудования или производство новых видов продукции) от проблем основного производства. Таким образом, создается связка "респектабельное СП" - "испытывающий трудности завод", с помощью которой предприятие может работать как в специфических условиях российского рынка (на котором действует основная производственная структура), так и выходить на </w:t>
      </w:r>
      <w:r w:rsidRPr="0006175B">
        <w:rPr>
          <w:rFonts w:ascii="Times New Roman" w:hAnsi="Times New Roman"/>
          <w:sz w:val="28"/>
          <w:szCs w:val="28"/>
        </w:rPr>
        <w:lastRenderedPageBreak/>
        <w:t>иностранный рынок и создавать привычные для иностранных партнеров условия работы (этим занимается СП).</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Кроме того, совместное предприятие позволяет руководству российской стороны не бояться за сохранение своих мест в рамках старой структуры и одновременно внедриться в "новую экономику".</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Многие иностранные компании для работы на российском рынке создают дочерние структуры. Это позволяет компании не иметь непосредственно дело со "своеобразным" российским рынком и строить отношения с дочерней фирмой на привычной для западного бизнеса основе.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Иностранные компании могут выдавать средства не только российским фирмам, но и властям. Поскольку местные администрации не всегда располагают достаточными валютными средствами для возврата кредита, то подобные соглашения могут заключаться на бартерной основе.</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В целом, </w:t>
      </w:r>
      <w:proofErr w:type="gramStart"/>
      <w:r w:rsidRPr="0006175B">
        <w:rPr>
          <w:rFonts w:ascii="Times New Roman" w:hAnsi="Times New Roman"/>
          <w:sz w:val="28"/>
          <w:szCs w:val="28"/>
        </w:rPr>
        <w:t>методы</w:t>
      </w:r>
      <w:proofErr w:type="gramEnd"/>
      <w:r w:rsidRPr="0006175B">
        <w:rPr>
          <w:rFonts w:ascii="Times New Roman" w:hAnsi="Times New Roman"/>
          <w:sz w:val="28"/>
          <w:szCs w:val="28"/>
        </w:rPr>
        <w:t xml:space="preserve"> применяемые иностранными инвесторами при вложении средств определяются тем, что иностранный капитал стремится: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 контролировать использование вложенных средств (контролировать структуры, в которые были вложены деньги) и, по возможности, застраховать их от вероятных недружественных действий со стороны российского партнера;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 по возможности, обеспечить независимость выполняемого проекта от экономического положения российского предприятия-партнера;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 перевести отношения со структурой, управляющей вложенными деньгами, на западные стандарты;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 свести к минимуму неудобства российской финансовой и налоговой системы, таможенных барьеров (в этой области иностранные компании используют те же методы, что и российские). </w:t>
      </w:r>
    </w:p>
    <w:p w:rsidR="00F35E1A" w:rsidRPr="0006175B" w:rsidRDefault="00F35E1A" w:rsidP="00F35E1A">
      <w:pPr>
        <w:widowControl w:val="0"/>
        <w:shd w:val="clear" w:color="000000" w:fill="auto"/>
        <w:spacing w:after="0" w:line="360" w:lineRule="auto"/>
        <w:ind w:firstLine="709"/>
        <w:jc w:val="both"/>
        <w:rPr>
          <w:rFonts w:ascii="Times New Roman" w:hAnsi="Times New Roman"/>
          <w:sz w:val="28"/>
          <w:szCs w:val="28"/>
        </w:rPr>
      </w:pPr>
      <w:r w:rsidRPr="0006175B">
        <w:rPr>
          <w:rFonts w:ascii="Times New Roman" w:hAnsi="Times New Roman"/>
          <w:sz w:val="28"/>
          <w:szCs w:val="28"/>
        </w:rPr>
        <w:t xml:space="preserve">Наиболее привлекательные отрасли для иностранных инвестиций - прежде всего те, которые связаны с эксплуатацией природных ресурсов и имеют хороший экспортный потенциал (металлургия, нефтегазовая отрасль, лесная промышленность, отчасти химическая отрасль), и те, которые имеют </w:t>
      </w:r>
      <w:r w:rsidRPr="0006175B">
        <w:rPr>
          <w:rFonts w:ascii="Times New Roman" w:hAnsi="Times New Roman"/>
          <w:sz w:val="28"/>
          <w:szCs w:val="28"/>
        </w:rPr>
        <w:lastRenderedPageBreak/>
        <w:t>широкий немонополизированный внутренний рынок (пищевая промышленность, производство товаров народного потребления).</w:t>
      </w:r>
    </w:p>
    <w:p w:rsidR="009436CB" w:rsidRDefault="009436CB" w:rsidP="00C745CA">
      <w:pPr>
        <w:spacing w:after="0" w:line="360" w:lineRule="auto"/>
        <w:contextualSpacing/>
        <w:jc w:val="both"/>
        <w:rPr>
          <w:rFonts w:ascii="Times New Roman" w:hAnsi="Times New Roman" w:cs="Times New Roman"/>
          <w:sz w:val="28"/>
          <w:szCs w:val="28"/>
        </w:rPr>
      </w:pPr>
    </w:p>
    <w:p w:rsidR="00CF0D71" w:rsidRDefault="00CF0D71" w:rsidP="00AC66B6">
      <w:pPr>
        <w:pStyle w:val="a4"/>
        <w:numPr>
          <w:ilvl w:val="1"/>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t>Использование нетрадици</w:t>
      </w:r>
      <w:r w:rsidR="00AC66B6">
        <w:rPr>
          <w:rFonts w:ascii="Times New Roman" w:hAnsi="Times New Roman" w:cs="Times New Roman"/>
          <w:sz w:val="28"/>
          <w:szCs w:val="28"/>
        </w:rPr>
        <w:t>онных источников инвестирования</w:t>
      </w:r>
    </w:p>
    <w:p w:rsidR="000234F2" w:rsidRPr="000234F2" w:rsidRDefault="000234F2" w:rsidP="000234F2">
      <w:pPr>
        <w:spacing w:after="0" w:line="240" w:lineRule="auto"/>
        <w:rPr>
          <w:rFonts w:ascii="Times New Roman" w:eastAsia="Times New Roman" w:hAnsi="Times New Roman" w:cs="Times New Roman"/>
          <w:sz w:val="24"/>
          <w:szCs w:val="24"/>
          <w:lang w:eastAsia="ru-RU"/>
        </w:rPr>
      </w:pPr>
    </w:p>
    <w:p w:rsidR="001C107B" w:rsidRPr="001C107B" w:rsidRDefault="001C107B" w:rsidP="000332D2">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В России, франчайзинг не всегда подразумевает использование договора коммерческой концессии в основе своей правовой базы. В рамках франчайзинга могут заключаться следующие договора: договор коммерческой концессии, договор поставки, агентский, лицензирования, товарного кредита, ответственного хранения, купли-продажи, и еще ряд других. Франшиза – право осуществлять определенную экономическую деятельность с использованием принципа франчайзинга, закрепленное договором, соглашением, а также деятельность (производство, оказание услуг и т.п.) осуществляемая с использованием принципа франчайзинга. </w:t>
      </w:r>
      <w:proofErr w:type="spellStart"/>
      <w:r w:rsidRPr="001C107B">
        <w:rPr>
          <w:rFonts w:ascii="Times New Roman" w:eastAsia="Times New Roman" w:hAnsi="Times New Roman" w:cs="Times New Roman"/>
          <w:sz w:val="28"/>
          <w:szCs w:val="28"/>
          <w:lang w:eastAsia="ru-RU"/>
        </w:rPr>
        <w:t>Франчайзор</w:t>
      </w:r>
      <w:proofErr w:type="spellEnd"/>
      <w:r w:rsidRPr="001C107B">
        <w:rPr>
          <w:rFonts w:ascii="Times New Roman" w:eastAsia="Times New Roman" w:hAnsi="Times New Roman" w:cs="Times New Roman"/>
          <w:sz w:val="28"/>
          <w:szCs w:val="28"/>
          <w:lang w:eastAsia="ru-RU"/>
        </w:rPr>
        <w:t xml:space="preserve"> – физическое или юридическое лицо, предлагающее на продажу соглашения на условиях франшизы и обеспечивающее со своей стороны выполнение условий такого соглашения.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 физическое или юридическое лицо, действующее в соответствии с приобретенной франшизой. </w:t>
      </w:r>
      <w:proofErr w:type="spellStart"/>
      <w:r w:rsidRPr="001C107B">
        <w:rPr>
          <w:rFonts w:ascii="Times New Roman" w:eastAsia="Times New Roman" w:hAnsi="Times New Roman" w:cs="Times New Roman"/>
          <w:sz w:val="28"/>
          <w:szCs w:val="28"/>
          <w:lang w:eastAsia="ru-RU"/>
        </w:rPr>
        <w:t>Франчайзинговый</w:t>
      </w:r>
      <w:proofErr w:type="spellEnd"/>
      <w:r w:rsidRPr="001C107B">
        <w:rPr>
          <w:rFonts w:ascii="Times New Roman" w:eastAsia="Times New Roman" w:hAnsi="Times New Roman" w:cs="Times New Roman"/>
          <w:sz w:val="28"/>
          <w:szCs w:val="28"/>
          <w:lang w:eastAsia="ru-RU"/>
        </w:rPr>
        <w:t xml:space="preserve"> договор – договор, по которому одна сторона (правообладатель) передает другой стороне (пользователю) за соответствующую плату и на определенный или неопределенный срок права на использование фирменного наименования, на коммерческую информацию, на товарный знак, знак обслуживания и т.д. </w:t>
      </w:r>
    </w:p>
    <w:p w:rsidR="000332D2" w:rsidRDefault="001C107B" w:rsidP="00E41E60">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После того, как бизнес своим успехом доказал свою жизнеспособность, основатели желают развивать это дело. Здесь возникает два пути: развивать дело, инвестируя прибыль или создавать </w:t>
      </w:r>
      <w:proofErr w:type="spellStart"/>
      <w:r w:rsidRPr="001C107B">
        <w:rPr>
          <w:rFonts w:ascii="Times New Roman" w:eastAsia="Times New Roman" w:hAnsi="Times New Roman" w:cs="Times New Roman"/>
          <w:sz w:val="28"/>
          <w:szCs w:val="28"/>
          <w:lang w:eastAsia="ru-RU"/>
        </w:rPr>
        <w:t>франчайзинговую</w:t>
      </w:r>
      <w:proofErr w:type="spellEnd"/>
      <w:r w:rsidRPr="001C107B">
        <w:rPr>
          <w:rFonts w:ascii="Times New Roman" w:eastAsia="Times New Roman" w:hAnsi="Times New Roman" w:cs="Times New Roman"/>
          <w:sz w:val="28"/>
          <w:szCs w:val="28"/>
          <w:lang w:eastAsia="ru-RU"/>
        </w:rPr>
        <w:t xml:space="preserve"> систему. При создании и развитии </w:t>
      </w:r>
      <w:proofErr w:type="spellStart"/>
      <w:r w:rsidRPr="001C107B">
        <w:rPr>
          <w:rFonts w:ascii="Times New Roman" w:eastAsia="Times New Roman" w:hAnsi="Times New Roman" w:cs="Times New Roman"/>
          <w:sz w:val="28"/>
          <w:szCs w:val="28"/>
          <w:lang w:eastAsia="ru-RU"/>
        </w:rPr>
        <w:t>франчайзинговой</w:t>
      </w:r>
      <w:proofErr w:type="spellEnd"/>
      <w:r w:rsidRPr="001C107B">
        <w:rPr>
          <w:rFonts w:ascii="Times New Roman" w:eastAsia="Times New Roman" w:hAnsi="Times New Roman" w:cs="Times New Roman"/>
          <w:sz w:val="28"/>
          <w:szCs w:val="28"/>
          <w:lang w:eastAsia="ru-RU"/>
        </w:rPr>
        <w:t xml:space="preserve"> системы, ее основатели будут рассматривать пять позиций: Франчайзинг приносит дополнительные деньги для распространения бизнеса. Если компания стремится к развитию на региональном, национальном или международном уровне, то потребуются дополнительные вложения на программу развития. Эти фонды можно создать с </w:t>
      </w:r>
      <w:r w:rsidRPr="001C107B">
        <w:rPr>
          <w:rFonts w:ascii="Times New Roman" w:eastAsia="Times New Roman" w:hAnsi="Times New Roman" w:cs="Times New Roman"/>
          <w:sz w:val="28"/>
          <w:szCs w:val="28"/>
          <w:lang w:eastAsia="ru-RU"/>
        </w:rPr>
        <w:lastRenderedPageBreak/>
        <w:t xml:space="preserve">помощью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делают первоначальный взнос, приобретая полный </w:t>
      </w:r>
      <w:proofErr w:type="spellStart"/>
      <w:r w:rsidRPr="001C107B">
        <w:rPr>
          <w:rFonts w:ascii="Times New Roman" w:eastAsia="Times New Roman" w:hAnsi="Times New Roman" w:cs="Times New Roman"/>
          <w:sz w:val="28"/>
          <w:szCs w:val="28"/>
          <w:lang w:eastAsia="ru-RU"/>
        </w:rPr>
        <w:t>франчайзинговый</w:t>
      </w:r>
      <w:proofErr w:type="spellEnd"/>
      <w:r w:rsidRPr="001C107B">
        <w:rPr>
          <w:rFonts w:ascii="Times New Roman" w:eastAsia="Times New Roman" w:hAnsi="Times New Roman" w:cs="Times New Roman"/>
          <w:sz w:val="28"/>
          <w:szCs w:val="28"/>
          <w:lang w:eastAsia="ru-RU"/>
        </w:rPr>
        <w:t xml:space="preserve"> пакет. Подписав дополнительно несколько </w:t>
      </w:r>
      <w:proofErr w:type="spellStart"/>
      <w:r w:rsidRPr="001C107B">
        <w:rPr>
          <w:rFonts w:ascii="Times New Roman" w:eastAsia="Times New Roman" w:hAnsi="Times New Roman" w:cs="Times New Roman"/>
          <w:sz w:val="28"/>
          <w:szCs w:val="28"/>
          <w:lang w:eastAsia="ru-RU"/>
        </w:rPr>
        <w:t>франчайзинговых</w:t>
      </w:r>
      <w:proofErr w:type="spellEnd"/>
      <w:r w:rsidRPr="001C107B">
        <w:rPr>
          <w:rFonts w:ascii="Times New Roman" w:eastAsia="Times New Roman" w:hAnsi="Times New Roman" w:cs="Times New Roman"/>
          <w:sz w:val="28"/>
          <w:szCs w:val="28"/>
          <w:lang w:eastAsia="ru-RU"/>
        </w:rPr>
        <w:t xml:space="preserve"> договоров с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w:t>
      </w:r>
      <w:proofErr w:type="spellStart"/>
      <w:r w:rsidRPr="001C107B">
        <w:rPr>
          <w:rFonts w:ascii="Times New Roman" w:eastAsia="Times New Roman" w:hAnsi="Times New Roman" w:cs="Times New Roman"/>
          <w:sz w:val="28"/>
          <w:szCs w:val="28"/>
          <w:lang w:eastAsia="ru-RU"/>
        </w:rPr>
        <w:t>франчайзор</w:t>
      </w:r>
      <w:proofErr w:type="spellEnd"/>
      <w:r w:rsidRPr="001C107B">
        <w:rPr>
          <w:rFonts w:ascii="Times New Roman" w:eastAsia="Times New Roman" w:hAnsi="Times New Roman" w:cs="Times New Roman"/>
          <w:sz w:val="28"/>
          <w:szCs w:val="28"/>
          <w:lang w:eastAsia="ru-RU"/>
        </w:rPr>
        <w:t xml:space="preserve"> сможет продавать им другие услуги по управлению (менеджменту), такие, как особая поддержка по консалтингу и маркетингу. Обе сделки (первоначальная продажа франшизы и продажа специальных услуг) служат дополнительным источником дохода для </w:t>
      </w:r>
      <w:proofErr w:type="spellStart"/>
      <w:r w:rsidRPr="001C107B">
        <w:rPr>
          <w:rFonts w:ascii="Times New Roman" w:eastAsia="Times New Roman" w:hAnsi="Times New Roman" w:cs="Times New Roman"/>
          <w:sz w:val="28"/>
          <w:szCs w:val="28"/>
          <w:lang w:eastAsia="ru-RU"/>
        </w:rPr>
        <w:t>франчайзора</w:t>
      </w:r>
      <w:proofErr w:type="spellEnd"/>
      <w:r w:rsidRPr="001C107B">
        <w:rPr>
          <w:rFonts w:ascii="Times New Roman" w:eastAsia="Times New Roman" w:hAnsi="Times New Roman" w:cs="Times New Roman"/>
          <w:sz w:val="28"/>
          <w:szCs w:val="28"/>
          <w:lang w:eastAsia="ru-RU"/>
        </w:rPr>
        <w:t xml:space="preserve">.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делают дополнительные выплаты на поддержку услуг, предоставляемых </w:t>
      </w:r>
      <w:proofErr w:type="spellStart"/>
      <w:r w:rsidRPr="001C107B">
        <w:rPr>
          <w:rFonts w:ascii="Times New Roman" w:eastAsia="Times New Roman" w:hAnsi="Times New Roman" w:cs="Times New Roman"/>
          <w:sz w:val="28"/>
          <w:szCs w:val="28"/>
          <w:lang w:eastAsia="ru-RU"/>
        </w:rPr>
        <w:t>франчайзором</w:t>
      </w:r>
      <w:proofErr w:type="spellEnd"/>
      <w:r w:rsidRPr="001C107B">
        <w:rPr>
          <w:rFonts w:ascii="Times New Roman" w:eastAsia="Times New Roman" w:hAnsi="Times New Roman" w:cs="Times New Roman"/>
          <w:sz w:val="28"/>
          <w:szCs w:val="28"/>
          <w:lang w:eastAsia="ru-RU"/>
        </w:rPr>
        <w:t xml:space="preserve">. Все работающие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ежемесячно платят </w:t>
      </w:r>
      <w:proofErr w:type="spellStart"/>
      <w:r w:rsidRPr="001C107B">
        <w:rPr>
          <w:rFonts w:ascii="Times New Roman" w:eastAsia="Times New Roman" w:hAnsi="Times New Roman" w:cs="Times New Roman"/>
          <w:sz w:val="28"/>
          <w:szCs w:val="28"/>
          <w:lang w:eastAsia="ru-RU"/>
        </w:rPr>
        <w:t>франчайзору</w:t>
      </w:r>
      <w:proofErr w:type="spellEnd"/>
      <w:r w:rsidRPr="001C107B">
        <w:rPr>
          <w:rFonts w:ascii="Times New Roman" w:eastAsia="Times New Roman" w:hAnsi="Times New Roman" w:cs="Times New Roman"/>
          <w:sz w:val="28"/>
          <w:szCs w:val="28"/>
          <w:lang w:eastAsia="ru-RU"/>
        </w:rPr>
        <w:t xml:space="preserve"> за предоставление услуг. Часть этих денег идет на предоставление услуг по поддержке </w:t>
      </w:r>
      <w:proofErr w:type="spellStart"/>
      <w:r w:rsidRPr="001C107B">
        <w:rPr>
          <w:rFonts w:ascii="Times New Roman" w:eastAsia="Times New Roman" w:hAnsi="Times New Roman" w:cs="Times New Roman"/>
          <w:sz w:val="28"/>
          <w:szCs w:val="28"/>
          <w:lang w:eastAsia="ru-RU"/>
        </w:rPr>
        <w:t>франчайзи</w:t>
      </w:r>
      <w:proofErr w:type="spellEnd"/>
      <w:r w:rsidRPr="001C107B">
        <w:rPr>
          <w:rFonts w:ascii="Times New Roman" w:eastAsia="Times New Roman" w:hAnsi="Times New Roman" w:cs="Times New Roman"/>
          <w:sz w:val="28"/>
          <w:szCs w:val="28"/>
          <w:lang w:eastAsia="ru-RU"/>
        </w:rPr>
        <w:t xml:space="preserve"> этой системы (обучение персонала, консультанты и т.д.). </w:t>
      </w:r>
    </w:p>
    <w:p w:rsidR="00E41E60" w:rsidRPr="00E41E60" w:rsidRDefault="00E41E60" w:rsidP="00E41E60">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1C107B" w:rsidRPr="001C107B" w:rsidRDefault="001C107B" w:rsidP="000332D2">
      <w:pPr>
        <w:spacing w:before="100" w:beforeAutospacing="1" w:after="100" w:afterAutospacing="1" w:line="360" w:lineRule="auto"/>
        <w:contextualSpacing/>
        <w:jc w:val="center"/>
        <w:rPr>
          <w:rFonts w:ascii="Times New Roman" w:eastAsia="Times New Roman" w:hAnsi="Times New Roman" w:cs="Times New Roman"/>
          <w:sz w:val="28"/>
          <w:szCs w:val="28"/>
          <w:lang w:eastAsia="ru-RU"/>
        </w:rPr>
      </w:pPr>
      <w:r w:rsidRPr="001C107B">
        <w:rPr>
          <w:rFonts w:ascii="Times New Roman" w:eastAsia="Times New Roman" w:hAnsi="Times New Roman" w:cs="Times New Roman"/>
          <w:bCs/>
          <w:sz w:val="28"/>
          <w:szCs w:val="28"/>
          <w:lang w:eastAsia="ru-RU"/>
        </w:rPr>
        <w:t>Понятие и сущность лизинга</w:t>
      </w:r>
    </w:p>
    <w:p w:rsidR="001C107B" w:rsidRPr="001C107B" w:rsidRDefault="001C107B" w:rsidP="00E41E60">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Развитие рыночной экономики повлекло за собой развитие форм инвестиций в средства производства на основе финансовой аренды (лизинга), защиты прав собственности, прав участников инвестиционного процесса, обеспечение эффективности инвестирования. Лизинг – это совокупность экономических и правовых отношений, возникающих в связи с реализацией договора лизинга, в том числе приобретением предмета лизинга. Договор лизинга – договор, в соответствии с которым арендодатель (далее – лизингодатель) обязуется приобрести в собственность указанное арендатором (далее – лизингополучатель) имущество у определенного им продавца и предоставить лизингополучателю это имущество за плату во временное владение и пользование. Договором лизинга может быть предусмотрено, что выбор продавца и приобретаемого имущества осуществляется лизингодателем. Лизинговая деятельность – вид инвестиционной деятельности по приобретению имущества и передаче его в лизинг. Предметом лизинга могут быть любые </w:t>
      </w:r>
      <w:proofErr w:type="spellStart"/>
      <w:r w:rsidRPr="001C107B">
        <w:rPr>
          <w:rFonts w:ascii="Times New Roman" w:eastAsia="Times New Roman" w:hAnsi="Times New Roman" w:cs="Times New Roman"/>
          <w:sz w:val="28"/>
          <w:szCs w:val="28"/>
          <w:lang w:eastAsia="ru-RU"/>
        </w:rPr>
        <w:t>непотребляемые</w:t>
      </w:r>
      <w:proofErr w:type="spellEnd"/>
      <w:r w:rsidRPr="001C107B">
        <w:rPr>
          <w:rFonts w:ascii="Times New Roman" w:eastAsia="Times New Roman" w:hAnsi="Times New Roman" w:cs="Times New Roman"/>
          <w:sz w:val="28"/>
          <w:szCs w:val="28"/>
          <w:lang w:eastAsia="ru-RU"/>
        </w:rPr>
        <w:t xml:space="preserve"> вещи, в том числе предприятия и другие имущественные комплексы, здания, сооружения, оборудование, транспортные средства и </w:t>
      </w:r>
      <w:r w:rsidRPr="001C107B">
        <w:rPr>
          <w:rFonts w:ascii="Times New Roman" w:eastAsia="Times New Roman" w:hAnsi="Times New Roman" w:cs="Times New Roman"/>
          <w:sz w:val="28"/>
          <w:szCs w:val="28"/>
          <w:lang w:eastAsia="ru-RU"/>
        </w:rPr>
        <w:lastRenderedPageBreak/>
        <w:t>другое движимое и недвижимое имущество, которое может использоваться для предпринимательской деятельности.</w:t>
      </w:r>
    </w:p>
    <w:p w:rsidR="001C107B" w:rsidRPr="001C107B" w:rsidRDefault="001C107B" w:rsidP="000332D2">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Для реализации лизинговой деятельности должны быть созданы специальные лизинговые компании (фирмы) – это коммерческие </w:t>
      </w:r>
      <w:proofErr w:type="gramStart"/>
      <w:r w:rsidRPr="001C107B">
        <w:rPr>
          <w:rFonts w:ascii="Times New Roman" w:eastAsia="Times New Roman" w:hAnsi="Times New Roman" w:cs="Times New Roman"/>
          <w:sz w:val="28"/>
          <w:szCs w:val="28"/>
          <w:lang w:eastAsia="ru-RU"/>
        </w:rPr>
        <w:t>организации</w:t>
      </w:r>
      <w:proofErr w:type="gramEnd"/>
      <w:r w:rsidRPr="001C107B">
        <w:rPr>
          <w:rFonts w:ascii="Times New Roman" w:eastAsia="Times New Roman" w:hAnsi="Times New Roman" w:cs="Times New Roman"/>
          <w:sz w:val="28"/>
          <w:szCs w:val="28"/>
          <w:lang w:eastAsia="ru-RU"/>
        </w:rPr>
        <w:t xml:space="preserve"> выполняющие в соответствии с законодательством Российской Федерации и со своими учредительными документами функции лизингодателей. </w:t>
      </w:r>
    </w:p>
    <w:p w:rsidR="001C107B" w:rsidRPr="001C107B" w:rsidRDefault="001C107B" w:rsidP="000332D2">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Содержание договора лизинга. Договор лизинга независимо от срока заключается в письменной форме. Для выполнения своих обязательств по договору лизинга субъекты лизинга заключают обязательные и сопутствующие договоры. К обязательным договорам относится договор купли-продажи. К сопутствующим договорам относятся договор о привлечении средств, договор залога, договор гарантии, договор поручительства и другие. В договоре лизинга должны быть указаны данные, позволяющие определенно установить имущество, подлежащее передаче лизингополучателю в качестве предмета лизинга. При отсутствии этих данных в договоре лизинга условие о предмете, подлежащем передаче в лизинг, считается не согласованным сторонами, а договор лизинга не считается заключенным.</w:t>
      </w:r>
    </w:p>
    <w:p w:rsidR="001C107B" w:rsidRPr="001C107B" w:rsidRDefault="001C107B" w:rsidP="000332D2">
      <w:pPr>
        <w:spacing w:before="100" w:beforeAutospacing="1" w:after="100" w:afterAutospacing="1" w:line="360" w:lineRule="auto"/>
        <w:ind w:firstLine="708"/>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Лизинговые платежи. Под лизинговыми платежами понимается общая сумма платежей по договору лизинга за весь срок действия договора лизинга, в </w:t>
      </w:r>
      <w:proofErr w:type="gramStart"/>
      <w:r w:rsidRPr="001C107B">
        <w:rPr>
          <w:rFonts w:ascii="Times New Roman" w:eastAsia="Times New Roman" w:hAnsi="Times New Roman" w:cs="Times New Roman"/>
          <w:sz w:val="28"/>
          <w:szCs w:val="28"/>
          <w:lang w:eastAsia="ru-RU"/>
        </w:rPr>
        <w:t>которую</w:t>
      </w:r>
      <w:proofErr w:type="gramEnd"/>
      <w:r w:rsidRPr="001C107B">
        <w:rPr>
          <w:rFonts w:ascii="Times New Roman" w:eastAsia="Times New Roman" w:hAnsi="Times New Roman" w:cs="Times New Roman"/>
          <w:sz w:val="28"/>
          <w:szCs w:val="28"/>
          <w:lang w:eastAsia="ru-RU"/>
        </w:rPr>
        <w:t xml:space="preserve"> входит возмещение затрат лизингодателя, связанных с приобретением и передачей предмета лизинга лизингополучателю, возмещение затрат, связанных с оказанием других предусмотренных договором лизинга услуг, а также доход лизингодателя. В общую сумму договора лизинга может включаться выкупная цена предмета лизинга, если договором лизинга предусмотрен переход права собственности на предмет лизинга к лизингополучателю. Размер, способ осуществления и периодичность лизинговых платежей определяются договором лизинга с учетом настоящего Федерального закона.</w:t>
      </w:r>
    </w:p>
    <w:p w:rsidR="00E41E60" w:rsidRDefault="00E41E60" w:rsidP="00E41E60">
      <w:pPr>
        <w:spacing w:before="100" w:beforeAutospacing="1" w:after="100" w:afterAutospacing="1" w:line="360" w:lineRule="auto"/>
        <w:jc w:val="center"/>
        <w:rPr>
          <w:rFonts w:ascii="Times New Roman" w:eastAsia="Times New Roman" w:hAnsi="Times New Roman" w:cs="Times New Roman"/>
          <w:bCs/>
          <w:sz w:val="28"/>
          <w:szCs w:val="28"/>
          <w:lang w:eastAsia="ru-RU"/>
        </w:rPr>
      </w:pPr>
    </w:p>
    <w:p w:rsidR="001C107B" w:rsidRPr="001C107B" w:rsidRDefault="001C107B" w:rsidP="00E41E60">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1C107B">
        <w:rPr>
          <w:rFonts w:ascii="Times New Roman" w:eastAsia="Times New Roman" w:hAnsi="Times New Roman" w:cs="Times New Roman"/>
          <w:bCs/>
          <w:sz w:val="28"/>
          <w:szCs w:val="28"/>
          <w:lang w:eastAsia="ru-RU"/>
        </w:rPr>
        <w:lastRenderedPageBreak/>
        <w:t>Понятие и формы факторинга</w:t>
      </w:r>
    </w:p>
    <w:p w:rsidR="000332D2" w:rsidRPr="001C107B" w:rsidRDefault="001C107B" w:rsidP="00FF019A">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C107B">
        <w:rPr>
          <w:rFonts w:ascii="Times New Roman" w:eastAsia="Times New Roman" w:hAnsi="Times New Roman" w:cs="Times New Roman"/>
          <w:sz w:val="28"/>
          <w:szCs w:val="28"/>
          <w:lang w:eastAsia="ru-RU"/>
        </w:rPr>
        <w:t xml:space="preserve">Банк, осуществляя обслуживание клиентов, может оказывать им также </w:t>
      </w:r>
      <w:proofErr w:type="spellStart"/>
      <w:r w:rsidRPr="001C107B">
        <w:rPr>
          <w:rFonts w:ascii="Times New Roman" w:eastAsia="Times New Roman" w:hAnsi="Times New Roman" w:cs="Times New Roman"/>
          <w:sz w:val="28"/>
          <w:szCs w:val="28"/>
          <w:lang w:eastAsia="ru-RU"/>
        </w:rPr>
        <w:t>факторинговые</w:t>
      </w:r>
      <w:proofErr w:type="spellEnd"/>
      <w:r w:rsidRPr="001C107B">
        <w:rPr>
          <w:rFonts w:ascii="Times New Roman" w:eastAsia="Times New Roman" w:hAnsi="Times New Roman" w:cs="Times New Roman"/>
          <w:sz w:val="28"/>
          <w:szCs w:val="28"/>
          <w:lang w:eastAsia="ru-RU"/>
        </w:rPr>
        <w:t xml:space="preserve"> услуги. Факторинг (англ. </w:t>
      </w:r>
      <w:proofErr w:type="spellStart"/>
      <w:r w:rsidRPr="001C107B">
        <w:rPr>
          <w:rFonts w:ascii="Times New Roman" w:eastAsia="Times New Roman" w:hAnsi="Times New Roman" w:cs="Times New Roman"/>
          <w:sz w:val="28"/>
          <w:szCs w:val="28"/>
          <w:lang w:eastAsia="ru-RU"/>
        </w:rPr>
        <w:t>factoring</w:t>
      </w:r>
      <w:proofErr w:type="spellEnd"/>
      <w:r w:rsidRPr="001C107B">
        <w:rPr>
          <w:rFonts w:ascii="Times New Roman" w:eastAsia="Times New Roman" w:hAnsi="Times New Roman" w:cs="Times New Roman"/>
          <w:sz w:val="28"/>
          <w:szCs w:val="28"/>
          <w:lang w:eastAsia="ru-RU"/>
        </w:rPr>
        <w:t xml:space="preserve"> от </w:t>
      </w:r>
      <w:proofErr w:type="spellStart"/>
      <w:r w:rsidRPr="001C107B">
        <w:rPr>
          <w:rFonts w:ascii="Times New Roman" w:eastAsia="Times New Roman" w:hAnsi="Times New Roman" w:cs="Times New Roman"/>
          <w:sz w:val="28"/>
          <w:szCs w:val="28"/>
          <w:lang w:eastAsia="ru-RU"/>
        </w:rPr>
        <w:t>factor</w:t>
      </w:r>
      <w:proofErr w:type="spellEnd"/>
      <w:r w:rsidRPr="001C107B">
        <w:rPr>
          <w:rFonts w:ascii="Times New Roman" w:eastAsia="Times New Roman" w:hAnsi="Times New Roman" w:cs="Times New Roman"/>
          <w:sz w:val="28"/>
          <w:szCs w:val="28"/>
          <w:lang w:eastAsia="ru-RU"/>
        </w:rPr>
        <w:t xml:space="preserve"> – агент, посредник) представляет собой переуступку банку неоплаченных долговых требований, возникающих между контрагентами в процессе реализации продукции (товаров, работ, услуг), и является разновидностью торгово-комиссионной операции. Цель </w:t>
      </w:r>
      <w:proofErr w:type="spellStart"/>
      <w:r w:rsidRPr="001C107B">
        <w:rPr>
          <w:rFonts w:ascii="Times New Roman" w:eastAsia="Times New Roman" w:hAnsi="Times New Roman" w:cs="Times New Roman"/>
          <w:sz w:val="28"/>
          <w:szCs w:val="28"/>
          <w:lang w:eastAsia="ru-RU"/>
        </w:rPr>
        <w:t>факторинговых</w:t>
      </w:r>
      <w:proofErr w:type="spellEnd"/>
      <w:r w:rsidRPr="001C107B">
        <w:rPr>
          <w:rFonts w:ascii="Times New Roman" w:eastAsia="Times New Roman" w:hAnsi="Times New Roman" w:cs="Times New Roman"/>
          <w:sz w:val="28"/>
          <w:szCs w:val="28"/>
          <w:lang w:eastAsia="ru-RU"/>
        </w:rPr>
        <w:t xml:space="preserve"> операций – своевременное инкассирование долгов для снижения потерь от отсрочки платежа и предотвращения появления безнадёжных долгов. Использование факторинга ускоряет получение большей части платежей, гарантирует полное погашение задолженностей, снижает расходы, связанные с ведением счетов, и обеспечивает своевременность поступления платежей поставщикам при наличии временных финансовых трудностей у плательщиков. Факторинг – это рискованная, но высокорентабельная банковская операция, при которой процесс расчётов интегрируется с процессом кредитования в форме адекватной рыночной экономики. Благодаря факторингу создаются условия, при которых банк систематически наблюдает за финансовым состоянием поставщиков и платёжеспособностью их покупателей. </w:t>
      </w:r>
      <w:r w:rsidR="00707151" w:rsidRPr="00707151">
        <w:rPr>
          <w:rFonts w:ascii="Times New Roman" w:eastAsia="Times New Roman" w:hAnsi="Times New Roman" w:cs="Times New Roman"/>
          <w:sz w:val="28"/>
          <w:szCs w:val="28"/>
          <w:lang w:eastAsia="ru-RU"/>
        </w:rPr>
        <w:t xml:space="preserve">Формы факторинга. Факторинг может быть открытым и закрытым. Открытый факторинг – это форма </w:t>
      </w:r>
      <w:proofErr w:type="spellStart"/>
      <w:r w:rsidR="00707151" w:rsidRPr="00707151">
        <w:rPr>
          <w:rFonts w:ascii="Times New Roman" w:eastAsia="Times New Roman" w:hAnsi="Times New Roman" w:cs="Times New Roman"/>
          <w:sz w:val="28"/>
          <w:szCs w:val="28"/>
          <w:lang w:eastAsia="ru-RU"/>
        </w:rPr>
        <w:t>факторинговой</w:t>
      </w:r>
      <w:proofErr w:type="spellEnd"/>
      <w:r w:rsidR="00707151" w:rsidRPr="00707151">
        <w:rPr>
          <w:rFonts w:ascii="Times New Roman" w:eastAsia="Times New Roman" w:hAnsi="Times New Roman" w:cs="Times New Roman"/>
          <w:sz w:val="28"/>
          <w:szCs w:val="28"/>
          <w:lang w:eastAsia="ru-RU"/>
        </w:rPr>
        <w:t xml:space="preserve"> услуги, при которой плательщик уведомлён о том, что поставщик переуступает право получения денег </w:t>
      </w:r>
      <w:proofErr w:type="spellStart"/>
      <w:r w:rsidR="00707151" w:rsidRPr="00707151">
        <w:rPr>
          <w:rFonts w:ascii="Times New Roman" w:eastAsia="Times New Roman" w:hAnsi="Times New Roman" w:cs="Times New Roman"/>
          <w:sz w:val="28"/>
          <w:szCs w:val="28"/>
          <w:lang w:eastAsia="ru-RU"/>
        </w:rPr>
        <w:t>факторинговому</w:t>
      </w:r>
      <w:proofErr w:type="spellEnd"/>
      <w:r w:rsidR="00707151" w:rsidRPr="00707151">
        <w:rPr>
          <w:rFonts w:ascii="Times New Roman" w:eastAsia="Times New Roman" w:hAnsi="Times New Roman" w:cs="Times New Roman"/>
          <w:sz w:val="28"/>
          <w:szCs w:val="28"/>
          <w:lang w:eastAsia="ru-RU"/>
        </w:rPr>
        <w:t xml:space="preserve"> отделу банка, который указывается в расчётных документах как получатель денег от покупателя. Закрытый факторинг – своё название получил в связи с тем, что служит скрытым источником сре</w:t>
      </w:r>
      <w:proofErr w:type="gramStart"/>
      <w:r w:rsidR="00707151" w:rsidRPr="00707151">
        <w:rPr>
          <w:rFonts w:ascii="Times New Roman" w:eastAsia="Times New Roman" w:hAnsi="Times New Roman" w:cs="Times New Roman"/>
          <w:sz w:val="28"/>
          <w:szCs w:val="28"/>
          <w:lang w:eastAsia="ru-RU"/>
        </w:rPr>
        <w:t>дств дл</w:t>
      </w:r>
      <w:proofErr w:type="gramEnd"/>
      <w:r w:rsidR="00707151" w:rsidRPr="00707151">
        <w:rPr>
          <w:rFonts w:ascii="Times New Roman" w:eastAsia="Times New Roman" w:hAnsi="Times New Roman" w:cs="Times New Roman"/>
          <w:sz w:val="28"/>
          <w:szCs w:val="28"/>
          <w:lang w:eastAsia="ru-RU"/>
        </w:rPr>
        <w:t xml:space="preserve">я кредитования продаж поставщиков товаров, так как никто из контрагентов клиента не осведомлён о переуступке счетов-фактур </w:t>
      </w:r>
      <w:proofErr w:type="spellStart"/>
      <w:r w:rsidR="00707151" w:rsidRPr="00707151">
        <w:rPr>
          <w:rFonts w:ascii="Times New Roman" w:eastAsia="Times New Roman" w:hAnsi="Times New Roman" w:cs="Times New Roman"/>
          <w:sz w:val="28"/>
          <w:szCs w:val="28"/>
          <w:lang w:eastAsia="ru-RU"/>
        </w:rPr>
        <w:t>факторинговому</w:t>
      </w:r>
      <w:proofErr w:type="spellEnd"/>
      <w:r w:rsidR="00707151" w:rsidRPr="00707151">
        <w:rPr>
          <w:rFonts w:ascii="Times New Roman" w:eastAsia="Times New Roman" w:hAnsi="Times New Roman" w:cs="Times New Roman"/>
          <w:sz w:val="28"/>
          <w:szCs w:val="28"/>
          <w:lang w:eastAsia="ru-RU"/>
        </w:rPr>
        <w:t xml:space="preserve"> отделу банка. В данном случае плательщик ведёт расчёты с самим поставщиком, который после получения платежа должен перечислить полученные деньги </w:t>
      </w:r>
      <w:proofErr w:type="spellStart"/>
      <w:r w:rsidR="00707151" w:rsidRPr="00707151">
        <w:rPr>
          <w:rFonts w:ascii="Times New Roman" w:eastAsia="Times New Roman" w:hAnsi="Times New Roman" w:cs="Times New Roman"/>
          <w:sz w:val="28"/>
          <w:szCs w:val="28"/>
          <w:lang w:eastAsia="ru-RU"/>
        </w:rPr>
        <w:t>факторинговому</w:t>
      </w:r>
      <w:proofErr w:type="spellEnd"/>
      <w:r w:rsidR="00707151" w:rsidRPr="00707151">
        <w:rPr>
          <w:rFonts w:ascii="Times New Roman" w:eastAsia="Times New Roman" w:hAnsi="Times New Roman" w:cs="Times New Roman"/>
          <w:sz w:val="28"/>
          <w:szCs w:val="28"/>
          <w:lang w:eastAsia="ru-RU"/>
        </w:rPr>
        <w:t xml:space="preserve"> отделу банка. Взаимоотношения </w:t>
      </w:r>
      <w:proofErr w:type="spellStart"/>
      <w:r w:rsidR="00707151" w:rsidRPr="00707151">
        <w:rPr>
          <w:rFonts w:ascii="Times New Roman" w:eastAsia="Times New Roman" w:hAnsi="Times New Roman" w:cs="Times New Roman"/>
          <w:sz w:val="28"/>
          <w:szCs w:val="28"/>
          <w:lang w:eastAsia="ru-RU"/>
        </w:rPr>
        <w:t>факторингового</w:t>
      </w:r>
      <w:proofErr w:type="spellEnd"/>
      <w:r w:rsidR="00707151" w:rsidRPr="00707151">
        <w:rPr>
          <w:rFonts w:ascii="Times New Roman" w:eastAsia="Times New Roman" w:hAnsi="Times New Roman" w:cs="Times New Roman"/>
          <w:sz w:val="28"/>
          <w:szCs w:val="28"/>
          <w:lang w:eastAsia="ru-RU"/>
        </w:rPr>
        <w:t xml:space="preserve"> отдела и поставщика по осуществлению операций </w:t>
      </w:r>
      <w:r w:rsidR="00707151" w:rsidRPr="00707151">
        <w:rPr>
          <w:rFonts w:ascii="Times New Roman" w:eastAsia="Times New Roman" w:hAnsi="Times New Roman" w:cs="Times New Roman"/>
          <w:sz w:val="28"/>
          <w:szCs w:val="28"/>
          <w:lang w:eastAsia="ru-RU"/>
        </w:rPr>
        <w:lastRenderedPageBreak/>
        <w:t xml:space="preserve">регулируются договором. В договоре предусматриваются условия совершения кредитно-расчётных операций; реквизиты платёжных требований; доля сумм платежа отделом от суммы по операциям факторинга; размер компенсационного вознаграждения; условия расторжения </w:t>
      </w:r>
      <w:proofErr w:type="spellStart"/>
      <w:r w:rsidR="00707151" w:rsidRPr="00707151">
        <w:rPr>
          <w:rFonts w:ascii="Times New Roman" w:eastAsia="Times New Roman" w:hAnsi="Times New Roman" w:cs="Times New Roman"/>
          <w:sz w:val="28"/>
          <w:szCs w:val="28"/>
          <w:lang w:eastAsia="ru-RU"/>
        </w:rPr>
        <w:t>факторингового</w:t>
      </w:r>
      <w:proofErr w:type="spellEnd"/>
      <w:r w:rsidR="00707151" w:rsidRPr="00707151">
        <w:rPr>
          <w:rFonts w:ascii="Times New Roman" w:eastAsia="Times New Roman" w:hAnsi="Times New Roman" w:cs="Times New Roman"/>
          <w:sz w:val="28"/>
          <w:szCs w:val="28"/>
          <w:lang w:eastAsia="ru-RU"/>
        </w:rPr>
        <w:t xml:space="preserve"> договора и другие условия по усмотрению сторон. В нём также оговаривается ответственность сторон в случае невыполнения или ненадлежащего выполнения взятых на себя обязательств. Учитывая высокую степень риска </w:t>
      </w:r>
      <w:proofErr w:type="spellStart"/>
      <w:r w:rsidR="00707151" w:rsidRPr="00707151">
        <w:rPr>
          <w:rFonts w:ascii="Times New Roman" w:eastAsia="Times New Roman" w:hAnsi="Times New Roman" w:cs="Times New Roman"/>
          <w:sz w:val="28"/>
          <w:szCs w:val="28"/>
          <w:lang w:eastAsia="ru-RU"/>
        </w:rPr>
        <w:t>факторинговых</w:t>
      </w:r>
      <w:proofErr w:type="spellEnd"/>
      <w:r w:rsidR="00707151" w:rsidRPr="00707151">
        <w:rPr>
          <w:rFonts w:ascii="Times New Roman" w:eastAsia="Times New Roman" w:hAnsi="Times New Roman" w:cs="Times New Roman"/>
          <w:sz w:val="28"/>
          <w:szCs w:val="28"/>
          <w:lang w:eastAsia="ru-RU"/>
        </w:rPr>
        <w:t xml:space="preserve"> операций, отдел принимает решение о заключении договора на обслуживание после изучения финансового состояния возможного клиента и его перспектив. Если одна из сторон представляет собой юридическое лицо другой страны, то факторинг носит название </w:t>
      </w:r>
      <w:proofErr w:type="gramStart"/>
      <w:r w:rsidR="00707151" w:rsidRPr="00707151">
        <w:rPr>
          <w:rFonts w:ascii="Times New Roman" w:eastAsia="Times New Roman" w:hAnsi="Times New Roman" w:cs="Times New Roman"/>
          <w:sz w:val="28"/>
          <w:szCs w:val="28"/>
          <w:lang w:eastAsia="ru-RU"/>
        </w:rPr>
        <w:t>внешнего</w:t>
      </w:r>
      <w:proofErr w:type="gramEnd"/>
      <w:r w:rsidR="00707151" w:rsidRPr="00707151">
        <w:rPr>
          <w:rFonts w:ascii="Times New Roman" w:eastAsia="Times New Roman" w:hAnsi="Times New Roman" w:cs="Times New Roman"/>
          <w:sz w:val="28"/>
          <w:szCs w:val="28"/>
          <w:lang w:eastAsia="ru-RU"/>
        </w:rPr>
        <w:t>.</w:t>
      </w:r>
      <w:bookmarkStart w:id="0" w:name="_GoBack"/>
      <w:bookmarkEnd w:id="0"/>
    </w:p>
    <w:p w:rsidR="001C107B" w:rsidRPr="001C107B" w:rsidRDefault="000332D2" w:rsidP="00774D60">
      <w:pPr>
        <w:spacing w:after="0" w:line="360" w:lineRule="auto"/>
        <w:ind w:firstLine="709"/>
        <w:jc w:val="center"/>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Венчурное финансирование</w:t>
      </w:r>
    </w:p>
    <w:p w:rsidR="001C107B" w:rsidRP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 xml:space="preserve">Венчурное финансирование - это долгосрочные (5-7 лет) </w:t>
      </w:r>
      <w:proofErr w:type="spellStart"/>
      <w:r w:rsidRPr="001C107B">
        <w:rPr>
          <w:rFonts w:ascii="Times New Roman" w:eastAsia="Times New Roman" w:hAnsi="Times New Roman" w:cs="Times New Roman"/>
          <w:iCs/>
          <w:color w:val="000000"/>
          <w:sz w:val="28"/>
          <w:szCs w:val="28"/>
          <w:lang w:eastAsia="ru-RU"/>
        </w:rPr>
        <w:t>высокорисковые</w:t>
      </w:r>
      <w:proofErr w:type="spellEnd"/>
      <w:r w:rsidRPr="001C107B">
        <w:rPr>
          <w:rFonts w:ascii="Times New Roman" w:eastAsia="Times New Roman" w:hAnsi="Times New Roman" w:cs="Times New Roman"/>
          <w:iCs/>
          <w:color w:val="000000"/>
          <w:sz w:val="28"/>
          <w:szCs w:val="28"/>
          <w:lang w:eastAsia="ru-RU"/>
        </w:rPr>
        <w:t xml:space="preserve"> инвестиции частного капитала в акционерный капитал вновь создаваемых малых высокотехнологичных перспективных компаний (или хорошо уже зарекомендовавших себя венчурных предприятий), ориентированных на разработку и производство наукоёмких продуктов, для их развития и расширения, с целью получения прибыли от прироста стоимости вложенных средств.</w:t>
      </w:r>
    </w:p>
    <w:p w:rsidR="001C107B" w:rsidRP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Венчурное инвестирование - это один из наиболее эффективных, хотя далеко не единственный метод финансирования молодых и</w:t>
      </w:r>
      <w:r w:rsidR="00707151">
        <w:rPr>
          <w:rFonts w:ascii="Times New Roman" w:eastAsia="Times New Roman" w:hAnsi="Times New Roman" w:cs="Times New Roman"/>
          <w:iCs/>
          <w:color w:val="000000"/>
          <w:sz w:val="28"/>
          <w:szCs w:val="28"/>
          <w:lang w:eastAsia="ru-RU"/>
        </w:rPr>
        <w:t>нновационных предприятий</w:t>
      </w:r>
      <w:r w:rsidRPr="001C107B">
        <w:rPr>
          <w:rFonts w:ascii="Times New Roman" w:eastAsia="Times New Roman" w:hAnsi="Times New Roman" w:cs="Times New Roman"/>
          <w:iCs/>
          <w:color w:val="000000"/>
          <w:sz w:val="28"/>
          <w:szCs w:val="28"/>
          <w:lang w:eastAsia="ru-RU"/>
        </w:rPr>
        <w:t>.</w:t>
      </w:r>
    </w:p>
    <w:p w:rsidR="001C107B" w:rsidRP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 xml:space="preserve">Исследователи подсчитали, что с точки зрения регистрации патентов на изобретения один доллар венчурных инвестиций в НИОКР почти в десять раз эффективнее доллара, вложенного крупной промышленной корпорацией. Венчурные инвестиции составляют менее 3% корпоративных расходов на НИОКР, но приводят к осуществлению 15% всех инноваций в промышленности. Такие известные компании, как </w:t>
      </w:r>
      <w:r w:rsidRPr="001C107B">
        <w:rPr>
          <w:rFonts w:ascii="Times New Roman" w:eastAsia="Times New Roman" w:hAnsi="Times New Roman" w:cs="Times New Roman"/>
          <w:iCs/>
          <w:color w:val="000000"/>
          <w:sz w:val="28"/>
          <w:szCs w:val="28"/>
          <w:lang w:val="en-US" w:eastAsia="ru-RU"/>
        </w:rPr>
        <w:t>Intel</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Advanced</w:t>
      </w:r>
      <w:r w:rsidRPr="001C107B">
        <w:rPr>
          <w:rFonts w:ascii="Times New Roman" w:eastAsia="Times New Roman" w:hAnsi="Times New Roman" w:cs="Times New Roman"/>
          <w:iCs/>
          <w:color w:val="000000"/>
          <w:sz w:val="28"/>
          <w:szCs w:val="28"/>
          <w:lang w:eastAsia="ru-RU"/>
        </w:rPr>
        <w:t xml:space="preserve"> </w:t>
      </w:r>
      <w:proofErr w:type="spellStart"/>
      <w:r w:rsidRPr="001C107B">
        <w:rPr>
          <w:rFonts w:ascii="Times New Roman" w:eastAsia="Times New Roman" w:hAnsi="Times New Roman" w:cs="Times New Roman"/>
          <w:iCs/>
          <w:color w:val="000000"/>
          <w:sz w:val="28"/>
          <w:szCs w:val="28"/>
          <w:lang w:val="en-US" w:eastAsia="ru-RU"/>
        </w:rPr>
        <w:t>MicroDevices</w:t>
      </w:r>
      <w:proofErr w:type="spellEnd"/>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Apple</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Sun</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Microsystems</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Seagate</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Technologies</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Cisco</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Systems</w:t>
      </w:r>
      <w:r w:rsidRPr="001C107B">
        <w:rPr>
          <w:rFonts w:ascii="Times New Roman" w:eastAsia="Times New Roman" w:hAnsi="Times New Roman" w:cs="Times New Roman"/>
          <w:iCs/>
          <w:color w:val="000000"/>
          <w:sz w:val="28"/>
          <w:szCs w:val="28"/>
          <w:lang w:eastAsia="ru-RU"/>
        </w:rPr>
        <w:t>, 3</w:t>
      </w:r>
      <w:r w:rsidRPr="001C107B">
        <w:rPr>
          <w:rFonts w:ascii="Times New Roman" w:eastAsia="Times New Roman" w:hAnsi="Times New Roman" w:cs="Times New Roman"/>
          <w:iCs/>
          <w:color w:val="000000"/>
          <w:sz w:val="28"/>
          <w:szCs w:val="28"/>
          <w:lang w:val="en-US" w:eastAsia="ru-RU"/>
        </w:rPr>
        <w:t>Com</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Yahoo</w:t>
      </w:r>
      <w:r w:rsidRPr="001C107B">
        <w:rPr>
          <w:rFonts w:ascii="Times New Roman" w:eastAsia="Times New Roman" w:hAnsi="Times New Roman" w:cs="Times New Roman"/>
          <w:iCs/>
          <w:color w:val="000000"/>
          <w:sz w:val="28"/>
          <w:szCs w:val="28"/>
          <w:lang w:eastAsia="ru-RU"/>
        </w:rPr>
        <w:t xml:space="preserve">!, </w:t>
      </w:r>
      <w:proofErr w:type="gramStart"/>
      <w:r w:rsidRPr="001C107B">
        <w:rPr>
          <w:rFonts w:ascii="Times New Roman" w:eastAsia="Times New Roman" w:hAnsi="Times New Roman" w:cs="Times New Roman"/>
          <w:iCs/>
          <w:color w:val="000000"/>
          <w:sz w:val="28"/>
          <w:szCs w:val="28"/>
          <w:lang w:val="en-US" w:eastAsia="ru-RU"/>
        </w:rPr>
        <w:lastRenderedPageBreak/>
        <w:t>Amgen</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Genentech</w:t>
      </w:r>
      <w:r w:rsidRPr="001C107B">
        <w:rPr>
          <w:rFonts w:ascii="Times New Roman" w:eastAsia="Times New Roman" w:hAnsi="Times New Roman" w:cs="Times New Roman"/>
          <w:iCs/>
          <w:color w:val="000000"/>
          <w:sz w:val="28"/>
          <w:szCs w:val="28"/>
          <w:lang w:eastAsia="ru-RU"/>
        </w:rPr>
        <w:t xml:space="preserve"> и </w:t>
      </w:r>
      <w:proofErr w:type="spellStart"/>
      <w:r w:rsidRPr="001C107B">
        <w:rPr>
          <w:rFonts w:ascii="Times New Roman" w:eastAsia="Times New Roman" w:hAnsi="Times New Roman" w:cs="Times New Roman"/>
          <w:iCs/>
          <w:color w:val="000000"/>
          <w:sz w:val="28"/>
          <w:szCs w:val="28"/>
          <w:lang w:val="en-US" w:eastAsia="ru-RU"/>
        </w:rPr>
        <w:t>Biogen</w:t>
      </w:r>
      <w:proofErr w:type="spellEnd"/>
      <w:r w:rsidRPr="001C107B">
        <w:rPr>
          <w:rFonts w:ascii="Times New Roman" w:eastAsia="Times New Roman" w:hAnsi="Times New Roman" w:cs="Times New Roman"/>
          <w:iCs/>
          <w:color w:val="000000"/>
          <w:sz w:val="28"/>
          <w:szCs w:val="28"/>
          <w:lang w:eastAsia="ru-RU"/>
        </w:rPr>
        <w:t xml:space="preserve"> финансировались венчурным капиталом на начальных этапах своего развития.</w:t>
      </w:r>
      <w:proofErr w:type="gramEnd"/>
      <w:r w:rsidRPr="001C107B">
        <w:rPr>
          <w:rFonts w:ascii="Times New Roman" w:eastAsia="Times New Roman" w:hAnsi="Times New Roman" w:cs="Times New Roman"/>
          <w:iCs/>
          <w:color w:val="000000"/>
          <w:sz w:val="28"/>
          <w:szCs w:val="28"/>
          <w:lang w:eastAsia="ru-RU"/>
        </w:rPr>
        <w:t xml:space="preserve"> </w:t>
      </w:r>
    </w:p>
    <w:p w:rsidR="001C107B" w:rsidRP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1C107B" w:rsidRPr="001C107B" w:rsidRDefault="001C107B" w:rsidP="001D2024">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 xml:space="preserve">Венчурным капиталом обычно называют инвестиции фондов </w:t>
      </w:r>
      <w:proofErr w:type="gramStart"/>
      <w:r w:rsidRPr="001C107B">
        <w:rPr>
          <w:rFonts w:ascii="Times New Roman" w:eastAsia="Times New Roman" w:hAnsi="Times New Roman" w:cs="Times New Roman"/>
          <w:iCs/>
          <w:color w:val="000000"/>
          <w:sz w:val="28"/>
          <w:szCs w:val="28"/>
          <w:lang w:eastAsia="ru-RU"/>
        </w:rPr>
        <w:t>венчурного</w:t>
      </w:r>
      <w:proofErr w:type="gramEnd"/>
      <w:r w:rsidRPr="001C107B">
        <w:rPr>
          <w:rFonts w:ascii="Times New Roman" w:eastAsia="Times New Roman" w:hAnsi="Times New Roman" w:cs="Times New Roman"/>
          <w:iCs/>
          <w:color w:val="000000"/>
          <w:sz w:val="28"/>
          <w:szCs w:val="28"/>
          <w:lang w:eastAsia="ru-RU"/>
        </w:rPr>
        <w:t xml:space="preserve"> капитала в быстрорастущие, </w:t>
      </w:r>
      <w:proofErr w:type="spellStart"/>
      <w:r w:rsidRPr="001C107B">
        <w:rPr>
          <w:rFonts w:ascii="Times New Roman" w:eastAsia="Times New Roman" w:hAnsi="Times New Roman" w:cs="Times New Roman"/>
          <w:iCs/>
          <w:color w:val="000000"/>
          <w:sz w:val="28"/>
          <w:szCs w:val="28"/>
          <w:lang w:eastAsia="ru-RU"/>
        </w:rPr>
        <w:t>высокорисковые</w:t>
      </w:r>
      <w:proofErr w:type="spellEnd"/>
      <w:r w:rsidRPr="001C107B">
        <w:rPr>
          <w:rFonts w:ascii="Times New Roman" w:eastAsia="Times New Roman" w:hAnsi="Times New Roman" w:cs="Times New Roman"/>
          <w:iCs/>
          <w:color w:val="000000"/>
          <w:sz w:val="28"/>
          <w:szCs w:val="28"/>
          <w:lang w:eastAsia="ru-RU"/>
        </w:rPr>
        <w:t xml:space="preserve"> и, как правило, высокотехнологичные компании, которые нуждаются в капитале для финансирования разработки и продвижения инновационных продуктов. В силу особенностей модели своего развития такие предприятия не могут выплачивать проценты по долговым обязательствам (т.к. на начальных этапах развития несут убытки) и вынуждены привлекать внешний акционерный капитал. Менеджеров фондов венчурного капитала называют венчурными капиталистами. Венчурное инвестирование зародилось и достигло значительных успехов в США. Впоследствии многие развитые и развивающиеся страны пытались - часто неудачно - повторить эти результаты. </w:t>
      </w:r>
    </w:p>
    <w:p w:rsidR="001C107B" w:rsidRPr="001C107B" w:rsidRDefault="001D2024" w:rsidP="001D2024">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1C107B" w:rsidRPr="001C107B">
        <w:rPr>
          <w:rFonts w:ascii="Times New Roman" w:eastAsia="Times New Roman" w:hAnsi="Times New Roman" w:cs="Times New Roman"/>
          <w:iCs/>
          <w:color w:val="000000"/>
          <w:sz w:val="28"/>
          <w:szCs w:val="28"/>
          <w:lang w:eastAsia="ru-RU"/>
        </w:rPr>
        <w:t xml:space="preserve">Задача венчурных капиталистов - направлять институциональные и частные капиталы на финансирование новых предприятий, которым крайне трудно получить финансирование от других поставщиков капитала. </w:t>
      </w:r>
    </w:p>
    <w:p w:rsidR="001C107B" w:rsidRP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В функциональные обязанности венчурных капиталистов входит:</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привлечение капиталов для инвестиций в предприятия;</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исследование и генерирование новых возможностей для инвестиций;</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оценка инвестиционных возможностей и проведение комплексной оценки (</w:t>
      </w:r>
      <w:r w:rsidRPr="001C107B">
        <w:rPr>
          <w:rFonts w:ascii="Times New Roman" w:eastAsia="Times New Roman" w:hAnsi="Times New Roman" w:cs="Times New Roman"/>
          <w:iCs/>
          <w:color w:val="000000"/>
          <w:sz w:val="28"/>
          <w:szCs w:val="28"/>
          <w:lang w:val="en-US" w:eastAsia="ru-RU"/>
        </w:rPr>
        <w:t>due</w:t>
      </w:r>
      <w:r w:rsidRPr="001C107B">
        <w:rPr>
          <w:rFonts w:ascii="Times New Roman" w:eastAsia="Times New Roman" w:hAnsi="Times New Roman" w:cs="Times New Roman"/>
          <w:iCs/>
          <w:color w:val="000000"/>
          <w:sz w:val="28"/>
          <w:szCs w:val="28"/>
          <w:lang w:eastAsia="ru-RU"/>
        </w:rPr>
        <w:t xml:space="preserve"> </w:t>
      </w:r>
      <w:r w:rsidRPr="001C107B">
        <w:rPr>
          <w:rFonts w:ascii="Times New Roman" w:eastAsia="Times New Roman" w:hAnsi="Times New Roman" w:cs="Times New Roman"/>
          <w:iCs/>
          <w:color w:val="000000"/>
          <w:sz w:val="28"/>
          <w:szCs w:val="28"/>
          <w:lang w:val="en-US" w:eastAsia="ru-RU"/>
        </w:rPr>
        <w:t>diligence</w:t>
      </w:r>
      <w:r w:rsidRPr="001C107B">
        <w:rPr>
          <w:rFonts w:ascii="Times New Roman" w:eastAsia="Times New Roman" w:hAnsi="Times New Roman" w:cs="Times New Roman"/>
          <w:iCs/>
          <w:color w:val="000000"/>
          <w:sz w:val="28"/>
          <w:szCs w:val="28"/>
          <w:lang w:eastAsia="ru-RU"/>
        </w:rPr>
        <w:t>) предприятий;</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осуществление инвестиций, выбор оптимальных организационных и контрактных форм для них;</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управление инвестициями: мониторинг, контроль и консультирование предприятий, подбор топ менеджеров для них;</w:t>
      </w:r>
    </w:p>
    <w:p w:rsidR="001C107B" w:rsidRPr="001C107B" w:rsidRDefault="001C107B" w:rsidP="001C107B">
      <w:pPr>
        <w:numPr>
          <w:ilvl w:val="0"/>
          <w:numId w:val="13"/>
        </w:numPr>
        <w:tabs>
          <w:tab w:val="left" w:pos="726"/>
        </w:tabs>
        <w:autoSpaceDE w:val="0"/>
        <w:autoSpaceDN w:val="0"/>
        <w:adjustRightInd w:val="0"/>
        <w:spacing w:after="0" w:line="360" w:lineRule="auto"/>
        <w:ind w:left="0" w:firstLine="709"/>
        <w:jc w:val="both"/>
        <w:rPr>
          <w:rFonts w:ascii="Times New Roman" w:eastAsia="Times New Roman" w:hAnsi="Times New Roman" w:cs="Times New Roman"/>
          <w:iCs/>
          <w:color w:val="000000"/>
          <w:sz w:val="28"/>
          <w:szCs w:val="28"/>
          <w:lang w:eastAsia="ru-RU"/>
        </w:rPr>
      </w:pPr>
      <w:r w:rsidRPr="001C107B">
        <w:rPr>
          <w:rFonts w:ascii="Times New Roman" w:eastAsia="Times New Roman" w:hAnsi="Times New Roman" w:cs="Times New Roman"/>
          <w:iCs/>
          <w:color w:val="000000"/>
          <w:sz w:val="28"/>
          <w:szCs w:val="28"/>
          <w:lang w:eastAsia="ru-RU"/>
        </w:rPr>
        <w:t>организация успешного выхода из инвестиций в планируемые сроки.</w:t>
      </w:r>
    </w:p>
    <w:p w:rsidR="004B2EBE" w:rsidRDefault="004B2EBE" w:rsidP="004B2EBE">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ab/>
        <w:t>Вывод:</w:t>
      </w:r>
    </w:p>
    <w:p w:rsidR="004B2EBE" w:rsidRPr="004B2EBE" w:rsidRDefault="004B2EBE" w:rsidP="00E41E60">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4B2EBE">
        <w:rPr>
          <w:rFonts w:ascii="Times New Roman" w:eastAsia="Times New Roman" w:hAnsi="Times New Roman" w:cs="Times New Roman"/>
          <w:iCs/>
          <w:color w:val="000000"/>
          <w:sz w:val="28"/>
          <w:szCs w:val="28"/>
          <w:lang w:eastAsia="ru-RU"/>
        </w:rPr>
        <w:t xml:space="preserve"> </w:t>
      </w:r>
      <w:r w:rsidR="00E41E60">
        <w:rPr>
          <w:rFonts w:ascii="Times New Roman" w:eastAsia="Times New Roman" w:hAnsi="Times New Roman" w:cs="Times New Roman"/>
          <w:iCs/>
          <w:color w:val="000000"/>
          <w:sz w:val="28"/>
          <w:szCs w:val="28"/>
          <w:lang w:eastAsia="ru-RU"/>
        </w:rPr>
        <w:tab/>
      </w:r>
      <w:r w:rsidRPr="004B2EBE">
        <w:rPr>
          <w:rFonts w:ascii="Times New Roman" w:eastAsia="Times New Roman" w:hAnsi="Times New Roman" w:cs="Times New Roman"/>
          <w:sz w:val="28"/>
          <w:szCs w:val="28"/>
          <w:lang w:eastAsia="ru-RU"/>
        </w:rPr>
        <w:t>Роль нетрадиционных источников финансирования в экономике любой страны чрезвычайно велика. Анализируя теорию, видно, что лизинг, франчайзинг и факторинг регулярно развиваются и усовершенствуются.</w:t>
      </w:r>
    </w:p>
    <w:p w:rsidR="001C107B" w:rsidRPr="001C107B" w:rsidRDefault="00E41E60" w:rsidP="004B2EBE">
      <w:pPr>
        <w:tabs>
          <w:tab w:val="left" w:pos="726"/>
        </w:tabs>
        <w:autoSpaceDE w:val="0"/>
        <w:autoSpaceDN w:val="0"/>
        <w:adjustRightInd w:val="0"/>
        <w:spacing w:after="0" w:line="360" w:lineRule="auto"/>
        <w:contextualSpacing/>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sz w:val="28"/>
          <w:szCs w:val="28"/>
          <w:lang w:eastAsia="ru-RU"/>
        </w:rPr>
        <w:tab/>
      </w:r>
      <w:r w:rsidR="004B2EBE" w:rsidRPr="004B2EBE">
        <w:rPr>
          <w:rFonts w:ascii="Times New Roman" w:eastAsia="Times New Roman" w:hAnsi="Times New Roman" w:cs="Times New Roman"/>
          <w:sz w:val="28"/>
          <w:szCs w:val="28"/>
          <w:lang w:eastAsia="ru-RU"/>
        </w:rPr>
        <w:t>Можно сделать выводы о довольно грамотном функционировании бизнеса в данных формах. Франчайзинг может быть определен, как способ доставки продукции или услуг потребителю, способ развития бизнеса и завоевания рынка под именем уже сформировавшейся компании, практически миную риски и получая сразу весомую прибыль. Лизинг полезен начинающим компаниям тем, что в распоряжение дается оборудование, помещения, позволяя начать бизнес практически без участия больших единовременных капиталовложений. Факторинг же позволяет своевременное инкассирование долгов для снижения потерь от отсрочки платежа и предотвращения появления безнадежных долгов.</w:t>
      </w:r>
      <w:r w:rsidR="004B2EBE" w:rsidRPr="004B2EBE">
        <w:rPr>
          <w:rFonts w:ascii="Times New Roman" w:eastAsia="Times New Roman" w:hAnsi="Times New Roman" w:cs="Times New Roman"/>
          <w:iCs/>
          <w:color w:val="000000"/>
          <w:sz w:val="28"/>
          <w:szCs w:val="28"/>
          <w:lang w:eastAsia="ru-RU"/>
        </w:rPr>
        <w:t xml:space="preserve"> </w:t>
      </w:r>
      <w:r w:rsidR="004B2EBE" w:rsidRPr="001C107B">
        <w:rPr>
          <w:rFonts w:ascii="Times New Roman" w:eastAsia="Times New Roman" w:hAnsi="Times New Roman" w:cs="Times New Roman"/>
          <w:iCs/>
          <w:color w:val="000000"/>
          <w:sz w:val="28"/>
          <w:szCs w:val="28"/>
          <w:lang w:eastAsia="ru-RU"/>
        </w:rPr>
        <w:t>Венчурное инвестирование</w:t>
      </w:r>
      <w:r w:rsidR="004B2EBE">
        <w:rPr>
          <w:rFonts w:ascii="Times New Roman" w:eastAsia="Times New Roman" w:hAnsi="Times New Roman" w:cs="Times New Roman"/>
          <w:iCs/>
          <w:color w:val="000000"/>
          <w:sz w:val="28"/>
          <w:szCs w:val="28"/>
          <w:lang w:eastAsia="ru-RU"/>
        </w:rPr>
        <w:t xml:space="preserve"> </w:t>
      </w:r>
      <w:r w:rsidR="004B2EBE" w:rsidRPr="001C107B">
        <w:rPr>
          <w:rFonts w:ascii="Times New Roman" w:eastAsia="Times New Roman" w:hAnsi="Times New Roman" w:cs="Times New Roman"/>
          <w:iCs/>
          <w:color w:val="000000"/>
          <w:sz w:val="28"/>
          <w:szCs w:val="28"/>
          <w:lang w:eastAsia="ru-RU"/>
        </w:rPr>
        <w:t>метод финансирования молодых инновационных предприятий</w:t>
      </w:r>
      <w:r w:rsidR="004B2EBE">
        <w:rPr>
          <w:rFonts w:ascii="Times New Roman" w:eastAsia="Times New Roman" w:hAnsi="Times New Roman" w:cs="Times New Roman"/>
          <w:iCs/>
          <w:color w:val="000000"/>
          <w:sz w:val="28"/>
          <w:szCs w:val="28"/>
          <w:lang w:eastAsia="ru-RU"/>
        </w:rPr>
        <w:t>.</w:t>
      </w:r>
      <w:r w:rsidR="004B2EBE" w:rsidRPr="004B2EBE">
        <w:rPr>
          <w:rFonts w:ascii="Times New Roman" w:eastAsia="Times New Roman" w:hAnsi="Times New Roman" w:cs="Times New Roman"/>
          <w:sz w:val="28"/>
          <w:szCs w:val="28"/>
          <w:lang w:eastAsia="ru-RU"/>
        </w:rPr>
        <w:t xml:space="preserve"> Именно эти формы ведения бизнеса позволяют получить возможность использовать уже отработанные и оправдавшие себя технологии, уже известную и популярную марку, возможность обучаться и получать по ходу дела необходимые консультации</w:t>
      </w:r>
      <w:r>
        <w:rPr>
          <w:rFonts w:ascii="Times New Roman" w:eastAsia="Times New Roman" w:hAnsi="Times New Roman" w:cs="Times New Roman"/>
          <w:sz w:val="28"/>
          <w:szCs w:val="28"/>
          <w:lang w:eastAsia="ru-RU"/>
        </w:rPr>
        <w:t>.</w:t>
      </w:r>
    </w:p>
    <w:p w:rsidR="001C107B" w:rsidRDefault="001C107B"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FF019A">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p>
    <w:p w:rsidR="00134049" w:rsidRPr="00134049" w:rsidRDefault="00134049" w:rsidP="00134049">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p>
    <w:p w:rsidR="00774D60" w:rsidRDefault="00B17C6D" w:rsidP="00B17C6D">
      <w:pPr>
        <w:tabs>
          <w:tab w:val="left" w:pos="726"/>
        </w:tabs>
        <w:autoSpaceDE w:val="0"/>
        <w:autoSpaceDN w:val="0"/>
        <w:adjustRightInd w:val="0"/>
        <w:spacing w:after="0" w:line="360" w:lineRule="auto"/>
        <w:ind w:firstLine="709"/>
        <w:jc w:val="center"/>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Заключение</w:t>
      </w:r>
    </w:p>
    <w:p w:rsidR="00B17C6D" w:rsidRDefault="00B17C6D" w:rsidP="00B17C6D">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B17C6D"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ab/>
      </w:r>
      <w:r w:rsidR="00B17C6D">
        <w:rPr>
          <w:rFonts w:ascii="Times New Roman" w:eastAsia="Times New Roman" w:hAnsi="Times New Roman" w:cs="Times New Roman"/>
          <w:iCs/>
          <w:color w:val="000000"/>
          <w:sz w:val="28"/>
          <w:szCs w:val="28"/>
          <w:lang w:eastAsia="ru-RU"/>
        </w:rPr>
        <w:t xml:space="preserve">В заключение хочется отметить, что инвестиции представляют собой сложный механизм, способный в значительной степени увеличить экономический потенциал государства. Поэтому успех, достигнутый в </w:t>
      </w:r>
      <w:proofErr w:type="spellStart"/>
      <w:r w:rsidR="00B17C6D">
        <w:rPr>
          <w:rFonts w:ascii="Times New Roman" w:eastAsia="Times New Roman" w:hAnsi="Times New Roman" w:cs="Times New Roman"/>
          <w:iCs/>
          <w:color w:val="000000"/>
          <w:sz w:val="28"/>
          <w:szCs w:val="28"/>
          <w:lang w:eastAsia="ru-RU"/>
        </w:rPr>
        <w:t>даной</w:t>
      </w:r>
      <w:proofErr w:type="spellEnd"/>
      <w:r w:rsidR="00B17C6D">
        <w:rPr>
          <w:rFonts w:ascii="Times New Roman" w:eastAsia="Times New Roman" w:hAnsi="Times New Roman" w:cs="Times New Roman"/>
          <w:iCs/>
          <w:color w:val="000000"/>
          <w:sz w:val="28"/>
          <w:szCs w:val="28"/>
          <w:lang w:eastAsia="ru-RU"/>
        </w:rPr>
        <w:t xml:space="preserve"> сфере, во многом предопределит успешную реализацию социально-экономических реформ и экономическое развитие страны в целом.</w:t>
      </w:r>
    </w:p>
    <w:p w:rsidR="00B17C6D"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B17C6D">
        <w:rPr>
          <w:rFonts w:ascii="Times New Roman" w:eastAsia="Times New Roman" w:hAnsi="Times New Roman" w:cs="Times New Roman"/>
          <w:iCs/>
          <w:color w:val="000000"/>
          <w:sz w:val="28"/>
          <w:szCs w:val="28"/>
          <w:lang w:eastAsia="ru-RU"/>
        </w:rPr>
        <w:t xml:space="preserve">Также мы определили, что инвестиции по объектам вложения средств делятся на </w:t>
      </w:r>
      <w:proofErr w:type="spellStart"/>
      <w:r w:rsidR="00B17C6D">
        <w:rPr>
          <w:rFonts w:ascii="Times New Roman" w:eastAsia="Times New Roman" w:hAnsi="Times New Roman" w:cs="Times New Roman"/>
          <w:iCs/>
          <w:color w:val="000000"/>
          <w:sz w:val="28"/>
          <w:szCs w:val="28"/>
          <w:lang w:eastAsia="ru-RU"/>
        </w:rPr>
        <w:t>капиталообразующие</w:t>
      </w:r>
      <w:proofErr w:type="spellEnd"/>
      <w:r w:rsidR="00B17C6D">
        <w:rPr>
          <w:rFonts w:ascii="Times New Roman" w:eastAsia="Times New Roman" w:hAnsi="Times New Roman" w:cs="Times New Roman"/>
          <w:iCs/>
          <w:color w:val="000000"/>
          <w:sz w:val="28"/>
          <w:szCs w:val="28"/>
          <w:lang w:eastAsia="ru-RU"/>
        </w:rPr>
        <w:t xml:space="preserve"> (прямые) и портфельные (финансовые), также существует и более разветвленные структуры, разграничивающие инвестиции, такие как: инвестиции в нефинансовые активы, инвестиции по отраслям экономики, по формам воспроизводства в реальном секторе, по источникам финансирования и др.</w:t>
      </w:r>
    </w:p>
    <w:p w:rsidR="00B17C6D"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B17C6D">
        <w:rPr>
          <w:rFonts w:ascii="Times New Roman" w:eastAsia="Times New Roman" w:hAnsi="Times New Roman" w:cs="Times New Roman"/>
          <w:iCs/>
          <w:color w:val="000000"/>
          <w:sz w:val="28"/>
          <w:szCs w:val="28"/>
          <w:lang w:eastAsia="ru-RU"/>
        </w:rPr>
        <w:t>От подбора источников финансирования зависит не только жизнеспособность инвестиционной деятельности, но и распределение конечных доходов от нее, эффективность использования авансированного капитала, финансовая устойчивость предприятия, осуществляющего инвестиции. Состав и структура источников финансирования инвестиций зависят от действующего в обществе механизма хозяйствования.</w:t>
      </w:r>
    </w:p>
    <w:p w:rsidR="00B17C6D"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B17C6D">
        <w:rPr>
          <w:rFonts w:ascii="Times New Roman" w:eastAsia="Times New Roman" w:hAnsi="Times New Roman" w:cs="Times New Roman"/>
          <w:iCs/>
          <w:color w:val="000000"/>
          <w:sz w:val="28"/>
          <w:szCs w:val="28"/>
          <w:lang w:eastAsia="ru-RU"/>
        </w:rPr>
        <w:t>Государственная инвестиционная политика сейчас направлена на то, чтобы обеспечить инвесторов всеми необходимыми условиями для работы на российском рынке, и потому в перспективе мы можем рассчитывать на изменение ситуации в российской экономике в лучшую сторону.</w:t>
      </w:r>
    </w:p>
    <w:p w:rsidR="00B17C6D"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B17C6D">
        <w:rPr>
          <w:rFonts w:ascii="Times New Roman" w:eastAsia="Times New Roman" w:hAnsi="Times New Roman" w:cs="Times New Roman"/>
          <w:iCs/>
          <w:color w:val="000000"/>
          <w:sz w:val="28"/>
          <w:szCs w:val="28"/>
          <w:lang w:eastAsia="ru-RU"/>
        </w:rPr>
        <w:t>Основополагающей задачей государства, которая позволит упрочить международные позиции России, должна стать разработка стратегии роста конкурентоспособности страны, охватывающая последовательное</w:t>
      </w:r>
      <w:r w:rsidR="007B4808">
        <w:rPr>
          <w:rFonts w:ascii="Times New Roman" w:eastAsia="Times New Roman" w:hAnsi="Times New Roman" w:cs="Times New Roman"/>
          <w:iCs/>
          <w:color w:val="000000"/>
          <w:sz w:val="28"/>
          <w:szCs w:val="28"/>
          <w:lang w:eastAsia="ru-RU"/>
        </w:rPr>
        <w:t xml:space="preserve"> достижение целей как макроуровня (присоединение к ВТО, углубление сотрудничества с ЕС и трансформация экономических связей в рамках СНГ), так и регионально-отраслевых ориентиров.</w:t>
      </w:r>
    </w:p>
    <w:p w:rsidR="007B4808" w:rsidRDefault="000E3A7F" w:rsidP="00B17C6D">
      <w:p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7B4808">
        <w:rPr>
          <w:rFonts w:ascii="Times New Roman" w:eastAsia="Times New Roman" w:hAnsi="Times New Roman" w:cs="Times New Roman"/>
          <w:iCs/>
          <w:color w:val="000000"/>
          <w:sz w:val="28"/>
          <w:szCs w:val="28"/>
          <w:lang w:eastAsia="ru-RU"/>
        </w:rPr>
        <w:t>На основе изученной информации и данных можно сделать выводы относительно инвестиционных рисков:</w:t>
      </w:r>
    </w:p>
    <w:p w:rsidR="007B4808" w:rsidRDefault="007B4808" w:rsidP="007B4808">
      <w:pPr>
        <w:pStyle w:val="a4"/>
        <w:numPr>
          <w:ilvl w:val="0"/>
          <w:numId w:val="27"/>
        </w:num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При наступлении неблагоприятных обстоятельств должны быть приняты меры по снижению проектных рисков за счет создания резервов денежных и материальных ресурсов, производственных мощностей и возможной переориентации деятельности предприятия.</w:t>
      </w:r>
    </w:p>
    <w:p w:rsidR="007B4808" w:rsidRDefault="007B4808" w:rsidP="007B4808">
      <w:pPr>
        <w:pStyle w:val="a4"/>
        <w:numPr>
          <w:ilvl w:val="0"/>
          <w:numId w:val="27"/>
        </w:num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Значительно понизить инвестиционные риски возможно путем обоснованного прогнозирования, самострахования, страхования инвестиций, передачи части проектных рисков сторонним юридическим и физическим лицам (развитие проектного финансирования, выдачи заемщикам консорциальных кредитов сообществом крупных банков и др.)</w:t>
      </w:r>
    </w:p>
    <w:p w:rsidR="007B4808" w:rsidRDefault="007B4808" w:rsidP="007B4808">
      <w:pPr>
        <w:pStyle w:val="a4"/>
        <w:numPr>
          <w:ilvl w:val="0"/>
          <w:numId w:val="27"/>
        </w:num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Самострахование связано с формированием из чистой прибыли резервных фондов и покрытия за счет них возможных убытков. Самострахование имеет смысл, когда вероятность потерь невелика или когда предприятие располагает большим количеством однотипного оборудования и транспортных средств.</w:t>
      </w:r>
    </w:p>
    <w:p w:rsidR="007B4808" w:rsidRDefault="007B4808" w:rsidP="007B4808">
      <w:pPr>
        <w:pStyle w:val="a4"/>
        <w:numPr>
          <w:ilvl w:val="0"/>
          <w:numId w:val="27"/>
        </w:num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В мировой практике применяют и другие способы защиты от инвестиционн</w:t>
      </w:r>
      <w:r w:rsidR="000E3A7F">
        <w:rPr>
          <w:rFonts w:ascii="Times New Roman" w:eastAsia="Times New Roman" w:hAnsi="Times New Roman" w:cs="Times New Roman"/>
          <w:iCs/>
          <w:color w:val="000000"/>
          <w:sz w:val="28"/>
          <w:szCs w:val="28"/>
          <w:lang w:eastAsia="ru-RU"/>
        </w:rPr>
        <w:t>ы</w:t>
      </w:r>
      <w:r>
        <w:rPr>
          <w:rFonts w:ascii="Times New Roman" w:eastAsia="Times New Roman" w:hAnsi="Times New Roman" w:cs="Times New Roman"/>
          <w:iCs/>
          <w:color w:val="000000"/>
          <w:sz w:val="28"/>
          <w:szCs w:val="28"/>
          <w:lang w:eastAsia="ru-RU"/>
        </w:rPr>
        <w:t>х рисков. Так, при реализации дорогостоящих наукоемких проектов практикуют перевод части риска на венчурные (рисковые) компании (фонды). Последние в случае неудачи всего проекта примут на себя часть возможных потерь инициатора проекта.</w:t>
      </w:r>
    </w:p>
    <w:p w:rsidR="007B4808" w:rsidRPr="007B4808" w:rsidRDefault="007B4808" w:rsidP="007B4808">
      <w:pPr>
        <w:pStyle w:val="a4"/>
        <w:numPr>
          <w:ilvl w:val="0"/>
          <w:numId w:val="27"/>
        </w:numPr>
        <w:tabs>
          <w:tab w:val="left" w:pos="726"/>
        </w:tabs>
        <w:autoSpaceDE w:val="0"/>
        <w:autoSpaceDN w:val="0"/>
        <w:adjustRightInd w:val="0"/>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Самый верный способ снижения проектных рисков – обоснованный выбор инвестиционных решений, что находит отражение в технико-экономическом обосновании и бизнес-плане инвестиционного проекта.</w:t>
      </w: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774D60" w:rsidRDefault="00774D60" w:rsidP="001C107B">
      <w:pPr>
        <w:tabs>
          <w:tab w:val="left" w:pos="726"/>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B17C6D" w:rsidRPr="00B17C6D" w:rsidRDefault="00B17C6D" w:rsidP="000E3A7F">
      <w:pPr>
        <w:spacing w:before="100" w:beforeAutospacing="1" w:after="100" w:afterAutospacing="1" w:line="360" w:lineRule="auto"/>
        <w:contextualSpacing/>
        <w:jc w:val="both"/>
        <w:rPr>
          <w:rFonts w:ascii="Times New Roman" w:hAnsi="Times New Roman" w:cs="Times New Roman"/>
          <w:sz w:val="28"/>
          <w:szCs w:val="28"/>
        </w:rPr>
      </w:pPr>
    </w:p>
    <w:p w:rsidR="005D0334" w:rsidRPr="005D0334" w:rsidRDefault="00C15F9F" w:rsidP="003B37D6">
      <w:pPr>
        <w:keepNext/>
        <w:keepLines/>
        <w:spacing w:after="0" w:line="360" w:lineRule="auto"/>
        <w:ind w:firstLine="709"/>
        <w:jc w:val="center"/>
        <w:outlineLvl w:val="0"/>
        <w:rPr>
          <w:rFonts w:ascii="Times New Roman" w:eastAsia="Times New Roman" w:hAnsi="Times New Roman" w:cs="Times New Roman"/>
          <w:bCs/>
          <w:sz w:val="28"/>
          <w:szCs w:val="28"/>
          <w:lang w:eastAsia="ru-RU"/>
        </w:rPr>
      </w:pPr>
      <w:bookmarkStart w:id="1" w:name="_Toc307826662"/>
      <w:r>
        <w:rPr>
          <w:rFonts w:ascii="Times New Roman" w:eastAsia="Times New Roman" w:hAnsi="Times New Roman" w:cs="Times New Roman"/>
          <w:bCs/>
          <w:sz w:val="28"/>
          <w:szCs w:val="28"/>
          <w:lang w:eastAsia="ru-RU"/>
        </w:rPr>
        <w:lastRenderedPageBreak/>
        <w:t>СПИСОК</w:t>
      </w:r>
      <w:r w:rsidR="005D0334" w:rsidRPr="005D0334">
        <w:rPr>
          <w:rFonts w:ascii="Times New Roman" w:eastAsia="Times New Roman" w:hAnsi="Times New Roman" w:cs="Times New Roman"/>
          <w:bCs/>
          <w:sz w:val="28"/>
          <w:szCs w:val="28"/>
          <w:lang w:eastAsia="ru-RU"/>
        </w:rPr>
        <w:t xml:space="preserve"> ЛИТЕРАТУРЫ</w:t>
      </w:r>
      <w:bookmarkEnd w:id="1"/>
    </w:p>
    <w:p w:rsidR="005D0334" w:rsidRPr="005D0334" w:rsidRDefault="005D0334" w:rsidP="005D0334">
      <w:pPr>
        <w:spacing w:after="0" w:line="360" w:lineRule="auto"/>
        <w:jc w:val="both"/>
        <w:rPr>
          <w:rFonts w:ascii="Times New Roman" w:eastAsia="Times New Roman" w:hAnsi="Times New Roman" w:cs="Times New Roman"/>
          <w:sz w:val="28"/>
          <w:szCs w:val="28"/>
          <w:lang w:eastAsia="ru-RU"/>
        </w:rPr>
      </w:pP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Федеральный закон от 25.02.1999 № 39-ФЗ «Об инвестиционной деятельности в Российской Федерации, осуществляемой в форме капитальных вложений» (ред. от 19.07.2011)</w:t>
      </w: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Алексеев А.В. Современные инвестиционные приоритеты в российской промышленности / А.В. Алексее</w:t>
      </w:r>
      <w:r>
        <w:rPr>
          <w:rFonts w:ascii="Times New Roman" w:eastAsia="Times New Roman" w:hAnsi="Times New Roman" w:cs="Times New Roman"/>
          <w:sz w:val="28"/>
          <w:szCs w:val="28"/>
          <w:lang w:eastAsia="ru-RU"/>
        </w:rPr>
        <w:t>в, Н.Н. Кузнецова // ЭКО. - 2011</w:t>
      </w:r>
      <w:r w:rsidRPr="005D0334">
        <w:rPr>
          <w:rFonts w:ascii="Times New Roman" w:eastAsia="Times New Roman" w:hAnsi="Times New Roman" w:cs="Times New Roman"/>
          <w:sz w:val="28"/>
          <w:szCs w:val="28"/>
          <w:lang w:eastAsia="ru-RU"/>
        </w:rPr>
        <w:t>.-№4. - С. 2-19.</w:t>
      </w: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Амосова В.В., </w:t>
      </w:r>
      <w:proofErr w:type="spellStart"/>
      <w:r w:rsidRPr="005D0334">
        <w:rPr>
          <w:rFonts w:ascii="Times New Roman" w:eastAsia="Times New Roman" w:hAnsi="Times New Roman" w:cs="Times New Roman"/>
          <w:sz w:val="28"/>
          <w:szCs w:val="28"/>
          <w:lang w:eastAsia="ru-RU"/>
        </w:rPr>
        <w:t>Гукасьян</w:t>
      </w:r>
      <w:proofErr w:type="spellEnd"/>
      <w:r w:rsidRPr="005D0334">
        <w:rPr>
          <w:rFonts w:ascii="Times New Roman" w:eastAsia="Times New Roman" w:hAnsi="Times New Roman" w:cs="Times New Roman"/>
          <w:sz w:val="28"/>
          <w:szCs w:val="28"/>
          <w:lang w:eastAsia="ru-RU"/>
        </w:rPr>
        <w:t xml:space="preserve"> Г.М., </w:t>
      </w:r>
      <w:proofErr w:type="spellStart"/>
      <w:r w:rsidRPr="005D0334">
        <w:rPr>
          <w:rFonts w:ascii="Times New Roman" w:eastAsia="Times New Roman" w:hAnsi="Times New Roman" w:cs="Times New Roman"/>
          <w:sz w:val="28"/>
          <w:szCs w:val="28"/>
          <w:lang w:eastAsia="ru-RU"/>
        </w:rPr>
        <w:t>Маковикова</w:t>
      </w:r>
      <w:proofErr w:type="spellEnd"/>
      <w:r w:rsidRPr="005D0334">
        <w:rPr>
          <w:rFonts w:ascii="Times New Roman" w:eastAsia="Times New Roman" w:hAnsi="Times New Roman" w:cs="Times New Roman"/>
          <w:sz w:val="28"/>
          <w:szCs w:val="28"/>
          <w:lang w:eastAsia="ru-RU"/>
        </w:rPr>
        <w:t xml:space="preserve"> Г.А. Экономическая теория. – СПб: Питер, 2007. – 480с.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Бард В.С., </w:t>
      </w:r>
      <w:proofErr w:type="spellStart"/>
      <w:r w:rsidRPr="005D0334">
        <w:rPr>
          <w:rFonts w:ascii="Times New Roman" w:eastAsia="Times New Roman" w:hAnsi="Times New Roman" w:cs="Times New Roman"/>
          <w:sz w:val="28"/>
          <w:szCs w:val="28"/>
          <w:lang w:eastAsia="ru-RU"/>
        </w:rPr>
        <w:t>Бузулуков</w:t>
      </w:r>
      <w:proofErr w:type="spellEnd"/>
      <w:r w:rsidRPr="005D0334">
        <w:rPr>
          <w:rFonts w:ascii="Times New Roman" w:eastAsia="Times New Roman" w:hAnsi="Times New Roman" w:cs="Times New Roman"/>
          <w:sz w:val="28"/>
          <w:szCs w:val="28"/>
          <w:lang w:eastAsia="ru-RU"/>
        </w:rPr>
        <w:t xml:space="preserve"> С.Н., </w:t>
      </w:r>
      <w:proofErr w:type="spellStart"/>
      <w:r w:rsidRPr="005D0334">
        <w:rPr>
          <w:rFonts w:ascii="Times New Roman" w:eastAsia="Times New Roman" w:hAnsi="Times New Roman" w:cs="Times New Roman"/>
          <w:sz w:val="28"/>
          <w:szCs w:val="28"/>
          <w:lang w:eastAsia="ru-RU"/>
        </w:rPr>
        <w:t>Дрогобыцкий</w:t>
      </w:r>
      <w:proofErr w:type="spellEnd"/>
      <w:r w:rsidRPr="005D0334">
        <w:rPr>
          <w:rFonts w:ascii="Times New Roman" w:eastAsia="Times New Roman" w:hAnsi="Times New Roman" w:cs="Times New Roman"/>
          <w:sz w:val="28"/>
          <w:szCs w:val="28"/>
          <w:lang w:eastAsia="ru-RU"/>
        </w:rPr>
        <w:t xml:space="preserve"> И.Н. и др. Инвестиционный потенциал Российско</w:t>
      </w:r>
      <w:r>
        <w:rPr>
          <w:rFonts w:ascii="Times New Roman" w:eastAsia="Times New Roman" w:hAnsi="Times New Roman" w:cs="Times New Roman"/>
          <w:sz w:val="28"/>
          <w:szCs w:val="28"/>
          <w:lang w:eastAsia="ru-RU"/>
        </w:rPr>
        <w:t>й экономики. - М.: Экзамен, 2012</w:t>
      </w:r>
      <w:r w:rsidRPr="005D0334">
        <w:rPr>
          <w:rFonts w:ascii="Times New Roman" w:eastAsia="Times New Roman" w:hAnsi="Times New Roman" w:cs="Times New Roman"/>
          <w:sz w:val="28"/>
          <w:szCs w:val="28"/>
          <w:lang w:eastAsia="ru-RU"/>
        </w:rPr>
        <w:t>.- 315 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Белоусова О. Государственные инвестиционные программы // Проблемы теории и </w:t>
      </w:r>
      <w:r>
        <w:rPr>
          <w:rFonts w:ascii="Times New Roman" w:eastAsia="Times New Roman" w:hAnsi="Times New Roman" w:cs="Times New Roman"/>
          <w:sz w:val="28"/>
          <w:szCs w:val="28"/>
          <w:lang w:eastAsia="ru-RU"/>
        </w:rPr>
        <w:t>практики управления. 2012</w:t>
      </w:r>
      <w:r w:rsidRPr="005D0334">
        <w:rPr>
          <w:rFonts w:ascii="Times New Roman" w:eastAsia="Times New Roman" w:hAnsi="Times New Roman" w:cs="Times New Roman"/>
          <w:sz w:val="28"/>
          <w:szCs w:val="28"/>
          <w:lang w:eastAsia="ru-RU"/>
        </w:rPr>
        <w:t>. - № 5. - С. 82 – 92.</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Блохина В.Г. Инвестиционный анализ. </w:t>
      </w:r>
      <w:r>
        <w:rPr>
          <w:rFonts w:ascii="Times New Roman" w:eastAsia="Times New Roman" w:hAnsi="Times New Roman" w:cs="Times New Roman"/>
          <w:sz w:val="28"/>
          <w:szCs w:val="28"/>
          <w:lang w:eastAsia="ru-RU"/>
        </w:rPr>
        <w:t>- Ростов н</w:t>
      </w:r>
      <w:proofErr w:type="gramStart"/>
      <w:r>
        <w:rPr>
          <w:rFonts w:ascii="Times New Roman" w:eastAsia="Times New Roman" w:hAnsi="Times New Roman" w:cs="Times New Roman"/>
          <w:sz w:val="28"/>
          <w:szCs w:val="28"/>
          <w:lang w:eastAsia="ru-RU"/>
        </w:rPr>
        <w:t>/Д</w:t>
      </w:r>
      <w:proofErr w:type="gramEnd"/>
      <w:r>
        <w:rPr>
          <w:rFonts w:ascii="Times New Roman" w:eastAsia="Times New Roman" w:hAnsi="Times New Roman" w:cs="Times New Roman"/>
          <w:sz w:val="28"/>
          <w:szCs w:val="28"/>
          <w:lang w:eastAsia="ru-RU"/>
        </w:rPr>
        <w:t>: Феникс, 2011</w:t>
      </w:r>
      <w:r w:rsidRPr="005D0334">
        <w:rPr>
          <w:rFonts w:ascii="Times New Roman" w:eastAsia="Times New Roman" w:hAnsi="Times New Roman" w:cs="Times New Roman"/>
          <w:sz w:val="28"/>
          <w:szCs w:val="28"/>
          <w:lang w:eastAsia="ru-RU"/>
        </w:rPr>
        <w:t>.- 320 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proofErr w:type="spellStart"/>
      <w:r w:rsidRPr="005D0334">
        <w:rPr>
          <w:rFonts w:ascii="Times New Roman" w:eastAsia="Times New Roman" w:hAnsi="Times New Roman" w:cs="Times New Roman"/>
          <w:sz w:val="28"/>
          <w:szCs w:val="28"/>
          <w:lang w:eastAsia="ru-RU"/>
        </w:rPr>
        <w:t>Богатин</w:t>
      </w:r>
      <w:proofErr w:type="spellEnd"/>
      <w:r w:rsidRPr="005D0334">
        <w:rPr>
          <w:rFonts w:ascii="Times New Roman" w:eastAsia="Times New Roman" w:hAnsi="Times New Roman" w:cs="Times New Roman"/>
          <w:sz w:val="28"/>
          <w:szCs w:val="28"/>
          <w:lang w:eastAsia="ru-RU"/>
        </w:rPr>
        <w:t xml:space="preserve"> Ю.В., </w:t>
      </w:r>
      <w:proofErr w:type="spellStart"/>
      <w:r w:rsidRPr="005D0334">
        <w:rPr>
          <w:rFonts w:ascii="Times New Roman" w:eastAsia="Times New Roman" w:hAnsi="Times New Roman" w:cs="Times New Roman"/>
          <w:sz w:val="28"/>
          <w:szCs w:val="28"/>
          <w:lang w:eastAsia="ru-RU"/>
        </w:rPr>
        <w:t>Швандар</w:t>
      </w:r>
      <w:proofErr w:type="spellEnd"/>
      <w:r w:rsidRPr="005D0334">
        <w:rPr>
          <w:rFonts w:ascii="Times New Roman" w:eastAsia="Times New Roman" w:hAnsi="Times New Roman" w:cs="Times New Roman"/>
          <w:sz w:val="28"/>
          <w:szCs w:val="28"/>
          <w:lang w:eastAsia="ru-RU"/>
        </w:rPr>
        <w:t xml:space="preserve"> В.А. Инвестиционный анализ: учеб</w:t>
      </w:r>
      <w:proofErr w:type="gramStart"/>
      <w:r w:rsidRPr="005D0334">
        <w:rPr>
          <w:rFonts w:ascii="Times New Roman" w:eastAsia="Times New Roman" w:hAnsi="Times New Roman" w:cs="Times New Roman"/>
          <w:sz w:val="28"/>
          <w:szCs w:val="28"/>
          <w:lang w:eastAsia="ru-RU"/>
        </w:rPr>
        <w:t>.</w:t>
      </w:r>
      <w:proofErr w:type="gramEnd"/>
      <w:r w:rsidRPr="005D0334">
        <w:rPr>
          <w:rFonts w:ascii="Times New Roman" w:eastAsia="Times New Roman" w:hAnsi="Times New Roman" w:cs="Times New Roman"/>
          <w:sz w:val="28"/>
          <w:szCs w:val="28"/>
          <w:lang w:eastAsia="ru-RU"/>
        </w:rPr>
        <w:t xml:space="preserve"> </w:t>
      </w:r>
      <w:proofErr w:type="gramStart"/>
      <w:r w:rsidRPr="005D0334">
        <w:rPr>
          <w:rFonts w:ascii="Times New Roman" w:eastAsia="Times New Roman" w:hAnsi="Times New Roman" w:cs="Times New Roman"/>
          <w:sz w:val="28"/>
          <w:szCs w:val="28"/>
          <w:lang w:eastAsia="ru-RU"/>
        </w:rPr>
        <w:t>п</w:t>
      </w:r>
      <w:proofErr w:type="gramEnd"/>
      <w:r w:rsidRPr="005D0334">
        <w:rPr>
          <w:rFonts w:ascii="Times New Roman" w:eastAsia="Times New Roman" w:hAnsi="Times New Roman" w:cs="Times New Roman"/>
          <w:sz w:val="28"/>
          <w:szCs w:val="28"/>
          <w:lang w:eastAsia="ru-RU"/>
        </w:rPr>
        <w:t>особие д</w:t>
      </w:r>
      <w:r>
        <w:rPr>
          <w:rFonts w:ascii="Times New Roman" w:eastAsia="Times New Roman" w:hAnsi="Times New Roman" w:cs="Times New Roman"/>
          <w:sz w:val="28"/>
          <w:szCs w:val="28"/>
          <w:lang w:eastAsia="ru-RU"/>
        </w:rPr>
        <w:t>ля вузов. - М.: ЮНИТИ-ДАНА, 2010</w:t>
      </w:r>
      <w:r w:rsidRPr="005D0334">
        <w:rPr>
          <w:rFonts w:ascii="Times New Roman" w:eastAsia="Times New Roman" w:hAnsi="Times New Roman" w:cs="Times New Roman"/>
          <w:sz w:val="28"/>
          <w:szCs w:val="28"/>
          <w:lang w:eastAsia="ru-RU"/>
        </w:rPr>
        <w:t>.- 286 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Бюджетная система РФ [Электронный ресурс] - Режим доступа: www.budgetrf.ru</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proofErr w:type="spellStart"/>
      <w:r w:rsidRPr="005D0334">
        <w:rPr>
          <w:rFonts w:ascii="Times New Roman" w:eastAsia="Times New Roman" w:hAnsi="Times New Roman" w:cs="Times New Roman"/>
          <w:sz w:val="28"/>
          <w:szCs w:val="28"/>
          <w:lang w:eastAsia="ru-RU"/>
        </w:rPr>
        <w:t>Валдайцев</w:t>
      </w:r>
      <w:proofErr w:type="spellEnd"/>
      <w:r w:rsidRPr="005D0334">
        <w:rPr>
          <w:rFonts w:ascii="Times New Roman" w:eastAsia="Times New Roman" w:hAnsi="Times New Roman" w:cs="Times New Roman"/>
          <w:sz w:val="28"/>
          <w:szCs w:val="28"/>
          <w:lang w:eastAsia="ru-RU"/>
        </w:rPr>
        <w:t xml:space="preserve"> С.В., Воробьев П.П., Иванов В.В. и др. Инвестиции: учебник / под ред. В.В. Ковалева, В.В. Иванова, </w:t>
      </w:r>
      <w:r>
        <w:rPr>
          <w:rFonts w:ascii="Times New Roman" w:eastAsia="Times New Roman" w:hAnsi="Times New Roman" w:cs="Times New Roman"/>
          <w:sz w:val="28"/>
          <w:szCs w:val="28"/>
          <w:lang w:eastAsia="ru-RU"/>
        </w:rPr>
        <w:t xml:space="preserve">В.А. Лялина.- М.: ТК </w:t>
      </w:r>
      <w:proofErr w:type="spellStart"/>
      <w:r>
        <w:rPr>
          <w:rFonts w:ascii="Times New Roman" w:eastAsia="Times New Roman" w:hAnsi="Times New Roman" w:cs="Times New Roman"/>
          <w:sz w:val="28"/>
          <w:szCs w:val="28"/>
          <w:lang w:eastAsia="ru-RU"/>
        </w:rPr>
        <w:t>Велби</w:t>
      </w:r>
      <w:proofErr w:type="spellEnd"/>
      <w:r>
        <w:rPr>
          <w:rFonts w:ascii="Times New Roman" w:eastAsia="Times New Roman" w:hAnsi="Times New Roman" w:cs="Times New Roman"/>
          <w:sz w:val="28"/>
          <w:szCs w:val="28"/>
          <w:lang w:eastAsia="ru-RU"/>
        </w:rPr>
        <w:t>, 2010</w:t>
      </w:r>
      <w:r w:rsidRPr="005D0334">
        <w:rPr>
          <w:rFonts w:ascii="Times New Roman" w:eastAsia="Times New Roman" w:hAnsi="Times New Roman" w:cs="Times New Roman"/>
          <w:sz w:val="28"/>
          <w:szCs w:val="28"/>
          <w:lang w:eastAsia="ru-RU"/>
        </w:rPr>
        <w:t>.- 440 с.</w:t>
      </w: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proofErr w:type="spellStart"/>
      <w:r w:rsidRPr="005D0334">
        <w:rPr>
          <w:rFonts w:ascii="Times New Roman" w:eastAsia="Times New Roman" w:hAnsi="Times New Roman" w:cs="Times New Roman"/>
          <w:sz w:val="28"/>
          <w:szCs w:val="28"/>
          <w:lang w:eastAsia="ru-RU"/>
        </w:rPr>
        <w:t>Исабекова</w:t>
      </w:r>
      <w:proofErr w:type="spellEnd"/>
      <w:r w:rsidRPr="005D0334">
        <w:rPr>
          <w:rFonts w:ascii="Times New Roman" w:eastAsia="Times New Roman" w:hAnsi="Times New Roman" w:cs="Times New Roman"/>
          <w:sz w:val="28"/>
          <w:szCs w:val="28"/>
          <w:lang w:eastAsia="ru-RU"/>
        </w:rPr>
        <w:t xml:space="preserve"> О. Инвестиционная политика и её составляющая // Инвестиции в России. - 2007. - № 9. - С. 25 – 31.</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Мельникова Н. Иностранные инвестиции в экономике России// Экономист. – 2010. - №4. – С.39-44.</w:t>
      </w: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Официальный сайт Банка России [Электронный ресурс] - Режим доступа: </w:t>
      </w:r>
      <w:hyperlink r:id="rId9" w:history="1">
        <w:r w:rsidRPr="005D0334">
          <w:rPr>
            <w:rFonts w:ascii="Times New Roman" w:eastAsia="Times New Roman" w:hAnsi="Times New Roman" w:cs="Times New Roman"/>
            <w:sz w:val="28"/>
            <w:szCs w:val="28"/>
            <w:lang w:eastAsia="ru-RU"/>
          </w:rPr>
          <w:t>www.cbr.ru</w:t>
        </w:r>
      </w:hyperlink>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lastRenderedPageBreak/>
        <w:t xml:space="preserve">Официальный сайт Федеральной службы государственной статистики России [Электронный ресурс] - Режим доступа: </w:t>
      </w:r>
      <w:hyperlink r:id="rId10" w:history="1">
        <w:r w:rsidRPr="005D0334">
          <w:rPr>
            <w:rFonts w:ascii="Times New Roman" w:eastAsia="Times New Roman" w:hAnsi="Times New Roman" w:cs="Times New Roman"/>
            <w:sz w:val="28"/>
            <w:szCs w:val="28"/>
            <w:lang w:eastAsia="ru-RU"/>
          </w:rPr>
          <w:t>www.gks.ru</w:t>
        </w:r>
      </w:hyperlink>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Пути и меры по привлечению инвестиций [Электронный ресурс] - Режим доступа: </w:t>
      </w:r>
      <w:hyperlink r:id="rId11" w:history="1">
        <w:r w:rsidRPr="005D0334">
          <w:rPr>
            <w:rFonts w:ascii="Times New Roman" w:eastAsia="Times New Roman" w:hAnsi="Times New Roman" w:cs="Times New Roman"/>
            <w:sz w:val="28"/>
            <w:szCs w:val="28"/>
            <w:lang w:eastAsia="ru-RU"/>
          </w:rPr>
          <w:t>www.km.ru</w:t>
        </w:r>
      </w:hyperlink>
      <w:r w:rsidRPr="005D0334">
        <w:rPr>
          <w:rFonts w:ascii="Times New Roman" w:eastAsia="Times New Roman" w:hAnsi="Times New Roman" w:cs="Times New Roman"/>
          <w:sz w:val="28"/>
          <w:szCs w:val="28"/>
          <w:lang w:eastAsia="ru-RU"/>
        </w:rPr>
        <w:t>.</w:t>
      </w:r>
    </w:p>
    <w:p w:rsidR="005D0334" w:rsidRPr="005D0334" w:rsidRDefault="005D0334" w:rsidP="005D0334">
      <w:pPr>
        <w:numPr>
          <w:ilvl w:val="0"/>
          <w:numId w:val="11"/>
        </w:numPr>
        <w:spacing w:after="0" w:line="360" w:lineRule="auto"/>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Рожков Ю. В., Степанова В. С., </w:t>
      </w:r>
      <w:proofErr w:type="spellStart"/>
      <w:r w:rsidRPr="005D0334">
        <w:rPr>
          <w:rFonts w:ascii="Times New Roman" w:eastAsia="Times New Roman" w:hAnsi="Times New Roman" w:cs="Times New Roman"/>
          <w:sz w:val="28"/>
          <w:szCs w:val="28"/>
          <w:lang w:eastAsia="ru-RU"/>
        </w:rPr>
        <w:t>Сарварова</w:t>
      </w:r>
      <w:proofErr w:type="spellEnd"/>
      <w:r w:rsidRPr="005D0334">
        <w:rPr>
          <w:rFonts w:ascii="Times New Roman" w:eastAsia="Times New Roman" w:hAnsi="Times New Roman" w:cs="Times New Roman"/>
          <w:sz w:val="28"/>
          <w:szCs w:val="28"/>
          <w:lang w:eastAsia="ru-RU"/>
        </w:rPr>
        <w:t xml:space="preserve"> Е. П. Инвестиции : учеб</w:t>
      </w:r>
      <w:proofErr w:type="gramStart"/>
      <w:r w:rsidRPr="005D0334">
        <w:rPr>
          <w:rFonts w:ascii="Times New Roman" w:eastAsia="Times New Roman" w:hAnsi="Times New Roman" w:cs="Times New Roman"/>
          <w:sz w:val="28"/>
          <w:szCs w:val="28"/>
          <w:lang w:eastAsia="ru-RU"/>
        </w:rPr>
        <w:t>.</w:t>
      </w:r>
      <w:proofErr w:type="gramEnd"/>
      <w:r w:rsidRPr="005D0334">
        <w:rPr>
          <w:rFonts w:ascii="Times New Roman" w:eastAsia="Times New Roman" w:hAnsi="Times New Roman" w:cs="Times New Roman"/>
          <w:sz w:val="28"/>
          <w:szCs w:val="28"/>
          <w:lang w:eastAsia="ru-RU"/>
        </w:rPr>
        <w:t xml:space="preserve"> </w:t>
      </w:r>
      <w:proofErr w:type="gramStart"/>
      <w:r w:rsidRPr="005D0334">
        <w:rPr>
          <w:rFonts w:ascii="Times New Roman" w:eastAsia="Times New Roman" w:hAnsi="Times New Roman" w:cs="Times New Roman"/>
          <w:sz w:val="28"/>
          <w:szCs w:val="28"/>
          <w:lang w:eastAsia="ru-RU"/>
        </w:rPr>
        <w:t>п</w:t>
      </w:r>
      <w:proofErr w:type="gramEnd"/>
      <w:r w:rsidRPr="005D0334">
        <w:rPr>
          <w:rFonts w:ascii="Times New Roman" w:eastAsia="Times New Roman" w:hAnsi="Times New Roman" w:cs="Times New Roman"/>
          <w:sz w:val="28"/>
          <w:szCs w:val="28"/>
          <w:lang w:eastAsia="ru-RU"/>
        </w:rPr>
        <w:t xml:space="preserve">особие. – </w:t>
      </w:r>
      <w:r>
        <w:rPr>
          <w:rFonts w:ascii="Times New Roman" w:eastAsia="Times New Roman" w:hAnsi="Times New Roman" w:cs="Times New Roman"/>
          <w:sz w:val="28"/>
          <w:szCs w:val="28"/>
          <w:lang w:eastAsia="ru-RU"/>
        </w:rPr>
        <w:t>Хабаровск</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ХГАЭП, 2011</w:t>
      </w:r>
      <w:r w:rsidRPr="005D0334">
        <w:rPr>
          <w:rFonts w:ascii="Times New Roman" w:eastAsia="Times New Roman" w:hAnsi="Times New Roman" w:cs="Times New Roman"/>
          <w:sz w:val="28"/>
          <w:szCs w:val="28"/>
          <w:lang w:eastAsia="ru-RU"/>
        </w:rPr>
        <w:t>. – 120 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Финансовый анализ: Управление капиталом. Выбор инвестиций. Анализ отчётности. – 2-е изд., </w:t>
      </w:r>
      <w:proofErr w:type="spellStart"/>
      <w:r w:rsidRPr="005D0334">
        <w:rPr>
          <w:rFonts w:ascii="Times New Roman" w:eastAsia="Times New Roman" w:hAnsi="Times New Roman" w:cs="Times New Roman"/>
          <w:sz w:val="28"/>
          <w:szCs w:val="28"/>
          <w:lang w:eastAsia="ru-RU"/>
        </w:rPr>
        <w:t>перераб</w:t>
      </w:r>
      <w:proofErr w:type="spellEnd"/>
      <w:r w:rsidRPr="005D0334">
        <w:rPr>
          <w:rFonts w:ascii="Times New Roman" w:eastAsia="Times New Roman" w:hAnsi="Times New Roman" w:cs="Times New Roman"/>
          <w:sz w:val="28"/>
          <w:szCs w:val="28"/>
          <w:lang w:eastAsia="ru-RU"/>
        </w:rPr>
        <w:t xml:space="preserve">. И доп. </w:t>
      </w:r>
      <w:r>
        <w:rPr>
          <w:rFonts w:ascii="Times New Roman" w:eastAsia="Times New Roman" w:hAnsi="Times New Roman" w:cs="Times New Roman"/>
          <w:sz w:val="28"/>
          <w:szCs w:val="28"/>
          <w:lang w:eastAsia="ru-RU"/>
        </w:rPr>
        <w:t>– М.: Финансы и статистика, 2010</w:t>
      </w:r>
      <w:r w:rsidRPr="005D0334">
        <w:rPr>
          <w:rFonts w:ascii="Times New Roman" w:eastAsia="Times New Roman" w:hAnsi="Times New Roman" w:cs="Times New Roman"/>
          <w:sz w:val="28"/>
          <w:szCs w:val="28"/>
          <w:lang w:eastAsia="ru-RU"/>
        </w:rPr>
        <w:t>. – 512 с.</w:t>
      </w:r>
    </w:p>
    <w:p w:rsidR="005D0334" w:rsidRPr="005D0334" w:rsidRDefault="005D0334" w:rsidP="005D0334">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5D0334">
        <w:rPr>
          <w:rFonts w:ascii="Times New Roman" w:eastAsia="Times New Roman" w:hAnsi="Times New Roman" w:cs="Times New Roman"/>
          <w:sz w:val="28"/>
          <w:szCs w:val="28"/>
          <w:lang w:eastAsia="ru-RU"/>
        </w:rPr>
        <w:t xml:space="preserve">Финансы и кредит: Учеб. Пособие / Л.Г. Колпина, Г.И. Кравцова, В.Л. Тарасевич и др.; Под ред. М.И. </w:t>
      </w:r>
      <w:proofErr w:type="spellStart"/>
      <w:r w:rsidRPr="005D0334">
        <w:rPr>
          <w:rFonts w:ascii="Times New Roman" w:eastAsia="Times New Roman" w:hAnsi="Times New Roman" w:cs="Times New Roman"/>
          <w:sz w:val="28"/>
          <w:szCs w:val="28"/>
          <w:lang w:eastAsia="ru-RU"/>
        </w:rPr>
        <w:t>Плотницкого</w:t>
      </w:r>
      <w:r>
        <w:rPr>
          <w:rFonts w:ascii="Times New Roman" w:eastAsia="Times New Roman" w:hAnsi="Times New Roman" w:cs="Times New Roman"/>
          <w:sz w:val="28"/>
          <w:szCs w:val="28"/>
          <w:lang w:eastAsia="ru-RU"/>
        </w:rPr>
        <w:t>.-Мн.</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нижный</w:t>
      </w:r>
      <w:proofErr w:type="spellEnd"/>
      <w:r>
        <w:rPr>
          <w:rFonts w:ascii="Times New Roman" w:eastAsia="Times New Roman" w:hAnsi="Times New Roman" w:cs="Times New Roman"/>
          <w:sz w:val="28"/>
          <w:szCs w:val="28"/>
          <w:lang w:eastAsia="ru-RU"/>
        </w:rPr>
        <w:t xml:space="preserve"> Дом; </w:t>
      </w:r>
      <w:proofErr w:type="spellStart"/>
      <w:r>
        <w:rPr>
          <w:rFonts w:ascii="Times New Roman" w:eastAsia="Times New Roman" w:hAnsi="Times New Roman" w:cs="Times New Roman"/>
          <w:sz w:val="28"/>
          <w:szCs w:val="28"/>
          <w:lang w:eastAsia="ru-RU"/>
        </w:rPr>
        <w:t>Мисанта</w:t>
      </w:r>
      <w:proofErr w:type="spellEnd"/>
      <w:r>
        <w:rPr>
          <w:rFonts w:ascii="Times New Roman" w:eastAsia="Times New Roman" w:hAnsi="Times New Roman" w:cs="Times New Roman"/>
          <w:sz w:val="28"/>
          <w:szCs w:val="28"/>
          <w:lang w:eastAsia="ru-RU"/>
        </w:rPr>
        <w:t>, 2010</w:t>
      </w:r>
      <w:r w:rsidRPr="005D0334">
        <w:rPr>
          <w:rFonts w:ascii="Times New Roman" w:eastAsia="Times New Roman" w:hAnsi="Times New Roman" w:cs="Times New Roman"/>
          <w:sz w:val="28"/>
          <w:szCs w:val="28"/>
          <w:lang w:eastAsia="ru-RU"/>
        </w:rPr>
        <w:t>.-336 с.</w:t>
      </w:r>
    </w:p>
    <w:p w:rsidR="00BA091E" w:rsidRDefault="00BA091E" w:rsidP="005D0334">
      <w:pPr>
        <w:spacing w:before="100" w:beforeAutospacing="1" w:after="100" w:afterAutospacing="1" w:line="360" w:lineRule="auto"/>
        <w:ind w:firstLine="360"/>
        <w:contextualSpacing/>
        <w:jc w:val="center"/>
        <w:rPr>
          <w:rFonts w:ascii="Times New Roman" w:hAnsi="Times New Roman" w:cs="Times New Roman"/>
          <w:sz w:val="28"/>
          <w:szCs w:val="28"/>
          <w:lang w:val="en-US"/>
        </w:rPr>
      </w:pPr>
    </w:p>
    <w:p w:rsidR="00BA091E" w:rsidRPr="00BA091E" w:rsidRDefault="00BA091E" w:rsidP="00594105">
      <w:pPr>
        <w:spacing w:before="100" w:beforeAutospacing="1" w:after="100" w:afterAutospacing="1" w:line="360" w:lineRule="auto"/>
        <w:ind w:firstLine="360"/>
        <w:contextualSpacing/>
        <w:jc w:val="both"/>
        <w:rPr>
          <w:rFonts w:ascii="Times New Roman" w:eastAsia="Times New Roman" w:hAnsi="Times New Roman" w:cs="Times New Roman"/>
          <w:sz w:val="28"/>
          <w:szCs w:val="28"/>
          <w:lang w:val="en-US" w:eastAsia="ru-RU"/>
        </w:rPr>
      </w:pPr>
    </w:p>
    <w:p w:rsidR="00594105" w:rsidRDefault="00594105" w:rsidP="00594105">
      <w:pPr>
        <w:spacing w:before="100" w:beforeAutospacing="1" w:after="100" w:afterAutospacing="1" w:line="360" w:lineRule="auto"/>
        <w:ind w:firstLine="360"/>
        <w:contextualSpacing/>
        <w:jc w:val="both"/>
        <w:rPr>
          <w:rFonts w:ascii="Times New Roman" w:eastAsia="Times New Roman" w:hAnsi="Times New Roman" w:cs="Times New Roman"/>
          <w:sz w:val="28"/>
          <w:szCs w:val="28"/>
          <w:lang w:eastAsia="ru-RU"/>
        </w:rPr>
      </w:pPr>
    </w:p>
    <w:p w:rsidR="00594105" w:rsidRDefault="00594105" w:rsidP="00594105">
      <w:pPr>
        <w:spacing w:before="100" w:beforeAutospacing="1" w:after="100" w:afterAutospacing="1" w:line="360" w:lineRule="auto"/>
        <w:ind w:firstLine="360"/>
        <w:contextualSpacing/>
        <w:jc w:val="both"/>
        <w:rPr>
          <w:rFonts w:ascii="Times New Roman" w:eastAsia="Times New Roman" w:hAnsi="Times New Roman" w:cs="Times New Roman"/>
          <w:sz w:val="28"/>
          <w:szCs w:val="28"/>
          <w:lang w:eastAsia="ru-RU"/>
        </w:rPr>
      </w:pPr>
    </w:p>
    <w:p w:rsidR="00594105" w:rsidRDefault="00594105" w:rsidP="00594105">
      <w:pPr>
        <w:spacing w:before="100" w:beforeAutospacing="1" w:after="100" w:afterAutospacing="1" w:line="360" w:lineRule="auto"/>
        <w:ind w:firstLine="360"/>
        <w:contextualSpacing/>
        <w:jc w:val="both"/>
        <w:rPr>
          <w:rFonts w:ascii="Times New Roman" w:eastAsia="Times New Roman" w:hAnsi="Times New Roman" w:cs="Times New Roman"/>
          <w:sz w:val="28"/>
          <w:szCs w:val="28"/>
          <w:lang w:eastAsia="ru-RU"/>
        </w:rPr>
      </w:pPr>
    </w:p>
    <w:p w:rsidR="00594105" w:rsidRPr="000234F2" w:rsidRDefault="00594105" w:rsidP="00594105">
      <w:pPr>
        <w:spacing w:before="100" w:beforeAutospacing="1" w:after="100" w:afterAutospacing="1" w:line="360" w:lineRule="auto"/>
        <w:ind w:firstLine="360"/>
        <w:contextualSpacing/>
        <w:jc w:val="both"/>
        <w:rPr>
          <w:rFonts w:ascii="Times New Roman" w:eastAsia="Times New Roman" w:hAnsi="Times New Roman" w:cs="Times New Roman"/>
          <w:sz w:val="28"/>
          <w:szCs w:val="28"/>
          <w:lang w:eastAsia="ru-RU"/>
        </w:rPr>
      </w:pPr>
    </w:p>
    <w:p w:rsidR="00594105" w:rsidRPr="00292642" w:rsidRDefault="00594105" w:rsidP="00594105">
      <w:pPr>
        <w:spacing w:before="100" w:beforeAutospacing="1" w:after="100" w:afterAutospacing="1" w:line="360" w:lineRule="auto"/>
        <w:ind w:left="360"/>
        <w:contextualSpacing/>
        <w:jc w:val="both"/>
        <w:rPr>
          <w:rFonts w:ascii="Times New Roman" w:eastAsia="Times New Roman" w:hAnsi="Times New Roman" w:cs="Times New Roman"/>
          <w:sz w:val="28"/>
          <w:szCs w:val="28"/>
          <w:lang w:eastAsia="ru-RU"/>
        </w:rPr>
      </w:pPr>
    </w:p>
    <w:sectPr w:rsidR="00594105" w:rsidRPr="00292642" w:rsidSect="000E3A7F">
      <w:headerReference w:type="default" r:id="rId12"/>
      <w:pgSz w:w="11906" w:h="16838"/>
      <w:pgMar w:top="1418"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B2C" w:rsidRDefault="00D73B2C" w:rsidP="00AC66B6">
      <w:pPr>
        <w:spacing w:after="0" w:line="240" w:lineRule="auto"/>
      </w:pPr>
      <w:r>
        <w:separator/>
      </w:r>
    </w:p>
  </w:endnote>
  <w:endnote w:type="continuationSeparator" w:id="0">
    <w:p w:rsidR="00D73B2C" w:rsidRDefault="00D73B2C" w:rsidP="00AC6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B2C" w:rsidRDefault="00D73B2C" w:rsidP="00AC66B6">
      <w:pPr>
        <w:spacing w:after="0" w:line="240" w:lineRule="auto"/>
      </w:pPr>
      <w:r>
        <w:separator/>
      </w:r>
    </w:p>
  </w:footnote>
  <w:footnote w:type="continuationSeparator" w:id="0">
    <w:p w:rsidR="00D73B2C" w:rsidRDefault="00D73B2C" w:rsidP="00AC66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563125"/>
      <w:docPartObj>
        <w:docPartGallery w:val="Page Numbers (Top of Page)"/>
        <w:docPartUnique/>
      </w:docPartObj>
    </w:sdtPr>
    <w:sdtEndPr/>
    <w:sdtContent>
      <w:p w:rsidR="00AC66B6" w:rsidRDefault="00AC66B6">
        <w:pPr>
          <w:pStyle w:val="a9"/>
          <w:jc w:val="center"/>
        </w:pPr>
        <w:r>
          <w:fldChar w:fldCharType="begin"/>
        </w:r>
        <w:r>
          <w:instrText>PAGE   \* MERGEFORMAT</w:instrText>
        </w:r>
        <w:r>
          <w:fldChar w:fldCharType="separate"/>
        </w:r>
        <w:r w:rsidR="00FF019A">
          <w:rPr>
            <w:noProof/>
          </w:rPr>
          <w:t>38</w:t>
        </w:r>
        <w:r>
          <w:fldChar w:fldCharType="end"/>
        </w:r>
      </w:p>
    </w:sdtContent>
  </w:sdt>
  <w:p w:rsidR="00AC66B6" w:rsidRDefault="00AC66B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D8C"/>
    <w:multiLevelType w:val="hybridMultilevel"/>
    <w:tmpl w:val="912E02A4"/>
    <w:lvl w:ilvl="0" w:tplc="18E675D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EB6BAB"/>
    <w:multiLevelType w:val="hybridMultilevel"/>
    <w:tmpl w:val="A88A33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5640021"/>
    <w:multiLevelType w:val="multilevel"/>
    <w:tmpl w:val="594C4FB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4B2930"/>
    <w:multiLevelType w:val="multilevel"/>
    <w:tmpl w:val="A0EA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877FE1"/>
    <w:multiLevelType w:val="multilevel"/>
    <w:tmpl w:val="594C4FB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7C2288C"/>
    <w:multiLevelType w:val="multilevel"/>
    <w:tmpl w:val="E3B89FF0"/>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CB57E51"/>
    <w:multiLevelType w:val="hybridMultilevel"/>
    <w:tmpl w:val="72C45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60310B"/>
    <w:multiLevelType w:val="hybridMultilevel"/>
    <w:tmpl w:val="3E9AE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E4669C"/>
    <w:multiLevelType w:val="multilevel"/>
    <w:tmpl w:val="9472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957C80"/>
    <w:multiLevelType w:val="hybridMultilevel"/>
    <w:tmpl w:val="707A7130"/>
    <w:lvl w:ilvl="0" w:tplc="674E840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C270A01"/>
    <w:multiLevelType w:val="hybridMultilevel"/>
    <w:tmpl w:val="0CC2C27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8346CC"/>
    <w:multiLevelType w:val="hybridMultilevel"/>
    <w:tmpl w:val="A9ACABD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3">
    <w:nsid w:val="315125D8"/>
    <w:multiLevelType w:val="hybridMultilevel"/>
    <w:tmpl w:val="01266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AA6E60"/>
    <w:multiLevelType w:val="hybridMultilevel"/>
    <w:tmpl w:val="D836093A"/>
    <w:lvl w:ilvl="0" w:tplc="6FA475A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EC1344"/>
    <w:multiLevelType w:val="hybridMultilevel"/>
    <w:tmpl w:val="0818F3C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B15665"/>
    <w:multiLevelType w:val="multilevel"/>
    <w:tmpl w:val="66AA25A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7">
    <w:nsid w:val="5AE5487B"/>
    <w:multiLevelType w:val="hybridMultilevel"/>
    <w:tmpl w:val="AD701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E92696"/>
    <w:multiLevelType w:val="hybridMultilevel"/>
    <w:tmpl w:val="EFC4D9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C5361E"/>
    <w:multiLevelType w:val="hybridMultilevel"/>
    <w:tmpl w:val="D696C9C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4F2676E"/>
    <w:multiLevelType w:val="multilevel"/>
    <w:tmpl w:val="669CFF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1">
    <w:nsid w:val="66092A20"/>
    <w:multiLevelType w:val="hybridMultilevel"/>
    <w:tmpl w:val="A9385EDE"/>
    <w:lvl w:ilvl="0" w:tplc="674E840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747630E"/>
    <w:multiLevelType w:val="multilevel"/>
    <w:tmpl w:val="CD38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FE5A58"/>
    <w:multiLevelType w:val="hybridMultilevel"/>
    <w:tmpl w:val="47700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4A48EA"/>
    <w:multiLevelType w:val="multilevel"/>
    <w:tmpl w:val="DD02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3B5941"/>
    <w:multiLevelType w:val="hybridMultilevel"/>
    <w:tmpl w:val="CC42A0E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AD62C42"/>
    <w:multiLevelType w:val="hybridMultilevel"/>
    <w:tmpl w:val="48901A8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4"/>
  </w:num>
  <w:num w:numId="3">
    <w:abstractNumId w:val="5"/>
  </w:num>
  <w:num w:numId="4">
    <w:abstractNumId w:val="26"/>
  </w:num>
  <w:num w:numId="5">
    <w:abstractNumId w:val="23"/>
  </w:num>
  <w:num w:numId="6">
    <w:abstractNumId w:val="13"/>
  </w:num>
  <w:num w:numId="7">
    <w:abstractNumId w:val="18"/>
  </w:num>
  <w:num w:numId="8">
    <w:abstractNumId w:val="17"/>
  </w:num>
  <w:num w:numId="9">
    <w:abstractNumId w:val="15"/>
  </w:num>
  <w:num w:numId="10">
    <w:abstractNumId w:val="12"/>
  </w:num>
  <w:num w:numId="11">
    <w:abstractNumId w:val="14"/>
  </w:num>
  <w:num w:numId="12">
    <w:abstractNumId w:val="7"/>
  </w:num>
  <w:num w:numId="13">
    <w:abstractNumId w:val="19"/>
  </w:num>
  <w:num w:numId="14">
    <w:abstractNumId w:val="25"/>
  </w:num>
  <w:num w:numId="15">
    <w:abstractNumId w:val="11"/>
  </w:num>
  <w:num w:numId="16">
    <w:abstractNumId w:val="0"/>
  </w:num>
  <w:num w:numId="17">
    <w:abstractNumId w:val="1"/>
  </w:num>
  <w:num w:numId="18">
    <w:abstractNumId w:val="9"/>
  </w:num>
  <w:num w:numId="19">
    <w:abstractNumId w:val="21"/>
  </w:num>
  <w:num w:numId="20">
    <w:abstractNumId w:val="10"/>
  </w:num>
  <w:num w:numId="21">
    <w:abstractNumId w:val="3"/>
  </w:num>
  <w:num w:numId="22">
    <w:abstractNumId w:val="8"/>
  </w:num>
  <w:num w:numId="23">
    <w:abstractNumId w:val="24"/>
  </w:num>
  <w:num w:numId="24">
    <w:abstractNumId w:val="22"/>
  </w:num>
  <w:num w:numId="25">
    <w:abstractNumId w:val="20"/>
  </w:num>
  <w:num w:numId="26">
    <w:abstractNumId w:val="1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341"/>
    <w:rsid w:val="00017692"/>
    <w:rsid w:val="000234F2"/>
    <w:rsid w:val="000332D2"/>
    <w:rsid w:val="000E3A7F"/>
    <w:rsid w:val="00110739"/>
    <w:rsid w:val="00115B74"/>
    <w:rsid w:val="00134049"/>
    <w:rsid w:val="0013656F"/>
    <w:rsid w:val="00144CA1"/>
    <w:rsid w:val="001C107B"/>
    <w:rsid w:val="001D2024"/>
    <w:rsid w:val="00216C10"/>
    <w:rsid w:val="002478DB"/>
    <w:rsid w:val="00292642"/>
    <w:rsid w:val="00297911"/>
    <w:rsid w:val="002D59BB"/>
    <w:rsid w:val="002F124F"/>
    <w:rsid w:val="002F302D"/>
    <w:rsid w:val="0035434D"/>
    <w:rsid w:val="003B37D6"/>
    <w:rsid w:val="003D568D"/>
    <w:rsid w:val="004211ED"/>
    <w:rsid w:val="00474B7F"/>
    <w:rsid w:val="004B2EBE"/>
    <w:rsid w:val="00500991"/>
    <w:rsid w:val="00582F0C"/>
    <w:rsid w:val="00594105"/>
    <w:rsid w:val="005D0334"/>
    <w:rsid w:val="005D13A4"/>
    <w:rsid w:val="00601BBC"/>
    <w:rsid w:val="00607E7E"/>
    <w:rsid w:val="00644784"/>
    <w:rsid w:val="00683184"/>
    <w:rsid w:val="0068318B"/>
    <w:rsid w:val="0069208B"/>
    <w:rsid w:val="006F2DF2"/>
    <w:rsid w:val="006F4191"/>
    <w:rsid w:val="00707151"/>
    <w:rsid w:val="007168DD"/>
    <w:rsid w:val="00722DA5"/>
    <w:rsid w:val="00774D60"/>
    <w:rsid w:val="007B4808"/>
    <w:rsid w:val="007F6DCB"/>
    <w:rsid w:val="00824B0F"/>
    <w:rsid w:val="00846013"/>
    <w:rsid w:val="00890069"/>
    <w:rsid w:val="008968AF"/>
    <w:rsid w:val="008B1508"/>
    <w:rsid w:val="008E32F9"/>
    <w:rsid w:val="009055CC"/>
    <w:rsid w:val="00917DB2"/>
    <w:rsid w:val="009436CB"/>
    <w:rsid w:val="009F797A"/>
    <w:rsid w:val="00A06341"/>
    <w:rsid w:val="00A41B41"/>
    <w:rsid w:val="00A632BC"/>
    <w:rsid w:val="00AA30C1"/>
    <w:rsid w:val="00AA45FC"/>
    <w:rsid w:val="00AC66B6"/>
    <w:rsid w:val="00AF61E6"/>
    <w:rsid w:val="00B17C6D"/>
    <w:rsid w:val="00B2059E"/>
    <w:rsid w:val="00B53E5E"/>
    <w:rsid w:val="00BA091E"/>
    <w:rsid w:val="00BD23DC"/>
    <w:rsid w:val="00BD31C3"/>
    <w:rsid w:val="00BF47A2"/>
    <w:rsid w:val="00C15F9F"/>
    <w:rsid w:val="00C745CA"/>
    <w:rsid w:val="00C77FF7"/>
    <w:rsid w:val="00C93C51"/>
    <w:rsid w:val="00CB1A96"/>
    <w:rsid w:val="00CB472B"/>
    <w:rsid w:val="00CE180C"/>
    <w:rsid w:val="00CF0D71"/>
    <w:rsid w:val="00CF1499"/>
    <w:rsid w:val="00D02F18"/>
    <w:rsid w:val="00D73B2C"/>
    <w:rsid w:val="00DA661B"/>
    <w:rsid w:val="00DB76F9"/>
    <w:rsid w:val="00E41E60"/>
    <w:rsid w:val="00ED27DF"/>
    <w:rsid w:val="00F018E2"/>
    <w:rsid w:val="00F05DEB"/>
    <w:rsid w:val="00F35E1A"/>
    <w:rsid w:val="00F54E16"/>
    <w:rsid w:val="00FE55E0"/>
    <w:rsid w:val="00FF0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autoRedefine/>
    <w:uiPriority w:val="99"/>
    <w:qFormat/>
    <w:rsid w:val="001C107B"/>
    <w:pPr>
      <w:autoSpaceDE w:val="0"/>
      <w:autoSpaceDN w:val="0"/>
      <w:adjustRightInd w:val="0"/>
      <w:spacing w:after="0" w:line="360" w:lineRule="auto"/>
      <w:jc w:val="center"/>
      <w:outlineLvl w:val="0"/>
    </w:pPr>
    <w:rPr>
      <w:rFonts w:ascii="Times New Roman CYR" w:eastAsia="Times New Roman" w:hAnsi="Times New Roman CYR" w:cs="Times New Roman"/>
      <w:b/>
      <w:i/>
      <w:iCs/>
      <w:smallCaps/>
      <w:noProof/>
      <w:sz w:val="28"/>
      <w:szCs w:val="24"/>
      <w:lang w:val="en-US"/>
    </w:rPr>
  </w:style>
  <w:style w:type="paragraph" w:styleId="2">
    <w:name w:val="heading 2"/>
    <w:basedOn w:val="a0"/>
    <w:next w:val="a0"/>
    <w:link w:val="20"/>
    <w:autoRedefine/>
    <w:uiPriority w:val="99"/>
    <w:qFormat/>
    <w:rsid w:val="001C107B"/>
    <w:pPr>
      <w:keepNext/>
      <w:spacing w:after="0" w:line="360" w:lineRule="auto"/>
      <w:jc w:val="center"/>
      <w:outlineLvl w:val="1"/>
    </w:pPr>
    <w:rPr>
      <w:rFonts w:ascii="Times New Roman" w:eastAsia="Times New Roman" w:hAnsi="Times New Roman" w:cs="Times New Roman"/>
      <w:b/>
      <w:bCs/>
      <w:i/>
      <w:iCs/>
      <w:smallCaps/>
      <w:color w:val="000000"/>
      <w:sz w:val="28"/>
      <w:szCs w:val="28"/>
      <w:lang w:val="en-US" w:eastAsia="ru-RU"/>
    </w:rPr>
  </w:style>
  <w:style w:type="paragraph" w:styleId="3">
    <w:name w:val="heading 3"/>
    <w:basedOn w:val="a0"/>
    <w:next w:val="a0"/>
    <w:link w:val="30"/>
    <w:autoRedefine/>
    <w:uiPriority w:val="99"/>
    <w:qFormat/>
    <w:rsid w:val="001C107B"/>
    <w:pPr>
      <w:spacing w:after="0" w:line="360" w:lineRule="auto"/>
      <w:ind w:firstLine="709"/>
      <w:jc w:val="both"/>
      <w:outlineLvl w:val="2"/>
    </w:pPr>
    <w:rPr>
      <w:rFonts w:ascii="Times New Roman" w:eastAsia="Times New Roman" w:hAnsi="Times New Roman" w:cs="Times New Roman"/>
      <w:iCs/>
      <w:noProof/>
      <w:sz w:val="28"/>
      <w:szCs w:val="28"/>
      <w:lang w:val="en-US"/>
    </w:rPr>
  </w:style>
  <w:style w:type="paragraph" w:styleId="4">
    <w:name w:val="heading 4"/>
    <w:basedOn w:val="a0"/>
    <w:next w:val="a0"/>
    <w:link w:val="40"/>
    <w:autoRedefine/>
    <w:uiPriority w:val="99"/>
    <w:qFormat/>
    <w:rsid w:val="001C107B"/>
    <w:pPr>
      <w:keepNext/>
      <w:spacing w:after="0" w:line="360" w:lineRule="auto"/>
      <w:ind w:firstLine="709"/>
      <w:jc w:val="both"/>
      <w:outlineLvl w:val="3"/>
    </w:pPr>
    <w:rPr>
      <w:rFonts w:ascii="Times New Roman" w:eastAsia="Times New Roman" w:hAnsi="Times New Roman" w:cs="Times New Roman"/>
      <w:iCs/>
      <w:noProof/>
      <w:sz w:val="28"/>
      <w:szCs w:val="28"/>
      <w:lang w:val="en-US"/>
    </w:rPr>
  </w:style>
  <w:style w:type="paragraph" w:styleId="5">
    <w:name w:val="heading 5"/>
    <w:basedOn w:val="a0"/>
    <w:next w:val="a0"/>
    <w:link w:val="50"/>
    <w:autoRedefine/>
    <w:uiPriority w:val="99"/>
    <w:qFormat/>
    <w:rsid w:val="001C107B"/>
    <w:pPr>
      <w:spacing w:after="0" w:line="360" w:lineRule="auto"/>
      <w:ind w:left="737" w:firstLine="709"/>
      <w:jc w:val="both"/>
      <w:outlineLvl w:val="4"/>
    </w:pPr>
    <w:rPr>
      <w:rFonts w:ascii="Times New Roman" w:eastAsia="Times New Roman" w:hAnsi="Times New Roman" w:cs="Times New Roman"/>
      <w:iCs/>
      <w:sz w:val="28"/>
      <w:szCs w:val="28"/>
      <w:lang w:val="en-US"/>
    </w:rPr>
  </w:style>
  <w:style w:type="paragraph" w:styleId="6">
    <w:name w:val="heading 6"/>
    <w:basedOn w:val="a0"/>
    <w:next w:val="a0"/>
    <w:link w:val="60"/>
    <w:autoRedefine/>
    <w:uiPriority w:val="99"/>
    <w:qFormat/>
    <w:rsid w:val="001C107B"/>
    <w:pPr>
      <w:spacing w:after="0" w:line="360" w:lineRule="auto"/>
      <w:ind w:firstLine="709"/>
      <w:jc w:val="both"/>
      <w:outlineLvl w:val="5"/>
    </w:pPr>
    <w:rPr>
      <w:rFonts w:ascii="Times New Roman" w:eastAsia="Times New Roman" w:hAnsi="Times New Roman" w:cs="Times New Roman"/>
      <w:iCs/>
      <w:sz w:val="28"/>
      <w:szCs w:val="28"/>
      <w:lang w:val="en-US"/>
    </w:rPr>
  </w:style>
  <w:style w:type="paragraph" w:styleId="7">
    <w:name w:val="heading 7"/>
    <w:basedOn w:val="a0"/>
    <w:next w:val="a0"/>
    <w:link w:val="70"/>
    <w:uiPriority w:val="99"/>
    <w:qFormat/>
    <w:rsid w:val="001C107B"/>
    <w:pPr>
      <w:keepNext/>
      <w:spacing w:after="0" w:line="360" w:lineRule="auto"/>
      <w:ind w:firstLine="709"/>
      <w:jc w:val="both"/>
      <w:outlineLvl w:val="6"/>
    </w:pPr>
    <w:rPr>
      <w:rFonts w:ascii="Times New Roman" w:eastAsia="Times New Roman" w:hAnsi="Times New Roman" w:cs="Times New Roman"/>
      <w:iCs/>
      <w:sz w:val="28"/>
      <w:szCs w:val="28"/>
      <w:lang w:val="en-US"/>
    </w:rPr>
  </w:style>
  <w:style w:type="paragraph" w:styleId="8">
    <w:name w:val="heading 8"/>
    <w:basedOn w:val="a0"/>
    <w:next w:val="a0"/>
    <w:link w:val="80"/>
    <w:autoRedefine/>
    <w:uiPriority w:val="99"/>
    <w:qFormat/>
    <w:rsid w:val="001C107B"/>
    <w:pPr>
      <w:spacing w:after="0" w:line="360" w:lineRule="auto"/>
      <w:ind w:firstLine="709"/>
      <w:jc w:val="both"/>
      <w:outlineLvl w:val="7"/>
    </w:pPr>
    <w:rPr>
      <w:rFonts w:ascii="Times New Roman" w:eastAsia="Times New Roman" w:hAnsi="Times New Roman" w:cs="Times New Roman"/>
      <w:iCs/>
      <w:sz w:val="28"/>
      <w:szCs w:val="28"/>
      <w:lang w:val="en-US"/>
    </w:rPr>
  </w:style>
  <w:style w:type="paragraph" w:styleId="9">
    <w:name w:val="heading 9"/>
    <w:basedOn w:val="a0"/>
    <w:next w:val="a0"/>
    <w:link w:val="90"/>
    <w:uiPriority w:val="99"/>
    <w:qFormat/>
    <w:rsid w:val="001C107B"/>
    <w:pPr>
      <w:spacing w:before="240" w:after="60" w:line="360" w:lineRule="auto"/>
      <w:ind w:firstLine="709"/>
      <w:jc w:val="both"/>
      <w:outlineLvl w:val="8"/>
    </w:pPr>
    <w:rPr>
      <w:rFonts w:ascii="Arial" w:eastAsia="Times New Roman" w:hAnsi="Arial" w:cs="Arial"/>
      <w:iCs/>
      <w:color w:val="000000"/>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B1A96"/>
    <w:pPr>
      <w:ind w:left="720"/>
      <w:contextualSpacing/>
    </w:pPr>
  </w:style>
  <w:style w:type="paragraph" w:styleId="a5">
    <w:name w:val="Normal (Web)"/>
    <w:basedOn w:val="a0"/>
    <w:uiPriority w:val="99"/>
    <w:unhideWhenUsed/>
    <w:rsid w:val="008968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234F2"/>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0234F2"/>
    <w:rPr>
      <w:rFonts w:ascii="Tahoma" w:hAnsi="Tahoma" w:cs="Tahoma"/>
      <w:sz w:val="16"/>
      <w:szCs w:val="16"/>
    </w:rPr>
  </w:style>
  <w:style w:type="character" w:styleId="a8">
    <w:name w:val="Book Title"/>
    <w:basedOn w:val="a1"/>
    <w:uiPriority w:val="33"/>
    <w:qFormat/>
    <w:rsid w:val="003B37D6"/>
    <w:rPr>
      <w:b/>
      <w:bCs/>
      <w:smallCaps/>
      <w:spacing w:val="5"/>
    </w:rPr>
  </w:style>
  <w:style w:type="paragraph" w:styleId="a9">
    <w:name w:val="header"/>
    <w:basedOn w:val="a0"/>
    <w:link w:val="aa"/>
    <w:uiPriority w:val="99"/>
    <w:unhideWhenUsed/>
    <w:rsid w:val="00AC66B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AC66B6"/>
  </w:style>
  <w:style w:type="paragraph" w:styleId="ab">
    <w:name w:val="footer"/>
    <w:basedOn w:val="a0"/>
    <w:link w:val="ac"/>
    <w:uiPriority w:val="99"/>
    <w:unhideWhenUsed/>
    <w:rsid w:val="00AC66B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AC66B6"/>
  </w:style>
  <w:style w:type="character" w:customStyle="1" w:styleId="10">
    <w:name w:val="Заголовок 1 Знак"/>
    <w:basedOn w:val="a1"/>
    <w:link w:val="1"/>
    <w:uiPriority w:val="99"/>
    <w:rsid w:val="001C107B"/>
    <w:rPr>
      <w:rFonts w:ascii="Times New Roman CYR" w:eastAsia="Times New Roman" w:hAnsi="Times New Roman CYR" w:cs="Times New Roman"/>
      <w:b/>
      <w:i/>
      <w:iCs/>
      <w:smallCaps/>
      <w:noProof/>
      <w:sz w:val="28"/>
      <w:szCs w:val="24"/>
      <w:lang w:val="en-US"/>
    </w:rPr>
  </w:style>
  <w:style w:type="character" w:customStyle="1" w:styleId="20">
    <w:name w:val="Заголовок 2 Знак"/>
    <w:basedOn w:val="a1"/>
    <w:link w:val="2"/>
    <w:uiPriority w:val="99"/>
    <w:rsid w:val="001C107B"/>
    <w:rPr>
      <w:rFonts w:ascii="Times New Roman" w:eastAsia="Times New Roman" w:hAnsi="Times New Roman" w:cs="Times New Roman"/>
      <w:b/>
      <w:bCs/>
      <w:i/>
      <w:iCs/>
      <w:smallCaps/>
      <w:color w:val="000000"/>
      <w:sz w:val="28"/>
      <w:szCs w:val="28"/>
      <w:lang w:val="en-US" w:eastAsia="ru-RU"/>
    </w:rPr>
  </w:style>
  <w:style w:type="character" w:customStyle="1" w:styleId="30">
    <w:name w:val="Заголовок 3 Знак"/>
    <w:basedOn w:val="a1"/>
    <w:link w:val="3"/>
    <w:uiPriority w:val="99"/>
    <w:rsid w:val="001C107B"/>
    <w:rPr>
      <w:rFonts w:ascii="Times New Roman" w:eastAsia="Times New Roman" w:hAnsi="Times New Roman" w:cs="Times New Roman"/>
      <w:iCs/>
      <w:noProof/>
      <w:sz w:val="28"/>
      <w:szCs w:val="28"/>
      <w:lang w:val="en-US"/>
    </w:rPr>
  </w:style>
  <w:style w:type="character" w:customStyle="1" w:styleId="40">
    <w:name w:val="Заголовок 4 Знак"/>
    <w:basedOn w:val="a1"/>
    <w:link w:val="4"/>
    <w:uiPriority w:val="99"/>
    <w:rsid w:val="001C107B"/>
    <w:rPr>
      <w:rFonts w:ascii="Times New Roman" w:eastAsia="Times New Roman" w:hAnsi="Times New Roman" w:cs="Times New Roman"/>
      <w:iCs/>
      <w:noProof/>
      <w:sz w:val="28"/>
      <w:szCs w:val="28"/>
      <w:lang w:val="en-US"/>
    </w:rPr>
  </w:style>
  <w:style w:type="character" w:customStyle="1" w:styleId="50">
    <w:name w:val="Заголовок 5 Знак"/>
    <w:basedOn w:val="a1"/>
    <w:link w:val="5"/>
    <w:uiPriority w:val="99"/>
    <w:rsid w:val="001C107B"/>
    <w:rPr>
      <w:rFonts w:ascii="Times New Roman" w:eastAsia="Times New Roman" w:hAnsi="Times New Roman" w:cs="Times New Roman"/>
      <w:iCs/>
      <w:sz w:val="28"/>
      <w:szCs w:val="28"/>
      <w:lang w:val="en-US"/>
    </w:rPr>
  </w:style>
  <w:style w:type="character" w:customStyle="1" w:styleId="60">
    <w:name w:val="Заголовок 6 Знак"/>
    <w:basedOn w:val="a1"/>
    <w:link w:val="6"/>
    <w:uiPriority w:val="99"/>
    <w:rsid w:val="001C107B"/>
    <w:rPr>
      <w:rFonts w:ascii="Times New Roman" w:eastAsia="Times New Roman" w:hAnsi="Times New Roman" w:cs="Times New Roman"/>
      <w:iCs/>
      <w:sz w:val="28"/>
      <w:szCs w:val="28"/>
      <w:lang w:val="en-US"/>
    </w:rPr>
  </w:style>
  <w:style w:type="character" w:customStyle="1" w:styleId="70">
    <w:name w:val="Заголовок 7 Знак"/>
    <w:basedOn w:val="a1"/>
    <w:link w:val="7"/>
    <w:uiPriority w:val="99"/>
    <w:rsid w:val="001C107B"/>
    <w:rPr>
      <w:rFonts w:ascii="Times New Roman" w:eastAsia="Times New Roman" w:hAnsi="Times New Roman" w:cs="Times New Roman"/>
      <w:iCs/>
      <w:sz w:val="28"/>
      <w:szCs w:val="28"/>
      <w:lang w:val="en-US"/>
    </w:rPr>
  </w:style>
  <w:style w:type="character" w:customStyle="1" w:styleId="80">
    <w:name w:val="Заголовок 8 Знак"/>
    <w:basedOn w:val="a1"/>
    <w:link w:val="8"/>
    <w:uiPriority w:val="99"/>
    <w:rsid w:val="001C107B"/>
    <w:rPr>
      <w:rFonts w:ascii="Times New Roman" w:eastAsia="Times New Roman" w:hAnsi="Times New Roman" w:cs="Times New Roman"/>
      <w:iCs/>
      <w:sz w:val="28"/>
      <w:szCs w:val="28"/>
      <w:lang w:val="en-US"/>
    </w:rPr>
  </w:style>
  <w:style w:type="character" w:customStyle="1" w:styleId="90">
    <w:name w:val="Заголовок 9 Знак"/>
    <w:basedOn w:val="a1"/>
    <w:link w:val="9"/>
    <w:uiPriority w:val="99"/>
    <w:rsid w:val="001C107B"/>
    <w:rPr>
      <w:rFonts w:ascii="Arial" w:eastAsia="Times New Roman" w:hAnsi="Arial" w:cs="Arial"/>
      <w:iCs/>
      <w:color w:val="000000"/>
      <w:lang w:val="en-US" w:eastAsia="ru-RU"/>
    </w:rPr>
  </w:style>
  <w:style w:type="numbering" w:customStyle="1" w:styleId="11">
    <w:name w:val="Нет списка1"/>
    <w:next w:val="a3"/>
    <w:uiPriority w:val="99"/>
    <w:semiHidden/>
    <w:unhideWhenUsed/>
    <w:rsid w:val="001C107B"/>
  </w:style>
  <w:style w:type="character" w:styleId="ad">
    <w:name w:val="endnote reference"/>
    <w:basedOn w:val="a1"/>
    <w:uiPriority w:val="99"/>
    <w:semiHidden/>
    <w:rsid w:val="001C107B"/>
    <w:rPr>
      <w:rFonts w:cs="Times New Roman"/>
      <w:vertAlign w:val="superscript"/>
    </w:rPr>
  </w:style>
  <w:style w:type="paragraph" w:styleId="ae">
    <w:name w:val="Body Text"/>
    <w:basedOn w:val="a0"/>
    <w:link w:val="af"/>
    <w:uiPriority w:val="99"/>
    <w:rsid w:val="001C107B"/>
    <w:pPr>
      <w:spacing w:after="0" w:line="360" w:lineRule="auto"/>
      <w:ind w:firstLine="709"/>
      <w:jc w:val="both"/>
    </w:pPr>
    <w:rPr>
      <w:rFonts w:ascii="Times New Roman" w:eastAsia="Times New Roman" w:hAnsi="Times New Roman" w:cs="Times New Roman"/>
      <w:iCs/>
      <w:color w:val="000000"/>
      <w:sz w:val="28"/>
      <w:szCs w:val="28"/>
      <w:lang w:val="en-US" w:eastAsia="ru-RU"/>
    </w:rPr>
  </w:style>
  <w:style w:type="character" w:customStyle="1" w:styleId="af">
    <w:name w:val="Основной текст Знак"/>
    <w:basedOn w:val="a1"/>
    <w:link w:val="ae"/>
    <w:uiPriority w:val="99"/>
    <w:rsid w:val="001C107B"/>
    <w:rPr>
      <w:rFonts w:ascii="Times New Roman" w:eastAsia="Times New Roman" w:hAnsi="Times New Roman" w:cs="Times New Roman"/>
      <w:iCs/>
      <w:color w:val="000000"/>
      <w:sz w:val="28"/>
      <w:szCs w:val="28"/>
      <w:lang w:val="en-US" w:eastAsia="ru-RU"/>
    </w:rPr>
  </w:style>
  <w:style w:type="character" w:styleId="af0">
    <w:name w:val="footnote reference"/>
    <w:basedOn w:val="a1"/>
    <w:uiPriority w:val="99"/>
    <w:semiHidden/>
    <w:rsid w:val="001C107B"/>
    <w:rPr>
      <w:rFonts w:cs="Times New Roman"/>
      <w:color w:val="auto"/>
      <w:sz w:val="28"/>
      <w:szCs w:val="28"/>
      <w:vertAlign w:val="superscript"/>
    </w:rPr>
  </w:style>
  <w:style w:type="paragraph" w:customStyle="1" w:styleId="a">
    <w:name w:val="лит"/>
    <w:autoRedefine/>
    <w:uiPriority w:val="99"/>
    <w:rsid w:val="001C107B"/>
    <w:pPr>
      <w:numPr>
        <w:numId w:val="20"/>
      </w:numPr>
      <w:spacing w:after="0" w:line="360" w:lineRule="auto"/>
      <w:jc w:val="both"/>
    </w:pPr>
    <w:rPr>
      <w:rFonts w:ascii="Times New Roman" w:eastAsia="Times New Roman" w:hAnsi="Times New Roman" w:cs="Times New Roman"/>
      <w:sz w:val="28"/>
      <w:szCs w:val="28"/>
      <w:lang w:eastAsia="ru-RU"/>
    </w:rPr>
  </w:style>
  <w:style w:type="paragraph" w:customStyle="1" w:styleId="af1">
    <w:name w:val="лит+нумерация"/>
    <w:basedOn w:val="a0"/>
    <w:next w:val="a0"/>
    <w:autoRedefine/>
    <w:uiPriority w:val="99"/>
    <w:rsid w:val="001C107B"/>
    <w:pPr>
      <w:spacing w:after="0" w:line="360" w:lineRule="auto"/>
      <w:jc w:val="both"/>
    </w:pPr>
    <w:rPr>
      <w:rFonts w:ascii="Times New Roman" w:eastAsia="Times New Roman" w:hAnsi="Times New Roman" w:cs="Times New Roman"/>
      <w:color w:val="000000"/>
      <w:sz w:val="28"/>
      <w:szCs w:val="28"/>
      <w:lang w:val="en-US" w:eastAsia="ru-RU"/>
    </w:rPr>
  </w:style>
  <w:style w:type="paragraph" w:styleId="af2">
    <w:name w:val="caption"/>
    <w:basedOn w:val="a0"/>
    <w:next w:val="a0"/>
    <w:uiPriority w:val="99"/>
    <w:qFormat/>
    <w:rsid w:val="001C107B"/>
    <w:pPr>
      <w:spacing w:after="0" w:line="360" w:lineRule="auto"/>
      <w:ind w:firstLine="709"/>
      <w:jc w:val="both"/>
    </w:pPr>
    <w:rPr>
      <w:rFonts w:ascii="Times New Roman" w:eastAsia="Times New Roman" w:hAnsi="Times New Roman" w:cs="Times New Roman"/>
      <w:b/>
      <w:bCs/>
      <w:iCs/>
      <w:color w:val="000000"/>
      <w:sz w:val="20"/>
      <w:szCs w:val="20"/>
      <w:lang w:val="en-US" w:eastAsia="ru-RU"/>
    </w:rPr>
  </w:style>
  <w:style w:type="character" w:styleId="af3">
    <w:name w:val="page number"/>
    <w:basedOn w:val="a1"/>
    <w:uiPriority w:val="99"/>
    <w:rsid w:val="001C107B"/>
    <w:rPr>
      <w:rFonts w:ascii="Times New Roman" w:hAnsi="Times New Roman" w:cs="Times New Roman"/>
      <w:sz w:val="28"/>
      <w:szCs w:val="28"/>
    </w:rPr>
  </w:style>
  <w:style w:type="character" w:customStyle="1" w:styleId="af4">
    <w:name w:val="номер страницы"/>
    <w:basedOn w:val="a1"/>
    <w:uiPriority w:val="99"/>
    <w:rsid w:val="001C107B"/>
    <w:rPr>
      <w:rFonts w:cs="Times New Roman"/>
      <w:sz w:val="28"/>
      <w:szCs w:val="28"/>
    </w:rPr>
  </w:style>
  <w:style w:type="paragraph" w:customStyle="1" w:styleId="af5">
    <w:name w:val="Обычный +"/>
    <w:basedOn w:val="a0"/>
    <w:autoRedefine/>
    <w:uiPriority w:val="99"/>
    <w:rsid w:val="001C107B"/>
    <w:pPr>
      <w:spacing w:after="0" w:line="360" w:lineRule="auto"/>
      <w:ind w:firstLine="709"/>
      <w:jc w:val="both"/>
    </w:pPr>
    <w:rPr>
      <w:rFonts w:ascii="Times New Roman" w:eastAsia="Times New Roman" w:hAnsi="Times New Roman" w:cs="Times New Roman"/>
      <w:iCs/>
      <w:color w:val="000000"/>
      <w:sz w:val="28"/>
      <w:szCs w:val="20"/>
      <w:lang w:val="en-US" w:eastAsia="ru-RU"/>
    </w:rPr>
  </w:style>
  <w:style w:type="paragraph" w:styleId="12">
    <w:name w:val="toc 1"/>
    <w:basedOn w:val="a0"/>
    <w:next w:val="a0"/>
    <w:autoRedefine/>
    <w:uiPriority w:val="99"/>
    <w:semiHidden/>
    <w:rsid w:val="001C107B"/>
    <w:pPr>
      <w:autoSpaceDE w:val="0"/>
      <w:autoSpaceDN w:val="0"/>
      <w:adjustRightInd w:val="0"/>
      <w:spacing w:after="0" w:line="360" w:lineRule="auto"/>
      <w:jc w:val="both"/>
    </w:pPr>
    <w:rPr>
      <w:rFonts w:ascii="Times New Roman" w:eastAsia="Times New Roman" w:hAnsi="Times New Roman" w:cs="Times New Roman"/>
      <w:bCs/>
      <w:smallCaps/>
      <w:color w:val="000000"/>
      <w:sz w:val="28"/>
      <w:szCs w:val="28"/>
      <w:lang w:val="en-US"/>
    </w:rPr>
  </w:style>
  <w:style w:type="paragraph" w:styleId="21">
    <w:name w:val="Body Text 2"/>
    <w:basedOn w:val="a0"/>
    <w:link w:val="22"/>
    <w:uiPriority w:val="99"/>
    <w:rsid w:val="001C107B"/>
    <w:pPr>
      <w:spacing w:after="0" w:line="360" w:lineRule="auto"/>
      <w:ind w:right="-23" w:firstLine="709"/>
      <w:jc w:val="both"/>
    </w:pPr>
    <w:rPr>
      <w:rFonts w:ascii="Times New Roman" w:eastAsia="Times New Roman" w:hAnsi="Times New Roman" w:cs="Times New Roman"/>
      <w:iCs/>
      <w:color w:val="000000"/>
      <w:sz w:val="28"/>
      <w:szCs w:val="28"/>
      <w:lang w:val="en-US" w:eastAsia="ru-RU"/>
    </w:rPr>
  </w:style>
  <w:style w:type="character" w:customStyle="1" w:styleId="22">
    <w:name w:val="Основной текст 2 Знак"/>
    <w:basedOn w:val="a1"/>
    <w:link w:val="21"/>
    <w:uiPriority w:val="99"/>
    <w:rsid w:val="001C107B"/>
    <w:rPr>
      <w:rFonts w:ascii="Times New Roman" w:eastAsia="Times New Roman" w:hAnsi="Times New Roman" w:cs="Times New Roman"/>
      <w:iCs/>
      <w:color w:val="000000"/>
      <w:sz w:val="28"/>
      <w:szCs w:val="28"/>
      <w:lang w:val="en-US" w:eastAsia="ru-RU"/>
    </w:rPr>
  </w:style>
  <w:style w:type="paragraph" w:styleId="af6">
    <w:name w:val="Body Text Indent"/>
    <w:basedOn w:val="a0"/>
    <w:link w:val="af7"/>
    <w:uiPriority w:val="99"/>
    <w:rsid w:val="001C107B"/>
    <w:pPr>
      <w:shd w:val="clear" w:color="auto" w:fill="FFFFFF"/>
      <w:spacing w:before="192" w:after="0" w:line="360" w:lineRule="auto"/>
      <w:ind w:right="-5" w:firstLine="360"/>
      <w:jc w:val="both"/>
    </w:pPr>
    <w:rPr>
      <w:rFonts w:ascii="Times New Roman" w:eastAsia="Times New Roman" w:hAnsi="Times New Roman" w:cs="Times New Roman"/>
      <w:iCs/>
      <w:color w:val="000000"/>
      <w:sz w:val="28"/>
      <w:szCs w:val="28"/>
      <w:lang w:val="en-US" w:eastAsia="ru-RU"/>
    </w:rPr>
  </w:style>
  <w:style w:type="character" w:customStyle="1" w:styleId="af7">
    <w:name w:val="Основной текст с отступом Знак"/>
    <w:basedOn w:val="a1"/>
    <w:link w:val="af6"/>
    <w:uiPriority w:val="99"/>
    <w:rsid w:val="001C107B"/>
    <w:rPr>
      <w:rFonts w:ascii="Times New Roman" w:eastAsia="Times New Roman" w:hAnsi="Times New Roman" w:cs="Times New Roman"/>
      <w:iCs/>
      <w:color w:val="000000"/>
      <w:sz w:val="28"/>
      <w:szCs w:val="28"/>
      <w:shd w:val="clear" w:color="auto" w:fill="FFFFFF"/>
      <w:lang w:val="en-US" w:eastAsia="ru-RU"/>
    </w:rPr>
  </w:style>
  <w:style w:type="paragraph" w:styleId="23">
    <w:name w:val="Body Text Indent 2"/>
    <w:basedOn w:val="a0"/>
    <w:link w:val="24"/>
    <w:uiPriority w:val="99"/>
    <w:rsid w:val="001C107B"/>
    <w:pPr>
      <w:spacing w:after="0" w:line="360" w:lineRule="auto"/>
      <w:ind w:firstLine="300"/>
      <w:jc w:val="center"/>
    </w:pPr>
    <w:rPr>
      <w:rFonts w:ascii="Times New Roman" w:eastAsia="Times New Roman" w:hAnsi="Times New Roman" w:cs="Times New Roman"/>
      <w:i/>
      <w:color w:val="000000"/>
      <w:sz w:val="28"/>
      <w:szCs w:val="28"/>
      <w:lang w:val="en-US" w:eastAsia="ru-RU"/>
    </w:rPr>
  </w:style>
  <w:style w:type="character" w:customStyle="1" w:styleId="24">
    <w:name w:val="Основной текст с отступом 2 Знак"/>
    <w:basedOn w:val="a1"/>
    <w:link w:val="23"/>
    <w:uiPriority w:val="99"/>
    <w:rsid w:val="001C107B"/>
    <w:rPr>
      <w:rFonts w:ascii="Times New Roman" w:eastAsia="Times New Roman" w:hAnsi="Times New Roman" w:cs="Times New Roman"/>
      <w:i/>
      <w:color w:val="000000"/>
      <w:sz w:val="28"/>
      <w:szCs w:val="28"/>
      <w:lang w:val="en-US" w:eastAsia="ru-RU"/>
    </w:rPr>
  </w:style>
  <w:style w:type="paragraph" w:styleId="31">
    <w:name w:val="Body Text Indent 3"/>
    <w:basedOn w:val="a0"/>
    <w:link w:val="32"/>
    <w:uiPriority w:val="99"/>
    <w:rsid w:val="001C107B"/>
    <w:pPr>
      <w:spacing w:after="0" w:line="360" w:lineRule="auto"/>
      <w:ind w:firstLine="709"/>
      <w:jc w:val="center"/>
    </w:pPr>
    <w:rPr>
      <w:rFonts w:ascii="Times New Roman" w:eastAsia="Times New Roman" w:hAnsi="Times New Roman" w:cs="Times New Roman"/>
      <w:b/>
      <w:bCs/>
      <w:iCs/>
      <w:color w:val="000000"/>
      <w:sz w:val="52"/>
      <w:szCs w:val="28"/>
      <w:lang w:val="en-US" w:eastAsia="ru-RU"/>
    </w:rPr>
  </w:style>
  <w:style w:type="character" w:customStyle="1" w:styleId="32">
    <w:name w:val="Основной текст с отступом 3 Знак"/>
    <w:basedOn w:val="a1"/>
    <w:link w:val="31"/>
    <w:uiPriority w:val="99"/>
    <w:rsid w:val="001C107B"/>
    <w:rPr>
      <w:rFonts w:ascii="Times New Roman" w:eastAsia="Times New Roman" w:hAnsi="Times New Roman" w:cs="Times New Roman"/>
      <w:b/>
      <w:bCs/>
      <w:iCs/>
      <w:color w:val="000000"/>
      <w:sz w:val="52"/>
      <w:szCs w:val="28"/>
      <w:lang w:val="en-US" w:eastAsia="ru-RU"/>
    </w:rPr>
  </w:style>
  <w:style w:type="paragraph" w:customStyle="1" w:styleId="af8">
    <w:name w:val="размещено"/>
    <w:basedOn w:val="a0"/>
    <w:autoRedefine/>
    <w:uiPriority w:val="99"/>
    <w:rsid w:val="001C107B"/>
    <w:pPr>
      <w:spacing w:after="0" w:line="360" w:lineRule="auto"/>
      <w:ind w:firstLine="709"/>
      <w:jc w:val="both"/>
    </w:pPr>
    <w:rPr>
      <w:rFonts w:ascii="Times New Roman" w:eastAsia="Times New Roman" w:hAnsi="Times New Roman" w:cs="Times New Roman"/>
      <w:iCs/>
      <w:color w:val="FFFFFF"/>
      <w:sz w:val="28"/>
      <w:szCs w:val="28"/>
      <w:lang w:val="en-US" w:eastAsia="ru-RU"/>
    </w:rPr>
  </w:style>
  <w:style w:type="paragraph" w:customStyle="1" w:styleId="af9">
    <w:name w:val="содержание"/>
    <w:uiPriority w:val="99"/>
    <w:rsid w:val="001C107B"/>
    <w:pPr>
      <w:spacing w:after="0" w:line="360" w:lineRule="auto"/>
      <w:jc w:val="center"/>
    </w:pPr>
    <w:rPr>
      <w:rFonts w:ascii="Times New Roman" w:eastAsia="Times New Roman" w:hAnsi="Times New Roman" w:cs="Times New Roman"/>
      <w:b/>
      <w:bCs/>
      <w:i/>
      <w:iCs/>
      <w:smallCaps/>
      <w:noProof/>
      <w:sz w:val="28"/>
      <w:szCs w:val="28"/>
      <w:lang w:eastAsia="ru-RU"/>
    </w:rPr>
  </w:style>
  <w:style w:type="table" w:customStyle="1" w:styleId="13">
    <w:name w:val="Стиль таблицы1"/>
    <w:uiPriority w:val="99"/>
    <w:rsid w:val="001C107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a">
    <w:name w:val="схема"/>
    <w:autoRedefine/>
    <w:uiPriority w:val="99"/>
    <w:rsid w:val="001C107B"/>
    <w:pPr>
      <w:spacing w:after="0" w:line="240" w:lineRule="auto"/>
      <w:jc w:val="center"/>
    </w:pPr>
    <w:rPr>
      <w:rFonts w:ascii="Times New Roman" w:eastAsia="Times New Roman" w:hAnsi="Times New Roman" w:cs="Times New Roman"/>
      <w:sz w:val="20"/>
      <w:szCs w:val="20"/>
      <w:lang w:eastAsia="ru-RU"/>
    </w:rPr>
  </w:style>
  <w:style w:type="paragraph" w:customStyle="1" w:styleId="afb">
    <w:name w:val="ТАБЛИЦА"/>
    <w:next w:val="a0"/>
    <w:autoRedefine/>
    <w:uiPriority w:val="99"/>
    <w:rsid w:val="001C107B"/>
    <w:pPr>
      <w:spacing w:after="0" w:line="360" w:lineRule="auto"/>
    </w:pPr>
    <w:rPr>
      <w:rFonts w:ascii="Times New Roman" w:eastAsia="Times New Roman" w:hAnsi="Times New Roman" w:cs="Times New Roman"/>
      <w:color w:val="000000"/>
      <w:sz w:val="20"/>
      <w:szCs w:val="20"/>
      <w:lang w:eastAsia="ru-RU"/>
    </w:rPr>
  </w:style>
  <w:style w:type="paragraph" w:styleId="afc">
    <w:name w:val="endnote text"/>
    <w:basedOn w:val="a0"/>
    <w:link w:val="afd"/>
    <w:autoRedefine/>
    <w:uiPriority w:val="99"/>
    <w:semiHidden/>
    <w:rsid w:val="001C107B"/>
    <w:pPr>
      <w:spacing w:after="0" w:line="360" w:lineRule="auto"/>
      <w:ind w:firstLine="709"/>
      <w:jc w:val="both"/>
    </w:pPr>
    <w:rPr>
      <w:rFonts w:ascii="Times New Roman" w:eastAsia="Times New Roman" w:hAnsi="Times New Roman" w:cs="Times New Roman"/>
      <w:iCs/>
      <w:color w:val="000000"/>
      <w:sz w:val="20"/>
      <w:szCs w:val="20"/>
      <w:lang w:val="en-US" w:eastAsia="ru-RU"/>
    </w:rPr>
  </w:style>
  <w:style w:type="character" w:customStyle="1" w:styleId="afd">
    <w:name w:val="Текст концевой сноски Знак"/>
    <w:basedOn w:val="a1"/>
    <w:link w:val="afc"/>
    <w:uiPriority w:val="99"/>
    <w:semiHidden/>
    <w:rsid w:val="001C107B"/>
    <w:rPr>
      <w:rFonts w:ascii="Times New Roman" w:eastAsia="Times New Roman" w:hAnsi="Times New Roman" w:cs="Times New Roman"/>
      <w:iCs/>
      <w:color w:val="000000"/>
      <w:sz w:val="20"/>
      <w:szCs w:val="20"/>
      <w:lang w:val="en-US" w:eastAsia="ru-RU"/>
    </w:rPr>
  </w:style>
  <w:style w:type="paragraph" w:styleId="afe">
    <w:name w:val="footnote text"/>
    <w:basedOn w:val="a0"/>
    <w:link w:val="aff"/>
    <w:autoRedefine/>
    <w:uiPriority w:val="99"/>
    <w:semiHidden/>
    <w:rsid w:val="001C107B"/>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f">
    <w:name w:val="Текст сноски Знак"/>
    <w:basedOn w:val="a1"/>
    <w:link w:val="afe"/>
    <w:uiPriority w:val="99"/>
    <w:semiHidden/>
    <w:rsid w:val="001C107B"/>
    <w:rPr>
      <w:rFonts w:ascii="Times New Roman" w:eastAsia="Times New Roman" w:hAnsi="Times New Roman" w:cs="Times New Roman"/>
      <w:color w:val="000000"/>
      <w:sz w:val="20"/>
      <w:szCs w:val="20"/>
      <w:lang w:eastAsia="ru-RU"/>
    </w:rPr>
  </w:style>
  <w:style w:type="paragraph" w:customStyle="1" w:styleId="aff0">
    <w:name w:val="титут"/>
    <w:autoRedefine/>
    <w:uiPriority w:val="99"/>
    <w:rsid w:val="001C107B"/>
    <w:pPr>
      <w:spacing w:after="0" w:line="360" w:lineRule="auto"/>
      <w:jc w:val="center"/>
    </w:pPr>
    <w:rPr>
      <w:rFonts w:ascii="Times New Roman" w:eastAsia="Times New Roman" w:hAnsi="Times New Roman" w:cs="Times New Roman"/>
      <w:noProof/>
      <w:sz w:val="28"/>
      <w:szCs w:val="28"/>
      <w:lang w:eastAsia="ru-RU"/>
    </w:rPr>
  </w:style>
  <w:style w:type="character" w:styleId="aff1">
    <w:name w:val="Hyperlink"/>
    <w:basedOn w:val="a1"/>
    <w:uiPriority w:val="99"/>
    <w:rsid w:val="001C107B"/>
    <w:rPr>
      <w:rFonts w:cs="Times New Roman"/>
      <w:color w:val="0000FF"/>
      <w:u w:val="single"/>
    </w:rPr>
  </w:style>
  <w:style w:type="paragraph" w:styleId="aff2">
    <w:name w:val="No Spacing"/>
    <w:uiPriority w:val="1"/>
    <w:qFormat/>
    <w:rsid w:val="000E3A7F"/>
    <w:pPr>
      <w:spacing w:after="0" w:line="240" w:lineRule="auto"/>
    </w:pPr>
  </w:style>
  <w:style w:type="paragraph" w:styleId="25">
    <w:name w:val="Quote"/>
    <w:basedOn w:val="a0"/>
    <w:next w:val="a0"/>
    <w:link w:val="26"/>
    <w:uiPriority w:val="29"/>
    <w:qFormat/>
    <w:rsid w:val="000E3A7F"/>
    <w:rPr>
      <w:i/>
      <w:iCs/>
      <w:color w:val="000000" w:themeColor="text1"/>
    </w:rPr>
  </w:style>
  <w:style w:type="character" w:customStyle="1" w:styleId="26">
    <w:name w:val="Цитата 2 Знак"/>
    <w:basedOn w:val="a1"/>
    <w:link w:val="25"/>
    <w:uiPriority w:val="29"/>
    <w:rsid w:val="000E3A7F"/>
    <w:rPr>
      <w:i/>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autoRedefine/>
    <w:uiPriority w:val="99"/>
    <w:qFormat/>
    <w:rsid w:val="001C107B"/>
    <w:pPr>
      <w:autoSpaceDE w:val="0"/>
      <w:autoSpaceDN w:val="0"/>
      <w:adjustRightInd w:val="0"/>
      <w:spacing w:after="0" w:line="360" w:lineRule="auto"/>
      <w:jc w:val="center"/>
      <w:outlineLvl w:val="0"/>
    </w:pPr>
    <w:rPr>
      <w:rFonts w:ascii="Times New Roman CYR" w:eastAsia="Times New Roman" w:hAnsi="Times New Roman CYR" w:cs="Times New Roman"/>
      <w:b/>
      <w:i/>
      <w:iCs/>
      <w:smallCaps/>
      <w:noProof/>
      <w:sz w:val="28"/>
      <w:szCs w:val="24"/>
      <w:lang w:val="en-US"/>
    </w:rPr>
  </w:style>
  <w:style w:type="paragraph" w:styleId="2">
    <w:name w:val="heading 2"/>
    <w:basedOn w:val="a0"/>
    <w:next w:val="a0"/>
    <w:link w:val="20"/>
    <w:autoRedefine/>
    <w:uiPriority w:val="99"/>
    <w:qFormat/>
    <w:rsid w:val="001C107B"/>
    <w:pPr>
      <w:keepNext/>
      <w:spacing w:after="0" w:line="360" w:lineRule="auto"/>
      <w:jc w:val="center"/>
      <w:outlineLvl w:val="1"/>
    </w:pPr>
    <w:rPr>
      <w:rFonts w:ascii="Times New Roman" w:eastAsia="Times New Roman" w:hAnsi="Times New Roman" w:cs="Times New Roman"/>
      <w:b/>
      <w:bCs/>
      <w:i/>
      <w:iCs/>
      <w:smallCaps/>
      <w:color w:val="000000"/>
      <w:sz w:val="28"/>
      <w:szCs w:val="28"/>
      <w:lang w:val="en-US" w:eastAsia="ru-RU"/>
    </w:rPr>
  </w:style>
  <w:style w:type="paragraph" w:styleId="3">
    <w:name w:val="heading 3"/>
    <w:basedOn w:val="a0"/>
    <w:next w:val="a0"/>
    <w:link w:val="30"/>
    <w:autoRedefine/>
    <w:uiPriority w:val="99"/>
    <w:qFormat/>
    <w:rsid w:val="001C107B"/>
    <w:pPr>
      <w:spacing w:after="0" w:line="360" w:lineRule="auto"/>
      <w:ind w:firstLine="709"/>
      <w:jc w:val="both"/>
      <w:outlineLvl w:val="2"/>
    </w:pPr>
    <w:rPr>
      <w:rFonts w:ascii="Times New Roman" w:eastAsia="Times New Roman" w:hAnsi="Times New Roman" w:cs="Times New Roman"/>
      <w:iCs/>
      <w:noProof/>
      <w:sz w:val="28"/>
      <w:szCs w:val="28"/>
      <w:lang w:val="en-US"/>
    </w:rPr>
  </w:style>
  <w:style w:type="paragraph" w:styleId="4">
    <w:name w:val="heading 4"/>
    <w:basedOn w:val="a0"/>
    <w:next w:val="a0"/>
    <w:link w:val="40"/>
    <w:autoRedefine/>
    <w:uiPriority w:val="99"/>
    <w:qFormat/>
    <w:rsid w:val="001C107B"/>
    <w:pPr>
      <w:keepNext/>
      <w:spacing w:after="0" w:line="360" w:lineRule="auto"/>
      <w:ind w:firstLine="709"/>
      <w:jc w:val="both"/>
      <w:outlineLvl w:val="3"/>
    </w:pPr>
    <w:rPr>
      <w:rFonts w:ascii="Times New Roman" w:eastAsia="Times New Roman" w:hAnsi="Times New Roman" w:cs="Times New Roman"/>
      <w:iCs/>
      <w:noProof/>
      <w:sz w:val="28"/>
      <w:szCs w:val="28"/>
      <w:lang w:val="en-US"/>
    </w:rPr>
  </w:style>
  <w:style w:type="paragraph" w:styleId="5">
    <w:name w:val="heading 5"/>
    <w:basedOn w:val="a0"/>
    <w:next w:val="a0"/>
    <w:link w:val="50"/>
    <w:autoRedefine/>
    <w:uiPriority w:val="99"/>
    <w:qFormat/>
    <w:rsid w:val="001C107B"/>
    <w:pPr>
      <w:spacing w:after="0" w:line="360" w:lineRule="auto"/>
      <w:ind w:left="737" w:firstLine="709"/>
      <w:jc w:val="both"/>
      <w:outlineLvl w:val="4"/>
    </w:pPr>
    <w:rPr>
      <w:rFonts w:ascii="Times New Roman" w:eastAsia="Times New Roman" w:hAnsi="Times New Roman" w:cs="Times New Roman"/>
      <w:iCs/>
      <w:sz w:val="28"/>
      <w:szCs w:val="28"/>
      <w:lang w:val="en-US"/>
    </w:rPr>
  </w:style>
  <w:style w:type="paragraph" w:styleId="6">
    <w:name w:val="heading 6"/>
    <w:basedOn w:val="a0"/>
    <w:next w:val="a0"/>
    <w:link w:val="60"/>
    <w:autoRedefine/>
    <w:uiPriority w:val="99"/>
    <w:qFormat/>
    <w:rsid w:val="001C107B"/>
    <w:pPr>
      <w:spacing w:after="0" w:line="360" w:lineRule="auto"/>
      <w:ind w:firstLine="709"/>
      <w:jc w:val="both"/>
      <w:outlineLvl w:val="5"/>
    </w:pPr>
    <w:rPr>
      <w:rFonts w:ascii="Times New Roman" w:eastAsia="Times New Roman" w:hAnsi="Times New Roman" w:cs="Times New Roman"/>
      <w:iCs/>
      <w:sz w:val="28"/>
      <w:szCs w:val="28"/>
      <w:lang w:val="en-US"/>
    </w:rPr>
  </w:style>
  <w:style w:type="paragraph" w:styleId="7">
    <w:name w:val="heading 7"/>
    <w:basedOn w:val="a0"/>
    <w:next w:val="a0"/>
    <w:link w:val="70"/>
    <w:uiPriority w:val="99"/>
    <w:qFormat/>
    <w:rsid w:val="001C107B"/>
    <w:pPr>
      <w:keepNext/>
      <w:spacing w:after="0" w:line="360" w:lineRule="auto"/>
      <w:ind w:firstLine="709"/>
      <w:jc w:val="both"/>
      <w:outlineLvl w:val="6"/>
    </w:pPr>
    <w:rPr>
      <w:rFonts w:ascii="Times New Roman" w:eastAsia="Times New Roman" w:hAnsi="Times New Roman" w:cs="Times New Roman"/>
      <w:iCs/>
      <w:sz w:val="28"/>
      <w:szCs w:val="28"/>
      <w:lang w:val="en-US"/>
    </w:rPr>
  </w:style>
  <w:style w:type="paragraph" w:styleId="8">
    <w:name w:val="heading 8"/>
    <w:basedOn w:val="a0"/>
    <w:next w:val="a0"/>
    <w:link w:val="80"/>
    <w:autoRedefine/>
    <w:uiPriority w:val="99"/>
    <w:qFormat/>
    <w:rsid w:val="001C107B"/>
    <w:pPr>
      <w:spacing w:after="0" w:line="360" w:lineRule="auto"/>
      <w:ind w:firstLine="709"/>
      <w:jc w:val="both"/>
      <w:outlineLvl w:val="7"/>
    </w:pPr>
    <w:rPr>
      <w:rFonts w:ascii="Times New Roman" w:eastAsia="Times New Roman" w:hAnsi="Times New Roman" w:cs="Times New Roman"/>
      <w:iCs/>
      <w:sz w:val="28"/>
      <w:szCs w:val="28"/>
      <w:lang w:val="en-US"/>
    </w:rPr>
  </w:style>
  <w:style w:type="paragraph" w:styleId="9">
    <w:name w:val="heading 9"/>
    <w:basedOn w:val="a0"/>
    <w:next w:val="a0"/>
    <w:link w:val="90"/>
    <w:uiPriority w:val="99"/>
    <w:qFormat/>
    <w:rsid w:val="001C107B"/>
    <w:pPr>
      <w:spacing w:before="240" w:after="60" w:line="360" w:lineRule="auto"/>
      <w:ind w:firstLine="709"/>
      <w:jc w:val="both"/>
      <w:outlineLvl w:val="8"/>
    </w:pPr>
    <w:rPr>
      <w:rFonts w:ascii="Arial" w:eastAsia="Times New Roman" w:hAnsi="Arial" w:cs="Arial"/>
      <w:iCs/>
      <w:color w:val="000000"/>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B1A96"/>
    <w:pPr>
      <w:ind w:left="720"/>
      <w:contextualSpacing/>
    </w:pPr>
  </w:style>
  <w:style w:type="paragraph" w:styleId="a5">
    <w:name w:val="Normal (Web)"/>
    <w:basedOn w:val="a0"/>
    <w:uiPriority w:val="99"/>
    <w:unhideWhenUsed/>
    <w:rsid w:val="008968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234F2"/>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0234F2"/>
    <w:rPr>
      <w:rFonts w:ascii="Tahoma" w:hAnsi="Tahoma" w:cs="Tahoma"/>
      <w:sz w:val="16"/>
      <w:szCs w:val="16"/>
    </w:rPr>
  </w:style>
  <w:style w:type="character" w:styleId="a8">
    <w:name w:val="Book Title"/>
    <w:basedOn w:val="a1"/>
    <w:uiPriority w:val="33"/>
    <w:qFormat/>
    <w:rsid w:val="003B37D6"/>
    <w:rPr>
      <w:b/>
      <w:bCs/>
      <w:smallCaps/>
      <w:spacing w:val="5"/>
    </w:rPr>
  </w:style>
  <w:style w:type="paragraph" w:styleId="a9">
    <w:name w:val="header"/>
    <w:basedOn w:val="a0"/>
    <w:link w:val="aa"/>
    <w:uiPriority w:val="99"/>
    <w:unhideWhenUsed/>
    <w:rsid w:val="00AC66B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AC66B6"/>
  </w:style>
  <w:style w:type="paragraph" w:styleId="ab">
    <w:name w:val="footer"/>
    <w:basedOn w:val="a0"/>
    <w:link w:val="ac"/>
    <w:uiPriority w:val="99"/>
    <w:unhideWhenUsed/>
    <w:rsid w:val="00AC66B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AC66B6"/>
  </w:style>
  <w:style w:type="character" w:customStyle="1" w:styleId="10">
    <w:name w:val="Заголовок 1 Знак"/>
    <w:basedOn w:val="a1"/>
    <w:link w:val="1"/>
    <w:uiPriority w:val="99"/>
    <w:rsid w:val="001C107B"/>
    <w:rPr>
      <w:rFonts w:ascii="Times New Roman CYR" w:eastAsia="Times New Roman" w:hAnsi="Times New Roman CYR" w:cs="Times New Roman"/>
      <w:b/>
      <w:i/>
      <w:iCs/>
      <w:smallCaps/>
      <w:noProof/>
      <w:sz w:val="28"/>
      <w:szCs w:val="24"/>
      <w:lang w:val="en-US"/>
    </w:rPr>
  </w:style>
  <w:style w:type="character" w:customStyle="1" w:styleId="20">
    <w:name w:val="Заголовок 2 Знак"/>
    <w:basedOn w:val="a1"/>
    <w:link w:val="2"/>
    <w:uiPriority w:val="99"/>
    <w:rsid w:val="001C107B"/>
    <w:rPr>
      <w:rFonts w:ascii="Times New Roman" w:eastAsia="Times New Roman" w:hAnsi="Times New Roman" w:cs="Times New Roman"/>
      <w:b/>
      <w:bCs/>
      <w:i/>
      <w:iCs/>
      <w:smallCaps/>
      <w:color w:val="000000"/>
      <w:sz w:val="28"/>
      <w:szCs w:val="28"/>
      <w:lang w:val="en-US" w:eastAsia="ru-RU"/>
    </w:rPr>
  </w:style>
  <w:style w:type="character" w:customStyle="1" w:styleId="30">
    <w:name w:val="Заголовок 3 Знак"/>
    <w:basedOn w:val="a1"/>
    <w:link w:val="3"/>
    <w:uiPriority w:val="99"/>
    <w:rsid w:val="001C107B"/>
    <w:rPr>
      <w:rFonts w:ascii="Times New Roman" w:eastAsia="Times New Roman" w:hAnsi="Times New Roman" w:cs="Times New Roman"/>
      <w:iCs/>
      <w:noProof/>
      <w:sz w:val="28"/>
      <w:szCs w:val="28"/>
      <w:lang w:val="en-US"/>
    </w:rPr>
  </w:style>
  <w:style w:type="character" w:customStyle="1" w:styleId="40">
    <w:name w:val="Заголовок 4 Знак"/>
    <w:basedOn w:val="a1"/>
    <w:link w:val="4"/>
    <w:uiPriority w:val="99"/>
    <w:rsid w:val="001C107B"/>
    <w:rPr>
      <w:rFonts w:ascii="Times New Roman" w:eastAsia="Times New Roman" w:hAnsi="Times New Roman" w:cs="Times New Roman"/>
      <w:iCs/>
      <w:noProof/>
      <w:sz w:val="28"/>
      <w:szCs w:val="28"/>
      <w:lang w:val="en-US"/>
    </w:rPr>
  </w:style>
  <w:style w:type="character" w:customStyle="1" w:styleId="50">
    <w:name w:val="Заголовок 5 Знак"/>
    <w:basedOn w:val="a1"/>
    <w:link w:val="5"/>
    <w:uiPriority w:val="99"/>
    <w:rsid w:val="001C107B"/>
    <w:rPr>
      <w:rFonts w:ascii="Times New Roman" w:eastAsia="Times New Roman" w:hAnsi="Times New Roman" w:cs="Times New Roman"/>
      <w:iCs/>
      <w:sz w:val="28"/>
      <w:szCs w:val="28"/>
      <w:lang w:val="en-US"/>
    </w:rPr>
  </w:style>
  <w:style w:type="character" w:customStyle="1" w:styleId="60">
    <w:name w:val="Заголовок 6 Знак"/>
    <w:basedOn w:val="a1"/>
    <w:link w:val="6"/>
    <w:uiPriority w:val="99"/>
    <w:rsid w:val="001C107B"/>
    <w:rPr>
      <w:rFonts w:ascii="Times New Roman" w:eastAsia="Times New Roman" w:hAnsi="Times New Roman" w:cs="Times New Roman"/>
      <w:iCs/>
      <w:sz w:val="28"/>
      <w:szCs w:val="28"/>
      <w:lang w:val="en-US"/>
    </w:rPr>
  </w:style>
  <w:style w:type="character" w:customStyle="1" w:styleId="70">
    <w:name w:val="Заголовок 7 Знак"/>
    <w:basedOn w:val="a1"/>
    <w:link w:val="7"/>
    <w:uiPriority w:val="99"/>
    <w:rsid w:val="001C107B"/>
    <w:rPr>
      <w:rFonts w:ascii="Times New Roman" w:eastAsia="Times New Roman" w:hAnsi="Times New Roman" w:cs="Times New Roman"/>
      <w:iCs/>
      <w:sz w:val="28"/>
      <w:szCs w:val="28"/>
      <w:lang w:val="en-US"/>
    </w:rPr>
  </w:style>
  <w:style w:type="character" w:customStyle="1" w:styleId="80">
    <w:name w:val="Заголовок 8 Знак"/>
    <w:basedOn w:val="a1"/>
    <w:link w:val="8"/>
    <w:uiPriority w:val="99"/>
    <w:rsid w:val="001C107B"/>
    <w:rPr>
      <w:rFonts w:ascii="Times New Roman" w:eastAsia="Times New Roman" w:hAnsi="Times New Roman" w:cs="Times New Roman"/>
      <w:iCs/>
      <w:sz w:val="28"/>
      <w:szCs w:val="28"/>
      <w:lang w:val="en-US"/>
    </w:rPr>
  </w:style>
  <w:style w:type="character" w:customStyle="1" w:styleId="90">
    <w:name w:val="Заголовок 9 Знак"/>
    <w:basedOn w:val="a1"/>
    <w:link w:val="9"/>
    <w:uiPriority w:val="99"/>
    <w:rsid w:val="001C107B"/>
    <w:rPr>
      <w:rFonts w:ascii="Arial" w:eastAsia="Times New Roman" w:hAnsi="Arial" w:cs="Arial"/>
      <w:iCs/>
      <w:color w:val="000000"/>
      <w:lang w:val="en-US" w:eastAsia="ru-RU"/>
    </w:rPr>
  </w:style>
  <w:style w:type="numbering" w:customStyle="1" w:styleId="11">
    <w:name w:val="Нет списка1"/>
    <w:next w:val="a3"/>
    <w:uiPriority w:val="99"/>
    <w:semiHidden/>
    <w:unhideWhenUsed/>
    <w:rsid w:val="001C107B"/>
  </w:style>
  <w:style w:type="character" w:styleId="ad">
    <w:name w:val="endnote reference"/>
    <w:basedOn w:val="a1"/>
    <w:uiPriority w:val="99"/>
    <w:semiHidden/>
    <w:rsid w:val="001C107B"/>
    <w:rPr>
      <w:rFonts w:cs="Times New Roman"/>
      <w:vertAlign w:val="superscript"/>
    </w:rPr>
  </w:style>
  <w:style w:type="paragraph" w:styleId="ae">
    <w:name w:val="Body Text"/>
    <w:basedOn w:val="a0"/>
    <w:link w:val="af"/>
    <w:uiPriority w:val="99"/>
    <w:rsid w:val="001C107B"/>
    <w:pPr>
      <w:spacing w:after="0" w:line="360" w:lineRule="auto"/>
      <w:ind w:firstLine="709"/>
      <w:jc w:val="both"/>
    </w:pPr>
    <w:rPr>
      <w:rFonts w:ascii="Times New Roman" w:eastAsia="Times New Roman" w:hAnsi="Times New Roman" w:cs="Times New Roman"/>
      <w:iCs/>
      <w:color w:val="000000"/>
      <w:sz w:val="28"/>
      <w:szCs w:val="28"/>
      <w:lang w:val="en-US" w:eastAsia="ru-RU"/>
    </w:rPr>
  </w:style>
  <w:style w:type="character" w:customStyle="1" w:styleId="af">
    <w:name w:val="Основной текст Знак"/>
    <w:basedOn w:val="a1"/>
    <w:link w:val="ae"/>
    <w:uiPriority w:val="99"/>
    <w:rsid w:val="001C107B"/>
    <w:rPr>
      <w:rFonts w:ascii="Times New Roman" w:eastAsia="Times New Roman" w:hAnsi="Times New Roman" w:cs="Times New Roman"/>
      <w:iCs/>
      <w:color w:val="000000"/>
      <w:sz w:val="28"/>
      <w:szCs w:val="28"/>
      <w:lang w:val="en-US" w:eastAsia="ru-RU"/>
    </w:rPr>
  </w:style>
  <w:style w:type="character" w:styleId="af0">
    <w:name w:val="footnote reference"/>
    <w:basedOn w:val="a1"/>
    <w:uiPriority w:val="99"/>
    <w:semiHidden/>
    <w:rsid w:val="001C107B"/>
    <w:rPr>
      <w:rFonts w:cs="Times New Roman"/>
      <w:color w:val="auto"/>
      <w:sz w:val="28"/>
      <w:szCs w:val="28"/>
      <w:vertAlign w:val="superscript"/>
    </w:rPr>
  </w:style>
  <w:style w:type="paragraph" w:customStyle="1" w:styleId="a">
    <w:name w:val="лит"/>
    <w:autoRedefine/>
    <w:uiPriority w:val="99"/>
    <w:rsid w:val="001C107B"/>
    <w:pPr>
      <w:numPr>
        <w:numId w:val="20"/>
      </w:numPr>
      <w:spacing w:after="0" w:line="360" w:lineRule="auto"/>
      <w:jc w:val="both"/>
    </w:pPr>
    <w:rPr>
      <w:rFonts w:ascii="Times New Roman" w:eastAsia="Times New Roman" w:hAnsi="Times New Roman" w:cs="Times New Roman"/>
      <w:sz w:val="28"/>
      <w:szCs w:val="28"/>
      <w:lang w:eastAsia="ru-RU"/>
    </w:rPr>
  </w:style>
  <w:style w:type="paragraph" w:customStyle="1" w:styleId="af1">
    <w:name w:val="лит+нумерация"/>
    <w:basedOn w:val="a0"/>
    <w:next w:val="a0"/>
    <w:autoRedefine/>
    <w:uiPriority w:val="99"/>
    <w:rsid w:val="001C107B"/>
    <w:pPr>
      <w:spacing w:after="0" w:line="360" w:lineRule="auto"/>
      <w:jc w:val="both"/>
    </w:pPr>
    <w:rPr>
      <w:rFonts w:ascii="Times New Roman" w:eastAsia="Times New Roman" w:hAnsi="Times New Roman" w:cs="Times New Roman"/>
      <w:color w:val="000000"/>
      <w:sz w:val="28"/>
      <w:szCs w:val="28"/>
      <w:lang w:val="en-US" w:eastAsia="ru-RU"/>
    </w:rPr>
  </w:style>
  <w:style w:type="paragraph" w:styleId="af2">
    <w:name w:val="caption"/>
    <w:basedOn w:val="a0"/>
    <w:next w:val="a0"/>
    <w:uiPriority w:val="99"/>
    <w:qFormat/>
    <w:rsid w:val="001C107B"/>
    <w:pPr>
      <w:spacing w:after="0" w:line="360" w:lineRule="auto"/>
      <w:ind w:firstLine="709"/>
      <w:jc w:val="both"/>
    </w:pPr>
    <w:rPr>
      <w:rFonts w:ascii="Times New Roman" w:eastAsia="Times New Roman" w:hAnsi="Times New Roman" w:cs="Times New Roman"/>
      <w:b/>
      <w:bCs/>
      <w:iCs/>
      <w:color w:val="000000"/>
      <w:sz w:val="20"/>
      <w:szCs w:val="20"/>
      <w:lang w:val="en-US" w:eastAsia="ru-RU"/>
    </w:rPr>
  </w:style>
  <w:style w:type="character" w:styleId="af3">
    <w:name w:val="page number"/>
    <w:basedOn w:val="a1"/>
    <w:uiPriority w:val="99"/>
    <w:rsid w:val="001C107B"/>
    <w:rPr>
      <w:rFonts w:ascii="Times New Roman" w:hAnsi="Times New Roman" w:cs="Times New Roman"/>
      <w:sz w:val="28"/>
      <w:szCs w:val="28"/>
    </w:rPr>
  </w:style>
  <w:style w:type="character" w:customStyle="1" w:styleId="af4">
    <w:name w:val="номер страницы"/>
    <w:basedOn w:val="a1"/>
    <w:uiPriority w:val="99"/>
    <w:rsid w:val="001C107B"/>
    <w:rPr>
      <w:rFonts w:cs="Times New Roman"/>
      <w:sz w:val="28"/>
      <w:szCs w:val="28"/>
    </w:rPr>
  </w:style>
  <w:style w:type="paragraph" w:customStyle="1" w:styleId="af5">
    <w:name w:val="Обычный +"/>
    <w:basedOn w:val="a0"/>
    <w:autoRedefine/>
    <w:uiPriority w:val="99"/>
    <w:rsid w:val="001C107B"/>
    <w:pPr>
      <w:spacing w:after="0" w:line="360" w:lineRule="auto"/>
      <w:ind w:firstLine="709"/>
      <w:jc w:val="both"/>
    </w:pPr>
    <w:rPr>
      <w:rFonts w:ascii="Times New Roman" w:eastAsia="Times New Roman" w:hAnsi="Times New Roman" w:cs="Times New Roman"/>
      <w:iCs/>
      <w:color w:val="000000"/>
      <w:sz w:val="28"/>
      <w:szCs w:val="20"/>
      <w:lang w:val="en-US" w:eastAsia="ru-RU"/>
    </w:rPr>
  </w:style>
  <w:style w:type="paragraph" w:styleId="12">
    <w:name w:val="toc 1"/>
    <w:basedOn w:val="a0"/>
    <w:next w:val="a0"/>
    <w:autoRedefine/>
    <w:uiPriority w:val="99"/>
    <w:semiHidden/>
    <w:rsid w:val="001C107B"/>
    <w:pPr>
      <w:autoSpaceDE w:val="0"/>
      <w:autoSpaceDN w:val="0"/>
      <w:adjustRightInd w:val="0"/>
      <w:spacing w:after="0" w:line="360" w:lineRule="auto"/>
      <w:jc w:val="both"/>
    </w:pPr>
    <w:rPr>
      <w:rFonts w:ascii="Times New Roman" w:eastAsia="Times New Roman" w:hAnsi="Times New Roman" w:cs="Times New Roman"/>
      <w:bCs/>
      <w:smallCaps/>
      <w:color w:val="000000"/>
      <w:sz w:val="28"/>
      <w:szCs w:val="28"/>
      <w:lang w:val="en-US"/>
    </w:rPr>
  </w:style>
  <w:style w:type="paragraph" w:styleId="21">
    <w:name w:val="Body Text 2"/>
    <w:basedOn w:val="a0"/>
    <w:link w:val="22"/>
    <w:uiPriority w:val="99"/>
    <w:rsid w:val="001C107B"/>
    <w:pPr>
      <w:spacing w:after="0" w:line="360" w:lineRule="auto"/>
      <w:ind w:right="-23" w:firstLine="709"/>
      <w:jc w:val="both"/>
    </w:pPr>
    <w:rPr>
      <w:rFonts w:ascii="Times New Roman" w:eastAsia="Times New Roman" w:hAnsi="Times New Roman" w:cs="Times New Roman"/>
      <w:iCs/>
      <w:color w:val="000000"/>
      <w:sz w:val="28"/>
      <w:szCs w:val="28"/>
      <w:lang w:val="en-US" w:eastAsia="ru-RU"/>
    </w:rPr>
  </w:style>
  <w:style w:type="character" w:customStyle="1" w:styleId="22">
    <w:name w:val="Основной текст 2 Знак"/>
    <w:basedOn w:val="a1"/>
    <w:link w:val="21"/>
    <w:uiPriority w:val="99"/>
    <w:rsid w:val="001C107B"/>
    <w:rPr>
      <w:rFonts w:ascii="Times New Roman" w:eastAsia="Times New Roman" w:hAnsi="Times New Roman" w:cs="Times New Roman"/>
      <w:iCs/>
      <w:color w:val="000000"/>
      <w:sz w:val="28"/>
      <w:szCs w:val="28"/>
      <w:lang w:val="en-US" w:eastAsia="ru-RU"/>
    </w:rPr>
  </w:style>
  <w:style w:type="paragraph" w:styleId="af6">
    <w:name w:val="Body Text Indent"/>
    <w:basedOn w:val="a0"/>
    <w:link w:val="af7"/>
    <w:uiPriority w:val="99"/>
    <w:rsid w:val="001C107B"/>
    <w:pPr>
      <w:shd w:val="clear" w:color="auto" w:fill="FFFFFF"/>
      <w:spacing w:before="192" w:after="0" w:line="360" w:lineRule="auto"/>
      <w:ind w:right="-5" w:firstLine="360"/>
      <w:jc w:val="both"/>
    </w:pPr>
    <w:rPr>
      <w:rFonts w:ascii="Times New Roman" w:eastAsia="Times New Roman" w:hAnsi="Times New Roman" w:cs="Times New Roman"/>
      <w:iCs/>
      <w:color w:val="000000"/>
      <w:sz w:val="28"/>
      <w:szCs w:val="28"/>
      <w:lang w:val="en-US" w:eastAsia="ru-RU"/>
    </w:rPr>
  </w:style>
  <w:style w:type="character" w:customStyle="1" w:styleId="af7">
    <w:name w:val="Основной текст с отступом Знак"/>
    <w:basedOn w:val="a1"/>
    <w:link w:val="af6"/>
    <w:uiPriority w:val="99"/>
    <w:rsid w:val="001C107B"/>
    <w:rPr>
      <w:rFonts w:ascii="Times New Roman" w:eastAsia="Times New Roman" w:hAnsi="Times New Roman" w:cs="Times New Roman"/>
      <w:iCs/>
      <w:color w:val="000000"/>
      <w:sz w:val="28"/>
      <w:szCs w:val="28"/>
      <w:shd w:val="clear" w:color="auto" w:fill="FFFFFF"/>
      <w:lang w:val="en-US" w:eastAsia="ru-RU"/>
    </w:rPr>
  </w:style>
  <w:style w:type="paragraph" w:styleId="23">
    <w:name w:val="Body Text Indent 2"/>
    <w:basedOn w:val="a0"/>
    <w:link w:val="24"/>
    <w:uiPriority w:val="99"/>
    <w:rsid w:val="001C107B"/>
    <w:pPr>
      <w:spacing w:after="0" w:line="360" w:lineRule="auto"/>
      <w:ind w:firstLine="300"/>
      <w:jc w:val="center"/>
    </w:pPr>
    <w:rPr>
      <w:rFonts w:ascii="Times New Roman" w:eastAsia="Times New Roman" w:hAnsi="Times New Roman" w:cs="Times New Roman"/>
      <w:i/>
      <w:color w:val="000000"/>
      <w:sz w:val="28"/>
      <w:szCs w:val="28"/>
      <w:lang w:val="en-US" w:eastAsia="ru-RU"/>
    </w:rPr>
  </w:style>
  <w:style w:type="character" w:customStyle="1" w:styleId="24">
    <w:name w:val="Основной текст с отступом 2 Знак"/>
    <w:basedOn w:val="a1"/>
    <w:link w:val="23"/>
    <w:uiPriority w:val="99"/>
    <w:rsid w:val="001C107B"/>
    <w:rPr>
      <w:rFonts w:ascii="Times New Roman" w:eastAsia="Times New Roman" w:hAnsi="Times New Roman" w:cs="Times New Roman"/>
      <w:i/>
      <w:color w:val="000000"/>
      <w:sz w:val="28"/>
      <w:szCs w:val="28"/>
      <w:lang w:val="en-US" w:eastAsia="ru-RU"/>
    </w:rPr>
  </w:style>
  <w:style w:type="paragraph" w:styleId="31">
    <w:name w:val="Body Text Indent 3"/>
    <w:basedOn w:val="a0"/>
    <w:link w:val="32"/>
    <w:uiPriority w:val="99"/>
    <w:rsid w:val="001C107B"/>
    <w:pPr>
      <w:spacing w:after="0" w:line="360" w:lineRule="auto"/>
      <w:ind w:firstLine="709"/>
      <w:jc w:val="center"/>
    </w:pPr>
    <w:rPr>
      <w:rFonts w:ascii="Times New Roman" w:eastAsia="Times New Roman" w:hAnsi="Times New Roman" w:cs="Times New Roman"/>
      <w:b/>
      <w:bCs/>
      <w:iCs/>
      <w:color w:val="000000"/>
      <w:sz w:val="52"/>
      <w:szCs w:val="28"/>
      <w:lang w:val="en-US" w:eastAsia="ru-RU"/>
    </w:rPr>
  </w:style>
  <w:style w:type="character" w:customStyle="1" w:styleId="32">
    <w:name w:val="Основной текст с отступом 3 Знак"/>
    <w:basedOn w:val="a1"/>
    <w:link w:val="31"/>
    <w:uiPriority w:val="99"/>
    <w:rsid w:val="001C107B"/>
    <w:rPr>
      <w:rFonts w:ascii="Times New Roman" w:eastAsia="Times New Roman" w:hAnsi="Times New Roman" w:cs="Times New Roman"/>
      <w:b/>
      <w:bCs/>
      <w:iCs/>
      <w:color w:val="000000"/>
      <w:sz w:val="52"/>
      <w:szCs w:val="28"/>
      <w:lang w:val="en-US" w:eastAsia="ru-RU"/>
    </w:rPr>
  </w:style>
  <w:style w:type="paragraph" w:customStyle="1" w:styleId="af8">
    <w:name w:val="размещено"/>
    <w:basedOn w:val="a0"/>
    <w:autoRedefine/>
    <w:uiPriority w:val="99"/>
    <w:rsid w:val="001C107B"/>
    <w:pPr>
      <w:spacing w:after="0" w:line="360" w:lineRule="auto"/>
      <w:ind w:firstLine="709"/>
      <w:jc w:val="both"/>
    </w:pPr>
    <w:rPr>
      <w:rFonts w:ascii="Times New Roman" w:eastAsia="Times New Roman" w:hAnsi="Times New Roman" w:cs="Times New Roman"/>
      <w:iCs/>
      <w:color w:val="FFFFFF"/>
      <w:sz w:val="28"/>
      <w:szCs w:val="28"/>
      <w:lang w:val="en-US" w:eastAsia="ru-RU"/>
    </w:rPr>
  </w:style>
  <w:style w:type="paragraph" w:customStyle="1" w:styleId="af9">
    <w:name w:val="содержание"/>
    <w:uiPriority w:val="99"/>
    <w:rsid w:val="001C107B"/>
    <w:pPr>
      <w:spacing w:after="0" w:line="360" w:lineRule="auto"/>
      <w:jc w:val="center"/>
    </w:pPr>
    <w:rPr>
      <w:rFonts w:ascii="Times New Roman" w:eastAsia="Times New Roman" w:hAnsi="Times New Roman" w:cs="Times New Roman"/>
      <w:b/>
      <w:bCs/>
      <w:i/>
      <w:iCs/>
      <w:smallCaps/>
      <w:noProof/>
      <w:sz w:val="28"/>
      <w:szCs w:val="28"/>
      <w:lang w:eastAsia="ru-RU"/>
    </w:rPr>
  </w:style>
  <w:style w:type="table" w:customStyle="1" w:styleId="13">
    <w:name w:val="Стиль таблицы1"/>
    <w:uiPriority w:val="99"/>
    <w:rsid w:val="001C107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a">
    <w:name w:val="схема"/>
    <w:autoRedefine/>
    <w:uiPriority w:val="99"/>
    <w:rsid w:val="001C107B"/>
    <w:pPr>
      <w:spacing w:after="0" w:line="240" w:lineRule="auto"/>
      <w:jc w:val="center"/>
    </w:pPr>
    <w:rPr>
      <w:rFonts w:ascii="Times New Roman" w:eastAsia="Times New Roman" w:hAnsi="Times New Roman" w:cs="Times New Roman"/>
      <w:sz w:val="20"/>
      <w:szCs w:val="20"/>
      <w:lang w:eastAsia="ru-RU"/>
    </w:rPr>
  </w:style>
  <w:style w:type="paragraph" w:customStyle="1" w:styleId="afb">
    <w:name w:val="ТАБЛИЦА"/>
    <w:next w:val="a0"/>
    <w:autoRedefine/>
    <w:uiPriority w:val="99"/>
    <w:rsid w:val="001C107B"/>
    <w:pPr>
      <w:spacing w:after="0" w:line="360" w:lineRule="auto"/>
    </w:pPr>
    <w:rPr>
      <w:rFonts w:ascii="Times New Roman" w:eastAsia="Times New Roman" w:hAnsi="Times New Roman" w:cs="Times New Roman"/>
      <w:color w:val="000000"/>
      <w:sz w:val="20"/>
      <w:szCs w:val="20"/>
      <w:lang w:eastAsia="ru-RU"/>
    </w:rPr>
  </w:style>
  <w:style w:type="paragraph" w:styleId="afc">
    <w:name w:val="endnote text"/>
    <w:basedOn w:val="a0"/>
    <w:link w:val="afd"/>
    <w:autoRedefine/>
    <w:uiPriority w:val="99"/>
    <w:semiHidden/>
    <w:rsid w:val="001C107B"/>
    <w:pPr>
      <w:spacing w:after="0" w:line="360" w:lineRule="auto"/>
      <w:ind w:firstLine="709"/>
      <w:jc w:val="both"/>
    </w:pPr>
    <w:rPr>
      <w:rFonts w:ascii="Times New Roman" w:eastAsia="Times New Roman" w:hAnsi="Times New Roman" w:cs="Times New Roman"/>
      <w:iCs/>
      <w:color w:val="000000"/>
      <w:sz w:val="20"/>
      <w:szCs w:val="20"/>
      <w:lang w:val="en-US" w:eastAsia="ru-RU"/>
    </w:rPr>
  </w:style>
  <w:style w:type="character" w:customStyle="1" w:styleId="afd">
    <w:name w:val="Текст концевой сноски Знак"/>
    <w:basedOn w:val="a1"/>
    <w:link w:val="afc"/>
    <w:uiPriority w:val="99"/>
    <w:semiHidden/>
    <w:rsid w:val="001C107B"/>
    <w:rPr>
      <w:rFonts w:ascii="Times New Roman" w:eastAsia="Times New Roman" w:hAnsi="Times New Roman" w:cs="Times New Roman"/>
      <w:iCs/>
      <w:color w:val="000000"/>
      <w:sz w:val="20"/>
      <w:szCs w:val="20"/>
      <w:lang w:val="en-US" w:eastAsia="ru-RU"/>
    </w:rPr>
  </w:style>
  <w:style w:type="paragraph" w:styleId="afe">
    <w:name w:val="footnote text"/>
    <w:basedOn w:val="a0"/>
    <w:link w:val="aff"/>
    <w:autoRedefine/>
    <w:uiPriority w:val="99"/>
    <w:semiHidden/>
    <w:rsid w:val="001C107B"/>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f">
    <w:name w:val="Текст сноски Знак"/>
    <w:basedOn w:val="a1"/>
    <w:link w:val="afe"/>
    <w:uiPriority w:val="99"/>
    <w:semiHidden/>
    <w:rsid w:val="001C107B"/>
    <w:rPr>
      <w:rFonts w:ascii="Times New Roman" w:eastAsia="Times New Roman" w:hAnsi="Times New Roman" w:cs="Times New Roman"/>
      <w:color w:val="000000"/>
      <w:sz w:val="20"/>
      <w:szCs w:val="20"/>
      <w:lang w:eastAsia="ru-RU"/>
    </w:rPr>
  </w:style>
  <w:style w:type="paragraph" w:customStyle="1" w:styleId="aff0">
    <w:name w:val="титут"/>
    <w:autoRedefine/>
    <w:uiPriority w:val="99"/>
    <w:rsid w:val="001C107B"/>
    <w:pPr>
      <w:spacing w:after="0" w:line="360" w:lineRule="auto"/>
      <w:jc w:val="center"/>
    </w:pPr>
    <w:rPr>
      <w:rFonts w:ascii="Times New Roman" w:eastAsia="Times New Roman" w:hAnsi="Times New Roman" w:cs="Times New Roman"/>
      <w:noProof/>
      <w:sz w:val="28"/>
      <w:szCs w:val="28"/>
      <w:lang w:eastAsia="ru-RU"/>
    </w:rPr>
  </w:style>
  <w:style w:type="character" w:styleId="aff1">
    <w:name w:val="Hyperlink"/>
    <w:basedOn w:val="a1"/>
    <w:uiPriority w:val="99"/>
    <w:rsid w:val="001C107B"/>
    <w:rPr>
      <w:rFonts w:cs="Times New Roman"/>
      <w:color w:val="0000FF"/>
      <w:u w:val="single"/>
    </w:rPr>
  </w:style>
  <w:style w:type="paragraph" w:styleId="aff2">
    <w:name w:val="No Spacing"/>
    <w:uiPriority w:val="1"/>
    <w:qFormat/>
    <w:rsid w:val="000E3A7F"/>
    <w:pPr>
      <w:spacing w:after="0" w:line="240" w:lineRule="auto"/>
    </w:pPr>
  </w:style>
  <w:style w:type="paragraph" w:styleId="25">
    <w:name w:val="Quote"/>
    <w:basedOn w:val="a0"/>
    <w:next w:val="a0"/>
    <w:link w:val="26"/>
    <w:uiPriority w:val="29"/>
    <w:qFormat/>
    <w:rsid w:val="000E3A7F"/>
    <w:rPr>
      <w:i/>
      <w:iCs/>
      <w:color w:val="000000" w:themeColor="text1"/>
    </w:rPr>
  </w:style>
  <w:style w:type="character" w:customStyle="1" w:styleId="26">
    <w:name w:val="Цитата 2 Знак"/>
    <w:basedOn w:val="a1"/>
    <w:link w:val="25"/>
    <w:uiPriority w:val="29"/>
    <w:rsid w:val="000E3A7F"/>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5315">
      <w:bodyDiv w:val="1"/>
      <w:marLeft w:val="0"/>
      <w:marRight w:val="0"/>
      <w:marTop w:val="0"/>
      <w:marBottom w:val="0"/>
      <w:divBdr>
        <w:top w:val="none" w:sz="0" w:space="0" w:color="auto"/>
        <w:left w:val="none" w:sz="0" w:space="0" w:color="auto"/>
        <w:bottom w:val="none" w:sz="0" w:space="0" w:color="auto"/>
        <w:right w:val="none" w:sz="0" w:space="0" w:color="auto"/>
      </w:divBdr>
    </w:div>
    <w:div w:id="285162175">
      <w:bodyDiv w:val="1"/>
      <w:marLeft w:val="0"/>
      <w:marRight w:val="0"/>
      <w:marTop w:val="0"/>
      <w:marBottom w:val="0"/>
      <w:divBdr>
        <w:top w:val="none" w:sz="0" w:space="0" w:color="auto"/>
        <w:left w:val="none" w:sz="0" w:space="0" w:color="auto"/>
        <w:bottom w:val="none" w:sz="0" w:space="0" w:color="auto"/>
        <w:right w:val="none" w:sz="0" w:space="0" w:color="auto"/>
      </w:divBdr>
    </w:div>
    <w:div w:id="335959925">
      <w:bodyDiv w:val="1"/>
      <w:marLeft w:val="0"/>
      <w:marRight w:val="0"/>
      <w:marTop w:val="0"/>
      <w:marBottom w:val="0"/>
      <w:divBdr>
        <w:top w:val="none" w:sz="0" w:space="0" w:color="auto"/>
        <w:left w:val="none" w:sz="0" w:space="0" w:color="auto"/>
        <w:bottom w:val="none" w:sz="0" w:space="0" w:color="auto"/>
        <w:right w:val="none" w:sz="0" w:space="0" w:color="auto"/>
      </w:divBdr>
      <w:divsChild>
        <w:div w:id="979463343">
          <w:marLeft w:val="0"/>
          <w:marRight w:val="0"/>
          <w:marTop w:val="0"/>
          <w:marBottom w:val="0"/>
          <w:divBdr>
            <w:top w:val="none" w:sz="0" w:space="0" w:color="auto"/>
            <w:left w:val="none" w:sz="0" w:space="0" w:color="auto"/>
            <w:bottom w:val="none" w:sz="0" w:space="0" w:color="auto"/>
            <w:right w:val="none" w:sz="0" w:space="0" w:color="auto"/>
          </w:divBdr>
          <w:divsChild>
            <w:div w:id="1455560318">
              <w:marLeft w:val="0"/>
              <w:marRight w:val="0"/>
              <w:marTop w:val="0"/>
              <w:marBottom w:val="0"/>
              <w:divBdr>
                <w:top w:val="none" w:sz="0" w:space="0" w:color="auto"/>
                <w:left w:val="none" w:sz="0" w:space="0" w:color="auto"/>
                <w:bottom w:val="none" w:sz="0" w:space="0" w:color="auto"/>
                <w:right w:val="none" w:sz="0" w:space="0" w:color="auto"/>
              </w:divBdr>
              <w:divsChild>
                <w:div w:id="663971646">
                  <w:marLeft w:val="0"/>
                  <w:marRight w:val="0"/>
                  <w:marTop w:val="0"/>
                  <w:marBottom w:val="0"/>
                  <w:divBdr>
                    <w:top w:val="none" w:sz="0" w:space="0" w:color="auto"/>
                    <w:left w:val="none" w:sz="0" w:space="0" w:color="auto"/>
                    <w:bottom w:val="none" w:sz="0" w:space="0" w:color="auto"/>
                    <w:right w:val="none" w:sz="0" w:space="0" w:color="auto"/>
                  </w:divBdr>
                  <w:divsChild>
                    <w:div w:id="733745411">
                      <w:marLeft w:val="0"/>
                      <w:marRight w:val="0"/>
                      <w:marTop w:val="0"/>
                      <w:marBottom w:val="0"/>
                      <w:divBdr>
                        <w:top w:val="none" w:sz="0" w:space="0" w:color="auto"/>
                        <w:left w:val="none" w:sz="0" w:space="0" w:color="auto"/>
                        <w:bottom w:val="none" w:sz="0" w:space="0" w:color="auto"/>
                        <w:right w:val="none" w:sz="0" w:space="0" w:color="auto"/>
                      </w:divBdr>
                      <w:divsChild>
                        <w:div w:id="770779255">
                          <w:marLeft w:val="0"/>
                          <w:marRight w:val="0"/>
                          <w:marTop w:val="0"/>
                          <w:marBottom w:val="0"/>
                          <w:divBdr>
                            <w:top w:val="none" w:sz="0" w:space="0" w:color="auto"/>
                            <w:left w:val="none" w:sz="0" w:space="0" w:color="auto"/>
                            <w:bottom w:val="none" w:sz="0" w:space="0" w:color="auto"/>
                            <w:right w:val="none" w:sz="0" w:space="0" w:color="auto"/>
                          </w:divBdr>
                        </w:div>
                        <w:div w:id="974263502">
                          <w:marLeft w:val="0"/>
                          <w:marRight w:val="0"/>
                          <w:marTop w:val="0"/>
                          <w:marBottom w:val="0"/>
                          <w:divBdr>
                            <w:top w:val="none" w:sz="0" w:space="0" w:color="auto"/>
                            <w:left w:val="none" w:sz="0" w:space="0" w:color="auto"/>
                            <w:bottom w:val="none" w:sz="0" w:space="0" w:color="auto"/>
                            <w:right w:val="none" w:sz="0" w:space="0" w:color="auto"/>
                          </w:divBdr>
                        </w:div>
                        <w:div w:id="1849326485">
                          <w:marLeft w:val="0"/>
                          <w:marRight w:val="0"/>
                          <w:marTop w:val="0"/>
                          <w:marBottom w:val="0"/>
                          <w:divBdr>
                            <w:top w:val="none" w:sz="0" w:space="0" w:color="auto"/>
                            <w:left w:val="none" w:sz="0" w:space="0" w:color="auto"/>
                            <w:bottom w:val="none" w:sz="0" w:space="0" w:color="auto"/>
                            <w:right w:val="none" w:sz="0" w:space="0" w:color="auto"/>
                          </w:divBdr>
                          <w:divsChild>
                            <w:div w:id="412748438">
                              <w:marLeft w:val="0"/>
                              <w:marRight w:val="0"/>
                              <w:marTop w:val="0"/>
                              <w:marBottom w:val="0"/>
                              <w:divBdr>
                                <w:top w:val="none" w:sz="0" w:space="0" w:color="auto"/>
                                <w:left w:val="none" w:sz="0" w:space="0" w:color="auto"/>
                                <w:bottom w:val="none" w:sz="0" w:space="0" w:color="auto"/>
                                <w:right w:val="none" w:sz="0" w:space="0" w:color="auto"/>
                              </w:divBdr>
                              <w:divsChild>
                                <w:div w:id="1548571167">
                                  <w:marLeft w:val="0"/>
                                  <w:marRight w:val="0"/>
                                  <w:marTop w:val="0"/>
                                  <w:marBottom w:val="0"/>
                                  <w:divBdr>
                                    <w:top w:val="none" w:sz="0" w:space="0" w:color="auto"/>
                                    <w:left w:val="none" w:sz="0" w:space="0" w:color="auto"/>
                                    <w:bottom w:val="none" w:sz="0" w:space="0" w:color="auto"/>
                                    <w:right w:val="none" w:sz="0" w:space="0" w:color="auto"/>
                                  </w:divBdr>
                                </w:div>
                              </w:divsChild>
                            </w:div>
                            <w:div w:id="1890872951">
                              <w:marLeft w:val="0"/>
                              <w:marRight w:val="0"/>
                              <w:marTop w:val="0"/>
                              <w:marBottom w:val="0"/>
                              <w:divBdr>
                                <w:top w:val="none" w:sz="0" w:space="0" w:color="auto"/>
                                <w:left w:val="none" w:sz="0" w:space="0" w:color="auto"/>
                                <w:bottom w:val="none" w:sz="0" w:space="0" w:color="auto"/>
                                <w:right w:val="none" w:sz="0" w:space="0" w:color="auto"/>
                              </w:divBdr>
                              <w:divsChild>
                                <w:div w:id="15243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096766">
                  <w:marLeft w:val="0"/>
                  <w:marRight w:val="0"/>
                  <w:marTop w:val="0"/>
                  <w:marBottom w:val="0"/>
                  <w:divBdr>
                    <w:top w:val="none" w:sz="0" w:space="0" w:color="auto"/>
                    <w:left w:val="none" w:sz="0" w:space="0" w:color="auto"/>
                    <w:bottom w:val="none" w:sz="0" w:space="0" w:color="auto"/>
                    <w:right w:val="none" w:sz="0" w:space="0" w:color="auto"/>
                  </w:divBdr>
                  <w:divsChild>
                    <w:div w:id="1263758920">
                      <w:marLeft w:val="0"/>
                      <w:marRight w:val="0"/>
                      <w:marTop w:val="0"/>
                      <w:marBottom w:val="0"/>
                      <w:divBdr>
                        <w:top w:val="none" w:sz="0" w:space="0" w:color="auto"/>
                        <w:left w:val="none" w:sz="0" w:space="0" w:color="auto"/>
                        <w:bottom w:val="none" w:sz="0" w:space="0" w:color="auto"/>
                        <w:right w:val="none" w:sz="0" w:space="0" w:color="auto"/>
                      </w:divBdr>
                      <w:divsChild>
                        <w:div w:id="36048935">
                          <w:marLeft w:val="0"/>
                          <w:marRight w:val="0"/>
                          <w:marTop w:val="0"/>
                          <w:marBottom w:val="0"/>
                          <w:divBdr>
                            <w:top w:val="none" w:sz="0" w:space="0" w:color="auto"/>
                            <w:left w:val="none" w:sz="0" w:space="0" w:color="auto"/>
                            <w:bottom w:val="none" w:sz="0" w:space="0" w:color="auto"/>
                            <w:right w:val="none" w:sz="0" w:space="0" w:color="auto"/>
                          </w:divBdr>
                          <w:divsChild>
                            <w:div w:id="842553497">
                              <w:marLeft w:val="0"/>
                              <w:marRight w:val="0"/>
                              <w:marTop w:val="0"/>
                              <w:marBottom w:val="0"/>
                              <w:divBdr>
                                <w:top w:val="none" w:sz="0" w:space="0" w:color="auto"/>
                                <w:left w:val="none" w:sz="0" w:space="0" w:color="auto"/>
                                <w:bottom w:val="none" w:sz="0" w:space="0" w:color="auto"/>
                                <w:right w:val="none" w:sz="0" w:space="0" w:color="auto"/>
                              </w:divBdr>
                              <w:divsChild>
                                <w:div w:id="304360989">
                                  <w:marLeft w:val="0"/>
                                  <w:marRight w:val="0"/>
                                  <w:marTop w:val="0"/>
                                  <w:marBottom w:val="0"/>
                                  <w:divBdr>
                                    <w:top w:val="none" w:sz="0" w:space="0" w:color="auto"/>
                                    <w:left w:val="none" w:sz="0" w:space="0" w:color="auto"/>
                                    <w:bottom w:val="none" w:sz="0" w:space="0" w:color="auto"/>
                                    <w:right w:val="none" w:sz="0" w:space="0" w:color="auto"/>
                                  </w:divBdr>
                                  <w:divsChild>
                                    <w:div w:id="861748415">
                                      <w:marLeft w:val="0"/>
                                      <w:marRight w:val="0"/>
                                      <w:marTop w:val="0"/>
                                      <w:marBottom w:val="0"/>
                                      <w:divBdr>
                                        <w:top w:val="none" w:sz="0" w:space="0" w:color="auto"/>
                                        <w:left w:val="none" w:sz="0" w:space="0" w:color="auto"/>
                                        <w:bottom w:val="none" w:sz="0" w:space="0" w:color="auto"/>
                                        <w:right w:val="none" w:sz="0" w:space="0" w:color="auto"/>
                                      </w:divBdr>
                                    </w:div>
                                    <w:div w:id="1929848154">
                                      <w:marLeft w:val="0"/>
                                      <w:marRight w:val="0"/>
                                      <w:marTop w:val="0"/>
                                      <w:marBottom w:val="0"/>
                                      <w:divBdr>
                                        <w:top w:val="none" w:sz="0" w:space="0" w:color="auto"/>
                                        <w:left w:val="none" w:sz="0" w:space="0" w:color="auto"/>
                                        <w:bottom w:val="none" w:sz="0" w:space="0" w:color="auto"/>
                                        <w:right w:val="none" w:sz="0" w:space="0" w:color="auto"/>
                                      </w:divBdr>
                                    </w:div>
                                  </w:divsChild>
                                </w:div>
                                <w:div w:id="50046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86158">
                          <w:marLeft w:val="0"/>
                          <w:marRight w:val="0"/>
                          <w:marTop w:val="0"/>
                          <w:marBottom w:val="0"/>
                          <w:divBdr>
                            <w:top w:val="none" w:sz="0" w:space="0" w:color="auto"/>
                            <w:left w:val="none" w:sz="0" w:space="0" w:color="auto"/>
                            <w:bottom w:val="none" w:sz="0" w:space="0" w:color="auto"/>
                            <w:right w:val="none" w:sz="0" w:space="0" w:color="auto"/>
                          </w:divBdr>
                          <w:divsChild>
                            <w:div w:id="550962824">
                              <w:marLeft w:val="0"/>
                              <w:marRight w:val="0"/>
                              <w:marTop w:val="0"/>
                              <w:marBottom w:val="0"/>
                              <w:divBdr>
                                <w:top w:val="none" w:sz="0" w:space="0" w:color="auto"/>
                                <w:left w:val="none" w:sz="0" w:space="0" w:color="auto"/>
                                <w:bottom w:val="none" w:sz="0" w:space="0" w:color="auto"/>
                                <w:right w:val="none" w:sz="0" w:space="0" w:color="auto"/>
                              </w:divBdr>
                              <w:divsChild>
                                <w:div w:id="748498127">
                                  <w:marLeft w:val="0"/>
                                  <w:marRight w:val="0"/>
                                  <w:marTop w:val="0"/>
                                  <w:marBottom w:val="0"/>
                                  <w:divBdr>
                                    <w:top w:val="none" w:sz="0" w:space="0" w:color="auto"/>
                                    <w:left w:val="none" w:sz="0" w:space="0" w:color="auto"/>
                                    <w:bottom w:val="none" w:sz="0" w:space="0" w:color="auto"/>
                                    <w:right w:val="none" w:sz="0" w:space="0" w:color="auto"/>
                                  </w:divBdr>
                                  <w:divsChild>
                                    <w:div w:id="1930331">
                                      <w:marLeft w:val="0"/>
                                      <w:marRight w:val="0"/>
                                      <w:marTop w:val="0"/>
                                      <w:marBottom w:val="0"/>
                                      <w:divBdr>
                                        <w:top w:val="none" w:sz="0" w:space="0" w:color="auto"/>
                                        <w:left w:val="none" w:sz="0" w:space="0" w:color="auto"/>
                                        <w:bottom w:val="none" w:sz="0" w:space="0" w:color="auto"/>
                                        <w:right w:val="none" w:sz="0" w:space="0" w:color="auto"/>
                                      </w:divBdr>
                                    </w:div>
                                    <w:div w:id="1945917180">
                                      <w:marLeft w:val="0"/>
                                      <w:marRight w:val="0"/>
                                      <w:marTop w:val="0"/>
                                      <w:marBottom w:val="0"/>
                                      <w:divBdr>
                                        <w:top w:val="none" w:sz="0" w:space="0" w:color="auto"/>
                                        <w:left w:val="none" w:sz="0" w:space="0" w:color="auto"/>
                                        <w:bottom w:val="none" w:sz="0" w:space="0" w:color="auto"/>
                                        <w:right w:val="none" w:sz="0" w:space="0" w:color="auto"/>
                                      </w:divBdr>
                                    </w:div>
                                  </w:divsChild>
                                </w:div>
                                <w:div w:id="178129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993288">
                          <w:marLeft w:val="0"/>
                          <w:marRight w:val="0"/>
                          <w:marTop w:val="0"/>
                          <w:marBottom w:val="0"/>
                          <w:divBdr>
                            <w:top w:val="none" w:sz="0" w:space="0" w:color="auto"/>
                            <w:left w:val="none" w:sz="0" w:space="0" w:color="auto"/>
                            <w:bottom w:val="none" w:sz="0" w:space="0" w:color="auto"/>
                            <w:right w:val="none" w:sz="0" w:space="0" w:color="auto"/>
                          </w:divBdr>
                          <w:divsChild>
                            <w:div w:id="1134132682">
                              <w:marLeft w:val="0"/>
                              <w:marRight w:val="0"/>
                              <w:marTop w:val="0"/>
                              <w:marBottom w:val="0"/>
                              <w:divBdr>
                                <w:top w:val="none" w:sz="0" w:space="0" w:color="auto"/>
                                <w:left w:val="none" w:sz="0" w:space="0" w:color="auto"/>
                                <w:bottom w:val="none" w:sz="0" w:space="0" w:color="auto"/>
                                <w:right w:val="none" w:sz="0" w:space="0" w:color="auto"/>
                              </w:divBdr>
                              <w:divsChild>
                                <w:div w:id="993877744">
                                  <w:marLeft w:val="0"/>
                                  <w:marRight w:val="0"/>
                                  <w:marTop w:val="0"/>
                                  <w:marBottom w:val="0"/>
                                  <w:divBdr>
                                    <w:top w:val="none" w:sz="0" w:space="0" w:color="auto"/>
                                    <w:left w:val="none" w:sz="0" w:space="0" w:color="auto"/>
                                    <w:bottom w:val="none" w:sz="0" w:space="0" w:color="auto"/>
                                    <w:right w:val="none" w:sz="0" w:space="0" w:color="auto"/>
                                  </w:divBdr>
                                  <w:divsChild>
                                    <w:div w:id="124585028">
                                      <w:marLeft w:val="0"/>
                                      <w:marRight w:val="0"/>
                                      <w:marTop w:val="0"/>
                                      <w:marBottom w:val="0"/>
                                      <w:divBdr>
                                        <w:top w:val="none" w:sz="0" w:space="0" w:color="auto"/>
                                        <w:left w:val="none" w:sz="0" w:space="0" w:color="auto"/>
                                        <w:bottom w:val="none" w:sz="0" w:space="0" w:color="auto"/>
                                        <w:right w:val="none" w:sz="0" w:space="0" w:color="auto"/>
                                      </w:divBdr>
                                    </w:div>
                                    <w:div w:id="1519929896">
                                      <w:marLeft w:val="0"/>
                                      <w:marRight w:val="0"/>
                                      <w:marTop w:val="0"/>
                                      <w:marBottom w:val="0"/>
                                      <w:divBdr>
                                        <w:top w:val="none" w:sz="0" w:space="0" w:color="auto"/>
                                        <w:left w:val="none" w:sz="0" w:space="0" w:color="auto"/>
                                        <w:bottom w:val="none" w:sz="0" w:space="0" w:color="auto"/>
                                        <w:right w:val="none" w:sz="0" w:space="0" w:color="auto"/>
                                      </w:divBdr>
                                    </w:div>
                                  </w:divsChild>
                                </w:div>
                                <w:div w:id="13573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548169">
                          <w:marLeft w:val="0"/>
                          <w:marRight w:val="0"/>
                          <w:marTop w:val="0"/>
                          <w:marBottom w:val="0"/>
                          <w:divBdr>
                            <w:top w:val="none" w:sz="0" w:space="0" w:color="auto"/>
                            <w:left w:val="none" w:sz="0" w:space="0" w:color="auto"/>
                            <w:bottom w:val="none" w:sz="0" w:space="0" w:color="auto"/>
                            <w:right w:val="none" w:sz="0" w:space="0" w:color="auto"/>
                          </w:divBdr>
                          <w:divsChild>
                            <w:div w:id="1079133008">
                              <w:marLeft w:val="0"/>
                              <w:marRight w:val="0"/>
                              <w:marTop w:val="0"/>
                              <w:marBottom w:val="0"/>
                              <w:divBdr>
                                <w:top w:val="none" w:sz="0" w:space="0" w:color="auto"/>
                                <w:left w:val="none" w:sz="0" w:space="0" w:color="auto"/>
                                <w:bottom w:val="none" w:sz="0" w:space="0" w:color="auto"/>
                                <w:right w:val="none" w:sz="0" w:space="0" w:color="auto"/>
                              </w:divBdr>
                              <w:divsChild>
                                <w:div w:id="282469557">
                                  <w:marLeft w:val="0"/>
                                  <w:marRight w:val="0"/>
                                  <w:marTop w:val="0"/>
                                  <w:marBottom w:val="0"/>
                                  <w:divBdr>
                                    <w:top w:val="none" w:sz="0" w:space="0" w:color="auto"/>
                                    <w:left w:val="none" w:sz="0" w:space="0" w:color="auto"/>
                                    <w:bottom w:val="none" w:sz="0" w:space="0" w:color="auto"/>
                                    <w:right w:val="none" w:sz="0" w:space="0" w:color="auto"/>
                                  </w:divBdr>
                                </w:div>
                                <w:div w:id="19093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92548">
                          <w:marLeft w:val="0"/>
                          <w:marRight w:val="0"/>
                          <w:marTop w:val="0"/>
                          <w:marBottom w:val="0"/>
                          <w:divBdr>
                            <w:top w:val="none" w:sz="0" w:space="0" w:color="auto"/>
                            <w:left w:val="none" w:sz="0" w:space="0" w:color="auto"/>
                            <w:bottom w:val="none" w:sz="0" w:space="0" w:color="auto"/>
                            <w:right w:val="none" w:sz="0" w:space="0" w:color="auto"/>
                          </w:divBdr>
                          <w:divsChild>
                            <w:div w:id="663049225">
                              <w:marLeft w:val="0"/>
                              <w:marRight w:val="0"/>
                              <w:marTop w:val="0"/>
                              <w:marBottom w:val="0"/>
                              <w:divBdr>
                                <w:top w:val="none" w:sz="0" w:space="0" w:color="auto"/>
                                <w:left w:val="none" w:sz="0" w:space="0" w:color="auto"/>
                                <w:bottom w:val="none" w:sz="0" w:space="0" w:color="auto"/>
                                <w:right w:val="none" w:sz="0" w:space="0" w:color="auto"/>
                              </w:divBdr>
                              <w:divsChild>
                                <w:div w:id="370300969">
                                  <w:marLeft w:val="0"/>
                                  <w:marRight w:val="0"/>
                                  <w:marTop w:val="0"/>
                                  <w:marBottom w:val="0"/>
                                  <w:divBdr>
                                    <w:top w:val="none" w:sz="0" w:space="0" w:color="auto"/>
                                    <w:left w:val="none" w:sz="0" w:space="0" w:color="auto"/>
                                    <w:bottom w:val="none" w:sz="0" w:space="0" w:color="auto"/>
                                    <w:right w:val="none" w:sz="0" w:space="0" w:color="auto"/>
                                  </w:divBdr>
                                </w:div>
                                <w:div w:id="1953130671">
                                  <w:marLeft w:val="0"/>
                                  <w:marRight w:val="0"/>
                                  <w:marTop w:val="0"/>
                                  <w:marBottom w:val="0"/>
                                  <w:divBdr>
                                    <w:top w:val="none" w:sz="0" w:space="0" w:color="auto"/>
                                    <w:left w:val="none" w:sz="0" w:space="0" w:color="auto"/>
                                    <w:bottom w:val="none" w:sz="0" w:space="0" w:color="auto"/>
                                    <w:right w:val="none" w:sz="0" w:space="0" w:color="auto"/>
                                  </w:divBdr>
                                  <w:divsChild>
                                    <w:div w:id="752044113">
                                      <w:marLeft w:val="0"/>
                                      <w:marRight w:val="0"/>
                                      <w:marTop w:val="0"/>
                                      <w:marBottom w:val="0"/>
                                      <w:divBdr>
                                        <w:top w:val="none" w:sz="0" w:space="0" w:color="auto"/>
                                        <w:left w:val="none" w:sz="0" w:space="0" w:color="auto"/>
                                        <w:bottom w:val="none" w:sz="0" w:space="0" w:color="auto"/>
                                        <w:right w:val="none" w:sz="0" w:space="0" w:color="auto"/>
                                      </w:divBdr>
                                    </w:div>
                                    <w:div w:id="199853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521877">
                          <w:marLeft w:val="0"/>
                          <w:marRight w:val="0"/>
                          <w:marTop w:val="0"/>
                          <w:marBottom w:val="0"/>
                          <w:divBdr>
                            <w:top w:val="none" w:sz="0" w:space="0" w:color="auto"/>
                            <w:left w:val="none" w:sz="0" w:space="0" w:color="auto"/>
                            <w:bottom w:val="none" w:sz="0" w:space="0" w:color="auto"/>
                            <w:right w:val="none" w:sz="0" w:space="0" w:color="auto"/>
                          </w:divBdr>
                          <w:divsChild>
                            <w:div w:id="1280990961">
                              <w:marLeft w:val="0"/>
                              <w:marRight w:val="0"/>
                              <w:marTop w:val="0"/>
                              <w:marBottom w:val="0"/>
                              <w:divBdr>
                                <w:top w:val="none" w:sz="0" w:space="0" w:color="auto"/>
                                <w:left w:val="none" w:sz="0" w:space="0" w:color="auto"/>
                                <w:bottom w:val="none" w:sz="0" w:space="0" w:color="auto"/>
                                <w:right w:val="none" w:sz="0" w:space="0" w:color="auto"/>
                              </w:divBdr>
                              <w:divsChild>
                                <w:div w:id="650519623">
                                  <w:marLeft w:val="0"/>
                                  <w:marRight w:val="0"/>
                                  <w:marTop w:val="0"/>
                                  <w:marBottom w:val="0"/>
                                  <w:divBdr>
                                    <w:top w:val="none" w:sz="0" w:space="0" w:color="auto"/>
                                    <w:left w:val="none" w:sz="0" w:space="0" w:color="auto"/>
                                    <w:bottom w:val="none" w:sz="0" w:space="0" w:color="auto"/>
                                    <w:right w:val="none" w:sz="0" w:space="0" w:color="auto"/>
                                  </w:divBdr>
                                </w:div>
                                <w:div w:id="716247887">
                                  <w:marLeft w:val="0"/>
                                  <w:marRight w:val="0"/>
                                  <w:marTop w:val="0"/>
                                  <w:marBottom w:val="0"/>
                                  <w:divBdr>
                                    <w:top w:val="none" w:sz="0" w:space="0" w:color="auto"/>
                                    <w:left w:val="none" w:sz="0" w:space="0" w:color="auto"/>
                                    <w:bottom w:val="none" w:sz="0" w:space="0" w:color="auto"/>
                                    <w:right w:val="none" w:sz="0" w:space="0" w:color="auto"/>
                                  </w:divBdr>
                                  <w:divsChild>
                                    <w:div w:id="1354769101">
                                      <w:marLeft w:val="0"/>
                                      <w:marRight w:val="0"/>
                                      <w:marTop w:val="0"/>
                                      <w:marBottom w:val="0"/>
                                      <w:divBdr>
                                        <w:top w:val="none" w:sz="0" w:space="0" w:color="auto"/>
                                        <w:left w:val="none" w:sz="0" w:space="0" w:color="auto"/>
                                        <w:bottom w:val="none" w:sz="0" w:space="0" w:color="auto"/>
                                        <w:right w:val="none" w:sz="0" w:space="0" w:color="auto"/>
                                      </w:divBdr>
                                    </w:div>
                                    <w:div w:id="15265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899344">
              <w:marLeft w:val="0"/>
              <w:marRight w:val="0"/>
              <w:marTop w:val="0"/>
              <w:marBottom w:val="0"/>
              <w:divBdr>
                <w:top w:val="none" w:sz="0" w:space="0" w:color="auto"/>
                <w:left w:val="none" w:sz="0" w:space="0" w:color="auto"/>
                <w:bottom w:val="none" w:sz="0" w:space="0" w:color="auto"/>
                <w:right w:val="none" w:sz="0" w:space="0" w:color="auto"/>
              </w:divBdr>
              <w:divsChild>
                <w:div w:id="935362191">
                  <w:marLeft w:val="0"/>
                  <w:marRight w:val="0"/>
                  <w:marTop w:val="0"/>
                  <w:marBottom w:val="0"/>
                  <w:divBdr>
                    <w:top w:val="none" w:sz="0" w:space="0" w:color="auto"/>
                    <w:left w:val="none" w:sz="0" w:space="0" w:color="auto"/>
                    <w:bottom w:val="none" w:sz="0" w:space="0" w:color="auto"/>
                    <w:right w:val="none" w:sz="0" w:space="0" w:color="auto"/>
                  </w:divBdr>
                  <w:divsChild>
                    <w:div w:id="1613127641">
                      <w:marLeft w:val="0"/>
                      <w:marRight w:val="0"/>
                      <w:marTop w:val="0"/>
                      <w:marBottom w:val="0"/>
                      <w:divBdr>
                        <w:top w:val="none" w:sz="0" w:space="0" w:color="auto"/>
                        <w:left w:val="none" w:sz="0" w:space="0" w:color="auto"/>
                        <w:bottom w:val="none" w:sz="0" w:space="0" w:color="auto"/>
                        <w:right w:val="none" w:sz="0" w:space="0" w:color="auto"/>
                      </w:divBdr>
                    </w:div>
                  </w:divsChild>
                </w:div>
                <w:div w:id="1225602891">
                  <w:marLeft w:val="0"/>
                  <w:marRight w:val="0"/>
                  <w:marTop w:val="0"/>
                  <w:marBottom w:val="0"/>
                  <w:divBdr>
                    <w:top w:val="none" w:sz="0" w:space="0" w:color="auto"/>
                    <w:left w:val="none" w:sz="0" w:space="0" w:color="auto"/>
                    <w:bottom w:val="none" w:sz="0" w:space="0" w:color="auto"/>
                    <w:right w:val="none" w:sz="0" w:space="0" w:color="auto"/>
                  </w:divBdr>
                </w:div>
                <w:div w:id="209250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926582">
      <w:bodyDiv w:val="1"/>
      <w:marLeft w:val="0"/>
      <w:marRight w:val="0"/>
      <w:marTop w:val="0"/>
      <w:marBottom w:val="0"/>
      <w:divBdr>
        <w:top w:val="none" w:sz="0" w:space="0" w:color="auto"/>
        <w:left w:val="none" w:sz="0" w:space="0" w:color="auto"/>
        <w:bottom w:val="none" w:sz="0" w:space="0" w:color="auto"/>
        <w:right w:val="none" w:sz="0" w:space="0" w:color="auto"/>
      </w:divBdr>
    </w:div>
    <w:div w:id="904678382">
      <w:bodyDiv w:val="1"/>
      <w:marLeft w:val="0"/>
      <w:marRight w:val="0"/>
      <w:marTop w:val="0"/>
      <w:marBottom w:val="0"/>
      <w:divBdr>
        <w:top w:val="none" w:sz="0" w:space="0" w:color="auto"/>
        <w:left w:val="none" w:sz="0" w:space="0" w:color="auto"/>
        <w:bottom w:val="none" w:sz="0" w:space="0" w:color="auto"/>
        <w:right w:val="none" w:sz="0" w:space="0" w:color="auto"/>
      </w:divBdr>
    </w:div>
    <w:div w:id="1418133937">
      <w:bodyDiv w:val="1"/>
      <w:marLeft w:val="0"/>
      <w:marRight w:val="0"/>
      <w:marTop w:val="0"/>
      <w:marBottom w:val="0"/>
      <w:divBdr>
        <w:top w:val="none" w:sz="0" w:space="0" w:color="auto"/>
        <w:left w:val="none" w:sz="0" w:space="0" w:color="auto"/>
        <w:bottom w:val="none" w:sz="0" w:space="0" w:color="auto"/>
        <w:right w:val="none" w:sz="0" w:space="0" w:color="auto"/>
      </w:divBdr>
      <w:divsChild>
        <w:div w:id="2070183120">
          <w:marLeft w:val="0"/>
          <w:marRight w:val="0"/>
          <w:marTop w:val="0"/>
          <w:marBottom w:val="0"/>
          <w:divBdr>
            <w:top w:val="none" w:sz="0" w:space="0" w:color="auto"/>
            <w:left w:val="none" w:sz="0" w:space="0" w:color="auto"/>
            <w:bottom w:val="none" w:sz="0" w:space="0" w:color="auto"/>
            <w:right w:val="none" w:sz="0" w:space="0" w:color="auto"/>
          </w:divBdr>
          <w:divsChild>
            <w:div w:id="585531174">
              <w:marLeft w:val="0"/>
              <w:marRight w:val="0"/>
              <w:marTop w:val="0"/>
              <w:marBottom w:val="0"/>
              <w:divBdr>
                <w:top w:val="none" w:sz="0" w:space="0" w:color="auto"/>
                <w:left w:val="none" w:sz="0" w:space="0" w:color="auto"/>
                <w:bottom w:val="none" w:sz="0" w:space="0" w:color="auto"/>
                <w:right w:val="none" w:sz="0" w:space="0" w:color="auto"/>
              </w:divBdr>
              <w:divsChild>
                <w:div w:id="478958402">
                  <w:marLeft w:val="0"/>
                  <w:marRight w:val="0"/>
                  <w:marTop w:val="0"/>
                  <w:marBottom w:val="0"/>
                  <w:divBdr>
                    <w:top w:val="none" w:sz="0" w:space="0" w:color="auto"/>
                    <w:left w:val="none" w:sz="0" w:space="0" w:color="auto"/>
                    <w:bottom w:val="none" w:sz="0" w:space="0" w:color="auto"/>
                    <w:right w:val="none" w:sz="0" w:space="0" w:color="auto"/>
                  </w:divBdr>
                  <w:divsChild>
                    <w:div w:id="1421172083">
                      <w:marLeft w:val="0"/>
                      <w:marRight w:val="0"/>
                      <w:marTop w:val="0"/>
                      <w:marBottom w:val="0"/>
                      <w:divBdr>
                        <w:top w:val="none" w:sz="0" w:space="0" w:color="auto"/>
                        <w:left w:val="none" w:sz="0" w:space="0" w:color="auto"/>
                        <w:bottom w:val="none" w:sz="0" w:space="0" w:color="auto"/>
                        <w:right w:val="none" w:sz="0" w:space="0" w:color="auto"/>
                      </w:divBdr>
                    </w:div>
                  </w:divsChild>
                </w:div>
                <w:div w:id="1087727369">
                  <w:marLeft w:val="0"/>
                  <w:marRight w:val="0"/>
                  <w:marTop w:val="0"/>
                  <w:marBottom w:val="0"/>
                  <w:divBdr>
                    <w:top w:val="none" w:sz="0" w:space="0" w:color="auto"/>
                    <w:left w:val="none" w:sz="0" w:space="0" w:color="auto"/>
                    <w:bottom w:val="none" w:sz="0" w:space="0" w:color="auto"/>
                    <w:right w:val="none" w:sz="0" w:space="0" w:color="auto"/>
                  </w:divBdr>
                </w:div>
                <w:div w:id="1831360580">
                  <w:marLeft w:val="0"/>
                  <w:marRight w:val="0"/>
                  <w:marTop w:val="0"/>
                  <w:marBottom w:val="0"/>
                  <w:divBdr>
                    <w:top w:val="none" w:sz="0" w:space="0" w:color="auto"/>
                    <w:left w:val="none" w:sz="0" w:space="0" w:color="auto"/>
                    <w:bottom w:val="none" w:sz="0" w:space="0" w:color="auto"/>
                    <w:right w:val="none" w:sz="0" w:space="0" w:color="auto"/>
                  </w:divBdr>
                </w:div>
              </w:divsChild>
            </w:div>
            <w:div w:id="803890545">
              <w:marLeft w:val="0"/>
              <w:marRight w:val="0"/>
              <w:marTop w:val="0"/>
              <w:marBottom w:val="0"/>
              <w:divBdr>
                <w:top w:val="none" w:sz="0" w:space="0" w:color="auto"/>
                <w:left w:val="none" w:sz="0" w:space="0" w:color="auto"/>
                <w:bottom w:val="none" w:sz="0" w:space="0" w:color="auto"/>
                <w:right w:val="none" w:sz="0" w:space="0" w:color="auto"/>
              </w:divBdr>
              <w:divsChild>
                <w:div w:id="377357396">
                  <w:marLeft w:val="0"/>
                  <w:marRight w:val="0"/>
                  <w:marTop w:val="0"/>
                  <w:marBottom w:val="0"/>
                  <w:divBdr>
                    <w:top w:val="none" w:sz="0" w:space="0" w:color="auto"/>
                    <w:left w:val="none" w:sz="0" w:space="0" w:color="auto"/>
                    <w:bottom w:val="none" w:sz="0" w:space="0" w:color="auto"/>
                    <w:right w:val="none" w:sz="0" w:space="0" w:color="auto"/>
                  </w:divBdr>
                  <w:divsChild>
                    <w:div w:id="12851723">
                      <w:marLeft w:val="0"/>
                      <w:marRight w:val="0"/>
                      <w:marTop w:val="0"/>
                      <w:marBottom w:val="0"/>
                      <w:divBdr>
                        <w:top w:val="none" w:sz="0" w:space="0" w:color="auto"/>
                        <w:left w:val="none" w:sz="0" w:space="0" w:color="auto"/>
                        <w:bottom w:val="none" w:sz="0" w:space="0" w:color="auto"/>
                        <w:right w:val="none" w:sz="0" w:space="0" w:color="auto"/>
                      </w:divBdr>
                      <w:divsChild>
                        <w:div w:id="904876337">
                          <w:marLeft w:val="0"/>
                          <w:marRight w:val="0"/>
                          <w:marTop w:val="0"/>
                          <w:marBottom w:val="0"/>
                          <w:divBdr>
                            <w:top w:val="none" w:sz="0" w:space="0" w:color="auto"/>
                            <w:left w:val="none" w:sz="0" w:space="0" w:color="auto"/>
                            <w:bottom w:val="none" w:sz="0" w:space="0" w:color="auto"/>
                            <w:right w:val="none" w:sz="0" w:space="0" w:color="auto"/>
                          </w:divBdr>
                        </w:div>
                        <w:div w:id="1133253388">
                          <w:marLeft w:val="0"/>
                          <w:marRight w:val="0"/>
                          <w:marTop w:val="0"/>
                          <w:marBottom w:val="0"/>
                          <w:divBdr>
                            <w:top w:val="none" w:sz="0" w:space="0" w:color="auto"/>
                            <w:left w:val="none" w:sz="0" w:space="0" w:color="auto"/>
                            <w:bottom w:val="none" w:sz="0" w:space="0" w:color="auto"/>
                            <w:right w:val="none" w:sz="0" w:space="0" w:color="auto"/>
                          </w:divBdr>
                        </w:div>
                        <w:div w:id="1380131522">
                          <w:marLeft w:val="0"/>
                          <w:marRight w:val="0"/>
                          <w:marTop w:val="0"/>
                          <w:marBottom w:val="0"/>
                          <w:divBdr>
                            <w:top w:val="none" w:sz="0" w:space="0" w:color="auto"/>
                            <w:left w:val="none" w:sz="0" w:space="0" w:color="auto"/>
                            <w:bottom w:val="none" w:sz="0" w:space="0" w:color="auto"/>
                            <w:right w:val="none" w:sz="0" w:space="0" w:color="auto"/>
                          </w:divBdr>
                          <w:divsChild>
                            <w:div w:id="108860595">
                              <w:marLeft w:val="0"/>
                              <w:marRight w:val="0"/>
                              <w:marTop w:val="0"/>
                              <w:marBottom w:val="0"/>
                              <w:divBdr>
                                <w:top w:val="none" w:sz="0" w:space="0" w:color="auto"/>
                                <w:left w:val="none" w:sz="0" w:space="0" w:color="auto"/>
                                <w:bottom w:val="none" w:sz="0" w:space="0" w:color="auto"/>
                                <w:right w:val="none" w:sz="0" w:space="0" w:color="auto"/>
                              </w:divBdr>
                              <w:divsChild>
                                <w:div w:id="1057705769">
                                  <w:marLeft w:val="0"/>
                                  <w:marRight w:val="0"/>
                                  <w:marTop w:val="0"/>
                                  <w:marBottom w:val="0"/>
                                  <w:divBdr>
                                    <w:top w:val="none" w:sz="0" w:space="0" w:color="auto"/>
                                    <w:left w:val="none" w:sz="0" w:space="0" w:color="auto"/>
                                    <w:bottom w:val="none" w:sz="0" w:space="0" w:color="auto"/>
                                    <w:right w:val="none" w:sz="0" w:space="0" w:color="auto"/>
                                  </w:divBdr>
                                </w:div>
                              </w:divsChild>
                            </w:div>
                            <w:div w:id="757481976">
                              <w:marLeft w:val="0"/>
                              <w:marRight w:val="0"/>
                              <w:marTop w:val="0"/>
                              <w:marBottom w:val="0"/>
                              <w:divBdr>
                                <w:top w:val="none" w:sz="0" w:space="0" w:color="auto"/>
                                <w:left w:val="none" w:sz="0" w:space="0" w:color="auto"/>
                                <w:bottom w:val="none" w:sz="0" w:space="0" w:color="auto"/>
                                <w:right w:val="none" w:sz="0" w:space="0" w:color="auto"/>
                              </w:divBdr>
                              <w:divsChild>
                                <w:div w:id="44620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69517">
                  <w:marLeft w:val="0"/>
                  <w:marRight w:val="0"/>
                  <w:marTop w:val="0"/>
                  <w:marBottom w:val="0"/>
                  <w:divBdr>
                    <w:top w:val="none" w:sz="0" w:space="0" w:color="auto"/>
                    <w:left w:val="none" w:sz="0" w:space="0" w:color="auto"/>
                    <w:bottom w:val="none" w:sz="0" w:space="0" w:color="auto"/>
                    <w:right w:val="none" w:sz="0" w:space="0" w:color="auto"/>
                  </w:divBdr>
                  <w:divsChild>
                    <w:div w:id="724179339">
                      <w:marLeft w:val="0"/>
                      <w:marRight w:val="0"/>
                      <w:marTop w:val="0"/>
                      <w:marBottom w:val="0"/>
                      <w:divBdr>
                        <w:top w:val="none" w:sz="0" w:space="0" w:color="auto"/>
                        <w:left w:val="none" w:sz="0" w:space="0" w:color="auto"/>
                        <w:bottom w:val="none" w:sz="0" w:space="0" w:color="auto"/>
                        <w:right w:val="none" w:sz="0" w:space="0" w:color="auto"/>
                      </w:divBdr>
                      <w:divsChild>
                        <w:div w:id="271130148">
                          <w:marLeft w:val="0"/>
                          <w:marRight w:val="0"/>
                          <w:marTop w:val="0"/>
                          <w:marBottom w:val="0"/>
                          <w:divBdr>
                            <w:top w:val="none" w:sz="0" w:space="0" w:color="auto"/>
                            <w:left w:val="none" w:sz="0" w:space="0" w:color="auto"/>
                            <w:bottom w:val="none" w:sz="0" w:space="0" w:color="auto"/>
                            <w:right w:val="none" w:sz="0" w:space="0" w:color="auto"/>
                          </w:divBdr>
                          <w:divsChild>
                            <w:div w:id="490685025">
                              <w:marLeft w:val="0"/>
                              <w:marRight w:val="0"/>
                              <w:marTop w:val="0"/>
                              <w:marBottom w:val="0"/>
                              <w:divBdr>
                                <w:top w:val="none" w:sz="0" w:space="0" w:color="auto"/>
                                <w:left w:val="none" w:sz="0" w:space="0" w:color="auto"/>
                                <w:bottom w:val="none" w:sz="0" w:space="0" w:color="auto"/>
                                <w:right w:val="none" w:sz="0" w:space="0" w:color="auto"/>
                              </w:divBdr>
                              <w:divsChild>
                                <w:div w:id="248122129">
                                  <w:marLeft w:val="0"/>
                                  <w:marRight w:val="0"/>
                                  <w:marTop w:val="0"/>
                                  <w:marBottom w:val="0"/>
                                  <w:divBdr>
                                    <w:top w:val="none" w:sz="0" w:space="0" w:color="auto"/>
                                    <w:left w:val="none" w:sz="0" w:space="0" w:color="auto"/>
                                    <w:bottom w:val="none" w:sz="0" w:space="0" w:color="auto"/>
                                    <w:right w:val="none" w:sz="0" w:space="0" w:color="auto"/>
                                  </w:divBdr>
                                  <w:divsChild>
                                    <w:div w:id="977033636">
                                      <w:marLeft w:val="0"/>
                                      <w:marRight w:val="0"/>
                                      <w:marTop w:val="0"/>
                                      <w:marBottom w:val="0"/>
                                      <w:divBdr>
                                        <w:top w:val="none" w:sz="0" w:space="0" w:color="auto"/>
                                        <w:left w:val="none" w:sz="0" w:space="0" w:color="auto"/>
                                        <w:bottom w:val="none" w:sz="0" w:space="0" w:color="auto"/>
                                        <w:right w:val="none" w:sz="0" w:space="0" w:color="auto"/>
                                      </w:divBdr>
                                    </w:div>
                                    <w:div w:id="1192382688">
                                      <w:marLeft w:val="0"/>
                                      <w:marRight w:val="0"/>
                                      <w:marTop w:val="0"/>
                                      <w:marBottom w:val="0"/>
                                      <w:divBdr>
                                        <w:top w:val="none" w:sz="0" w:space="0" w:color="auto"/>
                                        <w:left w:val="none" w:sz="0" w:space="0" w:color="auto"/>
                                        <w:bottom w:val="none" w:sz="0" w:space="0" w:color="auto"/>
                                        <w:right w:val="none" w:sz="0" w:space="0" w:color="auto"/>
                                      </w:divBdr>
                                    </w:div>
                                  </w:divsChild>
                                </w:div>
                                <w:div w:id="135745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135486">
                          <w:marLeft w:val="0"/>
                          <w:marRight w:val="0"/>
                          <w:marTop w:val="0"/>
                          <w:marBottom w:val="0"/>
                          <w:divBdr>
                            <w:top w:val="none" w:sz="0" w:space="0" w:color="auto"/>
                            <w:left w:val="none" w:sz="0" w:space="0" w:color="auto"/>
                            <w:bottom w:val="none" w:sz="0" w:space="0" w:color="auto"/>
                            <w:right w:val="none" w:sz="0" w:space="0" w:color="auto"/>
                          </w:divBdr>
                          <w:divsChild>
                            <w:div w:id="1534076345">
                              <w:marLeft w:val="0"/>
                              <w:marRight w:val="0"/>
                              <w:marTop w:val="0"/>
                              <w:marBottom w:val="0"/>
                              <w:divBdr>
                                <w:top w:val="none" w:sz="0" w:space="0" w:color="auto"/>
                                <w:left w:val="none" w:sz="0" w:space="0" w:color="auto"/>
                                <w:bottom w:val="none" w:sz="0" w:space="0" w:color="auto"/>
                                <w:right w:val="none" w:sz="0" w:space="0" w:color="auto"/>
                              </w:divBdr>
                              <w:divsChild>
                                <w:div w:id="848981179">
                                  <w:marLeft w:val="0"/>
                                  <w:marRight w:val="0"/>
                                  <w:marTop w:val="0"/>
                                  <w:marBottom w:val="0"/>
                                  <w:divBdr>
                                    <w:top w:val="none" w:sz="0" w:space="0" w:color="auto"/>
                                    <w:left w:val="none" w:sz="0" w:space="0" w:color="auto"/>
                                    <w:bottom w:val="none" w:sz="0" w:space="0" w:color="auto"/>
                                    <w:right w:val="none" w:sz="0" w:space="0" w:color="auto"/>
                                  </w:divBdr>
                                  <w:divsChild>
                                    <w:div w:id="780296895">
                                      <w:marLeft w:val="0"/>
                                      <w:marRight w:val="0"/>
                                      <w:marTop w:val="0"/>
                                      <w:marBottom w:val="0"/>
                                      <w:divBdr>
                                        <w:top w:val="none" w:sz="0" w:space="0" w:color="auto"/>
                                        <w:left w:val="none" w:sz="0" w:space="0" w:color="auto"/>
                                        <w:bottom w:val="none" w:sz="0" w:space="0" w:color="auto"/>
                                        <w:right w:val="none" w:sz="0" w:space="0" w:color="auto"/>
                                      </w:divBdr>
                                    </w:div>
                                    <w:div w:id="1446390158">
                                      <w:marLeft w:val="0"/>
                                      <w:marRight w:val="0"/>
                                      <w:marTop w:val="0"/>
                                      <w:marBottom w:val="0"/>
                                      <w:divBdr>
                                        <w:top w:val="none" w:sz="0" w:space="0" w:color="auto"/>
                                        <w:left w:val="none" w:sz="0" w:space="0" w:color="auto"/>
                                        <w:bottom w:val="none" w:sz="0" w:space="0" w:color="auto"/>
                                        <w:right w:val="none" w:sz="0" w:space="0" w:color="auto"/>
                                      </w:divBdr>
                                    </w:div>
                                  </w:divsChild>
                                </w:div>
                                <w:div w:id="148767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324439">
                          <w:marLeft w:val="0"/>
                          <w:marRight w:val="0"/>
                          <w:marTop w:val="0"/>
                          <w:marBottom w:val="0"/>
                          <w:divBdr>
                            <w:top w:val="none" w:sz="0" w:space="0" w:color="auto"/>
                            <w:left w:val="none" w:sz="0" w:space="0" w:color="auto"/>
                            <w:bottom w:val="none" w:sz="0" w:space="0" w:color="auto"/>
                            <w:right w:val="none" w:sz="0" w:space="0" w:color="auto"/>
                          </w:divBdr>
                          <w:divsChild>
                            <w:div w:id="946305838">
                              <w:marLeft w:val="0"/>
                              <w:marRight w:val="0"/>
                              <w:marTop w:val="0"/>
                              <w:marBottom w:val="0"/>
                              <w:divBdr>
                                <w:top w:val="none" w:sz="0" w:space="0" w:color="auto"/>
                                <w:left w:val="none" w:sz="0" w:space="0" w:color="auto"/>
                                <w:bottom w:val="none" w:sz="0" w:space="0" w:color="auto"/>
                                <w:right w:val="none" w:sz="0" w:space="0" w:color="auto"/>
                              </w:divBdr>
                              <w:divsChild>
                                <w:div w:id="2012834585">
                                  <w:marLeft w:val="0"/>
                                  <w:marRight w:val="0"/>
                                  <w:marTop w:val="0"/>
                                  <w:marBottom w:val="0"/>
                                  <w:divBdr>
                                    <w:top w:val="none" w:sz="0" w:space="0" w:color="auto"/>
                                    <w:left w:val="none" w:sz="0" w:space="0" w:color="auto"/>
                                    <w:bottom w:val="none" w:sz="0" w:space="0" w:color="auto"/>
                                    <w:right w:val="none" w:sz="0" w:space="0" w:color="auto"/>
                                  </w:divBdr>
                                  <w:divsChild>
                                    <w:div w:id="120343353">
                                      <w:marLeft w:val="0"/>
                                      <w:marRight w:val="0"/>
                                      <w:marTop w:val="0"/>
                                      <w:marBottom w:val="0"/>
                                      <w:divBdr>
                                        <w:top w:val="none" w:sz="0" w:space="0" w:color="auto"/>
                                        <w:left w:val="none" w:sz="0" w:space="0" w:color="auto"/>
                                        <w:bottom w:val="none" w:sz="0" w:space="0" w:color="auto"/>
                                        <w:right w:val="none" w:sz="0" w:space="0" w:color="auto"/>
                                      </w:divBdr>
                                    </w:div>
                                    <w:div w:id="942764590">
                                      <w:marLeft w:val="0"/>
                                      <w:marRight w:val="0"/>
                                      <w:marTop w:val="0"/>
                                      <w:marBottom w:val="0"/>
                                      <w:divBdr>
                                        <w:top w:val="none" w:sz="0" w:space="0" w:color="auto"/>
                                        <w:left w:val="none" w:sz="0" w:space="0" w:color="auto"/>
                                        <w:bottom w:val="none" w:sz="0" w:space="0" w:color="auto"/>
                                        <w:right w:val="none" w:sz="0" w:space="0" w:color="auto"/>
                                      </w:divBdr>
                                    </w:div>
                                  </w:divsChild>
                                </w:div>
                                <w:div w:id="209709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870685">
                          <w:marLeft w:val="0"/>
                          <w:marRight w:val="0"/>
                          <w:marTop w:val="0"/>
                          <w:marBottom w:val="0"/>
                          <w:divBdr>
                            <w:top w:val="none" w:sz="0" w:space="0" w:color="auto"/>
                            <w:left w:val="none" w:sz="0" w:space="0" w:color="auto"/>
                            <w:bottom w:val="none" w:sz="0" w:space="0" w:color="auto"/>
                            <w:right w:val="none" w:sz="0" w:space="0" w:color="auto"/>
                          </w:divBdr>
                          <w:divsChild>
                            <w:div w:id="2022930592">
                              <w:marLeft w:val="0"/>
                              <w:marRight w:val="0"/>
                              <w:marTop w:val="0"/>
                              <w:marBottom w:val="0"/>
                              <w:divBdr>
                                <w:top w:val="none" w:sz="0" w:space="0" w:color="auto"/>
                                <w:left w:val="none" w:sz="0" w:space="0" w:color="auto"/>
                                <w:bottom w:val="none" w:sz="0" w:space="0" w:color="auto"/>
                                <w:right w:val="none" w:sz="0" w:space="0" w:color="auto"/>
                              </w:divBdr>
                              <w:divsChild>
                                <w:div w:id="371076269">
                                  <w:marLeft w:val="0"/>
                                  <w:marRight w:val="0"/>
                                  <w:marTop w:val="0"/>
                                  <w:marBottom w:val="0"/>
                                  <w:divBdr>
                                    <w:top w:val="none" w:sz="0" w:space="0" w:color="auto"/>
                                    <w:left w:val="none" w:sz="0" w:space="0" w:color="auto"/>
                                    <w:bottom w:val="none" w:sz="0" w:space="0" w:color="auto"/>
                                    <w:right w:val="none" w:sz="0" w:space="0" w:color="auto"/>
                                  </w:divBdr>
                                </w:div>
                                <w:div w:id="1440176581">
                                  <w:marLeft w:val="0"/>
                                  <w:marRight w:val="0"/>
                                  <w:marTop w:val="0"/>
                                  <w:marBottom w:val="0"/>
                                  <w:divBdr>
                                    <w:top w:val="none" w:sz="0" w:space="0" w:color="auto"/>
                                    <w:left w:val="none" w:sz="0" w:space="0" w:color="auto"/>
                                    <w:bottom w:val="none" w:sz="0" w:space="0" w:color="auto"/>
                                    <w:right w:val="none" w:sz="0" w:space="0" w:color="auto"/>
                                  </w:divBdr>
                                  <w:divsChild>
                                    <w:div w:id="63308763">
                                      <w:marLeft w:val="0"/>
                                      <w:marRight w:val="0"/>
                                      <w:marTop w:val="0"/>
                                      <w:marBottom w:val="0"/>
                                      <w:divBdr>
                                        <w:top w:val="none" w:sz="0" w:space="0" w:color="auto"/>
                                        <w:left w:val="none" w:sz="0" w:space="0" w:color="auto"/>
                                        <w:bottom w:val="none" w:sz="0" w:space="0" w:color="auto"/>
                                        <w:right w:val="none" w:sz="0" w:space="0" w:color="auto"/>
                                      </w:divBdr>
                                    </w:div>
                                    <w:div w:id="173546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898886">
                          <w:marLeft w:val="0"/>
                          <w:marRight w:val="0"/>
                          <w:marTop w:val="0"/>
                          <w:marBottom w:val="0"/>
                          <w:divBdr>
                            <w:top w:val="none" w:sz="0" w:space="0" w:color="auto"/>
                            <w:left w:val="none" w:sz="0" w:space="0" w:color="auto"/>
                            <w:bottom w:val="none" w:sz="0" w:space="0" w:color="auto"/>
                            <w:right w:val="none" w:sz="0" w:space="0" w:color="auto"/>
                          </w:divBdr>
                          <w:divsChild>
                            <w:div w:id="2047480972">
                              <w:marLeft w:val="0"/>
                              <w:marRight w:val="0"/>
                              <w:marTop w:val="0"/>
                              <w:marBottom w:val="0"/>
                              <w:divBdr>
                                <w:top w:val="none" w:sz="0" w:space="0" w:color="auto"/>
                                <w:left w:val="none" w:sz="0" w:space="0" w:color="auto"/>
                                <w:bottom w:val="none" w:sz="0" w:space="0" w:color="auto"/>
                                <w:right w:val="none" w:sz="0" w:space="0" w:color="auto"/>
                              </w:divBdr>
                              <w:divsChild>
                                <w:div w:id="156501604">
                                  <w:marLeft w:val="0"/>
                                  <w:marRight w:val="0"/>
                                  <w:marTop w:val="0"/>
                                  <w:marBottom w:val="0"/>
                                  <w:divBdr>
                                    <w:top w:val="none" w:sz="0" w:space="0" w:color="auto"/>
                                    <w:left w:val="none" w:sz="0" w:space="0" w:color="auto"/>
                                    <w:bottom w:val="none" w:sz="0" w:space="0" w:color="auto"/>
                                    <w:right w:val="none" w:sz="0" w:space="0" w:color="auto"/>
                                  </w:divBdr>
                                </w:div>
                                <w:div w:id="1979799194">
                                  <w:marLeft w:val="0"/>
                                  <w:marRight w:val="0"/>
                                  <w:marTop w:val="0"/>
                                  <w:marBottom w:val="0"/>
                                  <w:divBdr>
                                    <w:top w:val="none" w:sz="0" w:space="0" w:color="auto"/>
                                    <w:left w:val="none" w:sz="0" w:space="0" w:color="auto"/>
                                    <w:bottom w:val="none" w:sz="0" w:space="0" w:color="auto"/>
                                    <w:right w:val="none" w:sz="0" w:space="0" w:color="auto"/>
                                  </w:divBdr>
                                  <w:divsChild>
                                    <w:div w:id="1144467422">
                                      <w:marLeft w:val="0"/>
                                      <w:marRight w:val="0"/>
                                      <w:marTop w:val="0"/>
                                      <w:marBottom w:val="0"/>
                                      <w:divBdr>
                                        <w:top w:val="none" w:sz="0" w:space="0" w:color="auto"/>
                                        <w:left w:val="none" w:sz="0" w:space="0" w:color="auto"/>
                                        <w:bottom w:val="none" w:sz="0" w:space="0" w:color="auto"/>
                                        <w:right w:val="none" w:sz="0" w:space="0" w:color="auto"/>
                                      </w:divBdr>
                                    </w:div>
                                    <w:div w:id="209617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138373">
                          <w:marLeft w:val="0"/>
                          <w:marRight w:val="0"/>
                          <w:marTop w:val="0"/>
                          <w:marBottom w:val="0"/>
                          <w:divBdr>
                            <w:top w:val="none" w:sz="0" w:space="0" w:color="auto"/>
                            <w:left w:val="none" w:sz="0" w:space="0" w:color="auto"/>
                            <w:bottom w:val="none" w:sz="0" w:space="0" w:color="auto"/>
                            <w:right w:val="none" w:sz="0" w:space="0" w:color="auto"/>
                          </w:divBdr>
                          <w:divsChild>
                            <w:div w:id="1847789665">
                              <w:marLeft w:val="0"/>
                              <w:marRight w:val="0"/>
                              <w:marTop w:val="0"/>
                              <w:marBottom w:val="0"/>
                              <w:divBdr>
                                <w:top w:val="none" w:sz="0" w:space="0" w:color="auto"/>
                                <w:left w:val="none" w:sz="0" w:space="0" w:color="auto"/>
                                <w:bottom w:val="none" w:sz="0" w:space="0" w:color="auto"/>
                                <w:right w:val="none" w:sz="0" w:space="0" w:color="auto"/>
                              </w:divBdr>
                              <w:divsChild>
                                <w:div w:id="226570787">
                                  <w:marLeft w:val="0"/>
                                  <w:marRight w:val="0"/>
                                  <w:marTop w:val="0"/>
                                  <w:marBottom w:val="0"/>
                                  <w:divBdr>
                                    <w:top w:val="none" w:sz="0" w:space="0" w:color="auto"/>
                                    <w:left w:val="none" w:sz="0" w:space="0" w:color="auto"/>
                                    <w:bottom w:val="none" w:sz="0" w:space="0" w:color="auto"/>
                                    <w:right w:val="none" w:sz="0" w:space="0" w:color="auto"/>
                                  </w:divBdr>
                                </w:div>
                                <w:div w:id="166713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9584415">
      <w:bodyDiv w:val="1"/>
      <w:marLeft w:val="0"/>
      <w:marRight w:val="0"/>
      <w:marTop w:val="0"/>
      <w:marBottom w:val="0"/>
      <w:divBdr>
        <w:top w:val="none" w:sz="0" w:space="0" w:color="auto"/>
        <w:left w:val="none" w:sz="0" w:space="0" w:color="auto"/>
        <w:bottom w:val="none" w:sz="0" w:space="0" w:color="auto"/>
        <w:right w:val="none" w:sz="0" w:space="0" w:color="auto"/>
      </w:divBdr>
    </w:div>
    <w:div w:id="18758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m.ru" TargetMode="External"/><Relationship Id="rId5" Type="http://schemas.openxmlformats.org/officeDocument/2006/relationships/settings" Target="settings.xml"/><Relationship Id="rId10" Type="http://schemas.openxmlformats.org/officeDocument/2006/relationships/hyperlink" Target="http://www.gks.ru"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F922CEC7-EFA2-4947-965D-F8241D73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43</Pages>
  <Words>10117</Words>
  <Characters>57671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2014-01-19T23:52:00Z</cp:lastPrinted>
  <dcterms:created xsi:type="dcterms:W3CDTF">2013-11-14T19:57:00Z</dcterms:created>
  <dcterms:modified xsi:type="dcterms:W3CDTF">2014-01-19T23:53:00Z</dcterms:modified>
</cp:coreProperties>
</file>