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ФИНАНСОВЫЙ УНИВЕРСИТЕТ ПРИ ПРАВИТЕЛЬСТВЕ РОССИЙСКОЙ ФЕДЕРАЦИИ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Факультет: финансово-кредитный</w:t>
      </w:r>
      <w:r w:rsidRPr="00632149">
        <w:rPr>
          <w:rFonts w:ascii="Times New Roman" w:hAnsi="Times New Roman" w:cs="Times New Roman"/>
          <w:sz w:val="28"/>
          <w:szCs w:val="28"/>
        </w:rPr>
        <w:tab/>
        <w:t xml:space="preserve">              Специальность: банковское дело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ab/>
      </w:r>
      <w:r w:rsidRPr="00632149">
        <w:rPr>
          <w:rFonts w:ascii="Times New Roman" w:hAnsi="Times New Roman" w:cs="Times New Roman"/>
          <w:sz w:val="28"/>
          <w:szCs w:val="28"/>
        </w:rPr>
        <w:tab/>
      </w:r>
      <w:r w:rsidRPr="00632149">
        <w:rPr>
          <w:rFonts w:ascii="Times New Roman" w:hAnsi="Times New Roman" w:cs="Times New Roman"/>
          <w:sz w:val="28"/>
          <w:szCs w:val="28"/>
        </w:rPr>
        <w:tab/>
      </w:r>
      <w:r w:rsidRPr="00632149">
        <w:rPr>
          <w:rFonts w:ascii="Times New Roman" w:hAnsi="Times New Roman" w:cs="Times New Roman"/>
          <w:sz w:val="28"/>
          <w:szCs w:val="28"/>
        </w:rPr>
        <w:tab/>
      </w:r>
      <w:r w:rsidRPr="00632149">
        <w:rPr>
          <w:rFonts w:ascii="Times New Roman" w:hAnsi="Times New Roman" w:cs="Times New Roman"/>
          <w:sz w:val="28"/>
          <w:szCs w:val="28"/>
        </w:rPr>
        <w:tab/>
      </w:r>
      <w:r w:rsidRPr="00632149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632149" w:rsidRDefault="00632149" w:rsidP="00E947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47CD" w:rsidRPr="00632149" w:rsidRDefault="00E947CD" w:rsidP="00E947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дисциплине «Страхование</w:t>
      </w:r>
      <w:r w:rsidRPr="00632149">
        <w:rPr>
          <w:rFonts w:ascii="Times New Roman" w:hAnsi="Times New Roman" w:cs="Times New Roman"/>
          <w:sz w:val="28"/>
          <w:szCs w:val="28"/>
        </w:rPr>
        <w:t xml:space="preserve">» на тему: 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«Теоретические основы построение страховых тарифов»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Pr="00632149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Pr="00366DB8" w:rsidRDefault="00632149" w:rsidP="00366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6DB8" w:rsidRDefault="00632149" w:rsidP="00366D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 xml:space="preserve">Выполнила:    </w:t>
      </w:r>
    </w:p>
    <w:p w:rsidR="00632149" w:rsidRPr="00632149" w:rsidRDefault="00632149" w:rsidP="00366DB8">
      <w:pPr>
        <w:spacing w:after="0" w:line="36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студентка 5 курса</w:t>
      </w:r>
    </w:p>
    <w:p w:rsidR="00632149" w:rsidRPr="00632149" w:rsidRDefault="00366DB8" w:rsidP="00366DB8">
      <w:pPr>
        <w:spacing w:after="0" w:line="36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дело №</w:t>
      </w:r>
    </w:p>
    <w:p w:rsidR="00366DB8" w:rsidRDefault="00632149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Проверил</w:t>
      </w:r>
      <w:r w:rsidR="00366DB8">
        <w:rPr>
          <w:rFonts w:ascii="Times New Roman" w:hAnsi="Times New Roman" w:cs="Times New Roman"/>
          <w:sz w:val="28"/>
          <w:szCs w:val="28"/>
        </w:rPr>
        <w:t>а</w:t>
      </w:r>
      <w:r w:rsidRPr="00632149">
        <w:rPr>
          <w:rFonts w:ascii="Times New Roman" w:hAnsi="Times New Roman" w:cs="Times New Roman"/>
          <w:sz w:val="28"/>
          <w:szCs w:val="28"/>
        </w:rPr>
        <w:t xml:space="preserve">:     </w:t>
      </w:r>
    </w:p>
    <w:p w:rsidR="00366DB8" w:rsidRDefault="00366DB8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DB8" w:rsidRDefault="00366DB8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7CD" w:rsidRDefault="00E947CD" w:rsidP="00366D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FE1" w:rsidRDefault="00C42FE1" w:rsidP="00366D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149" w:rsidRPr="00366DB8" w:rsidRDefault="00632149" w:rsidP="00366D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149">
        <w:rPr>
          <w:rFonts w:ascii="Times New Roman" w:hAnsi="Times New Roman" w:cs="Times New Roman"/>
          <w:sz w:val="28"/>
          <w:szCs w:val="28"/>
        </w:rPr>
        <w:t>Липецк – 201</w:t>
      </w:r>
      <w:r w:rsidR="00366DB8">
        <w:rPr>
          <w:rFonts w:ascii="Times New Roman" w:hAnsi="Times New Roman" w:cs="Times New Roman"/>
          <w:sz w:val="28"/>
          <w:szCs w:val="28"/>
        </w:rPr>
        <w:t>3</w:t>
      </w:r>
    </w:p>
    <w:p w:rsidR="00211392" w:rsidRDefault="00211392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392" w:rsidRDefault="00211392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E4B" w:rsidRDefault="004A70A0" w:rsidP="006321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755"/>
        <w:gridCol w:w="709"/>
      </w:tblGrid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</w:tcPr>
          <w:p w:rsidR="0006477D" w:rsidRPr="00DE44FF" w:rsidRDefault="009946B8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Сущность и задачи актуарных расчетов</w:t>
            </w:r>
          </w:p>
        </w:tc>
        <w:tc>
          <w:tcPr>
            <w:tcW w:w="709" w:type="dxa"/>
          </w:tcPr>
          <w:p w:rsidR="0006477D" w:rsidRPr="00DE44FF" w:rsidRDefault="009946B8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Структура тарифной ставки</w:t>
            </w:r>
          </w:p>
        </w:tc>
        <w:tc>
          <w:tcPr>
            <w:tcW w:w="709" w:type="dxa"/>
          </w:tcPr>
          <w:p w:rsidR="0006477D" w:rsidRPr="00DE44FF" w:rsidRDefault="009946B8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Принципы расчета тарифа по рисковым видам страхования</w:t>
            </w:r>
          </w:p>
        </w:tc>
        <w:tc>
          <w:tcPr>
            <w:tcW w:w="709" w:type="dxa"/>
          </w:tcPr>
          <w:p w:rsidR="0006477D" w:rsidRPr="00DE44FF" w:rsidRDefault="00DE44FF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94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709" w:type="dxa"/>
          </w:tcPr>
          <w:p w:rsidR="0006477D" w:rsidRPr="00DE44FF" w:rsidRDefault="00DE44FF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94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709" w:type="dxa"/>
          </w:tcPr>
          <w:p w:rsidR="0006477D" w:rsidRPr="00DE44FF" w:rsidRDefault="00DE44FF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709" w:type="dxa"/>
          </w:tcPr>
          <w:p w:rsidR="0006477D" w:rsidRPr="00DE44FF" w:rsidRDefault="00DE44FF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94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06477D" w:rsidTr="00DE44FF">
        <w:tc>
          <w:tcPr>
            <w:tcW w:w="8755" w:type="dxa"/>
          </w:tcPr>
          <w:p w:rsidR="0006477D" w:rsidRDefault="0006477D" w:rsidP="00064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709" w:type="dxa"/>
          </w:tcPr>
          <w:p w:rsidR="0006477D" w:rsidRPr="00DE44FF" w:rsidRDefault="00DE44FF" w:rsidP="00DE44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94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06477D" w:rsidRDefault="0006477D" w:rsidP="000647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0647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477D" w:rsidRDefault="0006477D" w:rsidP="000647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70B3" w:rsidRDefault="005470B3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70B3" w:rsidRDefault="005470B3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1E1" w:rsidRDefault="004A70A0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601E1" w:rsidRDefault="00D601E1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B82" w:rsidRPr="00C52B82" w:rsidRDefault="00C52B82" w:rsidP="00C52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Несмотря на методологическое единство всех актуарных расчетов, практика их проведения допускает различные вариации, связанные со спецификой отдельных видов и отраслей страхования, выбранной системой обеспечения и способом проведения страхования.</w:t>
      </w:r>
    </w:p>
    <w:p w:rsidR="00C52B82" w:rsidRPr="00C52B82" w:rsidRDefault="00C52B82" w:rsidP="00C52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Другая особенность актуарных расчетов по отдельным видам страхования связана с тем, что в имущественной группе в связи с большими колебаниями рисков определяется специальная надбавка за риск. Подобная надбавка обычно не исчисляется при актуарных расчетах по личному страхованию, так как объем страховой совокупности достаточно велик, а страх</w:t>
      </w:r>
      <w:r>
        <w:rPr>
          <w:rFonts w:ascii="Times New Roman" w:hAnsi="Times New Roman" w:cs="Times New Roman"/>
          <w:sz w:val="28"/>
          <w:szCs w:val="28"/>
        </w:rPr>
        <w:t>овые суммы сравнительно ее меньше</w:t>
      </w:r>
      <w:r w:rsidRPr="00C52B82">
        <w:rPr>
          <w:rFonts w:ascii="Times New Roman" w:hAnsi="Times New Roman" w:cs="Times New Roman"/>
          <w:sz w:val="28"/>
          <w:szCs w:val="28"/>
        </w:rPr>
        <w:t>.</w:t>
      </w:r>
    </w:p>
    <w:p w:rsidR="00C52B82" w:rsidRPr="00C52B82" w:rsidRDefault="00C52B82" w:rsidP="00A90F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Влияние социальных моментов деятельности человека при организации актуарных расчетов также допустимо. Это означает, что при наличии одних и тех же объективных факторов (проявление риска, степень вероятности, расходы на ведение дела) в зависимости от некоторых социальных условий окончательный актуарный расчет может иметь несколько вариантов.</w:t>
      </w:r>
    </w:p>
    <w:p w:rsidR="00C52B82" w:rsidRPr="00C52B82" w:rsidRDefault="00C52B82" w:rsidP="00A90F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Целью данной контрольной работы является изучение теоретических основ построения страховых тарифов.</w:t>
      </w:r>
    </w:p>
    <w:p w:rsidR="00C52B82" w:rsidRPr="00C52B82" w:rsidRDefault="00C52B82" w:rsidP="00A90F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Для достижения этой цели необходимо решить следующие задачи:</w:t>
      </w:r>
    </w:p>
    <w:p w:rsidR="00C52B82" w:rsidRPr="00C52B82" w:rsidRDefault="00C52B82" w:rsidP="00C52B8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Рассмотреть сущность и задачи актуарных расчетов;</w:t>
      </w:r>
    </w:p>
    <w:p w:rsidR="00C52B82" w:rsidRPr="00C52B82" w:rsidRDefault="00C52B82" w:rsidP="00C52B8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Проанализировать структуру тарифной ставки;</w:t>
      </w:r>
    </w:p>
    <w:p w:rsidR="00C52B82" w:rsidRPr="00C52B82" w:rsidRDefault="00C52B82" w:rsidP="00C52B8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Изучить принципы расчетов по рисковым видам страхования.</w:t>
      </w:r>
    </w:p>
    <w:p w:rsidR="00C52B82" w:rsidRPr="00C52B82" w:rsidRDefault="00C52B82" w:rsidP="00A90F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Объектом изучения являются страховые тарифы, а субъект</w:t>
      </w:r>
      <w:r w:rsidR="00A90F0C">
        <w:rPr>
          <w:rFonts w:ascii="Times New Roman" w:hAnsi="Times New Roman" w:cs="Times New Roman"/>
          <w:sz w:val="28"/>
          <w:szCs w:val="28"/>
        </w:rPr>
        <w:t>ом</w:t>
      </w:r>
      <w:r w:rsidR="00BC6FE7">
        <w:rPr>
          <w:rFonts w:ascii="Times New Roman" w:hAnsi="Times New Roman" w:cs="Times New Roman"/>
          <w:sz w:val="28"/>
          <w:szCs w:val="28"/>
        </w:rPr>
        <w:t xml:space="preserve"> - </w:t>
      </w:r>
      <w:r w:rsidRPr="00C52B82">
        <w:rPr>
          <w:rFonts w:ascii="Times New Roman" w:hAnsi="Times New Roman" w:cs="Times New Roman"/>
          <w:sz w:val="28"/>
          <w:szCs w:val="28"/>
        </w:rPr>
        <w:t>теоретические основы построения этих тарифов.</w:t>
      </w:r>
    </w:p>
    <w:p w:rsidR="00C52B82" w:rsidRPr="00C52B82" w:rsidRDefault="00C52B82" w:rsidP="00A90F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B82">
        <w:rPr>
          <w:rFonts w:ascii="Times New Roman" w:hAnsi="Times New Roman" w:cs="Times New Roman"/>
          <w:sz w:val="28"/>
          <w:szCs w:val="28"/>
        </w:rPr>
        <w:t>В ходе написания контрольной работ</w:t>
      </w:r>
      <w:r w:rsidR="009F20EB">
        <w:rPr>
          <w:rFonts w:ascii="Times New Roman" w:hAnsi="Times New Roman" w:cs="Times New Roman"/>
          <w:sz w:val="28"/>
          <w:szCs w:val="28"/>
        </w:rPr>
        <w:t>ы использов</w:t>
      </w:r>
      <w:r w:rsidRPr="00C52B82">
        <w:rPr>
          <w:rFonts w:ascii="Times New Roman" w:hAnsi="Times New Roman" w:cs="Times New Roman"/>
          <w:sz w:val="28"/>
          <w:szCs w:val="28"/>
        </w:rPr>
        <w:t>а</w:t>
      </w:r>
      <w:r w:rsidR="009F20EB">
        <w:rPr>
          <w:rFonts w:ascii="Times New Roman" w:hAnsi="Times New Roman" w:cs="Times New Roman"/>
          <w:sz w:val="28"/>
          <w:szCs w:val="28"/>
        </w:rPr>
        <w:t>лись нормативные правовые акты, учебная литература, а</w:t>
      </w:r>
      <w:r w:rsidRPr="00C52B82">
        <w:rPr>
          <w:rFonts w:ascii="Times New Roman" w:hAnsi="Times New Roman" w:cs="Times New Roman"/>
          <w:sz w:val="28"/>
          <w:szCs w:val="28"/>
        </w:rPr>
        <w:t xml:space="preserve"> также официальные источники информации в виде Интернет-ресурсов.</w:t>
      </w:r>
    </w:p>
    <w:p w:rsidR="00D601E1" w:rsidRDefault="00D601E1" w:rsidP="00C52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F20EB" w:rsidRDefault="009F20EB" w:rsidP="00C52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601E1" w:rsidRDefault="00D601E1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СУЩНОСТЬ И ЗАДАЧИ АКТУАРНЫХ РАСЧЕТОВ</w:t>
      </w:r>
    </w:p>
    <w:p w:rsidR="00B1481C" w:rsidRDefault="00B1481C" w:rsidP="004A70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EA1" w:rsidRDefault="00B1481C" w:rsidP="00A972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Формирование тарифных ставок страховщиков</w:t>
      </w:r>
      <w:r>
        <w:rPr>
          <w:rFonts w:ascii="Times New Roman" w:hAnsi="Times New Roman" w:cs="Times New Roman"/>
          <w:sz w:val="28"/>
          <w:szCs w:val="28"/>
        </w:rPr>
        <w:t xml:space="preserve"> по любому виду страхования</w:t>
      </w:r>
      <w:r w:rsidRPr="00100B15">
        <w:rPr>
          <w:rFonts w:ascii="Times New Roman" w:hAnsi="Times New Roman" w:cs="Times New Roman"/>
          <w:sz w:val="28"/>
          <w:szCs w:val="28"/>
        </w:rPr>
        <w:t xml:space="preserve"> основывается на актуарных расчетах</w:t>
      </w:r>
      <w:r>
        <w:rPr>
          <w:rFonts w:ascii="Times New Roman" w:hAnsi="Times New Roman" w:cs="Times New Roman"/>
          <w:sz w:val="28"/>
          <w:szCs w:val="28"/>
        </w:rPr>
        <w:t>, представляющих</w:t>
      </w:r>
      <w:r w:rsidR="002A2228" w:rsidRPr="002A2228">
        <w:rPr>
          <w:rFonts w:ascii="Times New Roman" w:hAnsi="Times New Roman" w:cs="Times New Roman"/>
          <w:sz w:val="28"/>
          <w:szCs w:val="28"/>
        </w:rPr>
        <w:t xml:space="preserve"> собой процесс, в ходе которого определяются расходы на страхование данного объекта. С помощью актуарных расчетов определяются себестоимость и стоимость услуги, оказываемой страховщиком страхователю. </w:t>
      </w:r>
    </w:p>
    <w:p w:rsidR="002A2228" w:rsidRDefault="002A2228" w:rsidP="00A972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228">
        <w:rPr>
          <w:rFonts w:ascii="Times New Roman" w:hAnsi="Times New Roman" w:cs="Times New Roman"/>
          <w:sz w:val="28"/>
          <w:szCs w:val="28"/>
        </w:rPr>
        <w:t>В более обобщенной форме актуарные расчеты можно представить как систему математических и статистических закономерностей, регламентирующих взаимоотношения между страховщиком и страхователями. С помощью актуарных расчетов определяется доля участия каждого страхователя в создании страхового фонда, т.е. определяются размеры тарифных ставок.</w:t>
      </w:r>
    </w:p>
    <w:p w:rsidR="0046049F" w:rsidRPr="00290A65" w:rsidRDefault="0046049F" w:rsidP="00A9725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90A65">
        <w:rPr>
          <w:sz w:val="28"/>
          <w:szCs w:val="28"/>
        </w:rPr>
        <w:t>Определение расходов, необходимых на страхование данного объекта, — один из наиболее сложных и ответственных моментов в деятельности страховщика. Форма для исчисления расходов на проведение данного страхования называется</w:t>
      </w:r>
      <w:r w:rsidRPr="00290A65">
        <w:rPr>
          <w:rStyle w:val="apple-converted-space"/>
          <w:sz w:val="28"/>
          <w:szCs w:val="28"/>
        </w:rPr>
        <w:t> </w:t>
      </w:r>
      <w:r w:rsidRPr="00290A65">
        <w:rPr>
          <w:iCs/>
          <w:sz w:val="28"/>
          <w:szCs w:val="28"/>
        </w:rPr>
        <w:t>страховой (актуарной) калькуляцией.</w:t>
      </w:r>
    </w:p>
    <w:p w:rsidR="0046049F" w:rsidRPr="00290A65" w:rsidRDefault="0046049F" w:rsidP="00A9725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90A65">
        <w:rPr>
          <w:sz w:val="28"/>
          <w:szCs w:val="28"/>
        </w:rPr>
        <w:t>Роль актуарной калькуляции может быть рассмотрена в разных аспектах: с одной стороны, она позволяет определить себестоимость услуги, оказываемой страховщиком, а с другой — через нее создаются условия для всестороннего анализа и раскрытия причин экономических, финансовых и организационных успехов или недостатков в деятельности страховщика.</w:t>
      </w:r>
    </w:p>
    <w:p w:rsidR="0046049F" w:rsidRPr="0046049F" w:rsidRDefault="0046049F" w:rsidP="00A9725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90A65">
        <w:rPr>
          <w:sz w:val="28"/>
          <w:szCs w:val="28"/>
        </w:rPr>
        <w:t xml:space="preserve">Актуарная калькуляция позволяет определить страховые платежи к договору. Величина предъявленных к уплате страховых платежей предполагает измерение </w:t>
      </w:r>
      <w:r w:rsidR="00921BBA">
        <w:rPr>
          <w:sz w:val="28"/>
          <w:szCs w:val="28"/>
        </w:rPr>
        <w:t>принимаемого страховщиком риска</w:t>
      </w:r>
      <w:r w:rsidRPr="00290A65">
        <w:rPr>
          <w:sz w:val="28"/>
          <w:szCs w:val="28"/>
        </w:rPr>
        <w:t>.</w:t>
      </w:r>
    </w:p>
    <w:p w:rsidR="00662EA1" w:rsidRDefault="004A70A0" w:rsidP="00A972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EA1" w:rsidRPr="00100B15">
        <w:rPr>
          <w:rFonts w:ascii="Times New Roman" w:hAnsi="Times New Roman" w:cs="Times New Roman"/>
          <w:sz w:val="28"/>
          <w:szCs w:val="28"/>
        </w:rPr>
        <w:t>Порядок проведения актуарных расчетов и деятельности страховых актуариев регламентирован статьей 8.1 Закона Российской Федерации «Об организации страхового дела в РФ».[6]</w:t>
      </w:r>
      <w:r w:rsidR="00662EA1">
        <w:rPr>
          <w:rFonts w:ascii="Times New Roman" w:hAnsi="Times New Roman" w:cs="Times New Roman"/>
          <w:sz w:val="28"/>
          <w:szCs w:val="28"/>
        </w:rPr>
        <w:t>.</w:t>
      </w:r>
    </w:p>
    <w:p w:rsidR="0046049F" w:rsidRPr="0046049F" w:rsidRDefault="0046049F" w:rsidP="00A97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Страховые актуарии - физические лица, постоянно проживающие на территории Российской Федерации, имеющие квалификационный аттестат и </w:t>
      </w: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осуществляющие на основании трудового договора или гражданско-правового договора со страховщиком деятельность по расчетам страховых тарифов, страховых резервов страховщика, оценке его инвестиционных проектов с использованием актуарных расчетов.</w:t>
      </w:r>
    </w:p>
    <w:p w:rsidR="0046049F" w:rsidRPr="0046049F" w:rsidRDefault="0046049F" w:rsidP="00A97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Актуарии осуществляют оценку страхового риска, размера страховых премий (стр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аховые взносы), объема страховых резервов</w:t>
      </w: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определяют возможные размеры прибылей (убытков) страховой компании по каждому виду страхования.</w:t>
      </w:r>
    </w:p>
    <w:p w:rsidR="0046049F" w:rsidRDefault="0046049F" w:rsidP="00A97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Страховщики по итогам каждого финансового года обязаны проводить актуарную оценку принятых страховых обязательств (страховых резервов). Результаты актуарной оценки должны отражаться в соответствующем заключении, представляемом в орган страхового надзора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страховой деятельности</w:t>
      </w: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согласованию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органом страхового надзора.</w:t>
      </w:r>
      <w:r w:rsidRPr="0046049F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154D" w:rsidRPr="00C42FE1" w:rsidRDefault="0092154D" w:rsidP="009215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Актуарные расчеты отражают механизм образования и расходования фонда в долгосрочных страховых операциях, на их основе определяется доля участия каждого страхователя в создании страхового фонда, производится перерасчет страховых взносов при изменении условий договоров страхования. Актуарные расчеты производятся с </w:t>
      </w:r>
      <w:r w:rsidR="004F44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 особенностей страхования (табл. 1).</w:t>
      </w:r>
      <w:r w:rsidR="00DA657F" w:rsidRPr="00C42FE1">
        <w:rPr>
          <w:rFonts w:ascii="Times New Roman" w:eastAsia="Times New Roman" w:hAnsi="Times New Roman" w:cs="Times New Roman"/>
          <w:sz w:val="28"/>
          <w:szCs w:val="28"/>
          <w:lang w:eastAsia="ru-RU"/>
        </w:rPr>
        <w:t>[7].</w:t>
      </w:r>
    </w:p>
    <w:p w:rsidR="0092154D" w:rsidRDefault="004F44B1" w:rsidP="004F44B1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4F44B1" w:rsidRPr="0046049F" w:rsidRDefault="00856452" w:rsidP="0085645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 задачи актуарных расчетов</w:t>
      </w:r>
    </w:p>
    <w:tbl>
      <w:tblPr>
        <w:tblStyle w:val="a7"/>
        <w:tblW w:w="0" w:type="auto"/>
        <w:tblLayout w:type="fixed"/>
        <w:tblLook w:val="04A0"/>
      </w:tblPr>
      <w:tblGrid>
        <w:gridCol w:w="4785"/>
        <w:gridCol w:w="4786"/>
      </w:tblGrid>
      <w:tr w:rsidR="000E05D8" w:rsidTr="000E05D8">
        <w:tc>
          <w:tcPr>
            <w:tcW w:w="4785" w:type="dxa"/>
          </w:tcPr>
          <w:p w:rsidR="000E05D8" w:rsidRDefault="000E05D8" w:rsidP="004412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актуарных расчетов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</w:t>
            </w:r>
            <w:r w:rsidR="000E05D8">
              <w:rPr>
                <w:rFonts w:ascii="Times New Roman" w:hAnsi="Times New Roman" w:cs="Times New Roman"/>
                <w:sz w:val="28"/>
                <w:szCs w:val="28"/>
              </w:rPr>
              <w:t>адачи актуарных расчетов</w:t>
            </w:r>
          </w:p>
        </w:tc>
      </w:tr>
      <w:tr w:rsidR="000E05D8" w:rsidTr="000E05D8">
        <w:tc>
          <w:tcPr>
            <w:tcW w:w="4785" w:type="dxa"/>
          </w:tcPr>
          <w:p w:rsidR="000E05D8" w:rsidRDefault="000E05D8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957AB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принципа равновесия между страховыми взносами страхователей и совокупностью выплачиваемых страховых </w:t>
            </w:r>
            <w:r w:rsidR="00D95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возмещений.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И</w:t>
            </w:r>
            <w:r w:rsidRPr="00034925">
              <w:rPr>
                <w:rFonts w:ascii="Times New Roman" w:hAnsi="Times New Roman" w:cs="Times New Roman"/>
                <w:sz w:val="28"/>
                <w:szCs w:val="28"/>
              </w:rPr>
              <w:t xml:space="preserve">сследование и группировка рисков в рамках страховой совокупности, т. е. выполнение требования научной классификации </w:t>
            </w:r>
            <w:r w:rsidRPr="00034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рисков с целью создания гомогенной подсовокупности в рамк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 общей страховой совокупности.</w:t>
            </w:r>
          </w:p>
        </w:tc>
      </w:tr>
      <w:tr w:rsidR="000E05D8" w:rsidTr="000E05D8">
        <w:tc>
          <w:tcPr>
            <w:tcW w:w="4785" w:type="dxa"/>
          </w:tcPr>
          <w:p w:rsidR="000E05D8" w:rsidRDefault="000E05D8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События, которые подвергаются оценке, имеют вероятностный характер.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И</w:t>
            </w:r>
            <w:r w:rsidRPr="00034925">
              <w:rPr>
                <w:rFonts w:ascii="Times New Roman" w:hAnsi="Times New Roman" w:cs="Times New Roman"/>
                <w:sz w:val="28"/>
                <w:szCs w:val="28"/>
              </w:rPr>
              <w:t>счисление математической вероятности наступления страхового случая, определение частоты и степени тяжести последствий причинения ущерба как в отдельных рисковых группах, так и в целом по страховой совокупности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05D8" w:rsidTr="000E05D8">
        <w:tc>
          <w:tcPr>
            <w:tcW w:w="4785" w:type="dxa"/>
          </w:tcPr>
          <w:p w:rsidR="000E05D8" w:rsidRDefault="000E05D8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</w:t>
            </w:r>
            <w:r w:rsidRPr="000E05D8">
              <w:rPr>
                <w:rFonts w:ascii="Times New Roman" w:hAnsi="Times New Roman" w:cs="Times New Roman"/>
                <w:sz w:val="28"/>
                <w:szCs w:val="28"/>
              </w:rPr>
              <w:t>счисление себестоимости услуги, оказываемой страховщиком, производится в отношении всей страховой совокупности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</w:t>
            </w:r>
            <w:r w:rsidRPr="002B4B39">
              <w:rPr>
                <w:rFonts w:ascii="Times New Roman" w:hAnsi="Times New Roman" w:cs="Times New Roman"/>
                <w:sz w:val="28"/>
                <w:szCs w:val="28"/>
              </w:rPr>
              <w:t>атематическое обоснование необходимых расходов на ведение дела страховщиком и прогнозирование тенденций их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05D8" w:rsidTr="000E05D8">
        <w:tc>
          <w:tcPr>
            <w:tcW w:w="4785" w:type="dxa"/>
          </w:tcPr>
          <w:p w:rsidR="000E05D8" w:rsidRDefault="00D957AB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Необходимость определения оптимальных размеров страховых резервов и возможностей их инвестирования.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</w:t>
            </w:r>
            <w:r w:rsidRPr="002B4B39">
              <w:rPr>
                <w:rFonts w:ascii="Times New Roman" w:hAnsi="Times New Roman" w:cs="Times New Roman"/>
                <w:sz w:val="28"/>
                <w:szCs w:val="28"/>
              </w:rPr>
              <w:t>атематическое обоснование необходимых резервных фондов страховщика, предложение конкретных методов и источников формирования этих фондов</w:t>
            </w:r>
          </w:p>
        </w:tc>
      </w:tr>
      <w:tr w:rsidR="000E05D8" w:rsidTr="000E05D8">
        <w:tc>
          <w:tcPr>
            <w:tcW w:w="4785" w:type="dxa"/>
          </w:tcPr>
          <w:p w:rsidR="000E05D8" w:rsidRDefault="00D957AB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Наличие полного или частичного ущерба по совокупности страховых случаев, что предопределяет необходимость учета его распределения в пространстве и во времени. </w:t>
            </w:r>
          </w:p>
        </w:tc>
        <w:tc>
          <w:tcPr>
            <w:tcW w:w="4786" w:type="dxa"/>
          </w:tcPr>
          <w:p w:rsidR="000E05D8" w:rsidRDefault="00034925" w:rsidP="004412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B0943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нормы вложения капитала (процентной ставки) при использовании страховщиком собранных страховых взносов в качестве инвестиций и тенденций их изменения в конкретном временном интервале, определение зависимости между процентной ставкой и величиной брутто-ставки. </w:t>
            </w:r>
          </w:p>
        </w:tc>
      </w:tr>
    </w:tbl>
    <w:p w:rsidR="006D12BC" w:rsidRPr="00100B15" w:rsidRDefault="006D12BC" w:rsidP="009B23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lastRenderedPageBreak/>
        <w:t xml:space="preserve">Методология актуарных расчётов основана на использовании теории вероятностей, демографической статистики и долгосрочных финансовых вычислений. С помощью теории вероятностей определяется вероятность страхового случая. Демографическая статистика нужна для дифференциации страховых тарифов в зависимости от возраста застрахованного. При помощи долгосрочных финансовых вычислений в тарифах учитывается доход, получаемый страховщиком от использования для инвестиций аккумулированных </w:t>
      </w:r>
      <w:r>
        <w:rPr>
          <w:rFonts w:ascii="Times New Roman" w:hAnsi="Times New Roman" w:cs="Times New Roman"/>
          <w:sz w:val="28"/>
          <w:szCs w:val="28"/>
        </w:rPr>
        <w:t>взносов страхователей. [5. с. 113</w:t>
      </w:r>
      <w:r w:rsidRPr="00100B1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2BC" w:rsidRPr="006D12BC" w:rsidRDefault="006D12BC" w:rsidP="006D1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259" w:rsidRPr="00A97259" w:rsidRDefault="00A97259" w:rsidP="00A972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9F" w:rsidRPr="00100B15" w:rsidRDefault="0046049F" w:rsidP="00662E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70A0" w:rsidRDefault="004A70A0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54D" w:rsidRDefault="0092154D" w:rsidP="00C57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57CD5" w:rsidRDefault="00C57CD5" w:rsidP="00C57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1BBD" w:rsidRDefault="00E11BBD" w:rsidP="00E11B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СТРУКТУРА ТАРИФНОЙ СТАВКИ</w:t>
      </w:r>
    </w:p>
    <w:p w:rsidR="00A72AFD" w:rsidRDefault="00A72AFD" w:rsidP="00E11B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2DF" w:rsidRDefault="00A72AFD" w:rsidP="00A72A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AFD">
        <w:rPr>
          <w:rFonts w:ascii="Times New Roman" w:hAnsi="Times New Roman" w:cs="Times New Roman"/>
          <w:sz w:val="28"/>
          <w:szCs w:val="28"/>
        </w:rPr>
        <w:t>Размер страхового взноса, вносимого страхователем страховой компании, формируется на основе страхового тарифа. Страховой тариф</w:t>
      </w:r>
      <w:r>
        <w:rPr>
          <w:rFonts w:ascii="Times New Roman" w:hAnsi="Times New Roman" w:cs="Times New Roman"/>
          <w:sz w:val="28"/>
          <w:szCs w:val="28"/>
        </w:rPr>
        <w:t xml:space="preserve"> (тарифная ставка)</w:t>
      </w:r>
      <w:r w:rsidRPr="00A72AFD">
        <w:rPr>
          <w:rFonts w:ascii="Times New Roman" w:hAnsi="Times New Roman" w:cs="Times New Roman"/>
          <w:sz w:val="28"/>
          <w:szCs w:val="28"/>
        </w:rPr>
        <w:t xml:space="preserve"> - это </w:t>
      </w:r>
      <w:r>
        <w:rPr>
          <w:rFonts w:ascii="Times New Roman" w:hAnsi="Times New Roman" w:cs="Times New Roman"/>
          <w:sz w:val="28"/>
          <w:szCs w:val="28"/>
        </w:rPr>
        <w:t>ставка страховой премии с единицы страховой суммы</w:t>
      </w:r>
      <w:r w:rsidR="00BD5499">
        <w:rPr>
          <w:rFonts w:ascii="Times New Roman" w:hAnsi="Times New Roman" w:cs="Times New Roman"/>
          <w:sz w:val="28"/>
          <w:szCs w:val="28"/>
        </w:rPr>
        <w:t xml:space="preserve">, с учетом объекта страхования и характера страхового риска. </w:t>
      </w:r>
      <w:r w:rsidRPr="00A72AFD">
        <w:rPr>
          <w:rFonts w:ascii="Times New Roman" w:hAnsi="Times New Roman" w:cs="Times New Roman"/>
          <w:sz w:val="28"/>
          <w:szCs w:val="28"/>
        </w:rPr>
        <w:t xml:space="preserve">Из страховых взносов страховщиком формируется страховой фонд, идущий на покрытие ущерба в результате наступления страховых случаев. Соответственно основное назначение страховых тарифов - определение и покрытие вероятной суммы ущерба, приходящейся на каждого страхователя или на единицу страховой суммы. </w:t>
      </w:r>
    </w:p>
    <w:p w:rsidR="00A72AFD" w:rsidRPr="00A72AFD" w:rsidRDefault="00A72AFD" w:rsidP="00A72A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AFD">
        <w:rPr>
          <w:rFonts w:ascii="Times New Roman" w:hAnsi="Times New Roman" w:cs="Times New Roman"/>
          <w:sz w:val="28"/>
          <w:szCs w:val="28"/>
        </w:rPr>
        <w:t>Величина страхового тарифа должна быть достаточна, чтобы:</w:t>
      </w:r>
    </w:p>
    <w:p w:rsidR="00A72AFD" w:rsidRPr="00A72AFD" w:rsidRDefault="00A72AFD" w:rsidP="00A72AF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2AFD">
        <w:rPr>
          <w:rFonts w:ascii="Times New Roman" w:hAnsi="Times New Roman" w:cs="Times New Roman"/>
          <w:sz w:val="28"/>
          <w:szCs w:val="28"/>
          <w:lang w:val="en-US"/>
        </w:rPr>
        <w:t>Создать страховые резервы</w:t>
      </w:r>
      <w:r w:rsidR="00F260EE">
        <w:rPr>
          <w:rFonts w:ascii="Times New Roman" w:hAnsi="Times New Roman" w:cs="Times New Roman"/>
          <w:sz w:val="28"/>
          <w:szCs w:val="28"/>
        </w:rPr>
        <w:t>.</w:t>
      </w:r>
    </w:p>
    <w:p w:rsidR="00A72AFD" w:rsidRPr="00A72AFD" w:rsidRDefault="00A72AFD" w:rsidP="00A72AF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AFD">
        <w:rPr>
          <w:rFonts w:ascii="Times New Roman" w:hAnsi="Times New Roman" w:cs="Times New Roman"/>
          <w:sz w:val="28"/>
          <w:szCs w:val="28"/>
        </w:rPr>
        <w:t>Покрыть ожидаемые претензии в течение страхового периода</w:t>
      </w:r>
      <w:r w:rsidR="00F260EE">
        <w:rPr>
          <w:rFonts w:ascii="Times New Roman" w:hAnsi="Times New Roman" w:cs="Times New Roman"/>
          <w:sz w:val="28"/>
          <w:szCs w:val="28"/>
        </w:rPr>
        <w:t>.</w:t>
      </w:r>
    </w:p>
    <w:p w:rsidR="00A72AFD" w:rsidRPr="00A72AFD" w:rsidRDefault="00A72AFD" w:rsidP="00A72AF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AFD">
        <w:rPr>
          <w:rFonts w:ascii="Times New Roman" w:hAnsi="Times New Roman" w:cs="Times New Roman"/>
          <w:sz w:val="28"/>
          <w:szCs w:val="28"/>
        </w:rPr>
        <w:t>Покрыть издержки страховщика на ведение дела</w:t>
      </w:r>
      <w:r w:rsidR="00F260EE">
        <w:rPr>
          <w:rFonts w:ascii="Times New Roman" w:hAnsi="Times New Roman" w:cs="Times New Roman"/>
          <w:sz w:val="28"/>
          <w:szCs w:val="28"/>
        </w:rPr>
        <w:t>.</w:t>
      </w:r>
    </w:p>
    <w:p w:rsidR="00A72AFD" w:rsidRPr="00A72AFD" w:rsidRDefault="00A72AFD" w:rsidP="00A72AF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2AFD">
        <w:rPr>
          <w:rFonts w:ascii="Times New Roman" w:hAnsi="Times New Roman" w:cs="Times New Roman"/>
          <w:sz w:val="28"/>
          <w:szCs w:val="28"/>
          <w:lang w:val="en-US"/>
        </w:rPr>
        <w:t>Обеспечить определенный размер</w:t>
      </w:r>
      <w:r w:rsidRPr="00A72AFD">
        <w:rPr>
          <w:rFonts w:ascii="Times New Roman" w:hAnsi="Times New Roman" w:cs="Times New Roman"/>
          <w:sz w:val="28"/>
          <w:szCs w:val="28"/>
        </w:rPr>
        <w:t xml:space="preserve"> </w:t>
      </w:r>
      <w:r w:rsidRPr="00A72AFD">
        <w:rPr>
          <w:rFonts w:ascii="Times New Roman" w:hAnsi="Times New Roman" w:cs="Times New Roman"/>
          <w:sz w:val="28"/>
          <w:szCs w:val="28"/>
          <w:lang w:val="en-US"/>
        </w:rPr>
        <w:t>прибыли.</w:t>
      </w:r>
    </w:p>
    <w:p w:rsidR="00A72AFD" w:rsidRDefault="00A72AFD" w:rsidP="00EF7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AFD">
        <w:rPr>
          <w:rFonts w:ascii="Times New Roman" w:hAnsi="Times New Roman" w:cs="Times New Roman"/>
          <w:sz w:val="28"/>
          <w:szCs w:val="28"/>
        </w:rPr>
        <w:t>Страховой тариф как цена страховой услуги имеет определенную структуру, его отдельные элементы должны обеспечивать финансирование всех функций страховщика.</w:t>
      </w:r>
      <w:r w:rsidR="00C745E5">
        <w:rPr>
          <w:rFonts w:ascii="Times New Roman" w:hAnsi="Times New Roman" w:cs="Times New Roman"/>
          <w:sz w:val="28"/>
          <w:szCs w:val="28"/>
        </w:rPr>
        <w:t>(Рис.1).</w:t>
      </w:r>
    </w:p>
    <w:p w:rsidR="006C4B90" w:rsidRDefault="006C4B90" w:rsidP="006C4B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B90">
        <w:rPr>
          <w:rFonts w:ascii="Times New Roman" w:hAnsi="Times New Roman" w:cs="Times New Roman"/>
          <w:sz w:val="28"/>
          <w:szCs w:val="28"/>
        </w:rPr>
        <w:t>Структурой страхового тарифа является соотношение нетто-ставки и нагрузки в брутто-ставке (в страховом деле страховой тари</w:t>
      </w:r>
      <w:r>
        <w:rPr>
          <w:rFonts w:ascii="Times New Roman" w:hAnsi="Times New Roman" w:cs="Times New Roman"/>
          <w:sz w:val="28"/>
          <w:szCs w:val="28"/>
        </w:rPr>
        <w:t>ф называют также брутто-ставкой). Б</w:t>
      </w:r>
      <w:r w:rsidRPr="006C4B90">
        <w:rPr>
          <w:rFonts w:ascii="Times New Roman" w:hAnsi="Times New Roman" w:cs="Times New Roman"/>
          <w:sz w:val="28"/>
          <w:szCs w:val="28"/>
        </w:rPr>
        <w:t>рутто-ставка включает в себя нетто-ставку, предназначенную для обеспечения текущих страховых выплат, и нагрузку, предназначенную для покрытия расходов страховщика по проведению страхования. [6]</w:t>
      </w:r>
      <w:r w:rsidR="005C4247">
        <w:rPr>
          <w:rFonts w:ascii="Times New Roman" w:hAnsi="Times New Roman" w:cs="Times New Roman"/>
          <w:sz w:val="28"/>
          <w:szCs w:val="28"/>
        </w:rPr>
        <w:t>.</w:t>
      </w:r>
    </w:p>
    <w:p w:rsidR="005C4247" w:rsidRDefault="005C4247" w:rsidP="005C4247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86200" cy="32575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968" t="47637" r="27900" b="3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47" w:rsidRDefault="005C4247" w:rsidP="000E136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 Структура страхового тарифа</w:t>
      </w:r>
    </w:p>
    <w:p w:rsidR="000E1360" w:rsidRDefault="000E1360" w:rsidP="00EF7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Брутто-ставка – тарифная ставка страховщика. Состоит из нетто-ставки и надбавок на покрытие расходов (нагрузки). Нагрузка включает в себя, как правило, следующие накладные расходы страховщика: оплату труда штатных и нештатных работников страховой компании, затраты на рекламу, административно-хозяйственные расходы (аренда помещения, плата за коммунальные услуги, почтово-телеграфные услуги, командировочные расходы), прибыль. </w:t>
      </w:r>
    </w:p>
    <w:p w:rsidR="000E1360" w:rsidRPr="00EF7CB7" w:rsidRDefault="000E1360" w:rsidP="000E13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7CB7">
        <w:rPr>
          <w:rFonts w:ascii="Times New Roman" w:hAnsi="Times New Roman" w:cs="Times New Roman"/>
          <w:sz w:val="28"/>
          <w:szCs w:val="28"/>
        </w:rPr>
        <w:t xml:space="preserve">Тариф-нетто (нетто-ставка) </w:t>
      </w:r>
      <w:r>
        <w:rPr>
          <w:rFonts w:ascii="Times New Roman" w:hAnsi="Times New Roman" w:cs="Times New Roman"/>
          <w:sz w:val="28"/>
          <w:szCs w:val="28"/>
        </w:rPr>
        <w:t xml:space="preserve">выражает цену страхового риска. Это часть страхового тарифа, которая необходима для покрытия страховых платежей за определенный промежуток времени по данному виду страхования. </w:t>
      </w:r>
      <w:r w:rsidRPr="00EF7CB7">
        <w:rPr>
          <w:rFonts w:ascii="Times New Roman" w:hAnsi="Times New Roman" w:cs="Times New Roman"/>
          <w:sz w:val="28"/>
          <w:szCs w:val="28"/>
        </w:rPr>
        <w:t>В среднем нетто-ставка занимает 70-75 % в доли страхового тарифа.</w:t>
      </w:r>
    </w:p>
    <w:p w:rsidR="009C1B92" w:rsidRDefault="000E1360" w:rsidP="009C1B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781">
        <w:rPr>
          <w:rFonts w:ascii="Times New Roman" w:hAnsi="Times New Roman" w:cs="Times New Roman"/>
          <w:sz w:val="28"/>
          <w:szCs w:val="28"/>
        </w:rPr>
        <w:t xml:space="preserve">В состав нетто-ставки включены базовая часть нетто-ставки и рисковая надбавка. За счет базовой части нетто-ставки, которая является основой тарифа, производится формирование страховых резервов, из которых осуществляются страховые выплаты. </w:t>
      </w:r>
      <w:r>
        <w:rPr>
          <w:rFonts w:ascii="Times New Roman" w:hAnsi="Times New Roman" w:cs="Times New Roman"/>
          <w:sz w:val="28"/>
          <w:szCs w:val="28"/>
        </w:rPr>
        <w:t xml:space="preserve">Нетто-ставка равна базовой ее части в случаях, когда наблюдается планомерное развитие риска. Однако поскольку страховой взнос есть средний размер данных платежей, то возможны положительные и отрицательные его отклонения. Для компенсации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возможных отклонений к базовой части тарифа делается гарантийная (рисковая) </w:t>
      </w:r>
      <w:r w:rsidR="009C1B92">
        <w:rPr>
          <w:rFonts w:ascii="Times New Roman" w:hAnsi="Times New Roman" w:cs="Times New Roman"/>
          <w:sz w:val="28"/>
          <w:szCs w:val="28"/>
        </w:rPr>
        <w:t xml:space="preserve">надбавка, которая </w:t>
      </w:r>
      <w:r w:rsidR="00AA7781" w:rsidRPr="00AA7781">
        <w:rPr>
          <w:rFonts w:ascii="Times New Roman" w:hAnsi="Times New Roman" w:cs="Times New Roman"/>
          <w:sz w:val="28"/>
          <w:szCs w:val="28"/>
        </w:rPr>
        <w:t>предназначается для финансирования случайных отклонений реального ущерба от его ожидаемой величины.</w:t>
      </w:r>
      <w:r w:rsidR="00DA657F" w:rsidRPr="00DA657F">
        <w:rPr>
          <w:rFonts w:ascii="Times New Roman" w:hAnsi="Times New Roman" w:cs="Times New Roman"/>
          <w:sz w:val="28"/>
          <w:szCs w:val="28"/>
        </w:rPr>
        <w:t>[7].</w:t>
      </w:r>
      <w:r w:rsidR="00AA7781" w:rsidRPr="00AA7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781" w:rsidRPr="00AA7781" w:rsidRDefault="00AA7781" w:rsidP="009C1B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781">
        <w:rPr>
          <w:rFonts w:ascii="Times New Roman" w:hAnsi="Times New Roman" w:cs="Times New Roman"/>
          <w:sz w:val="28"/>
          <w:szCs w:val="28"/>
        </w:rPr>
        <w:t>Таким образом, введение страховой надбавки снижает все эти риски до приемлемого уровня.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Размер нетто-ставки исчисляется в зависимости от следующих факторов: 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возраста и пола страхователя на момент вступления договора в силу;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вида, размера и срока выплаты страхового обеспечения;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срока и периода уплаты страховых взносов;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срока действия договора страхования;</w:t>
      </w:r>
    </w:p>
    <w:p w:rsidR="00AA7781" w:rsidRDefault="00AA7781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планирования нормы доходности от инвестированных средств страховых резервов.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 xml:space="preserve">Страховая премия рассчитывается на основании страховых тарифов с единицы страховой суммы либо объекта страхования, которые по добровольным видам страхования устанавливаются страховщиком, а по обязательным видам страхования - законом или </w:t>
      </w:r>
      <w:r>
        <w:rPr>
          <w:rFonts w:ascii="Times New Roman" w:hAnsi="Times New Roman" w:cs="Times New Roman"/>
          <w:sz w:val="28"/>
          <w:szCs w:val="28"/>
        </w:rPr>
        <w:t>уполномоченным на то органом.[3, с.</w:t>
      </w:r>
      <w:r w:rsidRPr="00CE2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E2C1C">
        <w:rPr>
          <w:rFonts w:ascii="Times New Roman" w:hAnsi="Times New Roman" w:cs="Times New Roman"/>
          <w:sz w:val="28"/>
          <w:szCs w:val="28"/>
        </w:rPr>
        <w:t>278-283]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>При расчете страховой премии в качестве скидки может учитываться часть прибыли, получаемой от инвестиционной деятельности страховой компании. Но скидка используется страховщиками не всегда. Доход от вложений капитала может рассматриваться как источник покрытия затрат всех видов, а также как самостоятельный источник прибыли.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>С учетом того, что моменты наступления страховых случаев и размеры страховых выплат носят случайный характер, страховые тарифы рассчитываются с помощью математических методов на основе теории вероятностей. Методики расчета страховых тарифов по "рисковым" и накопительным (страхование жизни) видам страхования существенно различаются, однако в любом случае вначале определяют нетто-ставку и,</w:t>
      </w:r>
      <w:r w:rsidRPr="00CE2C1C">
        <w:rPr>
          <w:rFonts w:ascii="Times New Roman" w:hAnsi="Times New Roman" w:cs="Times New Roman"/>
          <w:sz w:val="28"/>
          <w:szCs w:val="28"/>
        </w:rPr>
        <w:br/>
        <w:t xml:space="preserve">прибавляя к ней нагрузку, получают брутто-ставку. Полная нетто-ставка по </w:t>
      </w:r>
      <w:r w:rsidRPr="00CE2C1C">
        <w:rPr>
          <w:rFonts w:ascii="Times New Roman" w:hAnsi="Times New Roman" w:cs="Times New Roman"/>
          <w:sz w:val="28"/>
          <w:szCs w:val="28"/>
        </w:rPr>
        <w:lastRenderedPageBreak/>
        <w:t>конкретному виду страхования представляет собой сумму нетто-ставок по отдельным страховым рискам.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>Страховые тарифы рассчитываются по каждому виду и варианту страхования.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>Они зависят от объема страховой ответственности страховщика: набора рисков, на случай наступления которых проводится страхование, и установленного размера страховых выплат по каждому из них.</w:t>
      </w:r>
    </w:p>
    <w:p w:rsidR="00CE2C1C" w:rsidRPr="00FD48F7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>Изменение (расширение или ограничение) объема страховой ответственности страховщика приводит к изменению страховых тарифов, при этом при увеличении количества рисков, принимаемых на себя страховщиком, повышается страховой тариф.</w:t>
      </w:r>
      <w:r>
        <w:rPr>
          <w:rFonts w:ascii="Times New Roman" w:hAnsi="Times New Roman" w:cs="Times New Roman"/>
          <w:sz w:val="28"/>
          <w:szCs w:val="28"/>
        </w:rPr>
        <w:t xml:space="preserve"> Например, при страховании автомобиля страхователь может застраховать его от таких рисков, как авария, угон, потеря товарного вида, кража багажа и т.д., следовательно, страховой тариф при страховании всей совокупности рисков будет больше, чем при страховании группы рисков или только отдельных из них. </w:t>
      </w:r>
      <w:r w:rsidR="00FD48F7" w:rsidRPr="00FD48F7">
        <w:rPr>
          <w:rFonts w:ascii="Times New Roman" w:hAnsi="Times New Roman" w:cs="Times New Roman"/>
          <w:sz w:val="28"/>
          <w:szCs w:val="28"/>
        </w:rPr>
        <w:t>[7].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E2C1C">
        <w:rPr>
          <w:rFonts w:ascii="Times New Roman" w:hAnsi="Times New Roman" w:cs="Times New Roman"/>
          <w:sz w:val="28"/>
          <w:szCs w:val="28"/>
        </w:rPr>
        <w:t>траховые тарифы по обязательным видам страхования устанавливаются законами об обязательном страховании или уполномоченным законом компетентным органом.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C1C">
        <w:rPr>
          <w:rFonts w:ascii="Times New Roman" w:hAnsi="Times New Roman" w:cs="Times New Roman"/>
          <w:sz w:val="28"/>
          <w:szCs w:val="28"/>
        </w:rPr>
        <w:t xml:space="preserve">Порядок их формирования, включая предельные размеры отчислений в страховые резервы в структуре страхового тарифа, устанавливается Правилами формирования страховых резервов по страхованию иному, чем страхование жизни, утв. Приказом Минфина от 11 июня 2002 г. </w:t>
      </w:r>
      <w:r w:rsidRPr="00CE2C1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E2C1C">
        <w:rPr>
          <w:rFonts w:ascii="Times New Roman" w:hAnsi="Times New Roman" w:cs="Times New Roman"/>
          <w:sz w:val="28"/>
          <w:szCs w:val="28"/>
        </w:rPr>
        <w:t xml:space="preserve"> 51</w:t>
      </w:r>
      <w:r w:rsidR="00DB4CF8">
        <w:rPr>
          <w:rFonts w:ascii="Times New Roman" w:hAnsi="Times New Roman" w:cs="Times New Roman"/>
          <w:sz w:val="28"/>
          <w:szCs w:val="28"/>
        </w:rPr>
        <w:t>.</w:t>
      </w:r>
      <w:r w:rsidRPr="00CE2C1C">
        <w:rPr>
          <w:rFonts w:ascii="Times New Roman" w:hAnsi="Times New Roman" w:cs="Times New Roman"/>
          <w:sz w:val="28"/>
          <w:szCs w:val="28"/>
        </w:rPr>
        <w:t>[6]</w:t>
      </w:r>
      <w:r w:rsidR="00DB4CF8">
        <w:rPr>
          <w:rFonts w:ascii="Times New Roman" w:hAnsi="Times New Roman" w:cs="Times New Roman"/>
          <w:sz w:val="28"/>
          <w:szCs w:val="28"/>
        </w:rPr>
        <w:t>.</w:t>
      </w:r>
    </w:p>
    <w:p w:rsidR="00CE2C1C" w:rsidRPr="00CE2C1C" w:rsidRDefault="00CE2C1C" w:rsidP="00CE2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C1C" w:rsidRDefault="00CE2C1C" w:rsidP="00B62F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C1C" w:rsidRDefault="00CE2C1C" w:rsidP="00B62F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C1C" w:rsidRDefault="00CE2C1C" w:rsidP="00B62F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C1C" w:rsidRDefault="00CE2C1C" w:rsidP="00B62F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C1C" w:rsidRDefault="00CE2C1C" w:rsidP="00B62F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99E" w:rsidRDefault="0005799E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9E" w:rsidRDefault="0005799E" w:rsidP="000579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05799E">
        <w:rPr>
          <w:rFonts w:ascii="Times New Roman" w:hAnsi="Times New Roman" w:cs="Times New Roman"/>
          <w:sz w:val="28"/>
          <w:szCs w:val="28"/>
        </w:rPr>
        <w:t>ПРИНЦИПЫ РАСЧЕТА ТАРИФА ПО РИСКОВЫМ ВИДАМ СТРАХОВАНИЯ</w:t>
      </w:r>
    </w:p>
    <w:p w:rsidR="0005799E" w:rsidRDefault="0005799E" w:rsidP="000579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615" w:rsidRDefault="001F0615" w:rsidP="001F0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615">
        <w:rPr>
          <w:rFonts w:ascii="Times New Roman" w:hAnsi="Times New Roman" w:cs="Times New Roman"/>
          <w:sz w:val="28"/>
          <w:szCs w:val="28"/>
        </w:rPr>
        <w:t xml:space="preserve">Страховщики, как правило, осуществляют расчет тарифных ставок для рисковых видов страхования с использованием положений методики расчета тарифных ставок по рисковым видам страхования, утвержденных распоряжением Федеральной службы Российской Федерации по надзору за страховой деятельностью от 8 июля 1993 г. </w:t>
      </w:r>
      <w:r w:rsidRPr="001F061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F0615">
        <w:rPr>
          <w:rFonts w:ascii="Times New Roman" w:hAnsi="Times New Roman" w:cs="Times New Roman"/>
          <w:sz w:val="28"/>
          <w:szCs w:val="28"/>
        </w:rPr>
        <w:t xml:space="preserve"> 02-03-36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0615" w:rsidRPr="001F0615" w:rsidRDefault="001F0615" w:rsidP="001F06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615">
        <w:rPr>
          <w:rFonts w:ascii="Times New Roman" w:hAnsi="Times New Roman" w:cs="Times New Roman"/>
          <w:sz w:val="28"/>
          <w:szCs w:val="28"/>
        </w:rPr>
        <w:t xml:space="preserve">По определению, данному в </w:t>
      </w:r>
      <w:r w:rsidRPr="001F0615">
        <w:rPr>
          <w:rFonts w:ascii="Times New Roman" w:hAnsi="Times New Roman" w:cs="Times New Roman"/>
          <w:iCs/>
          <w:sz w:val="28"/>
          <w:szCs w:val="28"/>
        </w:rPr>
        <w:t>Методике расчета тарифных ставок по рисковым видам страхования</w:t>
      </w:r>
      <w:r w:rsidRPr="001F0615">
        <w:rPr>
          <w:rFonts w:ascii="Times New Roman" w:hAnsi="Times New Roman" w:cs="Times New Roman"/>
          <w:sz w:val="28"/>
          <w:szCs w:val="28"/>
        </w:rPr>
        <w:t>, рисковыми считаются виды страхования, относящиеся к видам страховой деятельности иным, чем страхование жизни, а именно:</w:t>
      </w:r>
    </w:p>
    <w:p w:rsidR="001F0615" w:rsidRPr="001F0615" w:rsidRDefault="001F0615" w:rsidP="001F061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615">
        <w:rPr>
          <w:rFonts w:ascii="Times New Roman" w:hAnsi="Times New Roman" w:cs="Times New Roman"/>
          <w:sz w:val="28"/>
          <w:szCs w:val="28"/>
        </w:rPr>
        <w:t xml:space="preserve">не предусматривающие </w:t>
      </w:r>
      <w:hyperlink r:id="rId9" w:tooltip="Обязательства страхования" w:history="1">
        <w:r w:rsidRPr="001F061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обязательств страховщика</w:t>
        </w:r>
      </w:hyperlink>
      <w:r w:rsidRPr="001F0615">
        <w:rPr>
          <w:rFonts w:ascii="Times New Roman" w:hAnsi="Times New Roman" w:cs="Times New Roman"/>
          <w:sz w:val="28"/>
          <w:szCs w:val="28"/>
        </w:rPr>
        <w:t xml:space="preserve"> по выплате страховой суммы при окончании срока действия договора страхования;</w:t>
      </w:r>
    </w:p>
    <w:p w:rsidR="001F0615" w:rsidRPr="001F0615" w:rsidRDefault="001F0615" w:rsidP="001F061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615">
        <w:rPr>
          <w:rFonts w:ascii="Times New Roman" w:hAnsi="Times New Roman" w:cs="Times New Roman"/>
          <w:sz w:val="28"/>
          <w:szCs w:val="28"/>
        </w:rPr>
        <w:t>не связанные с накоплением страховой суммы в течение срока действия договора страхования.</w:t>
      </w:r>
    </w:p>
    <w:p w:rsidR="00E01A92" w:rsidRPr="00100B15" w:rsidRDefault="00E01A92" w:rsidP="00E01A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Данная методика пригодна для расчета тарифных ставок для рисковых видов страхования и применима при следующих условиях:</w:t>
      </w:r>
    </w:p>
    <w:p w:rsidR="00E01A92" w:rsidRPr="00100B15" w:rsidRDefault="00E01A92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1. существует статистика либо какая-то другая информация по рассматриваемому виду страхования, что позволяет оценить следующие величины:</w:t>
      </w:r>
    </w:p>
    <w:p w:rsidR="00E01A92" w:rsidRPr="00100B15" w:rsidRDefault="00E01A92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G — вероятность наступления страхового случая по одному договору страхования;</w:t>
      </w:r>
    </w:p>
    <w:p w:rsidR="00E01A92" w:rsidRPr="00100B15" w:rsidRDefault="00B27573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CС</w:t>
      </w:r>
      <w:r w:rsidR="00E01A92" w:rsidRPr="00100B15">
        <w:rPr>
          <w:rFonts w:ascii="Times New Roman" w:hAnsi="Times New Roman" w:cs="Times New Roman"/>
          <w:sz w:val="28"/>
          <w:szCs w:val="28"/>
        </w:rPr>
        <w:t xml:space="preserve"> — среднюю страховую сумму по одному договору страхования;</w:t>
      </w:r>
    </w:p>
    <w:p w:rsidR="00E01A92" w:rsidRPr="00100B15" w:rsidRDefault="00B27573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E01A92" w:rsidRPr="00100B15">
        <w:rPr>
          <w:rFonts w:ascii="Times New Roman" w:hAnsi="Times New Roman" w:cs="Times New Roman"/>
          <w:sz w:val="28"/>
          <w:szCs w:val="28"/>
        </w:rPr>
        <w:t xml:space="preserve"> — среднее возмещение по одному договору страхования при наступлении страхового случая;  </w:t>
      </w:r>
    </w:p>
    <w:p w:rsidR="00E01A92" w:rsidRPr="00100B15" w:rsidRDefault="00E01A92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2. предполагается, что не будет опустошительных событий, когда одно событие влечет за собой несколько страховых случаев;</w:t>
      </w:r>
    </w:p>
    <w:p w:rsidR="00E01A92" w:rsidRDefault="00E01A92" w:rsidP="00E01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3. расчет тарифов проводится при заранее известном количестве договоров n, которые предполагается заключить со страхователями.[2]</w:t>
      </w:r>
      <w:r w:rsidR="00B27573">
        <w:rPr>
          <w:rFonts w:ascii="Times New Roman" w:hAnsi="Times New Roman" w:cs="Times New Roman"/>
          <w:sz w:val="28"/>
          <w:szCs w:val="28"/>
        </w:rPr>
        <w:t>.</w:t>
      </w:r>
    </w:p>
    <w:p w:rsidR="00702045" w:rsidRPr="00702045" w:rsidRDefault="00702045" w:rsidP="007020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045">
        <w:rPr>
          <w:rFonts w:ascii="Times New Roman" w:hAnsi="Times New Roman" w:cs="Times New Roman"/>
          <w:sz w:val="28"/>
          <w:szCs w:val="28"/>
        </w:rPr>
        <w:lastRenderedPageBreak/>
        <w:t>С учетом наличия указанной информации (статистики) при расчете тарифа возможны два основных варианта - на основе данных по закончившимся договорам и расчет по новому страховому продукту.</w:t>
      </w:r>
    </w:p>
    <w:p w:rsidR="00702045" w:rsidRPr="00702045" w:rsidRDefault="00702045" w:rsidP="007020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045">
        <w:rPr>
          <w:rFonts w:ascii="Times New Roman" w:hAnsi="Times New Roman" w:cs="Times New Roman"/>
          <w:sz w:val="28"/>
          <w:szCs w:val="28"/>
        </w:rPr>
        <w:t>В первом случае используются данные учета страховых премий и страховых выплат по совокупности договоров заключенных</w:t>
      </w:r>
      <w:r w:rsidRPr="00702045">
        <w:rPr>
          <w:rFonts w:ascii="Times New Roman" w:hAnsi="Times New Roman" w:cs="Times New Roman"/>
          <w:sz w:val="28"/>
          <w:szCs w:val="28"/>
        </w:rPr>
        <w:br/>
        <w:t>страховой компанией за определенный период. Используются следующие данные: совокупная страховая сумма</w:t>
      </w:r>
      <w:r w:rsidR="008B6B7E">
        <w:rPr>
          <w:rFonts w:ascii="Times New Roman" w:hAnsi="Times New Roman" w:cs="Times New Roman"/>
          <w:sz w:val="28"/>
          <w:szCs w:val="28"/>
        </w:rPr>
        <w:t>,</w:t>
      </w:r>
      <w:r w:rsidRPr="00702045">
        <w:rPr>
          <w:rFonts w:ascii="Times New Roman" w:hAnsi="Times New Roman" w:cs="Times New Roman"/>
          <w:sz w:val="28"/>
          <w:szCs w:val="28"/>
        </w:rPr>
        <w:t xml:space="preserve"> на которую в отчетный период были застрахованы материальные ценности, количество страховых случаев, совокупное страховое возмещение, данные о рентабельности по выбранной совокупности договоров (или доля нагрузки в страховом тарифе).</w:t>
      </w:r>
    </w:p>
    <w:p w:rsidR="008B6B7E" w:rsidRPr="008B6B7E" w:rsidRDefault="008B6B7E" w:rsidP="008B6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B7E">
        <w:rPr>
          <w:rFonts w:ascii="Times New Roman" w:hAnsi="Times New Roman" w:cs="Times New Roman"/>
          <w:sz w:val="28"/>
          <w:szCs w:val="28"/>
        </w:rPr>
        <w:t>Расчет тарифа производится в несколько итераций.</w:t>
      </w:r>
    </w:p>
    <w:p w:rsidR="008B6B7E" w:rsidRPr="008B6B7E" w:rsidRDefault="008B6B7E" w:rsidP="008B6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B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6B7E">
        <w:rPr>
          <w:rFonts w:ascii="Times New Roman" w:hAnsi="Times New Roman" w:cs="Times New Roman"/>
          <w:sz w:val="28"/>
          <w:szCs w:val="28"/>
        </w:rPr>
        <w:t>Определение нетто-ставки (НС).</w:t>
      </w:r>
    </w:p>
    <w:p w:rsidR="008B6B7E" w:rsidRPr="008B6B7E" w:rsidRDefault="009070FD" w:rsidP="008B6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∑СВ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∑СС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*100%=НС</m:t>
          </m:r>
        </m:oMath>
      </m:oMathPara>
    </w:p>
    <w:p w:rsidR="008B6B7E" w:rsidRPr="008B6B7E" w:rsidRDefault="008B6B7E" w:rsidP="008B6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6B7E">
        <w:rPr>
          <w:rFonts w:ascii="Times New Roman" w:hAnsi="Times New Roman" w:cs="Times New Roman"/>
          <w:sz w:val="28"/>
          <w:szCs w:val="28"/>
        </w:rPr>
        <w:t>Определение страхового тарифа (СТ)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6B7E" w:rsidRDefault="008B6B7E" w:rsidP="000462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B6B7E">
        <w:rPr>
          <w:rFonts w:ascii="Times New Roman" w:hAnsi="Times New Roman" w:cs="Times New Roman"/>
          <w:sz w:val="28"/>
          <w:szCs w:val="28"/>
        </w:rPr>
        <w:t>СТ = НС + нагрузка (в % от СТ)</w:t>
      </w:r>
      <w:r w:rsidR="00046299">
        <w:rPr>
          <w:rFonts w:ascii="Times New Roman" w:hAnsi="Times New Roman" w:cs="Times New Roman"/>
          <w:sz w:val="28"/>
          <w:szCs w:val="28"/>
        </w:rPr>
        <w:t>.</w:t>
      </w:r>
    </w:p>
    <w:p w:rsidR="00046299" w:rsidRPr="00046299" w:rsidRDefault="00046299" w:rsidP="00046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299">
        <w:rPr>
          <w:rFonts w:ascii="Times New Roman" w:hAnsi="Times New Roman" w:cs="Times New Roman"/>
          <w:sz w:val="28"/>
          <w:szCs w:val="28"/>
        </w:rPr>
        <w:t>Данный подход можно использовать при анализе результатов работы страховой компании в отчетном периоде и для формирования маркетинговой стратегии на краткосрочную перспективу, включающей предложения по корректировке действующих тарифов.</w:t>
      </w:r>
    </w:p>
    <w:p w:rsidR="00046299" w:rsidRPr="00046299" w:rsidRDefault="00046299" w:rsidP="00046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299">
        <w:rPr>
          <w:rFonts w:ascii="Times New Roman" w:hAnsi="Times New Roman" w:cs="Times New Roman"/>
          <w:sz w:val="28"/>
          <w:szCs w:val="28"/>
        </w:rPr>
        <w:t>При разработке нового продукта расчет тарифа является составной частью экономического обоснования среднесрочной маркетинговой стратегии страховой организации.</w:t>
      </w:r>
    </w:p>
    <w:p w:rsidR="00046299" w:rsidRPr="00046299" w:rsidRDefault="00046299" w:rsidP="00046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299">
        <w:rPr>
          <w:rFonts w:ascii="Times New Roman" w:hAnsi="Times New Roman" w:cs="Times New Roman"/>
          <w:sz w:val="28"/>
          <w:szCs w:val="28"/>
        </w:rPr>
        <w:t>Основа этой работы - разработка бизнес плана, определение доли рынка с достаточной степенью точности и формирование мероприятий по продвижению страхового продукта на рынке. По результатам этой работы актуарий получает информацию для обоснования приемлемого уровня страхового тарифа, в т.ч. вероятность наступления страховых случаев</w:t>
      </w:r>
      <w:r w:rsidR="00476460">
        <w:rPr>
          <w:rFonts w:ascii="Times New Roman" w:hAnsi="Times New Roman" w:cs="Times New Roman"/>
          <w:sz w:val="28"/>
          <w:szCs w:val="28"/>
        </w:rPr>
        <w:t xml:space="preserve"> </w:t>
      </w:r>
      <w:r w:rsidRPr="00046299">
        <w:rPr>
          <w:rFonts w:ascii="Times New Roman" w:hAnsi="Times New Roman" w:cs="Times New Roman"/>
          <w:sz w:val="28"/>
          <w:szCs w:val="28"/>
        </w:rPr>
        <w:t>(</w:t>
      </w:r>
      <w:r w:rsidRPr="0004629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46299">
        <w:rPr>
          <w:rFonts w:ascii="Times New Roman" w:hAnsi="Times New Roman" w:cs="Times New Roman"/>
          <w:sz w:val="28"/>
          <w:szCs w:val="28"/>
        </w:rPr>
        <w:t>), средняя страховая сумма, среднее страховое возмещение, количество объектов страхования (</w:t>
      </w:r>
      <w:r w:rsidRPr="0004629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46299">
        <w:rPr>
          <w:rFonts w:ascii="Times New Roman" w:hAnsi="Times New Roman" w:cs="Times New Roman"/>
          <w:sz w:val="28"/>
          <w:szCs w:val="28"/>
        </w:rPr>
        <w:t xml:space="preserve">), доля нагрузки в страховом тарифе, данные по </w:t>
      </w:r>
      <w:r w:rsidRPr="00046299">
        <w:rPr>
          <w:rFonts w:ascii="Times New Roman" w:hAnsi="Times New Roman" w:cs="Times New Roman"/>
          <w:sz w:val="28"/>
          <w:szCs w:val="28"/>
        </w:rPr>
        <w:lastRenderedPageBreak/>
        <w:t>разбросу вероятности наступления страховых случаев в зависимости от временных параметров, технических характеристи</w:t>
      </w:r>
      <w:r w:rsidR="00FD48F7">
        <w:rPr>
          <w:rFonts w:ascii="Times New Roman" w:hAnsi="Times New Roman" w:cs="Times New Roman"/>
          <w:sz w:val="28"/>
          <w:szCs w:val="28"/>
        </w:rPr>
        <w:t>ках объекта страхования и т.д.[7</w:t>
      </w:r>
      <w:r w:rsidRPr="00046299">
        <w:rPr>
          <w:rFonts w:ascii="Times New Roman" w:hAnsi="Times New Roman" w:cs="Times New Roman"/>
          <w:sz w:val="28"/>
          <w:szCs w:val="28"/>
        </w:rPr>
        <w:t>]</w:t>
      </w:r>
      <w:r w:rsidR="00476460">
        <w:rPr>
          <w:rFonts w:ascii="Times New Roman" w:hAnsi="Times New Roman" w:cs="Times New Roman"/>
          <w:sz w:val="28"/>
          <w:szCs w:val="28"/>
        </w:rPr>
        <w:t>.</w:t>
      </w:r>
    </w:p>
    <w:p w:rsidR="00046299" w:rsidRPr="00046299" w:rsidRDefault="00046299" w:rsidP="00046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299">
        <w:rPr>
          <w:rFonts w:ascii="Times New Roman" w:hAnsi="Times New Roman" w:cs="Times New Roman"/>
          <w:sz w:val="28"/>
          <w:szCs w:val="28"/>
        </w:rPr>
        <w:t>Итерации расчета страхового тарифа по новому продукт</w:t>
      </w:r>
      <w:r w:rsidR="001801D0">
        <w:rPr>
          <w:rFonts w:ascii="Times New Roman" w:hAnsi="Times New Roman" w:cs="Times New Roman"/>
          <w:sz w:val="28"/>
          <w:szCs w:val="28"/>
        </w:rPr>
        <w:t>у</w:t>
      </w:r>
      <w:r w:rsidRPr="00046299">
        <w:rPr>
          <w:rFonts w:ascii="Times New Roman" w:hAnsi="Times New Roman" w:cs="Times New Roman"/>
          <w:sz w:val="28"/>
          <w:szCs w:val="28"/>
        </w:rPr>
        <w:t xml:space="preserve"> можно представить следующим образом:</w:t>
      </w:r>
    </w:p>
    <w:p w:rsidR="00C034D0" w:rsidRP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034D0">
        <w:rPr>
          <w:rFonts w:ascii="Times New Roman" w:hAnsi="Times New Roman" w:cs="Times New Roman"/>
          <w:sz w:val="28"/>
          <w:szCs w:val="28"/>
        </w:rPr>
        <w:t>На основе данных о разбросе страховых случаев устанавливается коэффициент гарантии безопасности (</w:t>
      </w:r>
      <w:r w:rsidRPr="00C034D0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C034D0">
        <w:rPr>
          <w:rFonts w:ascii="Times New Roman" w:hAnsi="Times New Roman" w:cs="Times New Roman"/>
          <w:sz w:val="28"/>
          <w:szCs w:val="28"/>
        </w:rPr>
        <w:t>). Чем меньше желаемый риск зависимости финансового положения страховщика от колебаний динамики страховых случаев, тем выше величина указанного коэффициента.</w:t>
      </w:r>
    </w:p>
    <w:p w:rsidR="00046299" w:rsidRDefault="00C034D0" w:rsidP="00046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Расчет базовой части нетто-ставки</w:t>
      </w:r>
    </w:p>
    <w:p w:rsidR="00C034D0" w:rsidRDefault="009070FD" w:rsidP="00C034D0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∑СВ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∑СС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Cambria Math" w:cs="Times New Roman"/>
            <w:sz w:val="28"/>
            <w:szCs w:val="28"/>
          </w:rPr>
          <m:t>*100%=НСб</m:t>
        </m:r>
      </m:oMath>
      <w:r w:rsidR="00C034D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D0">
        <w:rPr>
          <w:rFonts w:ascii="Times New Roman" w:hAnsi="Times New Roman" w:cs="Times New Roman"/>
          <w:sz w:val="28"/>
          <w:szCs w:val="28"/>
        </w:rPr>
        <w:t>При страховании по новым видам рисков при отсутствии  фактических данных о результатах проведения страховых операций в отношение средней выплаты к средней страховой сумме (СВ/СС) рекомендуется принимать не ниже:</w:t>
      </w:r>
    </w:p>
    <w:p w:rsid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D0">
        <w:rPr>
          <w:rFonts w:ascii="Times New Roman" w:hAnsi="Times New Roman" w:cs="Times New Roman"/>
          <w:sz w:val="28"/>
          <w:szCs w:val="28"/>
        </w:rPr>
        <w:t>0,3 - при страховании от несчастных случаев и болезней,  в  медицинском страховании;</w:t>
      </w:r>
    </w:p>
    <w:p w:rsid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D0">
        <w:rPr>
          <w:rFonts w:ascii="Times New Roman" w:hAnsi="Times New Roman" w:cs="Times New Roman"/>
          <w:sz w:val="28"/>
          <w:szCs w:val="28"/>
        </w:rPr>
        <w:t>0,4 - при страховании средств наземного транспорта;</w:t>
      </w:r>
    </w:p>
    <w:p w:rsid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D0">
        <w:rPr>
          <w:rFonts w:ascii="Times New Roman" w:hAnsi="Times New Roman" w:cs="Times New Roman"/>
          <w:sz w:val="28"/>
          <w:szCs w:val="28"/>
        </w:rPr>
        <w:t>0,6 - при страховании средств воздушного и водного транспорта;</w:t>
      </w:r>
    </w:p>
    <w:p w:rsidR="00C034D0" w:rsidRDefault="00C034D0" w:rsidP="00C03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D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C034D0">
        <w:rPr>
          <w:rFonts w:ascii="Times New Roman" w:hAnsi="Times New Roman" w:cs="Times New Roman"/>
          <w:sz w:val="28"/>
          <w:szCs w:val="28"/>
        </w:rPr>
        <w:t>- при страховании грузов и имущества, кроме средств транспорта;</w:t>
      </w:r>
    </w:p>
    <w:p w:rsidR="00C034D0" w:rsidRPr="00C034D0" w:rsidRDefault="00C034D0" w:rsidP="009174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0,7</w:t>
      </w:r>
      <w:r w:rsidRPr="00C034D0">
        <w:rPr>
          <w:rFonts w:ascii="Times New Roman" w:hAnsi="Times New Roman" w:cs="Times New Roman"/>
          <w:sz w:val="28"/>
          <w:szCs w:val="28"/>
        </w:rPr>
        <w:t>- при страховании ответственности владельцев автотранспортных средств и других видов ответственности и</w:t>
      </w:r>
      <w:r>
        <w:rPr>
          <w:rFonts w:ascii="Times New Roman" w:hAnsi="Times New Roman" w:cs="Times New Roman"/>
          <w:sz w:val="28"/>
          <w:szCs w:val="28"/>
        </w:rPr>
        <w:t xml:space="preserve"> страховании финансовых рисков.</w:t>
      </w:r>
      <w:r w:rsidRPr="00C034D0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0615" w:rsidRDefault="00C034D0" w:rsidP="007050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Расчет гарантийной надбавки</w:t>
      </w:r>
      <w:r w:rsidR="009174C4">
        <w:rPr>
          <w:rFonts w:ascii="Times New Roman" w:hAnsi="Times New Roman" w:cs="Times New Roman"/>
          <w:sz w:val="28"/>
          <w:szCs w:val="28"/>
        </w:rPr>
        <w:t>.</w:t>
      </w:r>
    </w:p>
    <w:p w:rsidR="009174C4" w:rsidRPr="009174C4" w:rsidRDefault="009174C4" w:rsidP="009174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4C4">
        <w:rPr>
          <w:rFonts w:ascii="Times New Roman" w:hAnsi="Times New Roman" w:cs="Times New Roman"/>
          <w:sz w:val="28"/>
          <w:szCs w:val="28"/>
        </w:rPr>
        <w:t>Производится с использованием принятых в статистике математических формул, например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34D0" w:rsidRDefault="009174C4" w:rsidP="009174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4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6975" cy="6381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3BC8" w:rsidRDefault="004F3BC8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F3BC8">
        <w:rPr>
          <w:rFonts w:ascii="Times New Roman" w:hAnsi="Times New Roman" w:cs="Times New Roman"/>
          <w:sz w:val="28"/>
          <w:szCs w:val="28"/>
        </w:rPr>
        <w:t>Определяется нетто</w:t>
      </w:r>
      <w:r w:rsidR="005A6BA6">
        <w:rPr>
          <w:rFonts w:ascii="Times New Roman" w:hAnsi="Times New Roman" w:cs="Times New Roman"/>
          <w:sz w:val="28"/>
          <w:szCs w:val="28"/>
        </w:rPr>
        <w:t>-</w:t>
      </w:r>
      <w:r w:rsidRPr="004F3BC8">
        <w:rPr>
          <w:rFonts w:ascii="Times New Roman" w:hAnsi="Times New Roman" w:cs="Times New Roman"/>
          <w:sz w:val="28"/>
          <w:szCs w:val="28"/>
        </w:rPr>
        <w:t xml:space="preserve"> и брутто</w:t>
      </w:r>
      <w:r w:rsidR="005A6BA6">
        <w:rPr>
          <w:rFonts w:ascii="Times New Roman" w:hAnsi="Times New Roman" w:cs="Times New Roman"/>
          <w:sz w:val="28"/>
          <w:szCs w:val="28"/>
        </w:rPr>
        <w:t>-</w:t>
      </w:r>
      <w:r w:rsidRPr="004F3BC8">
        <w:rPr>
          <w:rFonts w:ascii="Times New Roman" w:hAnsi="Times New Roman" w:cs="Times New Roman"/>
          <w:sz w:val="28"/>
          <w:szCs w:val="28"/>
        </w:rPr>
        <w:t>ставка.</w:t>
      </w:r>
    </w:p>
    <w:p w:rsidR="004F3BC8" w:rsidRDefault="004F3BC8" w:rsidP="004F3BC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F3BC8">
        <w:rPr>
          <w:rFonts w:ascii="Times New Roman" w:hAnsi="Times New Roman" w:cs="Times New Roman"/>
          <w:sz w:val="28"/>
          <w:szCs w:val="28"/>
        </w:rPr>
        <w:lastRenderedPageBreak/>
        <w:t>НС = ГН + НСб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F3BC8" w:rsidRDefault="004F3BC8" w:rsidP="004F3BC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F3BC8">
        <w:rPr>
          <w:rFonts w:ascii="Times New Roman" w:hAnsi="Times New Roman" w:cs="Times New Roman"/>
          <w:sz w:val="28"/>
          <w:szCs w:val="28"/>
        </w:rPr>
        <w:t>СТ =  НС+ нагрузка (в % от СТ)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3BC8" w:rsidRDefault="004F3BC8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F3B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2F4" w:rsidRDefault="004A52F4" w:rsidP="004A52F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247EED" w:rsidRDefault="00247EED" w:rsidP="004A52F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2791A" w:rsidRPr="0042791A" w:rsidRDefault="0042791A" w:rsidP="004279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91A">
        <w:rPr>
          <w:rFonts w:ascii="Times New Roman" w:hAnsi="Times New Roman" w:cs="Times New Roman"/>
          <w:sz w:val="28"/>
          <w:szCs w:val="28"/>
        </w:rPr>
        <w:t>Расчеты тарифов по любому виду страхования (</w:t>
      </w:r>
      <w:r w:rsidRPr="0042791A">
        <w:rPr>
          <w:rFonts w:ascii="Times New Roman" w:hAnsi="Times New Roman" w:cs="Times New Roman"/>
          <w:bCs/>
          <w:sz w:val="28"/>
          <w:szCs w:val="28"/>
        </w:rPr>
        <w:t>актуарные расчеты</w:t>
      </w:r>
      <w:r w:rsidRPr="0042791A">
        <w:rPr>
          <w:rFonts w:ascii="Times New Roman" w:hAnsi="Times New Roman" w:cs="Times New Roman"/>
          <w:sz w:val="28"/>
          <w:szCs w:val="28"/>
        </w:rPr>
        <w:t>) представляют собой процесс, в ходе которого определяются расходы на страхование данного объекта. С помощью актуарных расчетов устанавливается себестоимость и стоимость услуги, оказываемой страховщиком страхователю.</w:t>
      </w:r>
    </w:p>
    <w:p w:rsidR="0042791A" w:rsidRPr="0042791A" w:rsidRDefault="0042791A" w:rsidP="004279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91A">
        <w:rPr>
          <w:rFonts w:ascii="Times New Roman" w:hAnsi="Times New Roman" w:cs="Times New Roman"/>
          <w:bCs/>
          <w:sz w:val="28"/>
          <w:szCs w:val="28"/>
        </w:rPr>
        <w:t>Тарифная ставка </w:t>
      </w:r>
      <w:r w:rsidRPr="0042791A">
        <w:rPr>
          <w:rFonts w:ascii="Times New Roman" w:hAnsi="Times New Roman" w:cs="Times New Roman"/>
          <w:sz w:val="28"/>
          <w:szCs w:val="28"/>
        </w:rPr>
        <w:t xml:space="preserve">- </w:t>
      </w:r>
      <w:r w:rsidR="00A57843" w:rsidRPr="00A72AFD">
        <w:rPr>
          <w:rFonts w:ascii="Times New Roman" w:hAnsi="Times New Roman" w:cs="Times New Roman"/>
          <w:sz w:val="28"/>
          <w:szCs w:val="28"/>
        </w:rPr>
        <w:t xml:space="preserve">это </w:t>
      </w:r>
      <w:r w:rsidR="00A57843">
        <w:rPr>
          <w:rFonts w:ascii="Times New Roman" w:hAnsi="Times New Roman" w:cs="Times New Roman"/>
          <w:sz w:val="28"/>
          <w:szCs w:val="28"/>
        </w:rPr>
        <w:t xml:space="preserve">ставка страховой премии с единицы страховой суммы, с учетом объекта страхования и характера страхового риска. </w:t>
      </w:r>
      <w:r w:rsidR="00A56515">
        <w:rPr>
          <w:rFonts w:ascii="Times New Roman" w:hAnsi="Times New Roman" w:cs="Times New Roman"/>
          <w:sz w:val="28"/>
          <w:szCs w:val="28"/>
        </w:rPr>
        <w:t>Ее о</w:t>
      </w:r>
      <w:r w:rsidR="006D5B4A" w:rsidRPr="00100B15">
        <w:rPr>
          <w:rFonts w:ascii="Times New Roman" w:hAnsi="Times New Roman" w:cs="Times New Roman"/>
          <w:sz w:val="28"/>
          <w:szCs w:val="28"/>
        </w:rPr>
        <w:t>сновное назначение - определение и покрытие вероятной суммы ущерба, приходящейся на каждого страхователя или на единицу страховой суммы.</w:t>
      </w:r>
    </w:p>
    <w:p w:rsidR="00A24473" w:rsidRDefault="00A24473" w:rsidP="00A244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Изменение (расширение или ограничение) объема страховой ответственности страховщика приводит к изменению страховых тарифов, при этом при увеличении количества рисков, принимаемых на себя страховщиком, повышается страховой тариф.</w:t>
      </w:r>
    </w:p>
    <w:p w:rsidR="00EF68D4" w:rsidRPr="0042791A" w:rsidRDefault="00EF68D4" w:rsidP="004279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Методология актуарных расчётов основана на использовании теории вероятностей, демографической статистики и долгосрочных финансовых вычислений. С помощью теории вероятностей определяется вероятность страхового случая. Демографическая статистика нужна для дифференциации страховых тарифов в зависимости от возраста застрахованного. При помощи долгосрочных финансовых вычислений в тарифах учитывается доход, получаемый страховщиком от использования для инвестиций аккумулированных взносов страхователей.</w:t>
      </w:r>
    </w:p>
    <w:p w:rsidR="00932928" w:rsidRDefault="00176E9F" w:rsidP="009329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="00932928" w:rsidRPr="0042791A">
        <w:rPr>
          <w:rFonts w:ascii="Times New Roman" w:hAnsi="Times New Roman" w:cs="Times New Roman"/>
          <w:sz w:val="28"/>
          <w:szCs w:val="28"/>
        </w:rPr>
        <w:t xml:space="preserve"> основе обеспечения финансовой устойчивости лежат прежде всего оптимальные размеры тарифных ставок, а также достаточная концентрация средств страхового фонда, при которой становится возможной территориальная и временная раскладка ущерба. Концентрация средств страхового фонда достигается при неуклонном росте числа страхователей и застрахованных объектов.</w:t>
      </w:r>
    </w:p>
    <w:p w:rsidR="004A52F4" w:rsidRPr="004F3BC8" w:rsidRDefault="004A52F4" w:rsidP="004279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74C4" w:rsidRDefault="008B456D" w:rsidP="008B45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64629C" w:rsidRDefault="0064629C" w:rsidP="008B45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56D" w:rsidRP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56D">
        <w:rPr>
          <w:rFonts w:ascii="Times New Roman" w:hAnsi="Times New Roman" w:cs="Times New Roman"/>
          <w:bCs/>
          <w:sz w:val="28"/>
          <w:szCs w:val="28"/>
        </w:rPr>
        <w:t>1. Брутто-ставка содержит элементы:</w:t>
      </w:r>
    </w:p>
    <w:p w:rsidR="008B456D" w:rsidRP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56D">
        <w:rPr>
          <w:rFonts w:ascii="Times New Roman" w:hAnsi="Times New Roman" w:cs="Times New Roman"/>
          <w:sz w:val="28"/>
          <w:szCs w:val="28"/>
        </w:rPr>
        <w:t>а) нагрузку;</w:t>
      </w:r>
    </w:p>
    <w:p w:rsidR="008B456D" w:rsidRP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56D">
        <w:rPr>
          <w:rFonts w:ascii="Times New Roman" w:hAnsi="Times New Roman" w:cs="Times New Roman"/>
          <w:sz w:val="28"/>
          <w:szCs w:val="28"/>
        </w:rPr>
        <w:t>б) фонд страхования;</w:t>
      </w:r>
    </w:p>
    <w:p w:rsidR="008B456D" w:rsidRP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56D">
        <w:rPr>
          <w:rFonts w:ascii="Times New Roman" w:hAnsi="Times New Roman" w:cs="Times New Roman"/>
          <w:sz w:val="28"/>
          <w:szCs w:val="28"/>
        </w:rPr>
        <w:t>в) страховую премию;</w:t>
      </w:r>
    </w:p>
    <w:p w:rsid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56D">
        <w:rPr>
          <w:rFonts w:ascii="Times New Roman" w:hAnsi="Times New Roman" w:cs="Times New Roman"/>
          <w:sz w:val="28"/>
          <w:szCs w:val="28"/>
        </w:rPr>
        <w:t>г) нетто-ставку.</w:t>
      </w:r>
    </w:p>
    <w:p w:rsidR="008B456D" w:rsidRDefault="008B456D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а, г. </w:t>
      </w:r>
      <w:hyperlink r:id="rId11" w:history="1">
        <w:r w:rsidR="00BB0BC1" w:rsidRPr="00BB0BC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Брутто-ставка</w:t>
        </w:r>
        <w:r w:rsidR="00BB0BC1" w:rsidRPr="00BB0BC1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</w:hyperlink>
      <w:r w:rsidR="00BB0BC1" w:rsidRPr="00BB0BC1">
        <w:rPr>
          <w:rFonts w:ascii="Times New Roman" w:hAnsi="Times New Roman" w:cs="Times New Roman"/>
          <w:sz w:val="28"/>
          <w:szCs w:val="28"/>
        </w:rPr>
        <w:t>взносов по страхованию представляет собой сумму</w:t>
      </w:r>
      <w:hyperlink r:id="rId12" w:history="1">
        <w:r w:rsidR="00BB0BC1" w:rsidRPr="00BB0BC1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BB0BC1" w:rsidRPr="00BB0BC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нетто-ставки</w:t>
        </w:r>
      </w:hyperlink>
      <w:r w:rsidR="00BB0BC1">
        <w:rPr>
          <w:rFonts w:ascii="Times New Roman" w:hAnsi="Times New Roman" w:cs="Times New Roman"/>
          <w:sz w:val="28"/>
          <w:szCs w:val="28"/>
        </w:rPr>
        <w:t xml:space="preserve">, обеспечивающей </w:t>
      </w:r>
      <w:r w:rsidR="00BB0BC1" w:rsidRPr="00BB0BC1">
        <w:rPr>
          <w:rFonts w:ascii="Times New Roman" w:hAnsi="Times New Roman" w:cs="Times New Roman"/>
          <w:sz w:val="28"/>
          <w:szCs w:val="28"/>
        </w:rPr>
        <w:t>выплату</w:t>
      </w:r>
      <w:r w:rsidR="00BB0BC1" w:rsidRPr="00BB0BC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history="1">
        <w:r w:rsidR="00BB0BC1" w:rsidRPr="00BB0BC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страхового возмещения</w:t>
        </w:r>
        <w:r w:rsidR="00BB0BC1" w:rsidRPr="00BB0BC1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</w:hyperlink>
      <w:r w:rsidR="00BB0BC1" w:rsidRPr="00BB0BC1">
        <w:rPr>
          <w:rFonts w:ascii="Times New Roman" w:hAnsi="Times New Roman" w:cs="Times New Roman"/>
          <w:sz w:val="28"/>
          <w:szCs w:val="28"/>
        </w:rPr>
        <w:t>(</w:t>
      </w:r>
      <w:hyperlink r:id="rId14" w:history="1">
        <w:r w:rsidR="00BB0BC1" w:rsidRPr="00BB0BC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страховой суммы</w:t>
        </w:r>
      </w:hyperlink>
      <w:r w:rsidR="00BB0BC1" w:rsidRPr="00BB0BC1">
        <w:rPr>
          <w:rFonts w:ascii="Times New Roman" w:hAnsi="Times New Roman" w:cs="Times New Roman"/>
          <w:sz w:val="28"/>
          <w:szCs w:val="28"/>
        </w:rPr>
        <w:t>), и надбавки (нагрузки) к ней, предназначенной для покрытия других расходов, связанных с проведением страхования.</w:t>
      </w:r>
    </w:p>
    <w:p w:rsidR="00125821" w:rsidRPr="008B456D" w:rsidRDefault="00125821" w:rsidP="008B45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821">
        <w:rPr>
          <w:rFonts w:ascii="Times New Roman" w:hAnsi="Times New Roman" w:cs="Times New Roman"/>
          <w:bCs/>
          <w:sz w:val="28"/>
          <w:szCs w:val="28"/>
        </w:rPr>
        <w:t>2. Укажите, влияет ли на базовую ставку страхового тарифа при обязательном страховании гражданской ответственности владельцев транспортных средств тип транспортного средства:</w:t>
      </w: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а) да;</w:t>
      </w: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б) нет.</w:t>
      </w: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а. </w:t>
      </w:r>
      <w:r w:rsidRPr="00125821">
        <w:rPr>
          <w:rFonts w:ascii="Times New Roman" w:hAnsi="Times New Roman" w:cs="Times New Roman"/>
          <w:sz w:val="28"/>
          <w:szCs w:val="28"/>
        </w:rPr>
        <w:t>Базовый страховой тариф отличается для разных типов транспортных средств. Н</w:t>
      </w:r>
      <w:r w:rsidR="004C5821">
        <w:rPr>
          <w:rFonts w:ascii="Times New Roman" w:hAnsi="Times New Roman" w:cs="Times New Roman"/>
          <w:sz w:val="28"/>
          <w:szCs w:val="28"/>
        </w:rPr>
        <w:t>а</w:t>
      </w:r>
      <w:r w:rsidRPr="00125821">
        <w:rPr>
          <w:rFonts w:ascii="Times New Roman" w:hAnsi="Times New Roman" w:cs="Times New Roman"/>
          <w:sz w:val="28"/>
          <w:szCs w:val="28"/>
        </w:rPr>
        <w:t>пример</w:t>
      </w:r>
      <w:r w:rsidR="004C5821">
        <w:rPr>
          <w:rFonts w:ascii="Times New Roman" w:hAnsi="Times New Roman" w:cs="Times New Roman"/>
          <w:sz w:val="28"/>
          <w:szCs w:val="28"/>
        </w:rPr>
        <w:t>,</w:t>
      </w:r>
      <w:r w:rsidRPr="00125821">
        <w:rPr>
          <w:rFonts w:ascii="Times New Roman" w:hAnsi="Times New Roman" w:cs="Times New Roman"/>
          <w:sz w:val="28"/>
          <w:szCs w:val="28"/>
        </w:rPr>
        <w:t xml:space="preserve"> для легковых автомобилей физических лиц базовый страховой тариф равен 1980 рублей, а для мотоциклов и мотороллеров – 1215 рублей.</w:t>
      </w: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821">
        <w:rPr>
          <w:rFonts w:ascii="Times New Roman" w:hAnsi="Times New Roman" w:cs="Times New Roman"/>
          <w:bCs/>
          <w:sz w:val="28"/>
          <w:szCs w:val="28"/>
        </w:rPr>
        <w:t>3. Назовите основные принципы тарифной политики страховщика:</w:t>
      </w: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а) обеспечение эквивалентности экономических отношений между страховщиком и страхователем;</w:t>
      </w: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б) возможность определения страхового возмещения;</w:t>
      </w: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в) стабильность страховых тарифов;</w:t>
      </w: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t>г) обеспечение самоокупаемости и рентабельности страховых операций;</w:t>
      </w: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821">
        <w:rPr>
          <w:rFonts w:ascii="Times New Roman" w:hAnsi="Times New Roman" w:cs="Times New Roman"/>
          <w:sz w:val="28"/>
          <w:szCs w:val="28"/>
        </w:rPr>
        <w:lastRenderedPageBreak/>
        <w:t>д) максимизация прибыльности страховых операций.</w:t>
      </w:r>
    </w:p>
    <w:p w:rsidR="00E84A9F" w:rsidRPr="00E84A9F" w:rsidRDefault="00125821" w:rsidP="00E84A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а, в, г. </w:t>
      </w:r>
      <w:r w:rsidR="00E84A9F" w:rsidRPr="00E84A9F">
        <w:rPr>
          <w:rFonts w:ascii="Times New Roman" w:hAnsi="Times New Roman" w:cs="Times New Roman"/>
          <w:sz w:val="28"/>
          <w:szCs w:val="28"/>
        </w:rPr>
        <w:t>Принцип</w:t>
      </w:r>
      <w:r w:rsidR="00E84A9F" w:rsidRPr="00E84A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4A9F" w:rsidRPr="00E84A9F">
        <w:rPr>
          <w:rFonts w:ascii="Times New Roman" w:hAnsi="Times New Roman" w:cs="Times New Roman"/>
          <w:bCs/>
          <w:sz w:val="28"/>
          <w:szCs w:val="28"/>
        </w:rPr>
        <w:t>эквивалентности страховых отношений</w:t>
      </w:r>
      <w:r w:rsidR="00E84A9F" w:rsidRPr="00E84A9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E84A9F" w:rsidRPr="00E84A9F">
        <w:rPr>
          <w:rFonts w:ascii="Times New Roman" w:hAnsi="Times New Roman" w:cs="Times New Roman"/>
          <w:sz w:val="28"/>
          <w:szCs w:val="28"/>
        </w:rPr>
        <w:t>озна</w:t>
      </w:r>
      <w:r w:rsidR="00E84A9F" w:rsidRPr="00E84A9F">
        <w:rPr>
          <w:rFonts w:ascii="Times New Roman" w:hAnsi="Times New Roman" w:cs="Times New Roman"/>
          <w:sz w:val="28"/>
          <w:szCs w:val="28"/>
        </w:rPr>
        <w:softHyphen/>
        <w:t>чает, что нетто-ставки должны максимально соответствовать</w:t>
      </w:r>
      <w:r w:rsidR="00E84A9F" w:rsidRPr="00E84A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4A9F" w:rsidRPr="00E84A9F">
        <w:rPr>
          <w:rFonts w:ascii="Times New Roman" w:hAnsi="Times New Roman" w:cs="Times New Roman"/>
          <w:sz w:val="28"/>
          <w:szCs w:val="28"/>
        </w:rPr>
        <w:t>вероятности ущерба с тем, чтобы обеспечить возвратность</w:t>
      </w:r>
      <w:r w:rsidR="00E84A9F">
        <w:rPr>
          <w:rFonts w:ascii="Times New Roman" w:hAnsi="Times New Roman" w:cs="Times New Roman"/>
          <w:sz w:val="28"/>
          <w:szCs w:val="28"/>
        </w:rPr>
        <w:t xml:space="preserve"> </w:t>
      </w:r>
      <w:r w:rsidR="00E84A9F" w:rsidRPr="00E84A9F">
        <w:rPr>
          <w:rFonts w:ascii="Times New Roman" w:hAnsi="Times New Roman" w:cs="Times New Roman"/>
          <w:sz w:val="28"/>
          <w:szCs w:val="28"/>
        </w:rPr>
        <w:t>средств страхового фонда за тарифный период той сово</w:t>
      </w:r>
      <w:r w:rsidR="00E84A9F" w:rsidRPr="00E84A9F">
        <w:rPr>
          <w:rFonts w:ascii="Times New Roman" w:hAnsi="Times New Roman" w:cs="Times New Roman"/>
          <w:sz w:val="28"/>
          <w:szCs w:val="28"/>
        </w:rPr>
        <w:softHyphen/>
        <w:t>купности страхователей, для которой рассчитывались стра</w:t>
      </w:r>
      <w:r w:rsidR="00E84A9F" w:rsidRPr="00E84A9F">
        <w:rPr>
          <w:rFonts w:ascii="Times New Roman" w:hAnsi="Times New Roman" w:cs="Times New Roman"/>
          <w:sz w:val="28"/>
          <w:szCs w:val="28"/>
        </w:rPr>
        <w:softHyphen/>
        <w:t>ховые тарифы.</w:t>
      </w:r>
    </w:p>
    <w:p w:rsidR="00E84A9F" w:rsidRPr="00E84A9F" w:rsidRDefault="00E84A9F" w:rsidP="00E84A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A9F">
        <w:rPr>
          <w:rFonts w:ascii="Times New Roman" w:hAnsi="Times New Roman" w:cs="Times New Roman"/>
          <w:bCs/>
          <w:sz w:val="28"/>
          <w:szCs w:val="28"/>
        </w:rPr>
        <w:t>Принцип стабильности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4A9F">
        <w:rPr>
          <w:rFonts w:ascii="Times New Roman" w:hAnsi="Times New Roman" w:cs="Times New Roman"/>
          <w:sz w:val="28"/>
          <w:szCs w:val="28"/>
        </w:rPr>
        <w:t>размеров страховых тарифов оз</w:t>
      </w:r>
      <w:r w:rsidRPr="00E84A9F">
        <w:rPr>
          <w:rFonts w:ascii="Times New Roman" w:hAnsi="Times New Roman" w:cs="Times New Roman"/>
          <w:sz w:val="28"/>
          <w:szCs w:val="28"/>
        </w:rPr>
        <w:softHyphen/>
        <w:t>начает, что если тарифные ставки остаются неизменными дли</w:t>
      </w:r>
      <w:r w:rsidRPr="00E84A9F">
        <w:rPr>
          <w:rFonts w:ascii="Times New Roman" w:hAnsi="Times New Roman" w:cs="Times New Roman"/>
          <w:sz w:val="28"/>
          <w:szCs w:val="28"/>
        </w:rPr>
        <w:softHyphen/>
        <w:t>тельное время, у страхователя укрепляется уверенность в на</w:t>
      </w:r>
      <w:r w:rsidRPr="00E84A9F">
        <w:rPr>
          <w:rFonts w:ascii="Times New Roman" w:hAnsi="Times New Roman" w:cs="Times New Roman"/>
          <w:sz w:val="28"/>
          <w:szCs w:val="28"/>
        </w:rPr>
        <w:softHyphen/>
        <w:t>дежности страховщика.</w:t>
      </w:r>
    </w:p>
    <w:p w:rsidR="00E84A9F" w:rsidRPr="00E84A9F" w:rsidRDefault="00E84A9F" w:rsidP="00E84A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A9F">
        <w:rPr>
          <w:rFonts w:ascii="Times New Roman" w:hAnsi="Times New Roman" w:cs="Times New Roman"/>
          <w:bCs/>
          <w:sz w:val="28"/>
          <w:szCs w:val="28"/>
        </w:rPr>
        <w:t>Принцип обеспечения самоокупаемости</w:t>
      </w:r>
      <w:r w:rsidRPr="00E84A9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E84A9F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4A9F">
        <w:rPr>
          <w:rFonts w:ascii="Times New Roman" w:hAnsi="Times New Roman" w:cs="Times New Roman"/>
          <w:bCs/>
          <w:sz w:val="28"/>
          <w:szCs w:val="28"/>
        </w:rPr>
        <w:t>рентабельно</w:t>
      </w:r>
      <w:r w:rsidRPr="00E84A9F">
        <w:rPr>
          <w:rFonts w:ascii="Times New Roman" w:hAnsi="Times New Roman" w:cs="Times New Roman"/>
          <w:bCs/>
          <w:sz w:val="28"/>
          <w:szCs w:val="28"/>
        </w:rPr>
        <w:softHyphen/>
        <w:t>сти</w:t>
      </w:r>
      <w:r w:rsidRPr="00E84A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84A9F">
        <w:rPr>
          <w:rFonts w:ascii="Times New Roman" w:hAnsi="Times New Roman" w:cs="Times New Roman"/>
          <w:sz w:val="28"/>
          <w:szCs w:val="28"/>
        </w:rPr>
        <w:t>страховых операций означает, что страховые тарифы должны рассчитываться таким образом, чтобы поступление страховых платежей безусловно покрывало расходы страховщика</w:t>
      </w:r>
      <w:r w:rsidRPr="00E84A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84A9F">
        <w:rPr>
          <w:rFonts w:ascii="Times New Roman" w:hAnsi="Times New Roman" w:cs="Times New Roman"/>
          <w:sz w:val="28"/>
          <w:szCs w:val="28"/>
        </w:rPr>
        <w:t>и даже обеспечивало ему определенную прибыль.</w:t>
      </w: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629C" w:rsidRPr="0064629C" w:rsidRDefault="0064629C" w:rsidP="0064629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29C">
        <w:rPr>
          <w:rFonts w:ascii="Times New Roman" w:hAnsi="Times New Roman" w:cs="Times New Roman"/>
          <w:bCs/>
          <w:sz w:val="28"/>
          <w:szCs w:val="28"/>
        </w:rPr>
        <w:t>4. К расходам по ведению страховых операций относятся:</w:t>
      </w:r>
    </w:p>
    <w:p w:rsidR="0064629C" w:rsidRPr="0064629C" w:rsidRDefault="0064629C" w:rsidP="006462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9C">
        <w:rPr>
          <w:rFonts w:ascii="Times New Roman" w:hAnsi="Times New Roman" w:cs="Times New Roman"/>
          <w:sz w:val="28"/>
          <w:szCs w:val="28"/>
        </w:rPr>
        <w:t>а) расходы на формирование страховых резервов;</w:t>
      </w:r>
    </w:p>
    <w:p w:rsidR="0064629C" w:rsidRPr="0064629C" w:rsidRDefault="0064629C" w:rsidP="006462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9C">
        <w:rPr>
          <w:rFonts w:ascii="Times New Roman" w:hAnsi="Times New Roman" w:cs="Times New Roman"/>
          <w:sz w:val="28"/>
          <w:szCs w:val="28"/>
        </w:rPr>
        <w:t>б) выплаты по возмещению ущерба;</w:t>
      </w:r>
    </w:p>
    <w:p w:rsidR="0064629C" w:rsidRPr="0064629C" w:rsidRDefault="0064629C" w:rsidP="006462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9C">
        <w:rPr>
          <w:rFonts w:ascii="Times New Roman" w:hAnsi="Times New Roman" w:cs="Times New Roman"/>
          <w:sz w:val="28"/>
          <w:szCs w:val="28"/>
        </w:rPr>
        <w:t>в) ликвидационные расходы;</w:t>
      </w:r>
    </w:p>
    <w:p w:rsidR="0064629C" w:rsidRDefault="0064629C" w:rsidP="006462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9C">
        <w:rPr>
          <w:rFonts w:ascii="Times New Roman" w:hAnsi="Times New Roman" w:cs="Times New Roman"/>
          <w:sz w:val="28"/>
          <w:szCs w:val="28"/>
        </w:rPr>
        <w:t>г) административно-хозяйственные расходы.</w:t>
      </w:r>
    </w:p>
    <w:p w:rsidR="007364FF" w:rsidRPr="00AC266F" w:rsidRDefault="0064629C" w:rsidP="005158F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266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5158FF" w:rsidRPr="00AC26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158FF" w:rsidRPr="005158FF" w:rsidRDefault="005158FF" w:rsidP="005158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8FF">
        <w:rPr>
          <w:rFonts w:ascii="Times New Roman" w:hAnsi="Times New Roman" w:cs="Times New Roman"/>
          <w:sz w:val="28"/>
          <w:szCs w:val="28"/>
        </w:rPr>
        <w:t>Статья 294 НК РФ «Особенности определения расходов страховых организаций (страховщиков)» относит к расходам страховых организаций: суммы отчислений в страховые резервы, страховые выплаты по договорам страхования, а также другие расходы, непосредственно связанные со страховой деятельностью.</w:t>
      </w:r>
    </w:p>
    <w:p w:rsidR="0064629C" w:rsidRPr="0064629C" w:rsidRDefault="005158FF" w:rsidP="005158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8FF">
        <w:rPr>
          <w:rFonts w:ascii="Times New Roman" w:hAnsi="Times New Roman" w:cs="Times New Roman"/>
          <w:sz w:val="28"/>
          <w:szCs w:val="28"/>
        </w:rPr>
        <w:t>Существуют также расходы на ведение дела, к которым также относятся административно-хозяйственные и ликвидационные расходы, покры</w:t>
      </w:r>
      <w:r>
        <w:rPr>
          <w:rFonts w:ascii="Times New Roman" w:hAnsi="Times New Roman" w:cs="Times New Roman"/>
          <w:sz w:val="28"/>
          <w:szCs w:val="28"/>
        </w:rPr>
        <w:t>ваемые за счет нагрузки. [Шахов, с.</w:t>
      </w:r>
      <w:r w:rsidRPr="005158FF">
        <w:rPr>
          <w:rFonts w:ascii="Times New Roman" w:hAnsi="Times New Roman" w:cs="Times New Roman"/>
          <w:sz w:val="28"/>
          <w:szCs w:val="28"/>
        </w:rPr>
        <w:t>128]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29C" w:rsidRPr="00125821" w:rsidRDefault="0064629C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266F" w:rsidRP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66F">
        <w:rPr>
          <w:rFonts w:ascii="Times New Roman" w:hAnsi="Times New Roman" w:cs="Times New Roman"/>
          <w:bCs/>
          <w:sz w:val="28"/>
          <w:szCs w:val="28"/>
        </w:rPr>
        <w:t>5. Цена за единицу страховых услуг – это:</w:t>
      </w:r>
    </w:p>
    <w:p w:rsidR="00AC266F" w:rsidRP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66F">
        <w:rPr>
          <w:rFonts w:ascii="Times New Roman" w:hAnsi="Times New Roman" w:cs="Times New Roman"/>
          <w:sz w:val="28"/>
          <w:szCs w:val="28"/>
        </w:rPr>
        <w:lastRenderedPageBreak/>
        <w:t>а) страховой тариф;</w:t>
      </w:r>
    </w:p>
    <w:p w:rsidR="00AC266F" w:rsidRP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66F">
        <w:rPr>
          <w:rFonts w:ascii="Times New Roman" w:hAnsi="Times New Roman" w:cs="Times New Roman"/>
          <w:sz w:val="28"/>
          <w:szCs w:val="28"/>
        </w:rPr>
        <w:t>б) страховая премия;</w:t>
      </w:r>
    </w:p>
    <w:p w:rsidR="00AC266F" w:rsidRP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66F">
        <w:rPr>
          <w:rFonts w:ascii="Times New Roman" w:hAnsi="Times New Roman" w:cs="Times New Roman"/>
          <w:sz w:val="28"/>
          <w:szCs w:val="28"/>
        </w:rPr>
        <w:t>в) страховая выплата;</w:t>
      </w:r>
    </w:p>
    <w:p w:rsid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66F">
        <w:rPr>
          <w:rFonts w:ascii="Times New Roman" w:hAnsi="Times New Roman" w:cs="Times New Roman"/>
          <w:sz w:val="28"/>
          <w:szCs w:val="28"/>
        </w:rPr>
        <w:t>г) страховая сумма.</w:t>
      </w:r>
    </w:p>
    <w:p w:rsidR="00AC266F" w:rsidRDefault="00AC266F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а. </w:t>
      </w:r>
      <w:r w:rsidRPr="00AC266F">
        <w:rPr>
          <w:rFonts w:ascii="Times New Roman" w:hAnsi="Times New Roman" w:cs="Times New Roman"/>
          <w:sz w:val="28"/>
          <w:szCs w:val="28"/>
        </w:rPr>
        <w:t>Тарифная ставка – это цена страхового риска и других расходов, адекватное выражение обязательств страховщика по заключенному договору страхования.</w:t>
      </w:r>
    </w:p>
    <w:p w:rsidR="00173368" w:rsidRDefault="00173368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3368" w:rsidRP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368">
        <w:rPr>
          <w:rFonts w:ascii="Times New Roman" w:hAnsi="Times New Roman" w:cs="Times New Roman"/>
          <w:bCs/>
          <w:sz w:val="28"/>
          <w:szCs w:val="28"/>
        </w:rPr>
        <w:t>6. Укажите условие договора страхования, которое не является существенным согласно ст. 48 Гражданского кодекса РФ:</w:t>
      </w:r>
    </w:p>
    <w:p w:rsidR="00173368" w:rsidRP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368">
        <w:rPr>
          <w:rFonts w:ascii="Times New Roman" w:hAnsi="Times New Roman" w:cs="Times New Roman"/>
          <w:sz w:val="28"/>
          <w:szCs w:val="28"/>
        </w:rPr>
        <w:t>а) страховая сумма;</w:t>
      </w:r>
    </w:p>
    <w:p w:rsidR="00173368" w:rsidRP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368">
        <w:rPr>
          <w:rFonts w:ascii="Times New Roman" w:hAnsi="Times New Roman" w:cs="Times New Roman"/>
          <w:sz w:val="28"/>
          <w:szCs w:val="28"/>
        </w:rPr>
        <w:t>б) срок действия договора;</w:t>
      </w:r>
    </w:p>
    <w:p w:rsidR="00173368" w:rsidRP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368">
        <w:rPr>
          <w:rFonts w:ascii="Times New Roman" w:hAnsi="Times New Roman" w:cs="Times New Roman"/>
          <w:sz w:val="28"/>
          <w:szCs w:val="28"/>
        </w:rPr>
        <w:t>в) размер страховой премии;</w:t>
      </w:r>
    </w:p>
    <w:p w:rsid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368">
        <w:rPr>
          <w:rFonts w:ascii="Times New Roman" w:hAnsi="Times New Roman" w:cs="Times New Roman"/>
          <w:sz w:val="28"/>
          <w:szCs w:val="28"/>
        </w:rPr>
        <w:t>г) характер страхового случая.</w:t>
      </w:r>
    </w:p>
    <w:p w:rsidR="00173368" w:rsidRDefault="00173368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в. </w:t>
      </w:r>
      <w:r w:rsidR="00AD65BB">
        <w:rPr>
          <w:rFonts w:ascii="Times New Roman" w:hAnsi="Times New Roman" w:cs="Times New Roman"/>
          <w:sz w:val="28"/>
          <w:szCs w:val="28"/>
        </w:rPr>
        <w:t>Пункт «Размер страховой премии» отсутствует в гл.48 ст.942 «</w:t>
      </w:r>
      <w:r w:rsidR="00AD65BB" w:rsidRPr="00AD65BB">
        <w:rPr>
          <w:rFonts w:ascii="Times New Roman" w:hAnsi="Times New Roman" w:cs="Times New Roman"/>
          <w:sz w:val="28"/>
          <w:szCs w:val="28"/>
        </w:rPr>
        <w:t>Существенные условия договора страхования»</w:t>
      </w:r>
      <w:r w:rsidR="00AD65BB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AD65BB" w:rsidRDefault="00AD65BB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03F3" w:rsidRPr="001303F3" w:rsidRDefault="001303F3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3F3">
        <w:rPr>
          <w:rFonts w:ascii="Times New Roman" w:hAnsi="Times New Roman" w:cs="Times New Roman"/>
          <w:bCs/>
          <w:sz w:val="28"/>
          <w:szCs w:val="28"/>
        </w:rPr>
        <w:t>7. В основе расчета тарифов по рисковым видам страхования лежат:</w:t>
      </w:r>
    </w:p>
    <w:p w:rsidR="001303F3" w:rsidRPr="001303F3" w:rsidRDefault="001303F3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3F3">
        <w:rPr>
          <w:rFonts w:ascii="Times New Roman" w:hAnsi="Times New Roman" w:cs="Times New Roman"/>
          <w:sz w:val="28"/>
          <w:szCs w:val="28"/>
        </w:rPr>
        <w:t>а) вероятность наступления страхового случая, убыточность страховой суммы, уровень нагрузки;</w:t>
      </w:r>
    </w:p>
    <w:p w:rsidR="001303F3" w:rsidRPr="001303F3" w:rsidRDefault="001303F3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3F3">
        <w:rPr>
          <w:rFonts w:ascii="Times New Roman" w:hAnsi="Times New Roman" w:cs="Times New Roman"/>
          <w:sz w:val="28"/>
          <w:szCs w:val="28"/>
        </w:rPr>
        <w:t>б) страховое возмещение, страховая сумма, вероятность наступления страхового случая;</w:t>
      </w:r>
    </w:p>
    <w:p w:rsidR="001303F3" w:rsidRPr="001303F3" w:rsidRDefault="001303F3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3F3">
        <w:rPr>
          <w:rFonts w:ascii="Times New Roman" w:hAnsi="Times New Roman" w:cs="Times New Roman"/>
          <w:sz w:val="28"/>
          <w:szCs w:val="28"/>
        </w:rPr>
        <w:t>в) другой вариант.</w:t>
      </w:r>
    </w:p>
    <w:p w:rsidR="001303F3" w:rsidRDefault="001303F3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а. </w:t>
      </w:r>
      <w:r w:rsidRPr="001303F3">
        <w:rPr>
          <w:rFonts w:ascii="Times New Roman" w:hAnsi="Times New Roman" w:cs="Times New Roman"/>
          <w:sz w:val="28"/>
          <w:szCs w:val="28"/>
        </w:rPr>
        <w:t>Вероятность наступления страхового случая умноженная на убыточность страховой суммы дает нетто-ставку. Прибавление к нетто-ставке</w:t>
      </w:r>
      <w:r>
        <w:rPr>
          <w:rFonts w:ascii="Times New Roman" w:hAnsi="Times New Roman" w:cs="Times New Roman"/>
          <w:sz w:val="28"/>
          <w:szCs w:val="28"/>
        </w:rPr>
        <w:t xml:space="preserve"> нагрузки</w:t>
      </w:r>
      <w:r w:rsidRPr="001303F3">
        <w:rPr>
          <w:rFonts w:ascii="Times New Roman" w:hAnsi="Times New Roman" w:cs="Times New Roman"/>
          <w:sz w:val="28"/>
          <w:szCs w:val="28"/>
        </w:rPr>
        <w:t xml:space="preserve"> дает брутто-ставку (страховой тариф)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BD9" w:rsidRDefault="002D1BD9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1BD9" w:rsidRPr="002D1BD9" w:rsidRDefault="002D1BD9" w:rsidP="002D1BD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BD9">
        <w:rPr>
          <w:rFonts w:ascii="Times New Roman" w:hAnsi="Times New Roman" w:cs="Times New Roman"/>
          <w:bCs/>
          <w:sz w:val="28"/>
          <w:szCs w:val="28"/>
        </w:rPr>
        <w:t>8. Гарантией обеспечения финансовой устойчивости страховщика являются:</w:t>
      </w:r>
    </w:p>
    <w:p w:rsidR="002D1BD9" w:rsidRPr="002D1BD9" w:rsidRDefault="002D1BD9" w:rsidP="002D1B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D9">
        <w:rPr>
          <w:rFonts w:ascii="Times New Roman" w:hAnsi="Times New Roman" w:cs="Times New Roman"/>
          <w:sz w:val="28"/>
          <w:szCs w:val="28"/>
        </w:rPr>
        <w:t>а) оптимизация объема страховых выплат и налоговых платежей;</w:t>
      </w:r>
    </w:p>
    <w:p w:rsidR="002D1BD9" w:rsidRPr="002D1BD9" w:rsidRDefault="002D1BD9" w:rsidP="002D1B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D9">
        <w:rPr>
          <w:rFonts w:ascii="Times New Roman" w:hAnsi="Times New Roman" w:cs="Times New Roman"/>
          <w:sz w:val="28"/>
          <w:szCs w:val="28"/>
        </w:rPr>
        <w:lastRenderedPageBreak/>
        <w:t>б) обоснованность страховой политики;</w:t>
      </w:r>
    </w:p>
    <w:p w:rsidR="002D1BD9" w:rsidRDefault="002D1BD9" w:rsidP="002D1B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BD9">
        <w:rPr>
          <w:rFonts w:ascii="Times New Roman" w:hAnsi="Times New Roman" w:cs="Times New Roman"/>
          <w:sz w:val="28"/>
          <w:szCs w:val="28"/>
        </w:rPr>
        <w:t>в) экономически обоснованные страховые тарифы.</w:t>
      </w:r>
    </w:p>
    <w:p w:rsidR="00276CD5" w:rsidRPr="00276CD5" w:rsidRDefault="002D1BD9" w:rsidP="00276CD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в. </w:t>
      </w:r>
      <w:r w:rsidR="00276CD5" w:rsidRPr="00276CD5">
        <w:rPr>
          <w:rFonts w:ascii="Times New Roman" w:hAnsi="Times New Roman" w:cs="Times New Roman"/>
          <w:bCs/>
          <w:sz w:val="28"/>
          <w:szCs w:val="28"/>
        </w:rPr>
        <w:t>Гарантиями обеспечения финансовой устойчивости страховщика являются экономическ</w:t>
      </w:r>
      <w:r w:rsidR="00276CD5">
        <w:rPr>
          <w:rFonts w:ascii="Times New Roman" w:hAnsi="Times New Roman" w:cs="Times New Roman"/>
          <w:bCs/>
          <w:sz w:val="28"/>
          <w:szCs w:val="28"/>
        </w:rPr>
        <w:t>и обоснованные страховые тарифы;</w:t>
      </w:r>
      <w:r w:rsidR="00276CD5" w:rsidRPr="00276CD5">
        <w:rPr>
          <w:rFonts w:ascii="Times New Roman" w:hAnsi="Times New Roman" w:cs="Times New Roman"/>
          <w:bCs/>
          <w:sz w:val="28"/>
          <w:szCs w:val="28"/>
        </w:rPr>
        <w:t xml:space="preserve"> страховые резервы, достаточные для исполнения обязательств по страхованию, сострахованию, перестрахованию, взаимному страхованию; собств</w:t>
      </w:r>
      <w:r w:rsidR="00276CD5">
        <w:rPr>
          <w:rFonts w:ascii="Times New Roman" w:hAnsi="Times New Roman" w:cs="Times New Roman"/>
          <w:bCs/>
          <w:sz w:val="28"/>
          <w:szCs w:val="28"/>
        </w:rPr>
        <w:t xml:space="preserve">енные средства; перестрахование. (ст.25 </w:t>
      </w:r>
      <w:r w:rsidR="00276CD5" w:rsidRPr="00276CD5">
        <w:rPr>
          <w:rFonts w:ascii="Times New Roman" w:hAnsi="Times New Roman" w:cs="Times New Roman"/>
          <w:bCs/>
          <w:sz w:val="28"/>
          <w:szCs w:val="28"/>
        </w:rPr>
        <w:t>Закона РФ от 27 ноября 1992 г. N 4015-I "Об организации страхово</w:t>
      </w:r>
      <w:r w:rsidR="00276CD5">
        <w:rPr>
          <w:rFonts w:ascii="Times New Roman" w:hAnsi="Times New Roman" w:cs="Times New Roman"/>
          <w:bCs/>
          <w:sz w:val="28"/>
          <w:szCs w:val="28"/>
        </w:rPr>
        <w:t>го дела в Российской Федерации")</w:t>
      </w:r>
    </w:p>
    <w:p w:rsidR="002D1BD9" w:rsidRPr="002D1BD9" w:rsidRDefault="002D1BD9" w:rsidP="002D1B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2862" w:rsidRPr="008F2862" w:rsidRDefault="008F2862" w:rsidP="008F286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2862">
        <w:rPr>
          <w:rFonts w:ascii="Times New Roman" w:hAnsi="Times New Roman" w:cs="Times New Roman"/>
          <w:bCs/>
          <w:sz w:val="28"/>
          <w:szCs w:val="28"/>
        </w:rPr>
        <w:t>9. Убыточность страховой суммы – это:</w:t>
      </w:r>
    </w:p>
    <w:p w:rsidR="008F2862" w:rsidRPr="008F2862" w:rsidRDefault="008F2862" w:rsidP="008F28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862">
        <w:rPr>
          <w:rFonts w:ascii="Times New Roman" w:hAnsi="Times New Roman" w:cs="Times New Roman"/>
          <w:sz w:val="28"/>
          <w:szCs w:val="28"/>
        </w:rPr>
        <w:t>а) отношение страховой суммы к страховой выплате;</w:t>
      </w:r>
    </w:p>
    <w:p w:rsidR="008F2862" w:rsidRPr="008F2862" w:rsidRDefault="008F2862" w:rsidP="008F28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862">
        <w:rPr>
          <w:rFonts w:ascii="Times New Roman" w:hAnsi="Times New Roman" w:cs="Times New Roman"/>
          <w:sz w:val="28"/>
          <w:szCs w:val="28"/>
        </w:rPr>
        <w:t>б) отношение суммы страховых возмещений к совокупной страховой сумме;</w:t>
      </w:r>
    </w:p>
    <w:p w:rsidR="008F2862" w:rsidRPr="008F2862" w:rsidRDefault="008F2862" w:rsidP="008F28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862">
        <w:rPr>
          <w:rFonts w:ascii="Times New Roman" w:hAnsi="Times New Roman" w:cs="Times New Roman"/>
          <w:sz w:val="28"/>
          <w:szCs w:val="28"/>
        </w:rPr>
        <w:t>в) отношение суммы страховых премий к сумме страховых выплат.</w:t>
      </w:r>
    </w:p>
    <w:p w:rsidR="002D1BD9" w:rsidRPr="008F2862" w:rsidRDefault="008F2862" w:rsidP="00130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б. </w:t>
      </w:r>
      <w:r w:rsidRPr="008F2862">
        <w:rPr>
          <w:rFonts w:ascii="Times New Roman" w:hAnsi="Times New Roman" w:cs="Times New Roman"/>
          <w:bCs/>
          <w:sz w:val="28"/>
          <w:szCs w:val="28"/>
        </w:rPr>
        <w:t>Убыточность страховой суммы - экономический показатель деятельности страховщика, характеризующий соотношение между выплатами страхового возмещения и страховой суммой.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0B15">
        <w:rPr>
          <w:rFonts w:ascii="Times New Roman" w:hAnsi="Times New Roman" w:cs="Times New Roman"/>
          <w:bCs/>
          <w:sz w:val="28"/>
          <w:szCs w:val="28"/>
        </w:rPr>
        <w:t>[</w:t>
      </w:r>
      <w:r>
        <w:rPr>
          <w:rFonts w:ascii="Times New Roman" w:hAnsi="Times New Roman" w:cs="Times New Roman"/>
          <w:bCs/>
          <w:sz w:val="28"/>
          <w:szCs w:val="28"/>
        </w:rPr>
        <w:t xml:space="preserve">Википедия страхования: </w:t>
      </w:r>
      <w:r w:rsidRPr="008F2862">
        <w:rPr>
          <w:rFonts w:ascii="Times New Roman" w:hAnsi="Times New Roman" w:cs="Times New Roman"/>
          <w:bCs/>
          <w:sz w:val="28"/>
          <w:szCs w:val="28"/>
        </w:rPr>
        <w:t>http://wiki-ins.ru/wiki</w:t>
      </w:r>
      <w:r>
        <w:rPr>
          <w:rFonts w:ascii="Times New Roman" w:hAnsi="Times New Roman" w:cs="Times New Roman"/>
          <w:bCs/>
          <w:sz w:val="28"/>
          <w:szCs w:val="28"/>
        </w:rPr>
        <w:t>/Убыточность_страховой</w:t>
      </w:r>
      <w:r>
        <w:rPr>
          <w:rFonts w:ascii="Times New Roman" w:hAnsi="Times New Roman" w:cs="Times New Roman"/>
          <w:bCs/>
          <w:sz w:val="28"/>
          <w:szCs w:val="28"/>
        </w:rPr>
        <w:softHyphen/>
        <w:t>_</w:t>
      </w:r>
      <w:r>
        <w:rPr>
          <w:rFonts w:ascii="Times New Roman" w:hAnsi="Times New Roman" w:cs="Times New Roman"/>
          <w:bCs/>
          <w:sz w:val="28"/>
          <w:szCs w:val="28"/>
        </w:rPr>
        <w:softHyphen/>
        <w:t>суммы</w:t>
      </w:r>
      <w:r w:rsidRPr="008F2862">
        <w:rPr>
          <w:rFonts w:ascii="Times New Roman" w:hAnsi="Times New Roman" w:cs="Times New Roman"/>
          <w:bCs/>
          <w:sz w:val="28"/>
          <w:szCs w:val="28"/>
        </w:rPr>
        <w:t>]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D65BB" w:rsidRPr="00173368" w:rsidRDefault="00AD65BB" w:rsidP="00173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5821" w:rsidRP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821">
        <w:rPr>
          <w:rFonts w:ascii="Times New Roman" w:hAnsi="Times New Roman" w:cs="Times New Roman"/>
          <w:bCs/>
          <w:sz w:val="28"/>
          <w:szCs w:val="28"/>
        </w:rPr>
        <w:t>10. За счет нагрузки не могут покрываться:</w:t>
      </w:r>
    </w:p>
    <w:p w:rsidR="004C5821" w:rsidRP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821">
        <w:rPr>
          <w:rFonts w:ascii="Times New Roman" w:hAnsi="Times New Roman" w:cs="Times New Roman"/>
          <w:sz w:val="28"/>
          <w:szCs w:val="28"/>
        </w:rPr>
        <w:t>а) заработная плата штатным сотрудникам страховой организации;</w:t>
      </w:r>
    </w:p>
    <w:p w:rsidR="004C5821" w:rsidRP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821">
        <w:rPr>
          <w:rFonts w:ascii="Times New Roman" w:hAnsi="Times New Roman" w:cs="Times New Roman"/>
          <w:sz w:val="28"/>
          <w:szCs w:val="28"/>
        </w:rPr>
        <w:t>б) амортизационные отчисления;</w:t>
      </w:r>
    </w:p>
    <w:p w:rsidR="004C5821" w:rsidRP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821">
        <w:rPr>
          <w:rFonts w:ascii="Times New Roman" w:hAnsi="Times New Roman" w:cs="Times New Roman"/>
          <w:sz w:val="28"/>
          <w:szCs w:val="28"/>
        </w:rPr>
        <w:t>в) начисления на заработную плату;</w:t>
      </w:r>
    </w:p>
    <w:p w:rsid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821">
        <w:rPr>
          <w:rFonts w:ascii="Times New Roman" w:hAnsi="Times New Roman" w:cs="Times New Roman"/>
          <w:sz w:val="28"/>
          <w:szCs w:val="28"/>
        </w:rPr>
        <w:t>г) страховые выплаты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821" w:rsidRPr="004C5821" w:rsidRDefault="004C5821" w:rsidP="004C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г. </w:t>
      </w:r>
      <w:r w:rsidRPr="004C5821">
        <w:rPr>
          <w:rFonts w:ascii="Times New Roman" w:hAnsi="Times New Roman" w:cs="Times New Roman"/>
          <w:sz w:val="28"/>
          <w:szCs w:val="28"/>
        </w:rPr>
        <w:t>За счет нагрузки покры</w:t>
      </w:r>
      <w:r w:rsidRPr="004C5821">
        <w:rPr>
          <w:rFonts w:ascii="Times New Roman" w:hAnsi="Times New Roman" w:cs="Times New Roman"/>
          <w:sz w:val="28"/>
          <w:szCs w:val="28"/>
        </w:rPr>
        <w:softHyphen/>
        <w:t>ваются следующие расходы</w:t>
      </w:r>
      <w:r w:rsidR="00883989">
        <w:rPr>
          <w:rFonts w:ascii="Times New Roman" w:hAnsi="Times New Roman" w:cs="Times New Roman"/>
          <w:sz w:val="28"/>
          <w:szCs w:val="28"/>
        </w:rPr>
        <w:t xml:space="preserve">: </w:t>
      </w:r>
      <w:r w:rsidRPr="004C5821">
        <w:rPr>
          <w:rFonts w:ascii="Times New Roman" w:hAnsi="Times New Roman" w:cs="Times New Roman"/>
          <w:sz w:val="28"/>
          <w:szCs w:val="28"/>
        </w:rPr>
        <w:t>заработная плата штатных и нештатных работников (специалистов);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821">
        <w:rPr>
          <w:rFonts w:ascii="Times New Roman" w:hAnsi="Times New Roman" w:cs="Times New Roman"/>
          <w:sz w:val="28"/>
          <w:szCs w:val="28"/>
        </w:rPr>
        <w:t>расходы по аренде помещений, оборудования, иных видов имущества;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821">
        <w:rPr>
          <w:rFonts w:ascii="Times New Roman" w:hAnsi="Times New Roman" w:cs="Times New Roman"/>
          <w:sz w:val="28"/>
          <w:szCs w:val="28"/>
        </w:rPr>
        <w:t>расходы на оплату электроэнергии, воды, отопления, газа, полиграфических работ, выпол</w:t>
      </w:r>
      <w:r>
        <w:rPr>
          <w:rFonts w:ascii="Times New Roman" w:hAnsi="Times New Roman" w:cs="Times New Roman"/>
          <w:sz w:val="28"/>
          <w:szCs w:val="28"/>
        </w:rPr>
        <w:t xml:space="preserve">няемых сторонними организациями; </w:t>
      </w:r>
      <w:r w:rsidRPr="004C5821">
        <w:rPr>
          <w:rFonts w:ascii="Times New Roman" w:hAnsi="Times New Roman" w:cs="Times New Roman"/>
          <w:sz w:val="28"/>
          <w:szCs w:val="28"/>
        </w:rPr>
        <w:t xml:space="preserve"> амортизационные отчисления; о</w:t>
      </w:r>
      <w:r>
        <w:rPr>
          <w:rFonts w:ascii="Times New Roman" w:hAnsi="Times New Roman" w:cs="Times New Roman"/>
          <w:sz w:val="28"/>
          <w:szCs w:val="28"/>
        </w:rPr>
        <w:t xml:space="preserve">тчисления во внебюджетные фонды; </w:t>
      </w:r>
      <w:r w:rsidRPr="004C5821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4C5821"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4C5821" w:rsidRDefault="00C934DC" w:rsidP="00C309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</w:t>
      </w:r>
      <w:r w:rsidR="00D5215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</w:t>
      </w:r>
    </w:p>
    <w:p w:rsidR="00C30907" w:rsidRDefault="00C30907" w:rsidP="00C309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907" w:rsidRPr="00C30907" w:rsidRDefault="00C30907" w:rsidP="00C30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907">
        <w:rPr>
          <w:rFonts w:ascii="Times New Roman" w:hAnsi="Times New Roman" w:cs="Times New Roman"/>
          <w:sz w:val="28"/>
          <w:szCs w:val="28"/>
        </w:rPr>
        <w:t>Рассчитайте нетто- и брутто-ставки по страхованию транспортных средств на основе следующих данных.</w:t>
      </w:r>
    </w:p>
    <w:p w:rsidR="00C30907" w:rsidRPr="00C30907" w:rsidRDefault="00C30907" w:rsidP="00C309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907">
        <w:rPr>
          <w:rFonts w:ascii="Times New Roman" w:hAnsi="Times New Roman" w:cs="Times New Roman"/>
          <w:sz w:val="28"/>
          <w:szCs w:val="28"/>
        </w:rPr>
        <w:t>Вероятность наступления страхового случая – 0,05; средняя страховая сумма – 150 у.е., среднее страховое возмещение – 65 у.е.; количество заключенных договоров – 1200, доля нагрузки в структуре тарифа – 20%. Рисковая надбавка (при среднеквадратическом отклонении 5 у.е. и коэффициенте гарантии безопасности –1,645) –0,43%.</w:t>
      </w:r>
    </w:p>
    <w:p w:rsidR="00C934DC" w:rsidRDefault="00C934DC" w:rsidP="00C93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02D" w:rsidRDefault="00EA302D" w:rsidP="00C93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783BA9" w:rsidRDefault="00783BA9" w:rsidP="003F14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Определяем:</w:t>
      </w:r>
    </w:p>
    <w:p w:rsidR="008945A1" w:rsidRPr="008945A1" w:rsidRDefault="00783BA9" w:rsidP="003F14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945A1" w:rsidRPr="008945A1">
        <w:rPr>
          <w:rFonts w:ascii="Times New Roman" w:hAnsi="Times New Roman" w:cs="Times New Roman"/>
          <w:sz w:val="28"/>
          <w:szCs w:val="28"/>
        </w:rPr>
        <w:t>базовую часть нетто-ставки по формуле:</w:t>
      </w:r>
    </w:p>
    <w:p w:rsidR="008945A1" w:rsidRPr="008945A1" w:rsidRDefault="009070FD" w:rsidP="005A6BA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∑СВ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∑СС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Cambria Math" w:cs="Times New Roman"/>
            <w:sz w:val="28"/>
            <w:szCs w:val="28"/>
          </w:rPr>
          <m:t>*100%=НСб</m:t>
        </m:r>
      </m:oMath>
      <w:r w:rsidR="005A6BA6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8945A1" w:rsidRPr="008945A1" w:rsidRDefault="008945A1" w:rsidP="00894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5A1">
        <w:rPr>
          <w:rFonts w:ascii="Times New Roman" w:hAnsi="Times New Roman" w:cs="Times New Roman"/>
          <w:sz w:val="28"/>
          <w:szCs w:val="28"/>
        </w:rPr>
        <w:t>СВ - среднее страховое возмещение;</w:t>
      </w:r>
    </w:p>
    <w:p w:rsidR="008945A1" w:rsidRDefault="008945A1" w:rsidP="00894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5A1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945A1">
        <w:rPr>
          <w:rFonts w:ascii="Times New Roman" w:hAnsi="Times New Roman" w:cs="Times New Roman"/>
          <w:sz w:val="28"/>
          <w:szCs w:val="28"/>
        </w:rPr>
        <w:t xml:space="preserve"> </w:t>
      </w:r>
      <w:r w:rsidR="003F1413">
        <w:rPr>
          <w:rFonts w:ascii="Times New Roman" w:hAnsi="Times New Roman" w:cs="Times New Roman"/>
          <w:sz w:val="28"/>
          <w:szCs w:val="28"/>
        </w:rPr>
        <w:t>–</w:t>
      </w:r>
      <w:r w:rsidRPr="008945A1">
        <w:rPr>
          <w:rFonts w:ascii="Times New Roman" w:hAnsi="Times New Roman" w:cs="Times New Roman"/>
          <w:sz w:val="28"/>
          <w:szCs w:val="28"/>
        </w:rPr>
        <w:t xml:space="preserve"> </w:t>
      </w:r>
      <w:r w:rsidR="003F1413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Pr="008945A1">
        <w:rPr>
          <w:rFonts w:ascii="Times New Roman" w:hAnsi="Times New Roman" w:cs="Times New Roman"/>
          <w:sz w:val="28"/>
          <w:szCs w:val="28"/>
        </w:rPr>
        <w:t>страховая сумма;</w:t>
      </w:r>
    </w:p>
    <w:p w:rsidR="005A6BA6" w:rsidRDefault="005A6BA6" w:rsidP="005A6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B15">
        <w:rPr>
          <w:rFonts w:ascii="Times New Roman" w:hAnsi="Times New Roman" w:cs="Times New Roman"/>
          <w:sz w:val="28"/>
          <w:szCs w:val="28"/>
        </w:rPr>
        <w:t>G — вероятность наступления страхового случая</w:t>
      </w:r>
      <w:r>
        <w:rPr>
          <w:rFonts w:ascii="Times New Roman" w:hAnsi="Times New Roman" w:cs="Times New Roman"/>
          <w:sz w:val="28"/>
          <w:szCs w:val="28"/>
        </w:rPr>
        <w:t xml:space="preserve"> по одному договору страхования. </w:t>
      </w:r>
    </w:p>
    <w:p w:rsidR="005A6BA6" w:rsidRPr="008945A1" w:rsidRDefault="005A6BA6" w:rsidP="005A6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Следует, что базовая часть нетто-ставки равна: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*0,05*100%=2,17%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83BA9" w:rsidRDefault="00783BA9" w:rsidP="00B848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6BA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гарантийную надбавку по формуле:</w:t>
      </w:r>
    </w:p>
    <w:p w:rsidR="00783BA9" w:rsidRDefault="00783BA9" w:rsidP="00783BA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83B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6975" cy="638175"/>
            <wp:effectExtent l="19050" t="0" r="9525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BA9" w:rsidRDefault="00783BA9" w:rsidP="00783B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отсюда, ГН=1,2*2,17*1,645*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1-0,05+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f>
                      <m:fPr>
                        <m:type m:val="skw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65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0,05*1200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=4,28*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0,9559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=0,5402.</m:t>
        </m:r>
      </m:oMath>
    </w:p>
    <w:p w:rsidR="00B84841" w:rsidRPr="00B84841" w:rsidRDefault="009E1BC7" w:rsidP="00B848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84841" w:rsidRPr="00B84841">
        <w:rPr>
          <w:rFonts w:ascii="Times New Roman" w:hAnsi="Times New Roman" w:cs="Times New Roman"/>
          <w:sz w:val="28"/>
          <w:szCs w:val="28"/>
        </w:rPr>
        <w:t xml:space="preserve">Нетто-ставка содержит в себе базовую часть нетто-ставки и </w:t>
      </w:r>
      <w:r>
        <w:rPr>
          <w:rFonts w:ascii="Times New Roman" w:hAnsi="Times New Roman" w:cs="Times New Roman"/>
          <w:sz w:val="28"/>
          <w:szCs w:val="28"/>
        </w:rPr>
        <w:t>гарантийную</w:t>
      </w:r>
      <w:r w:rsidR="00B84841" w:rsidRPr="00B84841">
        <w:rPr>
          <w:rFonts w:ascii="Times New Roman" w:hAnsi="Times New Roman" w:cs="Times New Roman"/>
          <w:sz w:val="28"/>
          <w:szCs w:val="28"/>
        </w:rPr>
        <w:t xml:space="preserve"> надбавку. В итоге, нетто-ставка равна:</w:t>
      </w:r>
    </w:p>
    <w:p w:rsidR="005A6BA6" w:rsidRDefault="009E1BC7" w:rsidP="009E1B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НС=ГН+</w:t>
      </w:r>
      <w:r w:rsidR="00E910E7">
        <w:rPr>
          <w:rFonts w:ascii="Times New Roman" w:hAnsi="Times New Roman" w:cs="Times New Roman"/>
          <w:sz w:val="28"/>
          <w:szCs w:val="28"/>
        </w:rPr>
        <w:t>НСб=0,5402+2,17=2,71%.</w:t>
      </w:r>
    </w:p>
    <w:p w:rsidR="008945A1" w:rsidRPr="008945A1" w:rsidRDefault="004F38B6" w:rsidP="00555B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55BDF">
        <w:rPr>
          <w:rFonts w:ascii="Times New Roman" w:hAnsi="Times New Roman" w:cs="Times New Roman"/>
          <w:sz w:val="28"/>
          <w:szCs w:val="28"/>
        </w:rPr>
        <w:t xml:space="preserve">) </w:t>
      </w:r>
      <w:r w:rsidR="008945A1" w:rsidRPr="008945A1">
        <w:rPr>
          <w:rFonts w:ascii="Times New Roman" w:hAnsi="Times New Roman" w:cs="Times New Roman"/>
          <w:sz w:val="28"/>
          <w:szCs w:val="28"/>
        </w:rPr>
        <w:t>Брутто-ставка равна нетто-ставке плюс нагрузка (20% от страхового тарифа). Следовательно, брутто-ставка равна:</w:t>
      </w:r>
    </w:p>
    <w:p w:rsidR="00EA302D" w:rsidRDefault="004F38B6" w:rsidP="00C93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НС*100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100-доля нагрузки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2,71*100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100-20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=3,34%.</m:t>
        </m:r>
      </m:oMath>
    </w:p>
    <w:p w:rsidR="00D5215D" w:rsidRPr="004C5821" w:rsidRDefault="008B276A" w:rsidP="008B27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Ответ: нетто-ставка равняется 2,71%, брутто-ставка равна 3,34%.</w:t>
      </w:r>
    </w:p>
    <w:p w:rsidR="00173368" w:rsidRPr="00AC266F" w:rsidRDefault="00173368" w:rsidP="00AC2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5821" w:rsidRP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5821" w:rsidRDefault="00125821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EC7" w:rsidRDefault="007E2EC7" w:rsidP="00125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456D" w:rsidRPr="001F0615" w:rsidRDefault="008B456D" w:rsidP="008B45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E8C" w:rsidRDefault="007E2EC7" w:rsidP="007E2E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F5389D" w:rsidRDefault="00F5389D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43BA">
        <w:rPr>
          <w:rFonts w:ascii="Times New Roman" w:hAnsi="Times New Roman" w:cs="Times New Roman"/>
          <w:sz w:val="28"/>
          <w:szCs w:val="28"/>
        </w:rPr>
        <w:t>Гражданский кодекс РФ ч.2, гл. 48 «Страхование»</w:t>
      </w: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43BA">
        <w:rPr>
          <w:rFonts w:ascii="Times New Roman" w:hAnsi="Times New Roman" w:cs="Times New Roman"/>
          <w:sz w:val="28"/>
          <w:szCs w:val="28"/>
        </w:rPr>
        <w:t>Страхование: организация, экономика, правовые аспекты: Учебное пособие для вузов / А.К. Шихов. - 2-e изд., перераб. и доп. - М.: КУРС: НИЦ Инфра-М, 2012. - 368 с.</w:t>
      </w: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B43BA">
        <w:rPr>
          <w:rFonts w:ascii="Times New Roman" w:hAnsi="Times New Roman" w:cs="Times New Roman"/>
          <w:sz w:val="28"/>
          <w:szCs w:val="28"/>
        </w:rPr>
        <w:t>Ахвледиани, Ю. Т. Страхование [Электронный ресурс] : учебник для студентов, обучающихся по специальностям «Финансы и кредит», «Бухгалтерский учет, анализ и аудит» / Ю. Т. Ахвледиани и др.; под. ред. В. В. Шахова, Ю. Т. Ахвледиани. - 3-е изд., перераб. и доп. - М. : ЮНИТИ-ДАНА, 2012. - 511 с.</w:t>
      </w: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B43BA">
        <w:rPr>
          <w:rFonts w:ascii="Times New Roman" w:hAnsi="Times New Roman" w:cs="Times New Roman"/>
          <w:sz w:val="28"/>
          <w:szCs w:val="28"/>
        </w:rPr>
        <w:t>Страхование: Учебник / Российский экономический университет имени Г.В. Плеханова; Под ред. проф. И.П. Хоминич. - М.: Магистр: ИНФРА-М, 2011. - 624 с.</w:t>
      </w: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B43BA">
        <w:rPr>
          <w:rFonts w:ascii="Times New Roman" w:hAnsi="Times New Roman" w:cs="Times New Roman"/>
          <w:sz w:val="28"/>
          <w:szCs w:val="28"/>
        </w:rPr>
        <w:t>Страхование: Учебное пособие / Ю.А. Сплетухов, Е.Ф. Дюжиков. - 2-e изд., перераб. и доп. - М.: ИНФРА-М, 2010. - 357 с.</w:t>
      </w:r>
    </w:p>
    <w:p w:rsidR="008B43BA" w:rsidRPr="008B43BA" w:rsidRDefault="008B43BA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B43BA">
        <w:rPr>
          <w:rFonts w:ascii="Times New Roman" w:hAnsi="Times New Roman" w:cs="Times New Roman"/>
          <w:sz w:val="28"/>
          <w:szCs w:val="28"/>
        </w:rPr>
        <w:t>Страхование: учебник / под реед. Л.А. Орланюк-Малицкой, С. Ю. Яновой. – М.: Издательство Юрайт: ИД Юрайт, 2011. – 828 с.</w:t>
      </w:r>
    </w:p>
    <w:p w:rsidR="00653EAB" w:rsidRDefault="00653EAB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Компьютерная обучающая программа КОПР по дисциплине «Страхование»</w:t>
      </w:r>
    </w:p>
    <w:p w:rsidR="008B43BA" w:rsidRPr="008B43BA" w:rsidRDefault="00345E40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B43BA" w:rsidRPr="008B43BA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«КонсультантПлюс».</w:t>
      </w:r>
    </w:p>
    <w:p w:rsidR="008B43BA" w:rsidRPr="008B43BA" w:rsidRDefault="00345E40" w:rsidP="008B43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B43BA">
        <w:rPr>
          <w:rFonts w:ascii="Times New Roman" w:hAnsi="Times New Roman" w:cs="Times New Roman"/>
          <w:sz w:val="28"/>
          <w:szCs w:val="28"/>
        </w:rPr>
        <w:t xml:space="preserve">. </w:t>
      </w:r>
      <w:r w:rsidR="00F3469F">
        <w:rPr>
          <w:rFonts w:ascii="Times New Roman" w:hAnsi="Times New Roman" w:cs="Times New Roman"/>
          <w:sz w:val="28"/>
          <w:szCs w:val="28"/>
        </w:rPr>
        <w:t xml:space="preserve">Информационный портал про страхование </w:t>
      </w:r>
      <w:r w:rsidR="008B43BA" w:rsidRPr="008B43BA">
        <w:rPr>
          <w:rFonts w:ascii="Times New Roman" w:hAnsi="Times New Roman" w:cs="Times New Roman"/>
          <w:sz w:val="28"/>
          <w:szCs w:val="28"/>
        </w:rPr>
        <w:t>www.prostrahovanie.ru.</w:t>
      </w:r>
    </w:p>
    <w:p w:rsidR="008B43BA" w:rsidRPr="00067172" w:rsidRDefault="008B43BA" w:rsidP="00AA77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43BA" w:rsidRPr="00067172" w:rsidSect="009946B8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9B" w:rsidRDefault="007E7A9B" w:rsidP="0056781F">
      <w:pPr>
        <w:spacing w:after="0" w:line="240" w:lineRule="auto"/>
      </w:pPr>
      <w:r>
        <w:separator/>
      </w:r>
    </w:p>
  </w:endnote>
  <w:endnote w:type="continuationSeparator" w:id="0">
    <w:p w:rsidR="007E7A9B" w:rsidRDefault="007E7A9B" w:rsidP="0056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9B" w:rsidRDefault="007E7A9B" w:rsidP="0056781F">
      <w:pPr>
        <w:spacing w:after="0" w:line="240" w:lineRule="auto"/>
      </w:pPr>
      <w:r>
        <w:separator/>
      </w:r>
    </w:p>
  </w:footnote>
  <w:footnote w:type="continuationSeparator" w:id="0">
    <w:p w:rsidR="007E7A9B" w:rsidRDefault="007E7A9B" w:rsidP="0056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4895"/>
      <w:docPartObj>
        <w:docPartGallery w:val="Page Numbers (Top of Page)"/>
        <w:docPartUnique/>
      </w:docPartObj>
    </w:sdtPr>
    <w:sdtContent>
      <w:p w:rsidR="0056781F" w:rsidRDefault="009070FD">
        <w:pPr>
          <w:pStyle w:val="ab"/>
          <w:jc w:val="right"/>
        </w:pPr>
        <w:fldSimple w:instr=" PAGE   \* MERGEFORMAT ">
          <w:r w:rsidR="00211392">
            <w:rPr>
              <w:noProof/>
            </w:rPr>
            <w:t>2</w:t>
          </w:r>
        </w:fldSimple>
      </w:p>
    </w:sdtContent>
  </w:sdt>
  <w:p w:rsidR="0056781F" w:rsidRDefault="0056781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6F46"/>
    <w:multiLevelType w:val="multilevel"/>
    <w:tmpl w:val="1090B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2950B3"/>
    <w:multiLevelType w:val="multilevel"/>
    <w:tmpl w:val="4414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2127E"/>
    <w:multiLevelType w:val="multilevel"/>
    <w:tmpl w:val="0E22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303450"/>
    <w:multiLevelType w:val="hybridMultilevel"/>
    <w:tmpl w:val="3858048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3F4B2B"/>
    <w:multiLevelType w:val="hybridMultilevel"/>
    <w:tmpl w:val="B754C2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A1000"/>
    <w:multiLevelType w:val="hybridMultilevel"/>
    <w:tmpl w:val="8CCE38A8"/>
    <w:lvl w:ilvl="0" w:tplc="2D1611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4A55128"/>
    <w:multiLevelType w:val="hybridMultilevel"/>
    <w:tmpl w:val="46885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20265C"/>
    <w:multiLevelType w:val="hybridMultilevel"/>
    <w:tmpl w:val="F1D2BFCE"/>
    <w:lvl w:ilvl="0" w:tplc="B8EA98B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49268C8"/>
    <w:multiLevelType w:val="hybridMultilevel"/>
    <w:tmpl w:val="B754C2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172"/>
    <w:rsid w:val="00034925"/>
    <w:rsid w:val="00040F67"/>
    <w:rsid w:val="00044813"/>
    <w:rsid w:val="00046299"/>
    <w:rsid w:val="0005799E"/>
    <w:rsid w:val="0006477D"/>
    <w:rsid w:val="00067172"/>
    <w:rsid w:val="00084575"/>
    <w:rsid w:val="000E05D8"/>
    <w:rsid w:val="000E1360"/>
    <w:rsid w:val="00125821"/>
    <w:rsid w:val="001303F3"/>
    <w:rsid w:val="00173368"/>
    <w:rsid w:val="00176E9F"/>
    <w:rsid w:val="001801D0"/>
    <w:rsid w:val="001F0615"/>
    <w:rsid w:val="001F4472"/>
    <w:rsid w:val="001F4EC2"/>
    <w:rsid w:val="002012DF"/>
    <w:rsid w:val="00203E4B"/>
    <w:rsid w:val="00211392"/>
    <w:rsid w:val="00247EED"/>
    <w:rsid w:val="00276CD5"/>
    <w:rsid w:val="00287554"/>
    <w:rsid w:val="002A2228"/>
    <w:rsid w:val="002B4B39"/>
    <w:rsid w:val="002D1BD9"/>
    <w:rsid w:val="002D7BA5"/>
    <w:rsid w:val="002E3726"/>
    <w:rsid w:val="00345E40"/>
    <w:rsid w:val="00366DB8"/>
    <w:rsid w:val="003864D2"/>
    <w:rsid w:val="003C01C7"/>
    <w:rsid w:val="003F1413"/>
    <w:rsid w:val="0042791A"/>
    <w:rsid w:val="0044125A"/>
    <w:rsid w:val="0046049F"/>
    <w:rsid w:val="00476460"/>
    <w:rsid w:val="00481B54"/>
    <w:rsid w:val="004A52F4"/>
    <w:rsid w:val="004A70A0"/>
    <w:rsid w:val="004C5821"/>
    <w:rsid w:val="004C7CD9"/>
    <w:rsid w:val="004E13E6"/>
    <w:rsid w:val="004F13DC"/>
    <w:rsid w:val="004F38B6"/>
    <w:rsid w:val="004F3BC8"/>
    <w:rsid w:val="004F44B1"/>
    <w:rsid w:val="00500908"/>
    <w:rsid w:val="005026CD"/>
    <w:rsid w:val="005158FF"/>
    <w:rsid w:val="00534E5A"/>
    <w:rsid w:val="005470B3"/>
    <w:rsid w:val="00555BDF"/>
    <w:rsid w:val="0056781F"/>
    <w:rsid w:val="00591354"/>
    <w:rsid w:val="00591D4D"/>
    <w:rsid w:val="005A6BA6"/>
    <w:rsid w:val="005C4247"/>
    <w:rsid w:val="00632149"/>
    <w:rsid w:val="0064629C"/>
    <w:rsid w:val="00653EAB"/>
    <w:rsid w:val="00662EA1"/>
    <w:rsid w:val="006B654B"/>
    <w:rsid w:val="006C4B90"/>
    <w:rsid w:val="006D12BC"/>
    <w:rsid w:val="006D5B4A"/>
    <w:rsid w:val="006E2E8C"/>
    <w:rsid w:val="00702045"/>
    <w:rsid w:val="00705085"/>
    <w:rsid w:val="007364FF"/>
    <w:rsid w:val="00777388"/>
    <w:rsid w:val="00783BA9"/>
    <w:rsid w:val="007E2EC7"/>
    <w:rsid w:val="007E7A9B"/>
    <w:rsid w:val="00856452"/>
    <w:rsid w:val="00883989"/>
    <w:rsid w:val="008945A1"/>
    <w:rsid w:val="008A3CCC"/>
    <w:rsid w:val="008B276A"/>
    <w:rsid w:val="008B43BA"/>
    <w:rsid w:val="008B456D"/>
    <w:rsid w:val="008B6B7E"/>
    <w:rsid w:val="008E5E07"/>
    <w:rsid w:val="008F2862"/>
    <w:rsid w:val="008F7809"/>
    <w:rsid w:val="009070FD"/>
    <w:rsid w:val="00914C71"/>
    <w:rsid w:val="009174C4"/>
    <w:rsid w:val="0092154D"/>
    <w:rsid w:val="00921BBA"/>
    <w:rsid w:val="00932928"/>
    <w:rsid w:val="0094399C"/>
    <w:rsid w:val="00991F36"/>
    <w:rsid w:val="009946B8"/>
    <w:rsid w:val="009B2399"/>
    <w:rsid w:val="009C1B92"/>
    <w:rsid w:val="009E1BC7"/>
    <w:rsid w:val="009F20EB"/>
    <w:rsid w:val="009F4468"/>
    <w:rsid w:val="00A24473"/>
    <w:rsid w:val="00A56515"/>
    <w:rsid w:val="00A57843"/>
    <w:rsid w:val="00A72AFD"/>
    <w:rsid w:val="00A90F0C"/>
    <w:rsid w:val="00A97259"/>
    <w:rsid w:val="00A97C7B"/>
    <w:rsid w:val="00AA7781"/>
    <w:rsid w:val="00AC266F"/>
    <w:rsid w:val="00AD65BB"/>
    <w:rsid w:val="00AF27E1"/>
    <w:rsid w:val="00B1481C"/>
    <w:rsid w:val="00B27573"/>
    <w:rsid w:val="00B51B25"/>
    <w:rsid w:val="00B62FAA"/>
    <w:rsid w:val="00B84841"/>
    <w:rsid w:val="00BB0BC1"/>
    <w:rsid w:val="00BB5D5F"/>
    <w:rsid w:val="00BC23F4"/>
    <w:rsid w:val="00BC6FE7"/>
    <w:rsid w:val="00BD5499"/>
    <w:rsid w:val="00C034D0"/>
    <w:rsid w:val="00C30907"/>
    <w:rsid w:val="00C33834"/>
    <w:rsid w:val="00C42FE1"/>
    <w:rsid w:val="00C52B82"/>
    <w:rsid w:val="00C530AA"/>
    <w:rsid w:val="00C57CD5"/>
    <w:rsid w:val="00C745E5"/>
    <w:rsid w:val="00C934DC"/>
    <w:rsid w:val="00C95D0D"/>
    <w:rsid w:val="00CA6CE0"/>
    <w:rsid w:val="00CE2C1C"/>
    <w:rsid w:val="00CF0AEA"/>
    <w:rsid w:val="00D5215D"/>
    <w:rsid w:val="00D601E1"/>
    <w:rsid w:val="00D957AB"/>
    <w:rsid w:val="00DA657F"/>
    <w:rsid w:val="00DB2F14"/>
    <w:rsid w:val="00DB4CF8"/>
    <w:rsid w:val="00DE44FF"/>
    <w:rsid w:val="00E01A92"/>
    <w:rsid w:val="00E11188"/>
    <w:rsid w:val="00E11BBD"/>
    <w:rsid w:val="00E823AF"/>
    <w:rsid w:val="00E84A9F"/>
    <w:rsid w:val="00E910E7"/>
    <w:rsid w:val="00E947CD"/>
    <w:rsid w:val="00E94EB5"/>
    <w:rsid w:val="00EA302D"/>
    <w:rsid w:val="00EB0943"/>
    <w:rsid w:val="00EC71D1"/>
    <w:rsid w:val="00EE159C"/>
    <w:rsid w:val="00EF68D4"/>
    <w:rsid w:val="00EF7CB7"/>
    <w:rsid w:val="00F12814"/>
    <w:rsid w:val="00F260EE"/>
    <w:rsid w:val="00F3469F"/>
    <w:rsid w:val="00F5389D"/>
    <w:rsid w:val="00FB2D10"/>
    <w:rsid w:val="00FD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049F"/>
  </w:style>
  <w:style w:type="paragraph" w:customStyle="1" w:styleId="a3">
    <w:name w:val="a"/>
    <w:basedOn w:val="a"/>
    <w:rsid w:val="00460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4B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7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CB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E0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F0615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8B6B7E"/>
    <w:rPr>
      <w:color w:val="808080"/>
    </w:rPr>
  </w:style>
  <w:style w:type="paragraph" w:styleId="aa">
    <w:name w:val="Normal (Web)"/>
    <w:basedOn w:val="a"/>
    <w:uiPriority w:val="99"/>
    <w:semiHidden/>
    <w:unhideWhenUsed/>
    <w:rsid w:val="004C5821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6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6781F"/>
  </w:style>
  <w:style w:type="paragraph" w:styleId="ad">
    <w:name w:val="footer"/>
    <w:basedOn w:val="a"/>
    <w:link w:val="ae"/>
    <w:uiPriority w:val="99"/>
    <w:semiHidden/>
    <w:unhideWhenUsed/>
    <w:rsid w:val="0056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67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nsur-info.ru/dictionary/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sur-info.ru/dictionary/22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sur-info.ru/dictionary/1526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straxconsult.ru/vidy-straxovaniya/straxovanie-otvetstvennosti/otvetstvennost-kak-obekt-straxovaniya.html" TargetMode="External"/><Relationship Id="rId14" Type="http://schemas.openxmlformats.org/officeDocument/2006/relationships/hyperlink" Target="http://www.insur-info.ru/dictionary/7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DF15B-E56E-48CF-A3F4-E20B1DCD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4114</Words>
  <Characters>23453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2014-01-09T16:44:00Z</dcterms:created>
  <dcterms:modified xsi:type="dcterms:W3CDTF">2014-01-09T16:44:00Z</dcterms:modified>
</cp:coreProperties>
</file>