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AAD" w:rsidRPr="00F43B20" w:rsidRDefault="00F34AAD" w:rsidP="00F34AAD">
      <w:pPr>
        <w:spacing w:after="0" w:line="240" w:lineRule="auto"/>
        <w:jc w:val="center"/>
        <w:rPr>
          <w:rFonts w:ascii="Times New Roman" w:hAnsi="Times New Roman" w:cs="Times New Roman"/>
        </w:rPr>
      </w:pPr>
      <w:r w:rsidRPr="00F43B20">
        <w:rPr>
          <w:rFonts w:ascii="Times New Roman" w:hAnsi="Times New Roman" w:cs="Times New Roman"/>
        </w:rPr>
        <w:t xml:space="preserve">ФЕДЕРАЛЬНОЕ ГОСУДАРСТВЕННОЕ ОБРАЗОВАТЕЛЬНОЕ БЮДЖЕТНОЕ УЧРЕЖДЕНИЕ </w:t>
      </w:r>
    </w:p>
    <w:p w:rsidR="00F34AAD" w:rsidRPr="00F43B20" w:rsidRDefault="00F34AAD" w:rsidP="00F34AAD">
      <w:pPr>
        <w:spacing w:after="0" w:line="240" w:lineRule="auto"/>
        <w:jc w:val="center"/>
        <w:rPr>
          <w:rFonts w:ascii="Times New Roman" w:hAnsi="Times New Roman" w:cs="Times New Roman"/>
        </w:rPr>
      </w:pPr>
      <w:r w:rsidRPr="00F43B20">
        <w:rPr>
          <w:rFonts w:ascii="Times New Roman" w:hAnsi="Times New Roman" w:cs="Times New Roman"/>
        </w:rPr>
        <w:t>ВЫСШЕГО ПРОФЕССИОНАЛЬНОГО ОБРАЗОВАНИЯ</w:t>
      </w:r>
    </w:p>
    <w:p w:rsidR="00F34AAD" w:rsidRPr="00F43B20" w:rsidRDefault="00F34AAD" w:rsidP="00F34AAD">
      <w:pPr>
        <w:keepNext/>
        <w:spacing w:after="0" w:line="240" w:lineRule="auto"/>
        <w:jc w:val="center"/>
        <w:outlineLvl w:val="0"/>
        <w:rPr>
          <w:rFonts w:ascii="Times New Roman" w:hAnsi="Times New Roman" w:cs="Times New Roman"/>
          <w:b/>
          <w:bCs/>
          <w:sz w:val="28"/>
        </w:rPr>
      </w:pPr>
      <w:r w:rsidRPr="00F43B20">
        <w:rPr>
          <w:rFonts w:ascii="Times New Roman" w:hAnsi="Times New Roman" w:cs="Times New Roman"/>
          <w:b/>
          <w:bCs/>
          <w:sz w:val="28"/>
        </w:rPr>
        <w:t xml:space="preserve">ФИНАНСОВЫЙ УНИВЕРСИТЕТ </w:t>
      </w:r>
    </w:p>
    <w:p w:rsidR="00F34AAD" w:rsidRPr="00F43B20" w:rsidRDefault="00F34AAD" w:rsidP="00F34AAD">
      <w:pPr>
        <w:keepNext/>
        <w:spacing w:after="0" w:line="240" w:lineRule="auto"/>
        <w:jc w:val="center"/>
        <w:outlineLvl w:val="0"/>
        <w:rPr>
          <w:rFonts w:ascii="Times New Roman" w:hAnsi="Times New Roman" w:cs="Times New Roman"/>
          <w:b/>
          <w:bCs/>
          <w:sz w:val="28"/>
        </w:rPr>
      </w:pPr>
      <w:r w:rsidRPr="00F43B20">
        <w:rPr>
          <w:rFonts w:ascii="Times New Roman" w:hAnsi="Times New Roman" w:cs="Times New Roman"/>
          <w:b/>
          <w:bCs/>
          <w:sz w:val="28"/>
        </w:rPr>
        <w:t>ПРИ ПРАВИТЕЛЬСТВЕ РОССИЙСКОЙ ФЕДЕРАЦИИ</w:t>
      </w:r>
    </w:p>
    <w:p w:rsidR="00F34AAD" w:rsidRPr="00F43B20" w:rsidRDefault="00F34AAD" w:rsidP="00F34AAD">
      <w:pPr>
        <w:keepNext/>
        <w:spacing w:after="0" w:line="240" w:lineRule="auto"/>
        <w:jc w:val="center"/>
        <w:outlineLvl w:val="0"/>
        <w:rPr>
          <w:rFonts w:ascii="Times New Roman" w:hAnsi="Times New Roman" w:cs="Times New Roman"/>
          <w:b/>
          <w:bCs/>
          <w:sz w:val="28"/>
        </w:rPr>
      </w:pPr>
      <w:r w:rsidRPr="00F43B20">
        <w:rPr>
          <w:rFonts w:ascii="Times New Roman" w:hAnsi="Times New Roman" w:cs="Times New Roman"/>
          <w:b/>
          <w:bCs/>
          <w:sz w:val="28"/>
        </w:rPr>
        <w:t>БАРНАУЛЬСКИЙ ФИЛИАЛ</w:t>
      </w:r>
    </w:p>
    <w:p w:rsidR="00F34AAD" w:rsidRPr="00F43B20" w:rsidRDefault="00DE5A58" w:rsidP="00F34AAD">
      <w:pPr>
        <w:spacing w:line="240" w:lineRule="auto"/>
        <w:jc w:val="center"/>
        <w:rPr>
          <w:rFonts w:ascii="Times New Roman" w:hAnsi="Times New Roman" w:cs="Times New Roman"/>
        </w:rPr>
      </w:pPr>
      <w:r w:rsidRPr="00DE5A58">
        <w:rPr>
          <w:rFonts w:ascii="Times New Roman" w:hAnsi="Times New Roman" w:cs="Times New Roman"/>
          <w:noProof/>
          <w:sz w:val="28"/>
        </w:rPr>
        <w:pict>
          <v:line id="_x0000_s1026" style="position:absolute;left:0;text-align:left;flip:y;z-index:251658240" from="33.65pt,11.35pt" to="475.5pt,11.75pt" strokeweight="4.5pt">
            <v:stroke linestyle="thickThin"/>
          </v:line>
        </w:pict>
      </w:r>
    </w:p>
    <w:p w:rsidR="00F34AAD" w:rsidRPr="00F43B20" w:rsidRDefault="00F34AAD" w:rsidP="00F34AAD">
      <w:pPr>
        <w:rPr>
          <w:rFonts w:ascii="Times New Roman" w:hAnsi="Times New Roman" w:cs="Times New Roman"/>
          <w:sz w:val="28"/>
        </w:rPr>
      </w:pPr>
    </w:p>
    <w:p w:rsidR="00F34AAD" w:rsidRPr="00F43B20" w:rsidRDefault="00F34AAD" w:rsidP="00F34AAD">
      <w:pPr>
        <w:jc w:val="center"/>
        <w:rPr>
          <w:rFonts w:ascii="Times New Roman" w:hAnsi="Times New Roman" w:cs="Times New Roman"/>
          <w:sz w:val="28"/>
        </w:rPr>
      </w:pPr>
      <w:r w:rsidRPr="00F43B20">
        <w:rPr>
          <w:rFonts w:ascii="Times New Roman" w:hAnsi="Times New Roman" w:cs="Times New Roman"/>
          <w:sz w:val="28"/>
        </w:rPr>
        <w:t>Факультет учетно-статистический</w:t>
      </w:r>
    </w:p>
    <w:p w:rsidR="00F34AAD" w:rsidRPr="00F43B20" w:rsidRDefault="00F34AAD" w:rsidP="00F34AAD">
      <w:pPr>
        <w:jc w:val="center"/>
        <w:rPr>
          <w:rFonts w:ascii="Times New Roman" w:hAnsi="Times New Roman" w:cs="Times New Roman"/>
          <w:sz w:val="28"/>
        </w:rPr>
      </w:pPr>
      <w:r w:rsidRPr="00F43B20">
        <w:rPr>
          <w:rFonts w:ascii="Times New Roman" w:hAnsi="Times New Roman" w:cs="Times New Roman"/>
          <w:sz w:val="28"/>
        </w:rPr>
        <w:t>Кафедра бухгалтерского учета, аудита, статистики</w:t>
      </w:r>
    </w:p>
    <w:p w:rsidR="00F34AAD" w:rsidRPr="00F43B20" w:rsidRDefault="00F34AAD" w:rsidP="00F34AAD">
      <w:pPr>
        <w:jc w:val="center"/>
        <w:rPr>
          <w:rFonts w:ascii="Times New Roman" w:hAnsi="Times New Roman" w:cs="Times New Roman"/>
          <w:sz w:val="28"/>
        </w:rPr>
      </w:pPr>
      <w:r w:rsidRPr="00F43B20">
        <w:rPr>
          <w:rFonts w:ascii="Times New Roman" w:hAnsi="Times New Roman" w:cs="Times New Roman"/>
          <w:sz w:val="28"/>
        </w:rPr>
        <w:t>Специальность  «Бух учет, анализ, аудит»</w:t>
      </w:r>
    </w:p>
    <w:p w:rsidR="00F34AAD" w:rsidRPr="00F43B20" w:rsidRDefault="00F34AAD" w:rsidP="00F34AAD">
      <w:pPr>
        <w:rPr>
          <w:rFonts w:ascii="Times New Roman" w:hAnsi="Times New Roman" w:cs="Times New Roman"/>
          <w:b/>
          <w:sz w:val="28"/>
        </w:rPr>
      </w:pPr>
    </w:p>
    <w:p w:rsidR="00F34AAD" w:rsidRPr="00F43B20" w:rsidRDefault="00F34AAD" w:rsidP="00F34AAD">
      <w:pPr>
        <w:jc w:val="center"/>
        <w:rPr>
          <w:rFonts w:ascii="Times New Roman" w:hAnsi="Times New Roman" w:cs="Times New Roman"/>
          <w:b/>
          <w:sz w:val="28"/>
        </w:rPr>
      </w:pPr>
    </w:p>
    <w:p w:rsidR="00F34AAD" w:rsidRPr="00F43B20" w:rsidRDefault="00F34AAD" w:rsidP="00F34AAD">
      <w:pPr>
        <w:jc w:val="center"/>
        <w:rPr>
          <w:rFonts w:ascii="Times New Roman" w:hAnsi="Times New Roman" w:cs="Times New Roman"/>
          <w:b/>
          <w:sz w:val="28"/>
        </w:rPr>
      </w:pPr>
      <w:r w:rsidRPr="00F43B20">
        <w:rPr>
          <w:rFonts w:ascii="Times New Roman" w:hAnsi="Times New Roman" w:cs="Times New Roman"/>
          <w:b/>
          <w:sz w:val="28"/>
        </w:rPr>
        <w:t>К</w:t>
      </w:r>
      <w:r w:rsidR="00977C62" w:rsidRPr="00F43B20">
        <w:rPr>
          <w:rFonts w:ascii="Times New Roman" w:hAnsi="Times New Roman" w:cs="Times New Roman"/>
          <w:b/>
          <w:sz w:val="28"/>
        </w:rPr>
        <w:t>УРСОВАЯ</w:t>
      </w:r>
      <w:r w:rsidRPr="00F43B20">
        <w:rPr>
          <w:rFonts w:ascii="Times New Roman" w:hAnsi="Times New Roman" w:cs="Times New Roman"/>
          <w:b/>
          <w:sz w:val="28"/>
        </w:rPr>
        <w:t xml:space="preserve"> РАБОТА </w:t>
      </w:r>
    </w:p>
    <w:p w:rsidR="00F34AAD" w:rsidRPr="00F43B20" w:rsidRDefault="00F34AAD" w:rsidP="00F34AAD">
      <w:pPr>
        <w:jc w:val="center"/>
        <w:rPr>
          <w:rFonts w:ascii="Times New Roman" w:hAnsi="Times New Roman" w:cs="Times New Roman"/>
          <w:b/>
          <w:sz w:val="28"/>
        </w:rPr>
      </w:pPr>
      <w:r w:rsidRPr="00F43B20">
        <w:rPr>
          <w:rFonts w:ascii="Times New Roman" w:hAnsi="Times New Roman" w:cs="Times New Roman"/>
          <w:b/>
          <w:sz w:val="28"/>
        </w:rPr>
        <w:t>Вариант № 1</w:t>
      </w:r>
      <w:r w:rsidR="00977C62" w:rsidRPr="00F43B20">
        <w:rPr>
          <w:rFonts w:ascii="Times New Roman" w:hAnsi="Times New Roman" w:cs="Times New Roman"/>
          <w:b/>
          <w:sz w:val="28"/>
        </w:rPr>
        <w:t>5</w:t>
      </w:r>
    </w:p>
    <w:p w:rsidR="00F34AAD" w:rsidRPr="00F43B20" w:rsidRDefault="00F34AAD" w:rsidP="00F34AAD">
      <w:pPr>
        <w:rPr>
          <w:rFonts w:ascii="Times New Roman" w:hAnsi="Times New Roman" w:cs="Times New Roman"/>
          <w:b/>
          <w:sz w:val="28"/>
        </w:rPr>
      </w:pPr>
      <w:r w:rsidRPr="00F43B20">
        <w:rPr>
          <w:rFonts w:ascii="Times New Roman" w:hAnsi="Times New Roman" w:cs="Times New Roman"/>
          <w:b/>
          <w:sz w:val="28"/>
        </w:rPr>
        <w:t>По дисциплине  «</w:t>
      </w:r>
      <w:r w:rsidR="00977C62" w:rsidRPr="00F43B20">
        <w:rPr>
          <w:rFonts w:ascii="Times New Roman" w:hAnsi="Times New Roman" w:cs="Times New Roman"/>
          <w:b/>
          <w:sz w:val="28"/>
        </w:rPr>
        <w:t>Бухгалтерский (финансовый) учет</w:t>
      </w:r>
      <w:r w:rsidRPr="00F43B20">
        <w:rPr>
          <w:rFonts w:ascii="Times New Roman" w:hAnsi="Times New Roman" w:cs="Times New Roman"/>
          <w:b/>
          <w:sz w:val="28"/>
        </w:rPr>
        <w:t>»</w:t>
      </w:r>
    </w:p>
    <w:p w:rsidR="00977C62" w:rsidRPr="00F43B20" w:rsidRDefault="00977C62" w:rsidP="00977C62">
      <w:pPr>
        <w:jc w:val="both"/>
        <w:rPr>
          <w:rFonts w:ascii="Times New Roman" w:hAnsi="Times New Roman" w:cs="Times New Roman"/>
          <w:b/>
          <w:sz w:val="28"/>
          <w:szCs w:val="28"/>
        </w:rPr>
      </w:pPr>
      <w:r w:rsidRPr="00F43B20">
        <w:rPr>
          <w:rFonts w:ascii="Times New Roman" w:hAnsi="Times New Roman" w:cs="Times New Roman"/>
          <w:b/>
          <w:sz w:val="28"/>
          <w:szCs w:val="28"/>
        </w:rPr>
        <w:t>ТЕМА:</w:t>
      </w:r>
      <w:r w:rsidRPr="00F43B20">
        <w:rPr>
          <w:rFonts w:ascii="Times New Roman" w:hAnsi="Times New Roman" w:cs="Times New Roman"/>
          <w:b/>
          <w:sz w:val="32"/>
          <w:szCs w:val="32"/>
        </w:rPr>
        <w:t xml:space="preserve"> УЧЕТ ФИНАНСОВЫХ ВЛОЖЕНИЙ И ИНСТРУМЕНТОВ</w:t>
      </w:r>
    </w:p>
    <w:p w:rsidR="00F34AAD" w:rsidRPr="00F43B20" w:rsidRDefault="00F34AAD" w:rsidP="00977C62">
      <w:pPr>
        <w:keepNext/>
        <w:ind w:left="708" w:right="637"/>
        <w:jc w:val="both"/>
        <w:outlineLvl w:val="6"/>
        <w:rPr>
          <w:rFonts w:ascii="Times New Roman" w:hAnsi="Times New Roman" w:cs="Times New Roman"/>
          <w:b/>
          <w:sz w:val="28"/>
        </w:rPr>
      </w:pPr>
      <w:r w:rsidRPr="00F43B20">
        <w:rPr>
          <w:rFonts w:ascii="Times New Roman" w:hAnsi="Times New Roman" w:cs="Times New Roman"/>
          <w:b/>
          <w:sz w:val="28"/>
        </w:rPr>
        <w:t xml:space="preserve">    </w:t>
      </w:r>
    </w:p>
    <w:p w:rsidR="00F34AAD" w:rsidRPr="00F43B20" w:rsidRDefault="00F34AAD" w:rsidP="00F34AAD">
      <w:pPr>
        <w:pStyle w:val="6"/>
        <w:rPr>
          <w:rFonts w:ascii="Times New Roman" w:hAnsi="Times New Roman" w:cs="Times New Roman"/>
          <w:i w:val="0"/>
          <w:color w:val="auto"/>
        </w:rPr>
      </w:pPr>
    </w:p>
    <w:p w:rsidR="00F34AAD" w:rsidRPr="00F43B20" w:rsidRDefault="00F34AAD" w:rsidP="00F34AAD">
      <w:pPr>
        <w:pStyle w:val="6"/>
        <w:rPr>
          <w:rFonts w:ascii="Times New Roman" w:hAnsi="Times New Roman" w:cs="Times New Roman"/>
          <w:i w:val="0"/>
          <w:color w:val="auto"/>
        </w:rPr>
      </w:pPr>
    </w:p>
    <w:p w:rsidR="00F34AAD" w:rsidRPr="00F43B20" w:rsidRDefault="00F34AAD" w:rsidP="00F34AAD">
      <w:pPr>
        <w:pStyle w:val="6"/>
        <w:rPr>
          <w:rFonts w:ascii="Times New Roman" w:hAnsi="Times New Roman" w:cs="Times New Roman"/>
          <w:i w:val="0"/>
          <w:color w:val="auto"/>
        </w:rPr>
      </w:pPr>
      <w:r w:rsidRPr="00F43B20">
        <w:rPr>
          <w:rFonts w:ascii="Times New Roman" w:hAnsi="Times New Roman" w:cs="Times New Roman"/>
          <w:i w:val="0"/>
          <w:color w:val="auto"/>
        </w:rPr>
        <w:t>Студент _________________________</w:t>
      </w:r>
      <w:r w:rsidRPr="00F43B20">
        <w:rPr>
          <w:rFonts w:ascii="Times New Roman" w:hAnsi="Times New Roman" w:cs="Times New Roman"/>
          <w:i w:val="0"/>
          <w:color w:val="auto"/>
        </w:rPr>
        <w:tab/>
        <w:t xml:space="preserve">            </w:t>
      </w:r>
    </w:p>
    <w:p w:rsidR="00F34AAD" w:rsidRPr="00F43B20" w:rsidRDefault="00F34AAD" w:rsidP="00F34AAD">
      <w:pPr>
        <w:spacing w:line="480" w:lineRule="auto"/>
        <w:ind w:left="284"/>
        <w:rPr>
          <w:rFonts w:ascii="Times New Roman" w:hAnsi="Times New Roman" w:cs="Times New Roman"/>
        </w:rPr>
      </w:pPr>
      <w:r w:rsidRPr="00F43B20">
        <w:rPr>
          <w:rFonts w:ascii="Times New Roman" w:hAnsi="Times New Roman" w:cs="Times New Roman"/>
        </w:rPr>
        <w:tab/>
      </w:r>
      <w:r w:rsidRPr="00F43B20">
        <w:rPr>
          <w:rFonts w:ascii="Times New Roman" w:hAnsi="Times New Roman" w:cs="Times New Roman"/>
        </w:rPr>
        <w:tab/>
        <w:t xml:space="preserve">       (подпись) </w:t>
      </w:r>
      <w:r w:rsidRPr="00F43B20">
        <w:rPr>
          <w:rFonts w:ascii="Times New Roman" w:hAnsi="Times New Roman" w:cs="Times New Roman"/>
        </w:rPr>
        <w:tab/>
      </w:r>
      <w:r w:rsidRPr="00F43B20">
        <w:rPr>
          <w:rFonts w:ascii="Times New Roman" w:hAnsi="Times New Roman" w:cs="Times New Roman"/>
        </w:rPr>
        <w:tab/>
      </w:r>
      <w:r w:rsidRPr="00F43B20">
        <w:rPr>
          <w:rFonts w:ascii="Times New Roman" w:hAnsi="Times New Roman" w:cs="Times New Roman"/>
        </w:rPr>
        <w:tab/>
      </w:r>
      <w:r w:rsidRPr="00F43B20">
        <w:rPr>
          <w:rFonts w:ascii="Times New Roman" w:hAnsi="Times New Roman" w:cs="Times New Roman"/>
        </w:rPr>
        <w:tab/>
      </w:r>
    </w:p>
    <w:p w:rsidR="00F34AAD" w:rsidRPr="00F43B20" w:rsidRDefault="00F34AAD" w:rsidP="00F34AAD">
      <w:pPr>
        <w:pStyle w:val="6"/>
        <w:rPr>
          <w:rFonts w:ascii="Times New Roman" w:hAnsi="Times New Roman" w:cs="Times New Roman"/>
          <w:b/>
          <w:i w:val="0"/>
          <w:color w:val="auto"/>
        </w:rPr>
      </w:pPr>
      <w:r w:rsidRPr="00F43B20">
        <w:rPr>
          <w:rFonts w:ascii="Times New Roman" w:hAnsi="Times New Roman" w:cs="Times New Roman"/>
          <w:i w:val="0"/>
          <w:color w:val="auto"/>
        </w:rPr>
        <w:t xml:space="preserve">Группа </w:t>
      </w:r>
      <w:r w:rsidR="00631334">
        <w:rPr>
          <w:rFonts w:ascii="Times New Roman" w:hAnsi="Times New Roman" w:cs="Times New Roman"/>
          <w:i w:val="0"/>
          <w:color w:val="auto"/>
        </w:rPr>
        <w:t xml:space="preserve">  </w:t>
      </w:r>
      <w:r w:rsidR="00631334">
        <w:rPr>
          <w:rFonts w:ascii="Times New Roman" w:hAnsi="Times New Roman" w:cs="Times New Roman"/>
          <w:i w:val="0"/>
          <w:color w:val="auto"/>
          <w:lang w:val="en-US"/>
        </w:rPr>
        <w:t xml:space="preserve">    </w:t>
      </w:r>
      <w:r w:rsidRPr="00F43B20">
        <w:rPr>
          <w:rFonts w:ascii="Times New Roman" w:hAnsi="Times New Roman" w:cs="Times New Roman"/>
          <w:i w:val="0"/>
          <w:color w:val="auto"/>
        </w:rPr>
        <w:t xml:space="preserve">                                                                Номер личного дела </w:t>
      </w:r>
    </w:p>
    <w:p w:rsidR="00F34AAD" w:rsidRPr="00F43B20" w:rsidRDefault="00F34AAD" w:rsidP="00F34AAD">
      <w:pPr>
        <w:spacing w:line="480" w:lineRule="auto"/>
        <w:ind w:left="284"/>
        <w:rPr>
          <w:rFonts w:ascii="Times New Roman" w:hAnsi="Times New Roman" w:cs="Times New Roman"/>
        </w:rPr>
      </w:pPr>
      <w:r w:rsidRPr="00F43B20">
        <w:rPr>
          <w:rFonts w:ascii="Times New Roman" w:hAnsi="Times New Roman" w:cs="Times New Roman"/>
        </w:rPr>
        <w:tab/>
      </w:r>
      <w:r w:rsidRPr="00F43B20">
        <w:rPr>
          <w:rFonts w:ascii="Times New Roman" w:hAnsi="Times New Roman" w:cs="Times New Roman"/>
        </w:rPr>
        <w:tab/>
      </w:r>
    </w:p>
    <w:p w:rsidR="00F34AAD" w:rsidRPr="00631334" w:rsidRDefault="00631334" w:rsidP="00F34AAD">
      <w:pPr>
        <w:pStyle w:val="6"/>
        <w:shd w:val="clear" w:color="auto" w:fill="FFFFFF" w:themeFill="background1"/>
        <w:rPr>
          <w:rFonts w:ascii="Times New Roman" w:hAnsi="Times New Roman" w:cs="Times New Roman"/>
          <w:i w:val="0"/>
          <w:color w:val="auto"/>
          <w:lang w:val="en-US"/>
        </w:rPr>
      </w:pPr>
      <w:r>
        <w:rPr>
          <w:rFonts w:ascii="Times New Roman" w:hAnsi="Times New Roman" w:cs="Times New Roman"/>
          <w:i w:val="0"/>
          <w:color w:val="auto"/>
        </w:rPr>
        <w:t xml:space="preserve">Преподаватель  </w:t>
      </w:r>
    </w:p>
    <w:p w:rsidR="00F34AAD" w:rsidRPr="00F43B20" w:rsidRDefault="00F34AAD" w:rsidP="00F34AAD">
      <w:pPr>
        <w:ind w:right="277"/>
        <w:rPr>
          <w:rFonts w:ascii="Times New Roman" w:hAnsi="Times New Roman" w:cs="Times New Roman"/>
          <w:sz w:val="28"/>
        </w:rPr>
      </w:pPr>
    </w:p>
    <w:p w:rsidR="00F34AAD" w:rsidRPr="00F43B20" w:rsidRDefault="00F34AAD" w:rsidP="00F34AAD">
      <w:pPr>
        <w:spacing w:line="192" w:lineRule="auto"/>
        <w:ind w:left="4320"/>
        <w:jc w:val="center"/>
        <w:rPr>
          <w:rFonts w:ascii="Times New Roman" w:hAnsi="Times New Roman" w:cs="Times New Roman"/>
          <w:sz w:val="28"/>
        </w:rPr>
      </w:pPr>
    </w:p>
    <w:p w:rsidR="00F34AAD" w:rsidRPr="00F43B20" w:rsidRDefault="00F34AAD" w:rsidP="00F34AAD">
      <w:pPr>
        <w:spacing w:line="192" w:lineRule="auto"/>
        <w:ind w:left="4320"/>
        <w:jc w:val="center"/>
        <w:rPr>
          <w:rFonts w:ascii="Times New Roman" w:hAnsi="Times New Roman" w:cs="Times New Roman"/>
          <w:sz w:val="28"/>
        </w:rPr>
      </w:pPr>
    </w:p>
    <w:p w:rsidR="00F34AAD" w:rsidRPr="00F43B20" w:rsidRDefault="00F34AAD" w:rsidP="00F34AAD">
      <w:pPr>
        <w:ind w:right="277"/>
        <w:jc w:val="center"/>
        <w:rPr>
          <w:rFonts w:ascii="Times New Roman" w:hAnsi="Times New Roman" w:cs="Times New Roman"/>
          <w:sz w:val="28"/>
        </w:rPr>
      </w:pPr>
    </w:p>
    <w:p w:rsidR="00F34AAD" w:rsidRPr="00F43B20" w:rsidRDefault="00F34AAD" w:rsidP="00F34AAD">
      <w:pPr>
        <w:ind w:right="277"/>
        <w:jc w:val="center"/>
        <w:rPr>
          <w:rFonts w:ascii="Times New Roman" w:hAnsi="Times New Roman" w:cs="Times New Roman"/>
        </w:rPr>
      </w:pPr>
      <w:r w:rsidRPr="00F43B20">
        <w:rPr>
          <w:rFonts w:ascii="Times New Roman" w:hAnsi="Times New Roman" w:cs="Times New Roman"/>
          <w:sz w:val="28"/>
        </w:rPr>
        <w:t>Барнаул 2012</w:t>
      </w:r>
    </w:p>
    <w:p w:rsidR="00094C6D" w:rsidRPr="00F43B20" w:rsidRDefault="00F34AAD" w:rsidP="00094C6D">
      <w:pPr>
        <w:pageBreakBefore/>
        <w:spacing w:after="0" w:line="360" w:lineRule="auto"/>
        <w:jc w:val="center"/>
        <w:rPr>
          <w:rFonts w:ascii="Times New Roman" w:hAnsi="Times New Roman" w:cs="Times New Roman"/>
          <w:sz w:val="28"/>
          <w:szCs w:val="28"/>
        </w:rPr>
      </w:pPr>
      <w:r w:rsidRPr="00F43B20">
        <w:rPr>
          <w:rFonts w:ascii="Times New Roman" w:hAnsi="Times New Roman" w:cs="Times New Roman"/>
          <w:sz w:val="28"/>
          <w:szCs w:val="28"/>
        </w:rPr>
        <w:lastRenderedPageBreak/>
        <w:t>ОГЛАВЛЕНИЕ</w:t>
      </w:r>
    </w:p>
    <w:p w:rsidR="00094C6D" w:rsidRPr="00F43B20" w:rsidRDefault="00094C6D" w:rsidP="00094C6D">
      <w:pPr>
        <w:spacing w:after="0" w:line="360" w:lineRule="auto"/>
        <w:jc w:val="center"/>
        <w:rPr>
          <w:rFonts w:ascii="Times New Roman" w:hAnsi="Times New Roman" w:cs="Times New Roman"/>
          <w:sz w:val="28"/>
          <w:szCs w:val="28"/>
        </w:rPr>
      </w:pPr>
    </w:p>
    <w:p w:rsidR="00094C6D" w:rsidRPr="00F43B20" w:rsidRDefault="00094C6D" w:rsidP="00094C6D">
      <w:pPr>
        <w:spacing w:after="0" w:line="360" w:lineRule="auto"/>
        <w:jc w:val="both"/>
        <w:rPr>
          <w:rFonts w:ascii="Times New Roman" w:hAnsi="Times New Roman" w:cs="Times New Roman"/>
          <w:sz w:val="28"/>
          <w:szCs w:val="28"/>
        </w:rPr>
      </w:pPr>
      <w:r w:rsidRPr="00F43B20">
        <w:rPr>
          <w:rFonts w:ascii="Times New Roman" w:hAnsi="Times New Roman" w:cs="Times New Roman"/>
          <w:sz w:val="28"/>
          <w:szCs w:val="28"/>
        </w:rPr>
        <w:t>Введение………………………………………………………………………</w:t>
      </w:r>
      <w:r w:rsidR="002A1518" w:rsidRPr="00F43B20">
        <w:rPr>
          <w:rFonts w:ascii="Times New Roman" w:hAnsi="Times New Roman" w:cs="Times New Roman"/>
          <w:sz w:val="28"/>
          <w:szCs w:val="28"/>
        </w:rPr>
        <w:t>...</w:t>
      </w:r>
      <w:r w:rsidRPr="00F43B20">
        <w:rPr>
          <w:rFonts w:ascii="Times New Roman" w:hAnsi="Times New Roman" w:cs="Times New Roman"/>
          <w:sz w:val="28"/>
          <w:szCs w:val="28"/>
        </w:rPr>
        <w:t>…3</w:t>
      </w:r>
    </w:p>
    <w:p w:rsidR="00094C6D" w:rsidRPr="00F43B20" w:rsidRDefault="00094C6D" w:rsidP="00094C6D">
      <w:pPr>
        <w:spacing w:after="0" w:line="360" w:lineRule="auto"/>
        <w:jc w:val="both"/>
        <w:rPr>
          <w:rFonts w:ascii="Times New Roman" w:hAnsi="Times New Roman" w:cs="Times New Roman"/>
          <w:sz w:val="28"/>
          <w:szCs w:val="28"/>
        </w:rPr>
      </w:pPr>
      <w:r w:rsidRPr="00F43B20">
        <w:rPr>
          <w:rFonts w:ascii="Times New Roman" w:hAnsi="Times New Roman" w:cs="Times New Roman"/>
          <w:sz w:val="28"/>
          <w:szCs w:val="28"/>
        </w:rPr>
        <w:t xml:space="preserve">Глава </w:t>
      </w:r>
      <w:r w:rsidRPr="00F43B20">
        <w:rPr>
          <w:rFonts w:ascii="Times New Roman" w:hAnsi="Times New Roman" w:cs="Times New Roman"/>
          <w:sz w:val="28"/>
          <w:szCs w:val="28"/>
          <w:lang w:val="en-US"/>
        </w:rPr>
        <w:t>I</w:t>
      </w:r>
      <w:r w:rsidRPr="00F43B20">
        <w:rPr>
          <w:rFonts w:ascii="Times New Roman" w:hAnsi="Times New Roman" w:cs="Times New Roman"/>
          <w:sz w:val="28"/>
          <w:szCs w:val="28"/>
        </w:rPr>
        <w:t>. Теоретические основы учета финансовых вложений и инструментов</w:t>
      </w:r>
    </w:p>
    <w:p w:rsidR="00094C6D" w:rsidRPr="00F43B20" w:rsidRDefault="00094C6D" w:rsidP="00094C6D">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1.1. Понятие и классификация финансовых вложений………………...5</w:t>
      </w:r>
    </w:p>
    <w:p w:rsidR="00094C6D" w:rsidRPr="00F43B20" w:rsidRDefault="00094C6D" w:rsidP="00094C6D">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1.2. Оценка финансовых вложений……………………………………</w:t>
      </w:r>
      <w:r w:rsidR="002A1518" w:rsidRPr="00F43B20">
        <w:rPr>
          <w:rFonts w:ascii="Times New Roman" w:hAnsi="Times New Roman" w:cs="Times New Roman"/>
          <w:sz w:val="28"/>
          <w:szCs w:val="28"/>
        </w:rPr>
        <w:t>…</w:t>
      </w:r>
      <w:r w:rsidRPr="00F43B20">
        <w:rPr>
          <w:rFonts w:ascii="Times New Roman" w:hAnsi="Times New Roman" w:cs="Times New Roman"/>
          <w:sz w:val="28"/>
          <w:szCs w:val="28"/>
        </w:rPr>
        <w:t>9</w:t>
      </w:r>
    </w:p>
    <w:p w:rsidR="00094C6D" w:rsidRPr="00F43B20" w:rsidRDefault="00094C6D" w:rsidP="00094C6D">
      <w:pPr>
        <w:shd w:val="clear" w:color="auto" w:fill="FFFFFF"/>
        <w:spacing w:after="0" w:line="360" w:lineRule="auto"/>
        <w:ind w:firstLine="709"/>
        <w:jc w:val="both"/>
        <w:rPr>
          <w:rFonts w:ascii="Times New Roman" w:hAnsi="Times New Roman" w:cs="Times New Roman"/>
          <w:bCs/>
          <w:sz w:val="28"/>
          <w:szCs w:val="28"/>
        </w:rPr>
      </w:pPr>
      <w:r w:rsidRPr="00F43B20">
        <w:rPr>
          <w:rFonts w:ascii="Times New Roman" w:hAnsi="Times New Roman" w:cs="Times New Roman"/>
          <w:bCs/>
          <w:sz w:val="28"/>
          <w:szCs w:val="28"/>
        </w:rPr>
        <w:t>1.3. Обесценение и инвентаризация финансовых вложений…………</w:t>
      </w:r>
      <w:r w:rsidR="002A1518" w:rsidRPr="00F43B20">
        <w:rPr>
          <w:rFonts w:ascii="Times New Roman" w:hAnsi="Times New Roman" w:cs="Times New Roman"/>
          <w:bCs/>
          <w:sz w:val="28"/>
          <w:szCs w:val="28"/>
        </w:rPr>
        <w:t>..</w:t>
      </w:r>
      <w:r w:rsidRPr="00F43B20">
        <w:rPr>
          <w:rFonts w:ascii="Times New Roman" w:hAnsi="Times New Roman" w:cs="Times New Roman"/>
          <w:bCs/>
          <w:sz w:val="28"/>
          <w:szCs w:val="28"/>
        </w:rPr>
        <w:t>13</w:t>
      </w:r>
    </w:p>
    <w:p w:rsidR="00094C6D" w:rsidRPr="00F43B20" w:rsidRDefault="00094C6D" w:rsidP="00094C6D">
      <w:pPr>
        <w:spacing w:after="0" w:line="360" w:lineRule="auto"/>
        <w:ind w:firstLine="709"/>
        <w:jc w:val="both"/>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1.4. Учет финансовых вложений в ценные бумаги……………………</w:t>
      </w:r>
      <w:r w:rsidR="002A1518" w:rsidRPr="00F43B20">
        <w:rPr>
          <w:rFonts w:ascii="Times New Roman" w:eastAsia="Times New Roman" w:hAnsi="Times New Roman" w:cs="Times New Roman"/>
          <w:bCs/>
          <w:sz w:val="28"/>
          <w:szCs w:val="28"/>
          <w:lang w:eastAsia="ru-RU"/>
        </w:rPr>
        <w:t>..</w:t>
      </w:r>
      <w:r w:rsidRPr="00F43B20">
        <w:rPr>
          <w:rFonts w:ascii="Times New Roman" w:eastAsia="Times New Roman" w:hAnsi="Times New Roman" w:cs="Times New Roman"/>
          <w:bCs/>
          <w:sz w:val="28"/>
          <w:szCs w:val="28"/>
          <w:lang w:eastAsia="ru-RU"/>
        </w:rPr>
        <w:t>17</w:t>
      </w:r>
    </w:p>
    <w:p w:rsidR="00094C6D" w:rsidRPr="00F43B20" w:rsidRDefault="00094C6D" w:rsidP="00094C6D">
      <w:pPr>
        <w:shd w:val="clear" w:color="auto" w:fill="FFFFFF"/>
        <w:spacing w:after="0" w:line="360" w:lineRule="auto"/>
        <w:jc w:val="both"/>
        <w:rPr>
          <w:rFonts w:ascii="Times New Roman" w:hAnsi="Times New Roman" w:cs="Times New Roman"/>
          <w:iCs/>
          <w:sz w:val="28"/>
          <w:szCs w:val="28"/>
        </w:rPr>
      </w:pPr>
      <w:r w:rsidRPr="00F43B20">
        <w:rPr>
          <w:rFonts w:ascii="Times New Roman" w:hAnsi="Times New Roman" w:cs="Times New Roman"/>
          <w:iCs/>
          <w:sz w:val="28"/>
          <w:szCs w:val="28"/>
        </w:rPr>
        <w:t xml:space="preserve">Глава </w:t>
      </w:r>
      <w:r w:rsidRPr="00F43B20">
        <w:rPr>
          <w:rFonts w:ascii="Times New Roman" w:hAnsi="Times New Roman" w:cs="Times New Roman"/>
          <w:iCs/>
          <w:sz w:val="28"/>
          <w:szCs w:val="28"/>
          <w:lang w:val="en-US"/>
        </w:rPr>
        <w:t>II</w:t>
      </w:r>
      <w:r w:rsidRPr="00F43B20">
        <w:rPr>
          <w:rFonts w:ascii="Times New Roman" w:hAnsi="Times New Roman" w:cs="Times New Roman"/>
          <w:iCs/>
          <w:sz w:val="28"/>
          <w:szCs w:val="28"/>
        </w:rPr>
        <w:t>. Особенности учета финансовых вложений</w:t>
      </w:r>
    </w:p>
    <w:p w:rsidR="00094C6D" w:rsidRPr="00F43B20" w:rsidRDefault="00094C6D" w:rsidP="00094C6D">
      <w:pPr>
        <w:shd w:val="clear" w:color="auto" w:fill="FFFFFF"/>
        <w:spacing w:after="0" w:line="360" w:lineRule="auto"/>
        <w:ind w:left="709"/>
        <w:jc w:val="both"/>
        <w:rPr>
          <w:rFonts w:ascii="Times New Roman" w:hAnsi="Times New Roman" w:cs="Times New Roman"/>
          <w:iCs/>
          <w:sz w:val="28"/>
          <w:szCs w:val="28"/>
        </w:rPr>
      </w:pPr>
      <w:r w:rsidRPr="00F43B20">
        <w:rPr>
          <w:rFonts w:ascii="Times New Roman" w:hAnsi="Times New Roman" w:cs="Times New Roman"/>
          <w:iCs/>
          <w:sz w:val="28"/>
          <w:szCs w:val="28"/>
        </w:rPr>
        <w:t>2.1. Организационно-экономическая характеристика ОАО «Алтайвагон»…………………………………………………………...</w:t>
      </w:r>
      <w:r w:rsidR="002A1518" w:rsidRPr="00F43B20">
        <w:rPr>
          <w:rFonts w:ascii="Times New Roman" w:hAnsi="Times New Roman" w:cs="Times New Roman"/>
          <w:iCs/>
          <w:sz w:val="28"/>
          <w:szCs w:val="28"/>
        </w:rPr>
        <w:t>....28</w:t>
      </w:r>
    </w:p>
    <w:p w:rsidR="00094C6D" w:rsidRPr="00F43B20" w:rsidRDefault="00094C6D" w:rsidP="00094C6D">
      <w:pPr>
        <w:spacing w:after="0" w:line="360" w:lineRule="auto"/>
        <w:ind w:firstLine="709"/>
        <w:jc w:val="both"/>
        <w:rPr>
          <w:rFonts w:ascii="Times New Roman" w:hAnsi="Times New Roman" w:cs="Times New Roman"/>
          <w:iCs/>
          <w:sz w:val="28"/>
          <w:szCs w:val="28"/>
        </w:rPr>
      </w:pPr>
      <w:r w:rsidRPr="00F43B20">
        <w:rPr>
          <w:rFonts w:ascii="Times New Roman" w:hAnsi="Times New Roman" w:cs="Times New Roman"/>
          <w:iCs/>
          <w:sz w:val="28"/>
          <w:szCs w:val="28"/>
        </w:rPr>
        <w:t>2.2. Документооборот учета финансовых вложений………………</w:t>
      </w:r>
      <w:r w:rsidR="002A1518" w:rsidRPr="00F43B20">
        <w:rPr>
          <w:rFonts w:ascii="Times New Roman" w:hAnsi="Times New Roman" w:cs="Times New Roman"/>
          <w:iCs/>
          <w:sz w:val="28"/>
          <w:szCs w:val="28"/>
        </w:rPr>
        <w:t>…...29</w:t>
      </w:r>
    </w:p>
    <w:p w:rsidR="00094C6D" w:rsidRPr="00F43B20" w:rsidRDefault="00094C6D" w:rsidP="00094C6D">
      <w:pPr>
        <w:pStyle w:val="a6"/>
        <w:spacing w:before="0" w:beforeAutospacing="0" w:after="0" w:afterAutospacing="0" w:line="360" w:lineRule="auto"/>
        <w:ind w:firstLine="709"/>
        <w:jc w:val="both"/>
        <w:rPr>
          <w:sz w:val="28"/>
          <w:szCs w:val="28"/>
          <w:shd w:val="clear" w:color="auto" w:fill="FFFFFF"/>
        </w:rPr>
      </w:pPr>
      <w:r w:rsidRPr="00F43B20">
        <w:rPr>
          <w:iCs/>
          <w:sz w:val="28"/>
          <w:szCs w:val="28"/>
        </w:rPr>
        <w:t>2.3. Бухгалтерский учет операций по финансовым вложениям……….</w:t>
      </w:r>
      <w:r w:rsidR="002A1518" w:rsidRPr="00F43B20">
        <w:rPr>
          <w:iCs/>
          <w:sz w:val="28"/>
          <w:szCs w:val="28"/>
        </w:rPr>
        <w:t>31</w:t>
      </w:r>
    </w:p>
    <w:p w:rsidR="00094C6D" w:rsidRPr="00F43B20" w:rsidRDefault="00094C6D" w:rsidP="00094C6D">
      <w:pPr>
        <w:shd w:val="clear" w:color="auto" w:fill="FFFFFF"/>
        <w:spacing w:after="0" w:line="360" w:lineRule="auto"/>
        <w:ind w:firstLine="709"/>
        <w:jc w:val="both"/>
        <w:rPr>
          <w:rFonts w:ascii="Times New Roman" w:hAnsi="Times New Roman" w:cs="Times New Roman"/>
          <w:iCs/>
          <w:sz w:val="28"/>
          <w:szCs w:val="28"/>
        </w:rPr>
      </w:pPr>
      <w:r w:rsidRPr="00F43B20">
        <w:rPr>
          <w:rFonts w:ascii="Times New Roman" w:hAnsi="Times New Roman" w:cs="Times New Roman"/>
          <w:iCs/>
          <w:sz w:val="28"/>
          <w:szCs w:val="28"/>
        </w:rPr>
        <w:t>2.4. Пути совершенствования учета в ОАО «Алтайвагон»…………….</w:t>
      </w:r>
      <w:r w:rsidR="002A1518" w:rsidRPr="00F43B20">
        <w:rPr>
          <w:rFonts w:ascii="Times New Roman" w:hAnsi="Times New Roman" w:cs="Times New Roman"/>
          <w:iCs/>
          <w:sz w:val="28"/>
          <w:szCs w:val="28"/>
        </w:rPr>
        <w:t>32</w:t>
      </w:r>
    </w:p>
    <w:p w:rsidR="00094C6D" w:rsidRPr="00F43B20" w:rsidRDefault="00094C6D" w:rsidP="00094C6D">
      <w:pPr>
        <w:shd w:val="clear" w:color="auto" w:fill="FFFFFF"/>
        <w:spacing w:after="0" w:line="360" w:lineRule="auto"/>
        <w:jc w:val="both"/>
        <w:rPr>
          <w:rFonts w:ascii="Times New Roman" w:hAnsi="Times New Roman" w:cs="Times New Roman"/>
          <w:iCs/>
          <w:sz w:val="28"/>
          <w:szCs w:val="28"/>
        </w:rPr>
      </w:pPr>
      <w:r w:rsidRPr="00F43B20">
        <w:rPr>
          <w:rFonts w:ascii="Times New Roman" w:hAnsi="Times New Roman" w:cs="Times New Roman"/>
          <w:iCs/>
          <w:sz w:val="28"/>
          <w:szCs w:val="28"/>
        </w:rPr>
        <w:t>Заключение.. ………………………………………………………………..…</w:t>
      </w:r>
      <w:r w:rsidR="002A1518" w:rsidRPr="00F43B20">
        <w:rPr>
          <w:rFonts w:ascii="Times New Roman" w:hAnsi="Times New Roman" w:cs="Times New Roman"/>
          <w:iCs/>
          <w:sz w:val="28"/>
          <w:szCs w:val="28"/>
        </w:rPr>
        <w:t>…33</w:t>
      </w:r>
    </w:p>
    <w:p w:rsidR="00094C6D" w:rsidRPr="00F43B20" w:rsidRDefault="00094C6D" w:rsidP="00094C6D">
      <w:pPr>
        <w:shd w:val="clear" w:color="auto" w:fill="FFFFFF"/>
        <w:spacing w:after="0" w:line="360" w:lineRule="auto"/>
        <w:jc w:val="both"/>
        <w:rPr>
          <w:rFonts w:ascii="Times New Roman" w:hAnsi="Times New Roman" w:cs="Times New Roman"/>
          <w:iCs/>
          <w:sz w:val="28"/>
          <w:szCs w:val="28"/>
        </w:rPr>
      </w:pPr>
      <w:r w:rsidRPr="00F43B20">
        <w:rPr>
          <w:rFonts w:ascii="Times New Roman" w:hAnsi="Times New Roman" w:cs="Times New Roman"/>
          <w:iCs/>
          <w:sz w:val="28"/>
          <w:szCs w:val="28"/>
        </w:rPr>
        <w:t>Список литературы………………………………………………………….....</w:t>
      </w:r>
      <w:r w:rsidR="002A1518" w:rsidRPr="00F43B20">
        <w:rPr>
          <w:rFonts w:ascii="Times New Roman" w:hAnsi="Times New Roman" w:cs="Times New Roman"/>
          <w:iCs/>
          <w:sz w:val="28"/>
          <w:szCs w:val="28"/>
        </w:rPr>
        <w:t>...34</w:t>
      </w:r>
    </w:p>
    <w:p w:rsidR="002B236C" w:rsidRPr="00F43B20" w:rsidRDefault="00094C6D" w:rsidP="00094C6D">
      <w:pPr>
        <w:spacing w:after="0" w:line="360" w:lineRule="auto"/>
        <w:jc w:val="both"/>
        <w:rPr>
          <w:rFonts w:ascii="Times New Roman" w:hAnsi="Times New Roman" w:cs="Times New Roman"/>
          <w:sz w:val="28"/>
          <w:szCs w:val="28"/>
        </w:rPr>
      </w:pPr>
      <w:r w:rsidRPr="00F43B20">
        <w:rPr>
          <w:rFonts w:ascii="Times New Roman" w:hAnsi="Times New Roman" w:cs="Times New Roman"/>
          <w:sz w:val="28"/>
          <w:szCs w:val="28"/>
        </w:rPr>
        <w:t>Приложения……………………………………………………………………</w:t>
      </w:r>
      <w:r w:rsidR="002A1518" w:rsidRPr="00F43B20">
        <w:rPr>
          <w:rFonts w:ascii="Times New Roman" w:hAnsi="Times New Roman" w:cs="Times New Roman"/>
          <w:sz w:val="28"/>
          <w:szCs w:val="28"/>
        </w:rPr>
        <w:t>...36</w:t>
      </w:r>
    </w:p>
    <w:p w:rsidR="00A3096A" w:rsidRPr="00F43B20" w:rsidRDefault="00A3096A" w:rsidP="00F34AAD">
      <w:pPr>
        <w:pageBreakBefore/>
        <w:spacing w:after="0" w:line="360" w:lineRule="auto"/>
        <w:jc w:val="center"/>
        <w:rPr>
          <w:rFonts w:ascii="Times New Roman" w:hAnsi="Times New Roman" w:cs="Times New Roman"/>
          <w:sz w:val="28"/>
          <w:szCs w:val="28"/>
        </w:rPr>
      </w:pPr>
      <w:r w:rsidRPr="00F43B20">
        <w:rPr>
          <w:rFonts w:ascii="Times New Roman" w:hAnsi="Times New Roman" w:cs="Times New Roman"/>
          <w:sz w:val="28"/>
          <w:szCs w:val="28"/>
        </w:rPr>
        <w:lastRenderedPageBreak/>
        <w:t>ВВЕДЕНИЕ</w:t>
      </w:r>
    </w:p>
    <w:p w:rsidR="00143016" w:rsidRPr="00F43B20" w:rsidRDefault="00143016" w:rsidP="00381D29">
      <w:pPr>
        <w:spacing w:after="0" w:line="360" w:lineRule="auto"/>
        <w:ind w:firstLine="709"/>
        <w:rPr>
          <w:rFonts w:ascii="Times New Roman" w:hAnsi="Times New Roman" w:cs="Times New Roman"/>
          <w:sz w:val="28"/>
          <w:szCs w:val="28"/>
        </w:rPr>
      </w:pPr>
    </w:p>
    <w:p w:rsidR="00F90919" w:rsidRPr="00F43B20" w:rsidRDefault="00EF15AC" w:rsidP="00767A79">
      <w:pPr>
        <w:widowControl w:val="0"/>
        <w:tabs>
          <w:tab w:val="left" w:pos="540"/>
        </w:tabs>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xml:space="preserve">Тема данной курсовой работы является актуальной. </w:t>
      </w:r>
      <w:r w:rsidR="00F90919" w:rsidRPr="00F43B20">
        <w:rPr>
          <w:rFonts w:ascii="Times New Roman" w:hAnsi="Times New Roman" w:cs="Times New Roman"/>
          <w:sz w:val="28"/>
          <w:szCs w:val="28"/>
        </w:rPr>
        <w:t>Проведение экономических реформ в России, осуществление финансово-хозяйственной деятельности на основе рыночных отношений привело к возрождению рынка ценных бумаг - важнейшего элемента финансовой системы любой развитой страны. Рынок ценных бумаг в российской системе финансовых отношений, несмотря на все кризисные я</w:t>
      </w:r>
      <w:r w:rsidR="00FE24E8" w:rsidRPr="00F43B20">
        <w:rPr>
          <w:rFonts w:ascii="Times New Roman" w:hAnsi="Times New Roman" w:cs="Times New Roman"/>
          <w:sz w:val="28"/>
          <w:szCs w:val="28"/>
        </w:rPr>
        <w:t>вления, имеет большое значение.</w:t>
      </w:r>
    </w:p>
    <w:p w:rsidR="00FE24E8" w:rsidRPr="00F43B20" w:rsidRDefault="00FE24E8" w:rsidP="00767A79">
      <w:pPr>
        <w:widowControl w:val="0"/>
        <w:tabs>
          <w:tab w:val="left" w:pos="540"/>
        </w:tabs>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Основная цель функционирования рынка ценных бумаг состоит в том, чтобы сформировать механизм для привлечения в экономику инвестиций путем построения взаимоотношений между теми, кто испытывает потребность в средствах, и теми, кто хочет инвестировать свободный капитал.</w:t>
      </w:r>
    </w:p>
    <w:p w:rsidR="00FE24E8" w:rsidRPr="00F43B20" w:rsidRDefault="00FE24E8" w:rsidP="00767A79">
      <w:pPr>
        <w:widowControl w:val="0"/>
        <w:tabs>
          <w:tab w:val="left" w:pos="540"/>
        </w:tabs>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Учитывая исключительную важность этой отрасли для развития и стабилизации российской экономики, рынок ценных бумаг на сегодняшний день рассматривается как область интенсивного контроля и регулирования со стороны государственных органов. Одной из форм контроля выступает бухгалтерский учет.</w:t>
      </w:r>
    </w:p>
    <w:p w:rsidR="000E4178" w:rsidRPr="00F43B20" w:rsidRDefault="00EF15AC" w:rsidP="00767A79">
      <w:pPr>
        <w:widowControl w:val="0"/>
        <w:tabs>
          <w:tab w:val="left" w:pos="540"/>
        </w:tabs>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Многие кредитные организации, а также предприятия,  организации и частные инвесторы, не являющиеся профессиональными участниками рынка ценных бумаг,  вкладывая средства в ценные бумаги корпораций и уставные капиталы других организаций, а также, предоставляя другим организациям займы на территории Российской Федерации и за ее пределами, осуществляют финансовые вложения.</w:t>
      </w:r>
    </w:p>
    <w:p w:rsidR="00381D29" w:rsidRPr="00F43B20" w:rsidRDefault="00381D29" w:rsidP="00767A79">
      <w:pPr>
        <w:widowControl w:val="0"/>
        <w:tabs>
          <w:tab w:val="left" w:pos="540"/>
        </w:tabs>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Объектом исследования работы является учет финансовых вложений; предметом выступает ОАО «Алтайвагон»</w:t>
      </w:r>
      <w:r w:rsidR="000E4178" w:rsidRPr="00F43B20">
        <w:rPr>
          <w:rFonts w:ascii="Times New Roman" w:hAnsi="Times New Roman" w:cs="Times New Roman"/>
          <w:sz w:val="28"/>
          <w:szCs w:val="28"/>
        </w:rPr>
        <w:t>.</w:t>
      </w:r>
    </w:p>
    <w:p w:rsidR="000E4178" w:rsidRPr="00F43B20" w:rsidRDefault="000E4178" w:rsidP="00767A79">
      <w:pPr>
        <w:widowControl w:val="0"/>
        <w:tabs>
          <w:tab w:val="left" w:pos="540"/>
        </w:tabs>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Учет финансовых вложений регулируется ПБУ 19/02 «Учет финансовых вложений»</w:t>
      </w:r>
    </w:p>
    <w:p w:rsidR="00A3096A" w:rsidRPr="00F43B20" w:rsidRDefault="00A3096A" w:rsidP="00767A79">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Цель курсовой работы состоит в изучении учета финансовых вложений и инструментов.</w:t>
      </w:r>
    </w:p>
    <w:p w:rsidR="00A3096A" w:rsidRPr="00F43B20" w:rsidRDefault="00A3096A" w:rsidP="00767A79">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lastRenderedPageBreak/>
        <w:t>Поставленная цель достигается путем решения следующих задач:</w:t>
      </w:r>
    </w:p>
    <w:p w:rsidR="00A3096A" w:rsidRPr="00F43B20" w:rsidRDefault="00A3096A" w:rsidP="00767A79">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xml:space="preserve">- </w:t>
      </w:r>
      <w:r w:rsidR="002C5171" w:rsidRPr="00F43B20">
        <w:rPr>
          <w:rFonts w:ascii="Times New Roman" w:hAnsi="Times New Roman" w:cs="Times New Roman"/>
          <w:sz w:val="28"/>
          <w:szCs w:val="28"/>
        </w:rPr>
        <w:t>дать понятие финансовым вложениям и рассмотреть их классификацию;</w:t>
      </w:r>
    </w:p>
    <w:p w:rsidR="002C5171" w:rsidRPr="00F43B20" w:rsidRDefault="002C5171" w:rsidP="00767A79">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изучить виды оценки финансовых вложений;</w:t>
      </w:r>
    </w:p>
    <w:p w:rsidR="002C5171" w:rsidRPr="00F43B20" w:rsidRDefault="002C5171" w:rsidP="00767A79">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рассмотреть такие вопросы как обесценение и инвентаризация финансовых вложений;</w:t>
      </w:r>
    </w:p>
    <w:p w:rsidR="002C5171" w:rsidRPr="00F43B20" w:rsidRDefault="002C5171" w:rsidP="00767A79">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изучить учет финанс</w:t>
      </w:r>
      <w:r w:rsidR="00381D29" w:rsidRPr="00F43B20">
        <w:rPr>
          <w:rFonts w:ascii="Times New Roman" w:hAnsi="Times New Roman" w:cs="Times New Roman"/>
          <w:sz w:val="28"/>
          <w:szCs w:val="28"/>
        </w:rPr>
        <w:t>овых вложений в ценные бумаги;</w:t>
      </w:r>
    </w:p>
    <w:p w:rsidR="00381D29" w:rsidRPr="00F43B20" w:rsidRDefault="00381D29" w:rsidP="00767A79">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рассмотреть особенности учета финансовых вложений на примере ОАО «Алтайвагон.</w:t>
      </w:r>
    </w:p>
    <w:p w:rsidR="00A3096A" w:rsidRPr="00F43B20" w:rsidRDefault="00767A79" w:rsidP="00767A79">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Информационной базой для выполнения данной работы послужила законодательная и нормативная база, книги и учебные пособия, затрагивающие вопросы бухгалтерского учета финансовых вложений.</w:t>
      </w:r>
    </w:p>
    <w:p w:rsidR="00C4300E" w:rsidRPr="00F43B20" w:rsidRDefault="00C4300E" w:rsidP="00F43B20">
      <w:pPr>
        <w:pageBreakBefore/>
        <w:spacing w:after="0" w:line="360" w:lineRule="auto"/>
        <w:ind w:firstLine="709"/>
        <w:jc w:val="center"/>
        <w:rPr>
          <w:rFonts w:ascii="Times New Roman" w:hAnsi="Times New Roman" w:cs="Times New Roman"/>
          <w:b/>
          <w:sz w:val="28"/>
          <w:szCs w:val="28"/>
        </w:rPr>
      </w:pPr>
      <w:r w:rsidRPr="00F43B20">
        <w:rPr>
          <w:rFonts w:ascii="Times New Roman" w:hAnsi="Times New Roman" w:cs="Times New Roman"/>
          <w:b/>
          <w:sz w:val="28"/>
          <w:szCs w:val="28"/>
        </w:rPr>
        <w:lastRenderedPageBreak/>
        <w:t xml:space="preserve">Глава </w:t>
      </w:r>
      <w:r w:rsidRPr="00F43B20">
        <w:rPr>
          <w:rFonts w:ascii="Times New Roman" w:hAnsi="Times New Roman" w:cs="Times New Roman"/>
          <w:b/>
          <w:sz w:val="28"/>
          <w:szCs w:val="28"/>
          <w:lang w:val="en-US"/>
        </w:rPr>
        <w:t>I</w:t>
      </w:r>
      <w:r w:rsidRPr="00F43B20">
        <w:rPr>
          <w:rFonts w:ascii="Times New Roman" w:hAnsi="Times New Roman" w:cs="Times New Roman"/>
          <w:b/>
          <w:sz w:val="28"/>
          <w:szCs w:val="28"/>
        </w:rPr>
        <w:t>. Теоретические основы учета финансовых вложений и инструментов</w:t>
      </w:r>
    </w:p>
    <w:p w:rsidR="002C5171" w:rsidRPr="00F43B20" w:rsidRDefault="002C5171" w:rsidP="00C4300E">
      <w:pPr>
        <w:spacing w:after="0" w:line="360" w:lineRule="auto"/>
        <w:ind w:firstLine="709"/>
        <w:rPr>
          <w:rFonts w:ascii="Times New Roman" w:hAnsi="Times New Roman" w:cs="Times New Roman"/>
          <w:b/>
          <w:sz w:val="28"/>
          <w:szCs w:val="28"/>
        </w:rPr>
      </w:pPr>
    </w:p>
    <w:p w:rsidR="00C4300E" w:rsidRPr="00F43B20" w:rsidRDefault="00C4300E" w:rsidP="00C4300E">
      <w:pPr>
        <w:spacing w:after="0" w:line="360" w:lineRule="auto"/>
        <w:ind w:firstLine="709"/>
        <w:rPr>
          <w:rFonts w:ascii="Times New Roman" w:hAnsi="Times New Roman" w:cs="Times New Roman"/>
          <w:b/>
          <w:sz w:val="28"/>
          <w:szCs w:val="28"/>
        </w:rPr>
      </w:pPr>
      <w:r w:rsidRPr="00F43B20">
        <w:rPr>
          <w:rFonts w:ascii="Times New Roman" w:hAnsi="Times New Roman" w:cs="Times New Roman"/>
          <w:b/>
          <w:sz w:val="28"/>
          <w:szCs w:val="28"/>
        </w:rPr>
        <w:t>1.1. Понятие и классификация финансовых вложений</w:t>
      </w:r>
    </w:p>
    <w:p w:rsidR="00F43B20" w:rsidRPr="00F43B20" w:rsidRDefault="00F43B20" w:rsidP="00C4300E">
      <w:pPr>
        <w:spacing w:after="0" w:line="360" w:lineRule="auto"/>
        <w:ind w:firstLine="709"/>
        <w:jc w:val="both"/>
        <w:rPr>
          <w:rFonts w:ascii="Times New Roman" w:hAnsi="Times New Roman" w:cs="Times New Roman"/>
          <w:sz w:val="28"/>
          <w:szCs w:val="28"/>
        </w:rPr>
      </w:pP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Свободные денежные средства организации достаточно часто инвестируют в ценные бумаги, вкладывают в уставные капиталы других предприятий, помещают на депозитные счета в банках, предоставляют взаймы и т.д. Все перечисленное относится к финансовым вложениям или, иначе говоря, к финансовым инвестициям</w:t>
      </w:r>
      <w:r w:rsidR="00C572B9" w:rsidRPr="00F43B20">
        <w:rPr>
          <w:rFonts w:ascii="Times New Roman" w:hAnsi="Times New Roman" w:cs="Times New Roman"/>
          <w:sz w:val="28"/>
          <w:szCs w:val="28"/>
        </w:rPr>
        <w:t xml:space="preserve"> [8, с. 316]</w:t>
      </w:r>
      <w:r w:rsidRPr="00F43B20">
        <w:rPr>
          <w:rFonts w:ascii="Times New Roman" w:hAnsi="Times New Roman" w:cs="Times New Roman"/>
          <w:sz w:val="28"/>
          <w:szCs w:val="28"/>
        </w:rPr>
        <w:t>.</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Основными нормативными документами, регламентирующими порядок бухгалтерского учета операций с финансовыми инвестициями, являются:</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ПБУ 19/02 «Учет финансовых вложений»;</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ПБУ 20/03 «Информация об участии в совместной деятельности»</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В соответствии с ПБУ 19/02 «Учет финансовых вложений»</w:t>
      </w:r>
      <w:r w:rsidR="00C572B9" w:rsidRPr="00F43B20">
        <w:rPr>
          <w:rFonts w:ascii="Times New Roman" w:hAnsi="Times New Roman" w:cs="Times New Roman"/>
          <w:sz w:val="28"/>
          <w:szCs w:val="28"/>
        </w:rPr>
        <w:t xml:space="preserve"> </w:t>
      </w:r>
      <w:r w:rsidRPr="00F43B20">
        <w:rPr>
          <w:rFonts w:ascii="Times New Roman" w:hAnsi="Times New Roman" w:cs="Times New Roman"/>
          <w:sz w:val="28"/>
          <w:szCs w:val="28"/>
        </w:rPr>
        <w:t>к финансовым вложениям относятся</w:t>
      </w:r>
      <w:r w:rsidR="00C572B9" w:rsidRPr="00F43B20">
        <w:rPr>
          <w:rFonts w:ascii="Times New Roman" w:hAnsi="Times New Roman" w:cs="Times New Roman"/>
          <w:sz w:val="28"/>
          <w:szCs w:val="28"/>
        </w:rPr>
        <w:t xml:space="preserve"> [3, п.3]</w:t>
      </w:r>
      <w:r w:rsidRPr="00F43B20">
        <w:rPr>
          <w:rFonts w:ascii="Times New Roman" w:hAnsi="Times New Roman" w:cs="Times New Roman"/>
          <w:sz w:val="28"/>
          <w:szCs w:val="28"/>
        </w:rPr>
        <w:t>:</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государственные и муниципальные ценные бумаги, ценные бумаги других организаций, в том числе долговые ценные бумаги, в которых дата и стоимость погашения определена (облигации, векселя);</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вклады в уставные (складочные) капиталы других организаций (в том числе дочерних и независимых хозяйственных обществ);</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вклады организации – товарища по договору простого товарищества;</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предоставленные другим организациям займы, депозитные вклады в кредитные организации, дебиторская задолженность, приобретенная на основании уступки права требования, и пр.</w:t>
      </w:r>
    </w:p>
    <w:p w:rsidR="004C4DF0" w:rsidRPr="00F43B20" w:rsidRDefault="004C4DF0" w:rsidP="004C4DF0">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К финансовым вложениям организации не относятся: </w:t>
      </w:r>
    </w:p>
    <w:p w:rsidR="004C4DF0" w:rsidRPr="00F43B20" w:rsidRDefault="004C4DF0" w:rsidP="004C4DF0">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собственные акции, выкупленные акционерным обществом у акционеров для последующей перепродажи или аннулирования;</w:t>
      </w:r>
    </w:p>
    <w:p w:rsidR="004C4DF0" w:rsidRPr="00F43B20" w:rsidRDefault="004C4DF0" w:rsidP="004C4DF0">
      <w:pPr>
        <w:shd w:val="clear" w:color="auto" w:fill="FFFFFF"/>
        <w:spacing w:after="0" w:line="360" w:lineRule="auto"/>
        <w:ind w:firstLine="709"/>
        <w:jc w:val="both"/>
        <w:textAlignment w:val="center"/>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lastRenderedPageBreak/>
        <w:t> - векселя, выданные организацией-векселедателем организации-продавцу при расчетах за проданные товары, продукцию, выполненные работы, оказанные услуги;</w:t>
      </w:r>
    </w:p>
    <w:p w:rsidR="004C4DF0" w:rsidRPr="00F43B20" w:rsidRDefault="004C4DF0" w:rsidP="004C4DF0">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вложения организации в недвижимое и иное имущество, имеющее материально-вещественную форму, предоставляемые организацией за плату во временное пользование (временное владение и пользование) с целью получения дохода;</w:t>
      </w:r>
    </w:p>
    <w:p w:rsidR="004C4DF0" w:rsidRPr="00F43B20" w:rsidRDefault="004C4DF0" w:rsidP="004C4DF0">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драгоценные металлы, ювелирные изделия, произведения искусства и иные аналогичные ценности, приобретенные не для осуществления обычных видов деятельности.</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Для принятия к бухгалтерскому учету активов в качестве финансовых вложений необходимы следующие условия:</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наличие документов, подтверждающих право организации на финансовые вложения;</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переход к организации финансовых рисков, связанных с финансовыми вложениями (рисков изменения цены, неплатежеспособности, ликвидности и др.);</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xml:space="preserve">- способность приносить организации экономические выгоды в будущем. </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собственные акции, выкупленные организацией у акционеров;</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векселя, выданные организацией продавцу при расчетах за товары, работы и услуги;</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вложения в основные средства, нематериальные активы, а также в имущество, которое затем предоставляется во временное пользование третьим лицам.</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Финансовые вложения классифицируют по различным признакам: в связи с уставным капиталом; по формам собственности; срокам на которые они произведены, и др.</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xml:space="preserve">В зависимости от связи с уставным капиталом различают финансовые вложения </w:t>
      </w:r>
      <w:r w:rsidRPr="00F43B20">
        <w:rPr>
          <w:rFonts w:ascii="Times New Roman" w:hAnsi="Times New Roman" w:cs="Times New Roman"/>
          <w:b/>
          <w:sz w:val="28"/>
          <w:szCs w:val="28"/>
        </w:rPr>
        <w:t>с целью образования уставного капитала и долговые</w:t>
      </w:r>
      <w:r w:rsidRPr="00F43B20">
        <w:rPr>
          <w:rFonts w:ascii="Times New Roman" w:hAnsi="Times New Roman" w:cs="Times New Roman"/>
          <w:sz w:val="28"/>
          <w:szCs w:val="28"/>
        </w:rPr>
        <w:t>.</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lastRenderedPageBreak/>
        <w:t>К вложениям с целью образования уставного капитала относят акции, вклады в уставные капиталы других организаций и инвестиционные сертификаты, подтверждающие долю участия в инвестиционном фонде и дающие право на получение дохода от ценных бумаг, составляющих инвестиционный фонд.</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К долговым ценным бумагам относят облигации, закладные, депозитные и сберегательные сертификаты, казначейские обязательства, векселя.</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xml:space="preserve">По </w:t>
      </w:r>
      <w:r w:rsidRPr="00F43B20">
        <w:rPr>
          <w:rFonts w:ascii="Times New Roman" w:hAnsi="Times New Roman" w:cs="Times New Roman"/>
          <w:b/>
          <w:sz w:val="28"/>
          <w:szCs w:val="28"/>
        </w:rPr>
        <w:t>формам собственности</w:t>
      </w:r>
      <w:r w:rsidRPr="00F43B20">
        <w:rPr>
          <w:rFonts w:ascii="Times New Roman" w:hAnsi="Times New Roman" w:cs="Times New Roman"/>
          <w:sz w:val="28"/>
          <w:szCs w:val="28"/>
        </w:rPr>
        <w:t xml:space="preserve"> различают государственные и негосударственные ценные бумаги.</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b/>
          <w:sz w:val="28"/>
          <w:szCs w:val="28"/>
        </w:rPr>
        <w:t>В зависимости от срока, на который произведены финансовые вложения</w:t>
      </w:r>
      <w:r w:rsidRPr="00F43B20">
        <w:rPr>
          <w:rFonts w:ascii="Times New Roman" w:hAnsi="Times New Roman" w:cs="Times New Roman"/>
          <w:sz w:val="28"/>
          <w:szCs w:val="28"/>
        </w:rPr>
        <w:t xml:space="preserve">, они подразделяются на </w:t>
      </w:r>
      <w:r w:rsidRPr="00F43B20">
        <w:rPr>
          <w:rFonts w:ascii="Times New Roman" w:hAnsi="Times New Roman" w:cs="Times New Roman"/>
          <w:b/>
          <w:sz w:val="28"/>
          <w:szCs w:val="28"/>
        </w:rPr>
        <w:t>долгосрочные</w:t>
      </w:r>
      <w:r w:rsidRPr="00F43B20">
        <w:rPr>
          <w:rFonts w:ascii="Times New Roman" w:hAnsi="Times New Roman" w:cs="Times New Roman"/>
          <w:sz w:val="28"/>
          <w:szCs w:val="28"/>
        </w:rPr>
        <w:t xml:space="preserve"> (когда установленный срок их погашения превышает один год или вложения осуществлены с намерением получать доходы по ним более одного года) и </w:t>
      </w:r>
      <w:r w:rsidRPr="00F43B20">
        <w:rPr>
          <w:rFonts w:ascii="Times New Roman" w:hAnsi="Times New Roman" w:cs="Times New Roman"/>
          <w:b/>
          <w:sz w:val="28"/>
          <w:szCs w:val="28"/>
        </w:rPr>
        <w:t xml:space="preserve">краткосрочные </w:t>
      </w:r>
      <w:r w:rsidRPr="00F43B20">
        <w:rPr>
          <w:rFonts w:ascii="Times New Roman" w:hAnsi="Times New Roman" w:cs="Times New Roman"/>
          <w:sz w:val="28"/>
          <w:szCs w:val="28"/>
        </w:rPr>
        <w:t>(когда установленный срок их погашения не превышает одного года или вложения осуществлены без намерения получать доходы по ним более одного года).</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Долгосрочные и краткосрочные финансовые вложения учитываются на активном счете 58 «Финансовые вложения», к которому могут быть открыты следующие субсчета:</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- 1 «Паи и акции»;</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- 2 «Долговые ценные бумаги»;</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- 3 «Предоставленные займы»;</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- 4 «Вклады по договору простого товарищества» и др.</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По дебету счета 58 отражают финансовые вложения организации с кредита соответствующих счетов (51 «Расчетные счета», 52 «Валютные счета», 10 «Материалы» и иных счетов). С кредита счета 58 списываются финансовые вложения на счет 91 «Прочие доходы и расходы».</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xml:space="preserve">Единицей бухгалтерского учета финансовых вложений может быть серия, партия и другая однородная совокупность финансовых вложений. Она </w:t>
      </w:r>
      <w:r w:rsidRPr="00F43B20">
        <w:rPr>
          <w:rFonts w:ascii="Times New Roman" w:hAnsi="Times New Roman" w:cs="Times New Roman"/>
          <w:sz w:val="28"/>
          <w:szCs w:val="28"/>
        </w:rPr>
        <w:lastRenderedPageBreak/>
        <w:t>выбирается организацией самостоятельно и должна обеспечить формирование полной и достоверной информации о наличии и движении финансовых вложений</w:t>
      </w:r>
      <w:r w:rsidR="00560570" w:rsidRPr="00F43B20">
        <w:rPr>
          <w:rFonts w:ascii="Times New Roman" w:hAnsi="Times New Roman" w:cs="Times New Roman"/>
          <w:sz w:val="28"/>
          <w:szCs w:val="28"/>
        </w:rPr>
        <w:t xml:space="preserve"> [12, с.358-359].</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b/>
          <w:bCs/>
          <w:sz w:val="28"/>
          <w:szCs w:val="28"/>
        </w:rPr>
        <w:t>Общий объем финансовых вложений</w:t>
      </w:r>
      <w:r w:rsidRPr="00F43B20">
        <w:rPr>
          <w:rFonts w:ascii="Times New Roman" w:hAnsi="Times New Roman" w:cs="Times New Roman"/>
          <w:sz w:val="28"/>
          <w:szCs w:val="28"/>
        </w:rPr>
        <w:t xml:space="preserve"> организаций (без субъектов малого предпринимательства) в I полугодии 2012г. составил 31,8 трлн.рублей. Долгосрочные финансовые вложения составили 2,8 трлн.рублей (8,8% от общего объема), краткосрочные - 29,0 трлн.рублей.</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Финансовые вложения организаций в первом полугодии 2012 г. представлены в таблице 1.</w:t>
      </w:r>
    </w:p>
    <w:p w:rsidR="00C4300E" w:rsidRPr="00F43B20" w:rsidRDefault="00C4300E" w:rsidP="00C4300E">
      <w:pPr>
        <w:spacing w:after="0" w:line="360" w:lineRule="auto"/>
        <w:ind w:firstLine="709"/>
        <w:jc w:val="right"/>
        <w:rPr>
          <w:rFonts w:ascii="Times New Roman" w:hAnsi="Times New Roman" w:cs="Times New Roman"/>
          <w:sz w:val="28"/>
          <w:szCs w:val="28"/>
        </w:rPr>
      </w:pPr>
      <w:r w:rsidRPr="00F43B20">
        <w:rPr>
          <w:rFonts w:ascii="Times New Roman" w:hAnsi="Times New Roman" w:cs="Times New Roman"/>
          <w:sz w:val="28"/>
          <w:szCs w:val="28"/>
        </w:rPr>
        <w:t>Таблица 1</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Финансовые вложения организаций в первом полугодии 2012 г.</w:t>
      </w:r>
      <w:r w:rsidR="00560570" w:rsidRPr="00F43B20">
        <w:rPr>
          <w:rFonts w:ascii="Times New Roman" w:hAnsi="Times New Roman" w:cs="Times New Roman"/>
          <w:sz w:val="28"/>
          <w:szCs w:val="28"/>
        </w:rPr>
        <w:t xml:space="preserve"> [16]</w:t>
      </w:r>
    </w:p>
    <w:tbl>
      <w:tblPr>
        <w:tblW w:w="8505" w:type="dxa"/>
        <w:jc w:val="center"/>
        <w:tblCellSpacing w:w="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05" w:type="dxa"/>
          <w:left w:w="105" w:type="dxa"/>
          <w:bottom w:w="105" w:type="dxa"/>
          <w:right w:w="105" w:type="dxa"/>
        </w:tblCellMar>
        <w:tblLook w:val="04A0"/>
      </w:tblPr>
      <w:tblGrid>
        <w:gridCol w:w="4301"/>
        <w:gridCol w:w="1021"/>
        <w:gridCol w:w="1119"/>
        <w:gridCol w:w="1021"/>
        <w:gridCol w:w="1043"/>
      </w:tblGrid>
      <w:tr w:rsidR="00C4300E" w:rsidRPr="00F43B20" w:rsidTr="00560570">
        <w:trPr>
          <w:trHeight w:val="45"/>
          <w:tblHeader/>
          <w:tblCellSpacing w:w="7" w:type="dxa"/>
          <w:jc w:val="center"/>
        </w:trPr>
        <w:tc>
          <w:tcPr>
            <w:tcW w:w="2524" w:type="pct"/>
            <w:vMerge w:val="restart"/>
            <w:tcBorders>
              <w:top w:val="single" w:sz="2" w:space="0" w:color="auto"/>
              <w:left w:val="single" w:sz="2" w:space="0" w:color="auto"/>
              <w:bottom w:val="single" w:sz="2" w:space="0" w:color="auto"/>
              <w:right w:val="single" w:sz="2" w:space="0" w:color="auto"/>
            </w:tcBorders>
            <w:hideMark/>
          </w:tcPr>
          <w:p w:rsidR="00C4300E" w:rsidRPr="00F43B20" w:rsidRDefault="00C4300E" w:rsidP="00B12ED9">
            <w:pPr>
              <w:spacing w:line="240" w:lineRule="auto"/>
              <w:rPr>
                <w:rFonts w:cs="Times New Roman"/>
              </w:rPr>
            </w:pPr>
          </w:p>
        </w:tc>
        <w:tc>
          <w:tcPr>
            <w:tcW w:w="1246" w:type="pct"/>
            <w:gridSpan w:val="2"/>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F43B20">
              <w:rPr>
                <w:rFonts w:ascii="Times New Roman" w:eastAsia="Times New Roman" w:hAnsi="Times New Roman" w:cs="Times New Roman"/>
                <w:b/>
                <w:iCs/>
                <w:sz w:val="24"/>
                <w:szCs w:val="24"/>
                <w:lang w:eastAsia="ru-RU"/>
              </w:rPr>
              <w:t>I полугодие 2012г.</w:t>
            </w:r>
          </w:p>
        </w:tc>
        <w:tc>
          <w:tcPr>
            <w:tcW w:w="1197" w:type="pct"/>
            <w:gridSpan w:val="2"/>
            <w:vMerge w:val="restar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F43B20">
              <w:rPr>
                <w:rFonts w:ascii="Times New Roman" w:eastAsia="Times New Roman" w:hAnsi="Times New Roman" w:cs="Times New Roman"/>
                <w:b/>
                <w:iCs/>
                <w:sz w:val="24"/>
                <w:szCs w:val="24"/>
                <w:lang w:eastAsia="ru-RU"/>
              </w:rPr>
              <w:t xml:space="preserve">Накоплено на конец </w:t>
            </w:r>
            <w:r w:rsidRPr="00F43B20">
              <w:rPr>
                <w:rFonts w:ascii="Times New Roman" w:eastAsia="Times New Roman" w:hAnsi="Times New Roman" w:cs="Times New Roman"/>
                <w:b/>
                <w:iCs/>
                <w:sz w:val="24"/>
                <w:szCs w:val="24"/>
                <w:lang w:eastAsia="ru-RU"/>
              </w:rPr>
              <w:br/>
              <w:t>июня 2012г.</w:t>
            </w:r>
          </w:p>
        </w:tc>
      </w:tr>
      <w:tr w:rsidR="00C4300E" w:rsidRPr="00F43B20" w:rsidTr="00560570">
        <w:trPr>
          <w:trHeight w:val="276"/>
          <w:tblHeader/>
          <w:tblCellSpacing w:w="7" w:type="dxa"/>
          <w:jc w:val="cent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C4300E" w:rsidRPr="00F43B20" w:rsidRDefault="00C4300E" w:rsidP="00B12ED9">
            <w:pPr>
              <w:spacing w:after="0" w:line="240" w:lineRule="auto"/>
              <w:rPr>
                <w:rFonts w:cs="Times New Roman"/>
              </w:rPr>
            </w:pPr>
          </w:p>
        </w:tc>
        <w:tc>
          <w:tcPr>
            <w:tcW w:w="594" w:type="pct"/>
            <w:vMerge w:val="restart"/>
            <w:tcBorders>
              <w:top w:val="single" w:sz="2" w:space="0" w:color="auto"/>
              <w:left w:val="single" w:sz="2" w:space="0" w:color="auto"/>
              <w:bottom w:val="single" w:sz="2" w:space="0" w:color="auto"/>
              <w:right w:val="single" w:sz="2" w:space="0" w:color="auto"/>
            </w:tcBorders>
            <w:hideMark/>
          </w:tcPr>
          <w:p w:rsidR="00C4300E" w:rsidRPr="00F43B20" w:rsidRDefault="00C4300E" w:rsidP="00B12ED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F43B20">
              <w:rPr>
                <w:rFonts w:ascii="Times New Roman" w:eastAsia="Times New Roman" w:hAnsi="Times New Roman" w:cs="Times New Roman"/>
                <w:b/>
                <w:iCs/>
                <w:sz w:val="24"/>
                <w:szCs w:val="24"/>
                <w:lang w:eastAsia="ru-RU"/>
              </w:rPr>
              <w:t>млрд.</w:t>
            </w:r>
            <w:r w:rsidRPr="00F43B20">
              <w:rPr>
                <w:rFonts w:ascii="Times New Roman" w:eastAsia="Times New Roman" w:hAnsi="Times New Roman" w:cs="Times New Roman"/>
                <w:b/>
                <w:iCs/>
                <w:sz w:val="24"/>
                <w:szCs w:val="24"/>
                <w:lang w:eastAsia="ru-RU"/>
              </w:rPr>
              <w:br/>
              <w:t>рублей</w:t>
            </w:r>
          </w:p>
        </w:tc>
        <w:tc>
          <w:tcPr>
            <w:tcW w:w="644" w:type="pct"/>
            <w:vMerge w:val="restart"/>
            <w:tcBorders>
              <w:top w:val="single" w:sz="2" w:space="0" w:color="auto"/>
              <w:left w:val="single" w:sz="2" w:space="0" w:color="auto"/>
              <w:bottom w:val="single" w:sz="2" w:space="0" w:color="auto"/>
              <w:right w:val="single" w:sz="2" w:space="0" w:color="auto"/>
            </w:tcBorders>
            <w:hideMark/>
          </w:tcPr>
          <w:p w:rsidR="00C4300E" w:rsidRPr="00F43B20" w:rsidRDefault="00C4300E" w:rsidP="00B12ED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F43B20">
              <w:rPr>
                <w:rFonts w:ascii="Times New Roman" w:eastAsia="Times New Roman" w:hAnsi="Times New Roman" w:cs="Times New Roman"/>
                <w:b/>
                <w:iCs/>
                <w:sz w:val="24"/>
                <w:szCs w:val="24"/>
                <w:lang w:eastAsia="ru-RU"/>
              </w:rPr>
              <w:t xml:space="preserve">в % к </w:t>
            </w:r>
            <w:r w:rsidRPr="00F43B20">
              <w:rPr>
                <w:rFonts w:ascii="Times New Roman" w:eastAsia="Times New Roman" w:hAnsi="Times New Roman" w:cs="Times New Roman"/>
                <w:b/>
                <w:iCs/>
                <w:sz w:val="24"/>
                <w:szCs w:val="24"/>
                <w:lang w:eastAsia="ru-RU"/>
              </w:rPr>
              <w:br/>
              <w:t>итогу</w:t>
            </w:r>
          </w:p>
        </w:tc>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rsidR="00C4300E" w:rsidRPr="00F43B20" w:rsidRDefault="00C4300E" w:rsidP="00B12ED9">
            <w:pPr>
              <w:spacing w:after="0" w:line="240" w:lineRule="auto"/>
              <w:rPr>
                <w:rFonts w:ascii="Times New Roman" w:eastAsia="Times New Roman" w:hAnsi="Times New Roman" w:cs="Times New Roman"/>
                <w:b/>
                <w:sz w:val="24"/>
                <w:szCs w:val="24"/>
                <w:lang w:eastAsia="ru-RU"/>
              </w:rPr>
            </w:pPr>
          </w:p>
        </w:tc>
      </w:tr>
      <w:tr w:rsidR="00C4300E" w:rsidRPr="00F43B20" w:rsidTr="00560570">
        <w:trPr>
          <w:tblHeader/>
          <w:tblCellSpacing w:w="7" w:type="dxa"/>
          <w:jc w:val="cent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C4300E" w:rsidRPr="00F43B20" w:rsidRDefault="00C4300E" w:rsidP="00B12ED9">
            <w:pPr>
              <w:spacing w:after="0" w:line="240" w:lineRule="auto"/>
              <w:rPr>
                <w:rFonts w:cs="Times New Roman"/>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C4300E" w:rsidRPr="00F43B20" w:rsidRDefault="00C4300E" w:rsidP="00B12ED9">
            <w:pPr>
              <w:spacing w:after="0" w:line="240" w:lineRule="auto"/>
              <w:rPr>
                <w:rFonts w:ascii="Times New Roman" w:eastAsia="Times New Roman" w:hAnsi="Times New Roman" w:cs="Times New Roman"/>
                <w:b/>
                <w:sz w:val="24"/>
                <w:szCs w:val="24"/>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C4300E" w:rsidRPr="00F43B20" w:rsidRDefault="00C4300E" w:rsidP="00B12ED9">
            <w:pPr>
              <w:spacing w:after="0" w:line="240" w:lineRule="auto"/>
              <w:rPr>
                <w:rFonts w:ascii="Times New Roman" w:eastAsia="Times New Roman" w:hAnsi="Times New Roman" w:cs="Times New Roman"/>
                <w:b/>
                <w:sz w:val="24"/>
                <w:szCs w:val="24"/>
                <w:lang w:eastAsia="ru-RU"/>
              </w:rPr>
            </w:pPr>
          </w:p>
        </w:tc>
        <w:tc>
          <w:tcPr>
            <w:tcW w:w="594" w:type="pct"/>
            <w:tcBorders>
              <w:top w:val="single" w:sz="2" w:space="0" w:color="auto"/>
              <w:left w:val="single" w:sz="2" w:space="0" w:color="auto"/>
              <w:bottom w:val="single" w:sz="2" w:space="0" w:color="auto"/>
              <w:right w:val="single" w:sz="2" w:space="0" w:color="auto"/>
            </w:tcBorders>
            <w:hideMark/>
          </w:tcPr>
          <w:p w:rsidR="00C4300E" w:rsidRPr="00F43B20" w:rsidRDefault="00C4300E" w:rsidP="00B12ED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F43B20">
              <w:rPr>
                <w:rFonts w:ascii="Times New Roman" w:eastAsia="Times New Roman" w:hAnsi="Times New Roman" w:cs="Times New Roman"/>
                <w:b/>
                <w:iCs/>
                <w:sz w:val="24"/>
                <w:szCs w:val="24"/>
                <w:lang w:eastAsia="ru-RU"/>
              </w:rPr>
              <w:t>млрд.</w:t>
            </w:r>
            <w:r w:rsidRPr="00F43B20">
              <w:rPr>
                <w:rFonts w:ascii="Times New Roman" w:eastAsia="Times New Roman" w:hAnsi="Times New Roman" w:cs="Times New Roman"/>
                <w:b/>
                <w:iCs/>
                <w:sz w:val="24"/>
                <w:szCs w:val="24"/>
                <w:lang w:eastAsia="ru-RU"/>
              </w:rPr>
              <w:br/>
              <w:t>рублей</w:t>
            </w:r>
          </w:p>
        </w:tc>
        <w:tc>
          <w:tcPr>
            <w:tcW w:w="594" w:type="pct"/>
            <w:tcBorders>
              <w:top w:val="single" w:sz="2" w:space="0" w:color="auto"/>
              <w:left w:val="single" w:sz="2" w:space="0" w:color="auto"/>
              <w:bottom w:val="single" w:sz="2" w:space="0" w:color="auto"/>
              <w:right w:val="single" w:sz="2" w:space="0" w:color="auto"/>
            </w:tcBorders>
            <w:hideMark/>
          </w:tcPr>
          <w:p w:rsidR="00C4300E" w:rsidRPr="00F43B20" w:rsidRDefault="00C4300E" w:rsidP="00B12ED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F43B20">
              <w:rPr>
                <w:rFonts w:ascii="Times New Roman" w:eastAsia="Times New Roman" w:hAnsi="Times New Roman" w:cs="Times New Roman"/>
                <w:b/>
                <w:iCs/>
                <w:sz w:val="24"/>
                <w:szCs w:val="24"/>
                <w:lang w:eastAsia="ru-RU"/>
              </w:rPr>
              <w:t xml:space="preserve">в % к </w:t>
            </w:r>
            <w:r w:rsidRPr="00F43B20">
              <w:rPr>
                <w:rFonts w:ascii="Times New Roman" w:eastAsia="Times New Roman" w:hAnsi="Times New Roman" w:cs="Times New Roman"/>
                <w:b/>
                <w:iCs/>
                <w:sz w:val="24"/>
                <w:szCs w:val="24"/>
                <w:lang w:eastAsia="ru-RU"/>
              </w:rPr>
              <w:br/>
              <w:t>итогу</w:t>
            </w:r>
          </w:p>
        </w:tc>
      </w:tr>
      <w:tr w:rsidR="00C4300E" w:rsidRPr="00F43B20" w:rsidTr="00B12ED9">
        <w:trPr>
          <w:trHeight w:val="215"/>
          <w:tblCellSpacing w:w="7" w:type="dxa"/>
          <w:jc w:val="center"/>
        </w:trPr>
        <w:tc>
          <w:tcPr>
            <w:tcW w:w="252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rPr>
                <w:rFonts w:ascii="Times New Roman" w:eastAsia="Times New Roman" w:hAnsi="Times New Roman" w:cs="Times New Roman"/>
                <w:sz w:val="24"/>
                <w:szCs w:val="24"/>
                <w:lang w:eastAsia="ru-RU"/>
              </w:rPr>
            </w:pPr>
            <w:r w:rsidRPr="00F43B20">
              <w:rPr>
                <w:rFonts w:ascii="Times New Roman" w:eastAsia="Times New Roman" w:hAnsi="Times New Roman" w:cs="Times New Roman"/>
                <w:bCs/>
                <w:sz w:val="24"/>
                <w:szCs w:val="24"/>
                <w:lang w:eastAsia="ru-RU"/>
              </w:rPr>
              <w:t>Общий объем финансовых вложений</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bCs/>
                <w:sz w:val="24"/>
                <w:szCs w:val="24"/>
                <w:lang w:eastAsia="ru-RU"/>
              </w:rPr>
              <w:t>31804,4</w:t>
            </w:r>
          </w:p>
        </w:tc>
        <w:tc>
          <w:tcPr>
            <w:tcW w:w="64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bCs/>
                <w:sz w:val="24"/>
                <w:szCs w:val="24"/>
                <w:lang w:eastAsia="ru-RU"/>
              </w:rPr>
              <w:t>100</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bCs/>
                <w:sz w:val="24"/>
                <w:szCs w:val="24"/>
                <w:lang w:eastAsia="ru-RU"/>
              </w:rPr>
              <w:t>23459,8</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bCs/>
                <w:sz w:val="24"/>
                <w:szCs w:val="24"/>
                <w:lang w:eastAsia="ru-RU"/>
              </w:rPr>
              <w:t>100</w:t>
            </w:r>
          </w:p>
        </w:tc>
      </w:tr>
      <w:tr w:rsidR="00C4300E" w:rsidRPr="00F43B20" w:rsidTr="00B12ED9">
        <w:trPr>
          <w:trHeight w:val="704"/>
          <w:tblCellSpacing w:w="7" w:type="dxa"/>
          <w:jc w:val="center"/>
        </w:trPr>
        <w:tc>
          <w:tcPr>
            <w:tcW w:w="252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в том числе:</w:t>
            </w:r>
            <w:r w:rsidRPr="00F43B20">
              <w:rPr>
                <w:rFonts w:ascii="Times New Roman" w:eastAsia="Times New Roman" w:hAnsi="Times New Roman" w:cs="Times New Roman"/>
                <w:sz w:val="24"/>
                <w:szCs w:val="24"/>
                <w:lang w:eastAsia="ru-RU"/>
              </w:rPr>
              <w:br/>
            </w:r>
            <w:r w:rsidRPr="00F43B20">
              <w:rPr>
                <w:rFonts w:ascii="Times New Roman" w:eastAsia="Times New Roman" w:hAnsi="Times New Roman" w:cs="Times New Roman"/>
                <w:bCs/>
                <w:sz w:val="24"/>
                <w:szCs w:val="24"/>
                <w:lang w:eastAsia="ru-RU"/>
              </w:rPr>
              <w:t>долгосрочные финансовые вложения организаций</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bCs/>
                <w:sz w:val="24"/>
                <w:szCs w:val="24"/>
                <w:lang w:eastAsia="ru-RU"/>
              </w:rPr>
              <w:t>2782,4</w:t>
            </w:r>
          </w:p>
        </w:tc>
        <w:tc>
          <w:tcPr>
            <w:tcW w:w="64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bCs/>
                <w:sz w:val="24"/>
                <w:szCs w:val="24"/>
                <w:lang w:eastAsia="ru-RU"/>
              </w:rPr>
              <w:t>8,8</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bCs/>
                <w:sz w:val="24"/>
                <w:szCs w:val="24"/>
                <w:lang w:eastAsia="ru-RU"/>
              </w:rPr>
              <w:t>18067,6</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bCs/>
                <w:sz w:val="24"/>
                <w:szCs w:val="24"/>
                <w:lang w:eastAsia="ru-RU"/>
              </w:rPr>
              <w:t>77,0</w:t>
            </w:r>
          </w:p>
        </w:tc>
      </w:tr>
      <w:tr w:rsidR="00C4300E" w:rsidRPr="00F43B20" w:rsidTr="00C4300E">
        <w:trPr>
          <w:tblCellSpacing w:w="7" w:type="dxa"/>
          <w:jc w:val="center"/>
        </w:trPr>
        <w:tc>
          <w:tcPr>
            <w:tcW w:w="252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в том числе:</w:t>
            </w:r>
            <w:r w:rsidRPr="00F43B20">
              <w:rPr>
                <w:rFonts w:ascii="Times New Roman" w:eastAsia="Times New Roman" w:hAnsi="Times New Roman" w:cs="Times New Roman"/>
                <w:sz w:val="24"/>
                <w:szCs w:val="24"/>
                <w:lang w:eastAsia="ru-RU"/>
              </w:rPr>
              <w:br/>
              <w:t>в паи и акции других организаций</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906,4</w:t>
            </w:r>
          </w:p>
        </w:tc>
        <w:tc>
          <w:tcPr>
            <w:tcW w:w="64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2,9</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12665,3</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54,0</w:t>
            </w:r>
          </w:p>
        </w:tc>
      </w:tr>
      <w:tr w:rsidR="00C4300E" w:rsidRPr="00F43B20" w:rsidTr="00C4300E">
        <w:trPr>
          <w:tblCellSpacing w:w="7" w:type="dxa"/>
          <w:jc w:val="center"/>
        </w:trPr>
        <w:tc>
          <w:tcPr>
            <w:tcW w:w="252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из них дочерних и зависимых</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730,8</w:t>
            </w:r>
          </w:p>
        </w:tc>
        <w:tc>
          <w:tcPr>
            <w:tcW w:w="64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2,3</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11062,7</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47,2</w:t>
            </w:r>
          </w:p>
        </w:tc>
      </w:tr>
      <w:tr w:rsidR="00C4300E" w:rsidRPr="00F43B20" w:rsidTr="00C4300E">
        <w:trPr>
          <w:tblCellSpacing w:w="7" w:type="dxa"/>
          <w:jc w:val="center"/>
        </w:trPr>
        <w:tc>
          <w:tcPr>
            <w:tcW w:w="252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 xml:space="preserve">в облигации и другие долговые обязательства </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100,9</w:t>
            </w:r>
          </w:p>
        </w:tc>
        <w:tc>
          <w:tcPr>
            <w:tcW w:w="64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0,3</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171,3</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0,7</w:t>
            </w:r>
          </w:p>
        </w:tc>
      </w:tr>
      <w:tr w:rsidR="00C4300E" w:rsidRPr="00F43B20" w:rsidTr="00C4300E">
        <w:trPr>
          <w:tblCellSpacing w:w="7" w:type="dxa"/>
          <w:jc w:val="center"/>
        </w:trPr>
        <w:tc>
          <w:tcPr>
            <w:tcW w:w="252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предоставленные займы</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1508,9</w:t>
            </w:r>
          </w:p>
        </w:tc>
        <w:tc>
          <w:tcPr>
            <w:tcW w:w="64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4,8</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4383,1</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18,7</w:t>
            </w:r>
          </w:p>
        </w:tc>
      </w:tr>
      <w:tr w:rsidR="00C4300E" w:rsidRPr="00F43B20" w:rsidTr="00C4300E">
        <w:trPr>
          <w:tblCellSpacing w:w="7" w:type="dxa"/>
          <w:jc w:val="center"/>
        </w:trPr>
        <w:tc>
          <w:tcPr>
            <w:tcW w:w="252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прочие долгосрочные финансовые вложения</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266,2</w:t>
            </w:r>
          </w:p>
        </w:tc>
        <w:tc>
          <w:tcPr>
            <w:tcW w:w="64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0,8</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847,9</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3,6</w:t>
            </w:r>
          </w:p>
        </w:tc>
      </w:tr>
      <w:tr w:rsidR="00C4300E" w:rsidRPr="00F43B20" w:rsidTr="00C4300E">
        <w:trPr>
          <w:tblCellSpacing w:w="7" w:type="dxa"/>
          <w:jc w:val="center"/>
        </w:trPr>
        <w:tc>
          <w:tcPr>
            <w:tcW w:w="252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rPr>
                <w:rFonts w:ascii="Times New Roman" w:eastAsia="Times New Roman" w:hAnsi="Times New Roman" w:cs="Times New Roman"/>
                <w:sz w:val="24"/>
                <w:szCs w:val="24"/>
                <w:lang w:eastAsia="ru-RU"/>
              </w:rPr>
            </w:pPr>
            <w:r w:rsidRPr="00F43B20">
              <w:rPr>
                <w:rFonts w:ascii="Times New Roman" w:eastAsia="Times New Roman" w:hAnsi="Times New Roman" w:cs="Times New Roman"/>
                <w:bCs/>
                <w:sz w:val="24"/>
                <w:szCs w:val="24"/>
                <w:lang w:eastAsia="ru-RU"/>
              </w:rPr>
              <w:t>краткосрочные финансовые вложения организаций</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bCs/>
                <w:sz w:val="24"/>
                <w:szCs w:val="24"/>
                <w:lang w:eastAsia="ru-RU"/>
              </w:rPr>
              <w:t>29022,0</w:t>
            </w:r>
          </w:p>
        </w:tc>
        <w:tc>
          <w:tcPr>
            <w:tcW w:w="64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bCs/>
                <w:sz w:val="24"/>
                <w:szCs w:val="24"/>
                <w:lang w:eastAsia="ru-RU"/>
              </w:rPr>
              <w:t>91,2</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bCs/>
                <w:sz w:val="24"/>
                <w:szCs w:val="24"/>
                <w:lang w:eastAsia="ru-RU"/>
              </w:rPr>
              <w:t>5392,2</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bCs/>
                <w:sz w:val="24"/>
                <w:szCs w:val="24"/>
                <w:lang w:eastAsia="ru-RU"/>
              </w:rPr>
              <w:t>23,0</w:t>
            </w:r>
          </w:p>
        </w:tc>
      </w:tr>
      <w:tr w:rsidR="00C4300E" w:rsidRPr="00F43B20" w:rsidTr="00C4300E">
        <w:trPr>
          <w:tblCellSpacing w:w="7" w:type="dxa"/>
          <w:jc w:val="center"/>
        </w:trPr>
        <w:tc>
          <w:tcPr>
            <w:tcW w:w="252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в том числе:</w:t>
            </w:r>
            <w:r w:rsidRPr="00F43B20">
              <w:rPr>
                <w:rFonts w:ascii="Times New Roman" w:eastAsia="Times New Roman" w:hAnsi="Times New Roman" w:cs="Times New Roman"/>
                <w:sz w:val="24"/>
                <w:szCs w:val="24"/>
                <w:lang w:eastAsia="ru-RU"/>
              </w:rPr>
              <w:br/>
              <w:t>в паи и акции других организаций</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2898,1</w:t>
            </w:r>
          </w:p>
        </w:tc>
        <w:tc>
          <w:tcPr>
            <w:tcW w:w="64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9,1</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95,2</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0,4</w:t>
            </w:r>
          </w:p>
        </w:tc>
      </w:tr>
      <w:tr w:rsidR="00C4300E" w:rsidRPr="00F43B20" w:rsidTr="00C4300E">
        <w:trPr>
          <w:tblCellSpacing w:w="7" w:type="dxa"/>
          <w:jc w:val="center"/>
        </w:trPr>
        <w:tc>
          <w:tcPr>
            <w:tcW w:w="252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из них дочерних и зависимых</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66,1</w:t>
            </w:r>
          </w:p>
        </w:tc>
        <w:tc>
          <w:tcPr>
            <w:tcW w:w="64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0,2</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14,7</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0,1</w:t>
            </w:r>
          </w:p>
        </w:tc>
      </w:tr>
      <w:tr w:rsidR="00C4300E" w:rsidRPr="00F43B20" w:rsidTr="00C4300E">
        <w:trPr>
          <w:tblCellSpacing w:w="7" w:type="dxa"/>
          <w:jc w:val="center"/>
        </w:trPr>
        <w:tc>
          <w:tcPr>
            <w:tcW w:w="252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lastRenderedPageBreak/>
              <w:t xml:space="preserve">в облигации и другие долговые обязательства </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2677,0</w:t>
            </w:r>
          </w:p>
        </w:tc>
        <w:tc>
          <w:tcPr>
            <w:tcW w:w="64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8,4</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308,4</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1,3</w:t>
            </w:r>
          </w:p>
        </w:tc>
      </w:tr>
      <w:tr w:rsidR="00C4300E" w:rsidRPr="00F43B20" w:rsidTr="00C4300E">
        <w:trPr>
          <w:tblCellSpacing w:w="7" w:type="dxa"/>
          <w:jc w:val="center"/>
        </w:trPr>
        <w:tc>
          <w:tcPr>
            <w:tcW w:w="252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предоставленные займы</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2962,5</w:t>
            </w:r>
          </w:p>
        </w:tc>
        <w:tc>
          <w:tcPr>
            <w:tcW w:w="64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9,3</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3001,1</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12,8</w:t>
            </w:r>
          </w:p>
        </w:tc>
      </w:tr>
      <w:tr w:rsidR="00C4300E" w:rsidRPr="00F43B20" w:rsidTr="00C4300E">
        <w:trPr>
          <w:tblCellSpacing w:w="7" w:type="dxa"/>
          <w:jc w:val="center"/>
        </w:trPr>
        <w:tc>
          <w:tcPr>
            <w:tcW w:w="252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прочие краткосрочные финансовые вложения</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20484,4</w:t>
            </w:r>
          </w:p>
        </w:tc>
        <w:tc>
          <w:tcPr>
            <w:tcW w:w="64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64,4</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1987,5</w:t>
            </w:r>
          </w:p>
        </w:tc>
        <w:tc>
          <w:tcPr>
            <w:tcW w:w="594" w:type="pct"/>
            <w:tcBorders>
              <w:top w:val="single" w:sz="2" w:space="0" w:color="auto"/>
              <w:left w:val="single" w:sz="2" w:space="0" w:color="auto"/>
              <w:bottom w:val="single" w:sz="2" w:space="0" w:color="auto"/>
              <w:right w:val="single" w:sz="2" w:space="0" w:color="auto"/>
            </w:tcBorders>
            <w:vAlign w:val="bottom"/>
            <w:hideMark/>
          </w:tcPr>
          <w:p w:rsidR="00C4300E" w:rsidRPr="00F43B20" w:rsidRDefault="00C4300E" w:rsidP="00B12ED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43B20">
              <w:rPr>
                <w:rFonts w:ascii="Times New Roman" w:eastAsia="Times New Roman" w:hAnsi="Times New Roman" w:cs="Times New Roman"/>
                <w:sz w:val="24"/>
                <w:szCs w:val="24"/>
                <w:lang w:eastAsia="ru-RU"/>
              </w:rPr>
              <w:t>8,5</w:t>
            </w:r>
          </w:p>
        </w:tc>
      </w:tr>
    </w:tbl>
    <w:p w:rsidR="00C4300E" w:rsidRPr="00F43B20" w:rsidRDefault="00C4300E" w:rsidP="00C4300E">
      <w:pPr>
        <w:spacing w:after="0" w:line="360" w:lineRule="auto"/>
        <w:ind w:firstLine="709"/>
        <w:jc w:val="both"/>
        <w:rPr>
          <w:rFonts w:ascii="Times New Roman" w:hAnsi="Times New Roman" w:cs="Times New Roman"/>
          <w:sz w:val="28"/>
          <w:szCs w:val="28"/>
        </w:rPr>
      </w:pPr>
    </w:p>
    <w:p w:rsidR="00560570" w:rsidRPr="00F43B20" w:rsidRDefault="00560570" w:rsidP="00C4300E">
      <w:pPr>
        <w:spacing w:after="0" w:line="360" w:lineRule="auto"/>
        <w:ind w:firstLine="709"/>
        <w:jc w:val="both"/>
        <w:rPr>
          <w:rFonts w:ascii="Times New Roman" w:hAnsi="Times New Roman" w:cs="Times New Roman"/>
          <w:b/>
          <w:sz w:val="28"/>
          <w:szCs w:val="28"/>
        </w:rPr>
      </w:pPr>
    </w:p>
    <w:p w:rsidR="00C4300E" w:rsidRPr="00F43B20" w:rsidRDefault="00C4300E" w:rsidP="00C4300E">
      <w:pPr>
        <w:spacing w:after="0" w:line="360" w:lineRule="auto"/>
        <w:ind w:firstLine="709"/>
        <w:jc w:val="both"/>
        <w:rPr>
          <w:rFonts w:ascii="Times New Roman" w:hAnsi="Times New Roman" w:cs="Times New Roman"/>
          <w:b/>
          <w:sz w:val="28"/>
          <w:szCs w:val="28"/>
        </w:rPr>
      </w:pPr>
      <w:r w:rsidRPr="00F43B20">
        <w:rPr>
          <w:rFonts w:ascii="Times New Roman" w:hAnsi="Times New Roman" w:cs="Times New Roman"/>
          <w:b/>
          <w:sz w:val="28"/>
          <w:szCs w:val="28"/>
        </w:rPr>
        <w:t>1.2. Оценка финансовых вложений</w:t>
      </w:r>
    </w:p>
    <w:p w:rsidR="00C4300E" w:rsidRPr="00F43B20" w:rsidRDefault="00C4300E" w:rsidP="00C4300E">
      <w:pPr>
        <w:spacing w:after="0" w:line="360" w:lineRule="auto"/>
        <w:ind w:firstLine="709"/>
        <w:jc w:val="both"/>
        <w:rPr>
          <w:rFonts w:ascii="Times New Roman" w:hAnsi="Times New Roman" w:cs="Times New Roman"/>
          <w:b/>
          <w:sz w:val="28"/>
          <w:szCs w:val="28"/>
        </w:rPr>
      </w:pPr>
    </w:p>
    <w:p w:rsidR="00C4300E" w:rsidRPr="00F43B20" w:rsidRDefault="00C4300E" w:rsidP="00C4300E">
      <w:pPr>
        <w:spacing w:after="0" w:line="360" w:lineRule="auto"/>
        <w:ind w:firstLine="709"/>
        <w:jc w:val="both"/>
        <w:rPr>
          <w:rFonts w:ascii="Times New Roman" w:hAnsi="Times New Roman" w:cs="Times New Roman"/>
          <w:b/>
          <w:sz w:val="28"/>
          <w:szCs w:val="28"/>
        </w:rPr>
      </w:pPr>
      <w:r w:rsidRPr="00F43B20">
        <w:rPr>
          <w:rFonts w:ascii="Times New Roman" w:hAnsi="Times New Roman" w:cs="Times New Roman"/>
          <w:b/>
          <w:sz w:val="28"/>
          <w:szCs w:val="28"/>
        </w:rPr>
        <w:t>Первоначальная оценка.</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Финансовые вложения принимаются к бухгалтерскому учету по первоначальной стоимости.</w:t>
      </w:r>
      <w:r w:rsidR="0040611F" w:rsidRPr="00F43B20">
        <w:rPr>
          <w:rFonts w:ascii="Times New Roman" w:hAnsi="Times New Roman" w:cs="Times New Roman"/>
          <w:sz w:val="28"/>
          <w:szCs w:val="28"/>
        </w:rPr>
        <w:t xml:space="preserve"> </w:t>
      </w:r>
      <w:r w:rsidRPr="00F43B20">
        <w:rPr>
          <w:rFonts w:ascii="Times New Roman" w:hAnsi="Times New Roman" w:cs="Times New Roman"/>
          <w:sz w:val="28"/>
          <w:szCs w:val="28"/>
        </w:rPr>
        <w:t>Первоначальной стоимостью финансовых вложений, приобретенных за плату, признается сумма фактических затрат организации на их приобретение, за исключением налога на добавленную стоимость и иных возмещаемых налогов.</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Фактическими затратами на приобретение ценных бумаг могут быть: суммы, уплачиваемые в соответствии с договором продавцу, суммы, уплачиваемые специализированным организациям и иным лицам за информационные и консультационные услуги, связанные с приобретением ценных бумаг; вознаграждения, уплачиваемые посредническим организациям, с участием которых приобретены ценные бумаги; иные расходы, непосредственно связанные с приобретением ценных бумаг.</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xml:space="preserve">Если по приобретенным ценным бумагам основную часть затрат составляют суммы, уплачиваемые по договору продавцу, то остальные затраты по приобретению ценных бумаг могут признаваться организацией в </w:t>
      </w:r>
      <w:r w:rsidRPr="00F43B20">
        <w:rPr>
          <w:rFonts w:ascii="Times New Roman" w:hAnsi="Times New Roman" w:cs="Times New Roman"/>
          <w:sz w:val="28"/>
          <w:szCs w:val="28"/>
        </w:rPr>
        <w:lastRenderedPageBreak/>
        <w:t>качестве прочих расходов, т.е. учитываться на счете 91 «Прочие доходы и расходы», а не на счете 58 «Финансовые вложения».</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Первоначальной стоимостью финансовых вложений признается:</w:t>
      </w:r>
    </w:p>
    <w:p w:rsidR="00C4300E" w:rsidRPr="00F43B20" w:rsidRDefault="00C4300E" w:rsidP="00195823">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по вкладам в уставный капитал организации – денежная оценка, согласованная учредителями;</w:t>
      </w:r>
      <w:r w:rsidR="00195823" w:rsidRPr="00F43B20">
        <w:rPr>
          <w:rFonts w:ascii="Times New Roman" w:hAnsi="Times New Roman" w:cs="Times New Roman"/>
          <w:sz w:val="28"/>
          <w:szCs w:val="28"/>
        </w:rPr>
        <w:t xml:space="preserve"> </w:t>
      </w:r>
      <w:r w:rsidRPr="00F43B20">
        <w:rPr>
          <w:rFonts w:ascii="Times New Roman" w:hAnsi="Times New Roman" w:cs="Times New Roman"/>
          <w:sz w:val="28"/>
          <w:szCs w:val="28"/>
        </w:rPr>
        <w:t>полученных безвозмездно – их рыночная стоимость на дату принятия к учету;</w:t>
      </w:r>
      <w:r w:rsidR="00195823" w:rsidRPr="00F43B20">
        <w:rPr>
          <w:rFonts w:ascii="Times New Roman" w:hAnsi="Times New Roman" w:cs="Times New Roman"/>
          <w:sz w:val="28"/>
          <w:szCs w:val="28"/>
        </w:rPr>
        <w:t xml:space="preserve"> </w:t>
      </w:r>
      <w:r w:rsidRPr="00F43B20">
        <w:rPr>
          <w:rFonts w:ascii="Times New Roman" w:hAnsi="Times New Roman" w:cs="Times New Roman"/>
          <w:sz w:val="28"/>
          <w:szCs w:val="28"/>
        </w:rPr>
        <w:t xml:space="preserve"> внесенных в счет вклада организации – товарища по договору простого товарищества – их денежная оценка, согласованная товарищами в договоре простого товарищества;</w:t>
      </w:r>
      <w:r w:rsidR="00195823" w:rsidRPr="00F43B20">
        <w:rPr>
          <w:rFonts w:ascii="Times New Roman" w:hAnsi="Times New Roman" w:cs="Times New Roman"/>
          <w:sz w:val="28"/>
          <w:szCs w:val="28"/>
        </w:rPr>
        <w:t xml:space="preserve"> </w:t>
      </w:r>
      <w:r w:rsidRPr="00F43B20">
        <w:rPr>
          <w:rFonts w:ascii="Times New Roman" w:hAnsi="Times New Roman" w:cs="Times New Roman"/>
          <w:sz w:val="28"/>
          <w:szCs w:val="28"/>
        </w:rPr>
        <w:t>приобретенных по договорам, предусматривающим исполнение обязательств неденежными средствами, - стоимость активов, переданных или подлежащих передаче организацией.</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При оплате финансовых вложений иностранной валютой их первоначальная стоимость определяется в рублях путем пересчета иностранной валюты по курсу ЦБ РФ, действующему на дату принятия к учету.</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Ценные бумаги, не принадлежащие организации, но находящиеся в ее пользовании или распоряжении в соответствии с условиями договора, принимаются к учету в оценке, предусмотренной в договоре</w:t>
      </w:r>
      <w:r w:rsidR="00560570" w:rsidRPr="00F43B20">
        <w:rPr>
          <w:rFonts w:ascii="Times New Roman" w:hAnsi="Times New Roman" w:cs="Times New Roman"/>
          <w:sz w:val="28"/>
          <w:szCs w:val="28"/>
        </w:rPr>
        <w:t xml:space="preserve"> [12, с. 360 ].</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b/>
          <w:sz w:val="28"/>
          <w:szCs w:val="28"/>
        </w:rPr>
        <w:t>Последующая оценка финансовых вложений.</w:t>
      </w:r>
      <w:r w:rsidR="0040611F" w:rsidRPr="00F43B20">
        <w:rPr>
          <w:rFonts w:ascii="Times New Roman" w:hAnsi="Times New Roman" w:cs="Times New Roman"/>
          <w:b/>
          <w:sz w:val="28"/>
          <w:szCs w:val="28"/>
        </w:rPr>
        <w:t xml:space="preserve"> </w:t>
      </w:r>
      <w:r w:rsidRPr="00F43B20">
        <w:rPr>
          <w:rFonts w:ascii="Times New Roman" w:hAnsi="Times New Roman" w:cs="Times New Roman"/>
          <w:sz w:val="28"/>
          <w:szCs w:val="28"/>
        </w:rPr>
        <w:t>Первоначальная стоимость финансовых вложений, по которой они приняты к учету, может изменяться. Для целей последующей оценки финансовых вложений они разделяются на две группы:</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вложения, по которым может быть определена текущая рыночная стоимость (приобретение акций и др.);</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вложения, по которым рыночная стоимость не определяется (вклады в уставные капиталы других организаций, предоставленные займы, уступленная дебиторская задолженность, облигации и др.).</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xml:space="preserve">Финансовые вложения </w:t>
      </w:r>
      <w:r w:rsidRPr="00F43B20">
        <w:rPr>
          <w:rFonts w:ascii="Times New Roman" w:hAnsi="Times New Roman" w:cs="Times New Roman"/>
          <w:b/>
          <w:sz w:val="28"/>
          <w:szCs w:val="28"/>
        </w:rPr>
        <w:t>первой</w:t>
      </w:r>
      <w:r w:rsidRPr="00F43B20">
        <w:rPr>
          <w:rFonts w:ascii="Times New Roman" w:hAnsi="Times New Roman" w:cs="Times New Roman"/>
          <w:sz w:val="28"/>
          <w:szCs w:val="28"/>
        </w:rPr>
        <w:t xml:space="preserve"> группы отражаются в бухгалтерской отчетности на конец отчетного периода по текущей рыночной стоимости путем корректировки их оценки на предыдущую отчетную дату. Такие </w:t>
      </w:r>
      <w:r w:rsidRPr="00F43B20">
        <w:rPr>
          <w:rFonts w:ascii="Times New Roman" w:hAnsi="Times New Roman" w:cs="Times New Roman"/>
          <w:sz w:val="28"/>
          <w:szCs w:val="28"/>
        </w:rPr>
        <w:lastRenderedPageBreak/>
        <w:t>корректировки могут производиться ежемесячно или ежеквартально. Результаты корректировки списываются на финансовые результаты в качестве прочих доходов и расходов.</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При повышении текущей рыночной стоимости дебетуют счет 58 «Финансовые вложения» и кредитуют счет 91 «Прочие доходы и расходы». Снижение текущей рыночной стоимости ценных бумаг отражают по дебету счета 91 и кредиту счета 58.</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xml:space="preserve">Финансовые вложения </w:t>
      </w:r>
      <w:r w:rsidRPr="00F43B20">
        <w:rPr>
          <w:rFonts w:ascii="Times New Roman" w:hAnsi="Times New Roman" w:cs="Times New Roman"/>
          <w:b/>
          <w:sz w:val="28"/>
          <w:szCs w:val="28"/>
        </w:rPr>
        <w:t>второй</w:t>
      </w:r>
      <w:r w:rsidRPr="00F43B20">
        <w:rPr>
          <w:rFonts w:ascii="Times New Roman" w:hAnsi="Times New Roman" w:cs="Times New Roman"/>
          <w:sz w:val="28"/>
          <w:szCs w:val="28"/>
        </w:rPr>
        <w:t xml:space="preserve"> группы отражаются в бухгалтерском учете и отчетности по первоначальной стоимости. При этом по долговым ценным бумагам разрешается разницу между первоначальной и номинальной стоимостью равномерно списывать на финансовые результаты.</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Кроме того, по долговым ценным бумагам и предоставленным займам организации могут составлять расчеты их оценки по дисконтированной стоимости без осуществления записей в бухгалтерском учете</w:t>
      </w:r>
      <w:r w:rsidR="00560570" w:rsidRPr="00F43B20">
        <w:rPr>
          <w:rFonts w:ascii="Times New Roman" w:hAnsi="Times New Roman" w:cs="Times New Roman"/>
          <w:sz w:val="28"/>
          <w:szCs w:val="28"/>
        </w:rPr>
        <w:t xml:space="preserve"> [12, с.361].</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b/>
          <w:sz w:val="28"/>
          <w:szCs w:val="28"/>
        </w:rPr>
        <w:t>Оценка финансовых вложений при их выбытии</w:t>
      </w:r>
      <w:r w:rsidR="0076393A" w:rsidRPr="00F43B20">
        <w:rPr>
          <w:rFonts w:ascii="Times New Roman" w:hAnsi="Times New Roman" w:cs="Times New Roman"/>
          <w:b/>
          <w:sz w:val="28"/>
          <w:szCs w:val="28"/>
        </w:rPr>
        <w:t xml:space="preserve"> </w:t>
      </w:r>
      <w:r w:rsidRPr="00F43B20">
        <w:rPr>
          <w:rFonts w:ascii="Times New Roman" w:hAnsi="Times New Roman" w:cs="Times New Roman"/>
          <w:sz w:val="28"/>
          <w:szCs w:val="28"/>
        </w:rPr>
        <w:t>(погашении, продаже, безвозмездной передаче, передачи в счет вклада в уставный капитал другой организации). Финансовые активы, по которым определяется текущая рыночная стоимость, оцениваются на момент выбытия, исходя из последней оценки. Финансовые вложения, по которым текущая рыночная стоимость не определяется, в момент выбытия оценивают одним из следующих способов:</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по первоначальной стоимости каждой единицы учета;</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по средней первоначальной стоимости;</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по первоначальной стоимости первых по времени приобретения финансовых вложений (способ ФИФО).</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По первоначальной стоимости каждой единицы учета списывают вклады в уставные капиталы других организаций (за исключение акций акционерных обществ), предоставленные другим организациям займы, депозитные вклады в кредитных организациях, дебиторскую задолженность, приобретенную на основании уступки права требования.</w:t>
      </w:r>
    </w:p>
    <w:p w:rsidR="00195823" w:rsidRPr="00F43B20" w:rsidRDefault="00C4300E" w:rsidP="00560570">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lastRenderedPageBreak/>
        <w:t>Ценные бумаги при их выбытии могут оцениваться по средней первоначальной стоимости, которая определяется по данным о стоимости и количестве каждого вида ценных бумаг на начало месяца и поступившим в течении месяца ценным бумагам (таблица 2)</w:t>
      </w:r>
    </w:p>
    <w:p w:rsidR="00C4300E" w:rsidRPr="00F43B20" w:rsidRDefault="00C4300E" w:rsidP="00C4300E">
      <w:pPr>
        <w:spacing w:after="0" w:line="360" w:lineRule="auto"/>
        <w:ind w:firstLine="709"/>
        <w:jc w:val="right"/>
        <w:rPr>
          <w:rFonts w:ascii="Times New Roman" w:hAnsi="Times New Roman" w:cs="Times New Roman"/>
          <w:sz w:val="28"/>
          <w:szCs w:val="28"/>
        </w:rPr>
      </w:pPr>
      <w:r w:rsidRPr="00F43B20">
        <w:rPr>
          <w:rFonts w:ascii="Times New Roman" w:hAnsi="Times New Roman" w:cs="Times New Roman"/>
          <w:sz w:val="28"/>
          <w:szCs w:val="28"/>
        </w:rPr>
        <w:t>Таблица 2</w:t>
      </w:r>
    </w:p>
    <w:p w:rsidR="00C4300E" w:rsidRPr="00F43B20" w:rsidRDefault="00C4300E" w:rsidP="00C4300E">
      <w:pPr>
        <w:spacing w:after="0" w:line="360" w:lineRule="auto"/>
        <w:ind w:firstLine="709"/>
        <w:jc w:val="center"/>
        <w:rPr>
          <w:rFonts w:ascii="Times New Roman" w:hAnsi="Times New Roman" w:cs="Times New Roman"/>
          <w:b/>
          <w:sz w:val="28"/>
          <w:szCs w:val="28"/>
        </w:rPr>
      </w:pPr>
      <w:r w:rsidRPr="00F43B20">
        <w:rPr>
          <w:rFonts w:ascii="Times New Roman" w:hAnsi="Times New Roman" w:cs="Times New Roman"/>
          <w:sz w:val="28"/>
          <w:szCs w:val="28"/>
        </w:rPr>
        <w:t>Расчет средней первоначальной стоимости ценной бумаги</w:t>
      </w:r>
      <w:r w:rsidR="00560570" w:rsidRPr="00F43B20">
        <w:rPr>
          <w:rFonts w:ascii="Times New Roman" w:hAnsi="Times New Roman" w:cs="Times New Roman"/>
          <w:sz w:val="28"/>
          <w:szCs w:val="28"/>
        </w:rPr>
        <w:t xml:space="preserve"> [12, с.362]</w:t>
      </w:r>
    </w:p>
    <w:tbl>
      <w:tblPr>
        <w:tblStyle w:val="a4"/>
        <w:tblW w:w="0" w:type="auto"/>
        <w:jc w:val="center"/>
        <w:tblLook w:val="04A0"/>
      </w:tblPr>
      <w:tblGrid>
        <w:gridCol w:w="1049"/>
        <w:gridCol w:w="945"/>
        <w:gridCol w:w="948"/>
        <w:gridCol w:w="946"/>
        <w:gridCol w:w="946"/>
        <w:gridCol w:w="949"/>
        <w:gridCol w:w="946"/>
        <w:gridCol w:w="946"/>
        <w:gridCol w:w="949"/>
        <w:gridCol w:w="947"/>
      </w:tblGrid>
      <w:tr w:rsidR="00C4300E" w:rsidRPr="00F43B20" w:rsidTr="00C4300E">
        <w:trPr>
          <w:jc w:val="center"/>
        </w:trPr>
        <w:tc>
          <w:tcPr>
            <w:tcW w:w="957" w:type="dxa"/>
            <w:vMerge w:val="restart"/>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Дата</w:t>
            </w:r>
          </w:p>
        </w:tc>
        <w:tc>
          <w:tcPr>
            <w:tcW w:w="2871" w:type="dxa"/>
            <w:gridSpan w:val="3"/>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Приход</w:t>
            </w:r>
          </w:p>
        </w:tc>
        <w:tc>
          <w:tcPr>
            <w:tcW w:w="2871" w:type="dxa"/>
            <w:gridSpan w:val="3"/>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Расход</w:t>
            </w:r>
          </w:p>
        </w:tc>
        <w:tc>
          <w:tcPr>
            <w:tcW w:w="2872" w:type="dxa"/>
            <w:gridSpan w:val="3"/>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Остаток</w:t>
            </w:r>
          </w:p>
        </w:tc>
      </w:tr>
      <w:tr w:rsidR="00C4300E" w:rsidRPr="00F43B20" w:rsidTr="00C4300E">
        <w:trPr>
          <w:cantSplit/>
          <w:trHeight w:val="1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300E" w:rsidRPr="00F43B20" w:rsidRDefault="00C4300E">
            <w:pPr>
              <w:rPr>
                <w:rFonts w:ascii="Times New Roman" w:hAnsi="Times New Roman" w:cs="Times New Roman"/>
                <w:sz w:val="24"/>
                <w:szCs w:val="24"/>
              </w:rPr>
            </w:pPr>
          </w:p>
        </w:tc>
        <w:tc>
          <w:tcPr>
            <w:tcW w:w="957" w:type="dxa"/>
            <w:tcBorders>
              <w:top w:val="single" w:sz="4" w:space="0" w:color="auto"/>
              <w:left w:val="single" w:sz="4" w:space="0" w:color="auto"/>
              <w:bottom w:val="single" w:sz="4" w:space="0" w:color="auto"/>
              <w:right w:val="single" w:sz="4" w:space="0" w:color="auto"/>
            </w:tcBorders>
            <w:textDirection w:val="btLr"/>
            <w:hideMark/>
          </w:tcPr>
          <w:p w:rsidR="00C4300E" w:rsidRPr="00F43B20" w:rsidRDefault="00C4300E">
            <w:pPr>
              <w:ind w:left="113" w:right="113"/>
              <w:jc w:val="center"/>
              <w:rPr>
                <w:rFonts w:ascii="Times New Roman" w:hAnsi="Times New Roman" w:cs="Times New Roman"/>
                <w:sz w:val="24"/>
                <w:szCs w:val="24"/>
              </w:rPr>
            </w:pPr>
            <w:r w:rsidRPr="00F43B20">
              <w:rPr>
                <w:rFonts w:ascii="Times New Roman" w:hAnsi="Times New Roman" w:cs="Times New Roman"/>
                <w:sz w:val="24"/>
                <w:szCs w:val="24"/>
              </w:rPr>
              <w:t>Количество, шт.</w:t>
            </w:r>
          </w:p>
        </w:tc>
        <w:tc>
          <w:tcPr>
            <w:tcW w:w="957" w:type="dxa"/>
            <w:tcBorders>
              <w:top w:val="single" w:sz="4" w:space="0" w:color="auto"/>
              <w:left w:val="single" w:sz="4" w:space="0" w:color="auto"/>
              <w:bottom w:val="single" w:sz="4" w:space="0" w:color="auto"/>
              <w:right w:val="single" w:sz="4" w:space="0" w:color="auto"/>
            </w:tcBorders>
            <w:textDirection w:val="btLr"/>
            <w:hideMark/>
          </w:tcPr>
          <w:p w:rsidR="00C4300E" w:rsidRPr="00F43B20" w:rsidRDefault="00C4300E">
            <w:pPr>
              <w:ind w:left="113" w:right="113"/>
              <w:jc w:val="center"/>
              <w:rPr>
                <w:rFonts w:ascii="Times New Roman" w:hAnsi="Times New Roman" w:cs="Times New Roman"/>
                <w:sz w:val="24"/>
                <w:szCs w:val="24"/>
              </w:rPr>
            </w:pPr>
            <w:r w:rsidRPr="00F43B20">
              <w:rPr>
                <w:rFonts w:ascii="Times New Roman" w:hAnsi="Times New Roman" w:cs="Times New Roman"/>
                <w:sz w:val="24"/>
                <w:szCs w:val="24"/>
              </w:rPr>
              <w:t>Цена за единицу, руб.</w:t>
            </w:r>
          </w:p>
        </w:tc>
        <w:tc>
          <w:tcPr>
            <w:tcW w:w="957" w:type="dxa"/>
            <w:tcBorders>
              <w:top w:val="single" w:sz="4" w:space="0" w:color="auto"/>
              <w:left w:val="single" w:sz="4" w:space="0" w:color="auto"/>
              <w:bottom w:val="single" w:sz="4" w:space="0" w:color="auto"/>
              <w:right w:val="single" w:sz="4" w:space="0" w:color="auto"/>
            </w:tcBorders>
            <w:textDirection w:val="btLr"/>
            <w:hideMark/>
          </w:tcPr>
          <w:p w:rsidR="00C4300E" w:rsidRPr="00F43B20" w:rsidRDefault="00C4300E">
            <w:pPr>
              <w:ind w:left="113" w:right="113"/>
              <w:jc w:val="center"/>
              <w:rPr>
                <w:rFonts w:ascii="Times New Roman" w:hAnsi="Times New Roman" w:cs="Times New Roman"/>
                <w:sz w:val="24"/>
                <w:szCs w:val="24"/>
              </w:rPr>
            </w:pPr>
            <w:r w:rsidRPr="00F43B20">
              <w:rPr>
                <w:rFonts w:ascii="Times New Roman" w:hAnsi="Times New Roman" w:cs="Times New Roman"/>
                <w:sz w:val="24"/>
                <w:szCs w:val="24"/>
              </w:rPr>
              <w:t>Сумма, тыс, руб.</w:t>
            </w:r>
          </w:p>
        </w:tc>
        <w:tc>
          <w:tcPr>
            <w:tcW w:w="957" w:type="dxa"/>
            <w:tcBorders>
              <w:top w:val="single" w:sz="4" w:space="0" w:color="auto"/>
              <w:left w:val="single" w:sz="4" w:space="0" w:color="auto"/>
              <w:bottom w:val="single" w:sz="4" w:space="0" w:color="auto"/>
              <w:right w:val="single" w:sz="4" w:space="0" w:color="auto"/>
            </w:tcBorders>
            <w:textDirection w:val="btLr"/>
            <w:hideMark/>
          </w:tcPr>
          <w:p w:rsidR="00C4300E" w:rsidRPr="00F43B20" w:rsidRDefault="00C4300E">
            <w:pPr>
              <w:ind w:left="113" w:right="113"/>
              <w:jc w:val="center"/>
              <w:rPr>
                <w:rFonts w:ascii="Times New Roman" w:hAnsi="Times New Roman" w:cs="Times New Roman"/>
                <w:sz w:val="24"/>
                <w:szCs w:val="24"/>
              </w:rPr>
            </w:pPr>
            <w:r w:rsidRPr="00F43B20">
              <w:rPr>
                <w:rFonts w:ascii="Times New Roman" w:hAnsi="Times New Roman" w:cs="Times New Roman"/>
                <w:sz w:val="24"/>
                <w:szCs w:val="24"/>
              </w:rPr>
              <w:t>Количество, шт.</w:t>
            </w:r>
          </w:p>
        </w:tc>
        <w:tc>
          <w:tcPr>
            <w:tcW w:w="957" w:type="dxa"/>
            <w:tcBorders>
              <w:top w:val="single" w:sz="4" w:space="0" w:color="auto"/>
              <w:left w:val="single" w:sz="4" w:space="0" w:color="auto"/>
              <w:bottom w:val="single" w:sz="4" w:space="0" w:color="auto"/>
              <w:right w:val="single" w:sz="4" w:space="0" w:color="auto"/>
            </w:tcBorders>
            <w:textDirection w:val="btLr"/>
            <w:hideMark/>
          </w:tcPr>
          <w:p w:rsidR="00C4300E" w:rsidRPr="00F43B20" w:rsidRDefault="00C4300E">
            <w:pPr>
              <w:ind w:left="113" w:right="113"/>
              <w:jc w:val="center"/>
              <w:rPr>
                <w:rFonts w:ascii="Times New Roman" w:hAnsi="Times New Roman" w:cs="Times New Roman"/>
                <w:sz w:val="24"/>
                <w:szCs w:val="24"/>
              </w:rPr>
            </w:pPr>
            <w:r w:rsidRPr="00F43B20">
              <w:rPr>
                <w:rFonts w:ascii="Times New Roman" w:hAnsi="Times New Roman" w:cs="Times New Roman"/>
                <w:sz w:val="24"/>
                <w:szCs w:val="24"/>
              </w:rPr>
              <w:t>Цена за единицу, руб.</w:t>
            </w:r>
          </w:p>
        </w:tc>
        <w:tc>
          <w:tcPr>
            <w:tcW w:w="957" w:type="dxa"/>
            <w:tcBorders>
              <w:top w:val="single" w:sz="4" w:space="0" w:color="auto"/>
              <w:left w:val="single" w:sz="4" w:space="0" w:color="auto"/>
              <w:bottom w:val="single" w:sz="4" w:space="0" w:color="auto"/>
              <w:right w:val="single" w:sz="4" w:space="0" w:color="auto"/>
            </w:tcBorders>
            <w:textDirection w:val="btLr"/>
            <w:hideMark/>
          </w:tcPr>
          <w:p w:rsidR="00C4300E" w:rsidRPr="00F43B20" w:rsidRDefault="00C4300E">
            <w:pPr>
              <w:ind w:left="113" w:right="113"/>
              <w:jc w:val="center"/>
              <w:rPr>
                <w:rFonts w:ascii="Times New Roman" w:hAnsi="Times New Roman" w:cs="Times New Roman"/>
                <w:sz w:val="24"/>
                <w:szCs w:val="24"/>
              </w:rPr>
            </w:pPr>
            <w:r w:rsidRPr="00F43B20">
              <w:rPr>
                <w:rFonts w:ascii="Times New Roman" w:hAnsi="Times New Roman" w:cs="Times New Roman"/>
                <w:sz w:val="24"/>
                <w:szCs w:val="24"/>
              </w:rPr>
              <w:t>Сумма, тыс, руб.</w:t>
            </w:r>
          </w:p>
        </w:tc>
        <w:tc>
          <w:tcPr>
            <w:tcW w:w="957" w:type="dxa"/>
            <w:tcBorders>
              <w:top w:val="single" w:sz="4" w:space="0" w:color="auto"/>
              <w:left w:val="single" w:sz="4" w:space="0" w:color="auto"/>
              <w:bottom w:val="single" w:sz="4" w:space="0" w:color="auto"/>
              <w:right w:val="single" w:sz="4" w:space="0" w:color="auto"/>
            </w:tcBorders>
            <w:textDirection w:val="btLr"/>
            <w:hideMark/>
          </w:tcPr>
          <w:p w:rsidR="00C4300E" w:rsidRPr="00F43B20" w:rsidRDefault="00C4300E">
            <w:pPr>
              <w:ind w:left="113" w:right="113"/>
              <w:jc w:val="center"/>
              <w:rPr>
                <w:rFonts w:ascii="Times New Roman" w:hAnsi="Times New Roman" w:cs="Times New Roman"/>
                <w:sz w:val="24"/>
                <w:szCs w:val="24"/>
              </w:rPr>
            </w:pPr>
            <w:r w:rsidRPr="00F43B20">
              <w:rPr>
                <w:rFonts w:ascii="Times New Roman" w:hAnsi="Times New Roman" w:cs="Times New Roman"/>
                <w:sz w:val="24"/>
                <w:szCs w:val="24"/>
              </w:rPr>
              <w:t>Количество, шт.</w:t>
            </w:r>
          </w:p>
        </w:tc>
        <w:tc>
          <w:tcPr>
            <w:tcW w:w="957" w:type="dxa"/>
            <w:tcBorders>
              <w:top w:val="single" w:sz="4" w:space="0" w:color="auto"/>
              <w:left w:val="single" w:sz="4" w:space="0" w:color="auto"/>
              <w:bottom w:val="single" w:sz="4" w:space="0" w:color="auto"/>
              <w:right w:val="single" w:sz="4" w:space="0" w:color="auto"/>
            </w:tcBorders>
            <w:textDirection w:val="btLr"/>
            <w:hideMark/>
          </w:tcPr>
          <w:p w:rsidR="00C4300E" w:rsidRPr="00F43B20" w:rsidRDefault="00C4300E">
            <w:pPr>
              <w:ind w:left="113" w:right="113"/>
              <w:jc w:val="center"/>
              <w:rPr>
                <w:rFonts w:ascii="Times New Roman" w:hAnsi="Times New Roman" w:cs="Times New Roman"/>
                <w:sz w:val="24"/>
                <w:szCs w:val="24"/>
              </w:rPr>
            </w:pPr>
            <w:r w:rsidRPr="00F43B20">
              <w:rPr>
                <w:rFonts w:ascii="Times New Roman" w:hAnsi="Times New Roman" w:cs="Times New Roman"/>
                <w:sz w:val="24"/>
                <w:szCs w:val="24"/>
              </w:rPr>
              <w:t>Цена за единицу, руб.</w:t>
            </w:r>
          </w:p>
        </w:tc>
        <w:tc>
          <w:tcPr>
            <w:tcW w:w="958" w:type="dxa"/>
            <w:tcBorders>
              <w:top w:val="single" w:sz="4" w:space="0" w:color="auto"/>
              <w:left w:val="single" w:sz="4" w:space="0" w:color="auto"/>
              <w:bottom w:val="single" w:sz="4" w:space="0" w:color="auto"/>
              <w:right w:val="single" w:sz="4" w:space="0" w:color="auto"/>
            </w:tcBorders>
            <w:textDirection w:val="btLr"/>
            <w:hideMark/>
          </w:tcPr>
          <w:p w:rsidR="00C4300E" w:rsidRPr="00F43B20" w:rsidRDefault="00C4300E">
            <w:pPr>
              <w:ind w:left="113" w:right="113"/>
              <w:jc w:val="center"/>
              <w:rPr>
                <w:rFonts w:ascii="Times New Roman" w:hAnsi="Times New Roman" w:cs="Times New Roman"/>
                <w:sz w:val="24"/>
                <w:szCs w:val="24"/>
              </w:rPr>
            </w:pPr>
            <w:r w:rsidRPr="00F43B20">
              <w:rPr>
                <w:rFonts w:ascii="Times New Roman" w:hAnsi="Times New Roman" w:cs="Times New Roman"/>
                <w:sz w:val="24"/>
                <w:szCs w:val="24"/>
              </w:rPr>
              <w:t>Количество, шт.</w:t>
            </w:r>
          </w:p>
        </w:tc>
      </w:tr>
      <w:tr w:rsidR="00C4300E" w:rsidRPr="00F43B20" w:rsidTr="00C4300E">
        <w:trPr>
          <w:jc w:val="center"/>
        </w:trPr>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Остаток на 1-е число</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100</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1000</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100</w:t>
            </w:r>
          </w:p>
        </w:tc>
        <w:tc>
          <w:tcPr>
            <w:tcW w:w="957"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sz w:val="24"/>
                <w:szCs w:val="24"/>
              </w:rPr>
            </w:pPr>
          </w:p>
        </w:tc>
        <w:tc>
          <w:tcPr>
            <w:tcW w:w="957"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sz w:val="24"/>
                <w:szCs w:val="24"/>
              </w:rPr>
            </w:pPr>
          </w:p>
        </w:tc>
        <w:tc>
          <w:tcPr>
            <w:tcW w:w="957"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sz w:val="24"/>
                <w:szCs w:val="24"/>
              </w:rPr>
            </w:pP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100</w:t>
            </w:r>
          </w:p>
        </w:tc>
        <w:tc>
          <w:tcPr>
            <w:tcW w:w="957"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sz w:val="24"/>
                <w:szCs w:val="24"/>
              </w:rPr>
            </w:pPr>
          </w:p>
        </w:tc>
        <w:tc>
          <w:tcPr>
            <w:tcW w:w="958"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sz w:val="24"/>
                <w:szCs w:val="24"/>
              </w:rPr>
            </w:pPr>
          </w:p>
        </w:tc>
      </w:tr>
      <w:tr w:rsidR="00C4300E" w:rsidRPr="00F43B20" w:rsidTr="00C4300E">
        <w:trPr>
          <w:jc w:val="center"/>
        </w:trPr>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10</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50</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1040</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52</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70</w:t>
            </w:r>
          </w:p>
        </w:tc>
        <w:tc>
          <w:tcPr>
            <w:tcW w:w="957"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sz w:val="24"/>
                <w:szCs w:val="24"/>
              </w:rPr>
            </w:pPr>
          </w:p>
        </w:tc>
        <w:tc>
          <w:tcPr>
            <w:tcW w:w="957"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sz w:val="24"/>
                <w:szCs w:val="24"/>
              </w:rPr>
            </w:pP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80</w:t>
            </w:r>
          </w:p>
        </w:tc>
        <w:tc>
          <w:tcPr>
            <w:tcW w:w="957"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sz w:val="24"/>
                <w:szCs w:val="24"/>
              </w:rPr>
            </w:pPr>
          </w:p>
        </w:tc>
        <w:tc>
          <w:tcPr>
            <w:tcW w:w="958"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sz w:val="24"/>
                <w:szCs w:val="24"/>
              </w:rPr>
            </w:pPr>
          </w:p>
        </w:tc>
      </w:tr>
      <w:tr w:rsidR="00C4300E" w:rsidRPr="00F43B20" w:rsidTr="00C4300E">
        <w:trPr>
          <w:jc w:val="center"/>
        </w:trPr>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15</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60</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1050</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63</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100</w:t>
            </w:r>
          </w:p>
        </w:tc>
        <w:tc>
          <w:tcPr>
            <w:tcW w:w="957"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sz w:val="24"/>
                <w:szCs w:val="24"/>
              </w:rPr>
            </w:pPr>
          </w:p>
        </w:tc>
        <w:tc>
          <w:tcPr>
            <w:tcW w:w="957"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sz w:val="24"/>
                <w:szCs w:val="24"/>
              </w:rPr>
            </w:pP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40</w:t>
            </w:r>
          </w:p>
        </w:tc>
        <w:tc>
          <w:tcPr>
            <w:tcW w:w="957"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sz w:val="24"/>
                <w:szCs w:val="24"/>
              </w:rPr>
            </w:pPr>
          </w:p>
        </w:tc>
        <w:tc>
          <w:tcPr>
            <w:tcW w:w="958"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sz w:val="24"/>
                <w:szCs w:val="24"/>
              </w:rPr>
            </w:pPr>
          </w:p>
        </w:tc>
      </w:tr>
      <w:tr w:rsidR="00C4300E" w:rsidRPr="00F43B20" w:rsidTr="00C4300E">
        <w:trPr>
          <w:jc w:val="center"/>
        </w:trPr>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25</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90</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1100</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99</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w:t>
            </w:r>
          </w:p>
        </w:tc>
        <w:tc>
          <w:tcPr>
            <w:tcW w:w="957"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sz w:val="24"/>
                <w:szCs w:val="24"/>
              </w:rPr>
            </w:pPr>
          </w:p>
        </w:tc>
        <w:tc>
          <w:tcPr>
            <w:tcW w:w="957"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sz w:val="24"/>
                <w:szCs w:val="24"/>
              </w:rPr>
            </w:pP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130</w:t>
            </w:r>
          </w:p>
        </w:tc>
        <w:tc>
          <w:tcPr>
            <w:tcW w:w="957"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sz w:val="24"/>
                <w:szCs w:val="24"/>
              </w:rPr>
            </w:pPr>
          </w:p>
        </w:tc>
        <w:tc>
          <w:tcPr>
            <w:tcW w:w="958"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sz w:val="24"/>
                <w:szCs w:val="24"/>
              </w:rPr>
            </w:pPr>
          </w:p>
        </w:tc>
      </w:tr>
      <w:tr w:rsidR="00C4300E" w:rsidRPr="00F43B20" w:rsidTr="00C4300E">
        <w:trPr>
          <w:jc w:val="center"/>
        </w:trPr>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Итого</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300</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1047</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314</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170</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1047</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178</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130</w:t>
            </w:r>
          </w:p>
        </w:tc>
        <w:tc>
          <w:tcPr>
            <w:tcW w:w="957"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1047</w:t>
            </w:r>
          </w:p>
        </w:tc>
        <w:tc>
          <w:tcPr>
            <w:tcW w:w="958"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sz w:val="24"/>
                <w:szCs w:val="24"/>
              </w:rPr>
            </w:pPr>
            <w:r w:rsidRPr="00F43B20">
              <w:rPr>
                <w:rFonts w:ascii="Times New Roman" w:hAnsi="Times New Roman" w:cs="Times New Roman"/>
                <w:sz w:val="24"/>
                <w:szCs w:val="24"/>
              </w:rPr>
              <w:t>136</w:t>
            </w:r>
          </w:p>
        </w:tc>
      </w:tr>
    </w:tbl>
    <w:p w:rsidR="00C4300E" w:rsidRPr="00F43B20" w:rsidRDefault="00C4300E" w:rsidP="00C4300E">
      <w:pPr>
        <w:spacing w:after="0" w:line="360" w:lineRule="auto"/>
        <w:ind w:firstLine="709"/>
        <w:jc w:val="both"/>
        <w:rPr>
          <w:rFonts w:ascii="Times New Roman" w:hAnsi="Times New Roman" w:cs="Times New Roman"/>
          <w:sz w:val="28"/>
          <w:szCs w:val="28"/>
        </w:rPr>
      </w:pP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По данным приведенного примера средняя первоначальная стоимость одной ценной бумаги составила в данном месяце 1047 руб. (314000 руб. : 300 шт.). Стоимость выбывших ценных бумаг составила 178000 руб, а оставшихся на конец месяца – 136000 руб.</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При использовании способа ФИФО выбывшие ценные бумаги оцениваются следующим образом:</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100 шт. по 1000 руб. = 100000 руб.</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50 шт. по 1040 руб. = 52000 руб.</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20 шт. по 1050 руб. = 21000 руб.</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Итого: 170 шт. на 173000 руб.</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Оставшиеся на конец месяца ценные бумаги оцениваются следующим образом:</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xml:space="preserve"> 40 шт. по 1050 руб. = 42000 руб.</w:t>
      </w:r>
    </w:p>
    <w:p w:rsidR="00C4300E" w:rsidRPr="00F43B20" w:rsidRDefault="00C4300E" w:rsidP="00C4300E">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90 шт. по 1100 руб. = 99000 руб.</w:t>
      </w:r>
    </w:p>
    <w:p w:rsidR="00C4300E" w:rsidRPr="00F43B20" w:rsidRDefault="00C4300E" w:rsidP="00560570">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Итого: 130 шт. на 141000 руб.</w:t>
      </w:r>
    </w:p>
    <w:p w:rsidR="00C4300E" w:rsidRPr="00F43B20" w:rsidRDefault="00C4300E" w:rsidP="00C4300E">
      <w:pPr>
        <w:shd w:val="clear" w:color="auto" w:fill="FFFFFF"/>
        <w:spacing w:after="0" w:line="360" w:lineRule="auto"/>
        <w:ind w:firstLine="709"/>
        <w:jc w:val="both"/>
        <w:rPr>
          <w:rFonts w:ascii="Times New Roman" w:hAnsi="Times New Roman" w:cs="Times New Roman"/>
          <w:b/>
          <w:bCs/>
          <w:sz w:val="28"/>
          <w:szCs w:val="28"/>
        </w:rPr>
      </w:pPr>
      <w:r w:rsidRPr="00F43B20">
        <w:rPr>
          <w:rFonts w:ascii="Times New Roman" w:hAnsi="Times New Roman" w:cs="Times New Roman"/>
          <w:b/>
          <w:bCs/>
          <w:sz w:val="28"/>
          <w:szCs w:val="28"/>
        </w:rPr>
        <w:lastRenderedPageBreak/>
        <w:t>1.3. Обесценение и инвентаризация финансовых вложений</w:t>
      </w:r>
    </w:p>
    <w:p w:rsidR="00560570" w:rsidRPr="00F43B20" w:rsidRDefault="00560570" w:rsidP="00C4300E">
      <w:pPr>
        <w:shd w:val="clear" w:color="auto" w:fill="FFFFFF"/>
        <w:spacing w:after="0" w:line="360" w:lineRule="auto"/>
        <w:ind w:firstLine="709"/>
        <w:jc w:val="both"/>
        <w:rPr>
          <w:rFonts w:ascii="Times New Roman" w:hAnsi="Times New Roman" w:cs="Times New Roman"/>
          <w:sz w:val="28"/>
          <w:szCs w:val="28"/>
        </w:rPr>
      </w:pP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Обесценением финансовых вложений признается устойчивое существенное снижение стоимости финансовых вложений, по которым не определяется их текущая рыночная стоимость, ниже величины экономических выгод, которые организация рассчитывает получить от данных финансовых вложений в обычных условиях ее деятельности. Организация расчетным путем определяет стоимость финансовых вложений, равную разнице между стоимостью, по которой они отражены в бухгалтерском учете (учетной стоимостью), и суммой такого снижения.</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Устойчивое снижение стоимости финансовых вложений характеризуется одновременным наличием следующих условий:</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на отчетную дату и на предыдущую отчетную дату учетная стоимость существенно выше расчетной стоимости;</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в течение отчетного года расчетная стоимость финансовых вложений существенно менялась исключительно в направлении уменьшения;</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на отчетную дату отсутствуют свидетельства того, что в будущем возможно существенное повышение расчетной стоимости данных финансовых вложений.</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Примерами ситуаций, в которых может произойти обесценение финансовых вложений, являются: появление у организации-эмитента ценных бумаг, которые находятся в собственности у организации либо у ее должника договору займа, признаков банкротства либо объявление его банкротом;</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появление у организации-эмитента ценных бумаг, которые находятся в собственности у организации либо у ее должника по договору займа, признаков банкротства либо объявление его банкротом;</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совершение на рынке ценных бумаг значительного количеств сделок с аналогичными ценными бумагами по цене существенно ниже их учетной стоимости;</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lastRenderedPageBreak/>
        <w:t>- отсутствие или существенное снижение поступлений от финансовых вложений в виде процентов или дивидендов при высокой вероятности уменьшения этих поступлений в будущем.</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При возникновении ситуации, в которой может произойти обесценение финансовых вложений, организация должна проверить наличие условий устойчивого снижения стоимости финансовых вложений. Если проверка подтверждает такое снижение, организация образует резерв под обесценение финансовых вложений на величину разницы между учетной стоимостью и расчетной стоимостью этих финансовых вложений. Коммерческая организация создает указанный резерв за счет своих финансовых результатов (в составе прочих расходов). В бухгалтерской отчетности подобные финансовые вложения отражаются по учетной стоимости за вычетом суммы образованного резерва под обесценение этих вложений.</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Проверка на обесценение финансовых вложений проводится не реже  одного раза в год по состоянию на 31 декабря отчетного года при наличии признаков обесценения. Распорядительным документом по учетной политике организации проведение проверки может быть предусмотрено на даты промежуточной бухгалтерской отчетности.</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Если по результатам проверки на обесценение финансовых вложе</w:t>
      </w:r>
      <w:r w:rsidRPr="00F43B20">
        <w:rPr>
          <w:rFonts w:ascii="Times New Roman" w:hAnsi="Times New Roman" w:cs="Times New Roman"/>
          <w:sz w:val="28"/>
          <w:szCs w:val="28"/>
        </w:rPr>
        <w:softHyphen/>
        <w:t>ний выявляется дальнейшее снижение их расчетной стоимости, то сум</w:t>
      </w:r>
      <w:r w:rsidRPr="00F43B20">
        <w:rPr>
          <w:rFonts w:ascii="Times New Roman" w:hAnsi="Times New Roman" w:cs="Times New Roman"/>
          <w:sz w:val="28"/>
          <w:szCs w:val="28"/>
        </w:rPr>
        <w:softHyphen/>
        <w:t>ма ранее созданного резерва под обесценение финансовых вложений корректируется в сторону его увеличения с одновременным увеличе</w:t>
      </w:r>
      <w:r w:rsidRPr="00F43B20">
        <w:rPr>
          <w:rFonts w:ascii="Times New Roman" w:hAnsi="Times New Roman" w:cs="Times New Roman"/>
          <w:sz w:val="28"/>
          <w:szCs w:val="28"/>
        </w:rPr>
        <w:softHyphen/>
        <w:t>нием прочих расходов.</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Если по результатам проверки на обесценение финансовых вложе</w:t>
      </w:r>
      <w:r w:rsidRPr="00F43B20">
        <w:rPr>
          <w:rFonts w:ascii="Times New Roman" w:hAnsi="Times New Roman" w:cs="Times New Roman"/>
          <w:sz w:val="28"/>
          <w:szCs w:val="28"/>
        </w:rPr>
        <w:softHyphen/>
        <w:t>ний выявляется повышение их расчетной стоимости, то сумма ранее  созданного резерва под обесценение финансовых вложений корректи</w:t>
      </w:r>
      <w:r w:rsidRPr="00F43B20">
        <w:rPr>
          <w:rFonts w:ascii="Times New Roman" w:hAnsi="Times New Roman" w:cs="Times New Roman"/>
          <w:sz w:val="28"/>
          <w:szCs w:val="28"/>
        </w:rPr>
        <w:softHyphen/>
        <w:t>руется в сторону его уменьшения и увеличения прочих доходов. На ос</w:t>
      </w:r>
      <w:r w:rsidRPr="00F43B20">
        <w:rPr>
          <w:rFonts w:ascii="Times New Roman" w:hAnsi="Times New Roman" w:cs="Times New Roman"/>
          <w:sz w:val="28"/>
          <w:szCs w:val="28"/>
        </w:rPr>
        <w:softHyphen/>
        <w:t>нове имеющейся информации о том, что финансовое положение более не удовлетворяет критериям устойчивого снижения стоимости, а так</w:t>
      </w:r>
      <w:r w:rsidRPr="00F43B20">
        <w:rPr>
          <w:rFonts w:ascii="Times New Roman" w:hAnsi="Times New Roman" w:cs="Times New Roman"/>
          <w:sz w:val="28"/>
          <w:szCs w:val="28"/>
        </w:rPr>
        <w:softHyphen/>
        <w:t xml:space="preserve">же при выбытии финансовых вложений, расчетная стоимость которых вошла в расчет резерва под обесценение финансовых вложений, сумма ранее созданного резерва по </w:t>
      </w:r>
      <w:r w:rsidRPr="00F43B20">
        <w:rPr>
          <w:rFonts w:ascii="Times New Roman" w:hAnsi="Times New Roman" w:cs="Times New Roman"/>
          <w:sz w:val="28"/>
          <w:szCs w:val="28"/>
        </w:rPr>
        <w:lastRenderedPageBreak/>
        <w:t>указанным финансовым вложениям вклю</w:t>
      </w:r>
      <w:r w:rsidRPr="00F43B20">
        <w:rPr>
          <w:rFonts w:ascii="Times New Roman" w:hAnsi="Times New Roman" w:cs="Times New Roman"/>
          <w:sz w:val="28"/>
          <w:szCs w:val="28"/>
        </w:rPr>
        <w:softHyphen/>
        <w:t>чается в состав прочих доходов коммерческой организации.</w:t>
      </w:r>
    </w:p>
    <w:p w:rsidR="00C4300E" w:rsidRPr="00F43B20" w:rsidRDefault="00C4300E" w:rsidP="00C4300E">
      <w:pPr>
        <w:shd w:val="clear" w:color="auto" w:fill="FFFFFF"/>
        <w:spacing w:after="0" w:line="360" w:lineRule="auto"/>
        <w:ind w:firstLine="709"/>
        <w:jc w:val="both"/>
        <w:rPr>
          <w:rFonts w:ascii="Times New Roman" w:hAnsi="Times New Roman" w:cs="Times New Roman"/>
          <w:iCs/>
          <w:sz w:val="28"/>
          <w:szCs w:val="28"/>
        </w:rPr>
      </w:pPr>
      <w:r w:rsidRPr="00F43B20">
        <w:rPr>
          <w:rFonts w:ascii="Times New Roman" w:hAnsi="Times New Roman" w:cs="Times New Roman"/>
          <w:sz w:val="28"/>
          <w:szCs w:val="28"/>
        </w:rPr>
        <w:t>Для обобщения информации о резервах под обесценение финан</w:t>
      </w:r>
      <w:r w:rsidRPr="00F43B20">
        <w:rPr>
          <w:rFonts w:ascii="Times New Roman" w:hAnsi="Times New Roman" w:cs="Times New Roman"/>
          <w:sz w:val="28"/>
          <w:szCs w:val="28"/>
        </w:rPr>
        <w:softHyphen/>
        <w:t xml:space="preserve">совых вложений используется счет 59 «Резервы под обесценение финансовых вложений», к которому целесообразно открыть субсчета по видам резервов. Синтетический и аналитический учет на счете 59 «Резервы под обесценение финансовых вложений» ведется в </w:t>
      </w:r>
      <w:r w:rsidRPr="00F43B20">
        <w:rPr>
          <w:rFonts w:ascii="Times New Roman" w:hAnsi="Times New Roman" w:cs="Times New Roman"/>
          <w:iCs/>
          <w:sz w:val="28"/>
          <w:szCs w:val="28"/>
        </w:rPr>
        <w:t>ведо</w:t>
      </w:r>
      <w:r w:rsidRPr="00F43B20">
        <w:rPr>
          <w:rFonts w:ascii="Times New Roman" w:hAnsi="Times New Roman" w:cs="Times New Roman"/>
          <w:iCs/>
          <w:sz w:val="28"/>
          <w:szCs w:val="28"/>
        </w:rPr>
        <w:softHyphen/>
        <w:t>мости в разрезе сформированных резервов</w:t>
      </w:r>
      <w:r w:rsidR="00560570" w:rsidRPr="00F43B20">
        <w:rPr>
          <w:rFonts w:ascii="Times New Roman" w:hAnsi="Times New Roman" w:cs="Times New Roman"/>
          <w:iCs/>
          <w:sz w:val="28"/>
          <w:szCs w:val="28"/>
        </w:rPr>
        <w:t xml:space="preserve"> </w:t>
      </w:r>
      <w:r w:rsidR="00560570" w:rsidRPr="00F43B20">
        <w:rPr>
          <w:rFonts w:ascii="Times New Roman" w:hAnsi="Times New Roman" w:cs="Times New Roman"/>
          <w:sz w:val="28"/>
          <w:szCs w:val="28"/>
        </w:rPr>
        <w:t>[14, с.232-233].</w:t>
      </w:r>
    </w:p>
    <w:p w:rsidR="00C4300E" w:rsidRPr="00F43B20" w:rsidRDefault="00C4300E" w:rsidP="00C4300E">
      <w:pPr>
        <w:shd w:val="clear" w:color="auto" w:fill="FFFFFF"/>
        <w:spacing w:after="0" w:line="360" w:lineRule="auto"/>
        <w:ind w:firstLine="709"/>
        <w:jc w:val="both"/>
        <w:rPr>
          <w:rFonts w:ascii="Times New Roman" w:hAnsi="Times New Roman" w:cs="Times New Roman"/>
          <w:iCs/>
          <w:sz w:val="28"/>
          <w:szCs w:val="28"/>
        </w:rPr>
      </w:pPr>
      <w:r w:rsidRPr="00F43B20">
        <w:rPr>
          <w:rFonts w:ascii="Times New Roman" w:hAnsi="Times New Roman" w:cs="Times New Roman"/>
          <w:iCs/>
          <w:sz w:val="28"/>
          <w:szCs w:val="28"/>
        </w:rPr>
        <w:t>Бухгалтерские записи по учету операций, связанных с резервом под обесценение финансовых вложений, представлены в таблице 3.</w:t>
      </w:r>
    </w:p>
    <w:p w:rsidR="00C4300E" w:rsidRPr="00F43B20" w:rsidRDefault="00C4300E" w:rsidP="00C4300E">
      <w:pPr>
        <w:shd w:val="clear" w:color="auto" w:fill="FFFFFF"/>
        <w:spacing w:after="0" w:line="360" w:lineRule="auto"/>
        <w:ind w:firstLine="709"/>
        <w:jc w:val="right"/>
        <w:rPr>
          <w:rFonts w:ascii="Times New Roman" w:hAnsi="Times New Roman" w:cs="Times New Roman"/>
          <w:iCs/>
          <w:sz w:val="28"/>
          <w:szCs w:val="28"/>
        </w:rPr>
      </w:pPr>
      <w:r w:rsidRPr="00F43B20">
        <w:rPr>
          <w:rFonts w:ascii="Times New Roman" w:hAnsi="Times New Roman" w:cs="Times New Roman"/>
          <w:iCs/>
          <w:sz w:val="28"/>
          <w:szCs w:val="28"/>
        </w:rPr>
        <w:t>Таблица 3</w:t>
      </w:r>
    </w:p>
    <w:p w:rsidR="00C4300E" w:rsidRPr="00F43B20" w:rsidRDefault="00C4300E" w:rsidP="00C4300E">
      <w:pPr>
        <w:shd w:val="clear" w:color="auto" w:fill="FFFFFF"/>
        <w:spacing w:after="0" w:line="240" w:lineRule="auto"/>
        <w:ind w:firstLine="709"/>
        <w:jc w:val="center"/>
        <w:rPr>
          <w:rFonts w:ascii="Times New Roman" w:hAnsi="Times New Roman" w:cs="Times New Roman"/>
          <w:iCs/>
          <w:sz w:val="28"/>
          <w:szCs w:val="28"/>
        </w:rPr>
      </w:pPr>
      <w:r w:rsidRPr="00F43B20">
        <w:rPr>
          <w:rFonts w:ascii="Times New Roman" w:hAnsi="Times New Roman" w:cs="Times New Roman"/>
          <w:iCs/>
          <w:sz w:val="28"/>
          <w:szCs w:val="28"/>
        </w:rPr>
        <w:t>Корреспонденция счетов по учету резерва под обесценение финансовых вложений</w:t>
      </w:r>
      <w:r w:rsidR="00560570" w:rsidRPr="00F43B20">
        <w:rPr>
          <w:rFonts w:ascii="Times New Roman" w:hAnsi="Times New Roman" w:cs="Times New Roman"/>
          <w:iCs/>
          <w:sz w:val="28"/>
          <w:szCs w:val="28"/>
        </w:rPr>
        <w:t xml:space="preserve"> </w:t>
      </w:r>
      <w:r w:rsidR="00560570" w:rsidRPr="00F43B20">
        <w:rPr>
          <w:rFonts w:ascii="Times New Roman" w:hAnsi="Times New Roman" w:cs="Times New Roman"/>
          <w:sz w:val="28"/>
          <w:szCs w:val="28"/>
        </w:rPr>
        <w:t>[14, с.233]</w:t>
      </w:r>
    </w:p>
    <w:p w:rsidR="00C4300E" w:rsidRPr="00F43B20" w:rsidRDefault="00C4300E" w:rsidP="00C4300E">
      <w:pPr>
        <w:shd w:val="clear" w:color="auto" w:fill="FFFFFF"/>
        <w:spacing w:after="0" w:line="240" w:lineRule="auto"/>
        <w:ind w:firstLine="709"/>
        <w:jc w:val="center"/>
        <w:rPr>
          <w:rFonts w:ascii="Times New Roman" w:hAnsi="Times New Roman" w:cs="Times New Roman"/>
          <w:b/>
          <w:iCs/>
          <w:sz w:val="28"/>
          <w:szCs w:val="28"/>
        </w:rPr>
      </w:pPr>
    </w:p>
    <w:tbl>
      <w:tblPr>
        <w:tblStyle w:val="a4"/>
        <w:tblW w:w="0" w:type="auto"/>
        <w:jc w:val="center"/>
        <w:tblLook w:val="04A0"/>
      </w:tblPr>
      <w:tblGrid>
        <w:gridCol w:w="1242"/>
        <w:gridCol w:w="5954"/>
        <w:gridCol w:w="1134"/>
        <w:gridCol w:w="1241"/>
      </w:tblGrid>
      <w:tr w:rsidR="00C4300E" w:rsidRPr="00F43B20" w:rsidTr="00C4300E">
        <w:trPr>
          <w:jc w:val="center"/>
        </w:trPr>
        <w:tc>
          <w:tcPr>
            <w:tcW w:w="1242" w:type="dxa"/>
            <w:vMerge w:val="restart"/>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 п</w:t>
            </w:r>
            <w:r w:rsidRPr="00F43B20">
              <w:rPr>
                <w:rFonts w:ascii="Times New Roman" w:hAnsi="Times New Roman" w:cs="Times New Roman"/>
                <w:iCs/>
                <w:sz w:val="24"/>
                <w:szCs w:val="24"/>
                <w:lang w:val="en-US"/>
              </w:rPr>
              <w:t>/</w:t>
            </w:r>
            <w:r w:rsidRPr="00F43B20">
              <w:rPr>
                <w:rFonts w:ascii="Times New Roman" w:hAnsi="Times New Roman" w:cs="Times New Roman"/>
                <w:iCs/>
                <w:sz w:val="24"/>
                <w:szCs w:val="24"/>
              </w:rPr>
              <w:t>п</w:t>
            </w:r>
          </w:p>
        </w:tc>
        <w:tc>
          <w:tcPr>
            <w:tcW w:w="5954" w:type="dxa"/>
            <w:vMerge w:val="restart"/>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Содержание факта хозяйственной деятельности</w:t>
            </w:r>
          </w:p>
        </w:tc>
        <w:tc>
          <w:tcPr>
            <w:tcW w:w="2375" w:type="dxa"/>
            <w:gridSpan w:val="2"/>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Корреспонденция счетов</w:t>
            </w:r>
          </w:p>
        </w:tc>
      </w:tr>
      <w:tr w:rsidR="00C4300E" w:rsidRPr="00F43B20" w:rsidTr="00C430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300E" w:rsidRPr="00F43B20" w:rsidRDefault="00C4300E">
            <w:pPr>
              <w:rPr>
                <w:rFonts w:ascii="Times New Roman" w:hAnsi="Times New Roman" w:cs="Times New Roman"/>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300E" w:rsidRPr="00F43B20" w:rsidRDefault="00C4300E">
            <w:pPr>
              <w:rPr>
                <w:rFonts w:ascii="Times New Roman" w:hAnsi="Times New Roman" w:cs="Times New Roman"/>
                <w:iCs/>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Дебет</w:t>
            </w:r>
          </w:p>
        </w:tc>
        <w:tc>
          <w:tcPr>
            <w:tcW w:w="1241"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Кредит</w:t>
            </w:r>
          </w:p>
        </w:tc>
      </w:tr>
      <w:tr w:rsidR="00C4300E" w:rsidRPr="00F43B20" w:rsidTr="00C4300E">
        <w:trPr>
          <w:jc w:val="center"/>
        </w:trPr>
        <w:tc>
          <w:tcPr>
            <w:tcW w:w="1242"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1</w:t>
            </w:r>
          </w:p>
        </w:tc>
        <w:tc>
          <w:tcPr>
            <w:tcW w:w="5954" w:type="dxa"/>
            <w:tcBorders>
              <w:top w:val="single" w:sz="4" w:space="0" w:color="auto"/>
              <w:left w:val="single" w:sz="4" w:space="0" w:color="auto"/>
              <w:bottom w:val="single" w:sz="4" w:space="0" w:color="auto"/>
              <w:right w:val="single" w:sz="4" w:space="0" w:color="auto"/>
            </w:tcBorders>
            <w:hideMark/>
          </w:tcPr>
          <w:p w:rsidR="00C4300E" w:rsidRPr="00F43B20" w:rsidRDefault="00C4300E">
            <w:pPr>
              <w:rPr>
                <w:rFonts w:ascii="Times New Roman" w:hAnsi="Times New Roman" w:cs="Times New Roman"/>
                <w:iCs/>
                <w:sz w:val="24"/>
                <w:szCs w:val="24"/>
              </w:rPr>
            </w:pPr>
            <w:r w:rsidRPr="00F43B20">
              <w:rPr>
                <w:rFonts w:ascii="Times New Roman" w:hAnsi="Times New Roman" w:cs="Times New Roman"/>
                <w:iCs/>
                <w:sz w:val="24"/>
                <w:szCs w:val="24"/>
              </w:rPr>
              <w:t>Отражается образование резерва:</w:t>
            </w:r>
          </w:p>
          <w:p w:rsidR="00C4300E" w:rsidRPr="00F43B20" w:rsidRDefault="00C4300E">
            <w:pPr>
              <w:ind w:left="176"/>
              <w:rPr>
                <w:rFonts w:ascii="Times New Roman" w:hAnsi="Times New Roman" w:cs="Times New Roman"/>
                <w:iCs/>
                <w:sz w:val="24"/>
                <w:szCs w:val="24"/>
              </w:rPr>
            </w:pPr>
            <w:r w:rsidRPr="00F43B20">
              <w:rPr>
                <w:rFonts w:ascii="Times New Roman" w:hAnsi="Times New Roman" w:cs="Times New Roman"/>
                <w:iCs/>
                <w:sz w:val="24"/>
                <w:szCs w:val="24"/>
              </w:rPr>
              <w:t>под обесценение вложений в ценные бумаги</w:t>
            </w:r>
          </w:p>
          <w:p w:rsidR="00C4300E" w:rsidRPr="00F43B20" w:rsidRDefault="00C4300E">
            <w:pPr>
              <w:ind w:left="176"/>
              <w:rPr>
                <w:rFonts w:ascii="Times New Roman" w:hAnsi="Times New Roman" w:cs="Times New Roman"/>
                <w:iCs/>
                <w:sz w:val="24"/>
                <w:szCs w:val="24"/>
              </w:rPr>
            </w:pPr>
            <w:r w:rsidRPr="00F43B20">
              <w:rPr>
                <w:rFonts w:ascii="Times New Roman" w:hAnsi="Times New Roman" w:cs="Times New Roman"/>
                <w:iCs/>
                <w:sz w:val="24"/>
                <w:szCs w:val="24"/>
              </w:rPr>
              <w:t>под обесценение предоставленных займов</w:t>
            </w:r>
          </w:p>
          <w:p w:rsidR="00C4300E" w:rsidRPr="00F43B20" w:rsidRDefault="00C4300E">
            <w:pPr>
              <w:ind w:left="176"/>
              <w:rPr>
                <w:rFonts w:ascii="Times New Roman" w:hAnsi="Times New Roman" w:cs="Times New Roman"/>
                <w:iCs/>
                <w:sz w:val="24"/>
                <w:szCs w:val="24"/>
              </w:rPr>
            </w:pPr>
            <w:r w:rsidRPr="00F43B20">
              <w:rPr>
                <w:rFonts w:ascii="Times New Roman" w:hAnsi="Times New Roman" w:cs="Times New Roman"/>
                <w:iCs/>
                <w:sz w:val="24"/>
                <w:szCs w:val="24"/>
              </w:rPr>
              <w:t>под обесценение дебиторской задолженности, приобретенной по договору уступки права требования</w:t>
            </w:r>
          </w:p>
        </w:tc>
        <w:tc>
          <w:tcPr>
            <w:tcW w:w="1134"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iCs/>
                <w:sz w:val="24"/>
                <w:szCs w:val="24"/>
              </w:rPr>
            </w:pPr>
          </w:p>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91</w:t>
            </w:r>
          </w:p>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91</w:t>
            </w:r>
          </w:p>
          <w:p w:rsidR="00C4300E" w:rsidRPr="00F43B20" w:rsidRDefault="00C4300E">
            <w:pPr>
              <w:jc w:val="center"/>
              <w:rPr>
                <w:rFonts w:ascii="Times New Roman" w:hAnsi="Times New Roman" w:cs="Times New Roman"/>
                <w:iCs/>
                <w:sz w:val="24"/>
                <w:szCs w:val="24"/>
              </w:rPr>
            </w:pPr>
          </w:p>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91</w:t>
            </w:r>
          </w:p>
        </w:tc>
        <w:tc>
          <w:tcPr>
            <w:tcW w:w="1241"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iCs/>
                <w:sz w:val="24"/>
                <w:szCs w:val="24"/>
              </w:rPr>
            </w:pPr>
          </w:p>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59</w:t>
            </w:r>
          </w:p>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59</w:t>
            </w:r>
          </w:p>
          <w:p w:rsidR="00C4300E" w:rsidRPr="00F43B20" w:rsidRDefault="00C4300E">
            <w:pPr>
              <w:jc w:val="center"/>
              <w:rPr>
                <w:rFonts w:ascii="Times New Roman" w:hAnsi="Times New Roman" w:cs="Times New Roman"/>
                <w:iCs/>
                <w:sz w:val="24"/>
                <w:szCs w:val="24"/>
              </w:rPr>
            </w:pPr>
          </w:p>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59</w:t>
            </w:r>
          </w:p>
        </w:tc>
      </w:tr>
      <w:tr w:rsidR="00C4300E" w:rsidRPr="00F43B20" w:rsidTr="00C4300E">
        <w:trPr>
          <w:jc w:val="center"/>
        </w:trPr>
        <w:tc>
          <w:tcPr>
            <w:tcW w:w="1242"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2</w:t>
            </w:r>
          </w:p>
        </w:tc>
        <w:tc>
          <w:tcPr>
            <w:tcW w:w="5954" w:type="dxa"/>
            <w:tcBorders>
              <w:top w:val="single" w:sz="4" w:space="0" w:color="auto"/>
              <w:left w:val="single" w:sz="4" w:space="0" w:color="auto"/>
              <w:bottom w:val="single" w:sz="4" w:space="0" w:color="auto"/>
              <w:right w:val="single" w:sz="4" w:space="0" w:color="auto"/>
            </w:tcBorders>
            <w:hideMark/>
          </w:tcPr>
          <w:p w:rsidR="00C4300E" w:rsidRPr="00F43B20" w:rsidRDefault="00C4300E">
            <w:pPr>
              <w:rPr>
                <w:rFonts w:ascii="Times New Roman" w:hAnsi="Times New Roman" w:cs="Times New Roman"/>
                <w:iCs/>
                <w:sz w:val="24"/>
                <w:szCs w:val="24"/>
              </w:rPr>
            </w:pPr>
            <w:r w:rsidRPr="00F43B20">
              <w:rPr>
                <w:rFonts w:ascii="Times New Roman" w:hAnsi="Times New Roman" w:cs="Times New Roman"/>
                <w:iCs/>
                <w:sz w:val="24"/>
                <w:szCs w:val="24"/>
              </w:rPr>
              <w:t>Отражается корректировка резерва под обесценение вложений в ценные бумаги при повышении стоимости финансовых вложений</w:t>
            </w:r>
          </w:p>
        </w:tc>
        <w:tc>
          <w:tcPr>
            <w:tcW w:w="1134"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iCs/>
                <w:sz w:val="24"/>
                <w:szCs w:val="24"/>
              </w:rPr>
            </w:pPr>
          </w:p>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59</w:t>
            </w:r>
          </w:p>
        </w:tc>
        <w:tc>
          <w:tcPr>
            <w:tcW w:w="1241"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iCs/>
                <w:sz w:val="24"/>
                <w:szCs w:val="24"/>
              </w:rPr>
            </w:pPr>
          </w:p>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91</w:t>
            </w:r>
          </w:p>
        </w:tc>
      </w:tr>
      <w:tr w:rsidR="00C4300E" w:rsidRPr="00F43B20" w:rsidTr="00C4300E">
        <w:trPr>
          <w:jc w:val="center"/>
        </w:trPr>
        <w:tc>
          <w:tcPr>
            <w:tcW w:w="1242"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3</w:t>
            </w:r>
          </w:p>
        </w:tc>
        <w:tc>
          <w:tcPr>
            <w:tcW w:w="5954" w:type="dxa"/>
            <w:tcBorders>
              <w:top w:val="single" w:sz="4" w:space="0" w:color="auto"/>
              <w:left w:val="single" w:sz="4" w:space="0" w:color="auto"/>
              <w:bottom w:val="single" w:sz="4" w:space="0" w:color="auto"/>
              <w:right w:val="single" w:sz="4" w:space="0" w:color="auto"/>
            </w:tcBorders>
            <w:hideMark/>
          </w:tcPr>
          <w:p w:rsidR="00C4300E" w:rsidRPr="00F43B20" w:rsidRDefault="00C4300E">
            <w:pPr>
              <w:rPr>
                <w:rFonts w:ascii="Times New Roman" w:hAnsi="Times New Roman" w:cs="Times New Roman"/>
                <w:iCs/>
                <w:sz w:val="24"/>
                <w:szCs w:val="24"/>
              </w:rPr>
            </w:pPr>
            <w:r w:rsidRPr="00F43B20">
              <w:rPr>
                <w:rFonts w:ascii="Times New Roman" w:hAnsi="Times New Roman" w:cs="Times New Roman"/>
                <w:iCs/>
                <w:sz w:val="24"/>
                <w:szCs w:val="24"/>
              </w:rPr>
              <w:t>Отражается списание резерва под обесценение вложений в ценные бумаги при выбытии финансовых вложений</w:t>
            </w:r>
          </w:p>
        </w:tc>
        <w:tc>
          <w:tcPr>
            <w:tcW w:w="1134"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iCs/>
                <w:sz w:val="24"/>
                <w:szCs w:val="24"/>
              </w:rPr>
            </w:pPr>
          </w:p>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59</w:t>
            </w:r>
          </w:p>
        </w:tc>
        <w:tc>
          <w:tcPr>
            <w:tcW w:w="1241"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iCs/>
                <w:sz w:val="24"/>
                <w:szCs w:val="24"/>
              </w:rPr>
            </w:pPr>
          </w:p>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91</w:t>
            </w:r>
          </w:p>
        </w:tc>
      </w:tr>
      <w:tr w:rsidR="00C4300E" w:rsidRPr="00F43B20" w:rsidTr="00C4300E">
        <w:trPr>
          <w:jc w:val="center"/>
        </w:trPr>
        <w:tc>
          <w:tcPr>
            <w:tcW w:w="1242" w:type="dxa"/>
            <w:tcBorders>
              <w:top w:val="single" w:sz="4" w:space="0" w:color="auto"/>
              <w:left w:val="single" w:sz="4" w:space="0" w:color="auto"/>
              <w:bottom w:val="single" w:sz="4" w:space="0" w:color="auto"/>
              <w:right w:val="single" w:sz="4" w:space="0" w:color="auto"/>
            </w:tcBorders>
            <w:hideMark/>
          </w:tcPr>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4</w:t>
            </w:r>
          </w:p>
        </w:tc>
        <w:tc>
          <w:tcPr>
            <w:tcW w:w="5954" w:type="dxa"/>
            <w:tcBorders>
              <w:top w:val="single" w:sz="4" w:space="0" w:color="auto"/>
              <w:left w:val="single" w:sz="4" w:space="0" w:color="auto"/>
              <w:bottom w:val="single" w:sz="4" w:space="0" w:color="auto"/>
              <w:right w:val="single" w:sz="4" w:space="0" w:color="auto"/>
            </w:tcBorders>
            <w:hideMark/>
          </w:tcPr>
          <w:p w:rsidR="00C4300E" w:rsidRPr="00F43B20" w:rsidRDefault="00C4300E">
            <w:pPr>
              <w:rPr>
                <w:rFonts w:ascii="Times New Roman" w:hAnsi="Times New Roman" w:cs="Times New Roman"/>
                <w:iCs/>
                <w:sz w:val="24"/>
                <w:szCs w:val="24"/>
              </w:rPr>
            </w:pPr>
            <w:r w:rsidRPr="00F43B20">
              <w:rPr>
                <w:rFonts w:ascii="Times New Roman" w:hAnsi="Times New Roman" w:cs="Times New Roman"/>
                <w:iCs/>
                <w:sz w:val="24"/>
                <w:szCs w:val="24"/>
              </w:rPr>
              <w:t>Отражается списание резерва под обесценение вложений в ценные бумаги, не использованного в течении года</w:t>
            </w:r>
          </w:p>
        </w:tc>
        <w:tc>
          <w:tcPr>
            <w:tcW w:w="1134"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iCs/>
                <w:sz w:val="24"/>
                <w:szCs w:val="24"/>
              </w:rPr>
            </w:pPr>
          </w:p>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59</w:t>
            </w:r>
          </w:p>
        </w:tc>
        <w:tc>
          <w:tcPr>
            <w:tcW w:w="1241" w:type="dxa"/>
            <w:tcBorders>
              <w:top w:val="single" w:sz="4" w:space="0" w:color="auto"/>
              <w:left w:val="single" w:sz="4" w:space="0" w:color="auto"/>
              <w:bottom w:val="single" w:sz="4" w:space="0" w:color="auto"/>
              <w:right w:val="single" w:sz="4" w:space="0" w:color="auto"/>
            </w:tcBorders>
          </w:tcPr>
          <w:p w:rsidR="00C4300E" w:rsidRPr="00F43B20" w:rsidRDefault="00C4300E">
            <w:pPr>
              <w:jc w:val="center"/>
              <w:rPr>
                <w:rFonts w:ascii="Times New Roman" w:hAnsi="Times New Roman" w:cs="Times New Roman"/>
                <w:iCs/>
                <w:sz w:val="24"/>
                <w:szCs w:val="24"/>
              </w:rPr>
            </w:pPr>
          </w:p>
          <w:p w:rsidR="00C4300E" w:rsidRPr="00F43B20" w:rsidRDefault="00C4300E">
            <w:pPr>
              <w:jc w:val="center"/>
              <w:rPr>
                <w:rFonts w:ascii="Times New Roman" w:hAnsi="Times New Roman" w:cs="Times New Roman"/>
                <w:iCs/>
                <w:sz w:val="24"/>
                <w:szCs w:val="24"/>
              </w:rPr>
            </w:pPr>
            <w:r w:rsidRPr="00F43B20">
              <w:rPr>
                <w:rFonts w:ascii="Times New Roman" w:hAnsi="Times New Roman" w:cs="Times New Roman"/>
                <w:iCs/>
                <w:sz w:val="24"/>
                <w:szCs w:val="24"/>
              </w:rPr>
              <w:t>91</w:t>
            </w:r>
          </w:p>
        </w:tc>
      </w:tr>
    </w:tbl>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xml:space="preserve">При </w:t>
      </w:r>
      <w:r w:rsidRPr="00F43B20">
        <w:rPr>
          <w:rFonts w:ascii="Times New Roman" w:hAnsi="Times New Roman" w:cs="Times New Roman"/>
          <w:b/>
          <w:sz w:val="28"/>
          <w:szCs w:val="28"/>
        </w:rPr>
        <w:t xml:space="preserve">инвентаризации </w:t>
      </w:r>
      <w:r w:rsidRPr="00F43B20">
        <w:rPr>
          <w:rFonts w:ascii="Times New Roman" w:hAnsi="Times New Roman" w:cs="Times New Roman"/>
          <w:sz w:val="28"/>
          <w:szCs w:val="28"/>
        </w:rPr>
        <w:t>финансовых вложений проверяются факти</w:t>
      </w:r>
      <w:r w:rsidRPr="00F43B20">
        <w:rPr>
          <w:rFonts w:ascii="Times New Roman" w:hAnsi="Times New Roman" w:cs="Times New Roman"/>
          <w:sz w:val="28"/>
          <w:szCs w:val="28"/>
        </w:rPr>
        <w:softHyphen/>
        <w:t>ческие вложения в ценные бумаги и уставный капитал других органи</w:t>
      </w:r>
      <w:r w:rsidRPr="00F43B20">
        <w:rPr>
          <w:rFonts w:ascii="Times New Roman" w:hAnsi="Times New Roman" w:cs="Times New Roman"/>
          <w:sz w:val="28"/>
          <w:szCs w:val="28"/>
        </w:rPr>
        <w:softHyphen/>
        <w:t>заций, а также предоставленные другим организациям займы.</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При проверке фактического наличия ценных бумаг устанавлива</w:t>
      </w:r>
      <w:r w:rsidRPr="00F43B20">
        <w:rPr>
          <w:rFonts w:ascii="Times New Roman" w:hAnsi="Times New Roman" w:cs="Times New Roman"/>
          <w:sz w:val="28"/>
          <w:szCs w:val="28"/>
        </w:rPr>
        <w:softHyphen/>
        <w:t>ются:</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правильность оформления ценных бумаг;</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реальность стоимости учтенных на балансе ценных бумаг;</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lastRenderedPageBreak/>
        <w:t>- сохранность ценных бумаг (путем сопоставления фактического наличия с данными бухгалтерского учета);</w:t>
      </w:r>
    </w:p>
    <w:p w:rsidR="00C4300E" w:rsidRPr="00F43B20" w:rsidRDefault="00C4300E" w:rsidP="00C4300E">
      <w:pPr>
        <w:shd w:val="clear" w:color="auto" w:fill="FFFFFF"/>
        <w:spacing w:after="0" w:line="360" w:lineRule="auto"/>
        <w:ind w:firstLine="709"/>
        <w:jc w:val="both"/>
        <w:rPr>
          <w:rFonts w:ascii="Times New Roman" w:hAnsi="Times New Roman" w:cs="Times New Roman"/>
          <w:noProof/>
          <w:sz w:val="28"/>
          <w:szCs w:val="28"/>
        </w:rPr>
      </w:pPr>
      <w:r w:rsidRPr="00F43B20">
        <w:rPr>
          <w:rFonts w:ascii="Times New Roman" w:hAnsi="Times New Roman" w:cs="Times New Roman"/>
          <w:sz w:val="28"/>
          <w:szCs w:val="28"/>
        </w:rPr>
        <w:t>- своевременность и полнота отражения в бухгалтерском учете полученных доходов по ценным бумагам.</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При хранении ценных бумаг в организациях их инвентаризация проводится одновременно с инвентаризацией денежных средств в кассе.</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xml:space="preserve">Инвентаризация ценных бумаг осуществляется по отдельным </w:t>
      </w:r>
      <w:r w:rsidRPr="00F43B20">
        <w:rPr>
          <w:rFonts w:ascii="Times New Roman" w:hAnsi="Times New Roman" w:cs="Times New Roman"/>
          <w:bCs/>
          <w:sz w:val="28"/>
          <w:szCs w:val="28"/>
        </w:rPr>
        <w:t>эми</w:t>
      </w:r>
      <w:r w:rsidRPr="00F43B20">
        <w:rPr>
          <w:rFonts w:ascii="Times New Roman" w:hAnsi="Times New Roman" w:cs="Times New Roman"/>
          <w:sz w:val="28"/>
          <w:szCs w:val="28"/>
        </w:rPr>
        <w:t>тентам с указанием в акте названия, серии, номера, номинальной и фактической стоимости, сроков погашения и общей суммы.</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Инвентаризация ценных бумаг, сданных на хранение в специальные организации (банк-депозитарий — специализированное хранилище ценных бумаг и др.), заключается в сверке остатков сумм, числящихся на соответствующих счетах бухгалтерского учета организации, с данными выписок этих специальных организаций.</w:t>
      </w:r>
    </w:p>
    <w:p w:rsidR="00C4300E" w:rsidRPr="00F43B20" w:rsidRDefault="00C4300E"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Финансовые вложения в уставный капитал других организаций, а также займы, предоставленные другим организациям, при инвентаризации должны быть подтверждены документами</w:t>
      </w:r>
      <w:r w:rsidR="00560570" w:rsidRPr="00F43B20">
        <w:rPr>
          <w:rFonts w:ascii="Times New Roman" w:hAnsi="Times New Roman" w:cs="Times New Roman"/>
          <w:sz w:val="28"/>
          <w:szCs w:val="28"/>
        </w:rPr>
        <w:t xml:space="preserve"> [14, с.233-234].</w:t>
      </w:r>
    </w:p>
    <w:p w:rsidR="00A30608" w:rsidRPr="00F43B20" w:rsidRDefault="004322FD"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xml:space="preserve">Количество инвентаризаций в отчетном году, дата их проведения, перечень имущества и финансовых обязательств, проверяемых при каждой из них, устанавливаются руководителем организации, кроме случаев обязательного проведения инвентаризации. Для проведения инвентаризации в организации создается постоянно действующая инвентаризационная комиссия. </w:t>
      </w:r>
    </w:p>
    <w:p w:rsidR="004322FD" w:rsidRPr="00F43B20" w:rsidRDefault="004322FD"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Сведения о фактическом наличии имущества и реальности учтенных финансовых обязательств записываются в инвентаризационные описи или акты инвентаризации не менее чем в двух экземплярах.</w:t>
      </w:r>
    </w:p>
    <w:p w:rsidR="004322FD" w:rsidRPr="00F43B20" w:rsidRDefault="004322FD"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Инвентаризационная комиссия обеспечивает полноту и точность внесения в описи данных о фактических остатках основных средств, запасов, товаров, денежных средств, другого имущества и финансовых обязательств</w:t>
      </w:r>
      <w:r w:rsidR="00F44119" w:rsidRPr="00F43B20">
        <w:rPr>
          <w:rFonts w:ascii="Times New Roman" w:hAnsi="Times New Roman" w:cs="Times New Roman"/>
          <w:sz w:val="28"/>
          <w:szCs w:val="28"/>
        </w:rPr>
        <w:t>, правильность и своевременность оформления материалов инвентаризации.</w:t>
      </w:r>
    </w:p>
    <w:p w:rsidR="00F44119" w:rsidRPr="00F43B20" w:rsidRDefault="00F44119"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lastRenderedPageBreak/>
        <w:t>Выявленные при инвентаризации расхождения между фактическим наличием финансовых вложений и данными бухгалтерского учета отражаются на счетах бухгалтерского учета в следующем порядке:</w:t>
      </w:r>
    </w:p>
    <w:p w:rsidR="00F44119" w:rsidRPr="00F43B20" w:rsidRDefault="00F44119"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1) излишек приходуется по рыночной стоимости на дату проведения инвентаризации, и соответствующая сумма зачисляется на финансовые результаты у коммерческой организации</w:t>
      </w:r>
    </w:p>
    <w:p w:rsidR="00F44119" w:rsidRPr="00F43B20" w:rsidRDefault="00F44119" w:rsidP="00F44119">
      <w:pPr>
        <w:shd w:val="clear" w:color="auto" w:fill="FFFFFF"/>
        <w:spacing w:after="0" w:line="360" w:lineRule="auto"/>
        <w:ind w:firstLine="709"/>
        <w:jc w:val="center"/>
        <w:rPr>
          <w:rFonts w:ascii="Times New Roman" w:hAnsi="Times New Roman" w:cs="Times New Roman"/>
          <w:sz w:val="28"/>
          <w:szCs w:val="28"/>
        </w:rPr>
      </w:pPr>
      <w:r w:rsidRPr="00F43B20">
        <w:rPr>
          <w:rFonts w:ascii="Times New Roman" w:hAnsi="Times New Roman" w:cs="Times New Roman"/>
          <w:sz w:val="28"/>
          <w:szCs w:val="28"/>
        </w:rPr>
        <w:t>Дт 58 – Кт 91-1;</w:t>
      </w:r>
    </w:p>
    <w:p w:rsidR="004322FD" w:rsidRPr="00F43B20" w:rsidRDefault="00F44119" w:rsidP="00C4300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2) недостача относится на виновных лиц. Если виновные лица не установлены или суд отказал во взыскании убытков с них, то убытки от недостачи финансовых вложений и их порчи списываются на финансовые результаты у коммерческой организации (таблица 4)</w:t>
      </w:r>
    </w:p>
    <w:p w:rsidR="00F44119" w:rsidRPr="00F43B20" w:rsidRDefault="00F44119" w:rsidP="00F44119">
      <w:pPr>
        <w:spacing w:after="0" w:line="360" w:lineRule="auto"/>
        <w:ind w:firstLine="709"/>
        <w:jc w:val="right"/>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Таблица 4</w:t>
      </w:r>
    </w:p>
    <w:p w:rsidR="00F44119" w:rsidRPr="00F43B20" w:rsidRDefault="00F44119" w:rsidP="00F44119">
      <w:pPr>
        <w:spacing w:after="0" w:line="360" w:lineRule="auto"/>
        <w:ind w:firstLine="709"/>
        <w:jc w:val="both"/>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Порядок</w:t>
      </w:r>
      <w:r w:rsidR="00A60F79" w:rsidRPr="00F43B20">
        <w:rPr>
          <w:rFonts w:ascii="Times New Roman" w:eastAsia="Times New Roman" w:hAnsi="Times New Roman" w:cs="Times New Roman"/>
          <w:bCs/>
          <w:sz w:val="28"/>
          <w:szCs w:val="28"/>
          <w:lang w:eastAsia="ru-RU"/>
        </w:rPr>
        <w:t xml:space="preserve"> </w:t>
      </w:r>
      <w:r w:rsidRPr="00F43B20">
        <w:rPr>
          <w:rFonts w:ascii="Times New Roman" w:eastAsia="Times New Roman" w:hAnsi="Times New Roman" w:cs="Times New Roman"/>
          <w:bCs/>
          <w:sz w:val="28"/>
          <w:szCs w:val="28"/>
          <w:lang w:eastAsia="ru-RU"/>
        </w:rPr>
        <w:t>отражения в учете организации выявленных недостач</w:t>
      </w:r>
      <w:r w:rsidR="00A60F79" w:rsidRPr="00F43B20">
        <w:rPr>
          <w:rFonts w:ascii="Times New Roman" w:eastAsia="Times New Roman" w:hAnsi="Times New Roman" w:cs="Times New Roman"/>
          <w:bCs/>
          <w:sz w:val="28"/>
          <w:szCs w:val="28"/>
          <w:lang w:eastAsia="ru-RU"/>
        </w:rPr>
        <w:t xml:space="preserve"> </w:t>
      </w:r>
      <w:r w:rsidR="00560570" w:rsidRPr="00F43B20">
        <w:rPr>
          <w:rFonts w:ascii="Times New Roman" w:hAnsi="Times New Roman" w:cs="Times New Roman"/>
          <w:sz w:val="28"/>
          <w:szCs w:val="28"/>
        </w:rPr>
        <w:t>[17, с.353]</w:t>
      </w:r>
    </w:p>
    <w:tbl>
      <w:tblPr>
        <w:tblStyle w:val="a4"/>
        <w:tblW w:w="0" w:type="auto"/>
        <w:tblLook w:val="04A0"/>
      </w:tblPr>
      <w:tblGrid>
        <w:gridCol w:w="6771"/>
        <w:gridCol w:w="1417"/>
        <w:gridCol w:w="1383"/>
      </w:tblGrid>
      <w:tr w:rsidR="00F44119" w:rsidRPr="00F43B20" w:rsidTr="00EB7205">
        <w:tc>
          <w:tcPr>
            <w:tcW w:w="6771" w:type="dxa"/>
            <w:vAlign w:val="center"/>
          </w:tcPr>
          <w:p w:rsidR="00F44119" w:rsidRPr="00F43B20" w:rsidRDefault="00EB7205" w:rsidP="00EB7205">
            <w:pPr>
              <w:jc w:val="center"/>
              <w:outlineLvl w:val="1"/>
              <w:rPr>
                <w:rFonts w:ascii="Times New Roman" w:eastAsia="Times New Roman" w:hAnsi="Times New Roman" w:cs="Times New Roman"/>
                <w:b/>
                <w:bCs/>
                <w:sz w:val="28"/>
                <w:szCs w:val="28"/>
                <w:lang w:eastAsia="ru-RU"/>
              </w:rPr>
            </w:pPr>
            <w:r w:rsidRPr="00F43B20">
              <w:rPr>
                <w:rFonts w:ascii="Times New Roman" w:eastAsia="Times New Roman" w:hAnsi="Times New Roman" w:cs="Times New Roman"/>
                <w:b/>
                <w:bCs/>
                <w:sz w:val="28"/>
                <w:szCs w:val="28"/>
                <w:lang w:eastAsia="ru-RU"/>
              </w:rPr>
              <w:t>Содержание хозяйственной операции</w:t>
            </w:r>
          </w:p>
        </w:tc>
        <w:tc>
          <w:tcPr>
            <w:tcW w:w="1417" w:type="dxa"/>
            <w:vAlign w:val="center"/>
          </w:tcPr>
          <w:p w:rsidR="00F44119" w:rsidRPr="00F43B20" w:rsidRDefault="00EB7205" w:rsidP="00EB7205">
            <w:pPr>
              <w:jc w:val="center"/>
              <w:outlineLvl w:val="1"/>
              <w:rPr>
                <w:rFonts w:ascii="Times New Roman" w:eastAsia="Times New Roman" w:hAnsi="Times New Roman" w:cs="Times New Roman"/>
                <w:b/>
                <w:bCs/>
                <w:sz w:val="28"/>
                <w:szCs w:val="28"/>
                <w:lang w:eastAsia="ru-RU"/>
              </w:rPr>
            </w:pPr>
            <w:r w:rsidRPr="00F43B20">
              <w:rPr>
                <w:rFonts w:ascii="Times New Roman" w:eastAsia="Times New Roman" w:hAnsi="Times New Roman" w:cs="Times New Roman"/>
                <w:b/>
                <w:bCs/>
                <w:sz w:val="28"/>
                <w:szCs w:val="28"/>
                <w:lang w:eastAsia="ru-RU"/>
              </w:rPr>
              <w:t>Дт</w:t>
            </w:r>
          </w:p>
        </w:tc>
        <w:tc>
          <w:tcPr>
            <w:tcW w:w="1383" w:type="dxa"/>
            <w:vAlign w:val="center"/>
          </w:tcPr>
          <w:p w:rsidR="00F44119" w:rsidRPr="00F43B20" w:rsidRDefault="00EB7205" w:rsidP="00EB7205">
            <w:pPr>
              <w:jc w:val="center"/>
              <w:outlineLvl w:val="1"/>
              <w:rPr>
                <w:rFonts w:ascii="Times New Roman" w:eastAsia="Times New Roman" w:hAnsi="Times New Roman" w:cs="Times New Roman"/>
                <w:b/>
                <w:bCs/>
                <w:sz w:val="28"/>
                <w:szCs w:val="28"/>
                <w:lang w:eastAsia="ru-RU"/>
              </w:rPr>
            </w:pPr>
            <w:r w:rsidRPr="00F43B20">
              <w:rPr>
                <w:rFonts w:ascii="Times New Roman" w:eastAsia="Times New Roman" w:hAnsi="Times New Roman" w:cs="Times New Roman"/>
                <w:b/>
                <w:bCs/>
                <w:sz w:val="28"/>
                <w:szCs w:val="28"/>
                <w:lang w:eastAsia="ru-RU"/>
              </w:rPr>
              <w:t>Кт</w:t>
            </w:r>
          </w:p>
        </w:tc>
      </w:tr>
      <w:tr w:rsidR="00F44119" w:rsidRPr="00F43B20" w:rsidTr="00EB7205">
        <w:tc>
          <w:tcPr>
            <w:tcW w:w="6771" w:type="dxa"/>
            <w:vAlign w:val="center"/>
          </w:tcPr>
          <w:p w:rsidR="00EB7205" w:rsidRPr="00F43B20" w:rsidRDefault="00EB7205" w:rsidP="00EB7205">
            <w:pPr>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1. Обнаружена недостача</w:t>
            </w:r>
          </w:p>
        </w:tc>
        <w:tc>
          <w:tcPr>
            <w:tcW w:w="1417" w:type="dxa"/>
            <w:vAlign w:val="center"/>
          </w:tcPr>
          <w:p w:rsidR="00F44119" w:rsidRPr="00F43B20" w:rsidRDefault="00EB7205" w:rsidP="00EB7205">
            <w:pPr>
              <w:jc w:val="center"/>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94</w:t>
            </w:r>
          </w:p>
        </w:tc>
        <w:tc>
          <w:tcPr>
            <w:tcW w:w="1383" w:type="dxa"/>
            <w:vAlign w:val="center"/>
          </w:tcPr>
          <w:p w:rsidR="00F44119" w:rsidRPr="00F43B20" w:rsidRDefault="00EB7205" w:rsidP="00EB7205">
            <w:pPr>
              <w:jc w:val="center"/>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58</w:t>
            </w:r>
          </w:p>
        </w:tc>
      </w:tr>
      <w:tr w:rsidR="00F44119" w:rsidRPr="00F43B20" w:rsidTr="00EB7205">
        <w:tc>
          <w:tcPr>
            <w:tcW w:w="6771" w:type="dxa"/>
            <w:vAlign w:val="center"/>
          </w:tcPr>
          <w:p w:rsidR="00F44119" w:rsidRPr="00F43B20" w:rsidRDefault="00EB7205" w:rsidP="00EB7205">
            <w:pPr>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2. Сумма недостачи отнесена на виновных лиц</w:t>
            </w:r>
          </w:p>
        </w:tc>
        <w:tc>
          <w:tcPr>
            <w:tcW w:w="1417" w:type="dxa"/>
            <w:vAlign w:val="center"/>
          </w:tcPr>
          <w:p w:rsidR="00F44119" w:rsidRPr="00F43B20" w:rsidRDefault="00EB7205" w:rsidP="00EB7205">
            <w:pPr>
              <w:jc w:val="center"/>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73</w:t>
            </w:r>
          </w:p>
        </w:tc>
        <w:tc>
          <w:tcPr>
            <w:tcW w:w="1383" w:type="dxa"/>
            <w:vAlign w:val="center"/>
          </w:tcPr>
          <w:p w:rsidR="00F44119" w:rsidRPr="00F43B20" w:rsidRDefault="00EB7205" w:rsidP="00EB7205">
            <w:pPr>
              <w:jc w:val="center"/>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94</w:t>
            </w:r>
          </w:p>
        </w:tc>
      </w:tr>
      <w:tr w:rsidR="00F44119" w:rsidRPr="00F43B20" w:rsidTr="00EB7205">
        <w:tc>
          <w:tcPr>
            <w:tcW w:w="6771" w:type="dxa"/>
            <w:vAlign w:val="center"/>
          </w:tcPr>
          <w:p w:rsidR="00EB7205" w:rsidRPr="00F43B20" w:rsidRDefault="00EB7205" w:rsidP="00EB7205">
            <w:pPr>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3. Списана недостача финансовых вложений, в случае отказа от взыскания с виновных лиц</w:t>
            </w:r>
          </w:p>
        </w:tc>
        <w:tc>
          <w:tcPr>
            <w:tcW w:w="1417" w:type="dxa"/>
            <w:vAlign w:val="center"/>
          </w:tcPr>
          <w:p w:rsidR="00F44119" w:rsidRPr="00F43B20" w:rsidRDefault="00EB7205" w:rsidP="00EB7205">
            <w:pPr>
              <w:jc w:val="center"/>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91-2</w:t>
            </w:r>
          </w:p>
        </w:tc>
        <w:tc>
          <w:tcPr>
            <w:tcW w:w="1383" w:type="dxa"/>
            <w:vAlign w:val="center"/>
          </w:tcPr>
          <w:p w:rsidR="00F44119" w:rsidRPr="00F43B20" w:rsidRDefault="00EB7205" w:rsidP="00EB7205">
            <w:pPr>
              <w:jc w:val="center"/>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73</w:t>
            </w:r>
          </w:p>
        </w:tc>
      </w:tr>
      <w:tr w:rsidR="00F44119" w:rsidRPr="00F43B20" w:rsidTr="00EB7205">
        <w:tc>
          <w:tcPr>
            <w:tcW w:w="6771" w:type="dxa"/>
            <w:vAlign w:val="center"/>
          </w:tcPr>
          <w:p w:rsidR="00F44119" w:rsidRPr="00F43B20" w:rsidRDefault="00EB7205" w:rsidP="00EB7205">
            <w:pPr>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4. Отражена недостача, в случае потерь финансовых вложений, связанных с чрезвычайными ситуациями</w:t>
            </w:r>
          </w:p>
        </w:tc>
        <w:tc>
          <w:tcPr>
            <w:tcW w:w="1417" w:type="dxa"/>
            <w:vAlign w:val="center"/>
          </w:tcPr>
          <w:p w:rsidR="00F44119" w:rsidRPr="00F43B20" w:rsidRDefault="00EB7205" w:rsidP="00EB7205">
            <w:pPr>
              <w:jc w:val="center"/>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91-2</w:t>
            </w:r>
          </w:p>
        </w:tc>
        <w:tc>
          <w:tcPr>
            <w:tcW w:w="1383" w:type="dxa"/>
            <w:vAlign w:val="center"/>
          </w:tcPr>
          <w:p w:rsidR="00F44119" w:rsidRPr="00F43B20" w:rsidRDefault="00EB7205" w:rsidP="00EB7205">
            <w:pPr>
              <w:jc w:val="center"/>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58</w:t>
            </w:r>
          </w:p>
        </w:tc>
      </w:tr>
    </w:tbl>
    <w:p w:rsidR="00F44119" w:rsidRPr="00F43B20" w:rsidRDefault="00F44119" w:rsidP="00F44119">
      <w:pPr>
        <w:spacing w:after="0" w:line="360" w:lineRule="auto"/>
        <w:ind w:firstLine="709"/>
        <w:jc w:val="both"/>
        <w:outlineLvl w:val="1"/>
        <w:rPr>
          <w:rFonts w:ascii="Times New Roman" w:eastAsia="Times New Roman" w:hAnsi="Times New Roman" w:cs="Times New Roman"/>
          <w:bCs/>
          <w:sz w:val="28"/>
          <w:szCs w:val="28"/>
          <w:lang w:eastAsia="ru-RU"/>
        </w:rPr>
      </w:pPr>
    </w:p>
    <w:p w:rsidR="00A60F79" w:rsidRPr="00F43B20" w:rsidRDefault="00A60F79" w:rsidP="00C4300E">
      <w:pPr>
        <w:spacing w:after="0" w:line="360" w:lineRule="auto"/>
        <w:ind w:firstLine="709"/>
        <w:jc w:val="both"/>
        <w:outlineLvl w:val="1"/>
        <w:rPr>
          <w:rFonts w:ascii="Times New Roman" w:eastAsia="Times New Roman" w:hAnsi="Times New Roman" w:cs="Times New Roman"/>
          <w:b/>
          <w:bCs/>
          <w:sz w:val="28"/>
          <w:szCs w:val="28"/>
          <w:lang w:eastAsia="ru-RU"/>
        </w:rPr>
      </w:pPr>
    </w:p>
    <w:p w:rsidR="00C4300E" w:rsidRPr="00F43B20" w:rsidRDefault="00C4300E" w:rsidP="00C4300E">
      <w:pPr>
        <w:spacing w:after="0" w:line="360" w:lineRule="auto"/>
        <w:ind w:firstLine="709"/>
        <w:jc w:val="both"/>
        <w:outlineLvl w:val="1"/>
        <w:rPr>
          <w:rFonts w:ascii="Times New Roman" w:eastAsia="Times New Roman" w:hAnsi="Times New Roman" w:cs="Times New Roman"/>
          <w:b/>
          <w:bCs/>
          <w:sz w:val="28"/>
          <w:szCs w:val="28"/>
          <w:lang w:eastAsia="ru-RU"/>
        </w:rPr>
      </w:pPr>
      <w:r w:rsidRPr="00F43B20">
        <w:rPr>
          <w:rFonts w:ascii="Times New Roman" w:eastAsia="Times New Roman" w:hAnsi="Times New Roman" w:cs="Times New Roman"/>
          <w:b/>
          <w:bCs/>
          <w:sz w:val="28"/>
          <w:szCs w:val="28"/>
          <w:lang w:eastAsia="ru-RU"/>
        </w:rPr>
        <w:t>1.4. Учет финансовых вложений в ценные бумаги</w:t>
      </w:r>
    </w:p>
    <w:p w:rsidR="00A60F79" w:rsidRPr="00F43B20" w:rsidRDefault="00A60F79" w:rsidP="00C4300E">
      <w:pPr>
        <w:spacing w:after="0" w:line="360" w:lineRule="auto"/>
        <w:ind w:firstLine="709"/>
        <w:jc w:val="both"/>
        <w:rPr>
          <w:rFonts w:ascii="Times New Roman" w:eastAsia="Times New Roman" w:hAnsi="Times New Roman" w:cs="Times New Roman"/>
          <w:sz w:val="28"/>
          <w:szCs w:val="28"/>
          <w:lang w:eastAsia="ru-RU"/>
        </w:rPr>
      </w:pP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Ценная бумага — это денежный документ, удостоверяющий имущественное право или отношение займа владельца документа к лицу, выпустившему такой документ. </w:t>
      </w:r>
    </w:p>
    <w:p w:rsidR="00C4300E" w:rsidRPr="00F43B20" w:rsidRDefault="00A60F79"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К</w:t>
      </w:r>
      <w:r w:rsidR="00C4300E" w:rsidRPr="00F43B20">
        <w:rPr>
          <w:rFonts w:ascii="Times New Roman" w:eastAsia="Times New Roman" w:hAnsi="Times New Roman" w:cs="Times New Roman"/>
          <w:sz w:val="28"/>
          <w:szCs w:val="28"/>
          <w:lang w:eastAsia="ru-RU"/>
        </w:rPr>
        <w:t xml:space="preserve"> ценным бумагам относятся государственная облигация, облигация, вексель, чек, депозитный и сберегательный сертификаты, банковская сберегательная книжка на предъявителя, коносамент, акция, приватизационные ценные бумаги и другие документы, которые закона</w:t>
      </w:r>
      <w:r w:rsidR="000534BD" w:rsidRPr="00F43B20">
        <w:rPr>
          <w:rFonts w:ascii="Times New Roman" w:eastAsia="Times New Roman" w:hAnsi="Times New Roman" w:cs="Times New Roman"/>
          <w:sz w:val="28"/>
          <w:szCs w:val="28"/>
          <w:lang w:eastAsia="ru-RU"/>
        </w:rPr>
        <w:t xml:space="preserve">ми о </w:t>
      </w:r>
      <w:r w:rsidR="000534BD" w:rsidRPr="00F43B20">
        <w:rPr>
          <w:rFonts w:ascii="Times New Roman" w:eastAsia="Times New Roman" w:hAnsi="Times New Roman" w:cs="Times New Roman"/>
          <w:sz w:val="28"/>
          <w:szCs w:val="28"/>
          <w:lang w:eastAsia="ru-RU"/>
        </w:rPr>
        <w:lastRenderedPageBreak/>
        <w:t>ценных бумагах или в уста</w:t>
      </w:r>
      <w:r w:rsidR="00C4300E" w:rsidRPr="00F43B20">
        <w:rPr>
          <w:rFonts w:ascii="Times New Roman" w:eastAsia="Times New Roman" w:hAnsi="Times New Roman" w:cs="Times New Roman"/>
          <w:sz w:val="28"/>
          <w:szCs w:val="28"/>
          <w:lang w:eastAsia="ru-RU"/>
        </w:rPr>
        <w:t>новленном ими порядке отнесены к числу ценных бумаг</w:t>
      </w:r>
      <w:r w:rsidRPr="00F43B20">
        <w:rPr>
          <w:rFonts w:ascii="Times New Roman" w:eastAsia="Times New Roman" w:hAnsi="Times New Roman" w:cs="Times New Roman"/>
          <w:sz w:val="28"/>
          <w:szCs w:val="28"/>
          <w:lang w:eastAsia="ru-RU"/>
        </w:rPr>
        <w:t xml:space="preserve"> </w:t>
      </w:r>
      <w:r w:rsidRPr="00F43B20">
        <w:rPr>
          <w:rFonts w:ascii="Times New Roman" w:hAnsi="Times New Roman" w:cs="Times New Roman"/>
          <w:sz w:val="28"/>
          <w:szCs w:val="28"/>
        </w:rPr>
        <w:t>[1, ст. 143].</w:t>
      </w:r>
    </w:p>
    <w:p w:rsidR="00C4300E" w:rsidRPr="00F43B20" w:rsidRDefault="00C4300E" w:rsidP="00C4300E">
      <w:pPr>
        <w:spacing w:after="0" w:line="360" w:lineRule="auto"/>
        <w:ind w:firstLine="709"/>
        <w:jc w:val="both"/>
        <w:outlineLvl w:val="2"/>
        <w:rPr>
          <w:rFonts w:ascii="Times New Roman" w:eastAsia="Times New Roman" w:hAnsi="Times New Roman" w:cs="Times New Roman"/>
          <w:b/>
          <w:bCs/>
          <w:sz w:val="28"/>
          <w:szCs w:val="28"/>
          <w:lang w:eastAsia="ru-RU"/>
        </w:rPr>
      </w:pPr>
      <w:r w:rsidRPr="00F43B20">
        <w:rPr>
          <w:rFonts w:ascii="Times New Roman" w:eastAsia="Times New Roman" w:hAnsi="Times New Roman" w:cs="Times New Roman"/>
          <w:b/>
          <w:bCs/>
          <w:sz w:val="28"/>
          <w:szCs w:val="28"/>
          <w:lang w:eastAsia="ru-RU"/>
        </w:rPr>
        <w:t>Оценка ценных бумаг</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При оценке ценных бумаг учитывают следующие показатели:</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 номинальная стоимость - сумма, обозначенная на бланке ценной бумаги. Суммарная стоимость всех акций по номинальной стоимости отражает величину уставного капитала организации;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 эмиссионная стоимость - цена продажи ценной бумаги при ее первичном размещении, которая может не совпадать с номинальной стоимостью. Разница между указанными видами оценки ценных бумаг, умноженная на их количество, составляет эмиссионный доход организации;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 курсовая (рыночная) стоимость - цена, определяемая как результат котировки ценных бумаг на вторичном рынке. Она отражает равновесие между совокупным спросом и предложением в определенном интервале времени;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 ликвидационная стоимость акций и облигаций - стоимость реализуемого имущества ликвидируемой организации в фактических ценах, выплачиваемая на одну акцию или облигацию;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 выкупная стоимость - сумма, выплачиваемая акционерным обществом за приобретение собственных акций или при досрочном погашении облигаций (стоимость так называемых «отзывных» акций и облигаций);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 балансовая стоимость акций - определяется по данным баланса делением собственных источников имущества на количество выпущенных акций; </w:t>
      </w:r>
    </w:p>
    <w:p w:rsidR="00C4300E" w:rsidRPr="00F43B20" w:rsidRDefault="00C4300E" w:rsidP="00A30608">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учетная стоимость - сумма, по которой ценные бумаги отражаются в балансе организации в данный момент времени</w:t>
      </w:r>
      <w:r w:rsidR="00A60F79" w:rsidRPr="00F43B20">
        <w:rPr>
          <w:rFonts w:ascii="Times New Roman" w:eastAsia="Times New Roman" w:hAnsi="Times New Roman" w:cs="Times New Roman"/>
          <w:sz w:val="28"/>
          <w:szCs w:val="28"/>
          <w:lang w:eastAsia="ru-RU"/>
        </w:rPr>
        <w:t xml:space="preserve"> </w:t>
      </w:r>
      <w:r w:rsidR="00A60F79" w:rsidRPr="00F43B20">
        <w:rPr>
          <w:rFonts w:ascii="Times New Roman" w:hAnsi="Times New Roman" w:cs="Times New Roman"/>
          <w:sz w:val="28"/>
          <w:szCs w:val="28"/>
        </w:rPr>
        <w:t>[12, с. 367].</w:t>
      </w:r>
    </w:p>
    <w:p w:rsidR="00C4300E" w:rsidRPr="00F43B20" w:rsidRDefault="00C4300E" w:rsidP="00C4300E">
      <w:pPr>
        <w:spacing w:after="0" w:line="360" w:lineRule="auto"/>
        <w:ind w:firstLine="709"/>
        <w:jc w:val="both"/>
        <w:outlineLvl w:val="2"/>
        <w:rPr>
          <w:rFonts w:ascii="Times New Roman" w:eastAsia="Times New Roman" w:hAnsi="Times New Roman" w:cs="Times New Roman"/>
          <w:b/>
          <w:bCs/>
          <w:sz w:val="28"/>
          <w:szCs w:val="28"/>
          <w:lang w:eastAsia="ru-RU"/>
        </w:rPr>
      </w:pPr>
      <w:r w:rsidRPr="00F43B20">
        <w:rPr>
          <w:rFonts w:ascii="Times New Roman" w:eastAsia="Times New Roman" w:hAnsi="Times New Roman" w:cs="Times New Roman"/>
          <w:b/>
          <w:bCs/>
          <w:sz w:val="28"/>
          <w:szCs w:val="28"/>
          <w:lang w:eastAsia="ru-RU"/>
        </w:rPr>
        <w:t>Учет акций</w:t>
      </w:r>
    </w:p>
    <w:p w:rsidR="00B629A7" w:rsidRPr="00F43B20" w:rsidRDefault="00B629A7" w:rsidP="00C4300E">
      <w:pPr>
        <w:spacing w:after="0" w:line="360" w:lineRule="auto"/>
        <w:ind w:firstLine="709"/>
        <w:jc w:val="both"/>
        <w:outlineLvl w:val="2"/>
        <w:rPr>
          <w:rFonts w:ascii="Times New Roman" w:eastAsia="Times New Roman" w:hAnsi="Times New Roman" w:cs="Times New Roman"/>
          <w:b/>
          <w:bCs/>
          <w:sz w:val="28"/>
          <w:szCs w:val="28"/>
          <w:lang w:eastAsia="ru-RU"/>
        </w:rPr>
      </w:pPr>
      <w:r w:rsidRPr="00F43B20">
        <w:rPr>
          <w:rFonts w:ascii="Times New Roman" w:hAnsi="Times New Roman" w:cs="Times New Roman"/>
          <w:sz w:val="28"/>
          <w:szCs w:val="28"/>
          <w:shd w:val="clear" w:color="auto" w:fill="FFFFFF"/>
        </w:rPr>
        <w:t xml:space="preserve">Акция - эмиссионная ценная бумага, закрепляющая права ее владельца (акционера) на получение части прибыли акционерного общества в виде </w:t>
      </w:r>
      <w:r w:rsidRPr="00F43B20">
        <w:rPr>
          <w:rFonts w:ascii="Times New Roman" w:hAnsi="Times New Roman" w:cs="Times New Roman"/>
          <w:sz w:val="28"/>
          <w:szCs w:val="28"/>
          <w:shd w:val="clear" w:color="auto" w:fill="FFFFFF"/>
        </w:rPr>
        <w:lastRenderedPageBreak/>
        <w:t>дивидендов, на участие в управлении акционерным обществом и на часть имущества, остающегося после его ликвидации</w:t>
      </w:r>
      <w:r w:rsidR="00A60F79" w:rsidRPr="00F43B20">
        <w:rPr>
          <w:rFonts w:ascii="Times New Roman" w:hAnsi="Times New Roman" w:cs="Times New Roman"/>
          <w:sz w:val="28"/>
          <w:szCs w:val="28"/>
          <w:shd w:val="clear" w:color="auto" w:fill="FFFFFF"/>
        </w:rPr>
        <w:t xml:space="preserve"> </w:t>
      </w:r>
      <w:r w:rsidR="00A60F79" w:rsidRPr="00F43B20">
        <w:rPr>
          <w:rFonts w:ascii="Times New Roman" w:hAnsi="Times New Roman" w:cs="Times New Roman"/>
          <w:sz w:val="28"/>
          <w:szCs w:val="28"/>
        </w:rPr>
        <w:t>[5, ст. 2].</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Акции являются частными ценными бумагами, выпускаются только негосударственными организациями на длительный период и не имеют установленных сроков обращения.</w:t>
      </w:r>
    </w:p>
    <w:p w:rsidR="00A42222" w:rsidRPr="00F43B20" w:rsidRDefault="00A42222"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Обязательными реквизитами акций являются:</w:t>
      </w:r>
    </w:p>
    <w:p w:rsidR="00A42222" w:rsidRPr="00F43B20" w:rsidRDefault="00A42222"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Фирменное наименование и юридический адрес акционерного общества; Наименование и вид ценной бумаги; порядковый номер; дата выпуска; номинальная стоимость; количество выпускаемых акций; срок выплаты дивидендов; подпись председателя правления акционерного общества</w:t>
      </w:r>
      <w:r w:rsidR="00A60F79" w:rsidRPr="00F43B20">
        <w:rPr>
          <w:rFonts w:ascii="Times New Roman" w:eastAsia="Times New Roman" w:hAnsi="Times New Roman" w:cs="Times New Roman"/>
          <w:sz w:val="28"/>
          <w:szCs w:val="28"/>
          <w:lang w:eastAsia="ru-RU"/>
        </w:rPr>
        <w:t xml:space="preserve"> </w:t>
      </w:r>
      <w:r w:rsidR="00A60F79" w:rsidRPr="00F43B20">
        <w:rPr>
          <w:rFonts w:ascii="Times New Roman" w:hAnsi="Times New Roman" w:cs="Times New Roman"/>
          <w:sz w:val="28"/>
          <w:szCs w:val="28"/>
        </w:rPr>
        <w:t>[6, с. 80].</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Акции бывают именными и на предъявителя; обыкновенными и привилегированными.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Именные акции содержат имя собственника. Их движение отражают в книге регистрации акций с указанием в ней данных о каждой именной акции, времени ее приобретения и о количестве акций у отдельных акционеров.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По акциям на предъявителя в книге записывают только общее их количество.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Обыкновенные акции не дают владельцу преимущественных прав на получение дивидендов, но дают право голоса в акционерном обществе.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Привилегированные акции обеспечивают владельцу преимущественное право на получение дивидендов в форме гарантированного фиксированного процента, но не дают ему права голоса в акционерном обществе, если иное не предусмотрено уставом.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Размер дивидендов по обыкновенным акциям определяется один раз в год советом директоров акционерного общества, исходя из полученной прибыли и потребностей в ее использовании для развития акционерного общества, и утверждается собранием акционеров.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Учет движения акций осуществляют на счете 58 «Финансовые вложения», субсчет 1 «Паи и акции».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lastRenderedPageBreak/>
        <w:t xml:space="preserve">Приобретение акций отражают по дебету субсчета 1 счета 58, а продажу - по кредиту указанного субсчета.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Купленные акции учитывают на счете 58 в сумме фактических затрат на их приобретение. Фактические затраты складываются из покупной цены и дополнительных расходов по приобретению акций. Покупная цена состоит из номинальной цены и суммы премии, уплачиваемой эмитенту, или скидки, предоставляемой эмитентом.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Если акции оплачены не полностью, но инвестор имеет право на получение дивидендов и несет полную ответственность по этим вложениям, то акции приходуют по полной сумме фактических затрат. В дебет счета 58 относят оплаченную сумму с кредита денежных счетов и неоплаченную часть со счета 76 «Расчеты с разными дебиторами и кредиторами», субсчет «Расчеты за приобретенные акции». В этом случае в балансе приобретенные акции отражают также по фактическим затратам, а неоплаченную часть - по статье кредиторской задолженности.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В остальных случаях суммы, внесенные под подлежащие приобретению акции, учитывают по дебету счета 76, субсчет «Расчеты за приобретенные акции», с кредита денежных счетов 51 или 52. В балансе эти суммы отражают по статье дебиторской задолженности.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Ценные бумаги, полученные в качестве вклада в уставный капитал по стоимости, оговоренной в учредительных документах, приходуются по счету 58 с кредита счета 75 «Расчеты с учредителями».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Приобретенные акции хранят в депозитарии или кассе самой организации. В функции депозитария, как правило, входят хранение акций, получение дивидендов по ним и перепродажа по поручению владельца.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При хранении акций в кассе организации их записывают в специальном реестре (книге), составляемом в двух экземплярах (для кассира и бухгалтерской службы). В реестре указывают наименование эмитента каждой акции, ее номинальную цену, покупную стоимость, номер и серию, общее количество и дату покупки и продажи. </w:t>
      </w:r>
    </w:p>
    <w:p w:rsidR="00C4300E" w:rsidRPr="00F43B20" w:rsidRDefault="00C4300E" w:rsidP="000534BD">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lastRenderedPageBreak/>
        <w:t>Акции относят к финансовым вложениям, по которым может определяться текущая рыночная стоимость. Для отражения текущей рыночной стоимости акций в отчетности на дату ее составления производят корректировку их оценки на предыдущую отчетную дату. Результаты корректировки отражают на счетах 58 «Финансовые вложения» и 91 «Прочие доходы и расходы»</w:t>
      </w:r>
      <w:r w:rsidR="00A60F79" w:rsidRPr="00F43B20">
        <w:rPr>
          <w:rFonts w:ascii="Times New Roman" w:eastAsia="Times New Roman" w:hAnsi="Times New Roman" w:cs="Times New Roman"/>
          <w:sz w:val="28"/>
          <w:szCs w:val="28"/>
          <w:lang w:eastAsia="ru-RU"/>
        </w:rPr>
        <w:t xml:space="preserve"> </w:t>
      </w:r>
      <w:r w:rsidR="00A60F79" w:rsidRPr="00F43B20">
        <w:rPr>
          <w:rFonts w:ascii="Times New Roman" w:hAnsi="Times New Roman" w:cs="Times New Roman"/>
          <w:sz w:val="28"/>
          <w:szCs w:val="28"/>
        </w:rPr>
        <w:t>[12, с. 368-369].</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Начисление дивидендов по акциям производится по дебету счета» 76, субсчет «Расчеты по причитающимся дивидендам и другим доходам», и кредиту счета 91 «Прочие доходы и расходы». Сумма начисленных дивидендов отличается от объявленной величины дивидендов на сумму налога на доходы, уплачиваемого в соответствии с действующим законодательством самим акционерным обществом при начислении дивидендов акционерам.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Поступившие дивиденды отражают по дебету счетов учета денежных средств и кредиту счета 76, субсчет «Расчеты по дивидендам».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При операциях получения дивидендов в иностранной валюте возможно образование курсовой разницы вследствие разности рублевой оценки сумм дивидендов по курсу на дату принятия на учет по счету 76 и на дату фактического зачисления дивидендов на валютный счет организаций. Курсовые разницы относятся на счет 91 «Прочие доходы и расходы».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Организация может получать дивиденды в форме продукции (работ, услуг) акционерного общества. В этом случае начисление дивидендов оформляют обычной бухгалтерской проводкой (дебет счета 76, кредит счета 91), а поступление дивидендов отражают по дебету счетов 08 «Вложения во внеоборотные активы» (на поступившие основные средства), 10 «Материалы» (на производственные запасы), 58 «финансовые вложения» (на новые акции акционерного общества) и других счетов с кредита счета 76.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Продажа акций оформляется следующими бухгалтерскими записями: </w:t>
      </w:r>
    </w:p>
    <w:p w:rsidR="00C4300E" w:rsidRPr="00F43B20" w:rsidRDefault="00C4300E" w:rsidP="00C4300E">
      <w:pPr>
        <w:pStyle w:val="a3"/>
        <w:numPr>
          <w:ilvl w:val="0"/>
          <w:numId w:val="1"/>
        </w:numPr>
        <w:spacing w:after="0" w:line="360" w:lineRule="auto"/>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Дебет счета 76 «Расчеты с разными дебиторами и кредиторами»</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lastRenderedPageBreak/>
        <w:t>Кредит счета 91 «Прочие доходы и расходы» - на продажную стоимость акций.</w:t>
      </w:r>
    </w:p>
    <w:p w:rsidR="00C4300E" w:rsidRPr="00F43B20" w:rsidRDefault="00C4300E" w:rsidP="00C4300E">
      <w:pPr>
        <w:pStyle w:val="a3"/>
        <w:numPr>
          <w:ilvl w:val="0"/>
          <w:numId w:val="1"/>
        </w:numPr>
        <w:spacing w:after="0" w:line="360" w:lineRule="auto"/>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Дебет счета 91 «Прочие доходы и расходы»</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Кредит счета 58 «Финансовые вложения» - на балансовою стоимость акций.</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Дополнительные расходы по продаже акций также списываются в дебет счета 91.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Разница между дебетовыми и кредитовыми оборотами счета 91 показывает финансовый результат от продажи акций. Эту разницу списывают со счета 91 на счет 99 «Прибыли и убытки». </w:t>
      </w:r>
    </w:p>
    <w:p w:rsidR="000534BD" w:rsidRPr="00F43B20" w:rsidRDefault="00C4300E" w:rsidP="000534BD">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Собственные акции, выкупленные у акционеров, учитывают на счете 81 «Собственные акции (доли)» по фактическим затратам</w:t>
      </w:r>
      <w:r w:rsidR="00A60F79" w:rsidRPr="00F43B20">
        <w:rPr>
          <w:rFonts w:ascii="Times New Roman" w:eastAsia="Times New Roman" w:hAnsi="Times New Roman" w:cs="Times New Roman"/>
          <w:sz w:val="28"/>
          <w:szCs w:val="28"/>
          <w:lang w:eastAsia="ru-RU"/>
        </w:rPr>
        <w:t xml:space="preserve"> </w:t>
      </w:r>
      <w:r w:rsidR="00A60F79" w:rsidRPr="00F43B20">
        <w:rPr>
          <w:rFonts w:ascii="Times New Roman" w:hAnsi="Times New Roman" w:cs="Times New Roman"/>
          <w:sz w:val="28"/>
          <w:szCs w:val="28"/>
        </w:rPr>
        <w:t>[12, с. 370-371].</w:t>
      </w:r>
    </w:p>
    <w:p w:rsidR="00C4300E" w:rsidRPr="00F43B20" w:rsidRDefault="00C4300E" w:rsidP="000534BD">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b/>
          <w:bCs/>
          <w:sz w:val="28"/>
          <w:szCs w:val="28"/>
          <w:lang w:eastAsia="ru-RU"/>
        </w:rPr>
        <w:t>Учет долговых ценных бумаг</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Долговые ценные бумаги - это обязательства, размещенные эмитентами на фондовом рынке для заимствования денежных средств. В отечественной практике к долговым ценным бумагам относят облигации, сберегательные и депозитные сертификаты, чеки и векселя.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Облигация - ценная бумага, подтверждающая обязательство возместить ее владельцу номинальную стоимость с уплатой фиксированного процента</w:t>
      </w:r>
      <w:r w:rsidR="00A60F79" w:rsidRPr="00F43B20">
        <w:rPr>
          <w:rFonts w:ascii="Times New Roman" w:eastAsia="Times New Roman" w:hAnsi="Times New Roman" w:cs="Times New Roman"/>
          <w:sz w:val="28"/>
          <w:szCs w:val="28"/>
          <w:lang w:eastAsia="ru-RU"/>
        </w:rPr>
        <w:t xml:space="preserve"> </w:t>
      </w:r>
      <w:r w:rsidR="00A60F79" w:rsidRPr="00F43B20">
        <w:rPr>
          <w:rFonts w:ascii="Times New Roman" w:hAnsi="Times New Roman" w:cs="Times New Roman"/>
          <w:sz w:val="28"/>
          <w:szCs w:val="28"/>
        </w:rPr>
        <w:t>[12, с. 371].</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Облигации в бухгалтерском учете отражаются по фактической себестоимости, включающей покупную стоимость (номинальная стоимость, скидки и премии, выплаченные продавцу или предоставленные покупателю) и расходы, связанные с их приобретением. Учетная оценка облигаций постепенно доводится до номинальной оценки за счет начисляемых процентов</w:t>
      </w:r>
      <w:r w:rsidR="00A60F79" w:rsidRPr="00F43B20">
        <w:rPr>
          <w:rFonts w:ascii="Times New Roman" w:eastAsia="Times New Roman" w:hAnsi="Times New Roman" w:cs="Times New Roman"/>
          <w:sz w:val="28"/>
          <w:szCs w:val="28"/>
          <w:lang w:eastAsia="ru-RU"/>
        </w:rPr>
        <w:t xml:space="preserve"> </w:t>
      </w:r>
      <w:r w:rsidR="00A60F79" w:rsidRPr="00F43B20">
        <w:rPr>
          <w:rFonts w:ascii="Times New Roman" w:hAnsi="Times New Roman" w:cs="Times New Roman"/>
          <w:sz w:val="28"/>
          <w:szCs w:val="28"/>
        </w:rPr>
        <w:t>[9, с. 349].</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Облигации бывают следующих видов: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 государственные и частные (выпускаемые коммерческими банками, акционерными обществами и др.);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 именные и на предъявителя;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lastRenderedPageBreak/>
        <w:t xml:space="preserve">- процентные и беспроцентные;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 свободно обращающиеся и с ограниченным кругом обращения (облигации государственного валютного займа, некоторые частные облигации и др.).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Именные (зарегистрированные) облигации подлежат регистрации. Их владельцам выдается сертификат, свидетельствующий о праве лица на обладание указанными в нем долговыми обязательствами. Облигации на предъявителя специально не учитываются, проценты по ним получают по купонному листу, от которого отрезается соответствующий купон.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По процентным облигациям выплачивается доход в форме процента, владельцу беспроцентных облигаций предоставляется право на приобретение соответствующих товаров или услуг.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Депозитный сертификат - это письменное свидетельство кредитного учреждения о депонировании денежных сумм, удостоверяющее право владельца по истечении срока на суммы депозита и установленных процентов к нему.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Синтетический учет долговых ценных бумаг осуществляют на счете 58 «Финансовые вложения», субсчет 2 «Долговые ценные бумаги».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Приобретенные долговые ценные бумаги приходуют на счете 58 по фактическим затратам на их приобретение, состоящим из покупной цены и расходов по приобретению ценных бумаг. Перечисление денежных средств на приобретенные ценные бумаги отражают по дебету указанного счета и кредиту денежных счетов (51 или 52).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По долговым ценным бумагам разрешается разницу между первоначальной и номинальной их стоимостью равномерно списывать на финансовые результаты в течение срока обращения этих ценных бумаг.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При продаже облигаций с нарастающими процентами в дни, не совпадающие с днями выплаты процентов, покупатель и продавец разделяют соответствующие суммы. В этом случае покупатель уплачивает продавцу помимо рыночной стоимости облигации проценты, которые причитаются за </w:t>
      </w:r>
      <w:r w:rsidRPr="00F43B20">
        <w:rPr>
          <w:rFonts w:ascii="Times New Roman" w:eastAsia="Times New Roman" w:hAnsi="Times New Roman" w:cs="Times New Roman"/>
          <w:sz w:val="28"/>
          <w:szCs w:val="28"/>
          <w:lang w:eastAsia="ru-RU"/>
        </w:rPr>
        <w:lastRenderedPageBreak/>
        <w:t xml:space="preserve">период, прошедший с момента последней их выплаты. При этом сумму процентов целесообразно учитывать в составе расходов будущих периодов.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На счетах операции отражают следующим образом: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Дебет счета 58 - на рыночную стоимость облигаций.</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Дебет счета 97 — на проценты с момента последней их выплаты.</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Кредит счетов 51 или 52 - на покупную стоимость облигаций (рыночную плюс проценты).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Порядок выплаты доходов по ценным бумагам определяется условиями их выпуска. По облигациям выплаты процентов осуществляются, как правило, два раза в год в определенном размере от номинальной их стоимости (с отделением соответствующего купона от облигации). По депозитным сертификатам проценты выплачиваются при предъявлении сертификатов к оплате.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Сумму начисленных процентов по долговым обязательствам отражают по дебету счета 76 «Расчеты с разными дебиторами и кредиторами», субсчет «Расчеты по причитающимся дивидендам и другим доходам», и кредиту счета 91 «Прочие доходы и расходы». Одновременно с начислением процентов часть разницы между первоначальной и номинальной стоимостью ценных бумаг относят на финансовый результат организации.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При этом если покупная стоимость приобретенных ценных бумаг выше их номинальной стоимости, то при каждом начислении причитающегося по ценным бумагам дохода производят списание части разницы между покупной и номинальной стоимостью с кредита счета 58 «Финансовые вложения» в дебет счета 91 «Прочие доходы и расходы».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Если покупная стоимость ценных бумаг ниже номинальной стоимости, то при каждом начислении причитающегося по ним дохода производят доначисление части разницы между покупной и номинальной стоимостью. При этом на сумму причитающегося дохода по ценным бумагам дебетуют счет 76 «Расчеты с разными дебиторами и кредиторами»; на часть разницы между покупной и номинальной стоимостью, приходящейся на данный </w:t>
      </w:r>
      <w:r w:rsidRPr="00F43B20">
        <w:rPr>
          <w:rFonts w:ascii="Times New Roman" w:eastAsia="Times New Roman" w:hAnsi="Times New Roman" w:cs="Times New Roman"/>
          <w:sz w:val="28"/>
          <w:szCs w:val="28"/>
          <w:lang w:eastAsia="ru-RU"/>
        </w:rPr>
        <w:lastRenderedPageBreak/>
        <w:t xml:space="preserve">период, дебетуют счет 58 «Финансовые вложения»; на совокупную сумму дохода и части разницы между покупной и номинальной ценами кредитуют счет 91 «Прочие доходы и расходы».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При погашении или продаже ценных бумаг их списывают с кредита счета 58 «Финансовые вложения» в дебет счета 91 «Прочие доходы и расходы» по их стоимости в момент продажи. Выручку от продажи ценных бумаг зачисляют на счета учета денежных средств с кредита счета 91. Прибыль и убыток от продажи ценных бумаг списывают со счета 91 «Прочие доходы и расходы» на счет 99 «Прибыли и убытки». </w:t>
      </w:r>
    </w:p>
    <w:p w:rsidR="000534BD" w:rsidRPr="00F43B20" w:rsidRDefault="00C4300E" w:rsidP="000534BD">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При операциях с ценными долговыми бумагами в иностранных валютах может возникать курсовая разница, если покупка и продажа пенных бумаг производятся по одной и той же валютной цене. Эта разница списывается на счет 91</w:t>
      </w:r>
      <w:r w:rsidR="00A60F79" w:rsidRPr="00F43B20">
        <w:rPr>
          <w:rFonts w:ascii="Times New Roman" w:eastAsia="Times New Roman" w:hAnsi="Times New Roman" w:cs="Times New Roman"/>
          <w:sz w:val="28"/>
          <w:szCs w:val="28"/>
          <w:lang w:eastAsia="ru-RU"/>
        </w:rPr>
        <w:t xml:space="preserve"> </w:t>
      </w:r>
      <w:r w:rsidR="00A60F79" w:rsidRPr="00F43B20">
        <w:rPr>
          <w:rFonts w:ascii="Times New Roman" w:hAnsi="Times New Roman" w:cs="Times New Roman"/>
          <w:sz w:val="28"/>
          <w:szCs w:val="28"/>
        </w:rPr>
        <w:t>[12, с. 371-375].</w:t>
      </w:r>
    </w:p>
    <w:p w:rsidR="00C4300E" w:rsidRPr="00F43B20" w:rsidRDefault="00C4300E" w:rsidP="000534BD">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b/>
          <w:bCs/>
          <w:sz w:val="28"/>
          <w:szCs w:val="28"/>
          <w:lang w:eastAsia="ru-RU"/>
        </w:rPr>
        <w:t>Учет финансовых вложений в займы</w:t>
      </w:r>
    </w:p>
    <w:p w:rsidR="00C4300E" w:rsidRPr="00F43B20" w:rsidRDefault="00C4300E" w:rsidP="00C4300E">
      <w:pPr>
        <w:spacing w:after="0" w:line="360" w:lineRule="auto"/>
        <w:ind w:firstLine="709"/>
        <w:jc w:val="both"/>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Финансовые вложения могут осуществляться в виде передачи денежных средств и других вещей юридическим и физическим лицам (не работникам организации)</w:t>
      </w:r>
    </w:p>
    <w:p w:rsidR="00C4300E" w:rsidRPr="00F43B20" w:rsidRDefault="00C4300E" w:rsidP="00C4300E">
      <w:pPr>
        <w:spacing w:after="0" w:line="360" w:lineRule="auto"/>
        <w:ind w:firstLine="709"/>
        <w:jc w:val="both"/>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В случаях предоставления денежных средств или вещей во временное пользование между двумя организациями заключается договор займа. Согласно ст. 807 ГК РФ по договору займа одна сторона (заимодавец) передает в собственность другой стороне (заемщику) деньги или вещи, определенные родовыми признаками, а заемщик обязуется возвратить заимодавцу такую же сумму денег или равное количество полученных им вещей того же рода или качества</w:t>
      </w:r>
      <w:r w:rsidR="00A60F79" w:rsidRPr="00F43B20">
        <w:rPr>
          <w:rFonts w:ascii="Times New Roman" w:eastAsia="Times New Roman" w:hAnsi="Times New Roman" w:cs="Times New Roman"/>
          <w:bCs/>
          <w:sz w:val="28"/>
          <w:szCs w:val="28"/>
          <w:lang w:eastAsia="ru-RU"/>
        </w:rPr>
        <w:t xml:space="preserve"> </w:t>
      </w:r>
      <w:r w:rsidR="00A60F79" w:rsidRPr="00F43B20">
        <w:rPr>
          <w:rFonts w:ascii="Times New Roman" w:hAnsi="Times New Roman" w:cs="Times New Roman"/>
          <w:sz w:val="28"/>
          <w:szCs w:val="28"/>
        </w:rPr>
        <w:t>[14, с. 228].</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По предоставленным займам текущая рыночная стоимость не определяется, и они отражаются в бухгалтерском учете и отчетности по первоначальной стоимости. Организациям разрешается составлять расчет их оценки по дисконтированной стоимости. При этом записи в бухгалтерском учете не производятся.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lastRenderedPageBreak/>
        <w:t xml:space="preserve">Предоставленные другим организациям денежные и иные займы учитывают по дебету счета 58 «Финансовые вложения», субсчет 3 «Предоставленные займы», с кредита денежных и других счетов (07 «Оборудование к установке», 10 «Материалы» и др.). Договор займа может быть возмездным (с уплатой процентов) и безвозмездным.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При договоре возмездного займа размер и порядок выплаты процентов определяются договором. Проценты по договору займа могут выплачиваться в согласованном сторонами порядке. Если такой порядок не оговорен, то проценты выплачиваются ежемесячно до дня фактического возврата займа.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При отсутствии в договоре прямых указаний о размере процентов их величина определяется существующей по местожительству либо местонахождению заимодавца банковской ставкой рефинансирования. В настоящее время в качестве такой ставки применяют единую учетную ставку ЦБ РФ по кредитным ресурсам, предоставляемым коммерческим банкам (ставка рефинансирования ЦБ РФ).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Начисление дивидендов по предоставленным займам отражают по дебету счета 76 и кредиту счета 91, а поступление дивидендов - по дебету денежных счетов и кредиту счета 76.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Начисление и последующее получение дивидендов по займам в форме продукции (работ, услуг) отражают вначале по дебету счета 76 и кредиту счета 91, а затем по дебету счетов 08 (на стоимость поступивших основных средств), 10 (на стоимость поступивших материалов) и других счетов с кредита счета 76.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Возврат займов отражают по дебету денежных и других соответствующих счетов (07 «Оборудование к установке», 10 «Материалы», 41 «Товары» и др.) и кредиту счета 58.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Если заемщик не возвращает в срок сумму займа, то на эту сумму должны уплачиваться проценты, которые определяются исходя из учетной ставки банковского процента, существующей в месте жительства (для граждан) или в месте его нахождения (для юридических лиц).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lastRenderedPageBreak/>
        <w:t xml:space="preserve">Суммы начисленных штрафных санкций отражают по дебету счет 76 «Расчеты с разными дебиторами и кредиторами», Субсчет 2 «Расчеты по претензиям», и кредиту счета 91 «Прочие доходы и расходы».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Для целей налогообложения суммы причитающихся штрафных санкций включаются в состав внереализационных доходов заимодавца только по мере их признания заемщиком или присуждения арбитражным судом. </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Таким образом, при займе денежных средств заимодавец составляет следующие проводки: </w:t>
      </w:r>
    </w:p>
    <w:p w:rsidR="00C4300E" w:rsidRPr="00F43B20" w:rsidRDefault="00C4300E" w:rsidP="00C4300E">
      <w:pPr>
        <w:spacing w:after="0" w:line="360" w:lineRule="auto"/>
        <w:ind w:firstLine="709"/>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1) Дебет счета 58                предоставление суммы займа;</w:t>
      </w:r>
    </w:p>
    <w:p w:rsidR="00C4300E" w:rsidRPr="00F43B20" w:rsidRDefault="00C4300E" w:rsidP="00C4300E">
      <w:pPr>
        <w:spacing w:after="0" w:line="360" w:lineRule="auto"/>
        <w:ind w:firstLine="709"/>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Кредит счета 51 (52, 50) </w:t>
      </w:r>
    </w:p>
    <w:p w:rsidR="00C4300E" w:rsidRPr="00F43B20" w:rsidRDefault="00C4300E" w:rsidP="00C4300E">
      <w:pPr>
        <w:spacing w:after="0" w:line="360" w:lineRule="auto"/>
        <w:ind w:firstLine="709"/>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2) Дебет счета 76     - начислены проценты по предоставленному займу;</w:t>
      </w:r>
    </w:p>
    <w:p w:rsidR="00C4300E" w:rsidRPr="00F43B20" w:rsidRDefault="00C4300E" w:rsidP="00C4300E">
      <w:pPr>
        <w:spacing w:after="0" w:line="360" w:lineRule="auto"/>
        <w:ind w:firstLine="709"/>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Кредит счета 91 </w:t>
      </w:r>
    </w:p>
    <w:p w:rsidR="00C4300E" w:rsidRPr="00F43B20" w:rsidRDefault="00C4300E" w:rsidP="00C4300E">
      <w:pPr>
        <w:spacing w:after="0" w:line="360" w:lineRule="auto"/>
        <w:ind w:firstLine="709"/>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3) Дебет счета 51 (52,50)     – возвращены суммы займа;</w:t>
      </w:r>
    </w:p>
    <w:p w:rsidR="00C4300E" w:rsidRPr="00F43B20" w:rsidRDefault="00C4300E" w:rsidP="00C4300E">
      <w:pPr>
        <w:spacing w:after="0" w:line="360" w:lineRule="auto"/>
        <w:ind w:firstLine="709"/>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Кредит счета 58 </w:t>
      </w:r>
    </w:p>
    <w:p w:rsidR="00C4300E" w:rsidRPr="00F43B20" w:rsidRDefault="00C4300E" w:rsidP="00C4300E">
      <w:pPr>
        <w:spacing w:after="0" w:line="360" w:lineRule="auto"/>
        <w:ind w:firstLine="709"/>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4) Дебет счета 51       - получены проценты по займу;</w:t>
      </w:r>
    </w:p>
    <w:p w:rsidR="00C4300E" w:rsidRPr="00F43B20" w:rsidRDefault="00C4300E" w:rsidP="00C4300E">
      <w:pPr>
        <w:spacing w:after="0" w:line="360" w:lineRule="auto"/>
        <w:ind w:firstLine="709"/>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Кредит счета 76 </w:t>
      </w:r>
    </w:p>
    <w:p w:rsidR="00C4300E" w:rsidRPr="00F43B20" w:rsidRDefault="00C4300E" w:rsidP="00C4300E">
      <w:pPr>
        <w:spacing w:after="0" w:line="360" w:lineRule="auto"/>
        <w:ind w:firstLine="709"/>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5) Дебет счета 76    </w:t>
      </w:r>
    </w:p>
    <w:p w:rsidR="00C4300E" w:rsidRPr="00F43B20" w:rsidRDefault="00C4300E" w:rsidP="00C4300E">
      <w:pPr>
        <w:spacing w:after="0" w:line="360" w:lineRule="auto"/>
        <w:ind w:firstLine="709"/>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Кредит счета 91        - начислены штрафные санкции за невозвращение в срок займа;</w:t>
      </w:r>
    </w:p>
    <w:p w:rsidR="00C4300E" w:rsidRPr="00F43B20" w:rsidRDefault="00C4300E" w:rsidP="00C4300E">
      <w:pPr>
        <w:spacing w:after="0" w:line="360" w:lineRule="auto"/>
        <w:ind w:firstLine="709"/>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6) Дебет счета 51 </w:t>
      </w:r>
    </w:p>
    <w:p w:rsidR="00C4300E" w:rsidRPr="00F43B20" w:rsidRDefault="00C4300E" w:rsidP="00C4300E">
      <w:pPr>
        <w:spacing w:after="0" w:line="360" w:lineRule="auto"/>
        <w:ind w:firstLine="709"/>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Кредит счета 76        - поступили суммы штрафов.</w:t>
      </w:r>
    </w:p>
    <w:p w:rsidR="00C4300E" w:rsidRPr="00F43B20" w:rsidRDefault="00C4300E" w:rsidP="00E37A35">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При займе вещей, определенных родовыми признаками, в первой и третьей проводках вместо счетов учета денежных средств используют счета учета соответствующего имущества (07 «Оборудование к установке», 10 «Материалы» и др.). Соответствующие счета имущества вместо счетов учета денежных средств могут быть использованы и по четвертой проводке, если начисленные проценты по займам получены в виде имущества</w:t>
      </w:r>
      <w:r w:rsidR="00A60F79" w:rsidRPr="00F43B20">
        <w:rPr>
          <w:rFonts w:ascii="Times New Roman" w:eastAsia="Times New Roman" w:hAnsi="Times New Roman" w:cs="Times New Roman"/>
          <w:sz w:val="28"/>
          <w:szCs w:val="28"/>
          <w:lang w:eastAsia="ru-RU"/>
        </w:rPr>
        <w:t xml:space="preserve"> </w:t>
      </w:r>
      <w:r w:rsidR="00A60F79" w:rsidRPr="00F43B20">
        <w:rPr>
          <w:rFonts w:ascii="Times New Roman" w:hAnsi="Times New Roman" w:cs="Times New Roman"/>
          <w:sz w:val="28"/>
          <w:szCs w:val="28"/>
        </w:rPr>
        <w:t>[12,с.375-377].</w:t>
      </w:r>
    </w:p>
    <w:p w:rsidR="00C4300E" w:rsidRPr="00F43B20" w:rsidRDefault="00C4300E" w:rsidP="00C4300E">
      <w:pPr>
        <w:shd w:val="clear" w:color="auto" w:fill="FFFFFF"/>
        <w:spacing w:after="0" w:line="360" w:lineRule="auto"/>
        <w:ind w:firstLine="709"/>
        <w:jc w:val="both"/>
        <w:rPr>
          <w:rFonts w:ascii="Times New Roman" w:hAnsi="Times New Roman" w:cs="Times New Roman"/>
          <w:iCs/>
          <w:sz w:val="28"/>
          <w:szCs w:val="28"/>
        </w:rPr>
      </w:pPr>
    </w:p>
    <w:p w:rsidR="00C4300E" w:rsidRPr="00F43B20" w:rsidRDefault="00C4300E" w:rsidP="00C4300E">
      <w:pPr>
        <w:pageBreakBefore/>
        <w:shd w:val="clear" w:color="auto" w:fill="FFFFFF"/>
        <w:spacing w:after="0" w:line="360" w:lineRule="auto"/>
        <w:ind w:firstLine="709"/>
        <w:jc w:val="both"/>
        <w:rPr>
          <w:rFonts w:ascii="Times New Roman" w:hAnsi="Times New Roman" w:cs="Times New Roman"/>
          <w:b/>
          <w:iCs/>
          <w:sz w:val="28"/>
          <w:szCs w:val="28"/>
        </w:rPr>
      </w:pPr>
      <w:r w:rsidRPr="00F43B20">
        <w:rPr>
          <w:rFonts w:ascii="Times New Roman" w:hAnsi="Times New Roman" w:cs="Times New Roman"/>
          <w:b/>
          <w:iCs/>
          <w:sz w:val="28"/>
          <w:szCs w:val="28"/>
        </w:rPr>
        <w:lastRenderedPageBreak/>
        <w:t xml:space="preserve">Глава </w:t>
      </w:r>
      <w:r w:rsidRPr="00F43B20">
        <w:rPr>
          <w:rFonts w:ascii="Times New Roman" w:hAnsi="Times New Roman" w:cs="Times New Roman"/>
          <w:b/>
          <w:iCs/>
          <w:sz w:val="28"/>
          <w:szCs w:val="28"/>
          <w:lang w:val="en-US"/>
        </w:rPr>
        <w:t>II</w:t>
      </w:r>
      <w:r w:rsidR="002C5171" w:rsidRPr="00F43B20">
        <w:rPr>
          <w:rFonts w:ascii="Times New Roman" w:hAnsi="Times New Roman" w:cs="Times New Roman"/>
          <w:b/>
          <w:iCs/>
          <w:sz w:val="28"/>
          <w:szCs w:val="28"/>
        </w:rPr>
        <w:t>. Особенности учета финансовых вложений</w:t>
      </w:r>
    </w:p>
    <w:p w:rsidR="002B236C" w:rsidRPr="00F43B20" w:rsidRDefault="002B236C" w:rsidP="0033658A">
      <w:pPr>
        <w:shd w:val="clear" w:color="auto" w:fill="FFFFFF"/>
        <w:spacing w:after="0" w:line="360" w:lineRule="auto"/>
        <w:ind w:firstLine="709"/>
        <w:jc w:val="both"/>
        <w:rPr>
          <w:rFonts w:ascii="Times New Roman" w:hAnsi="Times New Roman" w:cs="Times New Roman"/>
          <w:b/>
          <w:iCs/>
          <w:sz w:val="28"/>
          <w:szCs w:val="28"/>
        </w:rPr>
      </w:pPr>
    </w:p>
    <w:p w:rsidR="0033658A" w:rsidRPr="00F43B20" w:rsidRDefault="00C4300E" w:rsidP="0033658A">
      <w:pPr>
        <w:shd w:val="clear" w:color="auto" w:fill="FFFFFF"/>
        <w:spacing w:after="0" w:line="360" w:lineRule="auto"/>
        <w:ind w:firstLine="709"/>
        <w:jc w:val="both"/>
        <w:rPr>
          <w:rFonts w:ascii="Times New Roman" w:hAnsi="Times New Roman" w:cs="Times New Roman"/>
          <w:b/>
          <w:iCs/>
          <w:sz w:val="28"/>
          <w:szCs w:val="28"/>
        </w:rPr>
      </w:pPr>
      <w:r w:rsidRPr="00F43B20">
        <w:rPr>
          <w:rFonts w:ascii="Times New Roman" w:hAnsi="Times New Roman" w:cs="Times New Roman"/>
          <w:b/>
          <w:iCs/>
          <w:sz w:val="28"/>
          <w:szCs w:val="28"/>
        </w:rPr>
        <w:t>2.1. Организационно-экономическая характеристика ОАО «Алтайвагон»</w:t>
      </w:r>
    </w:p>
    <w:p w:rsidR="00E37A35" w:rsidRPr="00F43B20" w:rsidRDefault="00E37A35" w:rsidP="0033658A">
      <w:pPr>
        <w:shd w:val="clear" w:color="auto" w:fill="FFFFFF"/>
        <w:spacing w:after="0" w:line="360" w:lineRule="auto"/>
        <w:ind w:firstLine="709"/>
        <w:jc w:val="both"/>
        <w:rPr>
          <w:rFonts w:ascii="Times New Roman" w:eastAsia="Times New Roman" w:hAnsi="Times New Roman" w:cs="Times New Roman"/>
          <w:bCs/>
          <w:sz w:val="28"/>
          <w:szCs w:val="28"/>
          <w:lang w:eastAsia="ru-RU"/>
        </w:rPr>
      </w:pPr>
    </w:p>
    <w:p w:rsidR="00A017DA" w:rsidRPr="00F43B20" w:rsidRDefault="00A017DA" w:rsidP="0033658A">
      <w:pPr>
        <w:shd w:val="clear" w:color="auto" w:fill="FFFFFF"/>
        <w:spacing w:after="0" w:line="360" w:lineRule="auto"/>
        <w:ind w:firstLine="709"/>
        <w:jc w:val="both"/>
        <w:rPr>
          <w:rFonts w:ascii="Times New Roman" w:hAnsi="Times New Roman" w:cs="Times New Roman"/>
          <w:iCs/>
          <w:sz w:val="28"/>
          <w:szCs w:val="28"/>
        </w:rPr>
      </w:pPr>
      <w:r w:rsidRPr="00F43B20">
        <w:rPr>
          <w:rFonts w:ascii="Times New Roman" w:eastAsia="Times New Roman" w:hAnsi="Times New Roman" w:cs="Times New Roman"/>
          <w:bCs/>
          <w:sz w:val="28"/>
          <w:szCs w:val="28"/>
          <w:lang w:eastAsia="ru-RU"/>
        </w:rPr>
        <w:t>ОАО «Алтайвагон» - открытое акционерное общество.</w:t>
      </w:r>
      <w:r w:rsidR="0033658A" w:rsidRPr="00F43B20">
        <w:rPr>
          <w:rFonts w:ascii="Times New Roman" w:hAnsi="Times New Roman" w:cs="Times New Roman"/>
          <w:sz w:val="28"/>
          <w:szCs w:val="28"/>
          <w:lang w:bidi="yi-Hebr"/>
        </w:rPr>
        <w:t xml:space="preserve"> Общество является юридическим лицом и действует на основании Устава и законодательства РФ. ОАО «Алтайвагон» является коммерческой организацией.</w:t>
      </w:r>
    </w:p>
    <w:p w:rsidR="00C4300E" w:rsidRPr="00F43B20" w:rsidRDefault="00C4300E" w:rsidP="00C4300E">
      <w:pPr>
        <w:spacing w:after="0" w:line="360" w:lineRule="auto"/>
        <w:ind w:firstLine="709"/>
        <w:jc w:val="both"/>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ОАО «Алтайвагон» — это один из крупнейших в России заводов по производству железнодорожного грузового подвижного состава. </w:t>
      </w:r>
    </w:p>
    <w:p w:rsidR="00C4300E" w:rsidRPr="00F43B20" w:rsidRDefault="00C4300E" w:rsidP="00C4300E">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Головное предприятие в г. Новоалтайске (Алтайский край) занимается разработкой и изготовлением новых моделей, а также осуществляет деповской и капитальный ремонт грузовых вагонов.</w:t>
      </w:r>
    </w:p>
    <w:p w:rsidR="00A017DA" w:rsidRPr="00F43B20" w:rsidRDefault="00A017DA" w:rsidP="00A017DA">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hAnsi="Times New Roman" w:cs="Times New Roman"/>
          <w:sz w:val="28"/>
          <w:szCs w:val="28"/>
        </w:rPr>
        <w:t>Место нахождения:  658087 г. Новоалтайск Алтайского края, ул. 22-го Партсъезда, 16</w:t>
      </w:r>
    </w:p>
    <w:p w:rsidR="00C4300E" w:rsidRPr="00F43B20" w:rsidRDefault="00C4300E" w:rsidP="00C4300E">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Филиал в г. Рубцовске (Алтайский край) производит стальное литье.</w:t>
      </w:r>
    </w:p>
    <w:p w:rsidR="00C4300E" w:rsidRPr="00F43B20" w:rsidRDefault="00C4300E" w:rsidP="00C4300E">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Филиал в г. Кемерово (Кемеровская область) собирает различные модели железнодорожных платформ и цистерн.</w:t>
      </w:r>
    </w:p>
    <w:p w:rsidR="00C4300E" w:rsidRPr="00F43B20" w:rsidRDefault="00C4300E" w:rsidP="00C4300E">
      <w:pPr>
        <w:spacing w:after="0" w:line="360" w:lineRule="auto"/>
        <w:ind w:firstLine="709"/>
        <w:jc w:val="both"/>
        <w:outlineLvl w:val="1"/>
        <w:rPr>
          <w:rFonts w:ascii="Times New Roman" w:eastAsia="Times New Roman" w:hAnsi="Times New Roman" w:cs="Times New Roman"/>
          <w:bCs/>
          <w:sz w:val="28"/>
          <w:szCs w:val="28"/>
          <w:lang w:eastAsia="ru-RU"/>
        </w:rPr>
      </w:pPr>
      <w:r w:rsidRPr="00F43B20">
        <w:rPr>
          <w:rFonts w:ascii="Times New Roman" w:eastAsia="Times New Roman" w:hAnsi="Times New Roman" w:cs="Times New Roman"/>
          <w:bCs/>
          <w:sz w:val="28"/>
          <w:szCs w:val="28"/>
          <w:lang w:eastAsia="ru-RU"/>
        </w:rPr>
        <w:t>Предмет деятельности:</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Основная продукция ОАО «Алтайвагон» — это около 20 моделей современных вагонов различных типов и конструкций, рассчитанных на перевозку любых грузов. Широкий спектр продукции, постоянное совершенствование производства и разработка новых моделей вагонов всегда соответствуют пожеланиям заказчиков.</w:t>
      </w:r>
    </w:p>
    <w:p w:rsidR="00C4300E" w:rsidRPr="00F43B20" w:rsidRDefault="00C4300E" w:rsidP="00C4300E">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ОАО «Алтайвагон»:</w:t>
      </w:r>
    </w:p>
    <w:p w:rsidR="00C4300E" w:rsidRPr="00F43B20" w:rsidRDefault="00C4300E" w:rsidP="00C4300E">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занимается разработкой и производством современных, отвечающих требованиям заказчиков моделей грузовых железнодорожных вагонов;</w:t>
      </w:r>
    </w:p>
    <w:p w:rsidR="00C4300E" w:rsidRPr="00F43B20" w:rsidRDefault="00C4300E" w:rsidP="00C4300E">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lastRenderedPageBreak/>
        <w:t>осуществляет капитальный и деповской виды ремонтов подвижного состава;</w:t>
      </w:r>
    </w:p>
    <w:p w:rsidR="009E5B09" w:rsidRPr="00F43B20" w:rsidRDefault="00C4300E" w:rsidP="009E5B09">
      <w:pPr>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производит мелкое, среднее и крупное стальное литье</w:t>
      </w:r>
      <w:r w:rsidR="00A60F79" w:rsidRPr="00F43B20">
        <w:rPr>
          <w:rFonts w:ascii="Times New Roman" w:eastAsia="Times New Roman" w:hAnsi="Times New Roman" w:cs="Times New Roman"/>
          <w:sz w:val="28"/>
          <w:szCs w:val="28"/>
          <w:lang w:eastAsia="ru-RU"/>
        </w:rPr>
        <w:t xml:space="preserve"> </w:t>
      </w:r>
      <w:r w:rsidR="002B236C" w:rsidRPr="00F43B20">
        <w:rPr>
          <w:rFonts w:ascii="Times New Roman" w:hAnsi="Times New Roman" w:cs="Times New Roman"/>
          <w:sz w:val="28"/>
          <w:szCs w:val="28"/>
        </w:rPr>
        <w:t>[13]</w:t>
      </w:r>
      <w:r w:rsidRPr="00F43B20">
        <w:rPr>
          <w:rFonts w:ascii="Times New Roman" w:eastAsia="Times New Roman" w:hAnsi="Times New Roman" w:cs="Times New Roman"/>
          <w:sz w:val="28"/>
          <w:szCs w:val="28"/>
          <w:lang w:eastAsia="ru-RU"/>
        </w:rPr>
        <w:t>.</w:t>
      </w:r>
    </w:p>
    <w:p w:rsidR="0033658A" w:rsidRPr="00F43B20" w:rsidRDefault="00C4300E" w:rsidP="0033658A">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hAnsi="Times New Roman" w:cs="Times New Roman"/>
          <w:sz w:val="28"/>
          <w:szCs w:val="28"/>
        </w:rPr>
        <w:t xml:space="preserve">Уставный капитал Общества на 6.10.2011 г. составляет </w:t>
      </w:r>
      <w:r w:rsidRPr="00F43B20">
        <w:rPr>
          <w:rFonts w:ascii="Times New Roman" w:hAnsi="Times New Roman" w:cs="Times New Roman"/>
          <w:spacing w:val="-1"/>
          <w:sz w:val="28"/>
          <w:szCs w:val="28"/>
        </w:rPr>
        <w:t>213 662 (двести тринадцать тысяч шестьсот шестьдесят два) рубля.</w:t>
      </w:r>
      <w:r w:rsidRPr="00F43B20">
        <w:rPr>
          <w:rFonts w:ascii="Times New Roman" w:hAnsi="Times New Roman" w:cs="Times New Roman"/>
          <w:spacing w:val="3"/>
          <w:sz w:val="28"/>
          <w:szCs w:val="28"/>
        </w:rPr>
        <w:t xml:space="preserve"> Обществом размещены следующие акции: обыкновенные именные бездокументарные </w:t>
      </w:r>
      <w:r w:rsidRPr="00F43B20">
        <w:rPr>
          <w:rFonts w:ascii="Times New Roman" w:hAnsi="Times New Roman" w:cs="Times New Roman"/>
          <w:spacing w:val="-1"/>
          <w:sz w:val="28"/>
          <w:szCs w:val="28"/>
        </w:rPr>
        <w:t xml:space="preserve">акции в количестве 213 662 (двести тринадцать тысяч шестьсот шестьдесят две) штуки. </w:t>
      </w:r>
      <w:r w:rsidRPr="00F43B20">
        <w:rPr>
          <w:rFonts w:ascii="Times New Roman" w:hAnsi="Times New Roman" w:cs="Times New Roman"/>
          <w:sz w:val="28"/>
          <w:szCs w:val="28"/>
        </w:rPr>
        <w:t>Номинальная стоимость каждой акции составляет 1 (один) рубль</w:t>
      </w:r>
      <w:r w:rsidR="00A60F79" w:rsidRPr="00F43B20">
        <w:rPr>
          <w:rFonts w:ascii="Times New Roman" w:hAnsi="Times New Roman" w:cs="Times New Roman"/>
          <w:sz w:val="28"/>
          <w:szCs w:val="28"/>
        </w:rPr>
        <w:t xml:space="preserve"> [11].</w:t>
      </w:r>
    </w:p>
    <w:p w:rsidR="00DA0DF6" w:rsidRPr="00F43B20" w:rsidRDefault="00DA0DF6" w:rsidP="00DA0DF6">
      <w:pPr>
        <w:pStyle w:val="11"/>
        <w:spacing w:line="360" w:lineRule="auto"/>
        <w:ind w:left="0" w:firstLine="851"/>
        <w:rPr>
          <w:szCs w:val="28"/>
        </w:rPr>
      </w:pPr>
      <w:r w:rsidRPr="00F43B20">
        <w:rPr>
          <w:szCs w:val="28"/>
        </w:rPr>
        <w:t>Бухгалтерский учет предприятия осуществляется с применением компьютерной формы учета, с использованием бухгалтерской программы «1С».</w:t>
      </w:r>
    </w:p>
    <w:p w:rsidR="0033658A" w:rsidRPr="00F43B20" w:rsidRDefault="0033658A" w:rsidP="0033658A">
      <w:pPr>
        <w:spacing w:after="0" w:line="360" w:lineRule="auto"/>
        <w:ind w:firstLine="709"/>
        <w:jc w:val="both"/>
        <w:rPr>
          <w:rFonts w:ascii="Times New Roman" w:eastAsia="Times New Roman" w:hAnsi="Times New Roman" w:cs="Times New Roman"/>
          <w:sz w:val="28"/>
          <w:szCs w:val="28"/>
          <w:lang w:eastAsia="ru-RU"/>
        </w:rPr>
      </w:pPr>
    </w:p>
    <w:p w:rsidR="00C4300E" w:rsidRPr="00F43B20" w:rsidRDefault="00C4300E" w:rsidP="0033658A">
      <w:pPr>
        <w:spacing w:after="0" w:line="360" w:lineRule="auto"/>
        <w:ind w:firstLine="709"/>
        <w:jc w:val="both"/>
        <w:rPr>
          <w:rFonts w:ascii="Times New Roman" w:hAnsi="Times New Roman" w:cs="Times New Roman"/>
          <w:b/>
          <w:iCs/>
          <w:sz w:val="28"/>
          <w:szCs w:val="28"/>
        </w:rPr>
      </w:pPr>
      <w:r w:rsidRPr="00F43B20">
        <w:rPr>
          <w:rFonts w:ascii="Times New Roman" w:hAnsi="Times New Roman" w:cs="Times New Roman"/>
          <w:b/>
          <w:iCs/>
          <w:sz w:val="28"/>
          <w:szCs w:val="28"/>
        </w:rPr>
        <w:t xml:space="preserve">2.2. Документооборот </w:t>
      </w:r>
      <w:r w:rsidR="0033658A" w:rsidRPr="00F43B20">
        <w:rPr>
          <w:rFonts w:ascii="Times New Roman" w:hAnsi="Times New Roman" w:cs="Times New Roman"/>
          <w:b/>
          <w:iCs/>
          <w:sz w:val="28"/>
          <w:szCs w:val="28"/>
        </w:rPr>
        <w:t>учета финансовых вложений</w:t>
      </w:r>
    </w:p>
    <w:p w:rsidR="00E37A35" w:rsidRPr="00F43B20" w:rsidRDefault="00E37A35" w:rsidP="0033658A">
      <w:pPr>
        <w:spacing w:after="0" w:line="360" w:lineRule="auto"/>
        <w:ind w:firstLine="709"/>
        <w:jc w:val="both"/>
        <w:rPr>
          <w:rFonts w:ascii="Times New Roman" w:hAnsi="Times New Roman" w:cs="Times New Roman"/>
          <w:iCs/>
          <w:sz w:val="28"/>
          <w:szCs w:val="28"/>
        </w:rPr>
      </w:pPr>
    </w:p>
    <w:p w:rsidR="00A3292D" w:rsidRPr="00F43B20" w:rsidRDefault="00A3292D" w:rsidP="0033658A">
      <w:pPr>
        <w:spacing w:after="0" w:line="360" w:lineRule="auto"/>
        <w:ind w:firstLine="709"/>
        <w:jc w:val="both"/>
        <w:rPr>
          <w:rFonts w:ascii="Times New Roman" w:hAnsi="Times New Roman" w:cs="Times New Roman"/>
          <w:iCs/>
          <w:sz w:val="28"/>
          <w:szCs w:val="28"/>
        </w:rPr>
      </w:pPr>
      <w:r w:rsidRPr="00F43B20">
        <w:rPr>
          <w:rFonts w:ascii="Times New Roman" w:hAnsi="Times New Roman" w:cs="Times New Roman"/>
          <w:iCs/>
          <w:sz w:val="28"/>
          <w:szCs w:val="28"/>
        </w:rPr>
        <w:t>Ведение бухгалтерского учета и хранение документов бухгалтерского учета организуются руководителем экономического субъекта</w:t>
      </w:r>
      <w:r w:rsidR="002B236C" w:rsidRPr="00F43B20">
        <w:rPr>
          <w:rFonts w:ascii="Times New Roman" w:hAnsi="Times New Roman" w:cs="Times New Roman"/>
          <w:iCs/>
          <w:sz w:val="28"/>
          <w:szCs w:val="28"/>
        </w:rPr>
        <w:t xml:space="preserve"> </w:t>
      </w:r>
      <w:r w:rsidR="002B236C" w:rsidRPr="00F43B20">
        <w:rPr>
          <w:rFonts w:ascii="Times New Roman" w:hAnsi="Times New Roman" w:cs="Times New Roman"/>
          <w:sz w:val="28"/>
          <w:szCs w:val="28"/>
        </w:rPr>
        <w:t>[4, ст.7, п.1].</w:t>
      </w:r>
    </w:p>
    <w:p w:rsidR="008413D2" w:rsidRPr="00F43B20" w:rsidRDefault="008413D2" w:rsidP="0033658A">
      <w:pPr>
        <w:spacing w:after="0" w:line="360" w:lineRule="auto"/>
        <w:ind w:firstLine="709"/>
        <w:jc w:val="both"/>
      </w:pPr>
      <w:r w:rsidRPr="00F43B20">
        <w:rPr>
          <w:rFonts w:ascii="Times New Roman" w:hAnsi="Times New Roman" w:cs="Times New Roman"/>
          <w:sz w:val="28"/>
          <w:szCs w:val="28"/>
        </w:rPr>
        <w:t>Все ценные бумаги, хранящиеся в ОАО «Алтайвагон» в соответствии с законодательством описаны в Книге учета ценных бумаг.</w:t>
      </w:r>
    </w:p>
    <w:p w:rsidR="008413D2" w:rsidRPr="00F43B20" w:rsidRDefault="008413D2" w:rsidP="0033658A">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Книга учета ценных бумаг должна иметь следующие обязательные реквизиты: наименование эмитента; номинальная цена ценной бумаги; покупная стоимость; номер, серия и др.; общее количество; дата покупки; дата продажи. Книга учета ценных бумаг должна быть сброшюрована, скреплена печатью организации и подписями руководителя и главного бухгалтера, страницы пронумерованы. </w:t>
      </w:r>
    </w:p>
    <w:p w:rsidR="0033658A" w:rsidRPr="00F43B20" w:rsidRDefault="008413D2" w:rsidP="0033658A">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hAnsi="Times New Roman" w:cs="Times New Roman"/>
          <w:sz w:val="28"/>
          <w:szCs w:val="28"/>
        </w:rPr>
        <w:t>Исправления в Книгу учета ценных бумаг могут вноситься лишь с разрешения руководителя и главного бухгалтера с указанием даты внесения исправлений. </w:t>
      </w:r>
    </w:p>
    <w:p w:rsidR="00D10ED0" w:rsidRPr="00F43B20" w:rsidRDefault="00D10ED0" w:rsidP="009C670B">
      <w:pPr>
        <w:spacing w:after="0" w:line="360" w:lineRule="auto"/>
        <w:ind w:firstLine="709"/>
        <w:jc w:val="both"/>
        <w:rPr>
          <w:rFonts w:ascii="Times New Roman" w:eastAsia="Times New Roman" w:hAnsi="Times New Roman" w:cs="Times New Roman"/>
          <w:sz w:val="28"/>
          <w:szCs w:val="28"/>
          <w:lang w:eastAsia="ru-RU"/>
        </w:rPr>
      </w:pPr>
      <w:bookmarkStart w:id="0" w:name="2"/>
      <w:r w:rsidRPr="00F43B20">
        <w:rPr>
          <w:rFonts w:ascii="Times New Roman" w:eastAsia="Times New Roman" w:hAnsi="Times New Roman" w:cs="Times New Roman"/>
          <w:sz w:val="28"/>
          <w:szCs w:val="28"/>
          <w:lang w:eastAsia="ru-RU"/>
        </w:rPr>
        <w:t xml:space="preserve">Основными первичными документами для учета операций с финансовыми вложениями являются следующие: </w:t>
      </w:r>
    </w:p>
    <w:p w:rsidR="00D10ED0" w:rsidRPr="00F43B20" w:rsidRDefault="00D10ED0" w:rsidP="009C670B">
      <w:pPr>
        <w:spacing w:after="0" w:line="360" w:lineRule="auto"/>
        <w:ind w:firstLine="709"/>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договор</w:t>
      </w:r>
      <w:r w:rsidR="000C5860" w:rsidRPr="00F43B20">
        <w:rPr>
          <w:rFonts w:ascii="Times New Roman" w:eastAsia="Times New Roman" w:hAnsi="Times New Roman" w:cs="Times New Roman"/>
          <w:sz w:val="28"/>
          <w:szCs w:val="28"/>
          <w:lang w:eastAsia="ru-RU"/>
        </w:rPr>
        <w:t xml:space="preserve"> (приложение 1)</w:t>
      </w:r>
      <w:r w:rsidRPr="00F43B20">
        <w:rPr>
          <w:rFonts w:ascii="Times New Roman" w:eastAsia="Times New Roman" w:hAnsi="Times New Roman" w:cs="Times New Roman"/>
          <w:sz w:val="28"/>
          <w:szCs w:val="28"/>
          <w:lang w:eastAsia="ru-RU"/>
        </w:rPr>
        <w:t xml:space="preserve">; </w:t>
      </w:r>
    </w:p>
    <w:p w:rsidR="00D10ED0" w:rsidRPr="00F43B20" w:rsidRDefault="00D10ED0" w:rsidP="009C670B">
      <w:pPr>
        <w:spacing w:after="0" w:line="360" w:lineRule="auto"/>
        <w:ind w:firstLine="709"/>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lastRenderedPageBreak/>
        <w:t>- акт приема-передачи</w:t>
      </w:r>
      <w:r w:rsidR="000C5860" w:rsidRPr="00F43B20">
        <w:rPr>
          <w:rFonts w:ascii="Times New Roman" w:eastAsia="Times New Roman" w:hAnsi="Times New Roman" w:cs="Times New Roman"/>
          <w:sz w:val="28"/>
          <w:szCs w:val="28"/>
          <w:lang w:eastAsia="ru-RU"/>
        </w:rPr>
        <w:t xml:space="preserve"> (приложение 2)</w:t>
      </w:r>
      <w:r w:rsidRPr="00F43B20">
        <w:rPr>
          <w:rFonts w:ascii="Times New Roman" w:eastAsia="Times New Roman" w:hAnsi="Times New Roman" w:cs="Times New Roman"/>
          <w:sz w:val="28"/>
          <w:szCs w:val="28"/>
          <w:lang w:eastAsia="ru-RU"/>
        </w:rPr>
        <w:t xml:space="preserve">; </w:t>
      </w:r>
    </w:p>
    <w:p w:rsidR="00465A33" w:rsidRPr="00F43B20" w:rsidRDefault="00D10ED0" w:rsidP="009C670B">
      <w:pPr>
        <w:spacing w:after="0" w:line="360" w:lineRule="auto"/>
        <w:ind w:firstLine="709"/>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 сертификат эмиссионной ценной бумаги; </w:t>
      </w:r>
    </w:p>
    <w:p w:rsidR="00D10ED0" w:rsidRPr="00F43B20" w:rsidRDefault="00D10ED0" w:rsidP="009C670B">
      <w:pPr>
        <w:spacing w:after="0" w:line="360" w:lineRule="auto"/>
        <w:ind w:firstLine="709"/>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выписка из реестра акционеров</w:t>
      </w:r>
      <w:r w:rsidR="000C5860" w:rsidRPr="00F43B20">
        <w:rPr>
          <w:rFonts w:ascii="Times New Roman" w:eastAsia="Times New Roman" w:hAnsi="Times New Roman" w:cs="Times New Roman"/>
          <w:sz w:val="28"/>
          <w:szCs w:val="28"/>
          <w:lang w:eastAsia="ru-RU"/>
        </w:rPr>
        <w:t xml:space="preserve"> </w:t>
      </w:r>
      <w:r w:rsidRPr="00F43B20">
        <w:rPr>
          <w:rFonts w:ascii="Times New Roman" w:eastAsia="Times New Roman" w:hAnsi="Times New Roman" w:cs="Times New Roman"/>
          <w:sz w:val="28"/>
          <w:szCs w:val="28"/>
          <w:lang w:eastAsia="ru-RU"/>
        </w:rPr>
        <w:t>и другие.</w:t>
      </w:r>
    </w:p>
    <w:p w:rsidR="00D10ED0" w:rsidRPr="00F43B20" w:rsidRDefault="00D10ED0" w:rsidP="0063261D">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Договор заключается в случаях и с учетом требований, установленных российским законодательством, и прежде всего, в соответствии с Гражданским Кодексом РФ. Как правило, используется письменная форма договора, для некоторых видов договоров она обязательна. </w:t>
      </w:r>
    </w:p>
    <w:p w:rsidR="00D10ED0" w:rsidRPr="00F43B20" w:rsidRDefault="00D10ED0" w:rsidP="0063261D">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Акт приема-передачи является документом, свидетельствующим о передаче материальных ценностей от одного лица другому. Факт передачи и получения заверяется подписями ответственных лиц с каждой стороны и скрепляется печатями юридических лиц. Как правило, акт приема-передачи составляется в соответствии с заключенным договором и содержит подробные характеристики передаваемого имущества.</w:t>
      </w:r>
    </w:p>
    <w:p w:rsidR="00D10ED0" w:rsidRPr="00F43B20" w:rsidRDefault="00D10ED0" w:rsidP="0063261D">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Сертификат эмиссионной ценной бумаги может иметь место при операциях с документарными ценными бумагами, т.е. такими, которые существуют в виде документа. </w:t>
      </w:r>
    </w:p>
    <w:p w:rsidR="00D10ED0" w:rsidRPr="00F43B20" w:rsidRDefault="00D10ED0" w:rsidP="0063261D">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eastAsia="Times New Roman" w:hAnsi="Times New Roman" w:cs="Times New Roman"/>
          <w:sz w:val="28"/>
          <w:szCs w:val="28"/>
          <w:lang w:eastAsia="ru-RU"/>
        </w:rPr>
        <w:t xml:space="preserve">Сертификат эмиссионной ценной бумаги — документ, выпускаемый эмитентом и удостоверяющий совокупность прав на указанное в сертификате количество ценных бумаг. Владелец ценных бумаг имеет право требовать от эмитента исполнения его обязательств на основании такого сертификата. </w:t>
      </w:r>
    </w:p>
    <w:p w:rsidR="00465A33" w:rsidRPr="00F43B20" w:rsidRDefault="00D10ED0" w:rsidP="00465A33">
      <w:pPr>
        <w:pStyle w:val="a6"/>
        <w:spacing w:before="0" w:beforeAutospacing="0" w:after="0" w:afterAutospacing="0" w:line="360" w:lineRule="auto"/>
        <w:ind w:firstLine="709"/>
        <w:jc w:val="both"/>
        <w:rPr>
          <w:sz w:val="28"/>
          <w:szCs w:val="28"/>
        </w:rPr>
      </w:pPr>
      <w:r w:rsidRPr="00F43B20">
        <w:rPr>
          <w:sz w:val="28"/>
          <w:szCs w:val="28"/>
        </w:rPr>
        <w:t>Часть обращающихся на рынке ценных бумаг существует в так называемой бездокументарной форме, т.е. владельцы таких бумаг не могут их получить «на руки» в виде документа. Информация о переходе права собственности на подобные бумаги поступает предприятию в виде выписок из реестра, поскольку права владельцев на эмиссионные ценные бумаги бездокументарной формы выпуска удостоверяются в системе ведения реестра — записями на лицевых счетах у держателя реестра</w:t>
      </w:r>
      <w:r w:rsidR="00465A33" w:rsidRPr="00F43B20">
        <w:rPr>
          <w:sz w:val="28"/>
          <w:szCs w:val="28"/>
        </w:rPr>
        <w:t>.</w:t>
      </w:r>
    </w:p>
    <w:p w:rsidR="009C75E8" w:rsidRPr="00F43B20" w:rsidRDefault="00D10ED0" w:rsidP="009C75E8">
      <w:pPr>
        <w:pStyle w:val="a6"/>
        <w:spacing w:before="0" w:beforeAutospacing="0" w:after="0" w:afterAutospacing="0" w:line="360" w:lineRule="auto"/>
        <w:ind w:firstLine="709"/>
        <w:jc w:val="both"/>
        <w:rPr>
          <w:sz w:val="28"/>
          <w:szCs w:val="28"/>
        </w:rPr>
      </w:pPr>
      <w:r w:rsidRPr="00F43B20">
        <w:rPr>
          <w:sz w:val="28"/>
          <w:szCs w:val="28"/>
        </w:rPr>
        <w:t xml:space="preserve">Выписка из реестра предоставляется на конкретную дату по требованию держателя бумаг и содержит информацию о реестродержателе, владельце, количестве ценных бумаг, характеристики ценных бумаг. </w:t>
      </w:r>
      <w:r w:rsidRPr="00F43B20">
        <w:rPr>
          <w:sz w:val="28"/>
          <w:szCs w:val="28"/>
        </w:rPr>
        <w:lastRenderedPageBreak/>
        <w:t>Выписка заверяется подписью должностного лица и заверяется печатью реестродержателя</w:t>
      </w:r>
      <w:r w:rsidR="002B236C" w:rsidRPr="00F43B20">
        <w:rPr>
          <w:sz w:val="28"/>
          <w:szCs w:val="28"/>
        </w:rPr>
        <w:t xml:space="preserve"> [15]</w:t>
      </w:r>
      <w:bookmarkEnd w:id="0"/>
      <w:r w:rsidR="002B236C" w:rsidRPr="00F43B20">
        <w:rPr>
          <w:sz w:val="28"/>
          <w:szCs w:val="28"/>
        </w:rPr>
        <w:t>.</w:t>
      </w:r>
    </w:p>
    <w:p w:rsidR="009C75E8" w:rsidRPr="00F43B20" w:rsidRDefault="009C75E8" w:rsidP="009C75E8">
      <w:pPr>
        <w:pStyle w:val="a6"/>
        <w:spacing w:before="0" w:beforeAutospacing="0" w:after="0" w:afterAutospacing="0" w:line="360" w:lineRule="auto"/>
        <w:ind w:firstLine="709"/>
        <w:jc w:val="both"/>
        <w:rPr>
          <w:sz w:val="28"/>
          <w:szCs w:val="28"/>
        </w:rPr>
      </w:pPr>
    </w:p>
    <w:p w:rsidR="00C4300E" w:rsidRPr="00F43B20" w:rsidRDefault="00C4300E" w:rsidP="009C75E8">
      <w:pPr>
        <w:pStyle w:val="a6"/>
        <w:spacing w:before="0" w:beforeAutospacing="0" w:after="0" w:afterAutospacing="0" w:line="360" w:lineRule="auto"/>
        <w:ind w:firstLine="709"/>
        <w:jc w:val="both"/>
        <w:rPr>
          <w:sz w:val="28"/>
          <w:szCs w:val="28"/>
          <w:shd w:val="clear" w:color="auto" w:fill="FFFFFF"/>
        </w:rPr>
      </w:pPr>
      <w:r w:rsidRPr="00F43B20">
        <w:rPr>
          <w:b/>
          <w:iCs/>
          <w:sz w:val="28"/>
          <w:szCs w:val="28"/>
        </w:rPr>
        <w:t>2.3. Бухгалтерский учет операций</w:t>
      </w:r>
      <w:bookmarkStart w:id="1" w:name="_GoBack"/>
      <w:bookmarkEnd w:id="1"/>
      <w:r w:rsidR="00374195" w:rsidRPr="00F43B20">
        <w:rPr>
          <w:b/>
          <w:iCs/>
          <w:sz w:val="28"/>
          <w:szCs w:val="28"/>
        </w:rPr>
        <w:t xml:space="preserve"> по финансовым вложениям</w:t>
      </w:r>
    </w:p>
    <w:p w:rsidR="009C75E8" w:rsidRPr="00F43B20" w:rsidRDefault="009C75E8" w:rsidP="002C700D">
      <w:pPr>
        <w:spacing w:after="0" w:line="360" w:lineRule="auto"/>
        <w:ind w:firstLine="709"/>
        <w:jc w:val="both"/>
        <w:rPr>
          <w:rFonts w:ascii="Times New Roman" w:hAnsi="Times New Roman" w:cs="Times New Roman"/>
          <w:sz w:val="28"/>
          <w:szCs w:val="28"/>
        </w:rPr>
      </w:pPr>
    </w:p>
    <w:p w:rsidR="002C700D" w:rsidRPr="00F43B20" w:rsidRDefault="000C5860" w:rsidP="002C700D">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Учет финансовых вложений ОАО «Алтайвагон» ведет на активном счете 58 «Учет финансовых вложений».</w:t>
      </w:r>
    </w:p>
    <w:p w:rsidR="00062DAB" w:rsidRPr="00F43B20" w:rsidRDefault="00062DAB" w:rsidP="002C700D">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xml:space="preserve">ОАО «Алтайвагон» </w:t>
      </w:r>
      <w:r w:rsidR="00AA7653" w:rsidRPr="00F43B20">
        <w:rPr>
          <w:rFonts w:ascii="Times New Roman" w:hAnsi="Times New Roman" w:cs="Times New Roman"/>
          <w:sz w:val="28"/>
          <w:szCs w:val="28"/>
        </w:rPr>
        <w:t xml:space="preserve">22.04.2009 г. </w:t>
      </w:r>
      <w:r w:rsidRPr="00F43B20">
        <w:rPr>
          <w:rFonts w:ascii="Times New Roman" w:hAnsi="Times New Roman" w:cs="Times New Roman"/>
          <w:sz w:val="28"/>
          <w:szCs w:val="28"/>
        </w:rPr>
        <w:t>приобрела акции рыночной стоимостью 500 000 руб. Комиссионное вознаграждение посреднику составило 1700 руб.</w:t>
      </w:r>
    </w:p>
    <w:p w:rsidR="00062DAB" w:rsidRPr="00F43B20" w:rsidRDefault="00062DAB" w:rsidP="002C700D">
      <w:pPr>
        <w:spacing w:after="0" w:line="360" w:lineRule="auto"/>
        <w:ind w:firstLine="709"/>
        <w:jc w:val="both"/>
        <w:rPr>
          <w:rFonts w:ascii="Times New Roman" w:hAnsi="Times New Roman" w:cs="Times New Roman"/>
          <w:iCs/>
          <w:sz w:val="28"/>
          <w:szCs w:val="28"/>
        </w:rPr>
      </w:pPr>
      <w:r w:rsidRPr="00F43B20">
        <w:rPr>
          <w:rFonts w:ascii="Times New Roman" w:hAnsi="Times New Roman" w:cs="Times New Roman"/>
          <w:iCs/>
          <w:sz w:val="28"/>
          <w:szCs w:val="28"/>
        </w:rPr>
        <w:t>В бухгалтерском учете организации производятся определенные записи (таблица 5)</w:t>
      </w:r>
    </w:p>
    <w:p w:rsidR="00062DAB" w:rsidRPr="00F43B20" w:rsidRDefault="00514FDD" w:rsidP="00514FDD">
      <w:pPr>
        <w:spacing w:after="0" w:line="360" w:lineRule="auto"/>
        <w:ind w:firstLine="709"/>
        <w:jc w:val="right"/>
        <w:rPr>
          <w:rFonts w:ascii="Times New Roman" w:hAnsi="Times New Roman" w:cs="Times New Roman"/>
          <w:iCs/>
          <w:sz w:val="28"/>
          <w:szCs w:val="28"/>
        </w:rPr>
      </w:pPr>
      <w:r w:rsidRPr="00F43B20">
        <w:rPr>
          <w:rFonts w:ascii="Times New Roman" w:hAnsi="Times New Roman" w:cs="Times New Roman"/>
          <w:iCs/>
          <w:sz w:val="28"/>
          <w:szCs w:val="28"/>
        </w:rPr>
        <w:t>Таблица 5</w:t>
      </w:r>
    </w:p>
    <w:p w:rsidR="00514FDD" w:rsidRPr="00F43B20" w:rsidRDefault="00514FDD" w:rsidP="00514FDD">
      <w:pPr>
        <w:spacing w:after="0" w:line="360" w:lineRule="auto"/>
        <w:ind w:firstLine="709"/>
        <w:jc w:val="center"/>
        <w:rPr>
          <w:rFonts w:ascii="Times New Roman" w:hAnsi="Times New Roman" w:cs="Times New Roman"/>
          <w:iCs/>
          <w:sz w:val="28"/>
          <w:szCs w:val="28"/>
        </w:rPr>
      </w:pPr>
      <w:r w:rsidRPr="00F43B20">
        <w:rPr>
          <w:rFonts w:ascii="Times New Roman" w:hAnsi="Times New Roman" w:cs="Times New Roman"/>
          <w:iCs/>
          <w:sz w:val="28"/>
          <w:szCs w:val="28"/>
        </w:rPr>
        <w:t>Учет поступления финансовых вложений за плату</w:t>
      </w:r>
    </w:p>
    <w:tbl>
      <w:tblPr>
        <w:tblStyle w:val="a4"/>
        <w:tblW w:w="0" w:type="auto"/>
        <w:tblLook w:val="04A0"/>
      </w:tblPr>
      <w:tblGrid>
        <w:gridCol w:w="540"/>
        <w:gridCol w:w="4246"/>
        <w:gridCol w:w="1418"/>
        <w:gridCol w:w="1452"/>
        <w:gridCol w:w="1915"/>
      </w:tblGrid>
      <w:tr w:rsidR="00514FDD" w:rsidRPr="00F43B20" w:rsidTr="00514FDD">
        <w:tc>
          <w:tcPr>
            <w:tcW w:w="540" w:type="dxa"/>
            <w:vMerge w:val="restart"/>
            <w:vAlign w:val="center"/>
          </w:tcPr>
          <w:p w:rsidR="00514FDD" w:rsidRPr="00F43B20" w:rsidRDefault="00514FDD" w:rsidP="00514FDD">
            <w:pPr>
              <w:jc w:val="center"/>
              <w:rPr>
                <w:rFonts w:ascii="Times New Roman" w:hAnsi="Times New Roman" w:cs="Times New Roman"/>
                <w:iCs/>
                <w:sz w:val="24"/>
                <w:szCs w:val="24"/>
              </w:rPr>
            </w:pPr>
            <w:r w:rsidRPr="00F43B20">
              <w:rPr>
                <w:rFonts w:ascii="Times New Roman" w:hAnsi="Times New Roman" w:cs="Times New Roman"/>
                <w:iCs/>
                <w:sz w:val="24"/>
                <w:szCs w:val="24"/>
              </w:rPr>
              <w:t>№ п</w:t>
            </w:r>
            <w:r w:rsidRPr="00F43B20">
              <w:rPr>
                <w:rFonts w:ascii="Times New Roman" w:hAnsi="Times New Roman" w:cs="Times New Roman"/>
                <w:iCs/>
                <w:sz w:val="24"/>
                <w:szCs w:val="24"/>
                <w:lang w:val="en-US"/>
              </w:rPr>
              <w:t>/</w:t>
            </w:r>
            <w:r w:rsidRPr="00F43B20">
              <w:rPr>
                <w:rFonts w:ascii="Times New Roman" w:hAnsi="Times New Roman" w:cs="Times New Roman"/>
                <w:iCs/>
                <w:sz w:val="24"/>
                <w:szCs w:val="24"/>
              </w:rPr>
              <w:t>п</w:t>
            </w:r>
          </w:p>
        </w:tc>
        <w:tc>
          <w:tcPr>
            <w:tcW w:w="4246" w:type="dxa"/>
            <w:vMerge w:val="restart"/>
            <w:vAlign w:val="center"/>
          </w:tcPr>
          <w:p w:rsidR="00514FDD" w:rsidRPr="00F43B20" w:rsidRDefault="00514FDD" w:rsidP="00514FDD">
            <w:pPr>
              <w:jc w:val="center"/>
              <w:rPr>
                <w:rFonts w:ascii="Times New Roman" w:hAnsi="Times New Roman" w:cs="Times New Roman"/>
                <w:iCs/>
                <w:sz w:val="24"/>
                <w:szCs w:val="24"/>
              </w:rPr>
            </w:pPr>
            <w:r w:rsidRPr="00F43B20">
              <w:rPr>
                <w:rFonts w:ascii="Times New Roman" w:hAnsi="Times New Roman" w:cs="Times New Roman"/>
                <w:iCs/>
                <w:sz w:val="24"/>
                <w:szCs w:val="24"/>
              </w:rPr>
              <w:t>Хозяйственная операция</w:t>
            </w:r>
          </w:p>
        </w:tc>
        <w:tc>
          <w:tcPr>
            <w:tcW w:w="2870" w:type="dxa"/>
            <w:gridSpan w:val="2"/>
            <w:vAlign w:val="center"/>
          </w:tcPr>
          <w:p w:rsidR="00514FDD" w:rsidRPr="00F43B20" w:rsidRDefault="00514FDD" w:rsidP="00514FDD">
            <w:pPr>
              <w:jc w:val="center"/>
              <w:rPr>
                <w:rFonts w:ascii="Times New Roman" w:hAnsi="Times New Roman" w:cs="Times New Roman"/>
                <w:iCs/>
                <w:sz w:val="24"/>
                <w:szCs w:val="24"/>
              </w:rPr>
            </w:pPr>
            <w:r w:rsidRPr="00F43B20">
              <w:rPr>
                <w:rFonts w:ascii="Times New Roman" w:hAnsi="Times New Roman" w:cs="Times New Roman"/>
                <w:iCs/>
                <w:sz w:val="24"/>
                <w:szCs w:val="24"/>
              </w:rPr>
              <w:t>Корреспонденция счетов</w:t>
            </w:r>
          </w:p>
        </w:tc>
        <w:tc>
          <w:tcPr>
            <w:tcW w:w="1915" w:type="dxa"/>
            <w:vMerge w:val="restart"/>
            <w:vAlign w:val="center"/>
          </w:tcPr>
          <w:p w:rsidR="00514FDD" w:rsidRPr="00F43B20" w:rsidRDefault="00514FDD" w:rsidP="00514FDD">
            <w:pPr>
              <w:jc w:val="center"/>
              <w:rPr>
                <w:rFonts w:ascii="Times New Roman" w:hAnsi="Times New Roman" w:cs="Times New Roman"/>
                <w:iCs/>
                <w:sz w:val="24"/>
                <w:szCs w:val="24"/>
              </w:rPr>
            </w:pPr>
            <w:r w:rsidRPr="00F43B20">
              <w:rPr>
                <w:rFonts w:ascii="Times New Roman" w:hAnsi="Times New Roman" w:cs="Times New Roman"/>
                <w:iCs/>
                <w:sz w:val="24"/>
                <w:szCs w:val="24"/>
              </w:rPr>
              <w:t>Сумма</w:t>
            </w:r>
          </w:p>
          <w:p w:rsidR="00514FDD" w:rsidRPr="00F43B20" w:rsidRDefault="00514FDD" w:rsidP="00514FDD">
            <w:pPr>
              <w:jc w:val="center"/>
              <w:rPr>
                <w:rFonts w:ascii="Times New Roman" w:hAnsi="Times New Roman" w:cs="Times New Roman"/>
                <w:iCs/>
                <w:sz w:val="24"/>
                <w:szCs w:val="24"/>
              </w:rPr>
            </w:pPr>
            <w:r w:rsidRPr="00F43B20">
              <w:rPr>
                <w:rFonts w:ascii="Times New Roman" w:hAnsi="Times New Roman" w:cs="Times New Roman"/>
                <w:iCs/>
                <w:sz w:val="24"/>
                <w:szCs w:val="24"/>
              </w:rPr>
              <w:t>руб.</w:t>
            </w:r>
          </w:p>
        </w:tc>
      </w:tr>
      <w:tr w:rsidR="00514FDD" w:rsidRPr="00F43B20" w:rsidTr="00514FDD">
        <w:tc>
          <w:tcPr>
            <w:tcW w:w="540" w:type="dxa"/>
            <w:vMerge/>
          </w:tcPr>
          <w:p w:rsidR="00514FDD" w:rsidRPr="00F43B20" w:rsidRDefault="00514FDD" w:rsidP="00514FDD">
            <w:pPr>
              <w:jc w:val="both"/>
              <w:rPr>
                <w:rFonts w:ascii="Times New Roman" w:hAnsi="Times New Roman" w:cs="Times New Roman"/>
                <w:iCs/>
                <w:sz w:val="24"/>
                <w:szCs w:val="24"/>
              </w:rPr>
            </w:pPr>
          </w:p>
        </w:tc>
        <w:tc>
          <w:tcPr>
            <w:tcW w:w="4246" w:type="dxa"/>
            <w:vMerge/>
          </w:tcPr>
          <w:p w:rsidR="00514FDD" w:rsidRPr="00F43B20" w:rsidRDefault="00514FDD" w:rsidP="00514FDD">
            <w:pPr>
              <w:jc w:val="both"/>
              <w:rPr>
                <w:rFonts w:ascii="Times New Roman" w:hAnsi="Times New Roman" w:cs="Times New Roman"/>
                <w:iCs/>
                <w:sz w:val="24"/>
                <w:szCs w:val="24"/>
              </w:rPr>
            </w:pPr>
          </w:p>
        </w:tc>
        <w:tc>
          <w:tcPr>
            <w:tcW w:w="1418" w:type="dxa"/>
            <w:vAlign w:val="center"/>
          </w:tcPr>
          <w:p w:rsidR="00514FDD" w:rsidRPr="00F43B20" w:rsidRDefault="00514FDD" w:rsidP="00514FDD">
            <w:pPr>
              <w:tabs>
                <w:tab w:val="left" w:pos="1172"/>
              </w:tabs>
              <w:jc w:val="center"/>
              <w:rPr>
                <w:rFonts w:ascii="Times New Roman" w:hAnsi="Times New Roman" w:cs="Times New Roman"/>
                <w:iCs/>
                <w:sz w:val="24"/>
                <w:szCs w:val="24"/>
              </w:rPr>
            </w:pPr>
            <w:r w:rsidRPr="00F43B20">
              <w:rPr>
                <w:rFonts w:ascii="Times New Roman" w:hAnsi="Times New Roman" w:cs="Times New Roman"/>
                <w:iCs/>
                <w:sz w:val="24"/>
                <w:szCs w:val="24"/>
              </w:rPr>
              <w:t>Дебет</w:t>
            </w:r>
          </w:p>
        </w:tc>
        <w:tc>
          <w:tcPr>
            <w:tcW w:w="1452" w:type="dxa"/>
            <w:vAlign w:val="center"/>
          </w:tcPr>
          <w:p w:rsidR="00514FDD" w:rsidRPr="00F43B20" w:rsidRDefault="00514FDD" w:rsidP="00514FDD">
            <w:pPr>
              <w:jc w:val="center"/>
              <w:rPr>
                <w:rFonts w:ascii="Times New Roman" w:hAnsi="Times New Roman" w:cs="Times New Roman"/>
                <w:iCs/>
                <w:sz w:val="24"/>
                <w:szCs w:val="24"/>
              </w:rPr>
            </w:pPr>
            <w:r w:rsidRPr="00F43B20">
              <w:rPr>
                <w:rFonts w:ascii="Times New Roman" w:hAnsi="Times New Roman" w:cs="Times New Roman"/>
                <w:iCs/>
                <w:sz w:val="24"/>
                <w:szCs w:val="24"/>
              </w:rPr>
              <w:t>Кредит</w:t>
            </w:r>
          </w:p>
        </w:tc>
        <w:tc>
          <w:tcPr>
            <w:tcW w:w="1915" w:type="dxa"/>
            <w:vMerge/>
          </w:tcPr>
          <w:p w:rsidR="00514FDD" w:rsidRPr="00F43B20" w:rsidRDefault="00514FDD" w:rsidP="00514FDD">
            <w:pPr>
              <w:jc w:val="both"/>
              <w:rPr>
                <w:rFonts w:ascii="Times New Roman" w:hAnsi="Times New Roman" w:cs="Times New Roman"/>
                <w:iCs/>
                <w:sz w:val="24"/>
                <w:szCs w:val="24"/>
              </w:rPr>
            </w:pPr>
          </w:p>
        </w:tc>
      </w:tr>
      <w:tr w:rsidR="00514FDD" w:rsidRPr="00F43B20" w:rsidTr="003A4E43">
        <w:tc>
          <w:tcPr>
            <w:tcW w:w="540" w:type="dxa"/>
            <w:vAlign w:val="center"/>
          </w:tcPr>
          <w:p w:rsidR="00514FDD" w:rsidRPr="00F43B20" w:rsidRDefault="00514FDD" w:rsidP="003A4E43">
            <w:pPr>
              <w:jc w:val="center"/>
              <w:rPr>
                <w:rFonts w:ascii="Times New Roman" w:hAnsi="Times New Roman" w:cs="Times New Roman"/>
                <w:iCs/>
                <w:sz w:val="24"/>
                <w:szCs w:val="24"/>
              </w:rPr>
            </w:pPr>
            <w:r w:rsidRPr="00F43B20">
              <w:rPr>
                <w:rFonts w:ascii="Times New Roman" w:hAnsi="Times New Roman" w:cs="Times New Roman"/>
                <w:iCs/>
                <w:sz w:val="24"/>
                <w:szCs w:val="24"/>
              </w:rPr>
              <w:t>1</w:t>
            </w:r>
          </w:p>
        </w:tc>
        <w:tc>
          <w:tcPr>
            <w:tcW w:w="4246" w:type="dxa"/>
            <w:vAlign w:val="center"/>
          </w:tcPr>
          <w:p w:rsidR="00514FDD" w:rsidRPr="00F43B20" w:rsidRDefault="00514FDD" w:rsidP="003A4E43">
            <w:pPr>
              <w:rPr>
                <w:rFonts w:ascii="Times New Roman" w:hAnsi="Times New Roman" w:cs="Times New Roman"/>
                <w:iCs/>
                <w:sz w:val="24"/>
                <w:szCs w:val="24"/>
              </w:rPr>
            </w:pPr>
            <w:r w:rsidRPr="00F43B20">
              <w:rPr>
                <w:rFonts w:ascii="Times New Roman" w:hAnsi="Times New Roman" w:cs="Times New Roman"/>
                <w:iCs/>
                <w:sz w:val="24"/>
                <w:szCs w:val="24"/>
              </w:rPr>
              <w:t>Перечислено посреднику с расчетного счета в оплату за акции, включая посредническое вознаграждение (500 000 руб.+1700 руб.)</w:t>
            </w:r>
          </w:p>
        </w:tc>
        <w:tc>
          <w:tcPr>
            <w:tcW w:w="1418" w:type="dxa"/>
            <w:vAlign w:val="center"/>
          </w:tcPr>
          <w:p w:rsidR="00514FDD" w:rsidRPr="00F43B20" w:rsidRDefault="00514FDD" w:rsidP="003A4E43">
            <w:pPr>
              <w:jc w:val="center"/>
              <w:rPr>
                <w:rFonts w:ascii="Times New Roman" w:hAnsi="Times New Roman" w:cs="Times New Roman"/>
                <w:iCs/>
                <w:sz w:val="24"/>
                <w:szCs w:val="24"/>
              </w:rPr>
            </w:pPr>
            <w:r w:rsidRPr="00F43B20">
              <w:rPr>
                <w:rFonts w:ascii="Times New Roman" w:hAnsi="Times New Roman" w:cs="Times New Roman"/>
                <w:iCs/>
                <w:sz w:val="24"/>
                <w:szCs w:val="24"/>
              </w:rPr>
              <w:t>76</w:t>
            </w:r>
          </w:p>
        </w:tc>
        <w:tc>
          <w:tcPr>
            <w:tcW w:w="1452" w:type="dxa"/>
            <w:vAlign w:val="center"/>
          </w:tcPr>
          <w:p w:rsidR="00514FDD" w:rsidRPr="00F43B20" w:rsidRDefault="00514FDD" w:rsidP="003A4E43">
            <w:pPr>
              <w:jc w:val="center"/>
              <w:rPr>
                <w:rFonts w:ascii="Times New Roman" w:hAnsi="Times New Roman" w:cs="Times New Roman"/>
                <w:iCs/>
                <w:sz w:val="24"/>
                <w:szCs w:val="24"/>
              </w:rPr>
            </w:pPr>
            <w:r w:rsidRPr="00F43B20">
              <w:rPr>
                <w:rFonts w:ascii="Times New Roman" w:hAnsi="Times New Roman" w:cs="Times New Roman"/>
                <w:iCs/>
                <w:sz w:val="24"/>
                <w:szCs w:val="24"/>
              </w:rPr>
              <w:t>51</w:t>
            </w:r>
          </w:p>
        </w:tc>
        <w:tc>
          <w:tcPr>
            <w:tcW w:w="1915" w:type="dxa"/>
            <w:vAlign w:val="center"/>
          </w:tcPr>
          <w:p w:rsidR="00514FDD" w:rsidRPr="00F43B20" w:rsidRDefault="00514FDD" w:rsidP="003A4E43">
            <w:pPr>
              <w:jc w:val="center"/>
              <w:rPr>
                <w:rFonts w:ascii="Times New Roman" w:hAnsi="Times New Roman" w:cs="Times New Roman"/>
                <w:iCs/>
                <w:sz w:val="24"/>
                <w:szCs w:val="24"/>
              </w:rPr>
            </w:pPr>
            <w:r w:rsidRPr="00F43B20">
              <w:rPr>
                <w:rFonts w:ascii="Times New Roman" w:hAnsi="Times New Roman" w:cs="Times New Roman"/>
                <w:iCs/>
                <w:sz w:val="24"/>
                <w:szCs w:val="24"/>
              </w:rPr>
              <w:t>501 700</w:t>
            </w:r>
          </w:p>
        </w:tc>
      </w:tr>
      <w:tr w:rsidR="00514FDD" w:rsidRPr="00F43B20" w:rsidTr="003A4E43">
        <w:tc>
          <w:tcPr>
            <w:tcW w:w="540" w:type="dxa"/>
            <w:vAlign w:val="center"/>
          </w:tcPr>
          <w:p w:rsidR="00514FDD" w:rsidRPr="00F43B20" w:rsidRDefault="00514FDD" w:rsidP="003A4E43">
            <w:pPr>
              <w:jc w:val="center"/>
              <w:rPr>
                <w:rFonts w:ascii="Times New Roman" w:hAnsi="Times New Roman" w:cs="Times New Roman"/>
                <w:iCs/>
                <w:sz w:val="24"/>
                <w:szCs w:val="24"/>
              </w:rPr>
            </w:pPr>
            <w:r w:rsidRPr="00F43B20">
              <w:rPr>
                <w:rFonts w:ascii="Times New Roman" w:hAnsi="Times New Roman" w:cs="Times New Roman"/>
                <w:iCs/>
                <w:sz w:val="24"/>
                <w:szCs w:val="24"/>
              </w:rPr>
              <w:t>2</w:t>
            </w:r>
          </w:p>
        </w:tc>
        <w:tc>
          <w:tcPr>
            <w:tcW w:w="4246" w:type="dxa"/>
            <w:vAlign w:val="center"/>
          </w:tcPr>
          <w:p w:rsidR="00514FDD" w:rsidRPr="00F43B20" w:rsidRDefault="00514FDD" w:rsidP="003A4E43">
            <w:pPr>
              <w:rPr>
                <w:rFonts w:ascii="Times New Roman" w:hAnsi="Times New Roman" w:cs="Times New Roman"/>
                <w:iCs/>
                <w:sz w:val="24"/>
                <w:szCs w:val="24"/>
              </w:rPr>
            </w:pPr>
            <w:r w:rsidRPr="00F43B20">
              <w:rPr>
                <w:rFonts w:ascii="Times New Roman" w:hAnsi="Times New Roman" w:cs="Times New Roman"/>
                <w:iCs/>
                <w:sz w:val="24"/>
                <w:szCs w:val="24"/>
              </w:rPr>
              <w:t>Приняты к учету акции</w:t>
            </w:r>
          </w:p>
        </w:tc>
        <w:tc>
          <w:tcPr>
            <w:tcW w:w="1418" w:type="dxa"/>
            <w:vAlign w:val="center"/>
          </w:tcPr>
          <w:p w:rsidR="00514FDD" w:rsidRPr="00F43B20" w:rsidRDefault="00514FDD" w:rsidP="003A4E43">
            <w:pPr>
              <w:jc w:val="center"/>
              <w:rPr>
                <w:rFonts w:ascii="Times New Roman" w:hAnsi="Times New Roman" w:cs="Times New Roman"/>
                <w:iCs/>
                <w:sz w:val="24"/>
                <w:szCs w:val="24"/>
              </w:rPr>
            </w:pPr>
            <w:r w:rsidRPr="00F43B20">
              <w:rPr>
                <w:rFonts w:ascii="Times New Roman" w:hAnsi="Times New Roman" w:cs="Times New Roman"/>
                <w:iCs/>
                <w:sz w:val="24"/>
                <w:szCs w:val="24"/>
              </w:rPr>
              <w:t>58-1</w:t>
            </w:r>
          </w:p>
        </w:tc>
        <w:tc>
          <w:tcPr>
            <w:tcW w:w="1452" w:type="dxa"/>
            <w:vAlign w:val="center"/>
          </w:tcPr>
          <w:p w:rsidR="00514FDD" w:rsidRPr="00F43B20" w:rsidRDefault="00514FDD" w:rsidP="003A4E43">
            <w:pPr>
              <w:jc w:val="center"/>
              <w:rPr>
                <w:rFonts w:ascii="Times New Roman" w:hAnsi="Times New Roman" w:cs="Times New Roman"/>
                <w:iCs/>
                <w:sz w:val="24"/>
                <w:szCs w:val="24"/>
              </w:rPr>
            </w:pPr>
            <w:r w:rsidRPr="00F43B20">
              <w:rPr>
                <w:rFonts w:ascii="Times New Roman" w:hAnsi="Times New Roman" w:cs="Times New Roman"/>
                <w:iCs/>
                <w:sz w:val="24"/>
                <w:szCs w:val="24"/>
              </w:rPr>
              <w:t>76</w:t>
            </w:r>
          </w:p>
        </w:tc>
        <w:tc>
          <w:tcPr>
            <w:tcW w:w="1915" w:type="dxa"/>
            <w:vAlign w:val="center"/>
          </w:tcPr>
          <w:p w:rsidR="00514FDD" w:rsidRPr="00F43B20" w:rsidRDefault="00514FDD" w:rsidP="003A4E43">
            <w:pPr>
              <w:jc w:val="center"/>
              <w:rPr>
                <w:rFonts w:ascii="Times New Roman" w:hAnsi="Times New Roman" w:cs="Times New Roman"/>
                <w:iCs/>
                <w:sz w:val="24"/>
                <w:szCs w:val="24"/>
              </w:rPr>
            </w:pPr>
            <w:r w:rsidRPr="00F43B20">
              <w:rPr>
                <w:rFonts w:ascii="Times New Roman" w:hAnsi="Times New Roman" w:cs="Times New Roman"/>
                <w:iCs/>
                <w:sz w:val="24"/>
                <w:szCs w:val="24"/>
              </w:rPr>
              <w:t>500 000</w:t>
            </w:r>
          </w:p>
        </w:tc>
      </w:tr>
      <w:tr w:rsidR="00514FDD" w:rsidRPr="00F43B20" w:rsidTr="003A4E43">
        <w:tc>
          <w:tcPr>
            <w:tcW w:w="540" w:type="dxa"/>
            <w:vAlign w:val="center"/>
          </w:tcPr>
          <w:p w:rsidR="00514FDD" w:rsidRPr="00F43B20" w:rsidRDefault="00514FDD" w:rsidP="003A4E43">
            <w:pPr>
              <w:jc w:val="center"/>
              <w:rPr>
                <w:rFonts w:ascii="Times New Roman" w:hAnsi="Times New Roman" w:cs="Times New Roman"/>
                <w:iCs/>
                <w:sz w:val="24"/>
                <w:szCs w:val="24"/>
              </w:rPr>
            </w:pPr>
            <w:r w:rsidRPr="00F43B20">
              <w:rPr>
                <w:rFonts w:ascii="Times New Roman" w:hAnsi="Times New Roman" w:cs="Times New Roman"/>
                <w:iCs/>
                <w:sz w:val="24"/>
                <w:szCs w:val="24"/>
              </w:rPr>
              <w:t>3</w:t>
            </w:r>
          </w:p>
        </w:tc>
        <w:tc>
          <w:tcPr>
            <w:tcW w:w="4246" w:type="dxa"/>
            <w:vAlign w:val="center"/>
          </w:tcPr>
          <w:p w:rsidR="00514FDD" w:rsidRPr="00F43B20" w:rsidRDefault="009C670B" w:rsidP="003A4E43">
            <w:pPr>
              <w:rPr>
                <w:rFonts w:ascii="Times New Roman" w:hAnsi="Times New Roman" w:cs="Times New Roman"/>
                <w:iCs/>
                <w:sz w:val="24"/>
                <w:szCs w:val="24"/>
              </w:rPr>
            </w:pPr>
            <w:r w:rsidRPr="00F43B20">
              <w:rPr>
                <w:rFonts w:ascii="Times New Roman" w:hAnsi="Times New Roman" w:cs="Times New Roman"/>
                <w:iCs/>
                <w:sz w:val="24"/>
                <w:szCs w:val="24"/>
              </w:rPr>
              <w:t>Посредни</w:t>
            </w:r>
            <w:r w:rsidR="00514FDD" w:rsidRPr="00F43B20">
              <w:rPr>
                <w:rFonts w:ascii="Times New Roman" w:hAnsi="Times New Roman" w:cs="Times New Roman"/>
                <w:iCs/>
                <w:sz w:val="24"/>
                <w:szCs w:val="24"/>
              </w:rPr>
              <w:t>ческое вознаграждение</w:t>
            </w:r>
            <w:r w:rsidR="003A4E43" w:rsidRPr="00F43B20">
              <w:rPr>
                <w:rFonts w:ascii="Times New Roman" w:hAnsi="Times New Roman" w:cs="Times New Roman"/>
                <w:iCs/>
                <w:sz w:val="24"/>
                <w:szCs w:val="24"/>
              </w:rPr>
              <w:t>,</w:t>
            </w:r>
            <w:r w:rsidR="00514FDD" w:rsidRPr="00F43B20">
              <w:rPr>
                <w:rFonts w:ascii="Times New Roman" w:hAnsi="Times New Roman" w:cs="Times New Roman"/>
                <w:iCs/>
                <w:sz w:val="24"/>
                <w:szCs w:val="24"/>
              </w:rPr>
              <w:t xml:space="preserve"> в виду несущественности отнесено на прочие расходы</w:t>
            </w:r>
          </w:p>
        </w:tc>
        <w:tc>
          <w:tcPr>
            <w:tcW w:w="1418" w:type="dxa"/>
            <w:vAlign w:val="center"/>
          </w:tcPr>
          <w:p w:rsidR="00514FDD" w:rsidRPr="00F43B20" w:rsidRDefault="003A4E43" w:rsidP="003A4E43">
            <w:pPr>
              <w:jc w:val="center"/>
              <w:rPr>
                <w:rFonts w:ascii="Times New Roman" w:hAnsi="Times New Roman" w:cs="Times New Roman"/>
                <w:iCs/>
                <w:sz w:val="24"/>
                <w:szCs w:val="24"/>
              </w:rPr>
            </w:pPr>
            <w:r w:rsidRPr="00F43B20">
              <w:rPr>
                <w:rFonts w:ascii="Times New Roman" w:hAnsi="Times New Roman" w:cs="Times New Roman"/>
                <w:iCs/>
                <w:sz w:val="24"/>
                <w:szCs w:val="24"/>
              </w:rPr>
              <w:t>91-2</w:t>
            </w:r>
          </w:p>
        </w:tc>
        <w:tc>
          <w:tcPr>
            <w:tcW w:w="1452" w:type="dxa"/>
            <w:vAlign w:val="center"/>
          </w:tcPr>
          <w:p w:rsidR="00514FDD" w:rsidRPr="00F43B20" w:rsidRDefault="003A4E43" w:rsidP="003A4E43">
            <w:pPr>
              <w:jc w:val="center"/>
              <w:rPr>
                <w:rFonts w:ascii="Times New Roman" w:hAnsi="Times New Roman" w:cs="Times New Roman"/>
                <w:iCs/>
                <w:sz w:val="24"/>
                <w:szCs w:val="24"/>
              </w:rPr>
            </w:pPr>
            <w:r w:rsidRPr="00F43B20">
              <w:rPr>
                <w:rFonts w:ascii="Times New Roman" w:hAnsi="Times New Roman" w:cs="Times New Roman"/>
                <w:iCs/>
                <w:sz w:val="24"/>
                <w:szCs w:val="24"/>
              </w:rPr>
              <w:t>76</w:t>
            </w:r>
          </w:p>
        </w:tc>
        <w:tc>
          <w:tcPr>
            <w:tcW w:w="1915" w:type="dxa"/>
            <w:vAlign w:val="center"/>
          </w:tcPr>
          <w:p w:rsidR="00514FDD" w:rsidRPr="00F43B20" w:rsidRDefault="003A4E43" w:rsidP="003A4E43">
            <w:pPr>
              <w:jc w:val="center"/>
              <w:rPr>
                <w:rFonts w:ascii="Times New Roman" w:hAnsi="Times New Roman" w:cs="Times New Roman"/>
                <w:iCs/>
                <w:sz w:val="24"/>
                <w:szCs w:val="24"/>
              </w:rPr>
            </w:pPr>
            <w:r w:rsidRPr="00F43B20">
              <w:rPr>
                <w:rFonts w:ascii="Times New Roman" w:hAnsi="Times New Roman" w:cs="Times New Roman"/>
                <w:iCs/>
                <w:sz w:val="24"/>
                <w:szCs w:val="24"/>
              </w:rPr>
              <w:t>1700</w:t>
            </w:r>
          </w:p>
        </w:tc>
      </w:tr>
    </w:tbl>
    <w:p w:rsidR="00062DAB" w:rsidRPr="00F43B20" w:rsidRDefault="00062DAB" w:rsidP="002C700D">
      <w:pPr>
        <w:spacing w:after="0" w:line="360" w:lineRule="auto"/>
        <w:ind w:firstLine="709"/>
        <w:jc w:val="both"/>
        <w:rPr>
          <w:rFonts w:ascii="Times New Roman" w:hAnsi="Times New Roman" w:cs="Times New Roman"/>
          <w:iCs/>
          <w:sz w:val="28"/>
          <w:szCs w:val="28"/>
        </w:rPr>
      </w:pPr>
    </w:p>
    <w:p w:rsidR="002C700D" w:rsidRPr="00F43B20" w:rsidRDefault="003A4E43" w:rsidP="003A4E43">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В качестве вклада в уставный капитал ОАО «Алтайвагон» учредителем внесены акции другого акционерного общества</w:t>
      </w:r>
      <w:r w:rsidR="00565DB9" w:rsidRPr="00F43B20">
        <w:rPr>
          <w:rFonts w:ascii="Times New Roman" w:hAnsi="Times New Roman" w:cs="Times New Roman"/>
          <w:sz w:val="28"/>
          <w:szCs w:val="28"/>
        </w:rPr>
        <w:t xml:space="preserve"> номинальной стоимостью 100 тыс. руб. Согласованная оценка согласно учредительным документам равняется номинальной стоимости акций.</w:t>
      </w:r>
    </w:p>
    <w:p w:rsidR="00565DB9" w:rsidRPr="00F43B20" w:rsidRDefault="00565DB9" w:rsidP="003A4E43">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В бухгалтерском учете организации производятся следующие записи (таблица 6)</w:t>
      </w:r>
    </w:p>
    <w:p w:rsidR="00440C9B" w:rsidRPr="00F43B20" w:rsidRDefault="00440C9B" w:rsidP="00565DB9">
      <w:pPr>
        <w:spacing w:after="0" w:line="360" w:lineRule="auto"/>
        <w:ind w:firstLine="709"/>
        <w:jc w:val="right"/>
        <w:rPr>
          <w:rFonts w:ascii="Times New Roman" w:hAnsi="Times New Roman" w:cs="Times New Roman"/>
          <w:sz w:val="28"/>
          <w:szCs w:val="28"/>
        </w:rPr>
      </w:pPr>
    </w:p>
    <w:p w:rsidR="00440C9B" w:rsidRPr="00F43B20" w:rsidRDefault="00440C9B" w:rsidP="00565DB9">
      <w:pPr>
        <w:spacing w:after="0" w:line="360" w:lineRule="auto"/>
        <w:ind w:firstLine="709"/>
        <w:jc w:val="right"/>
        <w:rPr>
          <w:rFonts w:ascii="Times New Roman" w:hAnsi="Times New Roman" w:cs="Times New Roman"/>
          <w:sz w:val="28"/>
          <w:szCs w:val="28"/>
        </w:rPr>
      </w:pPr>
    </w:p>
    <w:p w:rsidR="002B236C" w:rsidRPr="00F43B20" w:rsidRDefault="002B236C" w:rsidP="00565DB9">
      <w:pPr>
        <w:spacing w:after="0" w:line="360" w:lineRule="auto"/>
        <w:ind w:firstLine="709"/>
        <w:jc w:val="right"/>
        <w:rPr>
          <w:rFonts w:ascii="Times New Roman" w:hAnsi="Times New Roman" w:cs="Times New Roman"/>
          <w:sz w:val="28"/>
          <w:szCs w:val="28"/>
        </w:rPr>
      </w:pPr>
    </w:p>
    <w:p w:rsidR="00565DB9" w:rsidRPr="00F43B20" w:rsidRDefault="00565DB9" w:rsidP="00565DB9">
      <w:pPr>
        <w:spacing w:after="0" w:line="360" w:lineRule="auto"/>
        <w:ind w:firstLine="709"/>
        <w:jc w:val="right"/>
        <w:rPr>
          <w:rFonts w:ascii="Times New Roman" w:hAnsi="Times New Roman" w:cs="Times New Roman"/>
          <w:sz w:val="28"/>
          <w:szCs w:val="28"/>
        </w:rPr>
      </w:pPr>
      <w:r w:rsidRPr="00F43B20">
        <w:rPr>
          <w:rFonts w:ascii="Times New Roman" w:hAnsi="Times New Roman" w:cs="Times New Roman"/>
          <w:sz w:val="28"/>
          <w:szCs w:val="28"/>
        </w:rPr>
        <w:lastRenderedPageBreak/>
        <w:t>Таблица 6</w:t>
      </w:r>
    </w:p>
    <w:p w:rsidR="00565DB9" w:rsidRPr="00F43B20" w:rsidRDefault="00565DB9" w:rsidP="00AA7653">
      <w:pPr>
        <w:spacing w:after="0" w:line="240" w:lineRule="auto"/>
        <w:ind w:firstLine="709"/>
        <w:jc w:val="center"/>
        <w:rPr>
          <w:rFonts w:ascii="Times New Roman" w:hAnsi="Times New Roman" w:cs="Times New Roman"/>
          <w:sz w:val="28"/>
          <w:szCs w:val="28"/>
        </w:rPr>
      </w:pPr>
      <w:r w:rsidRPr="00F43B20">
        <w:rPr>
          <w:rFonts w:ascii="Times New Roman" w:hAnsi="Times New Roman" w:cs="Times New Roman"/>
          <w:sz w:val="28"/>
          <w:szCs w:val="28"/>
        </w:rPr>
        <w:t>Учет поступления финансовых вложений в виде вклада в уставный капитал</w:t>
      </w:r>
    </w:p>
    <w:tbl>
      <w:tblPr>
        <w:tblStyle w:val="a4"/>
        <w:tblW w:w="0" w:type="auto"/>
        <w:tblLook w:val="04A0"/>
      </w:tblPr>
      <w:tblGrid>
        <w:gridCol w:w="540"/>
        <w:gridCol w:w="4246"/>
        <w:gridCol w:w="1418"/>
        <w:gridCol w:w="1452"/>
        <w:gridCol w:w="1915"/>
      </w:tblGrid>
      <w:tr w:rsidR="00565DB9" w:rsidRPr="00F43B20" w:rsidTr="00F34AAD">
        <w:tc>
          <w:tcPr>
            <w:tcW w:w="540" w:type="dxa"/>
            <w:vMerge w:val="restart"/>
            <w:vAlign w:val="center"/>
          </w:tcPr>
          <w:p w:rsidR="00565DB9" w:rsidRPr="00F43B20" w:rsidRDefault="00565DB9"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 п</w:t>
            </w:r>
            <w:r w:rsidRPr="00F43B20">
              <w:rPr>
                <w:rFonts w:ascii="Times New Roman" w:hAnsi="Times New Roman" w:cs="Times New Roman"/>
                <w:iCs/>
                <w:sz w:val="24"/>
                <w:szCs w:val="24"/>
                <w:lang w:val="en-US"/>
              </w:rPr>
              <w:t>/</w:t>
            </w:r>
            <w:r w:rsidRPr="00F43B20">
              <w:rPr>
                <w:rFonts w:ascii="Times New Roman" w:hAnsi="Times New Roman" w:cs="Times New Roman"/>
                <w:iCs/>
                <w:sz w:val="24"/>
                <w:szCs w:val="24"/>
              </w:rPr>
              <w:t>п</w:t>
            </w:r>
          </w:p>
        </w:tc>
        <w:tc>
          <w:tcPr>
            <w:tcW w:w="4246" w:type="dxa"/>
            <w:vMerge w:val="restart"/>
            <w:vAlign w:val="center"/>
          </w:tcPr>
          <w:p w:rsidR="00565DB9" w:rsidRPr="00F43B20" w:rsidRDefault="00565DB9"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Хозяйственная операция</w:t>
            </w:r>
          </w:p>
        </w:tc>
        <w:tc>
          <w:tcPr>
            <w:tcW w:w="2870" w:type="dxa"/>
            <w:gridSpan w:val="2"/>
            <w:vAlign w:val="center"/>
          </w:tcPr>
          <w:p w:rsidR="00565DB9" w:rsidRPr="00F43B20" w:rsidRDefault="00565DB9"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Корреспонденция счетов</w:t>
            </w:r>
          </w:p>
        </w:tc>
        <w:tc>
          <w:tcPr>
            <w:tcW w:w="1915" w:type="dxa"/>
            <w:vMerge w:val="restart"/>
            <w:vAlign w:val="center"/>
          </w:tcPr>
          <w:p w:rsidR="00565DB9" w:rsidRPr="00F43B20" w:rsidRDefault="00565DB9"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Сумма</w:t>
            </w:r>
          </w:p>
          <w:p w:rsidR="00565DB9" w:rsidRPr="00F43B20" w:rsidRDefault="00565DB9"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руб.</w:t>
            </w:r>
          </w:p>
        </w:tc>
      </w:tr>
      <w:tr w:rsidR="00565DB9" w:rsidRPr="00F43B20" w:rsidTr="00F34AAD">
        <w:tc>
          <w:tcPr>
            <w:tcW w:w="540" w:type="dxa"/>
            <w:vMerge/>
          </w:tcPr>
          <w:p w:rsidR="00565DB9" w:rsidRPr="00F43B20" w:rsidRDefault="00565DB9" w:rsidP="00F34AAD">
            <w:pPr>
              <w:jc w:val="both"/>
              <w:rPr>
                <w:rFonts w:ascii="Times New Roman" w:hAnsi="Times New Roman" w:cs="Times New Roman"/>
                <w:iCs/>
                <w:sz w:val="24"/>
                <w:szCs w:val="24"/>
              </w:rPr>
            </w:pPr>
          </w:p>
        </w:tc>
        <w:tc>
          <w:tcPr>
            <w:tcW w:w="4246" w:type="dxa"/>
            <w:vMerge/>
          </w:tcPr>
          <w:p w:rsidR="00565DB9" w:rsidRPr="00F43B20" w:rsidRDefault="00565DB9" w:rsidP="00F34AAD">
            <w:pPr>
              <w:jc w:val="both"/>
              <w:rPr>
                <w:rFonts w:ascii="Times New Roman" w:hAnsi="Times New Roman" w:cs="Times New Roman"/>
                <w:iCs/>
                <w:sz w:val="24"/>
                <w:szCs w:val="24"/>
              </w:rPr>
            </w:pPr>
          </w:p>
        </w:tc>
        <w:tc>
          <w:tcPr>
            <w:tcW w:w="1418" w:type="dxa"/>
            <w:vAlign w:val="center"/>
          </w:tcPr>
          <w:p w:rsidR="00565DB9" w:rsidRPr="00F43B20" w:rsidRDefault="00565DB9" w:rsidP="00F34AAD">
            <w:pPr>
              <w:tabs>
                <w:tab w:val="left" w:pos="1172"/>
              </w:tabs>
              <w:jc w:val="center"/>
              <w:rPr>
                <w:rFonts w:ascii="Times New Roman" w:hAnsi="Times New Roman" w:cs="Times New Roman"/>
                <w:iCs/>
                <w:sz w:val="24"/>
                <w:szCs w:val="24"/>
              </w:rPr>
            </w:pPr>
            <w:r w:rsidRPr="00F43B20">
              <w:rPr>
                <w:rFonts w:ascii="Times New Roman" w:hAnsi="Times New Roman" w:cs="Times New Roman"/>
                <w:iCs/>
                <w:sz w:val="24"/>
                <w:szCs w:val="24"/>
              </w:rPr>
              <w:t>Дебет</w:t>
            </w:r>
          </w:p>
        </w:tc>
        <w:tc>
          <w:tcPr>
            <w:tcW w:w="1452" w:type="dxa"/>
            <w:vAlign w:val="center"/>
          </w:tcPr>
          <w:p w:rsidR="00565DB9" w:rsidRPr="00F43B20" w:rsidRDefault="00565DB9"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Кредит</w:t>
            </w:r>
          </w:p>
        </w:tc>
        <w:tc>
          <w:tcPr>
            <w:tcW w:w="1915" w:type="dxa"/>
            <w:vMerge/>
          </w:tcPr>
          <w:p w:rsidR="00565DB9" w:rsidRPr="00F43B20" w:rsidRDefault="00565DB9" w:rsidP="00F34AAD">
            <w:pPr>
              <w:jc w:val="both"/>
              <w:rPr>
                <w:rFonts w:ascii="Times New Roman" w:hAnsi="Times New Roman" w:cs="Times New Roman"/>
                <w:iCs/>
                <w:sz w:val="24"/>
                <w:szCs w:val="24"/>
              </w:rPr>
            </w:pPr>
          </w:p>
        </w:tc>
      </w:tr>
      <w:tr w:rsidR="00565DB9" w:rsidRPr="00F43B20" w:rsidTr="00F34AAD">
        <w:tc>
          <w:tcPr>
            <w:tcW w:w="540" w:type="dxa"/>
            <w:vAlign w:val="center"/>
          </w:tcPr>
          <w:p w:rsidR="00565DB9" w:rsidRPr="00F43B20" w:rsidRDefault="00565DB9"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1</w:t>
            </w:r>
          </w:p>
        </w:tc>
        <w:tc>
          <w:tcPr>
            <w:tcW w:w="4246" w:type="dxa"/>
            <w:vAlign w:val="center"/>
          </w:tcPr>
          <w:p w:rsidR="00565DB9" w:rsidRPr="00F43B20" w:rsidRDefault="00565DB9" w:rsidP="00F34AAD">
            <w:pPr>
              <w:rPr>
                <w:rFonts w:ascii="Times New Roman" w:hAnsi="Times New Roman" w:cs="Times New Roman"/>
                <w:iCs/>
                <w:sz w:val="24"/>
                <w:szCs w:val="24"/>
              </w:rPr>
            </w:pPr>
            <w:r w:rsidRPr="00F43B20">
              <w:rPr>
                <w:rFonts w:ascii="Times New Roman" w:hAnsi="Times New Roman" w:cs="Times New Roman"/>
                <w:iCs/>
                <w:sz w:val="24"/>
                <w:szCs w:val="24"/>
              </w:rPr>
              <w:t>Отражено формирование уставного капитала</w:t>
            </w:r>
          </w:p>
        </w:tc>
        <w:tc>
          <w:tcPr>
            <w:tcW w:w="1418" w:type="dxa"/>
            <w:vAlign w:val="center"/>
          </w:tcPr>
          <w:p w:rsidR="00565DB9" w:rsidRPr="00F43B20" w:rsidRDefault="00565DB9"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75-1</w:t>
            </w:r>
          </w:p>
        </w:tc>
        <w:tc>
          <w:tcPr>
            <w:tcW w:w="1452" w:type="dxa"/>
            <w:vAlign w:val="center"/>
          </w:tcPr>
          <w:p w:rsidR="00565DB9" w:rsidRPr="00F43B20" w:rsidRDefault="00565DB9"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80</w:t>
            </w:r>
          </w:p>
        </w:tc>
        <w:tc>
          <w:tcPr>
            <w:tcW w:w="1915" w:type="dxa"/>
            <w:vAlign w:val="center"/>
          </w:tcPr>
          <w:p w:rsidR="00565DB9" w:rsidRPr="00F43B20" w:rsidRDefault="00565DB9"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100 000</w:t>
            </w:r>
          </w:p>
        </w:tc>
      </w:tr>
      <w:tr w:rsidR="00565DB9" w:rsidRPr="00F43B20" w:rsidTr="00F34AAD">
        <w:tc>
          <w:tcPr>
            <w:tcW w:w="540" w:type="dxa"/>
            <w:vAlign w:val="center"/>
          </w:tcPr>
          <w:p w:rsidR="00565DB9" w:rsidRPr="00F43B20" w:rsidRDefault="00565DB9"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2</w:t>
            </w:r>
          </w:p>
        </w:tc>
        <w:tc>
          <w:tcPr>
            <w:tcW w:w="4246" w:type="dxa"/>
            <w:vAlign w:val="center"/>
          </w:tcPr>
          <w:p w:rsidR="00565DB9" w:rsidRPr="00F43B20" w:rsidRDefault="00565DB9" w:rsidP="00F34AAD">
            <w:pPr>
              <w:rPr>
                <w:rFonts w:ascii="Times New Roman" w:hAnsi="Times New Roman" w:cs="Times New Roman"/>
                <w:iCs/>
                <w:sz w:val="24"/>
                <w:szCs w:val="24"/>
              </w:rPr>
            </w:pPr>
            <w:r w:rsidRPr="00F43B20">
              <w:rPr>
                <w:rFonts w:ascii="Times New Roman" w:hAnsi="Times New Roman" w:cs="Times New Roman"/>
                <w:iCs/>
                <w:sz w:val="24"/>
                <w:szCs w:val="24"/>
              </w:rPr>
              <w:t>Приняты к учету акции, внесенные в качестве вклада в уставный капитал</w:t>
            </w:r>
          </w:p>
        </w:tc>
        <w:tc>
          <w:tcPr>
            <w:tcW w:w="1418" w:type="dxa"/>
            <w:vAlign w:val="center"/>
          </w:tcPr>
          <w:p w:rsidR="00565DB9" w:rsidRPr="00F43B20" w:rsidRDefault="00565DB9"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58-1</w:t>
            </w:r>
          </w:p>
        </w:tc>
        <w:tc>
          <w:tcPr>
            <w:tcW w:w="1452" w:type="dxa"/>
            <w:vAlign w:val="center"/>
          </w:tcPr>
          <w:p w:rsidR="00565DB9" w:rsidRPr="00F43B20" w:rsidRDefault="00565DB9"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75-1</w:t>
            </w:r>
          </w:p>
        </w:tc>
        <w:tc>
          <w:tcPr>
            <w:tcW w:w="1915" w:type="dxa"/>
            <w:vAlign w:val="center"/>
          </w:tcPr>
          <w:p w:rsidR="00565DB9" w:rsidRPr="00F43B20" w:rsidRDefault="00565DB9"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100 000</w:t>
            </w:r>
          </w:p>
        </w:tc>
      </w:tr>
    </w:tbl>
    <w:p w:rsidR="008C6604" w:rsidRPr="00F43B20" w:rsidRDefault="008C6604" w:rsidP="008C6604">
      <w:pPr>
        <w:shd w:val="clear" w:color="auto" w:fill="FFFFFF"/>
        <w:spacing w:after="0" w:line="360" w:lineRule="auto"/>
        <w:jc w:val="both"/>
        <w:rPr>
          <w:rFonts w:ascii="Times New Roman" w:hAnsi="Times New Roman" w:cs="Times New Roman"/>
          <w:sz w:val="28"/>
          <w:szCs w:val="28"/>
        </w:rPr>
      </w:pPr>
    </w:p>
    <w:p w:rsidR="008C6604" w:rsidRPr="00F43B20" w:rsidRDefault="008C6604" w:rsidP="008C6604">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ОАО «Алтайвагон»</w:t>
      </w:r>
      <w:r w:rsidR="00AA7653" w:rsidRPr="00F43B20">
        <w:rPr>
          <w:rFonts w:ascii="Times New Roman" w:hAnsi="Times New Roman" w:cs="Times New Roman"/>
          <w:sz w:val="28"/>
          <w:szCs w:val="28"/>
        </w:rPr>
        <w:t xml:space="preserve"> 10.11.2010 г.</w:t>
      </w:r>
      <w:r w:rsidRPr="00F43B20">
        <w:rPr>
          <w:rFonts w:ascii="Times New Roman" w:hAnsi="Times New Roman" w:cs="Times New Roman"/>
          <w:sz w:val="28"/>
          <w:szCs w:val="28"/>
        </w:rPr>
        <w:t xml:space="preserve"> безвозмездно получило акции от</w:t>
      </w:r>
      <w:r w:rsidR="00A3292D" w:rsidRPr="00F43B20">
        <w:rPr>
          <w:rFonts w:ascii="Times New Roman" w:hAnsi="Times New Roman" w:cs="Times New Roman"/>
          <w:sz w:val="28"/>
          <w:szCs w:val="28"/>
        </w:rPr>
        <w:t xml:space="preserve"> ОАО «Сибирь». Подтвержденная рыночная стоимость акций на дату передачи составила 50 000 руб.</w:t>
      </w:r>
    </w:p>
    <w:p w:rsidR="00A3292D" w:rsidRPr="00F43B20" w:rsidRDefault="00A3292D" w:rsidP="008C6604">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В бухгалтерском учете организации производятся следующие записи (таблица 7)</w:t>
      </w:r>
    </w:p>
    <w:p w:rsidR="00A3292D" w:rsidRPr="00F43B20" w:rsidRDefault="00A3292D" w:rsidP="00A3292D">
      <w:pPr>
        <w:shd w:val="clear" w:color="auto" w:fill="FFFFFF"/>
        <w:spacing w:after="0" w:line="360" w:lineRule="auto"/>
        <w:ind w:firstLine="709"/>
        <w:jc w:val="right"/>
        <w:rPr>
          <w:rFonts w:ascii="Times New Roman" w:hAnsi="Times New Roman" w:cs="Times New Roman"/>
          <w:sz w:val="28"/>
          <w:szCs w:val="28"/>
        </w:rPr>
      </w:pPr>
      <w:r w:rsidRPr="00F43B20">
        <w:rPr>
          <w:rFonts w:ascii="Times New Roman" w:hAnsi="Times New Roman" w:cs="Times New Roman"/>
          <w:sz w:val="28"/>
          <w:szCs w:val="28"/>
        </w:rPr>
        <w:t>Таблица 7</w:t>
      </w:r>
    </w:p>
    <w:p w:rsidR="00A3292D" w:rsidRPr="00F43B20" w:rsidRDefault="00A3292D" w:rsidP="00A3292D">
      <w:pPr>
        <w:shd w:val="clear" w:color="auto" w:fill="FFFFFF"/>
        <w:spacing w:after="0" w:line="360" w:lineRule="auto"/>
        <w:ind w:firstLine="709"/>
        <w:jc w:val="center"/>
        <w:rPr>
          <w:rFonts w:ascii="Times New Roman" w:hAnsi="Times New Roman" w:cs="Times New Roman"/>
          <w:sz w:val="28"/>
          <w:szCs w:val="28"/>
        </w:rPr>
      </w:pPr>
      <w:r w:rsidRPr="00F43B20">
        <w:rPr>
          <w:rFonts w:ascii="Times New Roman" w:hAnsi="Times New Roman" w:cs="Times New Roman"/>
          <w:sz w:val="28"/>
          <w:szCs w:val="28"/>
        </w:rPr>
        <w:t>Учет безвозмездного поступления финансовых вложений</w:t>
      </w:r>
    </w:p>
    <w:tbl>
      <w:tblPr>
        <w:tblStyle w:val="a4"/>
        <w:tblW w:w="0" w:type="auto"/>
        <w:tblLook w:val="04A0"/>
      </w:tblPr>
      <w:tblGrid>
        <w:gridCol w:w="540"/>
        <w:gridCol w:w="4246"/>
        <w:gridCol w:w="1418"/>
        <w:gridCol w:w="1452"/>
        <w:gridCol w:w="1915"/>
      </w:tblGrid>
      <w:tr w:rsidR="00A3292D" w:rsidRPr="00F43B20" w:rsidTr="00F34AAD">
        <w:tc>
          <w:tcPr>
            <w:tcW w:w="540" w:type="dxa"/>
            <w:vMerge w:val="restart"/>
            <w:vAlign w:val="center"/>
          </w:tcPr>
          <w:p w:rsidR="00A3292D" w:rsidRPr="00F43B20" w:rsidRDefault="00A3292D"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 п</w:t>
            </w:r>
            <w:r w:rsidRPr="00F43B20">
              <w:rPr>
                <w:rFonts w:ascii="Times New Roman" w:hAnsi="Times New Roman" w:cs="Times New Roman"/>
                <w:iCs/>
                <w:sz w:val="24"/>
                <w:szCs w:val="24"/>
                <w:lang w:val="en-US"/>
              </w:rPr>
              <w:t>/</w:t>
            </w:r>
            <w:r w:rsidRPr="00F43B20">
              <w:rPr>
                <w:rFonts w:ascii="Times New Roman" w:hAnsi="Times New Roman" w:cs="Times New Roman"/>
                <w:iCs/>
                <w:sz w:val="24"/>
                <w:szCs w:val="24"/>
              </w:rPr>
              <w:t>п</w:t>
            </w:r>
          </w:p>
        </w:tc>
        <w:tc>
          <w:tcPr>
            <w:tcW w:w="4246" w:type="dxa"/>
            <w:vMerge w:val="restart"/>
            <w:vAlign w:val="center"/>
          </w:tcPr>
          <w:p w:rsidR="00A3292D" w:rsidRPr="00F43B20" w:rsidRDefault="00A3292D"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Хозяйственная операция</w:t>
            </w:r>
          </w:p>
        </w:tc>
        <w:tc>
          <w:tcPr>
            <w:tcW w:w="2870" w:type="dxa"/>
            <w:gridSpan w:val="2"/>
            <w:vAlign w:val="center"/>
          </w:tcPr>
          <w:p w:rsidR="00A3292D" w:rsidRPr="00F43B20" w:rsidRDefault="00A3292D"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Корреспонденция счетов</w:t>
            </w:r>
          </w:p>
        </w:tc>
        <w:tc>
          <w:tcPr>
            <w:tcW w:w="1915" w:type="dxa"/>
            <w:vMerge w:val="restart"/>
            <w:vAlign w:val="center"/>
          </w:tcPr>
          <w:p w:rsidR="00A3292D" w:rsidRPr="00F43B20" w:rsidRDefault="00A3292D"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Сумма</w:t>
            </w:r>
          </w:p>
          <w:p w:rsidR="00A3292D" w:rsidRPr="00F43B20" w:rsidRDefault="00A3292D"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руб.</w:t>
            </w:r>
          </w:p>
        </w:tc>
      </w:tr>
      <w:tr w:rsidR="00A3292D" w:rsidRPr="00F43B20" w:rsidTr="00F34AAD">
        <w:tc>
          <w:tcPr>
            <w:tcW w:w="540" w:type="dxa"/>
            <w:vMerge/>
          </w:tcPr>
          <w:p w:rsidR="00A3292D" w:rsidRPr="00F43B20" w:rsidRDefault="00A3292D" w:rsidP="00F34AAD">
            <w:pPr>
              <w:jc w:val="both"/>
              <w:rPr>
                <w:rFonts w:ascii="Times New Roman" w:hAnsi="Times New Roman" w:cs="Times New Roman"/>
                <w:iCs/>
                <w:sz w:val="24"/>
                <w:szCs w:val="24"/>
              </w:rPr>
            </w:pPr>
          </w:p>
        </w:tc>
        <w:tc>
          <w:tcPr>
            <w:tcW w:w="4246" w:type="dxa"/>
            <w:vMerge/>
          </w:tcPr>
          <w:p w:rsidR="00A3292D" w:rsidRPr="00F43B20" w:rsidRDefault="00A3292D" w:rsidP="00F34AAD">
            <w:pPr>
              <w:jc w:val="both"/>
              <w:rPr>
                <w:rFonts w:ascii="Times New Roman" w:hAnsi="Times New Roman" w:cs="Times New Roman"/>
                <w:iCs/>
                <w:sz w:val="24"/>
                <w:szCs w:val="24"/>
              </w:rPr>
            </w:pPr>
          </w:p>
        </w:tc>
        <w:tc>
          <w:tcPr>
            <w:tcW w:w="1418" w:type="dxa"/>
            <w:vAlign w:val="center"/>
          </w:tcPr>
          <w:p w:rsidR="00A3292D" w:rsidRPr="00F43B20" w:rsidRDefault="00A3292D" w:rsidP="00F34AAD">
            <w:pPr>
              <w:tabs>
                <w:tab w:val="left" w:pos="1172"/>
              </w:tabs>
              <w:jc w:val="center"/>
              <w:rPr>
                <w:rFonts w:ascii="Times New Roman" w:hAnsi="Times New Roman" w:cs="Times New Roman"/>
                <w:iCs/>
                <w:sz w:val="24"/>
                <w:szCs w:val="24"/>
              </w:rPr>
            </w:pPr>
            <w:r w:rsidRPr="00F43B20">
              <w:rPr>
                <w:rFonts w:ascii="Times New Roman" w:hAnsi="Times New Roman" w:cs="Times New Roman"/>
                <w:iCs/>
                <w:sz w:val="24"/>
                <w:szCs w:val="24"/>
              </w:rPr>
              <w:t>Дебет</w:t>
            </w:r>
          </w:p>
        </w:tc>
        <w:tc>
          <w:tcPr>
            <w:tcW w:w="1452" w:type="dxa"/>
            <w:vAlign w:val="center"/>
          </w:tcPr>
          <w:p w:rsidR="00A3292D" w:rsidRPr="00F43B20" w:rsidRDefault="00A3292D"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Кредит</w:t>
            </w:r>
          </w:p>
        </w:tc>
        <w:tc>
          <w:tcPr>
            <w:tcW w:w="1915" w:type="dxa"/>
            <w:vMerge/>
          </w:tcPr>
          <w:p w:rsidR="00A3292D" w:rsidRPr="00F43B20" w:rsidRDefault="00A3292D" w:rsidP="00F34AAD">
            <w:pPr>
              <w:jc w:val="both"/>
              <w:rPr>
                <w:rFonts w:ascii="Times New Roman" w:hAnsi="Times New Roman" w:cs="Times New Roman"/>
                <w:iCs/>
                <w:sz w:val="24"/>
                <w:szCs w:val="24"/>
              </w:rPr>
            </w:pPr>
          </w:p>
        </w:tc>
      </w:tr>
      <w:tr w:rsidR="00A3292D" w:rsidRPr="00F43B20" w:rsidTr="00F34AAD">
        <w:tc>
          <w:tcPr>
            <w:tcW w:w="540" w:type="dxa"/>
            <w:vAlign w:val="center"/>
          </w:tcPr>
          <w:p w:rsidR="00A3292D" w:rsidRPr="00F43B20" w:rsidRDefault="00A3292D"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1</w:t>
            </w:r>
          </w:p>
        </w:tc>
        <w:tc>
          <w:tcPr>
            <w:tcW w:w="4246" w:type="dxa"/>
            <w:vAlign w:val="center"/>
          </w:tcPr>
          <w:p w:rsidR="00A3292D" w:rsidRPr="00F43B20" w:rsidRDefault="00AA7653" w:rsidP="00F34AAD">
            <w:pPr>
              <w:rPr>
                <w:rFonts w:ascii="Times New Roman" w:hAnsi="Times New Roman" w:cs="Times New Roman"/>
                <w:iCs/>
                <w:sz w:val="24"/>
                <w:szCs w:val="24"/>
              </w:rPr>
            </w:pPr>
            <w:r w:rsidRPr="00F43B20">
              <w:rPr>
                <w:rFonts w:ascii="Times New Roman" w:hAnsi="Times New Roman" w:cs="Times New Roman"/>
                <w:iCs/>
                <w:sz w:val="24"/>
                <w:szCs w:val="24"/>
              </w:rPr>
              <w:t>Отражено безвозмездное поступление акций</w:t>
            </w:r>
          </w:p>
        </w:tc>
        <w:tc>
          <w:tcPr>
            <w:tcW w:w="1418" w:type="dxa"/>
            <w:vAlign w:val="center"/>
          </w:tcPr>
          <w:p w:rsidR="00A3292D" w:rsidRPr="00F43B20" w:rsidRDefault="00AA7653"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58-1</w:t>
            </w:r>
          </w:p>
        </w:tc>
        <w:tc>
          <w:tcPr>
            <w:tcW w:w="1452" w:type="dxa"/>
            <w:vAlign w:val="center"/>
          </w:tcPr>
          <w:p w:rsidR="00A3292D" w:rsidRPr="00F43B20" w:rsidRDefault="00AA7653"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98-2</w:t>
            </w:r>
          </w:p>
        </w:tc>
        <w:tc>
          <w:tcPr>
            <w:tcW w:w="1915" w:type="dxa"/>
            <w:vAlign w:val="center"/>
          </w:tcPr>
          <w:p w:rsidR="00A3292D" w:rsidRPr="00F43B20" w:rsidRDefault="00AA7653"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50 000</w:t>
            </w:r>
          </w:p>
        </w:tc>
      </w:tr>
      <w:tr w:rsidR="00A3292D" w:rsidRPr="00F43B20" w:rsidTr="00F34AAD">
        <w:tc>
          <w:tcPr>
            <w:tcW w:w="540" w:type="dxa"/>
            <w:vAlign w:val="center"/>
          </w:tcPr>
          <w:p w:rsidR="00A3292D" w:rsidRPr="00F43B20" w:rsidRDefault="00A3292D"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2</w:t>
            </w:r>
          </w:p>
        </w:tc>
        <w:tc>
          <w:tcPr>
            <w:tcW w:w="4246" w:type="dxa"/>
            <w:vAlign w:val="center"/>
          </w:tcPr>
          <w:p w:rsidR="00A3292D" w:rsidRPr="00F43B20" w:rsidRDefault="00AA7653" w:rsidP="00F34AAD">
            <w:pPr>
              <w:rPr>
                <w:rFonts w:ascii="Times New Roman" w:hAnsi="Times New Roman" w:cs="Times New Roman"/>
                <w:iCs/>
                <w:sz w:val="24"/>
                <w:szCs w:val="24"/>
              </w:rPr>
            </w:pPr>
            <w:r w:rsidRPr="00F43B20">
              <w:rPr>
                <w:rFonts w:ascii="Times New Roman" w:hAnsi="Times New Roman" w:cs="Times New Roman"/>
                <w:iCs/>
                <w:sz w:val="24"/>
                <w:szCs w:val="24"/>
              </w:rPr>
              <w:t>Стоимость безвозмездно полученных ценностей отнесена на прочие расходы</w:t>
            </w:r>
          </w:p>
        </w:tc>
        <w:tc>
          <w:tcPr>
            <w:tcW w:w="1418" w:type="dxa"/>
            <w:vAlign w:val="center"/>
          </w:tcPr>
          <w:p w:rsidR="00A3292D" w:rsidRPr="00F43B20" w:rsidRDefault="00AA7653"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98-2</w:t>
            </w:r>
          </w:p>
        </w:tc>
        <w:tc>
          <w:tcPr>
            <w:tcW w:w="1452" w:type="dxa"/>
            <w:vAlign w:val="center"/>
          </w:tcPr>
          <w:p w:rsidR="00A3292D" w:rsidRPr="00F43B20" w:rsidRDefault="00AA7653"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91-2</w:t>
            </w:r>
          </w:p>
        </w:tc>
        <w:tc>
          <w:tcPr>
            <w:tcW w:w="1915" w:type="dxa"/>
            <w:vAlign w:val="center"/>
          </w:tcPr>
          <w:p w:rsidR="00A3292D" w:rsidRPr="00F43B20" w:rsidRDefault="00AA7653" w:rsidP="00F34AAD">
            <w:pPr>
              <w:jc w:val="center"/>
              <w:rPr>
                <w:rFonts w:ascii="Times New Roman" w:hAnsi="Times New Roman" w:cs="Times New Roman"/>
                <w:iCs/>
                <w:sz w:val="24"/>
                <w:szCs w:val="24"/>
              </w:rPr>
            </w:pPr>
            <w:r w:rsidRPr="00F43B20">
              <w:rPr>
                <w:rFonts w:ascii="Times New Roman" w:hAnsi="Times New Roman" w:cs="Times New Roman"/>
                <w:iCs/>
                <w:sz w:val="24"/>
                <w:szCs w:val="24"/>
              </w:rPr>
              <w:t>50 000</w:t>
            </w:r>
          </w:p>
        </w:tc>
      </w:tr>
    </w:tbl>
    <w:p w:rsidR="00A3292D" w:rsidRPr="00F43B20" w:rsidRDefault="00A3292D" w:rsidP="008C6604">
      <w:pPr>
        <w:shd w:val="clear" w:color="auto" w:fill="FFFFFF"/>
        <w:spacing w:after="0" w:line="360" w:lineRule="auto"/>
        <w:ind w:firstLine="709"/>
        <w:jc w:val="both"/>
        <w:rPr>
          <w:rFonts w:ascii="Times New Roman" w:hAnsi="Times New Roman" w:cs="Times New Roman"/>
          <w:sz w:val="28"/>
          <w:szCs w:val="28"/>
        </w:rPr>
      </w:pPr>
    </w:p>
    <w:p w:rsidR="00AA7653" w:rsidRPr="00F43B20" w:rsidRDefault="00AA7653" w:rsidP="008C6604">
      <w:pPr>
        <w:shd w:val="clear" w:color="auto" w:fill="FFFFFF"/>
        <w:spacing w:after="0" w:line="360" w:lineRule="auto"/>
        <w:ind w:firstLine="709"/>
        <w:jc w:val="both"/>
        <w:rPr>
          <w:rFonts w:ascii="Times New Roman" w:hAnsi="Times New Roman" w:cs="Times New Roman"/>
          <w:b/>
          <w:iCs/>
          <w:sz w:val="28"/>
          <w:szCs w:val="28"/>
        </w:rPr>
      </w:pPr>
    </w:p>
    <w:p w:rsidR="00C4300E" w:rsidRPr="00F43B20" w:rsidRDefault="00C4300E" w:rsidP="008C6604">
      <w:pPr>
        <w:shd w:val="clear" w:color="auto" w:fill="FFFFFF"/>
        <w:spacing w:after="0" w:line="360" w:lineRule="auto"/>
        <w:ind w:firstLine="709"/>
        <w:jc w:val="both"/>
        <w:rPr>
          <w:rFonts w:ascii="Times New Roman" w:hAnsi="Times New Roman" w:cs="Times New Roman"/>
          <w:b/>
          <w:iCs/>
          <w:sz w:val="28"/>
          <w:szCs w:val="28"/>
        </w:rPr>
      </w:pPr>
      <w:r w:rsidRPr="00F43B20">
        <w:rPr>
          <w:rFonts w:ascii="Times New Roman" w:hAnsi="Times New Roman" w:cs="Times New Roman"/>
          <w:b/>
          <w:iCs/>
          <w:sz w:val="28"/>
          <w:szCs w:val="28"/>
        </w:rPr>
        <w:t xml:space="preserve">2.4. </w:t>
      </w:r>
      <w:r w:rsidR="00AA7653" w:rsidRPr="00F43B20">
        <w:rPr>
          <w:rFonts w:ascii="Times New Roman" w:hAnsi="Times New Roman" w:cs="Times New Roman"/>
          <w:b/>
          <w:iCs/>
          <w:sz w:val="28"/>
          <w:szCs w:val="28"/>
        </w:rPr>
        <w:t>Пути совершенствования учета в ОАО «Алтайвагон»</w:t>
      </w:r>
    </w:p>
    <w:p w:rsidR="00F357CE" w:rsidRPr="00F43B20" w:rsidRDefault="00F357CE" w:rsidP="008C6604">
      <w:pPr>
        <w:shd w:val="clear" w:color="auto" w:fill="FFFFFF"/>
        <w:spacing w:after="0" w:line="360" w:lineRule="auto"/>
        <w:ind w:firstLine="709"/>
        <w:jc w:val="both"/>
        <w:rPr>
          <w:rFonts w:ascii="Times New Roman" w:hAnsi="Times New Roman" w:cs="Times New Roman"/>
          <w:iCs/>
          <w:sz w:val="28"/>
          <w:szCs w:val="28"/>
        </w:rPr>
      </w:pPr>
    </w:p>
    <w:p w:rsidR="00AA7653" w:rsidRPr="00F43B20" w:rsidRDefault="000E4402" w:rsidP="008C6604">
      <w:pPr>
        <w:shd w:val="clear" w:color="auto" w:fill="FFFFFF"/>
        <w:spacing w:after="0" w:line="360" w:lineRule="auto"/>
        <w:ind w:firstLine="709"/>
        <w:jc w:val="both"/>
        <w:rPr>
          <w:rFonts w:ascii="Times New Roman" w:hAnsi="Times New Roman" w:cs="Times New Roman"/>
          <w:iCs/>
          <w:sz w:val="28"/>
          <w:szCs w:val="28"/>
        </w:rPr>
      </w:pPr>
      <w:r w:rsidRPr="00F43B20">
        <w:rPr>
          <w:rFonts w:ascii="Times New Roman" w:hAnsi="Times New Roman" w:cs="Times New Roman"/>
          <w:iCs/>
          <w:sz w:val="28"/>
          <w:szCs w:val="28"/>
        </w:rPr>
        <w:t>Совершенствовать учет на данн</w:t>
      </w:r>
      <w:r w:rsidR="002B236C" w:rsidRPr="00F43B20">
        <w:rPr>
          <w:rFonts w:ascii="Times New Roman" w:hAnsi="Times New Roman" w:cs="Times New Roman"/>
          <w:iCs/>
          <w:sz w:val="28"/>
          <w:szCs w:val="28"/>
        </w:rPr>
        <w:t xml:space="preserve">ом предприятии можно с помощью </w:t>
      </w:r>
      <w:r w:rsidRPr="00F43B20">
        <w:rPr>
          <w:rFonts w:ascii="Times New Roman" w:hAnsi="Times New Roman" w:cs="Times New Roman"/>
          <w:iCs/>
          <w:sz w:val="28"/>
          <w:szCs w:val="28"/>
        </w:rPr>
        <w:t xml:space="preserve"> в</w:t>
      </w:r>
      <w:r w:rsidR="00EF15AC" w:rsidRPr="00F43B20">
        <w:rPr>
          <w:rFonts w:ascii="Times New Roman" w:hAnsi="Times New Roman" w:cs="Times New Roman"/>
          <w:iCs/>
          <w:sz w:val="28"/>
          <w:szCs w:val="28"/>
        </w:rPr>
        <w:t>едени</w:t>
      </w:r>
      <w:r w:rsidRPr="00F43B20">
        <w:rPr>
          <w:rFonts w:ascii="Times New Roman" w:hAnsi="Times New Roman" w:cs="Times New Roman"/>
          <w:iCs/>
          <w:sz w:val="28"/>
          <w:szCs w:val="28"/>
        </w:rPr>
        <w:t>я</w:t>
      </w:r>
      <w:r w:rsidR="00EF15AC" w:rsidRPr="00F43B20">
        <w:rPr>
          <w:rFonts w:ascii="Times New Roman" w:hAnsi="Times New Roman" w:cs="Times New Roman"/>
          <w:iCs/>
          <w:sz w:val="28"/>
          <w:szCs w:val="28"/>
        </w:rPr>
        <w:t xml:space="preserve"> книги учета ценных бумаг с помощью ЭВМ</w:t>
      </w:r>
      <w:r w:rsidRPr="00F43B20">
        <w:rPr>
          <w:rFonts w:ascii="Times New Roman" w:hAnsi="Times New Roman" w:cs="Times New Roman"/>
          <w:iCs/>
          <w:sz w:val="28"/>
          <w:szCs w:val="28"/>
        </w:rPr>
        <w:t xml:space="preserve">, что приведет к более </w:t>
      </w:r>
      <w:r w:rsidR="00F357CE" w:rsidRPr="00F43B20">
        <w:rPr>
          <w:rFonts w:ascii="Times New Roman" w:hAnsi="Times New Roman" w:cs="Times New Roman"/>
          <w:iCs/>
          <w:sz w:val="28"/>
          <w:szCs w:val="28"/>
        </w:rPr>
        <w:t xml:space="preserve">оперативному и </w:t>
      </w:r>
      <w:r w:rsidRPr="00F43B20">
        <w:rPr>
          <w:rFonts w:ascii="Times New Roman" w:hAnsi="Times New Roman" w:cs="Times New Roman"/>
          <w:iCs/>
          <w:sz w:val="28"/>
          <w:szCs w:val="28"/>
        </w:rPr>
        <w:t>точному ведению бухгалтерского учета</w:t>
      </w:r>
      <w:r w:rsidR="00F357CE" w:rsidRPr="00F43B20">
        <w:rPr>
          <w:rFonts w:ascii="Times New Roman" w:hAnsi="Times New Roman" w:cs="Times New Roman"/>
          <w:iCs/>
          <w:sz w:val="28"/>
          <w:szCs w:val="28"/>
        </w:rPr>
        <w:t>.</w:t>
      </w:r>
    </w:p>
    <w:p w:rsidR="00A30608" w:rsidRPr="00F43B20" w:rsidRDefault="00F357CE" w:rsidP="00A30608">
      <w:pPr>
        <w:pageBreakBefore/>
        <w:shd w:val="clear" w:color="auto" w:fill="FFFFFF"/>
        <w:spacing w:after="0" w:line="360" w:lineRule="auto"/>
        <w:jc w:val="center"/>
        <w:rPr>
          <w:rFonts w:ascii="Times New Roman" w:hAnsi="Times New Roman" w:cs="Times New Roman"/>
          <w:iCs/>
          <w:sz w:val="28"/>
          <w:szCs w:val="28"/>
        </w:rPr>
      </w:pPr>
      <w:r w:rsidRPr="00F43B20">
        <w:rPr>
          <w:rFonts w:ascii="Times New Roman" w:hAnsi="Times New Roman" w:cs="Times New Roman"/>
          <w:iCs/>
          <w:sz w:val="28"/>
          <w:szCs w:val="28"/>
        </w:rPr>
        <w:lastRenderedPageBreak/>
        <w:t>ЗАКЛЮЧЕНИЕ</w:t>
      </w:r>
    </w:p>
    <w:p w:rsidR="00F357CE" w:rsidRPr="00F43B20" w:rsidRDefault="00882C0E" w:rsidP="00A30608">
      <w:pPr>
        <w:shd w:val="clear" w:color="auto" w:fill="FFFFFF"/>
        <w:spacing w:after="0" w:line="360" w:lineRule="auto"/>
        <w:ind w:firstLine="709"/>
        <w:jc w:val="center"/>
        <w:rPr>
          <w:rFonts w:ascii="Times New Roman" w:hAnsi="Times New Roman" w:cs="Times New Roman"/>
          <w:iCs/>
          <w:sz w:val="28"/>
          <w:szCs w:val="28"/>
        </w:rPr>
      </w:pPr>
      <w:r w:rsidRPr="00F43B20">
        <w:rPr>
          <w:rFonts w:ascii="Times New Roman" w:hAnsi="Times New Roman" w:cs="Times New Roman"/>
          <w:spacing w:val="-4"/>
          <w:sz w:val="28"/>
          <w:szCs w:val="28"/>
        </w:rPr>
        <w:t>В результате работы были реализованы цель и поставленные задачи.</w:t>
      </w:r>
    </w:p>
    <w:p w:rsidR="00882C0E" w:rsidRPr="00F43B20" w:rsidRDefault="00882C0E" w:rsidP="003465CA">
      <w:pPr>
        <w:shd w:val="clear" w:color="auto" w:fill="FFFFFF"/>
        <w:spacing w:after="0" w:line="360" w:lineRule="auto"/>
        <w:ind w:firstLine="709"/>
        <w:jc w:val="both"/>
        <w:rPr>
          <w:rFonts w:ascii="Times New Roman" w:hAnsi="Times New Roman" w:cs="Times New Roman"/>
          <w:iCs/>
          <w:sz w:val="28"/>
          <w:szCs w:val="28"/>
        </w:rPr>
      </w:pPr>
      <w:r w:rsidRPr="00F43B20">
        <w:rPr>
          <w:rFonts w:ascii="Times New Roman" w:hAnsi="Times New Roman" w:cs="Times New Roman"/>
          <w:sz w:val="28"/>
          <w:szCs w:val="28"/>
        </w:rPr>
        <w:t>Свободные денежные средства организации достаточно часто инвестируют в ценные бумаги, вкладывают в уставные капиталы других предприятий, помещают на депозитные счета в банках, предоставляют взаймы и т.д. Все перечисленное относится к финансовым вложениям.</w:t>
      </w:r>
    </w:p>
    <w:p w:rsidR="00882C0E" w:rsidRPr="00F43B20" w:rsidRDefault="00882C0E" w:rsidP="003465CA">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Была рассмотрена классификация финансовых вложений: с целью образования уставного капитала и долговые;</w:t>
      </w:r>
      <w:r w:rsidRPr="00F43B20">
        <w:t xml:space="preserve"> </w:t>
      </w:r>
      <w:r w:rsidRPr="00F43B20">
        <w:rPr>
          <w:rFonts w:ascii="Times New Roman" w:hAnsi="Times New Roman" w:cs="Times New Roman"/>
          <w:sz w:val="28"/>
          <w:szCs w:val="28"/>
        </w:rPr>
        <w:t>по формам собственности различают государственные и негосударственные ценные бумаги; в зависимости от срока, на который произведены финансовые вложения, они подразделяются на долгосрочные краткосрочные.</w:t>
      </w:r>
    </w:p>
    <w:p w:rsidR="003465CA" w:rsidRPr="00F43B20" w:rsidRDefault="003465CA" w:rsidP="003465CA">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Изучены виды оценки финансовых вложений: первоначальная оценка; последующая оценка финансовых вложений; оценка финансовых вложений при их выбытии.</w:t>
      </w:r>
    </w:p>
    <w:p w:rsidR="003465CA" w:rsidRPr="00F43B20" w:rsidRDefault="003465CA" w:rsidP="003465CA">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Рассмотрены такие вопросы как обесценение и инвентаризация финансовых вложений. Обесценением финансовых вложений признается устойчивое существенное снижение стоимости финансовых вложений, по которым не определяется их текущая рыночная стоимость, ниже величины экономических выгод, которые организация рассчитывает получить от данных финансовых вложений в обычных условиях ее деятельности. При инвентаризации финансовых вложений проверяются факти</w:t>
      </w:r>
      <w:r w:rsidRPr="00F43B20">
        <w:rPr>
          <w:rFonts w:ascii="Times New Roman" w:hAnsi="Times New Roman" w:cs="Times New Roman"/>
          <w:sz w:val="28"/>
          <w:szCs w:val="28"/>
        </w:rPr>
        <w:softHyphen/>
        <w:t>ческие вложения в ценные бумаги и уставный капитал других органи</w:t>
      </w:r>
      <w:r w:rsidRPr="00F43B20">
        <w:rPr>
          <w:rFonts w:ascii="Times New Roman" w:hAnsi="Times New Roman" w:cs="Times New Roman"/>
          <w:sz w:val="28"/>
          <w:szCs w:val="28"/>
        </w:rPr>
        <w:softHyphen/>
        <w:t>заций, а также предоставленные другим организациям займы. При хранении ценных бумаг в организациях их инвентаризация проводится одновременно с инвентаризацией денежных средств в кассе.</w:t>
      </w:r>
    </w:p>
    <w:p w:rsidR="003465CA" w:rsidRPr="00F43B20" w:rsidRDefault="003465CA" w:rsidP="003465CA">
      <w:pPr>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Изучен учет финансовых вложений в ценные бумаги. К ним относятся учет акций, учет долговых ценных бумаг, учет финансовых вложений в займы.</w:t>
      </w:r>
    </w:p>
    <w:p w:rsidR="008C6604" w:rsidRPr="00F43B20" w:rsidRDefault="00A30608" w:rsidP="003465CA">
      <w:pPr>
        <w:shd w:val="clear" w:color="auto" w:fill="FFFFFF"/>
        <w:spacing w:after="0" w:line="360" w:lineRule="auto"/>
        <w:ind w:firstLine="709"/>
        <w:jc w:val="both"/>
        <w:rPr>
          <w:rFonts w:ascii="Times New Roman" w:hAnsi="Times New Roman" w:cs="Times New Roman"/>
          <w:iCs/>
          <w:sz w:val="28"/>
          <w:szCs w:val="28"/>
        </w:rPr>
      </w:pPr>
      <w:r w:rsidRPr="00F43B20">
        <w:rPr>
          <w:rFonts w:ascii="Times New Roman" w:hAnsi="Times New Roman" w:cs="Times New Roman"/>
          <w:iCs/>
          <w:sz w:val="28"/>
          <w:szCs w:val="28"/>
        </w:rPr>
        <w:t>Рассмотрены особенности учета финансовых вложений на примере ОАО «Алтайвагон»</w:t>
      </w:r>
    </w:p>
    <w:p w:rsidR="00337F8A" w:rsidRPr="00F43B20" w:rsidRDefault="001B27F9" w:rsidP="00337F8A">
      <w:pPr>
        <w:pageBreakBefore/>
        <w:shd w:val="clear" w:color="auto" w:fill="FFFFFF"/>
        <w:spacing w:after="0" w:line="360" w:lineRule="auto"/>
        <w:jc w:val="center"/>
        <w:rPr>
          <w:rFonts w:ascii="Times New Roman" w:hAnsi="Times New Roman" w:cs="Times New Roman"/>
          <w:iCs/>
          <w:sz w:val="28"/>
          <w:szCs w:val="28"/>
        </w:rPr>
      </w:pPr>
      <w:r w:rsidRPr="00F43B20">
        <w:rPr>
          <w:rFonts w:ascii="Times New Roman" w:hAnsi="Times New Roman" w:cs="Times New Roman"/>
          <w:iCs/>
          <w:sz w:val="28"/>
          <w:szCs w:val="28"/>
        </w:rPr>
        <w:lastRenderedPageBreak/>
        <w:t>СПИСОК ЛИТЕРАТУРЫ</w:t>
      </w:r>
    </w:p>
    <w:p w:rsidR="004C4DF0" w:rsidRPr="00F43B20" w:rsidRDefault="004C4DF0" w:rsidP="004C4DF0">
      <w:pPr>
        <w:shd w:val="clear" w:color="auto" w:fill="FFFFFF"/>
        <w:spacing w:after="0" w:line="360" w:lineRule="auto"/>
        <w:ind w:firstLine="709"/>
        <w:rPr>
          <w:rFonts w:ascii="Arial" w:hAnsi="Arial" w:cs="Arial"/>
          <w:sz w:val="27"/>
          <w:szCs w:val="27"/>
        </w:rPr>
      </w:pPr>
    </w:p>
    <w:p w:rsidR="00E37A35" w:rsidRPr="00F43B20" w:rsidRDefault="00E37A35" w:rsidP="00E37A35">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1. "Гражданский кодекс Российской Федерации (часть первая)" от 30.11.1994 N 51-ФЗ (ред. от 03.12.2012) // СПС «Консультант плюс»</w:t>
      </w:r>
    </w:p>
    <w:p w:rsidR="00E37A35" w:rsidRPr="00F43B20" w:rsidRDefault="00E37A35" w:rsidP="00E37A35">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2.Приказ Минфина РФ от 31.10.2000 N 94н (ред. от 08.11.2010) "Об утверждении Плана счетов бухгалтерского учета финансово-хозяйственной деятельности организаций и Инструкции по его применению" // СПС «Консультант плюс»</w:t>
      </w:r>
    </w:p>
    <w:p w:rsidR="004C4DF0" w:rsidRPr="00F43B20" w:rsidRDefault="00E37A35" w:rsidP="004C4DF0">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3</w:t>
      </w:r>
      <w:r w:rsidR="004C4DF0" w:rsidRPr="00F43B20">
        <w:rPr>
          <w:rFonts w:ascii="Times New Roman" w:hAnsi="Times New Roman" w:cs="Times New Roman"/>
          <w:sz w:val="28"/>
          <w:szCs w:val="28"/>
        </w:rPr>
        <w:t>. Приказ Минфина Р</w:t>
      </w:r>
      <w:r w:rsidRPr="00F43B20">
        <w:rPr>
          <w:rFonts w:ascii="Times New Roman" w:hAnsi="Times New Roman" w:cs="Times New Roman"/>
          <w:sz w:val="28"/>
          <w:szCs w:val="28"/>
        </w:rPr>
        <w:t>Ф</w:t>
      </w:r>
      <w:r w:rsidR="004C4DF0" w:rsidRPr="00F43B20">
        <w:rPr>
          <w:rFonts w:ascii="Times New Roman" w:hAnsi="Times New Roman" w:cs="Times New Roman"/>
          <w:sz w:val="28"/>
          <w:szCs w:val="28"/>
        </w:rPr>
        <w:t xml:space="preserve"> от 10.12.2002 N 126н (ред. от 27.04.2012) "Об утверждении Положения по бухгалтерскому учету "Учет финансовых вложений" ПБУ 19/02"// СПС «Консультант плюс»</w:t>
      </w:r>
    </w:p>
    <w:p w:rsidR="00147F3C" w:rsidRPr="00F43B20" w:rsidRDefault="00147F3C" w:rsidP="00147F3C">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4. Федеральный закон от 06.12.2011 N 402-ФЗ "О бухгалтерском учете" // СПС «Консультант плюс»</w:t>
      </w:r>
    </w:p>
    <w:p w:rsidR="00EA4E8B" w:rsidRPr="00F43B20" w:rsidRDefault="00147F3C" w:rsidP="00A3292D">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5</w:t>
      </w:r>
      <w:r w:rsidR="00EA4E8B" w:rsidRPr="00F43B20">
        <w:rPr>
          <w:rFonts w:ascii="Times New Roman" w:hAnsi="Times New Roman" w:cs="Times New Roman"/>
          <w:sz w:val="28"/>
          <w:szCs w:val="28"/>
        </w:rPr>
        <w:t>. Федеральный закон от 22.04.1996 N 39-ФЗ (ред. от 28.07.2012) "О рынке ценных бумаг"</w:t>
      </w:r>
      <w:r w:rsidR="00A3292D" w:rsidRPr="00F43B20">
        <w:rPr>
          <w:rFonts w:ascii="Times New Roman" w:hAnsi="Times New Roman" w:cs="Times New Roman"/>
          <w:sz w:val="28"/>
          <w:szCs w:val="28"/>
        </w:rPr>
        <w:t xml:space="preserve"> // СПС «Консультант плюс»</w:t>
      </w:r>
    </w:p>
    <w:p w:rsidR="00F357CE" w:rsidRPr="00F43B20" w:rsidRDefault="00F357CE" w:rsidP="00F357C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6</w:t>
      </w:r>
      <w:r w:rsidR="001B27F9" w:rsidRPr="00F43B20">
        <w:rPr>
          <w:rFonts w:ascii="Times New Roman" w:hAnsi="Times New Roman" w:cs="Times New Roman"/>
          <w:sz w:val="28"/>
          <w:szCs w:val="28"/>
        </w:rPr>
        <w:t xml:space="preserve">. </w:t>
      </w:r>
      <w:r w:rsidR="00036476" w:rsidRPr="00F43B20">
        <w:rPr>
          <w:rFonts w:ascii="Times New Roman" w:hAnsi="Times New Roman" w:cs="Times New Roman"/>
          <w:sz w:val="28"/>
          <w:szCs w:val="28"/>
        </w:rPr>
        <w:t>Астахов В.П. Бухгалтерский (финансовый) учет: учеб. пособие для бакалавров / В.П. Астахов.-10-е изд., перераб. и доп. – М.: Издательство Юрайт, 2012. – 988 с.</w:t>
      </w:r>
    </w:p>
    <w:p w:rsidR="00F357CE" w:rsidRPr="00F43B20" w:rsidRDefault="00F357CE" w:rsidP="00F357CE">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bCs/>
          <w:sz w:val="28"/>
          <w:szCs w:val="28"/>
        </w:rPr>
        <w:t>7.Бухгалтерский (финансовый) учет</w:t>
      </w:r>
      <w:r w:rsidRPr="00F43B20">
        <w:rPr>
          <w:rFonts w:ascii="Times New Roman" w:hAnsi="Times New Roman" w:cs="Times New Roman"/>
          <w:sz w:val="28"/>
          <w:szCs w:val="28"/>
        </w:rPr>
        <w:t>. Методические указания по выполнению курсовой работы для самостоятельной работы студентов четвертого курса специальности 080109.65 «Бухгалтерский учет, анализ и аудит». – М.: ВЗФЭИ, 2011.</w:t>
      </w:r>
    </w:p>
    <w:p w:rsidR="00147F3C" w:rsidRPr="00F43B20" w:rsidRDefault="00147F3C" w:rsidP="00147F3C">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8. Бухгалтерский финансовый учет: Учебник / Ю.А. Бабаев, А.М. Петров, Л.Г. Макарова; под ред. проф. Ю.А. Бабаева.- 3-е изд., перераб. и доп. – М.: Вузовский учебник: ИНФРА-М, 2011. – 587 с.</w:t>
      </w:r>
    </w:p>
    <w:p w:rsidR="00C4300E" w:rsidRPr="00F43B20" w:rsidRDefault="00147F3C" w:rsidP="00603F8F">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9</w:t>
      </w:r>
      <w:r w:rsidR="00036476" w:rsidRPr="00F43B20">
        <w:rPr>
          <w:rFonts w:ascii="Times New Roman" w:hAnsi="Times New Roman" w:cs="Times New Roman"/>
          <w:sz w:val="28"/>
          <w:szCs w:val="28"/>
        </w:rPr>
        <w:t>.</w:t>
      </w:r>
      <w:r w:rsidRPr="00F43B20">
        <w:rPr>
          <w:rFonts w:ascii="Times New Roman" w:hAnsi="Times New Roman" w:cs="Times New Roman"/>
          <w:sz w:val="28"/>
          <w:szCs w:val="28"/>
        </w:rPr>
        <w:t xml:space="preserve"> </w:t>
      </w:r>
      <w:r w:rsidR="001B27F9" w:rsidRPr="00F43B20">
        <w:rPr>
          <w:rFonts w:ascii="Times New Roman" w:hAnsi="Times New Roman" w:cs="Times New Roman"/>
          <w:sz w:val="28"/>
          <w:szCs w:val="28"/>
        </w:rPr>
        <w:t>Гусева Т.М.</w:t>
      </w:r>
      <w:r w:rsidR="00337F8A" w:rsidRPr="00F43B20">
        <w:rPr>
          <w:rFonts w:ascii="Times New Roman" w:hAnsi="Times New Roman" w:cs="Times New Roman"/>
          <w:sz w:val="28"/>
          <w:szCs w:val="28"/>
        </w:rPr>
        <w:t xml:space="preserve">, Бухгалтерский учет: учеб. – практическое </w:t>
      </w:r>
      <w:r w:rsidR="00603F8F" w:rsidRPr="00F43B20">
        <w:rPr>
          <w:rFonts w:ascii="Times New Roman" w:hAnsi="Times New Roman" w:cs="Times New Roman"/>
          <w:sz w:val="28"/>
          <w:szCs w:val="28"/>
        </w:rPr>
        <w:t xml:space="preserve">пособие </w:t>
      </w:r>
      <w:r w:rsidR="00036476" w:rsidRPr="00F43B20">
        <w:rPr>
          <w:rFonts w:ascii="Times New Roman" w:hAnsi="Times New Roman" w:cs="Times New Roman"/>
          <w:sz w:val="28"/>
          <w:szCs w:val="28"/>
        </w:rPr>
        <w:t xml:space="preserve"> </w:t>
      </w:r>
      <w:r w:rsidR="00603F8F" w:rsidRPr="00F43B20">
        <w:rPr>
          <w:rFonts w:ascii="Times New Roman" w:hAnsi="Times New Roman" w:cs="Times New Roman"/>
          <w:sz w:val="28"/>
          <w:szCs w:val="28"/>
        </w:rPr>
        <w:t>/ Т.М. Гусева, Т.Н. Шеина, Х.Ш. Нурмухамедова.-4-е изд., перераб. и доп. – М.:Проспект, 2008. – 576с.</w:t>
      </w:r>
    </w:p>
    <w:p w:rsidR="00603F8F" w:rsidRPr="00F43B20" w:rsidRDefault="00147F3C" w:rsidP="00603F8F">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lastRenderedPageBreak/>
        <w:t>10</w:t>
      </w:r>
      <w:r w:rsidR="00603F8F" w:rsidRPr="00F43B20">
        <w:rPr>
          <w:rFonts w:ascii="Times New Roman" w:hAnsi="Times New Roman" w:cs="Times New Roman"/>
          <w:sz w:val="28"/>
          <w:szCs w:val="28"/>
        </w:rPr>
        <w:t>. Дмитриева И.М. Бухгалтерский учет и аудит: учеб. пособие для бакалавров/ И.М. Дмитриева.-2-е изд., перераб. и доп. – М.: Издательство Юрайт, 2012. – 287 с.</w:t>
      </w:r>
    </w:p>
    <w:p w:rsidR="00147F3C" w:rsidRPr="00F43B20" w:rsidRDefault="00147F3C" w:rsidP="00C572B9">
      <w:pPr>
        <w:shd w:val="clear" w:color="auto" w:fill="FFFFFF"/>
        <w:spacing w:after="0" w:line="360" w:lineRule="auto"/>
        <w:ind w:firstLine="709"/>
        <w:jc w:val="both"/>
        <w:rPr>
          <w:rFonts w:ascii="Times New Roman" w:hAnsi="Times New Roman" w:cs="Times New Roman"/>
          <w:iCs/>
          <w:sz w:val="28"/>
          <w:szCs w:val="28"/>
        </w:rPr>
      </w:pPr>
      <w:r w:rsidRPr="00F43B20">
        <w:rPr>
          <w:rFonts w:ascii="Times New Roman" w:hAnsi="Times New Roman" w:cs="Times New Roman"/>
          <w:sz w:val="28"/>
          <w:szCs w:val="28"/>
        </w:rPr>
        <w:t xml:space="preserve">11. </w:t>
      </w:r>
      <w:r w:rsidRPr="00F43B20">
        <w:rPr>
          <w:rFonts w:ascii="Times New Roman" w:hAnsi="Times New Roman" w:cs="Times New Roman"/>
          <w:iCs/>
          <w:sz w:val="28"/>
          <w:szCs w:val="28"/>
        </w:rPr>
        <w:t>Информация эмитента</w:t>
      </w:r>
      <w:r w:rsidR="00C572B9" w:rsidRPr="00F43B20">
        <w:rPr>
          <w:rFonts w:ascii="Times New Roman" w:hAnsi="Times New Roman" w:cs="Times New Roman"/>
          <w:iCs/>
          <w:sz w:val="28"/>
          <w:szCs w:val="28"/>
        </w:rPr>
        <w:t xml:space="preserve"> - http://altaivagon.ru – (дата обращения 8.12.12 г.)</w:t>
      </w:r>
    </w:p>
    <w:p w:rsidR="00147F3C" w:rsidRPr="00F43B20" w:rsidRDefault="00147F3C" w:rsidP="00147F3C">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12. Кондраков Н.П. Бухгалтерский учет: Учебник / Н.П. Кондраков.-4-е изд., перераб. и доп. М.: ИНФРА-М, 2013. – 681 с.</w:t>
      </w:r>
    </w:p>
    <w:p w:rsidR="00147F3C" w:rsidRPr="00F43B20" w:rsidRDefault="00147F3C" w:rsidP="00147F3C">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iCs/>
          <w:sz w:val="28"/>
          <w:szCs w:val="28"/>
        </w:rPr>
        <w:t xml:space="preserve">13. О компании - </w:t>
      </w:r>
      <w:r w:rsidR="00C572B9" w:rsidRPr="00F43B20">
        <w:rPr>
          <w:rFonts w:ascii="Times New Roman" w:hAnsi="Times New Roman" w:cs="Times New Roman"/>
          <w:sz w:val="28"/>
          <w:szCs w:val="28"/>
        </w:rPr>
        <w:t>http://www.altaivagon.ru (дата обращения 8.12.12 г.)</w:t>
      </w:r>
    </w:p>
    <w:p w:rsidR="00603F8F" w:rsidRPr="00F43B20" w:rsidRDefault="00F357CE" w:rsidP="00603F8F">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1</w:t>
      </w:r>
      <w:r w:rsidR="00147F3C" w:rsidRPr="00F43B20">
        <w:rPr>
          <w:rFonts w:ascii="Times New Roman" w:hAnsi="Times New Roman" w:cs="Times New Roman"/>
          <w:sz w:val="28"/>
          <w:szCs w:val="28"/>
        </w:rPr>
        <w:t>4</w:t>
      </w:r>
      <w:r w:rsidR="00603F8F" w:rsidRPr="00F43B20">
        <w:rPr>
          <w:rFonts w:ascii="Times New Roman" w:hAnsi="Times New Roman" w:cs="Times New Roman"/>
          <w:sz w:val="28"/>
          <w:szCs w:val="28"/>
        </w:rPr>
        <w:t>. Сапожникова Н.Г. Бухгалтерский учет: учебник</w:t>
      </w:r>
      <w:r w:rsidR="00036476" w:rsidRPr="00F43B20">
        <w:rPr>
          <w:rFonts w:ascii="Times New Roman" w:hAnsi="Times New Roman" w:cs="Times New Roman"/>
          <w:sz w:val="28"/>
          <w:szCs w:val="28"/>
        </w:rPr>
        <w:t xml:space="preserve"> </w:t>
      </w:r>
      <w:r w:rsidR="00603F8F" w:rsidRPr="00F43B20">
        <w:rPr>
          <w:rFonts w:ascii="Times New Roman" w:hAnsi="Times New Roman" w:cs="Times New Roman"/>
          <w:sz w:val="28"/>
          <w:szCs w:val="28"/>
        </w:rPr>
        <w:t>/ Н.Г. Сапожниковва.-4-е изд., перераб. и доп. – М.: КНОРУС, 2010. – 480 с.</w:t>
      </w:r>
    </w:p>
    <w:p w:rsidR="00147F3C" w:rsidRPr="00F43B20" w:rsidRDefault="00147F3C" w:rsidP="00147F3C">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15. Учет финансовых вложений – http://www.dist-cons.ru/modules/study/accounting1/section4.html#2</w:t>
      </w:r>
      <w:r w:rsidR="00C572B9" w:rsidRPr="00F43B20">
        <w:rPr>
          <w:rFonts w:ascii="Times New Roman" w:hAnsi="Times New Roman" w:cs="Times New Roman"/>
          <w:sz w:val="28"/>
          <w:szCs w:val="28"/>
        </w:rPr>
        <w:t xml:space="preserve"> - (дата обращения 8.12.12 г.)</w:t>
      </w:r>
    </w:p>
    <w:p w:rsidR="00147F3C" w:rsidRPr="00F43B20" w:rsidRDefault="00147F3C" w:rsidP="00147F3C">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 xml:space="preserve">16. Финансовые вложения организаций в первом полугодии 2012 г. Оперативная информация - </w:t>
      </w:r>
      <w:r w:rsidR="00C572B9" w:rsidRPr="00F43B20">
        <w:rPr>
          <w:rFonts w:ascii="Times New Roman" w:hAnsi="Times New Roman" w:cs="Times New Roman"/>
          <w:sz w:val="28"/>
          <w:szCs w:val="28"/>
        </w:rPr>
        <w:t>http://www.gks.ru – (дата обращения 1.12.12 г.)</w:t>
      </w:r>
    </w:p>
    <w:p w:rsidR="00036476" w:rsidRPr="00F43B20" w:rsidRDefault="00C02DAC" w:rsidP="00603F8F">
      <w:pPr>
        <w:shd w:val="clear" w:color="auto" w:fill="FFFFFF"/>
        <w:spacing w:after="0" w:line="360" w:lineRule="auto"/>
        <w:ind w:firstLine="709"/>
        <w:jc w:val="both"/>
        <w:rPr>
          <w:rFonts w:ascii="Times New Roman" w:hAnsi="Times New Roman" w:cs="Times New Roman"/>
          <w:sz w:val="28"/>
          <w:szCs w:val="28"/>
        </w:rPr>
      </w:pPr>
      <w:r w:rsidRPr="00F43B20">
        <w:rPr>
          <w:rFonts w:ascii="Times New Roman" w:hAnsi="Times New Roman" w:cs="Times New Roman"/>
          <w:sz w:val="28"/>
          <w:szCs w:val="28"/>
        </w:rPr>
        <w:t>1</w:t>
      </w:r>
      <w:r w:rsidR="00147F3C" w:rsidRPr="00F43B20">
        <w:rPr>
          <w:rFonts w:ascii="Times New Roman" w:hAnsi="Times New Roman" w:cs="Times New Roman"/>
          <w:sz w:val="28"/>
          <w:szCs w:val="28"/>
        </w:rPr>
        <w:t>7</w:t>
      </w:r>
      <w:r w:rsidR="00036476" w:rsidRPr="00F43B20">
        <w:rPr>
          <w:rFonts w:ascii="Times New Roman" w:hAnsi="Times New Roman" w:cs="Times New Roman"/>
          <w:sz w:val="28"/>
          <w:szCs w:val="28"/>
        </w:rPr>
        <w:t>. Черненко Н.Ю. Бухгалтерский финансовый учет: учеб. пособие / Н.Ю. Чененко, А.Ф. Черненко. – Ростов н/Д: Феникс, 2011. – 476 с.</w:t>
      </w:r>
    </w:p>
    <w:p w:rsidR="00F357CE" w:rsidRPr="00F43B20" w:rsidRDefault="00F357CE" w:rsidP="00FE2FBC">
      <w:pPr>
        <w:shd w:val="clear" w:color="auto" w:fill="FFFFFF"/>
        <w:spacing w:after="0" w:line="360" w:lineRule="auto"/>
        <w:ind w:firstLine="709"/>
        <w:jc w:val="both"/>
        <w:rPr>
          <w:rFonts w:ascii="Times New Roman" w:hAnsi="Times New Roman" w:cs="Times New Roman"/>
          <w:sz w:val="28"/>
          <w:szCs w:val="28"/>
        </w:rPr>
      </w:pPr>
    </w:p>
    <w:p w:rsidR="00EF5012" w:rsidRPr="00F43B20" w:rsidRDefault="00EF5012" w:rsidP="00EF5012">
      <w:pPr>
        <w:pStyle w:val="a6"/>
        <w:pageBreakBefore/>
        <w:spacing w:before="0" w:beforeAutospacing="0" w:after="0" w:afterAutospacing="0" w:line="360" w:lineRule="auto"/>
        <w:jc w:val="right"/>
        <w:rPr>
          <w:sz w:val="28"/>
          <w:szCs w:val="28"/>
        </w:rPr>
      </w:pPr>
      <w:r w:rsidRPr="00F43B20">
        <w:rPr>
          <w:sz w:val="28"/>
          <w:szCs w:val="28"/>
        </w:rPr>
        <w:lastRenderedPageBreak/>
        <w:t>ПРИЛОЖЕНИЕ 1</w:t>
      </w:r>
    </w:p>
    <w:p w:rsidR="00EF5012" w:rsidRPr="00F43B20" w:rsidRDefault="00EF5012" w:rsidP="00EF5012">
      <w:pPr>
        <w:spacing w:after="0" w:line="360" w:lineRule="auto"/>
        <w:jc w:val="center"/>
        <w:rPr>
          <w:rFonts w:ascii="Times New Roman" w:hAnsi="Times New Roman" w:cs="Times New Roman"/>
          <w:sz w:val="28"/>
          <w:szCs w:val="28"/>
        </w:rPr>
      </w:pPr>
      <w:r w:rsidRPr="00F43B20">
        <w:rPr>
          <w:rFonts w:ascii="Times New Roman" w:hAnsi="Times New Roman" w:cs="Times New Roman"/>
          <w:sz w:val="28"/>
          <w:szCs w:val="28"/>
        </w:rPr>
        <w:t>АКТ ПРИЕМА-ПЕРЕДАЧИ</w:t>
      </w:r>
    </w:p>
    <w:p w:rsidR="00EF5012" w:rsidRPr="00F43B20" w:rsidRDefault="00EF5012" w:rsidP="00EF5012">
      <w:pPr>
        <w:spacing w:after="0" w:line="360" w:lineRule="auto"/>
        <w:jc w:val="center"/>
        <w:rPr>
          <w:rFonts w:ascii="Times New Roman" w:hAnsi="Times New Roman" w:cs="Times New Roman"/>
          <w:sz w:val="28"/>
          <w:szCs w:val="28"/>
        </w:rPr>
      </w:pPr>
      <w:r w:rsidRPr="00F43B20">
        <w:rPr>
          <w:rFonts w:ascii="Times New Roman" w:hAnsi="Times New Roman" w:cs="Times New Roman"/>
          <w:sz w:val="28"/>
          <w:szCs w:val="28"/>
        </w:rPr>
        <w:t>ЦЕННЫХ БУМАГ</w:t>
      </w:r>
    </w:p>
    <w:tbl>
      <w:tblPr>
        <w:tblW w:w="0" w:type="auto"/>
        <w:tblLayout w:type="fixed"/>
        <w:tblLook w:val="0000"/>
      </w:tblPr>
      <w:tblGrid>
        <w:gridCol w:w="4643"/>
        <w:gridCol w:w="4643"/>
      </w:tblGrid>
      <w:tr w:rsidR="00EF5012" w:rsidRPr="00F43B20" w:rsidTr="00F34AAD">
        <w:tc>
          <w:tcPr>
            <w:tcW w:w="4643" w:type="dxa"/>
          </w:tcPr>
          <w:p w:rsidR="00EF5012" w:rsidRPr="00F43B20" w:rsidRDefault="00EF5012" w:rsidP="00EF5012">
            <w:pPr>
              <w:spacing w:after="0" w:line="360" w:lineRule="auto"/>
              <w:jc w:val="center"/>
              <w:rPr>
                <w:rFonts w:ascii="Times New Roman" w:hAnsi="Times New Roman" w:cs="Times New Roman"/>
                <w:sz w:val="28"/>
                <w:szCs w:val="28"/>
              </w:rPr>
            </w:pPr>
            <w:r w:rsidRPr="00F43B20">
              <w:rPr>
                <w:rFonts w:ascii="Times New Roman" w:hAnsi="Times New Roman" w:cs="Times New Roman"/>
                <w:sz w:val="28"/>
                <w:szCs w:val="28"/>
              </w:rPr>
              <w:t>г. Новоалтайск</w:t>
            </w:r>
          </w:p>
        </w:tc>
        <w:tc>
          <w:tcPr>
            <w:tcW w:w="4643" w:type="dxa"/>
          </w:tcPr>
          <w:p w:rsidR="00EF5012" w:rsidRPr="00F43B20" w:rsidRDefault="00EF5012" w:rsidP="00EF5012">
            <w:pPr>
              <w:spacing w:after="0" w:line="360" w:lineRule="auto"/>
              <w:jc w:val="center"/>
              <w:rPr>
                <w:rFonts w:ascii="Times New Roman" w:hAnsi="Times New Roman" w:cs="Times New Roman"/>
                <w:sz w:val="28"/>
                <w:szCs w:val="28"/>
              </w:rPr>
            </w:pPr>
            <w:r w:rsidRPr="00F43B20">
              <w:rPr>
                <w:rFonts w:ascii="Times New Roman" w:hAnsi="Times New Roman" w:cs="Times New Roman"/>
                <w:sz w:val="28"/>
                <w:szCs w:val="28"/>
              </w:rPr>
              <w:t>«10» ноября  2010 г.</w:t>
            </w:r>
          </w:p>
        </w:tc>
      </w:tr>
    </w:tbl>
    <w:p w:rsidR="00EF5012" w:rsidRPr="00F43B20" w:rsidRDefault="00EF5012" w:rsidP="00EF5012">
      <w:pPr>
        <w:spacing w:after="0" w:line="360" w:lineRule="auto"/>
        <w:ind w:firstLine="709"/>
        <w:jc w:val="both"/>
        <w:rPr>
          <w:rFonts w:ascii="Times New Roman" w:hAnsi="Times New Roman" w:cs="Times New Roman"/>
          <w:sz w:val="28"/>
          <w:szCs w:val="28"/>
        </w:rPr>
      </w:pPr>
    </w:p>
    <w:p w:rsidR="00EF5012" w:rsidRPr="00F43B20" w:rsidRDefault="00EF5012" w:rsidP="002B236C">
      <w:pPr>
        <w:spacing w:after="0" w:line="360" w:lineRule="auto"/>
        <w:ind w:firstLine="709"/>
        <w:jc w:val="both"/>
        <w:rPr>
          <w:rFonts w:ascii="Times New Roman" w:eastAsia="Times New Roman" w:hAnsi="Times New Roman" w:cs="Times New Roman"/>
          <w:sz w:val="28"/>
          <w:szCs w:val="28"/>
          <w:lang w:eastAsia="ru-RU"/>
        </w:rPr>
      </w:pPr>
      <w:r w:rsidRPr="00F43B20">
        <w:rPr>
          <w:rFonts w:ascii="Times New Roman" w:hAnsi="Times New Roman" w:cs="Times New Roman"/>
          <w:sz w:val="28"/>
          <w:szCs w:val="28"/>
        </w:rPr>
        <w:t>Мы, нижеподписавшиеся, от ОАО «Сибирь» , действующий на основании Доверенности № 1 от «10» ноября 2010 г., и ОАО «Алтайвагон», Россия, г.Новоалтайск, ул. 22-го Партсъезда, 16, действующий на основании Устава, составили настоящий Акт о нижеследующем:</w:t>
      </w:r>
    </w:p>
    <w:p w:rsidR="00EF5012" w:rsidRPr="00F43B20" w:rsidRDefault="00EF5012" w:rsidP="002B236C">
      <w:pPr>
        <w:spacing w:after="0" w:line="360" w:lineRule="auto"/>
        <w:jc w:val="both"/>
        <w:rPr>
          <w:rFonts w:ascii="Times New Roman" w:hAnsi="Times New Roman" w:cs="Times New Roman"/>
          <w:sz w:val="28"/>
          <w:szCs w:val="28"/>
        </w:rPr>
      </w:pPr>
      <w:r w:rsidRPr="00F43B20">
        <w:rPr>
          <w:rFonts w:ascii="Times New Roman" w:hAnsi="Times New Roman" w:cs="Times New Roman"/>
          <w:sz w:val="28"/>
          <w:szCs w:val="28"/>
        </w:rPr>
        <w:t>ОАО «Сибирь» передал, а ОАО «Алтайвагон» получил ценные бумаги со следующими основными реквизитами:</w:t>
      </w:r>
    </w:p>
    <w:p w:rsidR="00EF5012" w:rsidRPr="00F43B20" w:rsidRDefault="00EF5012" w:rsidP="00EF5012">
      <w:pPr>
        <w:spacing w:after="0" w:line="360" w:lineRule="auto"/>
        <w:rPr>
          <w:rFonts w:ascii="Times New Roman" w:hAnsi="Times New Roman" w:cs="Times New Roman"/>
        </w:rPr>
      </w:pPr>
    </w:p>
    <w:p w:rsidR="00EF5012" w:rsidRPr="00F43B20" w:rsidRDefault="00EF5012" w:rsidP="00EF5012">
      <w:pPr>
        <w:spacing w:after="0" w:line="360" w:lineRule="auto"/>
        <w:rPr>
          <w:rFonts w:ascii="Times New Roman" w:hAnsi="Times New Roman" w:cs="Times New Roman"/>
          <w:sz w:val="28"/>
          <w:szCs w:val="28"/>
          <w:u w:val="single"/>
        </w:rPr>
      </w:pPr>
      <w:r w:rsidRPr="00F43B20">
        <w:rPr>
          <w:rFonts w:ascii="Times New Roman" w:hAnsi="Times New Roman" w:cs="Times New Roman"/>
          <w:sz w:val="28"/>
          <w:szCs w:val="28"/>
        </w:rPr>
        <w:t>1. Полное наименование эмитента</w:t>
      </w:r>
      <w:r w:rsidRPr="00F43B20">
        <w:rPr>
          <w:rFonts w:ascii="Times New Roman" w:hAnsi="Times New Roman" w:cs="Times New Roman"/>
          <w:sz w:val="28"/>
          <w:szCs w:val="28"/>
          <w:u w:val="single"/>
        </w:rPr>
        <w:t xml:space="preserve"> ОАО «Сибирь»</w:t>
      </w:r>
    </w:p>
    <w:p w:rsidR="00EF5012" w:rsidRPr="00F43B20" w:rsidRDefault="00EF5012" w:rsidP="00EF5012">
      <w:pPr>
        <w:spacing w:after="0" w:line="360" w:lineRule="auto"/>
        <w:rPr>
          <w:rFonts w:ascii="Times New Roman" w:hAnsi="Times New Roman" w:cs="Times New Roman"/>
          <w:sz w:val="28"/>
          <w:szCs w:val="28"/>
        </w:rPr>
      </w:pPr>
      <w:r w:rsidRPr="00F43B20">
        <w:rPr>
          <w:rFonts w:ascii="Times New Roman" w:hAnsi="Times New Roman" w:cs="Times New Roman"/>
          <w:sz w:val="28"/>
          <w:szCs w:val="28"/>
        </w:rPr>
        <w:t xml:space="preserve">2. Категория (тип) ценных бумаг - </w:t>
      </w:r>
      <w:r w:rsidRPr="00F43B20">
        <w:rPr>
          <w:rFonts w:ascii="Times New Roman" w:hAnsi="Times New Roman" w:cs="Times New Roman"/>
          <w:sz w:val="28"/>
          <w:szCs w:val="28"/>
          <w:u w:val="single"/>
        </w:rPr>
        <w:t>акции</w:t>
      </w:r>
    </w:p>
    <w:p w:rsidR="00EF5012" w:rsidRPr="00F43B20" w:rsidRDefault="00EF5012" w:rsidP="00EF5012">
      <w:pPr>
        <w:spacing w:after="0" w:line="360" w:lineRule="auto"/>
        <w:rPr>
          <w:rFonts w:ascii="Times New Roman" w:hAnsi="Times New Roman" w:cs="Times New Roman"/>
          <w:sz w:val="28"/>
          <w:szCs w:val="28"/>
        </w:rPr>
      </w:pPr>
      <w:r w:rsidRPr="00F43B20">
        <w:rPr>
          <w:rFonts w:ascii="Times New Roman" w:hAnsi="Times New Roman" w:cs="Times New Roman"/>
          <w:sz w:val="28"/>
          <w:szCs w:val="28"/>
        </w:rPr>
        <w:t>3. Номер государственной регистрации</w:t>
      </w:r>
      <w:r w:rsidRPr="00F43B20">
        <w:rPr>
          <w:rFonts w:ascii="Times New Roman" w:hAnsi="Times New Roman" w:cs="Times New Roman"/>
          <w:sz w:val="28"/>
          <w:szCs w:val="28"/>
          <w:u w:val="single"/>
        </w:rPr>
        <w:t>- №1376048</w:t>
      </w:r>
    </w:p>
    <w:p w:rsidR="00EF5012" w:rsidRPr="00F43B20" w:rsidRDefault="00EF5012" w:rsidP="00EF5012">
      <w:pPr>
        <w:spacing w:after="0" w:line="360" w:lineRule="auto"/>
        <w:rPr>
          <w:rFonts w:ascii="Times New Roman" w:hAnsi="Times New Roman" w:cs="Times New Roman"/>
          <w:sz w:val="28"/>
          <w:szCs w:val="28"/>
        </w:rPr>
      </w:pPr>
      <w:r w:rsidRPr="00F43B20">
        <w:rPr>
          <w:rFonts w:ascii="Times New Roman" w:hAnsi="Times New Roman" w:cs="Times New Roman"/>
          <w:sz w:val="28"/>
          <w:szCs w:val="28"/>
        </w:rPr>
        <w:t xml:space="preserve">4. Количество ценных бумаг  </w:t>
      </w:r>
      <w:r w:rsidR="001D117C" w:rsidRPr="00F43B20">
        <w:rPr>
          <w:rFonts w:ascii="Times New Roman" w:hAnsi="Times New Roman" w:cs="Times New Roman"/>
          <w:sz w:val="28"/>
          <w:szCs w:val="28"/>
          <w:u w:val="single"/>
        </w:rPr>
        <w:t xml:space="preserve">100 </w:t>
      </w:r>
      <w:r w:rsidRPr="00F43B20">
        <w:rPr>
          <w:rFonts w:ascii="Times New Roman" w:hAnsi="Times New Roman" w:cs="Times New Roman"/>
          <w:sz w:val="28"/>
          <w:szCs w:val="28"/>
          <w:u w:val="single"/>
        </w:rPr>
        <w:t>(</w:t>
      </w:r>
      <w:r w:rsidR="001D117C" w:rsidRPr="00F43B20">
        <w:rPr>
          <w:rFonts w:ascii="Times New Roman" w:hAnsi="Times New Roman" w:cs="Times New Roman"/>
          <w:sz w:val="28"/>
          <w:szCs w:val="28"/>
          <w:u w:val="single"/>
        </w:rPr>
        <w:t>сто</w:t>
      </w:r>
      <w:r w:rsidRPr="00F43B20">
        <w:rPr>
          <w:rFonts w:ascii="Times New Roman" w:hAnsi="Times New Roman" w:cs="Times New Roman"/>
          <w:sz w:val="28"/>
          <w:szCs w:val="28"/>
          <w:u w:val="single"/>
        </w:rPr>
        <w:t>) штук</w:t>
      </w:r>
    </w:p>
    <w:p w:rsidR="00EF5012" w:rsidRPr="00F43B20" w:rsidRDefault="00233133" w:rsidP="00EF5012">
      <w:pPr>
        <w:spacing w:after="0" w:line="360" w:lineRule="auto"/>
        <w:ind w:firstLine="709"/>
        <w:rPr>
          <w:rFonts w:ascii="Times New Roman" w:hAnsi="Times New Roman" w:cs="Times New Roman"/>
          <w:sz w:val="28"/>
          <w:szCs w:val="28"/>
          <w:vertAlign w:val="subscript"/>
        </w:rPr>
      </w:pPr>
      <w:r w:rsidRPr="00F43B20">
        <w:rPr>
          <w:rFonts w:ascii="Times New Roman" w:hAnsi="Times New Roman" w:cs="Times New Roman"/>
          <w:sz w:val="28"/>
          <w:szCs w:val="28"/>
          <w:vertAlign w:val="subscript"/>
        </w:rPr>
        <w:t xml:space="preserve">                                                                 </w:t>
      </w:r>
      <w:r w:rsidR="00EF5012" w:rsidRPr="00F43B20">
        <w:rPr>
          <w:rFonts w:ascii="Times New Roman" w:hAnsi="Times New Roman" w:cs="Times New Roman"/>
          <w:sz w:val="28"/>
          <w:szCs w:val="28"/>
          <w:vertAlign w:val="subscript"/>
        </w:rPr>
        <w:t>(цифрами и прописью)</w:t>
      </w:r>
    </w:p>
    <w:p w:rsidR="00EF5012" w:rsidRPr="00F43B20" w:rsidRDefault="00EF5012" w:rsidP="00EF5012">
      <w:pPr>
        <w:spacing w:after="0" w:line="360" w:lineRule="auto"/>
        <w:rPr>
          <w:rFonts w:ascii="Times New Roman" w:hAnsi="Times New Roman" w:cs="Times New Roman"/>
          <w:sz w:val="28"/>
          <w:szCs w:val="28"/>
        </w:rPr>
      </w:pPr>
      <w:r w:rsidRPr="00F43B20">
        <w:rPr>
          <w:rFonts w:ascii="Times New Roman" w:hAnsi="Times New Roman" w:cs="Times New Roman"/>
          <w:sz w:val="28"/>
          <w:szCs w:val="28"/>
        </w:rPr>
        <w:t xml:space="preserve">5. Общая номинальная стоимость </w:t>
      </w:r>
      <w:r w:rsidRPr="00F43B20">
        <w:rPr>
          <w:rFonts w:ascii="Times New Roman" w:hAnsi="Times New Roman" w:cs="Times New Roman"/>
          <w:sz w:val="28"/>
          <w:szCs w:val="28"/>
          <w:u w:val="single"/>
        </w:rPr>
        <w:t>50000 рублей 00 копеек</w:t>
      </w:r>
    </w:p>
    <w:p w:rsidR="00EF5012" w:rsidRPr="00F43B20" w:rsidRDefault="00EF5012" w:rsidP="00EF5012">
      <w:pPr>
        <w:spacing w:after="0" w:line="360" w:lineRule="auto"/>
        <w:rPr>
          <w:rFonts w:ascii="Times New Roman" w:hAnsi="Times New Roman" w:cs="Times New Roman"/>
          <w:sz w:val="28"/>
          <w:szCs w:val="28"/>
          <w:vertAlign w:val="subscript"/>
        </w:rPr>
      </w:pPr>
      <w:r w:rsidRPr="00F43B20">
        <w:rPr>
          <w:rFonts w:ascii="Times New Roman" w:hAnsi="Times New Roman" w:cs="Times New Roman"/>
          <w:sz w:val="28"/>
          <w:szCs w:val="28"/>
        </w:rPr>
        <w:tab/>
      </w:r>
      <w:r w:rsidRPr="00F43B20">
        <w:rPr>
          <w:rFonts w:ascii="Times New Roman" w:hAnsi="Times New Roman" w:cs="Times New Roman"/>
          <w:sz w:val="28"/>
          <w:szCs w:val="28"/>
        </w:rPr>
        <w:tab/>
      </w:r>
      <w:r w:rsidRPr="00F43B20">
        <w:rPr>
          <w:rFonts w:ascii="Times New Roman" w:hAnsi="Times New Roman" w:cs="Times New Roman"/>
          <w:sz w:val="28"/>
          <w:szCs w:val="28"/>
        </w:rPr>
        <w:tab/>
      </w:r>
      <w:r w:rsidRPr="00F43B20">
        <w:rPr>
          <w:rFonts w:ascii="Times New Roman" w:hAnsi="Times New Roman" w:cs="Times New Roman"/>
          <w:sz w:val="28"/>
          <w:szCs w:val="28"/>
          <w:vertAlign w:val="subscript"/>
        </w:rPr>
        <w:t>(цифрами и прописью)</w:t>
      </w:r>
    </w:p>
    <w:p w:rsidR="00EF5012" w:rsidRPr="00F43B20" w:rsidRDefault="00EF5012" w:rsidP="00EF5012">
      <w:pPr>
        <w:pStyle w:val="a8"/>
        <w:spacing w:line="360" w:lineRule="auto"/>
        <w:rPr>
          <w:sz w:val="28"/>
          <w:szCs w:val="28"/>
        </w:rPr>
      </w:pPr>
      <w:r w:rsidRPr="00F43B20">
        <w:rPr>
          <w:sz w:val="28"/>
          <w:szCs w:val="28"/>
        </w:rPr>
        <w:t>Передающая сторона –ОАО «Сибирь» гарантирует подлинность передаваемых ценных бумаг.</w:t>
      </w:r>
    </w:p>
    <w:p w:rsidR="00EF5012" w:rsidRPr="00F43B20" w:rsidRDefault="00EF5012" w:rsidP="00EF5012">
      <w:pPr>
        <w:pStyle w:val="a8"/>
        <w:spacing w:line="360" w:lineRule="auto"/>
        <w:rPr>
          <w:sz w:val="28"/>
          <w:szCs w:val="28"/>
        </w:rPr>
      </w:pPr>
    </w:p>
    <w:tbl>
      <w:tblPr>
        <w:tblW w:w="9780" w:type="dxa"/>
        <w:tblLayout w:type="fixed"/>
        <w:tblCellMar>
          <w:left w:w="70" w:type="dxa"/>
          <w:right w:w="70" w:type="dxa"/>
        </w:tblCellMar>
        <w:tblLook w:val="0000"/>
      </w:tblPr>
      <w:tblGrid>
        <w:gridCol w:w="4890"/>
        <w:gridCol w:w="4890"/>
      </w:tblGrid>
      <w:tr w:rsidR="00EF5012" w:rsidRPr="00F43B20" w:rsidTr="00F34AAD">
        <w:trPr>
          <w:trHeight w:val="834"/>
        </w:trPr>
        <w:tc>
          <w:tcPr>
            <w:tcW w:w="4890" w:type="dxa"/>
          </w:tcPr>
          <w:p w:rsidR="00EF5012" w:rsidRPr="00F43B20" w:rsidRDefault="00EF5012" w:rsidP="00EF5012">
            <w:pPr>
              <w:spacing w:after="0" w:line="360" w:lineRule="auto"/>
              <w:jc w:val="center"/>
              <w:rPr>
                <w:rFonts w:ascii="Times New Roman" w:hAnsi="Times New Roman" w:cs="Times New Roman"/>
                <w:sz w:val="28"/>
                <w:szCs w:val="28"/>
              </w:rPr>
            </w:pPr>
            <w:r w:rsidRPr="00F43B20">
              <w:rPr>
                <w:rFonts w:ascii="Times New Roman" w:hAnsi="Times New Roman" w:cs="Times New Roman"/>
                <w:sz w:val="28"/>
                <w:szCs w:val="28"/>
              </w:rPr>
              <w:t xml:space="preserve">ОАО «Сибирь» </w:t>
            </w:r>
          </w:p>
          <w:p w:rsidR="00EF5012" w:rsidRPr="00F43B20" w:rsidRDefault="00EF5012" w:rsidP="003C2187">
            <w:pPr>
              <w:spacing w:after="0" w:line="360" w:lineRule="auto"/>
              <w:jc w:val="center"/>
              <w:rPr>
                <w:rFonts w:ascii="Times New Roman" w:hAnsi="Times New Roman" w:cs="Times New Roman"/>
                <w:sz w:val="28"/>
                <w:szCs w:val="28"/>
              </w:rPr>
            </w:pPr>
            <w:r w:rsidRPr="00F43B20">
              <w:rPr>
                <w:rFonts w:ascii="Times New Roman" w:hAnsi="Times New Roman" w:cs="Times New Roman"/>
                <w:sz w:val="28"/>
                <w:szCs w:val="28"/>
              </w:rPr>
              <w:t>г.</w:t>
            </w:r>
            <w:r w:rsidR="003C2187" w:rsidRPr="00F43B20">
              <w:rPr>
                <w:rFonts w:ascii="Times New Roman" w:hAnsi="Times New Roman" w:cs="Times New Roman"/>
                <w:sz w:val="28"/>
                <w:szCs w:val="28"/>
              </w:rPr>
              <w:t>Кемерово</w:t>
            </w:r>
            <w:r w:rsidRPr="00F43B20">
              <w:rPr>
                <w:rFonts w:ascii="Times New Roman" w:hAnsi="Times New Roman" w:cs="Times New Roman"/>
                <w:sz w:val="28"/>
                <w:szCs w:val="28"/>
              </w:rPr>
              <w:t>, ул. Юрина, 85</w:t>
            </w:r>
          </w:p>
        </w:tc>
        <w:tc>
          <w:tcPr>
            <w:tcW w:w="4890" w:type="dxa"/>
          </w:tcPr>
          <w:p w:rsidR="00EF5012" w:rsidRPr="00F43B20" w:rsidRDefault="00EF5012" w:rsidP="00EF5012">
            <w:pPr>
              <w:spacing w:after="0" w:line="360" w:lineRule="auto"/>
              <w:jc w:val="center"/>
              <w:rPr>
                <w:rFonts w:ascii="Times New Roman" w:hAnsi="Times New Roman" w:cs="Times New Roman"/>
                <w:sz w:val="28"/>
                <w:szCs w:val="28"/>
              </w:rPr>
            </w:pPr>
            <w:r w:rsidRPr="00F43B20">
              <w:rPr>
                <w:rFonts w:ascii="Times New Roman" w:hAnsi="Times New Roman" w:cs="Times New Roman"/>
                <w:sz w:val="28"/>
                <w:szCs w:val="28"/>
              </w:rPr>
              <w:t>ОАО «Алтайвагон»</w:t>
            </w:r>
          </w:p>
          <w:p w:rsidR="00EF5012" w:rsidRPr="00F43B20" w:rsidRDefault="001D117C" w:rsidP="00EF5012">
            <w:pPr>
              <w:spacing w:after="0" w:line="360" w:lineRule="auto"/>
              <w:jc w:val="center"/>
              <w:rPr>
                <w:rFonts w:ascii="Times New Roman" w:hAnsi="Times New Roman" w:cs="Times New Roman"/>
                <w:sz w:val="28"/>
                <w:szCs w:val="28"/>
              </w:rPr>
            </w:pPr>
            <w:r w:rsidRPr="00F43B20">
              <w:rPr>
                <w:rFonts w:ascii="Times New Roman" w:hAnsi="Times New Roman" w:cs="Times New Roman"/>
                <w:sz w:val="28"/>
                <w:szCs w:val="28"/>
              </w:rPr>
              <w:t>г.Новоалтайск, ул. 22-го Партсъезда, 16</w:t>
            </w:r>
          </w:p>
        </w:tc>
      </w:tr>
    </w:tbl>
    <w:p w:rsidR="001D117C" w:rsidRPr="00F43B20" w:rsidRDefault="001D117C" w:rsidP="00EF5012">
      <w:pPr>
        <w:spacing w:after="0" w:line="360" w:lineRule="auto"/>
        <w:rPr>
          <w:rFonts w:ascii="Times New Roman" w:hAnsi="Times New Roman" w:cs="Times New Roman"/>
          <w:sz w:val="28"/>
          <w:szCs w:val="28"/>
        </w:rPr>
      </w:pPr>
    </w:p>
    <w:p w:rsidR="00EF5012" w:rsidRPr="00F43B20" w:rsidRDefault="001D117C" w:rsidP="00EF5012">
      <w:pPr>
        <w:spacing w:after="0" w:line="360" w:lineRule="auto"/>
        <w:rPr>
          <w:rFonts w:ascii="Times New Roman" w:hAnsi="Times New Roman" w:cs="Times New Roman"/>
          <w:sz w:val="28"/>
          <w:szCs w:val="28"/>
        </w:rPr>
      </w:pPr>
      <w:r w:rsidRPr="00F43B20">
        <w:rPr>
          <w:rFonts w:ascii="Times New Roman" w:hAnsi="Times New Roman" w:cs="Times New Roman"/>
          <w:sz w:val="28"/>
          <w:szCs w:val="28"/>
        </w:rPr>
        <w:t xml:space="preserve">                             м.п.  </w:t>
      </w:r>
      <w:r w:rsidR="00EF5012" w:rsidRPr="00F43B20">
        <w:rPr>
          <w:rFonts w:ascii="Times New Roman" w:hAnsi="Times New Roman" w:cs="Times New Roman"/>
          <w:sz w:val="28"/>
          <w:szCs w:val="28"/>
        </w:rPr>
        <w:t xml:space="preserve">                                            </w:t>
      </w:r>
      <w:r w:rsidRPr="00F43B20">
        <w:rPr>
          <w:rFonts w:ascii="Times New Roman" w:hAnsi="Times New Roman" w:cs="Times New Roman"/>
          <w:sz w:val="28"/>
          <w:szCs w:val="28"/>
        </w:rPr>
        <w:t xml:space="preserve">              </w:t>
      </w:r>
      <w:r w:rsidR="00EF5012" w:rsidRPr="00F43B20">
        <w:rPr>
          <w:rFonts w:ascii="Times New Roman" w:hAnsi="Times New Roman" w:cs="Times New Roman"/>
          <w:sz w:val="28"/>
          <w:szCs w:val="28"/>
        </w:rPr>
        <w:t xml:space="preserve">     м.п.</w:t>
      </w:r>
    </w:p>
    <w:p w:rsidR="003C2187" w:rsidRPr="00F43B20" w:rsidRDefault="003C2187" w:rsidP="003C2187">
      <w:pPr>
        <w:pStyle w:val="a6"/>
        <w:pageBreakBefore/>
        <w:spacing w:before="0" w:beforeAutospacing="0" w:after="0" w:afterAutospacing="0" w:line="360" w:lineRule="auto"/>
        <w:jc w:val="right"/>
        <w:rPr>
          <w:sz w:val="28"/>
          <w:szCs w:val="28"/>
        </w:rPr>
      </w:pPr>
      <w:r w:rsidRPr="00F43B20">
        <w:rPr>
          <w:sz w:val="28"/>
          <w:szCs w:val="28"/>
        </w:rPr>
        <w:lastRenderedPageBreak/>
        <w:t>ПРИЛОЖЕНИЕ 2</w:t>
      </w:r>
    </w:p>
    <w:p w:rsidR="003C2187" w:rsidRPr="00F43B20" w:rsidRDefault="003C2187" w:rsidP="003C2187">
      <w:pPr>
        <w:pStyle w:val="HTML"/>
        <w:spacing w:line="360" w:lineRule="auto"/>
        <w:jc w:val="center"/>
        <w:rPr>
          <w:rFonts w:ascii="Times New Roman" w:hAnsi="Times New Roman" w:cs="Times New Roman"/>
          <w:sz w:val="28"/>
          <w:szCs w:val="28"/>
        </w:rPr>
      </w:pPr>
      <w:r w:rsidRPr="00F43B20">
        <w:rPr>
          <w:rFonts w:ascii="Times New Roman" w:hAnsi="Times New Roman" w:cs="Times New Roman"/>
          <w:sz w:val="28"/>
          <w:szCs w:val="28"/>
        </w:rPr>
        <w:t>ДОГОВОР НА ПРИОБРЕТЕНИЕ АКЦИЙ</w:t>
      </w:r>
    </w:p>
    <w:p w:rsidR="003C2187" w:rsidRPr="00F43B20" w:rsidRDefault="003C2187" w:rsidP="003C218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sz w:val="28"/>
          <w:szCs w:val="28"/>
          <w:u w:val="single"/>
        </w:rPr>
      </w:pPr>
      <w:r w:rsidRPr="00F43B20">
        <w:rPr>
          <w:rFonts w:ascii="Times New Roman" w:hAnsi="Times New Roman" w:cs="Times New Roman"/>
          <w:sz w:val="28"/>
          <w:szCs w:val="28"/>
          <w:u w:val="single"/>
        </w:rPr>
        <w:t>ОАО «Алтайвагон»</w:t>
      </w:r>
    </w:p>
    <w:p w:rsidR="003C2187" w:rsidRPr="00F43B20" w:rsidRDefault="003C2187" w:rsidP="003C218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jc w:val="center"/>
        <w:rPr>
          <w:rFonts w:ascii="Times New Roman" w:hAnsi="Times New Roman" w:cs="Times New Roman"/>
          <w:sz w:val="28"/>
          <w:szCs w:val="28"/>
          <w:vertAlign w:val="subscript"/>
        </w:rPr>
      </w:pPr>
      <w:r w:rsidRPr="00F43B20">
        <w:rPr>
          <w:rFonts w:ascii="Times New Roman" w:hAnsi="Times New Roman" w:cs="Times New Roman"/>
          <w:sz w:val="28"/>
          <w:szCs w:val="28"/>
          <w:vertAlign w:val="subscript"/>
        </w:rPr>
        <w:t>(полное наименование АО)</w:t>
      </w:r>
    </w:p>
    <w:p w:rsidR="003C2187" w:rsidRPr="00F43B20" w:rsidRDefault="003C2187" w:rsidP="003C218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rPr>
          <w:rFonts w:ascii="Times New Roman" w:hAnsi="Times New Roman" w:cs="Times New Roman"/>
          <w:sz w:val="28"/>
          <w:szCs w:val="28"/>
        </w:rPr>
      </w:pPr>
      <w:r w:rsidRPr="00F43B20">
        <w:rPr>
          <w:rFonts w:ascii="Times New Roman" w:hAnsi="Times New Roman" w:cs="Times New Roman"/>
          <w:sz w:val="28"/>
          <w:szCs w:val="28"/>
        </w:rPr>
        <w:t>г. Новоалтайск</w:t>
      </w:r>
      <w:r w:rsidRPr="00F43B20">
        <w:rPr>
          <w:rFonts w:ascii="Times New Roman" w:hAnsi="Times New Roman" w:cs="Times New Roman"/>
          <w:sz w:val="28"/>
          <w:szCs w:val="28"/>
        </w:rPr>
        <w:tab/>
      </w:r>
      <w:r w:rsidRPr="00F43B20">
        <w:rPr>
          <w:rFonts w:ascii="Times New Roman" w:hAnsi="Times New Roman" w:cs="Times New Roman"/>
          <w:sz w:val="28"/>
          <w:szCs w:val="28"/>
        </w:rPr>
        <w:tab/>
      </w:r>
      <w:r w:rsidRPr="00F43B20">
        <w:rPr>
          <w:rFonts w:ascii="Times New Roman" w:hAnsi="Times New Roman" w:cs="Times New Roman"/>
          <w:sz w:val="28"/>
          <w:szCs w:val="28"/>
        </w:rPr>
        <w:tab/>
      </w:r>
      <w:r w:rsidRPr="00F43B20">
        <w:rPr>
          <w:rFonts w:ascii="Times New Roman" w:hAnsi="Times New Roman" w:cs="Times New Roman"/>
          <w:sz w:val="28"/>
          <w:szCs w:val="28"/>
        </w:rPr>
        <w:tab/>
      </w:r>
      <w:r w:rsidRPr="00F43B20">
        <w:rPr>
          <w:rFonts w:ascii="Times New Roman" w:hAnsi="Times New Roman" w:cs="Times New Roman"/>
          <w:sz w:val="28"/>
          <w:szCs w:val="28"/>
        </w:rPr>
        <w:tab/>
      </w:r>
      <w:r w:rsidRPr="00F43B20">
        <w:rPr>
          <w:rFonts w:ascii="Times New Roman" w:hAnsi="Times New Roman" w:cs="Times New Roman"/>
          <w:sz w:val="28"/>
          <w:szCs w:val="28"/>
        </w:rPr>
        <w:tab/>
        <w:t xml:space="preserve">              </w:t>
      </w:r>
      <w:r w:rsidR="00C55516" w:rsidRPr="00F43B20">
        <w:rPr>
          <w:rFonts w:ascii="Times New Roman" w:hAnsi="Times New Roman" w:cs="Times New Roman"/>
          <w:sz w:val="28"/>
          <w:szCs w:val="28"/>
          <w:u w:val="single"/>
        </w:rPr>
        <w:t>«10</w:t>
      </w:r>
      <w:r w:rsidRPr="00F43B20">
        <w:rPr>
          <w:rFonts w:ascii="Times New Roman" w:hAnsi="Times New Roman" w:cs="Times New Roman"/>
          <w:sz w:val="28"/>
          <w:szCs w:val="28"/>
          <w:u w:val="single"/>
        </w:rPr>
        <w:t xml:space="preserve">» </w:t>
      </w:r>
      <w:r w:rsidR="00C55516" w:rsidRPr="00F43B20">
        <w:rPr>
          <w:rFonts w:ascii="Times New Roman" w:hAnsi="Times New Roman" w:cs="Times New Roman"/>
          <w:sz w:val="28"/>
          <w:szCs w:val="28"/>
          <w:u w:val="single"/>
        </w:rPr>
        <w:t xml:space="preserve">октября </w:t>
      </w:r>
      <w:r w:rsidRPr="00F43B20">
        <w:rPr>
          <w:rFonts w:ascii="Times New Roman" w:hAnsi="Times New Roman" w:cs="Times New Roman"/>
          <w:sz w:val="28"/>
          <w:szCs w:val="28"/>
          <w:u w:val="single"/>
        </w:rPr>
        <w:t xml:space="preserve"> 200</w:t>
      </w:r>
      <w:r w:rsidR="00C55516" w:rsidRPr="00F43B20">
        <w:rPr>
          <w:rFonts w:ascii="Times New Roman" w:hAnsi="Times New Roman" w:cs="Times New Roman"/>
          <w:sz w:val="28"/>
          <w:szCs w:val="28"/>
          <w:u w:val="single"/>
        </w:rPr>
        <w:t>9</w:t>
      </w:r>
      <w:r w:rsidRPr="00F43B20">
        <w:rPr>
          <w:rFonts w:ascii="Times New Roman" w:hAnsi="Times New Roman" w:cs="Times New Roman"/>
          <w:sz w:val="28"/>
          <w:szCs w:val="28"/>
          <w:u w:val="single"/>
        </w:rPr>
        <w:t>г.</w:t>
      </w:r>
    </w:p>
    <w:p w:rsidR="003C2187" w:rsidRPr="00F43B20" w:rsidRDefault="003C2187" w:rsidP="003C218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rPr>
          <w:rFonts w:ascii="Times New Roman" w:hAnsi="Times New Roman" w:cs="Times New Roman"/>
          <w:sz w:val="28"/>
          <w:szCs w:val="28"/>
          <w:u w:val="single"/>
        </w:rPr>
      </w:pPr>
      <w:r w:rsidRPr="00F43B20">
        <w:rPr>
          <w:rFonts w:ascii="Times New Roman" w:hAnsi="Times New Roman" w:cs="Times New Roman"/>
          <w:sz w:val="28"/>
          <w:szCs w:val="28"/>
        </w:rPr>
        <w:t xml:space="preserve">Мы, Учредители </w:t>
      </w:r>
      <w:r w:rsidRPr="00F43B20">
        <w:rPr>
          <w:rFonts w:ascii="Times New Roman" w:hAnsi="Times New Roman" w:cs="Times New Roman"/>
          <w:sz w:val="28"/>
          <w:szCs w:val="28"/>
          <w:u w:val="single"/>
        </w:rPr>
        <w:t xml:space="preserve">ОАО «Сибирь» (далее АО»): ОАО «Сибирь», г.Кемерово, ул.Юрина, 85  </w:t>
      </w:r>
      <w:r w:rsidRPr="00F43B20">
        <w:rPr>
          <w:rFonts w:ascii="Times New Roman" w:hAnsi="Times New Roman" w:cs="Times New Roman"/>
          <w:sz w:val="28"/>
          <w:szCs w:val="28"/>
        </w:rPr>
        <w:t xml:space="preserve">далее ("Учредитель") и </w:t>
      </w:r>
      <w:r w:rsidRPr="00F43B20">
        <w:rPr>
          <w:rFonts w:ascii="Times New Roman" w:hAnsi="Times New Roman" w:cs="Times New Roman"/>
          <w:sz w:val="28"/>
          <w:szCs w:val="28"/>
          <w:u w:val="single"/>
        </w:rPr>
        <w:t xml:space="preserve">ОАО «Алтайвагон», Россия, г.Новоалтайск, ул. 22-го Партсъезда,16,  </w:t>
      </w:r>
      <w:r w:rsidRPr="00F43B20">
        <w:rPr>
          <w:rFonts w:ascii="Times New Roman" w:hAnsi="Times New Roman" w:cs="Times New Roman"/>
          <w:sz w:val="28"/>
          <w:szCs w:val="28"/>
        </w:rPr>
        <w:t>(далее"Покупатель") заключили договор о нижеследующем:</w:t>
      </w:r>
    </w:p>
    <w:p w:rsidR="003C2187" w:rsidRPr="00F43B20" w:rsidRDefault="003C2187" w:rsidP="003C218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rPr>
          <w:rFonts w:ascii="Times New Roman" w:hAnsi="Times New Roman" w:cs="Times New Roman"/>
          <w:sz w:val="28"/>
          <w:szCs w:val="28"/>
        </w:rPr>
      </w:pPr>
      <w:r w:rsidRPr="00F43B20">
        <w:rPr>
          <w:rFonts w:ascii="Times New Roman" w:hAnsi="Times New Roman" w:cs="Times New Roman"/>
          <w:sz w:val="28"/>
          <w:szCs w:val="28"/>
        </w:rPr>
        <w:t>1. Покупатель:</w:t>
      </w:r>
    </w:p>
    <w:p w:rsidR="003C2187" w:rsidRPr="00F43B20" w:rsidRDefault="003C2187" w:rsidP="003C218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r w:rsidRPr="00F43B20">
        <w:rPr>
          <w:rFonts w:ascii="Times New Roman" w:hAnsi="Times New Roman" w:cs="Times New Roman"/>
          <w:sz w:val="28"/>
          <w:szCs w:val="28"/>
        </w:rPr>
        <w:t xml:space="preserve">1.1. приобретает у Учредителей </w:t>
      </w:r>
      <w:r w:rsidRPr="00F43B20">
        <w:rPr>
          <w:rFonts w:ascii="Times New Roman" w:hAnsi="Times New Roman" w:cs="Times New Roman"/>
          <w:sz w:val="28"/>
          <w:szCs w:val="28"/>
          <w:u w:val="single"/>
        </w:rPr>
        <w:t>100 акций</w:t>
      </w:r>
    </w:p>
    <w:p w:rsidR="003C2187" w:rsidRPr="00F43B20" w:rsidRDefault="003C2187" w:rsidP="003C218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rPr>
          <w:rFonts w:ascii="Times New Roman" w:hAnsi="Times New Roman" w:cs="Times New Roman"/>
          <w:sz w:val="28"/>
          <w:szCs w:val="28"/>
          <w:vertAlign w:val="subscript"/>
        </w:rPr>
      </w:pPr>
      <w:r w:rsidRPr="00F43B20">
        <w:rPr>
          <w:rFonts w:ascii="Times New Roman" w:hAnsi="Times New Roman" w:cs="Times New Roman"/>
          <w:sz w:val="28"/>
          <w:szCs w:val="28"/>
          <w:vertAlign w:val="subscript"/>
        </w:rPr>
        <w:t xml:space="preserve">                                                                                          (количество)</w:t>
      </w:r>
    </w:p>
    <w:p w:rsidR="003C2187" w:rsidRPr="00F43B20" w:rsidRDefault="003C2187" w:rsidP="002B236C">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jc w:val="both"/>
        <w:rPr>
          <w:rFonts w:ascii="Times New Roman" w:hAnsi="Times New Roman" w:cs="Times New Roman"/>
          <w:sz w:val="28"/>
          <w:szCs w:val="28"/>
          <w:vertAlign w:val="subscript"/>
        </w:rPr>
      </w:pPr>
      <w:r w:rsidRPr="00F43B20">
        <w:rPr>
          <w:rFonts w:ascii="Times New Roman" w:hAnsi="Times New Roman" w:cs="Times New Roman"/>
          <w:sz w:val="28"/>
          <w:szCs w:val="28"/>
        </w:rPr>
        <w:t xml:space="preserve">ОАО «Сибирь» номинальной стоимостью </w:t>
      </w:r>
      <w:r w:rsidR="002F1D35" w:rsidRPr="00F43B20">
        <w:rPr>
          <w:rFonts w:ascii="Times New Roman" w:hAnsi="Times New Roman" w:cs="Times New Roman"/>
          <w:sz w:val="28"/>
          <w:szCs w:val="28"/>
        </w:rPr>
        <w:t>2</w:t>
      </w:r>
      <w:r w:rsidRPr="00F43B20">
        <w:rPr>
          <w:rFonts w:ascii="Times New Roman" w:hAnsi="Times New Roman" w:cs="Times New Roman"/>
          <w:sz w:val="28"/>
          <w:szCs w:val="28"/>
        </w:rPr>
        <w:t>0 рублей и общей</w:t>
      </w:r>
      <w:r w:rsidR="002F1D35" w:rsidRPr="00F43B20">
        <w:rPr>
          <w:rFonts w:ascii="Times New Roman" w:hAnsi="Times New Roman" w:cs="Times New Roman"/>
          <w:sz w:val="28"/>
          <w:szCs w:val="28"/>
        </w:rPr>
        <w:t xml:space="preserve"> стоимостью 100</w:t>
      </w:r>
      <w:r w:rsidRPr="00F43B20">
        <w:rPr>
          <w:rFonts w:ascii="Times New Roman" w:hAnsi="Times New Roman" w:cs="Times New Roman"/>
          <w:sz w:val="28"/>
          <w:szCs w:val="28"/>
        </w:rPr>
        <w:t>000 руб.;</w:t>
      </w:r>
    </w:p>
    <w:p w:rsidR="003C2187" w:rsidRPr="00F43B20" w:rsidRDefault="003C2187" w:rsidP="002B236C">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jc w:val="both"/>
        <w:rPr>
          <w:rFonts w:ascii="Times New Roman" w:hAnsi="Times New Roman" w:cs="Times New Roman"/>
          <w:sz w:val="28"/>
          <w:szCs w:val="28"/>
          <w:u w:val="single"/>
        </w:rPr>
      </w:pPr>
      <w:r w:rsidRPr="00F43B20">
        <w:rPr>
          <w:rFonts w:ascii="Times New Roman" w:hAnsi="Times New Roman" w:cs="Times New Roman"/>
          <w:sz w:val="28"/>
          <w:szCs w:val="28"/>
        </w:rPr>
        <w:t xml:space="preserve">1.2. в счет оплаты стоимости акций внес </w:t>
      </w:r>
      <w:r w:rsidR="00C55516" w:rsidRPr="00F43B20">
        <w:rPr>
          <w:rFonts w:ascii="Times New Roman" w:hAnsi="Times New Roman" w:cs="Times New Roman"/>
          <w:sz w:val="28"/>
          <w:szCs w:val="28"/>
          <w:u w:val="single"/>
        </w:rPr>
        <w:t xml:space="preserve">10.10.2009 </w:t>
      </w:r>
      <w:r w:rsidRPr="00F43B20">
        <w:rPr>
          <w:rFonts w:ascii="Times New Roman" w:hAnsi="Times New Roman" w:cs="Times New Roman"/>
          <w:sz w:val="28"/>
          <w:szCs w:val="28"/>
          <w:u w:val="single"/>
        </w:rPr>
        <w:t>г. путем</w:t>
      </w:r>
      <w:r w:rsidR="00C55516" w:rsidRPr="00F43B20">
        <w:rPr>
          <w:rFonts w:ascii="Times New Roman" w:hAnsi="Times New Roman" w:cs="Times New Roman"/>
          <w:sz w:val="28"/>
          <w:szCs w:val="28"/>
          <w:u w:val="single"/>
        </w:rPr>
        <w:t xml:space="preserve"> 1/2 часть вклада стоимостью </w:t>
      </w:r>
      <w:r w:rsidR="002F1D35" w:rsidRPr="00F43B20">
        <w:rPr>
          <w:rFonts w:ascii="Times New Roman" w:hAnsi="Times New Roman" w:cs="Times New Roman"/>
          <w:sz w:val="28"/>
          <w:szCs w:val="28"/>
          <w:u w:val="single"/>
        </w:rPr>
        <w:t>50</w:t>
      </w:r>
      <w:r w:rsidRPr="00F43B20">
        <w:rPr>
          <w:rFonts w:ascii="Times New Roman" w:hAnsi="Times New Roman" w:cs="Times New Roman"/>
          <w:sz w:val="28"/>
          <w:szCs w:val="28"/>
          <w:u w:val="single"/>
        </w:rPr>
        <w:t>000;</w:t>
      </w:r>
    </w:p>
    <w:p w:rsidR="003C2187" w:rsidRPr="00F43B20" w:rsidRDefault="003C2187" w:rsidP="002B236C">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jc w:val="both"/>
        <w:rPr>
          <w:rFonts w:ascii="Times New Roman" w:hAnsi="Times New Roman" w:cs="Times New Roman"/>
          <w:sz w:val="28"/>
          <w:szCs w:val="28"/>
        </w:rPr>
      </w:pPr>
      <w:r w:rsidRPr="00F43B20">
        <w:rPr>
          <w:rFonts w:ascii="Times New Roman" w:hAnsi="Times New Roman" w:cs="Times New Roman"/>
          <w:sz w:val="28"/>
          <w:szCs w:val="28"/>
        </w:rPr>
        <w:t>2. Учредители:</w:t>
      </w:r>
    </w:p>
    <w:p w:rsidR="003C2187" w:rsidRPr="00F43B20" w:rsidRDefault="003C2187" w:rsidP="002B236C">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8"/>
          <w:szCs w:val="28"/>
        </w:rPr>
      </w:pPr>
      <w:r w:rsidRPr="00F43B20">
        <w:rPr>
          <w:rFonts w:ascii="Times New Roman" w:hAnsi="Times New Roman" w:cs="Times New Roman"/>
          <w:sz w:val="28"/>
          <w:szCs w:val="28"/>
        </w:rPr>
        <w:t xml:space="preserve">2.1. продают Покупателю </w:t>
      </w:r>
      <w:r w:rsidRPr="00F43B20">
        <w:rPr>
          <w:rFonts w:ascii="Times New Roman" w:hAnsi="Times New Roman" w:cs="Times New Roman"/>
          <w:sz w:val="28"/>
          <w:szCs w:val="28"/>
          <w:u w:val="single"/>
        </w:rPr>
        <w:t>100 акций</w:t>
      </w:r>
    </w:p>
    <w:p w:rsidR="003C2187" w:rsidRPr="00F43B20" w:rsidRDefault="00C55516" w:rsidP="002B236C">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jc w:val="both"/>
        <w:rPr>
          <w:rFonts w:ascii="Times New Roman" w:hAnsi="Times New Roman" w:cs="Times New Roman"/>
          <w:sz w:val="28"/>
          <w:szCs w:val="28"/>
          <w:vertAlign w:val="subscript"/>
        </w:rPr>
      </w:pPr>
      <w:r w:rsidRPr="00F43B20">
        <w:rPr>
          <w:rFonts w:ascii="Times New Roman" w:hAnsi="Times New Roman" w:cs="Times New Roman"/>
          <w:sz w:val="28"/>
          <w:szCs w:val="28"/>
          <w:vertAlign w:val="subscript"/>
        </w:rPr>
        <w:t xml:space="preserve">                                                                         </w:t>
      </w:r>
      <w:r w:rsidR="003C2187" w:rsidRPr="00F43B20">
        <w:rPr>
          <w:rFonts w:ascii="Times New Roman" w:hAnsi="Times New Roman" w:cs="Times New Roman"/>
          <w:sz w:val="28"/>
          <w:szCs w:val="28"/>
          <w:vertAlign w:val="subscript"/>
        </w:rPr>
        <w:t xml:space="preserve">(количество)         </w:t>
      </w:r>
    </w:p>
    <w:p w:rsidR="003C2187" w:rsidRPr="00F43B20" w:rsidRDefault="003C2187" w:rsidP="002B236C">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jc w:val="both"/>
        <w:rPr>
          <w:rFonts w:ascii="Times New Roman" w:hAnsi="Times New Roman" w:cs="Times New Roman"/>
          <w:sz w:val="28"/>
          <w:szCs w:val="28"/>
        </w:rPr>
      </w:pPr>
      <w:r w:rsidRPr="00F43B20">
        <w:rPr>
          <w:rFonts w:ascii="Times New Roman" w:hAnsi="Times New Roman" w:cs="Times New Roman"/>
          <w:sz w:val="28"/>
          <w:szCs w:val="28"/>
        </w:rPr>
        <w:t xml:space="preserve">АО номинальной стоимостью </w:t>
      </w:r>
      <w:r w:rsidR="002F1D35" w:rsidRPr="00F43B20">
        <w:rPr>
          <w:rFonts w:ascii="Times New Roman" w:hAnsi="Times New Roman" w:cs="Times New Roman"/>
          <w:sz w:val="28"/>
          <w:szCs w:val="28"/>
        </w:rPr>
        <w:t>2</w:t>
      </w:r>
      <w:r w:rsidRPr="00F43B20">
        <w:rPr>
          <w:rFonts w:ascii="Times New Roman" w:hAnsi="Times New Roman" w:cs="Times New Roman"/>
          <w:sz w:val="28"/>
          <w:szCs w:val="28"/>
        </w:rPr>
        <w:t>0 рублей</w:t>
      </w:r>
      <w:r w:rsidR="00C55516" w:rsidRPr="00F43B20">
        <w:rPr>
          <w:rFonts w:ascii="Times New Roman" w:hAnsi="Times New Roman" w:cs="Times New Roman"/>
          <w:sz w:val="28"/>
          <w:szCs w:val="28"/>
        </w:rPr>
        <w:t xml:space="preserve"> и общей стоимост</w:t>
      </w:r>
      <w:r w:rsidR="002F1D35" w:rsidRPr="00F43B20">
        <w:rPr>
          <w:rFonts w:ascii="Times New Roman" w:hAnsi="Times New Roman" w:cs="Times New Roman"/>
          <w:sz w:val="28"/>
          <w:szCs w:val="28"/>
        </w:rPr>
        <w:t>ью 100</w:t>
      </w:r>
      <w:r w:rsidRPr="00F43B20">
        <w:rPr>
          <w:rFonts w:ascii="Times New Roman" w:hAnsi="Times New Roman" w:cs="Times New Roman"/>
          <w:sz w:val="28"/>
          <w:szCs w:val="28"/>
        </w:rPr>
        <w:t>000 рублей</w:t>
      </w:r>
      <w:r w:rsidR="002F1D35" w:rsidRPr="00F43B20">
        <w:rPr>
          <w:rFonts w:ascii="Times New Roman" w:hAnsi="Times New Roman" w:cs="Times New Roman"/>
          <w:sz w:val="28"/>
          <w:szCs w:val="28"/>
        </w:rPr>
        <w:t xml:space="preserve"> </w:t>
      </w:r>
    </w:p>
    <w:p w:rsidR="003C2187" w:rsidRPr="00F43B20" w:rsidRDefault="003C2187" w:rsidP="002B236C">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jc w:val="both"/>
        <w:rPr>
          <w:rFonts w:ascii="Times New Roman" w:hAnsi="Times New Roman" w:cs="Times New Roman"/>
          <w:sz w:val="28"/>
          <w:szCs w:val="28"/>
        </w:rPr>
      </w:pPr>
      <w:r w:rsidRPr="00F43B20">
        <w:rPr>
          <w:rFonts w:ascii="Times New Roman" w:hAnsi="Times New Roman" w:cs="Times New Roman"/>
          <w:sz w:val="28"/>
          <w:szCs w:val="28"/>
        </w:rPr>
        <w:t xml:space="preserve">2.2. в счет оплаты стоимости акций приняли </w:t>
      </w:r>
      <w:r w:rsidR="00C55516" w:rsidRPr="00F43B20">
        <w:rPr>
          <w:rFonts w:ascii="Times New Roman" w:hAnsi="Times New Roman" w:cs="Times New Roman"/>
          <w:sz w:val="28"/>
          <w:szCs w:val="28"/>
        </w:rPr>
        <w:t>10.10.2009 г.</w:t>
      </w:r>
      <w:r w:rsidRPr="00F43B20">
        <w:rPr>
          <w:rFonts w:ascii="Times New Roman" w:hAnsi="Times New Roman" w:cs="Times New Roman"/>
          <w:sz w:val="28"/>
          <w:szCs w:val="28"/>
        </w:rPr>
        <w:t xml:space="preserve">.от Покупателя часть вклада стоимостью </w:t>
      </w:r>
      <w:r w:rsidR="002F1D35" w:rsidRPr="00F43B20">
        <w:rPr>
          <w:rFonts w:ascii="Times New Roman" w:hAnsi="Times New Roman" w:cs="Times New Roman"/>
          <w:sz w:val="28"/>
          <w:szCs w:val="28"/>
        </w:rPr>
        <w:t>50</w:t>
      </w:r>
      <w:r w:rsidRPr="00F43B20">
        <w:rPr>
          <w:rFonts w:ascii="Times New Roman" w:hAnsi="Times New Roman" w:cs="Times New Roman"/>
          <w:sz w:val="28"/>
          <w:szCs w:val="28"/>
        </w:rPr>
        <w:t>000 руб.;</w:t>
      </w:r>
    </w:p>
    <w:p w:rsidR="003C2187" w:rsidRPr="00F43B20" w:rsidRDefault="003C2187" w:rsidP="002B236C">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jc w:val="both"/>
        <w:rPr>
          <w:rFonts w:ascii="Times New Roman" w:hAnsi="Times New Roman" w:cs="Times New Roman"/>
          <w:sz w:val="28"/>
          <w:szCs w:val="28"/>
        </w:rPr>
      </w:pPr>
      <w:r w:rsidRPr="00F43B20">
        <w:rPr>
          <w:rFonts w:ascii="Times New Roman" w:hAnsi="Times New Roman" w:cs="Times New Roman"/>
          <w:sz w:val="28"/>
          <w:szCs w:val="28"/>
        </w:rPr>
        <w:t>3. В случае неисполнения взятых на себя обязательств</w:t>
      </w:r>
      <w:r w:rsidR="002F1D35" w:rsidRPr="00F43B20">
        <w:rPr>
          <w:rFonts w:ascii="Times New Roman" w:hAnsi="Times New Roman" w:cs="Times New Roman"/>
          <w:sz w:val="28"/>
          <w:szCs w:val="28"/>
        </w:rPr>
        <w:t xml:space="preserve"> </w:t>
      </w:r>
      <w:r w:rsidRPr="00F43B20">
        <w:rPr>
          <w:rFonts w:ascii="Times New Roman" w:hAnsi="Times New Roman" w:cs="Times New Roman"/>
          <w:sz w:val="28"/>
          <w:szCs w:val="28"/>
        </w:rPr>
        <w:t>стороны несут друг перед другом ответственность:</w:t>
      </w:r>
    </w:p>
    <w:p w:rsidR="003C2187" w:rsidRPr="00F43B20" w:rsidRDefault="003C2187" w:rsidP="002B236C">
      <w:pPr>
        <w:pStyle w:val="HTML"/>
        <w:spacing w:line="360" w:lineRule="auto"/>
        <w:jc w:val="both"/>
        <w:rPr>
          <w:rFonts w:ascii="Times New Roman" w:hAnsi="Times New Roman" w:cs="Times New Roman"/>
          <w:sz w:val="28"/>
          <w:szCs w:val="28"/>
        </w:rPr>
      </w:pPr>
      <w:r w:rsidRPr="00F43B20">
        <w:rPr>
          <w:rFonts w:ascii="Times New Roman" w:hAnsi="Times New Roman" w:cs="Times New Roman"/>
          <w:sz w:val="28"/>
          <w:szCs w:val="28"/>
        </w:rPr>
        <w:t>3.1. Покупатель:</w:t>
      </w:r>
    </w:p>
    <w:p w:rsidR="003C2187" w:rsidRPr="00F43B20" w:rsidRDefault="003C2187" w:rsidP="002B236C">
      <w:pPr>
        <w:pStyle w:val="HTML"/>
        <w:spacing w:line="360" w:lineRule="auto"/>
        <w:jc w:val="both"/>
        <w:rPr>
          <w:rFonts w:ascii="Times New Roman" w:hAnsi="Times New Roman" w:cs="Times New Roman"/>
          <w:sz w:val="28"/>
          <w:szCs w:val="28"/>
        </w:rPr>
      </w:pPr>
      <w:r w:rsidRPr="00F43B20">
        <w:rPr>
          <w:rFonts w:ascii="Times New Roman" w:hAnsi="Times New Roman" w:cs="Times New Roman"/>
          <w:sz w:val="28"/>
          <w:szCs w:val="28"/>
        </w:rPr>
        <w:t xml:space="preserve">причитающаяся ему по </w:t>
      </w:r>
      <w:r w:rsidR="002F1D35" w:rsidRPr="00F43B20">
        <w:rPr>
          <w:rFonts w:ascii="Times New Roman" w:hAnsi="Times New Roman" w:cs="Times New Roman"/>
          <w:sz w:val="28"/>
          <w:szCs w:val="28"/>
        </w:rPr>
        <w:t xml:space="preserve">итогам работы АО </w:t>
      </w:r>
      <w:r w:rsidRPr="00F43B20">
        <w:rPr>
          <w:rFonts w:ascii="Times New Roman" w:hAnsi="Times New Roman" w:cs="Times New Roman"/>
          <w:sz w:val="28"/>
          <w:szCs w:val="28"/>
        </w:rPr>
        <w:t xml:space="preserve"> за определенный период доля чистой прибыли (дивиденд), но не к номинальной стоимости акции, а к оплаченной ее части, "заморажива</w:t>
      </w:r>
      <w:r w:rsidR="002F1D35" w:rsidRPr="00F43B20">
        <w:rPr>
          <w:rFonts w:ascii="Times New Roman" w:hAnsi="Times New Roman" w:cs="Times New Roman"/>
          <w:sz w:val="28"/>
          <w:szCs w:val="28"/>
        </w:rPr>
        <w:t>ется" и остается на хранение у АО</w:t>
      </w:r>
      <w:r w:rsidRPr="00F43B20">
        <w:rPr>
          <w:rFonts w:ascii="Times New Roman" w:hAnsi="Times New Roman" w:cs="Times New Roman"/>
          <w:sz w:val="28"/>
          <w:szCs w:val="28"/>
        </w:rPr>
        <w:t xml:space="preserve">; за время просрочки акционер уплачивает по 10% годовых  с недовнесенной суммы; до момента внесения вклада полностью и выплаты вышеуказанных </w:t>
      </w:r>
      <w:r w:rsidRPr="00F43B20">
        <w:rPr>
          <w:rFonts w:ascii="Times New Roman" w:hAnsi="Times New Roman" w:cs="Times New Roman"/>
          <w:sz w:val="28"/>
          <w:szCs w:val="28"/>
        </w:rPr>
        <w:lastRenderedPageBreak/>
        <w:t>сумм должник принимает участие в управлении ОАО «Сибирское» только с правом совещательного голоса.</w:t>
      </w:r>
    </w:p>
    <w:p w:rsidR="003C2187" w:rsidRPr="00F43B20" w:rsidRDefault="003C2187" w:rsidP="002B236C">
      <w:pPr>
        <w:pStyle w:val="HTML"/>
        <w:spacing w:line="360" w:lineRule="auto"/>
        <w:jc w:val="both"/>
        <w:rPr>
          <w:rFonts w:ascii="Times New Roman" w:hAnsi="Times New Roman" w:cs="Times New Roman"/>
          <w:sz w:val="28"/>
          <w:szCs w:val="28"/>
        </w:rPr>
      </w:pPr>
      <w:r w:rsidRPr="00F43B20">
        <w:rPr>
          <w:rFonts w:ascii="Times New Roman" w:hAnsi="Times New Roman" w:cs="Times New Roman"/>
          <w:sz w:val="28"/>
          <w:szCs w:val="28"/>
        </w:rPr>
        <w:t>4. Приобретенные акции (сертификат акций) передаются</w:t>
      </w:r>
      <w:r w:rsidR="002F1D35" w:rsidRPr="00F43B20">
        <w:rPr>
          <w:rFonts w:ascii="Times New Roman" w:hAnsi="Times New Roman" w:cs="Times New Roman"/>
          <w:sz w:val="28"/>
          <w:szCs w:val="28"/>
        </w:rPr>
        <w:t xml:space="preserve"> </w:t>
      </w:r>
      <w:r w:rsidRPr="00F43B20">
        <w:rPr>
          <w:rFonts w:ascii="Times New Roman" w:hAnsi="Times New Roman" w:cs="Times New Roman"/>
          <w:sz w:val="28"/>
          <w:szCs w:val="28"/>
        </w:rPr>
        <w:t xml:space="preserve">Учредителями Покупателю в </w:t>
      </w:r>
      <w:r w:rsidRPr="00F43B20">
        <w:rPr>
          <w:rFonts w:ascii="Times New Roman" w:hAnsi="Times New Roman" w:cs="Times New Roman"/>
          <w:sz w:val="28"/>
          <w:szCs w:val="28"/>
          <w:u w:val="single"/>
        </w:rPr>
        <w:t xml:space="preserve">3-х дневный </w:t>
      </w:r>
      <w:r w:rsidRPr="00F43B20">
        <w:rPr>
          <w:rFonts w:ascii="Times New Roman" w:hAnsi="Times New Roman" w:cs="Times New Roman"/>
          <w:sz w:val="28"/>
          <w:szCs w:val="28"/>
        </w:rPr>
        <w:t>срок с даты их полной оплаты.</w:t>
      </w:r>
    </w:p>
    <w:p w:rsidR="003C2187" w:rsidRPr="00F43B20" w:rsidRDefault="003C2187" w:rsidP="002B236C">
      <w:pPr>
        <w:pStyle w:val="HTML"/>
        <w:jc w:val="both"/>
        <w:rPr>
          <w:rFonts w:ascii="Times New Roman" w:hAnsi="Times New Roman" w:cs="Times New Roman"/>
          <w:sz w:val="28"/>
          <w:szCs w:val="28"/>
        </w:rPr>
      </w:pPr>
      <w:r w:rsidRPr="00F43B20">
        <w:rPr>
          <w:rFonts w:ascii="Times New Roman" w:hAnsi="Times New Roman" w:cs="Times New Roman"/>
          <w:sz w:val="28"/>
          <w:szCs w:val="28"/>
        </w:rPr>
        <w:t xml:space="preserve">5. Договор совершен в 3 экземплярах: по одному для каждой  из сторон и один для </w:t>
      </w:r>
      <w:r w:rsidRPr="00F43B20">
        <w:rPr>
          <w:rFonts w:ascii="Times New Roman" w:hAnsi="Times New Roman" w:cs="Times New Roman"/>
          <w:sz w:val="28"/>
          <w:szCs w:val="28"/>
          <w:u w:val="single"/>
        </w:rPr>
        <w:t>ОАО «</w:t>
      </w:r>
      <w:r w:rsidR="003447DC" w:rsidRPr="00F43B20">
        <w:rPr>
          <w:rFonts w:ascii="Times New Roman" w:hAnsi="Times New Roman" w:cs="Times New Roman"/>
          <w:sz w:val="28"/>
          <w:szCs w:val="28"/>
          <w:u w:val="single"/>
        </w:rPr>
        <w:t>Сбербанк России</w:t>
      </w:r>
      <w:r w:rsidRPr="00F43B20">
        <w:rPr>
          <w:rFonts w:ascii="Times New Roman" w:hAnsi="Times New Roman" w:cs="Times New Roman"/>
          <w:sz w:val="28"/>
          <w:szCs w:val="28"/>
          <w:u w:val="single"/>
        </w:rPr>
        <w:t xml:space="preserve">», </w:t>
      </w:r>
      <w:r w:rsidRPr="00F43B20">
        <w:rPr>
          <w:rFonts w:ascii="Times New Roman" w:hAnsi="Times New Roman" w:cs="Times New Roman"/>
          <w:sz w:val="28"/>
          <w:szCs w:val="28"/>
        </w:rPr>
        <w:t>который является</w:t>
      </w:r>
    </w:p>
    <w:p w:rsidR="003C2187" w:rsidRPr="00F43B20" w:rsidRDefault="003447DC" w:rsidP="002B236C">
      <w:pPr>
        <w:pStyle w:val="HTML"/>
        <w:jc w:val="both"/>
        <w:rPr>
          <w:rFonts w:ascii="Times New Roman" w:hAnsi="Times New Roman" w:cs="Times New Roman"/>
          <w:sz w:val="28"/>
          <w:szCs w:val="28"/>
          <w:vertAlign w:val="subscript"/>
        </w:rPr>
      </w:pPr>
      <w:r w:rsidRPr="00F43B20">
        <w:rPr>
          <w:rFonts w:ascii="Times New Roman" w:hAnsi="Times New Roman" w:cs="Times New Roman"/>
          <w:sz w:val="28"/>
          <w:szCs w:val="28"/>
          <w:vertAlign w:val="subscript"/>
        </w:rPr>
        <w:t xml:space="preserve">                                 </w:t>
      </w:r>
      <w:r w:rsidR="003C2187" w:rsidRPr="00F43B20">
        <w:rPr>
          <w:rFonts w:ascii="Times New Roman" w:hAnsi="Times New Roman" w:cs="Times New Roman"/>
          <w:sz w:val="28"/>
          <w:szCs w:val="28"/>
          <w:vertAlign w:val="subscript"/>
        </w:rPr>
        <w:t>(наименование банка)</w:t>
      </w:r>
    </w:p>
    <w:p w:rsidR="003C2187" w:rsidRPr="00F43B20" w:rsidRDefault="003C2187" w:rsidP="002B236C">
      <w:pPr>
        <w:pStyle w:val="HTML"/>
        <w:spacing w:line="360" w:lineRule="auto"/>
        <w:jc w:val="both"/>
        <w:rPr>
          <w:rFonts w:ascii="Times New Roman" w:hAnsi="Times New Roman" w:cs="Times New Roman"/>
          <w:sz w:val="28"/>
          <w:szCs w:val="28"/>
        </w:rPr>
      </w:pPr>
      <w:r w:rsidRPr="00F43B20">
        <w:rPr>
          <w:rFonts w:ascii="Times New Roman" w:hAnsi="Times New Roman" w:cs="Times New Roman"/>
          <w:sz w:val="28"/>
          <w:szCs w:val="28"/>
        </w:rPr>
        <w:t>депозитарием договора и через который ведутся расчеты между сторонами. Покупатель:</w:t>
      </w:r>
    </w:p>
    <w:p w:rsidR="003447DC" w:rsidRPr="00F43B20" w:rsidRDefault="003C2187" w:rsidP="002B236C">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8"/>
          <w:szCs w:val="28"/>
          <w:u w:val="single"/>
        </w:rPr>
      </w:pPr>
      <w:r w:rsidRPr="00F43B20">
        <w:rPr>
          <w:rFonts w:ascii="Times New Roman" w:hAnsi="Times New Roman" w:cs="Times New Roman"/>
          <w:sz w:val="28"/>
          <w:szCs w:val="28"/>
          <w:u w:val="single"/>
        </w:rPr>
        <w:t>ОАО «</w:t>
      </w:r>
      <w:r w:rsidR="003447DC" w:rsidRPr="00F43B20">
        <w:rPr>
          <w:rFonts w:ascii="Times New Roman" w:hAnsi="Times New Roman" w:cs="Times New Roman"/>
          <w:sz w:val="28"/>
          <w:szCs w:val="28"/>
          <w:u w:val="single"/>
        </w:rPr>
        <w:t>Алтайвагон</w:t>
      </w:r>
      <w:r w:rsidRPr="00F43B20">
        <w:rPr>
          <w:rFonts w:ascii="Times New Roman" w:hAnsi="Times New Roman" w:cs="Times New Roman"/>
          <w:sz w:val="28"/>
          <w:szCs w:val="28"/>
          <w:u w:val="single"/>
        </w:rPr>
        <w:t>», Россия, г.</w:t>
      </w:r>
      <w:r w:rsidR="003447DC" w:rsidRPr="00F43B20">
        <w:rPr>
          <w:rFonts w:ascii="Times New Roman" w:hAnsi="Times New Roman" w:cs="Times New Roman"/>
          <w:sz w:val="28"/>
          <w:szCs w:val="28"/>
          <w:u w:val="single"/>
        </w:rPr>
        <w:t>Новоалтайск</w:t>
      </w:r>
      <w:r w:rsidRPr="00F43B20">
        <w:rPr>
          <w:rFonts w:ascii="Times New Roman" w:hAnsi="Times New Roman" w:cs="Times New Roman"/>
          <w:sz w:val="28"/>
          <w:szCs w:val="28"/>
          <w:u w:val="single"/>
        </w:rPr>
        <w:t>,</w:t>
      </w:r>
      <w:r w:rsidR="003447DC" w:rsidRPr="00F43B20">
        <w:rPr>
          <w:rFonts w:ascii="Times New Roman" w:hAnsi="Times New Roman" w:cs="Times New Roman"/>
          <w:sz w:val="28"/>
          <w:szCs w:val="28"/>
          <w:u w:val="single"/>
        </w:rPr>
        <w:t xml:space="preserve"> ул. 22-го Партсъезда,16</w:t>
      </w:r>
      <w:r w:rsidRPr="00F43B20">
        <w:rPr>
          <w:rFonts w:ascii="Times New Roman" w:hAnsi="Times New Roman" w:cs="Times New Roman"/>
          <w:sz w:val="28"/>
          <w:szCs w:val="28"/>
          <w:u w:val="single"/>
        </w:rPr>
        <w:t xml:space="preserve">,      </w:t>
      </w:r>
    </w:p>
    <w:p w:rsidR="003447DC" w:rsidRPr="00F43B20" w:rsidRDefault="003447DC" w:rsidP="002B236C">
      <w:pPr>
        <w:pStyle w:val="HTML"/>
        <w:spacing w:line="360" w:lineRule="auto"/>
        <w:jc w:val="both"/>
        <w:rPr>
          <w:rFonts w:ascii="Times New Roman" w:hAnsi="Times New Roman" w:cs="Times New Roman"/>
          <w:sz w:val="28"/>
          <w:szCs w:val="28"/>
          <w:vertAlign w:val="subscript"/>
        </w:rPr>
      </w:pPr>
      <w:r w:rsidRPr="00F43B20">
        <w:rPr>
          <w:rFonts w:ascii="Times New Roman" w:hAnsi="Times New Roman" w:cs="Times New Roman"/>
          <w:sz w:val="28"/>
          <w:szCs w:val="28"/>
          <w:vertAlign w:val="subscript"/>
        </w:rPr>
        <w:t xml:space="preserve">                         </w:t>
      </w:r>
      <w:r w:rsidR="003C2187" w:rsidRPr="00F43B20">
        <w:rPr>
          <w:rFonts w:ascii="Times New Roman" w:hAnsi="Times New Roman" w:cs="Times New Roman"/>
          <w:sz w:val="28"/>
          <w:szCs w:val="28"/>
          <w:vertAlign w:val="subscript"/>
        </w:rPr>
        <w:t>(полное наименование /имя/, юридический адрес лица)</w:t>
      </w:r>
    </w:p>
    <w:p w:rsidR="003447DC" w:rsidRPr="00F43B20" w:rsidRDefault="003447DC" w:rsidP="002B236C">
      <w:pPr>
        <w:pStyle w:val="HTML"/>
        <w:spacing w:line="360" w:lineRule="auto"/>
        <w:jc w:val="both"/>
        <w:rPr>
          <w:rFonts w:ascii="Times New Roman" w:hAnsi="Times New Roman" w:cs="Times New Roman"/>
          <w:sz w:val="28"/>
          <w:szCs w:val="28"/>
        </w:rPr>
      </w:pPr>
      <w:r w:rsidRPr="00F43B20">
        <w:rPr>
          <w:rFonts w:ascii="Times New Roman" w:hAnsi="Times New Roman" w:cs="Times New Roman"/>
          <w:sz w:val="28"/>
          <w:szCs w:val="28"/>
        </w:rPr>
        <w:t>__________________________</w:t>
      </w:r>
      <w:r w:rsidR="00AC1D1F" w:rsidRPr="00F43B20">
        <w:rPr>
          <w:rFonts w:ascii="Times New Roman" w:hAnsi="Times New Roman" w:cs="Times New Roman"/>
          <w:sz w:val="28"/>
          <w:szCs w:val="28"/>
        </w:rPr>
        <w:t>___________________</w:t>
      </w:r>
      <w:r w:rsidRPr="00F43B20">
        <w:rPr>
          <w:rFonts w:ascii="Times New Roman" w:hAnsi="Times New Roman" w:cs="Times New Roman"/>
          <w:sz w:val="28"/>
          <w:szCs w:val="28"/>
        </w:rPr>
        <w:t>___</w:t>
      </w:r>
      <w:r w:rsidR="00AC1D1F" w:rsidRPr="00F43B20">
        <w:rPr>
          <w:rFonts w:ascii="Times New Roman" w:hAnsi="Times New Roman" w:cs="Times New Roman"/>
          <w:sz w:val="28"/>
          <w:szCs w:val="28"/>
        </w:rPr>
        <w:t xml:space="preserve"> </w:t>
      </w:r>
      <w:r w:rsidRPr="00F43B20">
        <w:rPr>
          <w:rFonts w:ascii="Times New Roman" w:hAnsi="Times New Roman" w:cs="Times New Roman"/>
          <w:sz w:val="28"/>
          <w:szCs w:val="28"/>
        </w:rPr>
        <w:t>Подпись</w:t>
      </w:r>
    </w:p>
    <w:p w:rsidR="003C2187" w:rsidRPr="00F43B20" w:rsidRDefault="003C2187" w:rsidP="002B236C">
      <w:pPr>
        <w:pStyle w:val="HTML"/>
        <w:spacing w:line="360" w:lineRule="auto"/>
        <w:jc w:val="both"/>
        <w:rPr>
          <w:rFonts w:ascii="Times New Roman" w:hAnsi="Times New Roman" w:cs="Times New Roman"/>
          <w:sz w:val="28"/>
          <w:szCs w:val="28"/>
        </w:rPr>
      </w:pPr>
      <w:r w:rsidRPr="00F43B20">
        <w:rPr>
          <w:rFonts w:ascii="Times New Roman" w:hAnsi="Times New Roman" w:cs="Times New Roman"/>
          <w:sz w:val="28"/>
          <w:szCs w:val="28"/>
        </w:rPr>
        <w:t>Учредители:</w:t>
      </w:r>
    </w:p>
    <w:p w:rsidR="003C2187" w:rsidRPr="00F43B20" w:rsidRDefault="003447DC" w:rsidP="002B236C">
      <w:pPr>
        <w:pStyle w:val="HTML"/>
        <w:spacing w:line="360" w:lineRule="auto"/>
        <w:jc w:val="both"/>
        <w:rPr>
          <w:rFonts w:ascii="Times New Roman" w:hAnsi="Times New Roman" w:cs="Times New Roman"/>
          <w:sz w:val="28"/>
          <w:szCs w:val="28"/>
          <w:u w:val="single"/>
        </w:rPr>
      </w:pPr>
      <w:r w:rsidRPr="00F43B20">
        <w:rPr>
          <w:rFonts w:ascii="Times New Roman" w:hAnsi="Times New Roman" w:cs="Times New Roman"/>
          <w:sz w:val="28"/>
          <w:szCs w:val="28"/>
          <w:u w:val="single"/>
        </w:rPr>
        <w:t>ОАО «Сибирь</w:t>
      </w:r>
      <w:r w:rsidR="003C2187" w:rsidRPr="00F43B20">
        <w:rPr>
          <w:rFonts w:ascii="Times New Roman" w:hAnsi="Times New Roman" w:cs="Times New Roman"/>
          <w:sz w:val="28"/>
          <w:szCs w:val="28"/>
          <w:u w:val="single"/>
        </w:rPr>
        <w:t>»</w:t>
      </w:r>
      <w:r w:rsidRPr="00F43B20">
        <w:rPr>
          <w:rFonts w:ascii="Times New Roman" w:hAnsi="Times New Roman" w:cs="Times New Roman"/>
          <w:sz w:val="28"/>
          <w:szCs w:val="28"/>
          <w:u w:val="single"/>
        </w:rPr>
        <w:t>,Россия,</w:t>
      </w:r>
      <w:r w:rsidR="003C2187" w:rsidRPr="00F43B20">
        <w:rPr>
          <w:rFonts w:ascii="Times New Roman" w:hAnsi="Times New Roman" w:cs="Times New Roman"/>
          <w:sz w:val="28"/>
          <w:szCs w:val="28"/>
          <w:u w:val="single"/>
        </w:rPr>
        <w:t xml:space="preserve"> </w:t>
      </w:r>
      <w:r w:rsidRPr="00F43B20">
        <w:rPr>
          <w:rFonts w:ascii="Times New Roman" w:hAnsi="Times New Roman" w:cs="Times New Roman"/>
          <w:sz w:val="28"/>
          <w:szCs w:val="28"/>
          <w:u w:val="single"/>
        </w:rPr>
        <w:t>г.Кемерово, ул.Юрина, 85</w:t>
      </w:r>
    </w:p>
    <w:p w:rsidR="003C2187" w:rsidRPr="00F43B20" w:rsidRDefault="003C2187" w:rsidP="002B236C">
      <w:pPr>
        <w:pStyle w:val="HTML"/>
        <w:spacing w:line="360" w:lineRule="auto"/>
        <w:jc w:val="both"/>
        <w:rPr>
          <w:rFonts w:ascii="Times New Roman" w:hAnsi="Times New Roman" w:cs="Times New Roman"/>
          <w:sz w:val="28"/>
          <w:szCs w:val="28"/>
        </w:rPr>
      </w:pPr>
      <w:r w:rsidRPr="00F43B20">
        <w:rPr>
          <w:rFonts w:ascii="Times New Roman" w:hAnsi="Times New Roman" w:cs="Times New Roman"/>
          <w:sz w:val="28"/>
          <w:szCs w:val="28"/>
        </w:rPr>
        <w:t>в лице его законного представителя</w:t>
      </w:r>
    </w:p>
    <w:p w:rsidR="003C2187" w:rsidRPr="00F43B20" w:rsidRDefault="003C2187" w:rsidP="002B236C">
      <w:pPr>
        <w:pStyle w:val="HTML"/>
        <w:spacing w:line="360" w:lineRule="auto"/>
        <w:jc w:val="both"/>
        <w:rPr>
          <w:rFonts w:ascii="Times New Roman" w:hAnsi="Times New Roman" w:cs="Times New Roman"/>
          <w:sz w:val="28"/>
          <w:szCs w:val="28"/>
        </w:rPr>
      </w:pPr>
      <w:r w:rsidRPr="00F43B20">
        <w:rPr>
          <w:rFonts w:ascii="Times New Roman" w:hAnsi="Times New Roman" w:cs="Times New Roman"/>
          <w:sz w:val="28"/>
          <w:szCs w:val="28"/>
        </w:rPr>
        <w:t>или:</w:t>
      </w:r>
    </w:p>
    <w:p w:rsidR="003C2187" w:rsidRPr="00F43B20" w:rsidRDefault="003C2187" w:rsidP="002B236C">
      <w:pPr>
        <w:pStyle w:val="HTML"/>
        <w:spacing w:line="360" w:lineRule="auto"/>
        <w:jc w:val="both"/>
        <w:rPr>
          <w:rFonts w:ascii="Times New Roman" w:hAnsi="Times New Roman" w:cs="Times New Roman"/>
          <w:sz w:val="28"/>
          <w:szCs w:val="28"/>
        </w:rPr>
      </w:pPr>
      <w:r w:rsidRPr="00F43B20">
        <w:rPr>
          <w:rFonts w:ascii="Times New Roman" w:hAnsi="Times New Roman" w:cs="Times New Roman"/>
          <w:sz w:val="28"/>
          <w:szCs w:val="28"/>
        </w:rPr>
        <w:t>в лице его представителя по доверенности</w:t>
      </w:r>
    </w:p>
    <w:p w:rsidR="003C2187" w:rsidRPr="00F43B20" w:rsidRDefault="003C2187" w:rsidP="002B236C">
      <w:pPr>
        <w:pStyle w:val="HTML"/>
        <w:spacing w:line="360" w:lineRule="auto"/>
        <w:jc w:val="both"/>
        <w:rPr>
          <w:rFonts w:ascii="Times New Roman" w:hAnsi="Times New Roman" w:cs="Times New Roman"/>
          <w:sz w:val="28"/>
          <w:szCs w:val="28"/>
          <w:u w:val="single"/>
        </w:rPr>
      </w:pPr>
      <w:r w:rsidRPr="00F43B20">
        <w:rPr>
          <w:rFonts w:ascii="Times New Roman" w:hAnsi="Times New Roman" w:cs="Times New Roman"/>
          <w:sz w:val="28"/>
          <w:szCs w:val="28"/>
          <w:u w:val="single"/>
        </w:rPr>
        <w:t xml:space="preserve">Заместитель директора, </w:t>
      </w:r>
      <w:r w:rsidR="003447DC" w:rsidRPr="00F43B20">
        <w:rPr>
          <w:rFonts w:ascii="Times New Roman" w:hAnsi="Times New Roman" w:cs="Times New Roman"/>
          <w:sz w:val="28"/>
          <w:szCs w:val="28"/>
          <w:u w:val="single"/>
        </w:rPr>
        <w:t>Кравцов</w:t>
      </w:r>
      <w:r w:rsidRPr="00F43B20">
        <w:rPr>
          <w:rFonts w:ascii="Times New Roman" w:hAnsi="Times New Roman" w:cs="Times New Roman"/>
          <w:sz w:val="28"/>
          <w:szCs w:val="28"/>
          <w:u w:val="single"/>
        </w:rPr>
        <w:t xml:space="preserve"> </w:t>
      </w:r>
      <w:r w:rsidR="003447DC" w:rsidRPr="00F43B20">
        <w:rPr>
          <w:rFonts w:ascii="Times New Roman" w:hAnsi="Times New Roman" w:cs="Times New Roman"/>
          <w:sz w:val="28"/>
          <w:szCs w:val="28"/>
          <w:u w:val="single"/>
        </w:rPr>
        <w:t>Николай</w:t>
      </w:r>
      <w:r w:rsidRPr="00F43B20">
        <w:rPr>
          <w:rFonts w:ascii="Times New Roman" w:hAnsi="Times New Roman" w:cs="Times New Roman"/>
          <w:sz w:val="28"/>
          <w:szCs w:val="28"/>
          <w:u w:val="single"/>
        </w:rPr>
        <w:t xml:space="preserve"> </w:t>
      </w:r>
      <w:r w:rsidR="003447DC" w:rsidRPr="00F43B20">
        <w:rPr>
          <w:rFonts w:ascii="Times New Roman" w:hAnsi="Times New Roman" w:cs="Times New Roman"/>
          <w:sz w:val="28"/>
          <w:szCs w:val="28"/>
          <w:u w:val="single"/>
        </w:rPr>
        <w:t>Алексеевич</w:t>
      </w:r>
      <w:r w:rsidRPr="00F43B20">
        <w:rPr>
          <w:rFonts w:ascii="Times New Roman" w:hAnsi="Times New Roman" w:cs="Times New Roman"/>
          <w:sz w:val="28"/>
          <w:szCs w:val="28"/>
          <w:u w:val="single"/>
        </w:rPr>
        <w:t>, г.</w:t>
      </w:r>
      <w:r w:rsidR="003447DC" w:rsidRPr="00F43B20">
        <w:rPr>
          <w:rFonts w:ascii="Times New Roman" w:hAnsi="Times New Roman" w:cs="Times New Roman"/>
          <w:sz w:val="28"/>
          <w:szCs w:val="28"/>
          <w:u w:val="single"/>
        </w:rPr>
        <w:t>Кемерово</w:t>
      </w:r>
      <w:r w:rsidRPr="00F43B20">
        <w:rPr>
          <w:rFonts w:ascii="Times New Roman" w:hAnsi="Times New Roman" w:cs="Times New Roman"/>
          <w:sz w:val="28"/>
          <w:szCs w:val="28"/>
          <w:u w:val="single"/>
        </w:rPr>
        <w:t>, ул. Пе</w:t>
      </w:r>
      <w:r w:rsidR="003447DC" w:rsidRPr="00F43B20">
        <w:rPr>
          <w:rFonts w:ascii="Times New Roman" w:hAnsi="Times New Roman" w:cs="Times New Roman"/>
          <w:sz w:val="28"/>
          <w:szCs w:val="28"/>
          <w:u w:val="single"/>
        </w:rPr>
        <w:t>реездная</w:t>
      </w:r>
      <w:r w:rsidRPr="00F43B20">
        <w:rPr>
          <w:rFonts w:ascii="Times New Roman" w:hAnsi="Times New Roman" w:cs="Times New Roman"/>
          <w:sz w:val="28"/>
          <w:szCs w:val="28"/>
          <w:u w:val="single"/>
        </w:rPr>
        <w:t>,</w:t>
      </w:r>
      <w:r w:rsidR="003447DC" w:rsidRPr="00F43B20">
        <w:rPr>
          <w:rFonts w:ascii="Times New Roman" w:hAnsi="Times New Roman" w:cs="Times New Roman"/>
          <w:sz w:val="28"/>
          <w:szCs w:val="28"/>
          <w:u w:val="single"/>
        </w:rPr>
        <w:t xml:space="preserve"> 24</w:t>
      </w:r>
    </w:p>
    <w:p w:rsidR="003C2187" w:rsidRPr="00F43B20" w:rsidRDefault="003447DC" w:rsidP="002B236C">
      <w:pPr>
        <w:pStyle w:val="HTML"/>
        <w:spacing w:line="360" w:lineRule="auto"/>
        <w:jc w:val="both"/>
        <w:rPr>
          <w:rFonts w:ascii="Times New Roman" w:hAnsi="Times New Roman" w:cs="Times New Roman"/>
          <w:sz w:val="28"/>
          <w:szCs w:val="28"/>
        </w:rPr>
      </w:pPr>
      <w:r w:rsidRPr="00F43B20">
        <w:rPr>
          <w:rFonts w:ascii="Times New Roman" w:hAnsi="Times New Roman" w:cs="Times New Roman"/>
          <w:sz w:val="28"/>
          <w:szCs w:val="28"/>
          <w:vertAlign w:val="subscript"/>
        </w:rPr>
        <w:t>_________________________________________________________</w:t>
      </w:r>
      <w:r w:rsidR="00AC1D1F" w:rsidRPr="00F43B20">
        <w:rPr>
          <w:rFonts w:ascii="Times New Roman" w:hAnsi="Times New Roman" w:cs="Times New Roman"/>
          <w:sz w:val="28"/>
          <w:szCs w:val="28"/>
          <w:vertAlign w:val="subscript"/>
        </w:rPr>
        <w:t>__________</w:t>
      </w:r>
      <w:r w:rsidRPr="00F43B20">
        <w:rPr>
          <w:rFonts w:ascii="Times New Roman" w:hAnsi="Times New Roman" w:cs="Times New Roman"/>
          <w:sz w:val="28"/>
          <w:szCs w:val="28"/>
          <w:vertAlign w:val="subscript"/>
        </w:rPr>
        <w:t>_____</w:t>
      </w:r>
      <w:r w:rsidR="00AC1D1F" w:rsidRPr="00F43B20">
        <w:rPr>
          <w:rFonts w:ascii="Times New Roman" w:hAnsi="Times New Roman" w:cs="Times New Roman"/>
          <w:sz w:val="28"/>
          <w:szCs w:val="28"/>
          <w:vertAlign w:val="subscript"/>
        </w:rPr>
        <w:t>__</w:t>
      </w:r>
      <w:r w:rsidR="002B236C" w:rsidRPr="00F43B20">
        <w:rPr>
          <w:rFonts w:ascii="Times New Roman" w:hAnsi="Times New Roman" w:cs="Times New Roman"/>
          <w:sz w:val="28"/>
          <w:szCs w:val="28"/>
          <w:vertAlign w:val="subscript"/>
        </w:rPr>
        <w:t>__</w:t>
      </w:r>
      <w:r w:rsidR="00AC1D1F" w:rsidRPr="00F43B20">
        <w:rPr>
          <w:rFonts w:ascii="Times New Roman" w:hAnsi="Times New Roman" w:cs="Times New Roman"/>
          <w:sz w:val="28"/>
          <w:szCs w:val="28"/>
        </w:rPr>
        <w:t xml:space="preserve">  </w:t>
      </w:r>
      <w:r w:rsidR="003C2187" w:rsidRPr="00F43B20">
        <w:rPr>
          <w:rFonts w:ascii="Times New Roman" w:hAnsi="Times New Roman" w:cs="Times New Roman"/>
          <w:sz w:val="28"/>
          <w:szCs w:val="28"/>
        </w:rPr>
        <w:t>Подпись</w:t>
      </w:r>
    </w:p>
    <w:p w:rsidR="00EF5012" w:rsidRPr="00F43B20" w:rsidRDefault="00EF5012" w:rsidP="002B236C">
      <w:pPr>
        <w:shd w:val="clear" w:color="auto" w:fill="FFFFFF"/>
        <w:spacing w:after="0" w:line="360" w:lineRule="auto"/>
        <w:ind w:firstLine="709"/>
        <w:jc w:val="both"/>
        <w:rPr>
          <w:rFonts w:ascii="Times New Roman" w:hAnsi="Times New Roman" w:cs="Times New Roman"/>
          <w:sz w:val="28"/>
          <w:szCs w:val="28"/>
        </w:rPr>
      </w:pPr>
    </w:p>
    <w:p w:rsidR="00233133" w:rsidRPr="00F43B20" w:rsidRDefault="00233133" w:rsidP="00233133">
      <w:pPr>
        <w:jc w:val="center"/>
        <w:rPr>
          <w:rFonts w:ascii="Times New Roman" w:hAnsi="Times New Roman" w:cs="Times New Roman"/>
          <w:sz w:val="20"/>
          <w:szCs w:val="20"/>
        </w:rPr>
      </w:pPr>
    </w:p>
    <w:p w:rsidR="00233133" w:rsidRPr="00F43B20" w:rsidRDefault="00233133" w:rsidP="00233133">
      <w:pPr>
        <w:shd w:val="clear" w:color="auto" w:fill="FFFFFF"/>
        <w:spacing w:after="0" w:line="360" w:lineRule="auto"/>
        <w:ind w:firstLine="709"/>
        <w:jc w:val="center"/>
        <w:rPr>
          <w:rFonts w:ascii="Times New Roman" w:hAnsi="Times New Roman" w:cs="Times New Roman"/>
          <w:sz w:val="20"/>
          <w:szCs w:val="20"/>
        </w:rPr>
      </w:pPr>
    </w:p>
    <w:sectPr w:rsidR="00233133" w:rsidRPr="00F43B20" w:rsidSect="000534BD">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3AB5" w:rsidRDefault="00073AB5" w:rsidP="000534BD">
      <w:pPr>
        <w:spacing w:after="0" w:line="240" w:lineRule="auto"/>
      </w:pPr>
      <w:r>
        <w:separator/>
      </w:r>
    </w:p>
  </w:endnote>
  <w:endnote w:type="continuationSeparator" w:id="1">
    <w:p w:rsidR="00073AB5" w:rsidRDefault="00073AB5" w:rsidP="000534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B060402020202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3AB5" w:rsidRDefault="00073AB5" w:rsidP="000534BD">
      <w:pPr>
        <w:spacing w:after="0" w:line="240" w:lineRule="auto"/>
      </w:pPr>
      <w:r>
        <w:separator/>
      </w:r>
    </w:p>
  </w:footnote>
  <w:footnote w:type="continuationSeparator" w:id="1">
    <w:p w:rsidR="00073AB5" w:rsidRDefault="00073AB5" w:rsidP="000534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045547"/>
      <w:docPartObj>
        <w:docPartGallery w:val="Page Numbers (Top of Page)"/>
        <w:docPartUnique/>
      </w:docPartObj>
    </w:sdtPr>
    <w:sdtContent>
      <w:p w:rsidR="00C572B9" w:rsidRDefault="00DE5A58">
        <w:pPr>
          <w:pStyle w:val="a8"/>
          <w:jc w:val="center"/>
        </w:pPr>
        <w:fldSimple w:instr=" PAGE   \* MERGEFORMAT ">
          <w:r w:rsidR="00631334">
            <w:rPr>
              <w:noProof/>
            </w:rPr>
            <w:t>2</w:t>
          </w:r>
        </w:fldSimple>
      </w:p>
    </w:sdtContent>
  </w:sdt>
  <w:p w:rsidR="00C572B9" w:rsidRDefault="00C572B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47930"/>
    <w:multiLevelType w:val="multilevel"/>
    <w:tmpl w:val="F0C08B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36BC7853"/>
    <w:multiLevelType w:val="multilevel"/>
    <w:tmpl w:val="97D4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01D71DD"/>
    <w:multiLevelType w:val="multilevel"/>
    <w:tmpl w:val="E4588C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6A28437D"/>
    <w:multiLevelType w:val="hybridMultilevel"/>
    <w:tmpl w:val="3A5E746E"/>
    <w:lvl w:ilvl="0" w:tplc="9D34410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DD37A1F"/>
    <w:multiLevelType w:val="multilevel"/>
    <w:tmpl w:val="78886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7B825BA"/>
    <w:multiLevelType w:val="multilevel"/>
    <w:tmpl w:val="1C705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4300E"/>
    <w:rsid w:val="00036476"/>
    <w:rsid w:val="000534BD"/>
    <w:rsid w:val="00055236"/>
    <w:rsid w:val="00062DAB"/>
    <w:rsid w:val="00073AB5"/>
    <w:rsid w:val="00094C6D"/>
    <w:rsid w:val="000C5860"/>
    <w:rsid w:val="000E4178"/>
    <w:rsid w:val="000E4402"/>
    <w:rsid w:val="00143016"/>
    <w:rsid w:val="00147F3C"/>
    <w:rsid w:val="001761CB"/>
    <w:rsid w:val="00195823"/>
    <w:rsid w:val="001B27F9"/>
    <w:rsid w:val="001D117C"/>
    <w:rsid w:val="00232850"/>
    <w:rsid w:val="00233133"/>
    <w:rsid w:val="002A1518"/>
    <w:rsid w:val="002B236C"/>
    <w:rsid w:val="002C5171"/>
    <w:rsid w:val="002C700D"/>
    <w:rsid w:val="002F1D35"/>
    <w:rsid w:val="0033658A"/>
    <w:rsid w:val="00337F8A"/>
    <w:rsid w:val="003447DC"/>
    <w:rsid w:val="003465CA"/>
    <w:rsid w:val="00354AB8"/>
    <w:rsid w:val="00372ABB"/>
    <w:rsid w:val="00374195"/>
    <w:rsid w:val="00381D29"/>
    <w:rsid w:val="003A4E43"/>
    <w:rsid w:val="003C2187"/>
    <w:rsid w:val="0040611F"/>
    <w:rsid w:val="004322FD"/>
    <w:rsid w:val="00440C9B"/>
    <w:rsid w:val="00465A33"/>
    <w:rsid w:val="004C4DF0"/>
    <w:rsid w:val="004E56F0"/>
    <w:rsid w:val="00514FDD"/>
    <w:rsid w:val="00560570"/>
    <w:rsid w:val="00565DB9"/>
    <w:rsid w:val="00581476"/>
    <w:rsid w:val="005B4A2F"/>
    <w:rsid w:val="00603F8F"/>
    <w:rsid w:val="00631334"/>
    <w:rsid w:val="0063261D"/>
    <w:rsid w:val="00691D85"/>
    <w:rsid w:val="0076393A"/>
    <w:rsid w:val="00767A79"/>
    <w:rsid w:val="007B14FC"/>
    <w:rsid w:val="00803CC1"/>
    <w:rsid w:val="008413D2"/>
    <w:rsid w:val="008436DF"/>
    <w:rsid w:val="00882C0E"/>
    <w:rsid w:val="008C6604"/>
    <w:rsid w:val="008F11F9"/>
    <w:rsid w:val="00977C62"/>
    <w:rsid w:val="009C467E"/>
    <w:rsid w:val="009C670B"/>
    <w:rsid w:val="009C75E8"/>
    <w:rsid w:val="009E5B09"/>
    <w:rsid w:val="00A017DA"/>
    <w:rsid w:val="00A30608"/>
    <w:rsid w:val="00A3096A"/>
    <w:rsid w:val="00A3292D"/>
    <w:rsid w:val="00A42222"/>
    <w:rsid w:val="00A60F79"/>
    <w:rsid w:val="00A97D86"/>
    <w:rsid w:val="00AA7653"/>
    <w:rsid w:val="00AC1D1F"/>
    <w:rsid w:val="00AC265A"/>
    <w:rsid w:val="00AE7187"/>
    <w:rsid w:val="00B0594F"/>
    <w:rsid w:val="00B12ED9"/>
    <w:rsid w:val="00B4363E"/>
    <w:rsid w:val="00B629A7"/>
    <w:rsid w:val="00C02DAC"/>
    <w:rsid w:val="00C4300E"/>
    <w:rsid w:val="00C55516"/>
    <w:rsid w:val="00C572B9"/>
    <w:rsid w:val="00D01312"/>
    <w:rsid w:val="00D10ED0"/>
    <w:rsid w:val="00D155E7"/>
    <w:rsid w:val="00DA0DF6"/>
    <w:rsid w:val="00DC23A6"/>
    <w:rsid w:val="00DE5A58"/>
    <w:rsid w:val="00E37A35"/>
    <w:rsid w:val="00E41001"/>
    <w:rsid w:val="00EA4E8B"/>
    <w:rsid w:val="00EB7205"/>
    <w:rsid w:val="00EF15AC"/>
    <w:rsid w:val="00EF3DD0"/>
    <w:rsid w:val="00EF5012"/>
    <w:rsid w:val="00F215E4"/>
    <w:rsid w:val="00F34AAD"/>
    <w:rsid w:val="00F357CE"/>
    <w:rsid w:val="00F43B20"/>
    <w:rsid w:val="00F44119"/>
    <w:rsid w:val="00F90919"/>
    <w:rsid w:val="00FE24E8"/>
    <w:rsid w:val="00FE2FBC"/>
    <w:rsid w:val="00FE5B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00E"/>
  </w:style>
  <w:style w:type="paragraph" w:styleId="1">
    <w:name w:val="heading 1"/>
    <w:basedOn w:val="a"/>
    <w:next w:val="a"/>
    <w:link w:val="10"/>
    <w:uiPriority w:val="9"/>
    <w:qFormat/>
    <w:rsid w:val="00C430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uiPriority w:val="9"/>
    <w:unhideWhenUsed/>
    <w:qFormat/>
    <w:rsid w:val="00F34AA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300E"/>
    <w:rPr>
      <w:rFonts w:asciiTheme="majorHAnsi" w:eastAsiaTheme="majorEastAsia" w:hAnsiTheme="majorHAnsi" w:cstheme="majorBidi"/>
      <w:b/>
      <w:bCs/>
      <w:color w:val="365F91" w:themeColor="accent1" w:themeShade="BF"/>
      <w:sz w:val="28"/>
      <w:szCs w:val="28"/>
    </w:rPr>
  </w:style>
  <w:style w:type="paragraph" w:styleId="2">
    <w:name w:val="Body Text 2"/>
    <w:basedOn w:val="a"/>
    <w:link w:val="20"/>
    <w:uiPriority w:val="99"/>
    <w:semiHidden/>
    <w:unhideWhenUsed/>
    <w:rsid w:val="00C4300E"/>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semiHidden/>
    <w:rsid w:val="00C4300E"/>
    <w:rPr>
      <w:rFonts w:ascii="Times New Roman" w:eastAsia="Times New Roman" w:hAnsi="Times New Roman" w:cs="Times New Roman"/>
      <w:sz w:val="24"/>
      <w:szCs w:val="24"/>
      <w:lang w:eastAsia="ru-RU"/>
    </w:rPr>
  </w:style>
  <w:style w:type="paragraph" w:styleId="a3">
    <w:name w:val="List Paragraph"/>
    <w:basedOn w:val="a"/>
    <w:uiPriority w:val="34"/>
    <w:qFormat/>
    <w:rsid w:val="00C4300E"/>
    <w:pPr>
      <w:ind w:left="720"/>
      <w:contextualSpacing/>
    </w:pPr>
  </w:style>
  <w:style w:type="table" w:styleId="a4">
    <w:name w:val="Table Grid"/>
    <w:basedOn w:val="a1"/>
    <w:uiPriority w:val="59"/>
    <w:rsid w:val="00C430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33658A"/>
    <w:rPr>
      <w:color w:val="0000FF" w:themeColor="hyperlink"/>
      <w:u w:val="single"/>
    </w:rPr>
  </w:style>
  <w:style w:type="paragraph" w:styleId="a6">
    <w:name w:val="Normal (Web)"/>
    <w:basedOn w:val="a"/>
    <w:unhideWhenUsed/>
    <w:rsid w:val="00D10E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llowedHyperlink"/>
    <w:basedOn w:val="a0"/>
    <w:uiPriority w:val="99"/>
    <w:semiHidden/>
    <w:unhideWhenUsed/>
    <w:rsid w:val="00DC23A6"/>
    <w:rPr>
      <w:color w:val="800080" w:themeColor="followedHyperlink"/>
      <w:u w:val="single"/>
    </w:rPr>
  </w:style>
  <w:style w:type="character" w:customStyle="1" w:styleId="apple-converted-space">
    <w:name w:val="apple-converted-space"/>
    <w:basedOn w:val="a0"/>
    <w:rsid w:val="00A3292D"/>
  </w:style>
  <w:style w:type="character" w:customStyle="1" w:styleId="ep">
    <w:name w:val="ep"/>
    <w:basedOn w:val="a0"/>
    <w:rsid w:val="00A3292D"/>
  </w:style>
  <w:style w:type="paragraph" w:customStyle="1" w:styleId="11">
    <w:name w:val="Стиль1"/>
    <w:basedOn w:val="a"/>
    <w:rsid w:val="00DA0DF6"/>
    <w:pPr>
      <w:widowControl w:val="0"/>
      <w:adjustRightInd w:val="0"/>
      <w:spacing w:after="0" w:line="360" w:lineRule="atLeast"/>
      <w:ind w:left="360"/>
      <w:jc w:val="both"/>
      <w:textAlignment w:val="baseline"/>
    </w:pPr>
    <w:rPr>
      <w:rFonts w:ascii="Times New Roman" w:eastAsia="Times New Roman" w:hAnsi="Times New Roman" w:cs="Times New Roman"/>
      <w:sz w:val="28"/>
      <w:szCs w:val="20"/>
      <w:lang w:eastAsia="ru-RU"/>
    </w:rPr>
  </w:style>
  <w:style w:type="paragraph" w:styleId="a8">
    <w:name w:val="header"/>
    <w:basedOn w:val="a"/>
    <w:link w:val="a9"/>
    <w:uiPriority w:val="99"/>
    <w:rsid w:val="00EF5012"/>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9">
    <w:name w:val="Верхний колонтитул Знак"/>
    <w:basedOn w:val="a0"/>
    <w:link w:val="a8"/>
    <w:uiPriority w:val="99"/>
    <w:rsid w:val="00EF5012"/>
    <w:rPr>
      <w:rFonts w:ascii="Times New Roman" w:eastAsia="Times New Roman" w:hAnsi="Times New Roman" w:cs="Times New Roman"/>
      <w:sz w:val="20"/>
      <w:szCs w:val="20"/>
      <w:lang w:eastAsia="ru-RU"/>
    </w:rPr>
  </w:style>
  <w:style w:type="paragraph" w:styleId="HTML">
    <w:name w:val="HTML Preformatted"/>
    <w:basedOn w:val="a"/>
    <w:link w:val="HTML0"/>
    <w:uiPriority w:val="99"/>
    <w:rsid w:val="003C2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C2187"/>
    <w:rPr>
      <w:rFonts w:ascii="Courier New" w:eastAsia="Times New Roman" w:hAnsi="Courier New" w:cs="Courier New"/>
      <w:sz w:val="20"/>
      <w:szCs w:val="20"/>
      <w:lang w:eastAsia="ru-RU"/>
    </w:rPr>
  </w:style>
  <w:style w:type="paragraph" w:styleId="aa">
    <w:name w:val="footer"/>
    <w:basedOn w:val="a"/>
    <w:link w:val="ab"/>
    <w:uiPriority w:val="99"/>
    <w:semiHidden/>
    <w:unhideWhenUsed/>
    <w:rsid w:val="000534B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534BD"/>
  </w:style>
  <w:style w:type="character" w:customStyle="1" w:styleId="60">
    <w:name w:val="Заголовок 6 Знак"/>
    <w:basedOn w:val="a0"/>
    <w:link w:val="6"/>
    <w:uiPriority w:val="9"/>
    <w:rsid w:val="00F34AAD"/>
    <w:rPr>
      <w:rFonts w:asciiTheme="majorHAnsi" w:eastAsiaTheme="majorEastAsia" w:hAnsiTheme="majorHAnsi" w:cstheme="majorBidi"/>
      <w:i/>
      <w:iCs/>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5455017">
      <w:bodyDiv w:val="1"/>
      <w:marLeft w:val="0"/>
      <w:marRight w:val="0"/>
      <w:marTop w:val="0"/>
      <w:marBottom w:val="0"/>
      <w:divBdr>
        <w:top w:val="none" w:sz="0" w:space="0" w:color="auto"/>
        <w:left w:val="none" w:sz="0" w:space="0" w:color="auto"/>
        <w:bottom w:val="none" w:sz="0" w:space="0" w:color="auto"/>
        <w:right w:val="none" w:sz="0" w:space="0" w:color="auto"/>
      </w:divBdr>
    </w:div>
    <w:div w:id="807357037">
      <w:bodyDiv w:val="1"/>
      <w:marLeft w:val="0"/>
      <w:marRight w:val="0"/>
      <w:marTop w:val="0"/>
      <w:marBottom w:val="0"/>
      <w:divBdr>
        <w:top w:val="none" w:sz="0" w:space="0" w:color="auto"/>
        <w:left w:val="none" w:sz="0" w:space="0" w:color="auto"/>
        <w:bottom w:val="none" w:sz="0" w:space="0" w:color="auto"/>
        <w:right w:val="none" w:sz="0" w:space="0" w:color="auto"/>
      </w:divBdr>
    </w:div>
    <w:div w:id="821194476">
      <w:bodyDiv w:val="1"/>
      <w:marLeft w:val="0"/>
      <w:marRight w:val="0"/>
      <w:marTop w:val="0"/>
      <w:marBottom w:val="0"/>
      <w:divBdr>
        <w:top w:val="none" w:sz="0" w:space="0" w:color="auto"/>
        <w:left w:val="none" w:sz="0" w:space="0" w:color="auto"/>
        <w:bottom w:val="none" w:sz="0" w:space="0" w:color="auto"/>
        <w:right w:val="none" w:sz="0" w:space="0" w:color="auto"/>
      </w:divBdr>
    </w:div>
    <w:div w:id="1054355764">
      <w:bodyDiv w:val="1"/>
      <w:marLeft w:val="0"/>
      <w:marRight w:val="0"/>
      <w:marTop w:val="0"/>
      <w:marBottom w:val="0"/>
      <w:divBdr>
        <w:top w:val="none" w:sz="0" w:space="0" w:color="auto"/>
        <w:left w:val="none" w:sz="0" w:space="0" w:color="auto"/>
        <w:bottom w:val="none" w:sz="0" w:space="0" w:color="auto"/>
        <w:right w:val="none" w:sz="0" w:space="0" w:color="auto"/>
      </w:divBdr>
    </w:div>
    <w:div w:id="1078022273">
      <w:bodyDiv w:val="1"/>
      <w:marLeft w:val="0"/>
      <w:marRight w:val="0"/>
      <w:marTop w:val="0"/>
      <w:marBottom w:val="0"/>
      <w:divBdr>
        <w:top w:val="none" w:sz="0" w:space="0" w:color="auto"/>
        <w:left w:val="none" w:sz="0" w:space="0" w:color="auto"/>
        <w:bottom w:val="none" w:sz="0" w:space="0" w:color="auto"/>
        <w:right w:val="none" w:sz="0" w:space="0" w:color="auto"/>
      </w:divBdr>
    </w:div>
    <w:div w:id="1334844322">
      <w:bodyDiv w:val="1"/>
      <w:marLeft w:val="0"/>
      <w:marRight w:val="0"/>
      <w:marTop w:val="0"/>
      <w:marBottom w:val="0"/>
      <w:divBdr>
        <w:top w:val="none" w:sz="0" w:space="0" w:color="auto"/>
        <w:left w:val="none" w:sz="0" w:space="0" w:color="auto"/>
        <w:bottom w:val="none" w:sz="0" w:space="0" w:color="auto"/>
        <w:right w:val="none" w:sz="0" w:space="0" w:color="auto"/>
      </w:divBdr>
    </w:div>
    <w:div w:id="1855918216">
      <w:bodyDiv w:val="1"/>
      <w:marLeft w:val="0"/>
      <w:marRight w:val="0"/>
      <w:marTop w:val="0"/>
      <w:marBottom w:val="0"/>
      <w:divBdr>
        <w:top w:val="none" w:sz="0" w:space="0" w:color="auto"/>
        <w:left w:val="none" w:sz="0" w:space="0" w:color="auto"/>
        <w:bottom w:val="none" w:sz="0" w:space="0" w:color="auto"/>
        <w:right w:val="none" w:sz="0" w:space="0" w:color="auto"/>
      </w:divBdr>
      <w:divsChild>
        <w:div w:id="1033651530">
          <w:marLeft w:val="40"/>
          <w:marRight w:val="0"/>
          <w:marTop w:val="0"/>
          <w:marBottom w:val="0"/>
          <w:divBdr>
            <w:top w:val="none" w:sz="0" w:space="0" w:color="auto"/>
            <w:left w:val="none" w:sz="0" w:space="0" w:color="auto"/>
            <w:bottom w:val="none" w:sz="0" w:space="0" w:color="auto"/>
            <w:right w:val="none" w:sz="0" w:space="0" w:color="auto"/>
          </w:divBdr>
        </w:div>
        <w:div w:id="1214610814">
          <w:marLeft w:val="40"/>
          <w:marRight w:val="0"/>
          <w:marTop w:val="0"/>
          <w:marBottom w:val="0"/>
          <w:divBdr>
            <w:top w:val="none" w:sz="0" w:space="0" w:color="auto"/>
            <w:left w:val="none" w:sz="0" w:space="0" w:color="auto"/>
            <w:bottom w:val="none" w:sz="0" w:space="0" w:color="auto"/>
            <w:right w:val="none" w:sz="0" w:space="0" w:color="auto"/>
          </w:divBdr>
        </w:div>
        <w:div w:id="2096240366">
          <w:marLeft w:val="40"/>
          <w:marRight w:val="0"/>
          <w:marTop w:val="0"/>
          <w:marBottom w:val="0"/>
          <w:divBdr>
            <w:top w:val="none" w:sz="0" w:space="0" w:color="auto"/>
            <w:left w:val="none" w:sz="0" w:space="0" w:color="auto"/>
            <w:bottom w:val="none" w:sz="0" w:space="0" w:color="auto"/>
            <w:right w:val="none" w:sz="0" w:space="0" w:color="auto"/>
          </w:divBdr>
        </w:div>
        <w:div w:id="629944937">
          <w:marLeft w:val="40"/>
          <w:marRight w:val="0"/>
          <w:marTop w:val="0"/>
          <w:marBottom w:val="0"/>
          <w:divBdr>
            <w:top w:val="none" w:sz="0" w:space="0" w:color="auto"/>
            <w:left w:val="none" w:sz="0" w:space="0" w:color="auto"/>
            <w:bottom w:val="none" w:sz="0" w:space="0" w:color="auto"/>
            <w:right w:val="none" w:sz="0" w:space="0" w:color="auto"/>
          </w:divBdr>
        </w:div>
      </w:divsChild>
    </w:div>
    <w:div w:id="197286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C3B65-5BE6-471A-B115-5F68B6C7C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38</Pages>
  <Words>8321</Words>
  <Characters>47431</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19</cp:revision>
  <cp:lastPrinted>2012-12-18T09:18:00Z</cp:lastPrinted>
  <dcterms:created xsi:type="dcterms:W3CDTF">2012-12-14T04:46:00Z</dcterms:created>
  <dcterms:modified xsi:type="dcterms:W3CDTF">2013-12-25T14:06:00Z</dcterms:modified>
</cp:coreProperties>
</file>