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center"/>
        <w:rPr>
          <w:rFonts w:ascii="Times New Roman" w:hAnsi="Times New Roman"/>
          <w:sz w:val="24"/>
        </w:rPr>
      </w:pPr>
      <w:r>
        <w:rPr>
          <w:rFonts w:ascii="Times New Roman" w:hAnsi="Times New Roman"/>
          <w:sz w:val="24"/>
        </w:rPr>
        <w:t>Федеральное государственное образовательное бюджетное учреждение</w:t>
      </w:r>
    </w:p>
    <w:p w:rsidR="0065776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4"/>
        </w:rPr>
      </w:pPr>
      <w:r>
        <w:rPr>
          <w:rFonts w:ascii="Times New Roman" w:hAnsi="Times New Roman"/>
          <w:sz w:val="24"/>
        </w:rPr>
        <w:t>высшего профессионального образования</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center"/>
        <w:rPr>
          <w:rFonts w:ascii="Times New Roman" w:hAnsi="Times New Roman"/>
          <w:sz w:val="24"/>
        </w:rPr>
      </w:pPr>
      <w:r>
        <w:rPr>
          <w:rFonts w:ascii="Times New Roman" w:hAnsi="Times New Roman"/>
          <w:sz w:val="24"/>
        </w:rPr>
        <w:t xml:space="preserve">ФИНАНСОВЫЙ УНИВЕРСИТЕТ ПРИ ПРАВИТЕЛЬСТВЕ </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4"/>
        </w:rPr>
      </w:pPr>
      <w:r>
        <w:rPr>
          <w:rFonts w:ascii="Times New Roman" w:hAnsi="Times New Roman"/>
          <w:sz w:val="24"/>
        </w:rPr>
        <w:t>РОССИЙСКОЙ ФЕДЕРАЦИИ</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1D6DC7" w:rsidRDefault="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center"/>
        <w:rPr>
          <w:rFonts w:ascii="Times New Roman" w:hAnsi="Times New Roman"/>
          <w:sz w:val="28"/>
        </w:rPr>
      </w:pPr>
      <w:r>
        <w:rPr>
          <w:rFonts w:ascii="Times New Roman" w:hAnsi="Times New Roman"/>
          <w:sz w:val="28"/>
        </w:rPr>
        <w:t>Кафедра</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r>
        <w:rPr>
          <w:rFonts w:ascii="Times New Roman" w:hAnsi="Times New Roman"/>
          <w:sz w:val="28"/>
        </w:rPr>
        <w:t>«Государственные и муниципальные финансы»</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0" w:line="240" w:lineRule="auto"/>
        <w:jc w:val="center"/>
        <w:rPr>
          <w:rFonts w:ascii="Times New Roman Bold" w:hAnsi="Times New Roman Bold"/>
          <w:sz w:val="40"/>
        </w:rPr>
      </w:pPr>
      <w:r>
        <w:rPr>
          <w:rFonts w:ascii="Times New Roman Bold" w:hAnsi="Times New Roman Bold"/>
          <w:sz w:val="40"/>
        </w:rPr>
        <w:t>Курсовая работа</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rPr>
          <w:rFonts w:ascii="Times New Roman" w:hAnsi="Times New Roman"/>
          <w:sz w:val="28"/>
        </w:rPr>
      </w:pPr>
      <w:r>
        <w:rPr>
          <w:rFonts w:ascii="Times New Roman" w:hAnsi="Times New Roman"/>
          <w:sz w:val="28"/>
        </w:rPr>
        <w:t>по дисциплине «Государственные и муниципальные финансы»</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rPr>
          <w:rFonts w:ascii="Times New Roman" w:hAnsi="Times New Roman"/>
          <w:sz w:val="28"/>
        </w:rPr>
      </w:pPr>
      <w:r>
        <w:rPr>
          <w:rFonts w:ascii="Times New Roman" w:hAnsi="Times New Roman"/>
          <w:sz w:val="28"/>
        </w:rPr>
        <w:t xml:space="preserve">на тему: </w:t>
      </w:r>
    </w:p>
    <w:p w:rsidR="00657767" w:rsidRDefault="00657767" w:rsidP="00C824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rPr>
          <w:rFonts w:ascii="Times New Roman" w:hAnsi="Times New Roman"/>
          <w:sz w:val="28"/>
        </w:rPr>
      </w:pPr>
      <w:r>
        <w:rPr>
          <w:rFonts w:ascii="Times New Roman" w:hAnsi="Times New Roman"/>
          <w:sz w:val="28"/>
        </w:rPr>
        <w:t>«Д</w:t>
      </w:r>
      <w:r w:rsidR="00C8241D">
        <w:rPr>
          <w:rFonts w:ascii="Times New Roman" w:hAnsi="Times New Roman"/>
          <w:sz w:val="28"/>
        </w:rPr>
        <w:t>оходы федерального бюджета, обеспечение</w:t>
      </w:r>
      <w:r>
        <w:rPr>
          <w:rFonts w:ascii="Times New Roman" w:hAnsi="Times New Roman"/>
          <w:sz w:val="28"/>
        </w:rPr>
        <w:t xml:space="preserve"> их роста»</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center"/>
        <w:rPr>
          <w:rFonts w:ascii="Times New Roman" w:hAnsi="Times New Roman"/>
          <w:sz w:val="28"/>
        </w:rPr>
      </w:pPr>
    </w:p>
    <w:p w:rsidR="003D647D" w:rsidRDefault="003D647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p>
    <w:p w:rsidR="003D647D" w:rsidRDefault="003D647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p>
    <w:p w:rsidR="003D647D" w:rsidRDefault="003D647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r>
        <w:rPr>
          <w:rFonts w:ascii="Times New Roman" w:hAnsi="Times New Roman"/>
          <w:sz w:val="28"/>
        </w:rPr>
        <w:t>Выполнил</w:t>
      </w:r>
      <w:r w:rsidR="003D647D">
        <w:rPr>
          <w:rFonts w:ascii="Times New Roman" w:hAnsi="Times New Roman"/>
          <w:sz w:val="28"/>
        </w:rPr>
        <w:t>а</w:t>
      </w:r>
      <w:r>
        <w:rPr>
          <w:rFonts w:ascii="Times New Roman" w:hAnsi="Times New Roman"/>
          <w:sz w:val="28"/>
        </w:rPr>
        <w:t>:</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r>
        <w:rPr>
          <w:rFonts w:ascii="Times New Roman" w:hAnsi="Times New Roman"/>
          <w:sz w:val="28"/>
        </w:rPr>
        <w:t>студент</w:t>
      </w:r>
      <w:r w:rsidR="003D647D">
        <w:rPr>
          <w:rFonts w:ascii="Times New Roman" w:hAnsi="Times New Roman"/>
          <w:sz w:val="28"/>
        </w:rPr>
        <w:t>ка группы 3Б3-ЭФ408</w:t>
      </w:r>
    </w:p>
    <w:p w:rsidR="00657767" w:rsidRPr="003D647D" w:rsidRDefault="003D647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uto"/>
        <w:jc w:val="right"/>
        <w:rPr>
          <w:rFonts w:ascii="Times New Roman" w:hAnsi="Times New Roman"/>
          <w:sz w:val="28"/>
        </w:rPr>
      </w:pPr>
      <w:proofErr w:type="spellStart"/>
      <w:r>
        <w:rPr>
          <w:rFonts w:ascii="Times New Roman" w:hAnsi="Times New Roman"/>
          <w:sz w:val="28"/>
        </w:rPr>
        <w:t>Воливач</w:t>
      </w:r>
      <w:proofErr w:type="spellEnd"/>
      <w:r>
        <w:rPr>
          <w:rFonts w:ascii="Times New Roman" w:hAnsi="Times New Roman"/>
          <w:sz w:val="28"/>
        </w:rPr>
        <w:t xml:space="preserve"> Елена</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center"/>
        <w:rPr>
          <w:rFonts w:ascii="Times New Roman" w:hAnsi="Times New Roman"/>
          <w:sz w:val="28"/>
        </w:rPr>
      </w:pP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240" w:lineRule="auto"/>
        <w:jc w:val="center"/>
        <w:rPr>
          <w:rFonts w:ascii="Times New Roman" w:hAnsi="Times New Roman"/>
          <w:sz w:val="28"/>
        </w:rPr>
      </w:pPr>
    </w:p>
    <w:p w:rsidR="0065776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rPr>
          <w:rFonts w:ascii="Times New Roman" w:hAnsi="Times New Roman"/>
          <w:sz w:val="28"/>
        </w:rPr>
      </w:pPr>
    </w:p>
    <w:p w:rsidR="001D6DC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8"/>
        </w:rPr>
      </w:pPr>
      <w:r>
        <w:rPr>
          <w:rFonts w:ascii="Times New Roman" w:hAnsi="Times New Roman"/>
          <w:sz w:val="28"/>
        </w:rPr>
        <w:t xml:space="preserve">Москва </w:t>
      </w:r>
    </w:p>
    <w:p w:rsidR="00657767" w:rsidRDefault="006577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8"/>
        </w:rPr>
      </w:pPr>
      <w:r>
        <w:rPr>
          <w:rFonts w:ascii="Times New Roman" w:hAnsi="Times New Roman"/>
          <w:sz w:val="28"/>
        </w:rPr>
        <w:t>2013</w:t>
      </w:r>
    </w:p>
    <w:p w:rsidR="001D6DC7" w:rsidRDefault="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Bold" w:hAnsi="Times New Roman Bold"/>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r w:rsidRPr="001D6DC7">
        <w:rPr>
          <w:rFonts w:ascii="Times New Roman" w:hAnsi="Times New Roman"/>
          <w:szCs w:val="24"/>
        </w:rPr>
        <w:t>Содержание</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Введение</w:t>
      </w:r>
      <w:r w:rsidR="001D6DC7">
        <w:rPr>
          <w:rFonts w:ascii="Times New Roman" w:hAnsi="Times New Roman"/>
          <w:szCs w:val="24"/>
        </w:rPr>
        <w:t>……………………………………………………………………………………………3</w:t>
      </w:r>
    </w:p>
    <w:p w:rsidR="00657767" w:rsidRPr="001D6DC7" w:rsidRDefault="00657767" w:rsidP="001D6DC7">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hAnsi="Times New Roman"/>
          <w:szCs w:val="24"/>
        </w:rPr>
      </w:pPr>
      <w:r w:rsidRPr="001D6DC7">
        <w:rPr>
          <w:rFonts w:ascii="Times New Roman" w:hAnsi="Times New Roman"/>
          <w:szCs w:val="24"/>
        </w:rPr>
        <w:t>Глава 1. Содержание доходов Федерального бюджета</w:t>
      </w:r>
      <w:r w:rsidR="001D6DC7">
        <w:rPr>
          <w:rFonts w:ascii="Times New Roman" w:hAnsi="Times New Roman"/>
          <w:szCs w:val="24"/>
        </w:rPr>
        <w:t>…………………………………………</w:t>
      </w:r>
      <w:r w:rsidR="007D356F">
        <w:rPr>
          <w:rFonts w:ascii="Times New Roman" w:hAnsi="Times New Roman"/>
          <w:szCs w:val="24"/>
        </w:rPr>
        <w:t>.5</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1.1. Экономическое содержание, значение доходов федерального бюджета, состав и структура доходов федерального бюджета</w:t>
      </w:r>
      <w:r w:rsidR="007D356F">
        <w:rPr>
          <w:rFonts w:ascii="Times New Roman" w:hAnsi="Times New Roman"/>
          <w:szCs w:val="24"/>
        </w:rPr>
        <w:t>………………………………………………………5</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1.2 Правовая основа формирования доходов федерального бюджета</w:t>
      </w:r>
      <w:r w:rsidR="007D356F">
        <w:rPr>
          <w:rFonts w:ascii="Times New Roman" w:hAnsi="Times New Roman"/>
          <w:szCs w:val="24"/>
        </w:rPr>
        <w:t>…………………………10</w:t>
      </w:r>
    </w:p>
    <w:p w:rsidR="00657767" w:rsidRPr="001D6DC7" w:rsidRDefault="00657767" w:rsidP="001D6DC7">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Cs w:val="24"/>
        </w:rPr>
      </w:pPr>
      <w:r w:rsidRPr="001D6DC7">
        <w:rPr>
          <w:rFonts w:ascii="Times New Roman" w:hAnsi="Times New Roman"/>
          <w:szCs w:val="24"/>
        </w:rPr>
        <w:t>Глава 2. Анализ доходов федерального бюджета</w:t>
      </w:r>
      <w:r w:rsidR="007D356F">
        <w:rPr>
          <w:rFonts w:ascii="Times New Roman" w:hAnsi="Times New Roman"/>
          <w:szCs w:val="24"/>
        </w:rPr>
        <w:t>……………………………………………….13</w:t>
      </w:r>
    </w:p>
    <w:p w:rsidR="00657767" w:rsidRPr="001D6DC7" w:rsidRDefault="00657767" w:rsidP="001D6DC7">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hAnsi="Times New Roman"/>
          <w:szCs w:val="24"/>
        </w:rPr>
      </w:pPr>
      <w:r w:rsidRPr="001D6DC7">
        <w:rPr>
          <w:rFonts w:ascii="Times New Roman" w:hAnsi="Times New Roman"/>
          <w:szCs w:val="24"/>
        </w:rPr>
        <w:t>2.1. Оценка динамики и структуры доходов Федерального Бюджета за 2010-2012 года</w:t>
      </w:r>
      <w:r w:rsidR="007D356F">
        <w:rPr>
          <w:rFonts w:ascii="Times New Roman" w:hAnsi="Times New Roman"/>
          <w:szCs w:val="24"/>
        </w:rPr>
        <w:t>…….13</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2.2. Формирование налоговых доходов Федерального Бюджета на 2012 год и на плановый период 2013 и 2014 года</w:t>
      </w:r>
      <w:r w:rsidR="007D356F">
        <w:rPr>
          <w:rFonts w:ascii="Times New Roman" w:hAnsi="Times New Roman"/>
          <w:szCs w:val="24"/>
        </w:rPr>
        <w:t>…………………………………………………………………………..15</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Глава 3. Совершенствование системы формирования доходов федерального бюджета</w:t>
      </w:r>
      <w:r w:rsidR="007D356F">
        <w:rPr>
          <w:rFonts w:ascii="Times New Roman" w:hAnsi="Times New Roman"/>
          <w:szCs w:val="24"/>
        </w:rPr>
        <w:t>……..19</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Заключение</w:t>
      </w:r>
      <w:r w:rsidR="007D356F">
        <w:rPr>
          <w:rFonts w:ascii="Times New Roman" w:hAnsi="Times New Roman"/>
          <w:szCs w:val="24"/>
        </w:rPr>
        <w:t>……………………………………………………………………………………...…24</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Список литературы</w:t>
      </w:r>
      <w:r w:rsidR="007D356F">
        <w:rPr>
          <w:rFonts w:ascii="Times New Roman" w:hAnsi="Times New Roman"/>
          <w:szCs w:val="24"/>
        </w:rPr>
        <w:t>………………………………………………………………………………..26</w:t>
      </w:r>
      <w:bookmarkStart w:id="0" w:name="_GoBack"/>
      <w:bookmarkEnd w:id="0"/>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rPr>
          <w:rFonts w:ascii="Times New Roman" w:hAnsi="Times New Roman"/>
          <w:szCs w:val="24"/>
        </w:rPr>
      </w:pPr>
    </w:p>
    <w:p w:rsidR="00657767" w:rsidRPr="001D6DC7" w:rsidRDefault="00657767" w:rsidP="001D6DC7">
      <w:pPr>
        <w:pStyle w:val="a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 w:val="24"/>
          <w:szCs w:val="24"/>
        </w:rPr>
      </w:pPr>
      <w:r w:rsidRPr="001D6DC7">
        <w:rPr>
          <w:rFonts w:ascii="Times New Roman" w:hAnsi="Times New Roman"/>
          <w:sz w:val="24"/>
          <w:szCs w:val="24"/>
        </w:rPr>
        <w:br w:type="page"/>
      </w:r>
    </w:p>
    <w:p w:rsidR="00657767" w:rsidRPr="001D6DC7" w:rsidRDefault="00657767" w:rsidP="001D6DC7">
      <w:r w:rsidRPr="001D6DC7">
        <w:lastRenderedPageBreak/>
        <w:t>Введение</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 xml:space="preserve">Государственное управление, которое осуществляется в соответствии с экономической политикой, избранной властью, играет ведущую, определяющую роль в формировании и развитии экономической структуры любого современного общества. Финансовый механизм – финансовая система общества, является одним из наиболее важных механизмов, позволяющих государству осуществлять экономическое и социальное управление. Главным звеном этой системы является федеральный бюджет. Именно с помощью финансовой системы государство </w:t>
      </w:r>
      <w:proofErr w:type="gramStart"/>
      <w:r w:rsidRPr="001D6DC7">
        <w:rPr>
          <w:rFonts w:ascii="Times New Roman" w:hAnsi="Times New Roman"/>
          <w:szCs w:val="24"/>
        </w:rPr>
        <w:t>образует</w:t>
      </w:r>
      <w:proofErr w:type="gramEnd"/>
      <w:r w:rsidRPr="001D6DC7">
        <w:rPr>
          <w:rFonts w:ascii="Times New Roman" w:hAnsi="Times New Roman"/>
          <w:szCs w:val="24"/>
        </w:rPr>
        <w:t xml:space="preserve"> централизованные фонды денежных средств и воздействует на формирование децентрализованных фондов, предоставляя государственным органам возможность успешно выполнять возложенные на них функции.</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Федеральный бюджет является главным средством мобилизации и расходования ресурсов государства и тем самым дает политической власти реальную возможность воздействовать на экономику, финансировать ее структурную перестройку, стимулировать развитие приоритетных секторов экономики, обеспечивать социальную поддержку наименее защищенным слоям населения.</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Государственная деятельность: управленческая, военная, экономическая, социальная и другие функции государства – требует обеспечения финансированием. Наличие и преумножение доходной части федерального бюджета необходимо для успешной реализации финансовой политики государства, расширенного производство и удовлетворения других общественных потребностей. Именно поэтому значение доходов федерального бюджета сложно переоценить.</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 xml:space="preserve">Целью данной работы является рассмотрение теоретико-практических основ формирования доходов федерального бюджета, обоснование их роли и значения, разработка рекомендаций по решению существующих проблем, касающихся совершенствования формирования доходной части федерального бюджета. </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t>Для достижения поставленной цели необходимо решить следующие задачи:</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r w:rsidRPr="001D6DC7">
        <w:rPr>
          <w:rFonts w:ascii="Times New Roman" w:hAnsi="Times New Roman"/>
          <w:szCs w:val="24"/>
        </w:rPr>
        <w:t>- рассмотреть экономическую сущность, содержание доходов федерального бюджета;</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r w:rsidRPr="001D6DC7">
        <w:rPr>
          <w:rFonts w:ascii="Times New Roman" w:hAnsi="Times New Roman"/>
          <w:szCs w:val="24"/>
        </w:rPr>
        <w:t>- проанализировать состав и структуру доходов федерального бюджета, их динамику на примере нескольких лет;</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r w:rsidRPr="001D6DC7">
        <w:rPr>
          <w:rFonts w:ascii="Times New Roman" w:hAnsi="Times New Roman"/>
          <w:szCs w:val="24"/>
        </w:rPr>
        <w:t>-   на основе анализа выявить проблемы, связанные с формированием доходной части федерального бюджета, а также пути их решения.</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both"/>
        <w:rPr>
          <w:rFonts w:ascii="Times New Roman" w:hAnsi="Times New Roman"/>
          <w:szCs w:val="24"/>
        </w:rPr>
      </w:pPr>
      <w:r w:rsidRPr="001D6DC7">
        <w:rPr>
          <w:rFonts w:ascii="Times New Roman" w:hAnsi="Times New Roman"/>
          <w:szCs w:val="24"/>
        </w:rPr>
        <w:lastRenderedPageBreak/>
        <w:t>При написании работы были использованы такие методы, как сравнение, обобщение, анализ, синтез данных, аналогия, метод графического построения и др.</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both"/>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rPr>
          <w:rFonts w:ascii="Times New Roman" w:hAnsi="Times New Roman"/>
          <w:szCs w:val="24"/>
        </w:rPr>
      </w:pPr>
    </w:p>
    <w:p w:rsidR="00657767" w:rsidRPr="001D6DC7" w:rsidRDefault="00657767" w:rsidP="001D6DC7">
      <w:pPr>
        <w:pStyle w:val="a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 w:val="24"/>
          <w:szCs w:val="24"/>
        </w:rPr>
      </w:pPr>
      <w:r w:rsidRPr="001D6DC7">
        <w:rPr>
          <w:rFonts w:ascii="Times New Roman" w:hAnsi="Times New Roman"/>
          <w:sz w:val="24"/>
          <w:szCs w:val="24"/>
        </w:rPr>
        <w:br w:type="page"/>
      </w:r>
    </w:p>
    <w:p w:rsidR="00657767" w:rsidRPr="001D6DC7" w:rsidRDefault="00657767" w:rsidP="001D6DC7">
      <w:pPr>
        <w:pStyle w:val="A3"/>
        <w:tabs>
          <w:tab w:val="left" w:pos="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r w:rsidRPr="001D6DC7">
        <w:rPr>
          <w:rFonts w:ascii="Times New Roman" w:hAnsi="Times New Roman"/>
          <w:szCs w:val="24"/>
        </w:rPr>
        <w:lastRenderedPageBreak/>
        <w:t>Глава 1. Содержание доходов Федерального бюджета.</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ind w:left="240" w:firstLine="709"/>
        <w:jc w:val="center"/>
        <w:rPr>
          <w:rFonts w:ascii="Times New Roman" w:hAnsi="Times New Roman"/>
          <w:szCs w:val="24"/>
        </w:rPr>
      </w:pPr>
    </w:p>
    <w:p w:rsidR="00657767" w:rsidRPr="001D6DC7" w:rsidRDefault="00657767" w:rsidP="001D6DC7">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0"/>
        <w:jc w:val="center"/>
        <w:rPr>
          <w:rFonts w:ascii="Times New Roman" w:hAnsi="Times New Roman"/>
          <w:sz w:val="24"/>
          <w:szCs w:val="24"/>
        </w:rPr>
      </w:pPr>
      <w:r w:rsidRPr="001D6DC7">
        <w:rPr>
          <w:rFonts w:ascii="Times New Roman" w:hAnsi="Times New Roman"/>
          <w:sz w:val="24"/>
          <w:szCs w:val="24"/>
        </w:rPr>
        <w:t>1.1. Экономическое содержание, значение доходов федерального    бюджета, состав и структура доходов федерального бюджета</w:t>
      </w:r>
    </w:p>
    <w:p w:rsidR="00657767" w:rsidRPr="001D6DC7" w:rsidRDefault="00657767" w:rsidP="001D6DC7">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1384"/>
        <w:rPr>
          <w:rFonts w:ascii="Times New Roman" w:hAnsi="Times New Roman"/>
          <w:sz w:val="24"/>
          <w:szCs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hAnsi="Times New Roman"/>
          <w:sz w:val="24"/>
        </w:rPr>
      </w:pPr>
      <w:r w:rsidRPr="001D6DC7">
        <w:rPr>
          <w:rFonts w:ascii="Times New Roman" w:hAnsi="Times New Roman"/>
          <w:sz w:val="24"/>
        </w:rPr>
        <w:t xml:space="preserve">         Государство, используя финансовые отношения, осуществляет перераспределение ВВП и НД и формирует фонды денежных средств, которые выступают в виде доходов бюджетов.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hAnsi="Times New Roman"/>
          <w:sz w:val="24"/>
        </w:rPr>
      </w:pPr>
      <w:r w:rsidRPr="001D6DC7">
        <w:rPr>
          <w:rFonts w:ascii="Times New Roman" w:hAnsi="Times New Roman"/>
          <w:sz w:val="24"/>
        </w:rPr>
        <w:t xml:space="preserve">         В Российском федеративном государстве в отличие от унитарного различают доходы федерального бюджета, доходы бюджетов субъектов РФ и доходы местных (муниципальных) бюджетов.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hAnsi="Times New Roman"/>
          <w:sz w:val="24"/>
        </w:rPr>
      </w:pPr>
      <w:r w:rsidRPr="001D6DC7">
        <w:rPr>
          <w:rFonts w:ascii="Times New Roman" w:hAnsi="Times New Roman"/>
          <w:sz w:val="24"/>
        </w:rPr>
        <w:t xml:space="preserve">         Доходы федерального бюджета по экономическому содержанию выражают денежные отношения, возникающие у государства с юридическими и физическими лицами в процессе формирования фондов денежных средств и поступающие в распоряжение органов власти разного уровня и местного самоуправления. </w:t>
      </w:r>
      <w:r w:rsidRPr="001D6DC7">
        <w:rPr>
          <w:rStyle w:val="13"/>
          <w:rFonts w:ascii="Times New Roman" w:hAnsi="Times New Roman"/>
          <w:sz w:val="24"/>
        </w:rPr>
        <w:footnoteReference w:id="1"/>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Доходы бюджетов перечисляются в безвозвратном порядке в соответствии с бюджетным и налоговым законодательством РФ в распоряжение властных структур, а также органов местного самоуправления, необходимых для выполнения их функций и задач. В Российском федеративном государстве в отличие от унитарного (союзного) различают доходы федерального бюджета, доходы бюджетов субъектов РФ и доходы местных бюджетов. Они возникают в результате перераспределения ВВП. Главным материальным источником дохода выступает национальный доход — вновь созданная стоимость за год в стране.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процессе формирования своих доходов государство привлекает в свое распоряжение часть чистого дохода, создаваемого в различных областях общественного производства, действующего на основе разных форм собственности — государственной, муниципальной, общественной, частной. Кроме того, государство использует для образования своей финансовой базы и часть личных доходов граждан, полученных ими от участия в производстве, предпринимательской деятельности, от вложения сре</w:t>
      </w:r>
      <w:proofErr w:type="gramStart"/>
      <w:r w:rsidRPr="001D6DC7">
        <w:rPr>
          <w:rFonts w:ascii="Times New Roman" w:hAnsi="Times New Roman"/>
          <w:sz w:val="24"/>
        </w:rPr>
        <w:t>дств в ц</w:t>
      </w:r>
      <w:proofErr w:type="gramEnd"/>
      <w:r w:rsidRPr="001D6DC7">
        <w:rPr>
          <w:rFonts w:ascii="Times New Roman" w:hAnsi="Times New Roman"/>
          <w:sz w:val="24"/>
        </w:rPr>
        <w:t>енные бумаги, от использования имущества и т.д. В формировании доходов государства участвуют все звенья финансовой системы.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В соответствие с бюджетным кодексом доходы бюджета - поступающие в бюджет денежные средства, за исключением средств, являющихся источниками финансирования дефицита бюджета.</w:t>
      </w:r>
      <w:bookmarkStart w:id="1" w:name="GoBack"/>
      <w:bookmarkEnd w:id="1"/>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bookmarkStart w:id="2" w:name="Hlk353646460"/>
      <w:proofErr w:type="gramStart"/>
      <w:r w:rsidRPr="001D6DC7">
        <w:rPr>
          <w:rFonts w:ascii="Times New Roman" w:hAnsi="Times New Roman"/>
          <w:sz w:val="24"/>
        </w:rPr>
        <w:t>Доходы от федеральных налогов и сборов, региональных и местных налогов, иных обязательных платежей, других поступлений, являющихся источниками формирования доходов бюджетов бюджетной системы Российской Федерации, зачисляются на счета органов Федерального казначейства для их распределения этими органами в соответствии с нормативами, установленными бюджетным Кодексом, законом (решением) о бюджете и иными законами субъектов Российской Федерации и муниципальными правовыми актами, между федеральным бюджетом, бюджетами</w:t>
      </w:r>
      <w:proofErr w:type="gramEnd"/>
      <w:r w:rsidRPr="001D6DC7">
        <w:rPr>
          <w:rFonts w:ascii="Times New Roman" w:hAnsi="Times New Roman"/>
          <w:sz w:val="24"/>
        </w:rPr>
        <w:t xml:space="preserve"> субъектов Российской Федерации, местными бюджетами, а также бюджетами государственных внебюджетных фондов в случаях, предусмотренных законодательством Российской Федерации.</w:t>
      </w:r>
      <w:bookmarkEnd w:id="2"/>
      <w:r w:rsidRPr="001D6DC7">
        <w:rPr>
          <w:rStyle w:val="13"/>
          <w:rFonts w:ascii="Times New Roman" w:hAnsi="Times New Roman"/>
          <w:sz w:val="24"/>
        </w:rPr>
        <w:footnoteReference w:id="2"/>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roofErr w:type="gramStart"/>
      <w:r w:rsidRPr="001D6DC7">
        <w:rPr>
          <w:rFonts w:ascii="Times New Roman" w:hAnsi="Times New Roman"/>
          <w:sz w:val="24"/>
        </w:rPr>
        <w:t>Органы Федерального казначейства осуществляют в установленном Министерством финансов Российской Федерации порядке учет доходов, поступивших в бюджетную систему Российской Федерации, и их распределение между бюджетами в соответствии с кодом бюджетной классификации Российской Федерации, указанным в расчетном документе на зачисление средств на счет, а в случае возврата (зачета, уточнения) платежа соответствующим администратором доходов бюджета - согласно представленному им поручению (уведомлению).</w:t>
      </w:r>
      <w:r w:rsidRPr="001D6DC7">
        <w:rPr>
          <w:rStyle w:val="13"/>
          <w:rFonts w:ascii="Times New Roman" w:hAnsi="Times New Roman"/>
          <w:sz w:val="24"/>
        </w:rPr>
        <w:footnoteReference w:id="3"/>
      </w:r>
      <w:proofErr w:type="gramEnd"/>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Органы Федерального казначейства не позднее следующего рабочего дня после дня получения от учреждения Центрального банка Российской Федерации выписки со своих счетов, осуществляют перечисление указанных доходов на единые счета соответствующих бюджетов. Денежные средства считаются поступившими в доходы соответствующего бюджета бюджетной системы Российской Федерации с момента их зачисления на единый счет этого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Доходы федерального бюджета образуются за счет налоговых и неналоговых видов доходов, а также за счет безвозмездных и безвозвратных перечислений (ст. 41 Бюджетного кодекса РФ).</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По методам аккумуляции среди доходов государства выделяются обязательные и добровольные платежи. Основная часть доходов поступает в распоряжение государства и </w:t>
      </w:r>
      <w:r w:rsidRPr="001D6DC7">
        <w:rPr>
          <w:rFonts w:ascii="Times New Roman" w:hAnsi="Times New Roman"/>
          <w:sz w:val="24"/>
        </w:rPr>
        <w:lastRenderedPageBreak/>
        <w:t>местных органов самоуправления в обязательном порядке: это налоги, сборы, пошлины и т.п., штрафы разного рода и финансовые санкции и т.д. На добровольной основе в государственные и местные доходы привлекаются средства организаций и граждан путем проведения лотерей, займов, выпуска акций, использования пожертвований и т.д.</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Основной источник формирования доходов бюджета во всех странах независимо от их общественно-экономического устройства и политической ориентации — налоговый.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соответствии с Налоговым кодексом РФ (ст. 80) налог – это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введения или оперативного управления денежных сре</w:t>
      </w:r>
      <w:proofErr w:type="gramStart"/>
      <w:r w:rsidRPr="001D6DC7">
        <w:rPr>
          <w:rFonts w:ascii="Times New Roman" w:hAnsi="Times New Roman"/>
          <w:sz w:val="24"/>
        </w:rPr>
        <w:t>дств в ц</w:t>
      </w:r>
      <w:proofErr w:type="gramEnd"/>
      <w:r w:rsidRPr="001D6DC7">
        <w:rPr>
          <w:rFonts w:ascii="Times New Roman" w:hAnsi="Times New Roman"/>
          <w:sz w:val="24"/>
        </w:rPr>
        <w:t>елях финансового обеспечения деятельности государства и (или) муниципальных образований.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отличие от налогов сбор предполагает обязательный взнос, уплата которого является одним из условий совершения в отношении плательщиков юридически значимых действий органами власти и местного самоуправления.</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К налоговым доходам, согласно Налоговому кодексу РФ, относятся федеральные, региональные и местные налоги и сборы, а также пени и штрафы.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Федеральными налогами признаются налоги, которые установлены Налоговым кодексом и обязательны к уплате на всей территории Российской Федерации.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Региональными налогами считаются налоги, установленные Налоговым кодексом и законами субъектов Российской Федерации о налогах и обязательные к уплате на территориях соответствующих субъектов Российской Федерации.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Местными налогами признаются налоги, установленные Налоговым кодексом и нормативными правовыми актами представительных органов муниципальных образований о налогах и обязательные к уплате на территориях соответствующих муниципальных образований.</w:t>
      </w:r>
      <w:r w:rsidRPr="001D6DC7">
        <w:rPr>
          <w:rStyle w:val="13"/>
          <w:rFonts w:ascii="Times New Roman" w:hAnsi="Times New Roman"/>
          <w:sz w:val="24"/>
        </w:rPr>
        <w:footnoteReference w:id="4"/>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Как правило, большинство неналоговых доходов зачисляются в соответствующие бюджеты в полном объеме и являются их собственными доходами. За федеральным бюджетом закреплены доходы от внешнеэкономической деятельности, доходы от реализации государственных запасов и резервов и прибыль Банка России по нормативам, установленным федеральными законами.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К безвозмездным поступлениям относятся поступления в виде:</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дотаций из других бюджетов бюджетной системы РФ;</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субсидий из других бюджетов бюджетной системы РФ (межбюджетные субсидии);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субвенций из федерального бюджета и (или) из бюджетов субъектов РФ;</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иных межбюджетных трансфертов из других бюджетов бюджет ной системы РФ;</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доходах бюджетов также учитываются поступления от использования имущества, находящегося в государственной или муниципальной собственности.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странах с развитой рыночной экономикой и в странах с переходной экономикой доходы бюджетов складываются из налоговых доходов, на долю которых в России приходится более 85% всех доходов бюджета, и неналоговых доходов. Наиболее крупными в фискальном отношении являются налог на добавленную стоимость (НДС), акцизы, налог на прибыль, налог на доходы физических лиц.</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налоговых доходах федерального бюджета наибольший удельный вес занимают налог на добавленную стоимость, налог на прибыль организаций, единый социальный налог, ввозные таможенные пошлины, акцизы.</w:t>
      </w:r>
      <w:r w:rsidRPr="001D6DC7">
        <w:rPr>
          <w:rStyle w:val="13"/>
          <w:rFonts w:ascii="Times New Roman" w:hAnsi="Times New Roman"/>
          <w:sz w:val="24"/>
        </w:rPr>
        <w:footnoteReference w:id="5"/>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Налог на добавленную стоимость (НДС) — важный косвенный налог. Он влияет на процессы ценообразования, структуру потребления и регулирует спрос. НДС занимает значительное место в системе доходов развитых стран. На его долю приходится в среднем около 14% налоговых поступлений, а среди косвенных налогов его доля составляет от 30 до 50% всех косвенных налогов. Фискальное значение НДС трудно переоценить, на протяжении многих лет НДС удерживает первое место в налоговых доходах федерального бюджета. Все 100% НДС зачисляются в федеральный бюджет.</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Налог на прибыль является одним из основных инструментов налогового регулирования и одним из важнейших налоговых источников доходов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Плательщиками налога на прибыль являются российские организации и иностранные организации, осуществляющие свою деятельность в Российской Федерации через постоянные представительства и получающие доходы от источников в Российской Федерации.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соответствии с разработанной концепцией совершенствования пенсионной системы страны единый социальный налог, имевший единую ставку в размере 26%, будет заменен страховым взносом в размере 34% от фонда заработной платы предприятий и организаций. Запланировано, что для предприятий малого бизнеса и сельхозпроизводителей высокий тариф страхового взноса будет погашаться из бюджета. Данное нововведение произойдет в 2010 г. При этом из 34% страхового взноса в Пенсионный фонд будет направляться 26%, в Федеральный фонд обязательного медицинского страхования – 5,1%, в Федеральный фонд социального страхования – 2,3%. Взиматься страховой взнос будет из зарплат, не превышающих 415 тыс. руб. в год</w:t>
      </w:r>
      <w:proofErr w:type="gramStart"/>
      <w:r w:rsidRPr="001D6DC7">
        <w:rPr>
          <w:rFonts w:ascii="Times New Roman" w:hAnsi="Times New Roman"/>
          <w:sz w:val="24"/>
        </w:rPr>
        <w:t xml:space="preserve">., </w:t>
      </w:r>
      <w:proofErr w:type="gramEnd"/>
      <w:r w:rsidRPr="001D6DC7">
        <w:rPr>
          <w:rFonts w:ascii="Times New Roman" w:hAnsi="Times New Roman"/>
          <w:sz w:val="24"/>
        </w:rPr>
        <w:t xml:space="preserve">или 35 тыс. руб. в месяц. </w:t>
      </w:r>
      <w:r w:rsidRPr="001D6DC7">
        <w:rPr>
          <w:rStyle w:val="13"/>
          <w:rFonts w:ascii="Times New Roman" w:hAnsi="Times New Roman"/>
          <w:sz w:val="24"/>
        </w:rPr>
        <w:footnoteReference w:id="6"/>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Важное место в доходах федерального бюджета в последние годы занимают таможенные пошлины. Таможенная пошлина представляет собой косвенный налог, которым облагается внешнеторговый оборот товаров при пересечении ими таможенной границы.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Уплата таможенных пошлин носит обязательный характер и обеспечивается государственным принуждением. Таможенная пошлина не возвращается плательщику, и ему ничего не предоставляется взамен. Средства от взимания таможенных пошлин поступают в федеральный бюджет.</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Акцизы используются в налоговых системах практически всех стран и играют важную роль в формировании финансовых ресурсов государства, так как объектами налогообложения являются в основном товары массового спроса. Подакцизными товарами признаются пиво, алкогольная продукция (спирт питьевой, водка, ликероводочные изделия, коньяки, вино и иная пищевая продукция с объемной долей этилового спирта более 1,5%, за исключением виноматериалов), табачная продукция, автомобильный бензин, дизельное топливо и т.д. Акцизы составляют в доходах федерального бюджета примерно 2-3%.</w:t>
      </w:r>
      <w:r w:rsidRPr="001D6DC7">
        <w:rPr>
          <w:rStyle w:val="13"/>
          <w:rFonts w:ascii="Times New Roman" w:hAnsi="Times New Roman"/>
          <w:sz w:val="24"/>
        </w:rPr>
        <w:footnoteReference w:id="7"/>
      </w:r>
    </w:p>
    <w:p w:rsidR="00657767" w:rsidRPr="001D6DC7" w:rsidRDefault="00657767" w:rsidP="001D6DC7">
      <w:pPr>
        <w:pStyle w:val="a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 w:val="24"/>
          <w:szCs w:val="24"/>
        </w:rPr>
      </w:pPr>
      <w:r w:rsidRPr="001D6DC7">
        <w:rPr>
          <w:rFonts w:ascii="Times New Roman" w:hAnsi="Times New Roman"/>
          <w:sz w:val="24"/>
          <w:szCs w:val="24"/>
        </w:rPr>
        <w:br w:type="page"/>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ascii="Times New Roman" w:hAnsi="Times New Roman"/>
          <w:sz w:val="24"/>
        </w:rPr>
      </w:pPr>
      <w:r w:rsidRPr="001D6DC7">
        <w:rPr>
          <w:rFonts w:ascii="Times New Roman" w:hAnsi="Times New Roman"/>
          <w:sz w:val="24"/>
        </w:rPr>
        <w:lastRenderedPageBreak/>
        <w:t>1.2. Правовая основа формирования доходов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Каждое государство для реализации присущих ему функций имеет доходы, которые </w:t>
      </w:r>
      <w:proofErr w:type="gramStart"/>
      <w:r w:rsidRPr="001D6DC7">
        <w:rPr>
          <w:rFonts w:ascii="Times New Roman" w:hAnsi="Times New Roman"/>
          <w:sz w:val="24"/>
        </w:rPr>
        <w:t>представляют из себя</w:t>
      </w:r>
      <w:proofErr w:type="gramEnd"/>
      <w:r w:rsidRPr="001D6DC7">
        <w:rPr>
          <w:rFonts w:ascii="Times New Roman" w:hAnsi="Times New Roman"/>
          <w:sz w:val="24"/>
        </w:rPr>
        <w:t xml:space="preserve"> денежные или материальные ресурсы, поступающие государству в процессе распределения или перераспределения национального дохода, национального богатства. Первоначально источниками доходов государства были личные повинности, военные добычи, натуральные подати и сборы, т.е. исторически во всем мире доходы государства складывались из натуральных доходов. По мере образования централизованных государств, появлявшихся на месте раздробленных феодальных княжеств, повинности феодалов постепенно </w:t>
      </w:r>
      <w:proofErr w:type="gramStart"/>
      <w:r w:rsidRPr="001D6DC7">
        <w:rPr>
          <w:rFonts w:ascii="Times New Roman" w:hAnsi="Times New Roman"/>
          <w:sz w:val="24"/>
        </w:rPr>
        <w:t>заменяются на денежные</w:t>
      </w:r>
      <w:proofErr w:type="gramEnd"/>
      <w:r w:rsidRPr="001D6DC7">
        <w:rPr>
          <w:rFonts w:ascii="Times New Roman" w:hAnsi="Times New Roman"/>
          <w:sz w:val="24"/>
        </w:rPr>
        <w:t xml:space="preserve"> налоги и сборы.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настоящее время, аккумулируя налоги в бюджетном фонде, государство финансирует важнейшие направления жизни и деятельности как общества в целом, так и отдельных индивидуумов: здравоохранение, образование, культура и искусство, правоохранительная деятельность, государственное управление, инвестиционная деятельность в областях промышленности и сельского хозяйства и многое другое.</w:t>
      </w:r>
      <w:r w:rsidRPr="001D6DC7">
        <w:rPr>
          <w:rStyle w:val="13"/>
          <w:rFonts w:ascii="Times New Roman" w:hAnsi="Times New Roman"/>
          <w:sz w:val="24"/>
        </w:rPr>
        <w:footnoteReference w:id="8"/>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Очень важно отметить, что именно за счет налоговых поступлений государству удается удовлетворить различные потребности его граждан. Доля налоговых поступлений в центральных бюджетах развитых стран составляет 80-90%.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Налоговый кодекс РФ определяет налог как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w:t>
      </w:r>
      <w:r w:rsidRPr="001D6DC7">
        <w:rPr>
          <w:rStyle w:val="13"/>
          <w:rFonts w:ascii="Times New Roman" w:hAnsi="Times New Roman"/>
          <w:sz w:val="24"/>
        </w:rPr>
        <w:footnoteReference w:id="9"/>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Налоги - категория комплексная, которая имеет экономическое и юридическое значения. Рассматривая категорию «налог» с экономической точки зрения, выделить его из состава других государственных изъятий и установить его отличие от сборов, пошлин и платежей достаточно сложно. Поэтому при определении экономической природы налога важнейшим критерием являются его сущность, принадлежность к финансово-бюджетной системе общества. Экономическая сущность налогов характеризуется денежными отношениями, складывающимися у государства с юридическими и физическими лицами. </w:t>
      </w:r>
      <w:r w:rsidRPr="001D6DC7">
        <w:rPr>
          <w:rFonts w:ascii="Times New Roman" w:hAnsi="Times New Roman"/>
          <w:sz w:val="24"/>
        </w:rPr>
        <w:lastRenderedPageBreak/>
        <w:t>Данные отношения объективно обусловлены и имеют специфическое общественное назначение - мобилизацию денежных сре</w:t>
      </w:r>
      <w:proofErr w:type="gramStart"/>
      <w:r w:rsidRPr="001D6DC7">
        <w:rPr>
          <w:rFonts w:ascii="Times New Roman" w:hAnsi="Times New Roman"/>
          <w:sz w:val="24"/>
        </w:rPr>
        <w:t>дств в р</w:t>
      </w:r>
      <w:proofErr w:type="gramEnd"/>
      <w:r w:rsidRPr="001D6DC7">
        <w:rPr>
          <w:rFonts w:ascii="Times New Roman" w:hAnsi="Times New Roman"/>
          <w:sz w:val="24"/>
        </w:rPr>
        <w:t xml:space="preserve">аспоряжение государства.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Однако на практике решающее значение при определении категории «налог» приобретает именно его правовая интерпретация. Научное толкование содержания категории «налог» способствует правильному установлению норм и правил налогового законодательства стран, ограничивающих право плательщика на собственность, подлежащую отчуждению при налогообложении. Конкретными формами проявления категории «налог» являются виды налоговых платежей, установленных законодательными органами власти. С организационно-правовой стороны налог - это обязательный платеж, поступающий в бюджетный фонд в определенных законом размерах и в установленные сроки.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настоящее время преобладает взгляд на налог как на способ реализации преимущественно фискальных интересов государства.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Налог обычно рассматривают как обязательный взнос в бюджет, взимаемый в соответствии с законом. Некоторые авторы при определении налога акцентируют свое внимание на фактах отчуждения собственности в пользу государства.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Налоговая система является одним из наиболее действенных инструментов экономической политики государства. С одной стороны, она обеспечивает формирование доходных источников бюджетов всех уровней. С другой стороны, меняя объемы изъятий финансовых ресурсов хозяйственных субъектов, государство влияет на экономическое поведение налогоплательщиков, реализуя тем самым регулирующую функцию налогов.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Как известно, налоги выполняют две главные функции - фискальную и регулирующую. Именно выполняемые функции позволяют определить роль налогов в экономике и их место в жизни общества.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Фискальная функция налогов обуславливает основное предназначение налогов, так как налоги в современных условиях являются основным способом привлечения доходов в бюджет государства, основой его благосостояния.</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Огромное значение для формирования бюджета любого уровня имеют государственные доходы. Доходы представляют собой часть национального дохода страны, обращаемого через различные виды денежных поступлений в собственность государства с целью создания финансовой базы для осуществления задач и функций.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 xml:space="preserve">Источники и виды государственных </w:t>
      </w:r>
      <w:proofErr w:type="gramStart"/>
      <w:r w:rsidRPr="001D6DC7">
        <w:rPr>
          <w:rFonts w:ascii="Times New Roman" w:hAnsi="Times New Roman"/>
          <w:sz w:val="24"/>
        </w:rPr>
        <w:t>доходов</w:t>
      </w:r>
      <w:proofErr w:type="gramEnd"/>
      <w:r w:rsidRPr="001D6DC7">
        <w:rPr>
          <w:rFonts w:ascii="Times New Roman" w:hAnsi="Times New Roman"/>
          <w:sz w:val="24"/>
        </w:rPr>
        <w:t xml:space="preserve"> и назначение каждого их них определяются экономической и правовой системой страны.</w:t>
      </w:r>
      <w:r w:rsidRPr="001D6DC7">
        <w:rPr>
          <w:rStyle w:val="13"/>
          <w:rFonts w:ascii="Times New Roman" w:hAnsi="Times New Roman"/>
          <w:sz w:val="24"/>
        </w:rPr>
        <w:footnoteReference w:id="10"/>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Рассматривая понятие бюджета, нужно сказать, что бюджет занимает центральное место в финансовой системе любого государства, это имеющий силу закона финансовый план государства (роспись доходов и расходов) на текущий (финансовый) год.</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Бюджетный кодекс РФ (БК РФ) определяет бюджет как форму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Бюджетная система - основанная на экономических отношениях и государственном устройстве РФ, регулируемая нормами права совокупность федерального бюджета, бюджетных субъектов РФ, местных бюджетов и бюджетов государственных внебюджетных фондов. </w:t>
      </w:r>
      <w:r w:rsidRPr="001D6DC7">
        <w:rPr>
          <w:rStyle w:val="13"/>
          <w:rFonts w:ascii="Times New Roman" w:hAnsi="Times New Roman"/>
          <w:sz w:val="24"/>
        </w:rPr>
        <w:footnoteReference w:id="11"/>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Согласно ст. 10 Бюджетного кодекса, бюджетная система Российской Федерации состоит из бюджетов следующих уровней: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 федерального бюджета и бюджетов государственных внебюджетных фондов;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-бюджетов субъектов РФ и бюджетов территориальных государственных внебюджетных фондов;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 местных бюджетов.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pStyle w:val="a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 w:val="24"/>
          <w:szCs w:val="24"/>
        </w:rPr>
      </w:pPr>
      <w:r w:rsidRPr="001D6DC7">
        <w:rPr>
          <w:rFonts w:ascii="Times New Roman" w:hAnsi="Times New Roman"/>
          <w:sz w:val="24"/>
          <w:szCs w:val="24"/>
        </w:rPr>
        <w:br w:type="page"/>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ascii="Times New Roman" w:hAnsi="Times New Roman"/>
          <w:sz w:val="24"/>
        </w:rPr>
      </w:pPr>
      <w:r w:rsidRPr="001D6DC7">
        <w:rPr>
          <w:rFonts w:ascii="Times New Roman" w:hAnsi="Times New Roman"/>
          <w:sz w:val="24"/>
        </w:rPr>
        <w:lastRenderedPageBreak/>
        <w:t>Глава 2. Анализ доходов федерального бюджета.</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r w:rsidRPr="001D6DC7">
        <w:rPr>
          <w:rFonts w:ascii="Times New Roman" w:hAnsi="Times New Roman"/>
          <w:szCs w:val="24"/>
        </w:rPr>
        <w:t>2.1. Оценка динамики и структуры доходов Федерального Бюджета за 2010-2012 года</w:t>
      </w: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p>
    <w:p w:rsidR="00657767" w:rsidRPr="001D6DC7" w:rsidRDefault="00657767" w:rsidP="001D6DC7">
      <w:pPr>
        <w:pStyle w:val="A3"/>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 w:val="left" w:pos="9204"/>
        </w:tabs>
        <w:spacing w:line="360" w:lineRule="auto"/>
        <w:jc w:val="center"/>
        <w:rPr>
          <w:rFonts w:ascii="Times New Roman" w:hAnsi="Times New Roman"/>
          <w:szCs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Анализ доходов федерального бюджета следует начать с данных о динамике доходов федерального бюджета в Российской Федерации, а также их удельного веса в В</w:t>
      </w:r>
      <w:proofErr w:type="gramStart"/>
      <w:r w:rsidRPr="001D6DC7">
        <w:rPr>
          <w:rFonts w:ascii="Times New Roman" w:hAnsi="Times New Roman"/>
          <w:sz w:val="24"/>
        </w:rPr>
        <w:t>ВП стр</w:t>
      </w:r>
      <w:proofErr w:type="gramEnd"/>
      <w:r w:rsidRPr="001D6DC7">
        <w:rPr>
          <w:rFonts w:ascii="Times New Roman" w:hAnsi="Times New Roman"/>
          <w:sz w:val="24"/>
        </w:rPr>
        <w:t>аны.</w:t>
      </w:r>
    </w:p>
    <w:tbl>
      <w:tblPr>
        <w:tblW w:w="0" w:type="auto"/>
        <w:tblInd w:w="5" w:type="dxa"/>
        <w:tblLayout w:type="fixed"/>
        <w:tblLook w:val="0000" w:firstRow="0" w:lastRow="0" w:firstColumn="0" w:lastColumn="0" w:noHBand="0" w:noVBand="0"/>
      </w:tblPr>
      <w:tblGrid>
        <w:gridCol w:w="2231"/>
        <w:gridCol w:w="2664"/>
        <w:gridCol w:w="2664"/>
        <w:gridCol w:w="2012"/>
      </w:tblGrid>
      <w:tr w:rsidR="00657767" w:rsidRPr="001D6DC7">
        <w:trPr>
          <w:cantSplit/>
          <w:trHeight w:val="880"/>
        </w:trPr>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Год</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Доходы федерального бюджета, млрд.</w:t>
            </w:r>
            <w:r w:rsidR="00BE6C71" w:rsidRPr="001D6DC7">
              <w:rPr>
                <w:rFonts w:ascii="Times New Roman" w:hAnsi="Times New Roman"/>
                <w:sz w:val="24"/>
                <w:szCs w:val="24"/>
              </w:rPr>
              <w:t xml:space="preserve"> </w:t>
            </w:r>
            <w:r w:rsidRPr="001D6DC7">
              <w:rPr>
                <w:rFonts w:ascii="Times New Roman" w:hAnsi="Times New Roman"/>
                <w:sz w:val="24"/>
                <w:szCs w:val="24"/>
              </w:rPr>
              <w:t>рублей</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Удельный вес доходов федерального бюджета в ВВП, %</w:t>
            </w: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Темп роста, %</w:t>
            </w:r>
          </w:p>
        </w:tc>
      </w:tr>
      <w:tr w:rsidR="00657767" w:rsidRPr="001D6DC7">
        <w:trPr>
          <w:cantSplit/>
          <w:trHeight w:val="350"/>
        </w:trPr>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2010</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7860,88</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18,2</w:t>
            </w: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100</w:t>
            </w:r>
          </w:p>
        </w:tc>
      </w:tr>
      <w:tr w:rsidR="00657767" w:rsidRPr="001D6DC7">
        <w:trPr>
          <w:cantSplit/>
          <w:trHeight w:val="350"/>
        </w:trPr>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2011</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11366,0</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20,9</w:t>
            </w: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144,6</w:t>
            </w:r>
          </w:p>
        </w:tc>
      </w:tr>
      <w:tr w:rsidR="00657767" w:rsidRPr="001D6DC7">
        <w:trPr>
          <w:cantSplit/>
          <w:trHeight w:val="350"/>
        </w:trPr>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2012</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12853,7</w:t>
            </w:r>
          </w:p>
        </w:tc>
        <w:tc>
          <w:tcPr>
            <w:tcW w:w="266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20,6</w:t>
            </w: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57767" w:rsidRPr="001D6DC7" w:rsidRDefault="00657767" w:rsidP="001D6DC7">
            <w:pPr>
              <w:pStyle w:val="TableGrid2"/>
              <w:tabs>
                <w:tab w:val="left" w:pos="-31680"/>
                <w:tab w:val="left" w:pos="-31552"/>
                <w:tab w:val="left" w:pos="-30844"/>
                <w:tab w:val="left" w:pos="-30136"/>
                <w:tab w:val="left" w:pos="-29428"/>
                <w:tab w:val="left" w:pos="-28720"/>
                <w:tab w:val="left" w:pos="-28012"/>
                <w:tab w:val="left" w:pos="-27304"/>
                <w:tab w:val="left" w:pos="-26596"/>
                <w:tab w:val="left" w:pos="-2588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line="360" w:lineRule="auto"/>
              <w:jc w:val="center"/>
              <w:rPr>
                <w:rFonts w:ascii="Times New Roman" w:hAnsi="Times New Roman"/>
                <w:sz w:val="24"/>
                <w:szCs w:val="24"/>
              </w:rPr>
            </w:pPr>
            <w:r w:rsidRPr="001D6DC7">
              <w:rPr>
                <w:rFonts w:ascii="Times New Roman" w:hAnsi="Times New Roman"/>
                <w:sz w:val="24"/>
                <w:szCs w:val="24"/>
              </w:rPr>
              <w:t>113,1</w:t>
            </w:r>
          </w:p>
        </w:tc>
      </w:tr>
    </w:tbl>
    <w:p w:rsidR="00BE6C71" w:rsidRPr="001D6DC7" w:rsidRDefault="00BE6C71"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roofErr w:type="gramStart"/>
      <w:r w:rsidRPr="001D6DC7">
        <w:rPr>
          <w:rFonts w:ascii="Times New Roman" w:hAnsi="Times New Roman"/>
          <w:sz w:val="24"/>
        </w:rPr>
        <w:t>Рост доходов, который мы видим в 2011 и 2012 годах в первую очередь обусловлен восстановлением экономики после кризиса и ростом цен на энергетические ресурсы, о чем свидетельствуют и значительные темпы роста доходов в 2011 году по сравнению с 2010 годом, так темп роста доходов в 2011 году по сравнению с 2010 составил 144,6%,а в 2012 году по сравнению с</w:t>
      </w:r>
      <w:proofErr w:type="gramEnd"/>
      <w:r w:rsidRPr="001D6DC7">
        <w:rPr>
          <w:rFonts w:ascii="Times New Roman" w:hAnsi="Times New Roman"/>
          <w:sz w:val="24"/>
        </w:rPr>
        <w:t xml:space="preserve"> 2011 113,1%.</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jc w:val="both"/>
        <w:rPr>
          <w:rFonts w:ascii="Times New Roman" w:hAnsi="Times New Roman"/>
          <w:sz w:val="24"/>
        </w:rPr>
      </w:pPr>
      <w:r w:rsidRPr="001D6DC7">
        <w:rPr>
          <w:rFonts w:ascii="Times New Roman" w:hAnsi="Times New Roman"/>
          <w:sz w:val="24"/>
        </w:rPr>
        <w:t xml:space="preserve">Структуру доходов Федерального бюджета можно </w:t>
      </w:r>
      <w:proofErr w:type="gramStart"/>
      <w:r w:rsidRPr="001D6DC7">
        <w:rPr>
          <w:rFonts w:ascii="Times New Roman" w:hAnsi="Times New Roman"/>
          <w:sz w:val="24"/>
        </w:rPr>
        <w:t>рассмотреть</w:t>
      </w:r>
      <w:proofErr w:type="gramEnd"/>
      <w:r w:rsidRPr="001D6DC7">
        <w:rPr>
          <w:rFonts w:ascii="Times New Roman" w:hAnsi="Times New Roman"/>
          <w:sz w:val="24"/>
        </w:rPr>
        <w:t xml:space="preserve"> разделив доходы на нефтегазовые и нефтегазовые, так как большую долю доходов наша страна получает от добычи, реализации и экспорта нефти и газа. На таблице ниже можно </w:t>
      </w:r>
      <w:proofErr w:type="gramStart"/>
      <w:r w:rsidRPr="001D6DC7">
        <w:rPr>
          <w:rFonts w:ascii="Times New Roman" w:hAnsi="Times New Roman"/>
          <w:sz w:val="24"/>
        </w:rPr>
        <w:t>увидеть</w:t>
      </w:r>
      <w:proofErr w:type="gramEnd"/>
      <w:r w:rsidRPr="001D6DC7">
        <w:rPr>
          <w:rFonts w:ascii="Times New Roman" w:hAnsi="Times New Roman"/>
          <w:sz w:val="24"/>
        </w:rPr>
        <w:t xml:space="preserve"> что нефтегазовые доходы составляют практически половину всех доходов Федерального бюджета, а в 2011 году они достигли максимального значения в 49,6%. Исходя из такой высокой доли нефтегазовых доходов можно сделать вывод что доходы нашей страны сильно зависят от мировых цен на природные ресурсы, и что обвал этих цен может сильно влиять на формирование доходной части Федерального бюджета.</w:t>
      </w:r>
    </w:p>
    <w:tbl>
      <w:tblPr>
        <w:tblW w:w="0" w:type="auto"/>
        <w:tblInd w:w="5" w:type="dxa"/>
        <w:tblLayout w:type="fixed"/>
        <w:tblLook w:val="0000" w:firstRow="0" w:lastRow="0" w:firstColumn="0" w:lastColumn="0" w:noHBand="0" w:noVBand="0"/>
      </w:tblPr>
      <w:tblGrid>
        <w:gridCol w:w="2314"/>
        <w:gridCol w:w="1576"/>
        <w:gridCol w:w="1889"/>
        <w:gridCol w:w="1845"/>
        <w:gridCol w:w="1952"/>
      </w:tblGrid>
      <w:tr w:rsidR="00657767" w:rsidRPr="001D6DC7">
        <w:trPr>
          <w:cantSplit/>
          <w:trHeight w:val="519"/>
        </w:trPr>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Показатель</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2010</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2011</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2012</w:t>
            </w:r>
          </w:p>
        </w:tc>
      </w:tr>
      <w:tr w:rsidR="00657767" w:rsidRPr="001D6DC7">
        <w:trPr>
          <w:cantSplit/>
          <w:trHeight w:val="519"/>
        </w:trPr>
        <w:tc>
          <w:tcPr>
            <w:tcW w:w="23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Нефтегазовые доходы</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r w:rsidRPr="001D6DC7">
              <w:rPr>
                <w:rFonts w:ascii="Times New Roman" w:hAnsi="Times New Roman"/>
                <w:sz w:val="24"/>
                <w:szCs w:val="24"/>
              </w:rPr>
              <w:t>Млрд. рублей</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3 830,7</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5461,8</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6453,3</w:t>
            </w:r>
          </w:p>
        </w:tc>
      </w:tr>
      <w:tr w:rsidR="00657767" w:rsidRPr="001D6DC7">
        <w:trPr>
          <w:cantSplit/>
          <w:trHeight w:val="509"/>
        </w:trPr>
        <w:tc>
          <w:tcPr>
            <w:tcW w:w="2314" w:type="dxa"/>
            <w:vMerge/>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r w:rsidRPr="001D6DC7">
              <w:rPr>
                <w:rFonts w:ascii="Times New Roman" w:hAnsi="Times New Roman"/>
                <w:sz w:val="24"/>
                <w:szCs w:val="24"/>
              </w:rPr>
              <w:t>Темп роста, %</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100</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142,6</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118,2</w:t>
            </w:r>
          </w:p>
        </w:tc>
      </w:tr>
      <w:tr w:rsidR="00657767" w:rsidRPr="001D6DC7">
        <w:trPr>
          <w:cantSplit/>
          <w:trHeight w:val="509"/>
        </w:trPr>
        <w:tc>
          <w:tcPr>
            <w:tcW w:w="2314" w:type="dxa"/>
            <w:vMerge/>
            <w:tcBorders>
              <w:top w:val="single" w:sz="8"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proofErr w:type="gramStart"/>
            <w:r w:rsidRPr="001D6DC7">
              <w:rPr>
                <w:rFonts w:ascii="Times New Roman" w:hAnsi="Times New Roman"/>
                <w:sz w:val="24"/>
                <w:szCs w:val="24"/>
              </w:rPr>
              <w:t>В</w:t>
            </w:r>
            <w:proofErr w:type="gramEnd"/>
            <w:r w:rsidRPr="001D6DC7">
              <w:rPr>
                <w:rFonts w:ascii="Times New Roman" w:hAnsi="Times New Roman"/>
                <w:sz w:val="24"/>
                <w:szCs w:val="24"/>
              </w:rPr>
              <w:t xml:space="preserve"> % к доходам</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46,1</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49,6</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46,5</w:t>
            </w:r>
          </w:p>
        </w:tc>
      </w:tr>
      <w:tr w:rsidR="00657767" w:rsidRPr="001D6DC7">
        <w:trPr>
          <w:cantSplit/>
          <w:trHeight w:val="519"/>
        </w:trPr>
        <w:tc>
          <w:tcPr>
            <w:tcW w:w="23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proofErr w:type="spellStart"/>
            <w:r w:rsidRPr="001D6DC7">
              <w:rPr>
                <w:rFonts w:ascii="Times New Roman" w:hAnsi="Times New Roman"/>
                <w:sz w:val="24"/>
                <w:szCs w:val="24"/>
              </w:rPr>
              <w:lastRenderedPageBreak/>
              <w:t>Ненефтегазовые</w:t>
            </w:r>
            <w:proofErr w:type="spellEnd"/>
            <w:r w:rsidRPr="001D6DC7">
              <w:rPr>
                <w:rFonts w:ascii="Times New Roman" w:hAnsi="Times New Roman"/>
                <w:sz w:val="24"/>
                <w:szCs w:val="24"/>
              </w:rPr>
              <w:t xml:space="preserve"> доходы</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r w:rsidRPr="001D6DC7">
              <w:rPr>
                <w:rFonts w:ascii="Times New Roman" w:hAnsi="Times New Roman"/>
                <w:sz w:val="24"/>
                <w:szCs w:val="24"/>
              </w:rPr>
              <w:t>Млрд. рублей</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4474,7</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5725,8</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6405,4</w:t>
            </w:r>
          </w:p>
        </w:tc>
      </w:tr>
      <w:tr w:rsidR="00657767" w:rsidRPr="001D6DC7">
        <w:trPr>
          <w:cantSplit/>
          <w:trHeight w:val="509"/>
        </w:trPr>
        <w:tc>
          <w:tcPr>
            <w:tcW w:w="2314" w:type="dxa"/>
            <w:vMerge/>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r w:rsidRPr="001D6DC7">
              <w:rPr>
                <w:rFonts w:ascii="Times New Roman" w:hAnsi="Times New Roman"/>
                <w:sz w:val="24"/>
                <w:szCs w:val="24"/>
              </w:rPr>
              <w:t>Темп роста, %</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100</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127,9</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111,9</w:t>
            </w:r>
          </w:p>
        </w:tc>
      </w:tr>
      <w:tr w:rsidR="00657767" w:rsidRPr="001D6DC7">
        <w:trPr>
          <w:cantSplit/>
          <w:trHeight w:val="509"/>
        </w:trPr>
        <w:tc>
          <w:tcPr>
            <w:tcW w:w="2314" w:type="dxa"/>
            <w:vMerge/>
            <w:tcBorders>
              <w:top w:val="single" w:sz="8"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s>
              <w:spacing w:after="120" w:line="360" w:lineRule="auto"/>
              <w:jc w:val="center"/>
              <w:rPr>
                <w:rFonts w:ascii="Times New Roman" w:hAnsi="Times New Roman"/>
                <w:sz w:val="24"/>
                <w:szCs w:val="24"/>
              </w:rPr>
            </w:pPr>
            <w:proofErr w:type="gramStart"/>
            <w:r w:rsidRPr="001D6DC7">
              <w:rPr>
                <w:rFonts w:ascii="Times New Roman" w:hAnsi="Times New Roman"/>
                <w:sz w:val="24"/>
                <w:szCs w:val="24"/>
              </w:rPr>
              <w:t>В</w:t>
            </w:r>
            <w:proofErr w:type="gramEnd"/>
            <w:r w:rsidRPr="001D6DC7">
              <w:rPr>
                <w:rFonts w:ascii="Times New Roman" w:hAnsi="Times New Roman"/>
                <w:sz w:val="24"/>
                <w:szCs w:val="24"/>
              </w:rPr>
              <w:t xml:space="preserve"> % к доходам</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53,9</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50,4</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57767" w:rsidRPr="001D6DC7" w:rsidRDefault="00657767" w:rsidP="001D6DC7">
            <w:pPr>
              <w:pStyle w:val="TableGrid1"/>
              <w:tabs>
                <w:tab w:val="left" w:pos="-31680"/>
                <w:tab w:val="left" w:pos="-31552"/>
                <w:tab w:val="left" w:pos="-30844"/>
                <w:tab w:val="left" w:pos="-30136"/>
                <w:tab w:val="left" w:pos="-29428"/>
                <w:tab w:val="left" w:pos="-28720"/>
                <w:tab w:val="left" w:pos="-28012"/>
                <w:tab w:val="left" w:pos="-27304"/>
                <w:tab w:val="left" w:pos="-2659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120" w:line="360" w:lineRule="auto"/>
              <w:jc w:val="center"/>
              <w:rPr>
                <w:rFonts w:ascii="Times New Roman" w:hAnsi="Times New Roman"/>
                <w:sz w:val="24"/>
                <w:szCs w:val="24"/>
              </w:rPr>
            </w:pPr>
            <w:r w:rsidRPr="001D6DC7">
              <w:rPr>
                <w:rFonts w:ascii="Times New Roman" w:hAnsi="Times New Roman"/>
                <w:sz w:val="24"/>
                <w:szCs w:val="24"/>
              </w:rPr>
              <w:t>53,5</w:t>
            </w:r>
          </w:p>
        </w:tc>
      </w:tr>
    </w:tbl>
    <w:p w:rsidR="00657767" w:rsidRPr="001D6DC7" w:rsidRDefault="00657767" w:rsidP="001D6DC7">
      <w:pPr>
        <w:pStyle w:val="a4"/>
        <w:spacing w:after="0" w:line="360" w:lineRule="auto"/>
        <w:ind w:left="5"/>
        <w:rPr>
          <w:rFonts w:ascii="Times New Roman" w:hAnsi="Times New Roman"/>
          <w:sz w:val="24"/>
          <w:szCs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jc w:val="both"/>
        <w:rPr>
          <w:rFonts w:ascii="Times New Roman" w:hAnsi="Times New Roman"/>
          <w:sz w:val="24"/>
        </w:rPr>
      </w:pPr>
      <w:r w:rsidRPr="001D6DC7">
        <w:rPr>
          <w:rFonts w:ascii="Times New Roman" w:hAnsi="Times New Roman"/>
          <w:sz w:val="24"/>
        </w:rPr>
        <w:t>Также структуру доходов можно рассмотреть и по видам доходных источников:</w:t>
      </w:r>
    </w:p>
    <w:tbl>
      <w:tblPr>
        <w:tblW w:w="0" w:type="auto"/>
        <w:tblInd w:w="10" w:type="dxa"/>
        <w:tblLayout w:type="fixed"/>
        <w:tblLook w:val="0000" w:firstRow="0" w:lastRow="0" w:firstColumn="0" w:lastColumn="0" w:noHBand="0" w:noVBand="0"/>
      </w:tblPr>
      <w:tblGrid>
        <w:gridCol w:w="2378"/>
        <w:gridCol w:w="2378"/>
        <w:gridCol w:w="2378"/>
        <w:gridCol w:w="2378"/>
      </w:tblGrid>
      <w:tr w:rsidR="00657767" w:rsidRPr="001D6DC7">
        <w:trPr>
          <w:cantSplit/>
          <w:trHeight w:val="860"/>
          <w:tblHeader/>
        </w:trPr>
        <w:tc>
          <w:tcPr>
            <w:tcW w:w="2378"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657767" w:rsidRPr="001D6DC7" w:rsidRDefault="00657767" w:rsidP="001D6DC7">
            <w:pPr>
              <w:pStyle w:val="2A"/>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b w:val="0"/>
                <w:szCs w:val="24"/>
              </w:rPr>
            </w:pPr>
            <w:r w:rsidRPr="001D6DC7">
              <w:rPr>
                <w:rFonts w:ascii="Times New Roman" w:hAnsi="Times New Roman"/>
                <w:b w:val="0"/>
                <w:szCs w:val="24"/>
              </w:rPr>
              <w:t>Вид Доходов</w:t>
            </w:r>
          </w:p>
        </w:tc>
        <w:tc>
          <w:tcPr>
            <w:tcW w:w="2378"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657767" w:rsidRPr="001D6DC7" w:rsidRDefault="00657767" w:rsidP="001D6DC7">
            <w:pPr>
              <w:pStyle w:val="2A"/>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b w:val="0"/>
                <w:szCs w:val="24"/>
              </w:rPr>
            </w:pPr>
            <w:r w:rsidRPr="001D6DC7">
              <w:rPr>
                <w:rFonts w:ascii="Times New Roman" w:hAnsi="Times New Roman"/>
                <w:b w:val="0"/>
                <w:szCs w:val="24"/>
              </w:rPr>
              <w:t xml:space="preserve">Доходы Федерального бюджета за 2010г, </w:t>
            </w:r>
            <w:proofErr w:type="gramStart"/>
            <w:r w:rsidRPr="001D6DC7">
              <w:rPr>
                <w:rFonts w:ascii="Times New Roman" w:hAnsi="Times New Roman"/>
                <w:b w:val="0"/>
                <w:szCs w:val="24"/>
              </w:rPr>
              <w:t>млрд</w:t>
            </w:r>
            <w:proofErr w:type="gramEnd"/>
            <w:r w:rsidRPr="001D6DC7">
              <w:rPr>
                <w:rFonts w:ascii="Times New Roman" w:hAnsi="Times New Roman"/>
                <w:b w:val="0"/>
                <w:szCs w:val="24"/>
              </w:rPr>
              <w:t xml:space="preserve"> </w:t>
            </w:r>
            <w:proofErr w:type="spellStart"/>
            <w:r w:rsidRPr="001D6DC7">
              <w:rPr>
                <w:rFonts w:ascii="Times New Roman" w:hAnsi="Times New Roman"/>
                <w:b w:val="0"/>
                <w:szCs w:val="24"/>
              </w:rPr>
              <w:t>руб</w:t>
            </w:r>
            <w:proofErr w:type="spellEnd"/>
          </w:p>
        </w:tc>
        <w:tc>
          <w:tcPr>
            <w:tcW w:w="2378"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657767" w:rsidRPr="001D6DC7" w:rsidRDefault="00657767" w:rsidP="001D6DC7">
            <w:pPr>
              <w:pStyle w:val="2A"/>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b w:val="0"/>
                <w:szCs w:val="24"/>
              </w:rPr>
            </w:pPr>
            <w:r w:rsidRPr="001D6DC7">
              <w:rPr>
                <w:rFonts w:ascii="Times New Roman" w:hAnsi="Times New Roman"/>
                <w:b w:val="0"/>
                <w:szCs w:val="24"/>
              </w:rPr>
              <w:t xml:space="preserve">Доходы Федерального бюджета за 2011г, </w:t>
            </w:r>
            <w:proofErr w:type="gramStart"/>
            <w:r w:rsidRPr="001D6DC7">
              <w:rPr>
                <w:rFonts w:ascii="Times New Roman" w:hAnsi="Times New Roman"/>
                <w:b w:val="0"/>
                <w:szCs w:val="24"/>
              </w:rPr>
              <w:t>млрд</w:t>
            </w:r>
            <w:proofErr w:type="gramEnd"/>
            <w:r w:rsidRPr="001D6DC7">
              <w:rPr>
                <w:rFonts w:ascii="Times New Roman" w:hAnsi="Times New Roman"/>
                <w:b w:val="0"/>
                <w:szCs w:val="24"/>
              </w:rPr>
              <w:t xml:space="preserve"> </w:t>
            </w:r>
            <w:proofErr w:type="spellStart"/>
            <w:r w:rsidRPr="001D6DC7">
              <w:rPr>
                <w:rFonts w:ascii="Times New Roman" w:hAnsi="Times New Roman"/>
                <w:b w:val="0"/>
                <w:szCs w:val="24"/>
              </w:rPr>
              <w:t>руб</w:t>
            </w:r>
            <w:proofErr w:type="spellEnd"/>
          </w:p>
        </w:tc>
        <w:tc>
          <w:tcPr>
            <w:tcW w:w="2378"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657767" w:rsidRPr="001D6DC7" w:rsidRDefault="00657767" w:rsidP="001D6DC7">
            <w:pPr>
              <w:pStyle w:val="2A"/>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b w:val="0"/>
                <w:szCs w:val="24"/>
              </w:rPr>
            </w:pPr>
            <w:r w:rsidRPr="001D6DC7">
              <w:rPr>
                <w:rFonts w:ascii="Times New Roman" w:hAnsi="Times New Roman"/>
                <w:b w:val="0"/>
                <w:szCs w:val="24"/>
              </w:rPr>
              <w:t xml:space="preserve">Доходы Федерального бюджета 2012г, </w:t>
            </w:r>
            <w:proofErr w:type="gramStart"/>
            <w:r w:rsidRPr="001D6DC7">
              <w:rPr>
                <w:rFonts w:ascii="Times New Roman" w:hAnsi="Times New Roman"/>
                <w:b w:val="0"/>
                <w:szCs w:val="24"/>
              </w:rPr>
              <w:t>млрд</w:t>
            </w:r>
            <w:proofErr w:type="gramEnd"/>
            <w:r w:rsidRPr="001D6DC7">
              <w:rPr>
                <w:rFonts w:ascii="Times New Roman" w:hAnsi="Times New Roman"/>
                <w:b w:val="0"/>
                <w:szCs w:val="24"/>
              </w:rPr>
              <w:t xml:space="preserve"> </w:t>
            </w:r>
            <w:proofErr w:type="spellStart"/>
            <w:r w:rsidRPr="001D6DC7">
              <w:rPr>
                <w:rFonts w:ascii="Times New Roman" w:hAnsi="Times New Roman"/>
                <w:b w:val="0"/>
                <w:szCs w:val="24"/>
              </w:rPr>
              <w:t>руб</w:t>
            </w:r>
            <w:proofErr w:type="spellEnd"/>
          </w:p>
        </w:tc>
      </w:tr>
      <w:tr w:rsidR="00657767" w:rsidRPr="001D6DC7">
        <w:trPr>
          <w:cantSplit/>
          <w:trHeight w:val="42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Всего Доходов</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8305,4</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11366</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12853,7</w:t>
            </w:r>
          </w:p>
        </w:tc>
      </w:tr>
      <w:tr w:rsidR="00657767" w:rsidRPr="001D6DC7">
        <w:trPr>
          <w:cantSplit/>
          <w:trHeight w:val="86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Доходы от внешнеэкономической деятельности</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3227,7</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4664,7</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4962,7</w:t>
            </w:r>
          </w:p>
        </w:tc>
      </w:tr>
      <w:tr w:rsidR="00657767" w:rsidRPr="001D6DC7">
        <w:trPr>
          <w:cantSplit/>
          <w:trHeight w:val="108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Налоги, сборы и регулярные платежи за пользование природными ресурсами</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1442,6</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2046,9</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2442,8</w:t>
            </w:r>
          </w:p>
        </w:tc>
      </w:tr>
      <w:tr w:rsidR="00657767" w:rsidRPr="001D6DC7">
        <w:trPr>
          <w:cantSplit/>
          <w:trHeight w:val="86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Налоги на товары, реализуемые на территории РФ</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1408,3</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1985</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2228</w:t>
            </w:r>
          </w:p>
        </w:tc>
      </w:tr>
      <w:tr w:rsidR="00657767" w:rsidRPr="001D6DC7">
        <w:trPr>
          <w:cantSplit/>
          <w:trHeight w:val="86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Налоги на товары, ввозимые на территорию РФ</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1199,6</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1543,8</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1713</w:t>
            </w:r>
          </w:p>
        </w:tc>
      </w:tr>
      <w:tr w:rsidR="00657767" w:rsidRPr="001D6DC7">
        <w:trPr>
          <w:cantSplit/>
          <w:trHeight w:val="174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Доходы от использования имущества, находящегося в государственной и муниципальной собственности</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427,8</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380,1</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543,3</w:t>
            </w:r>
          </w:p>
        </w:tc>
      </w:tr>
      <w:tr w:rsidR="00657767" w:rsidRPr="001D6DC7">
        <w:trPr>
          <w:cantSplit/>
          <w:trHeight w:val="420"/>
        </w:trPr>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Прочее</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599,3</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745,5</w:t>
            </w:r>
          </w:p>
        </w:tc>
        <w:tc>
          <w:tcPr>
            <w:tcW w:w="2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657767" w:rsidRPr="001D6DC7" w:rsidRDefault="00657767" w:rsidP="001D6DC7">
            <w:pPr>
              <w:pStyle w:val="A3"/>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line="360" w:lineRule="auto"/>
              <w:jc w:val="center"/>
              <w:rPr>
                <w:rFonts w:ascii="Times New Roman" w:hAnsi="Times New Roman"/>
                <w:szCs w:val="24"/>
              </w:rPr>
            </w:pPr>
            <w:r w:rsidRPr="001D6DC7">
              <w:rPr>
                <w:rFonts w:ascii="Times New Roman" w:hAnsi="Times New Roman"/>
                <w:szCs w:val="24"/>
              </w:rPr>
              <w:t>963,8</w:t>
            </w:r>
          </w:p>
        </w:tc>
      </w:tr>
    </w:tbl>
    <w:p w:rsidR="00657767" w:rsidRPr="001D6DC7" w:rsidRDefault="00657767" w:rsidP="001D6DC7">
      <w:pPr>
        <w:pStyle w:val="a4"/>
        <w:spacing w:after="0" w:line="360" w:lineRule="auto"/>
        <w:ind w:left="100"/>
        <w:rPr>
          <w:rFonts w:ascii="Times New Roman" w:hAnsi="Times New Roman"/>
          <w:sz w:val="24"/>
          <w:szCs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jc w:val="both"/>
        <w:rPr>
          <w:rFonts w:ascii="Times New Roman" w:hAnsi="Times New Roman"/>
          <w:sz w:val="24"/>
        </w:rPr>
      </w:pPr>
      <w:r w:rsidRPr="001D6DC7">
        <w:rPr>
          <w:rFonts w:ascii="Times New Roman" w:hAnsi="Times New Roman"/>
          <w:sz w:val="24"/>
        </w:rPr>
        <w:t xml:space="preserve">Исходя из данных таблицы можно сделать </w:t>
      </w:r>
      <w:proofErr w:type="gramStart"/>
      <w:r w:rsidRPr="001D6DC7">
        <w:rPr>
          <w:rFonts w:ascii="Times New Roman" w:hAnsi="Times New Roman"/>
          <w:sz w:val="24"/>
        </w:rPr>
        <w:t>вывод</w:t>
      </w:r>
      <w:proofErr w:type="gramEnd"/>
      <w:r w:rsidRPr="001D6DC7">
        <w:rPr>
          <w:rFonts w:ascii="Times New Roman" w:hAnsi="Times New Roman"/>
          <w:sz w:val="24"/>
        </w:rPr>
        <w:t xml:space="preserve"> что наибольший удельный вес составляют доходы от внешнеэкономической деятельности, а также налоги. Эти категории включают в себя НДС, налоги, сборы, платежи за пользование природными ресурсами, таможенные пошлины.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p>
    <w:p w:rsidR="006C239D" w:rsidRPr="001D6DC7" w:rsidRDefault="006C239D"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r w:rsidRPr="001D6DC7">
        <w:rPr>
          <w:rFonts w:ascii="Times New Roman" w:hAnsi="Times New Roman"/>
          <w:sz w:val="24"/>
        </w:rPr>
        <w:t>2.2. Формирование налоговых доходов Федерального Бюджета на 2012 год и на плановый период 2013 и 2014 года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roofErr w:type="gramStart"/>
      <w:r w:rsidRPr="001D6DC7">
        <w:rPr>
          <w:rFonts w:ascii="Times New Roman" w:hAnsi="Times New Roman"/>
          <w:sz w:val="24"/>
        </w:rPr>
        <w:t>При расчёте объёма доходов федерального бюджета учитывались положения одобренных 7 июля 2011 года Правительством Российской Федерации основных направлений налоговой политики на 2012 год и на плановый период 2013 и 2014 годов и, соответственно, предполагаемые к принятию в 2011 году изменения и дополнения в налоговое и бюджетное законодательство, а также нормативные правовые акты Правительства Российской Федерации, касающиеся внешнеэкономической деятельности и вступающие</w:t>
      </w:r>
      <w:proofErr w:type="gramEnd"/>
      <w:r w:rsidRPr="001D6DC7">
        <w:rPr>
          <w:rFonts w:ascii="Times New Roman" w:hAnsi="Times New Roman"/>
          <w:sz w:val="24"/>
        </w:rPr>
        <w:t xml:space="preserve"> в силу с 1 января 2012 года: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1) индексация специфических ставок акцизов на подакцизную продукцию, в том числе установление ставок акцизов: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А) на табачную продукцию</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июля 2012 г. в размере 390 руб. за 1 тыс. штук, (увеличение против 2011 г. на 110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2013 г. - 550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- 800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Б) на алкогольную продукцию с объемной долей этилового спирта свыше 9 процентов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июля 2012 г. в размере 300 руб. за 1 литр безводного этилового спирта, содержащегося в подакцизной продукции (увеличение против 2011 г. на 69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2013 г. - 400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 с 1 января 2014 г. - 500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на спирт этиловый из всех видов сырья</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июля 2012 г. в размере 44 руб. за 1 литр безводного этилового спирта (увеличение против 2011 г. на 10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2013 г. - 59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- 74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Г) на автомобили легковые: с мощностью двигателя свыше 67,5 КВт (90 </w:t>
      </w:r>
      <w:proofErr w:type="spellStart"/>
      <w:r w:rsidRPr="001D6DC7">
        <w:rPr>
          <w:rFonts w:ascii="Times New Roman" w:hAnsi="Times New Roman"/>
          <w:sz w:val="24"/>
        </w:rPr>
        <w:t>л.с</w:t>
      </w:r>
      <w:proofErr w:type="spellEnd"/>
      <w:r w:rsidRPr="001D6DC7">
        <w:rPr>
          <w:rFonts w:ascii="Times New Roman" w:hAnsi="Times New Roman"/>
          <w:sz w:val="24"/>
        </w:rPr>
        <w:t xml:space="preserve">.) и до 112,5 КВт (150 </w:t>
      </w:r>
      <w:proofErr w:type="spellStart"/>
      <w:r w:rsidRPr="001D6DC7">
        <w:rPr>
          <w:rFonts w:ascii="Times New Roman" w:hAnsi="Times New Roman"/>
          <w:sz w:val="24"/>
        </w:rPr>
        <w:t>л.</w:t>
      </w:r>
      <w:proofErr w:type="gramStart"/>
      <w:r w:rsidRPr="001D6DC7">
        <w:rPr>
          <w:rFonts w:ascii="Times New Roman" w:hAnsi="Times New Roman"/>
          <w:sz w:val="24"/>
        </w:rPr>
        <w:t>с</w:t>
      </w:r>
      <w:proofErr w:type="spellEnd"/>
      <w:proofErr w:type="gramEnd"/>
      <w:r w:rsidRPr="001D6DC7">
        <w:rPr>
          <w:rFonts w:ascii="Times New Roman" w:hAnsi="Times New Roman"/>
          <w:sz w:val="24"/>
        </w:rPr>
        <w:t>.)</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с 1 января 2014 г. в размере 34 руб. за 1 </w:t>
      </w:r>
      <w:proofErr w:type="spellStart"/>
      <w:r w:rsidRPr="001D6DC7">
        <w:rPr>
          <w:rFonts w:ascii="Times New Roman" w:hAnsi="Times New Roman"/>
          <w:sz w:val="24"/>
        </w:rPr>
        <w:t>л.</w:t>
      </w:r>
      <w:proofErr w:type="gramStart"/>
      <w:r w:rsidRPr="001D6DC7">
        <w:rPr>
          <w:rFonts w:ascii="Times New Roman" w:hAnsi="Times New Roman"/>
          <w:sz w:val="24"/>
        </w:rPr>
        <w:t>с</w:t>
      </w:r>
      <w:proofErr w:type="spellEnd"/>
      <w:proofErr w:type="gramEnd"/>
      <w:r w:rsidRPr="001D6DC7">
        <w:rPr>
          <w:rFonts w:ascii="Times New Roman" w:hAnsi="Times New Roman"/>
          <w:sz w:val="24"/>
        </w:rPr>
        <w:t>.,</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Д) с мощностью двигателя свыше 112,5 КВт (150 </w:t>
      </w:r>
      <w:proofErr w:type="spellStart"/>
      <w:r w:rsidRPr="001D6DC7">
        <w:rPr>
          <w:rFonts w:ascii="Times New Roman" w:hAnsi="Times New Roman"/>
          <w:sz w:val="24"/>
        </w:rPr>
        <w:t>л.с</w:t>
      </w:r>
      <w:proofErr w:type="spellEnd"/>
      <w:r w:rsidRPr="001D6DC7">
        <w:rPr>
          <w:rFonts w:ascii="Times New Roman" w:hAnsi="Times New Roman"/>
          <w:sz w:val="24"/>
        </w:rPr>
        <w:t>.) - 332 руб. с увеличением против 2013 г. на 3 руб. и 30 руб. соответственно;</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Е) на автомобильный бензин: не соответствующий классу 3, или классу 4 или классу 5</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в размере 10 462 руб. за 1 тонну, класса 3 - 10 066 руб., класса 4 и класса 5 - 9 416 руб. с увеличением против 2013 г. на 951 руб., 915 руб. и 856 руб. соответственно;</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Ж) на дизельное топливо: не соответствующее классу 3, или классу 4 или классу 5</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в размере 6 050 руб. за 1 тонну, класса 3 - 5 719</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руб., класса 4 и класса 5 - 5 427 руб. с увеличением против 2013 г. на 550 руб., 520 руб. и 493 руб. соответственно;</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з) на масла для дизельных и (или) карбюраторных (</w:t>
      </w:r>
      <w:proofErr w:type="spellStart"/>
      <w:r w:rsidRPr="001D6DC7">
        <w:rPr>
          <w:rFonts w:ascii="Times New Roman" w:hAnsi="Times New Roman"/>
          <w:sz w:val="24"/>
        </w:rPr>
        <w:t>инжекторных</w:t>
      </w:r>
      <w:proofErr w:type="spellEnd"/>
      <w:r w:rsidRPr="001D6DC7">
        <w:rPr>
          <w:rFonts w:ascii="Times New Roman" w:hAnsi="Times New Roman"/>
          <w:sz w:val="24"/>
        </w:rPr>
        <w:t>) двигателей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в размере 8 260 руб. за 1 тонну с увеличением против 2013 г. на 751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на прямогонный бензин</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в размере 10 579 руб. за 1 тонну с увеличением против 2013 г. на 962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2) установление ставок налога на добычу полезных ископаемых на газ горючий природный для налогоплательщиков, являющихся собственниками объектов Единой системы газоснабжения,</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2012 г. в размере 509 руб. за 1 тыс. куб. м (увеличение против 2011 г. на 272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2013 г. - 582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с 1 января 2014 г. - 622 руб.;</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3) установление норматива зачисления в доходы федерального бюджета акцизов на алкогольную продукцию с объемной долей этилового спирта свыше 9% в размере 60 процентов (в рамках сбалансированного предложения в связи с переводом полиции на финансовое обеспечение за счет средств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4) зачисление в доходы федерального бюджета государственной пошлины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 (в рамках сбалансированного предложения в связи с переводом полиции на финансовое обеспечение за счет средств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5) снижение предельного коэффициента при расчете ставок вывозных таможенных пошлин на нефть с 65 до 60 процентов;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6) установление ставок вывозных таможенных пошлин на товары, выработанные из нефти, в размере 66% от ставок пошлин на нефть;</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7) отмена льгот по вывозной таможенной пошлине для </w:t>
      </w:r>
      <w:proofErr w:type="spellStart"/>
      <w:r w:rsidRPr="001D6DC7">
        <w:rPr>
          <w:rFonts w:ascii="Times New Roman" w:hAnsi="Times New Roman"/>
          <w:sz w:val="24"/>
        </w:rPr>
        <w:t>Талаканского</w:t>
      </w:r>
      <w:proofErr w:type="spellEnd"/>
      <w:r w:rsidRPr="001D6DC7">
        <w:rPr>
          <w:rFonts w:ascii="Times New Roman" w:hAnsi="Times New Roman"/>
          <w:sz w:val="24"/>
        </w:rPr>
        <w:t xml:space="preserve"> нефтегазоконденсатного месторождения Восточной Сибири;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совокупности вышеназванные изменения приведут к увеличению доходов федерального бюджета в 2012 году относительно действующего законодательства на 188,9 млрд. рублей или на 0,32% к ВВП, в том числе:</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результате индексации ставок акцизов по подакцизным товарам (кроме алкогольной продукции с объемной долей этилового спирта свыше 9 процентов) увеличение доходов федерального бюджета оценивается в сумме 10,1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w:t>
      </w:r>
      <w:proofErr w:type="gramStart"/>
      <w:r w:rsidRPr="001D6DC7">
        <w:rPr>
          <w:rFonts w:ascii="Times New Roman" w:hAnsi="Times New Roman"/>
          <w:sz w:val="24"/>
        </w:rPr>
        <w:t>в связи с индексацией ставок налога на добычу полезных ископаемых на газ горючий природный для налогоплательщиков</w:t>
      </w:r>
      <w:proofErr w:type="gramEnd"/>
      <w:r w:rsidRPr="001D6DC7">
        <w:rPr>
          <w:rFonts w:ascii="Times New Roman" w:hAnsi="Times New Roman"/>
          <w:sz w:val="24"/>
        </w:rPr>
        <w:t xml:space="preserve">, являющихся собственниками объектов </w:t>
      </w:r>
      <w:r w:rsidRPr="001D6DC7">
        <w:rPr>
          <w:rFonts w:ascii="Times New Roman" w:hAnsi="Times New Roman"/>
          <w:sz w:val="24"/>
        </w:rPr>
        <w:lastRenderedPageBreak/>
        <w:t>Единой системы газоснабжения, доходы федерального бюджета увеличатся на 122,7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результате индексации ставок акцизов на алкогольную продукцию с объемной долей этилового спирта свыше 9 процентов и установления норматива зачисления в доходы федерального бюджета указанных акцизов в размере 60 процентов увеличение доходов федерального бюджета оценивается в сумме 56,3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связи с зачислением в доходы федерального бюджета государственной пошлины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 доходы федерального бюджета увеличатся на 34,1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результате снижения предельного коэффициента при расчете ставок вывозных таможенных пошлин на нефть с 65 до 60 процентов снижение доходов федерального бюджета оценивается в сумме 158,8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связи с установлением ставок вывозных таможенных пошлин на товары, выработанные из нефти, в размере 66% от ставок пошлин на нефть доходы федерального бюджета увеличатся на 98,0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w:t>
      </w:r>
      <w:proofErr w:type="gramStart"/>
      <w:r w:rsidRPr="001D6DC7">
        <w:rPr>
          <w:rFonts w:ascii="Times New Roman" w:hAnsi="Times New Roman"/>
          <w:sz w:val="24"/>
        </w:rPr>
        <w:t>в связи с введением нового порядка получения доходов от реализации соглашения о разделе продукции по проекту</w:t>
      </w:r>
      <w:proofErr w:type="gramEnd"/>
      <w:r w:rsidRPr="001D6DC7">
        <w:rPr>
          <w:rFonts w:ascii="Times New Roman" w:hAnsi="Times New Roman"/>
          <w:sz w:val="24"/>
        </w:rPr>
        <w:t xml:space="preserve"> «Сахалин-2», причитающихся Российской Федерации в счет регулярных платежей за добычу полезных ископаемых (роялти), доходы федерального бюджета уменьшатся на 9,2 млрд. рублей.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связи с внесением вышеуказанных изменений в законодательство Российской Федерации и нормативные правовые акты Правительства Российской Федерации доходы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2013 году увеличатся на 255,5 млрд. рублей (0,39% к ВВП),</w:t>
      </w:r>
    </w:p>
    <w:p w:rsidR="00BE6C71"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в 2014 году - на 411,7 млрд. рублей (0,57% к ВВП).</w:t>
      </w:r>
    </w:p>
    <w:p w:rsidR="00657767" w:rsidRPr="001D6DC7" w:rsidRDefault="00BE6C71"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br w:type="page"/>
      </w:r>
      <w:r w:rsidR="00657767" w:rsidRPr="001D6DC7">
        <w:rPr>
          <w:rFonts w:ascii="Times New Roman" w:hAnsi="Times New Roman"/>
          <w:sz w:val="24"/>
        </w:rPr>
        <w:lastRenderedPageBreak/>
        <w:t>Глава 3. Совершенствование системы формирования доходов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Перед Российским правительством и органами власти России стоит важнейшая задача создания такого налогового режима, который с одной стороны обеспечит полный и своевременный сбор налогов, а с другой стороны создаст благоприятные условия для стабилизации экономики, развития производства и роста благосостояния граждан. Действующая же в настоящее время налоговая система не в состоянии в полной мере выполнять эту задачу. Важнейшей причиной этого является не желание разработчиков и субъектов управления налоговым процессом отойти о стереотипных </w:t>
      </w:r>
      <w:proofErr w:type="gramStart"/>
      <w:r w:rsidRPr="001D6DC7">
        <w:rPr>
          <w:rFonts w:ascii="Times New Roman" w:hAnsi="Times New Roman"/>
          <w:sz w:val="24"/>
        </w:rPr>
        <w:t>подходов</w:t>
      </w:r>
      <w:proofErr w:type="gramEnd"/>
      <w:r w:rsidRPr="001D6DC7">
        <w:rPr>
          <w:rFonts w:ascii="Times New Roman" w:hAnsi="Times New Roman"/>
          <w:sz w:val="24"/>
        </w:rPr>
        <w:t xml:space="preserve"> а налоговой политики.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Масштабы фактической мобилизации доходов в федеральный бюджет, достигаемые ценой огромных потерь. Для социально-экономического развития страны неудовлетворительны. Налогообложение в целом направленно в основном на текущее увеличение налоговых поступлений, что приводит к образованию фактически завышенного совокупного бремени начисленных налогов, которое не в состоянии нести даже среднестатистический налогоплательщик. Это одна из немаловажных причин того, что около половины промышленных предприятий убыточны, а еще столько же прибыльных предприятий являются низкорентабельными. И не менее высоко налоговое давление и на население, хотя формально оно представлено лишь в идее ставки подоходного налога в размере 13%. При этом никто не учитывает скрытую форму обложения доходов населения через косвенные налоги.</w:t>
      </w:r>
      <w:r w:rsidRPr="001D6DC7">
        <w:rPr>
          <w:rStyle w:val="13"/>
          <w:rFonts w:ascii="Times New Roman" w:hAnsi="Times New Roman"/>
          <w:sz w:val="24"/>
        </w:rPr>
        <w:footnoteReference w:id="12"/>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Нездоровая ориентация российской налоговой системы на косвенные формы налогообложения - еще один негативный стереотип в налоговой политике. До 70% всех налоговых поступлений составляют косвенные налоги на бизнес (НДС, акцизы, налог с продаж, таможенные пошлины; все налоги, которые относящиеся на издержки производства и обращения). Такого дисбаланса производственной структуры в пользу инфляционных регрессивных по отношению к доходам потребителей налогов, коими являются косвенные налоги, нет ни в одной развитой стране. Конечно, в сложных российских условиях косвенные налоги являются более надежными, стабильными и независящими от инфляции источниками доходов федерального бюджета. Однако высокие косвенные налоги являющиеся пенообразующим фактором, сокращают платежеспособный спрос, </w:t>
      </w:r>
      <w:proofErr w:type="gramStart"/>
      <w:r w:rsidRPr="001D6DC7">
        <w:rPr>
          <w:rFonts w:ascii="Times New Roman" w:hAnsi="Times New Roman"/>
          <w:sz w:val="24"/>
        </w:rPr>
        <w:t>а</w:t>
      </w:r>
      <w:proofErr w:type="gramEnd"/>
      <w:r w:rsidRPr="001D6DC7">
        <w:rPr>
          <w:rFonts w:ascii="Times New Roman" w:hAnsi="Times New Roman"/>
          <w:sz w:val="24"/>
        </w:rPr>
        <w:t xml:space="preserve"> следовательно, и объемы производства, реализации и потребления товаров и услуг, что </w:t>
      </w:r>
      <w:r w:rsidRPr="001D6DC7">
        <w:rPr>
          <w:rFonts w:ascii="Times New Roman" w:hAnsi="Times New Roman"/>
          <w:sz w:val="24"/>
        </w:rPr>
        <w:lastRenderedPageBreak/>
        <w:t>влечет за собой сокращение налоговых поступлений. Кроме того, конечными плательщиками таких налогов становятся не только население и государственные учреждения. Но и предприятия производители.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По этому высокие косвенные налоги также влияют на финансовое состояние предприятий-производителей, заставляют их уходить полностью или частично в сферу теневой экономики, от которой государство не получает вообще никаких налогов, а соответственно и доходов.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Запредельно высокое совокупное налоговое бремя на российских товаропроизводителей - еще один стереотип налоговой политики; несмотря на тенденцию снижения совокупной доли начисленных налогов с добавленной стоимости, она составляет сейчас не менее 32%,что</w:t>
      </w:r>
      <w:proofErr w:type="gramStart"/>
      <w:r w:rsidRPr="001D6DC7">
        <w:rPr>
          <w:rFonts w:ascii="Times New Roman" w:hAnsi="Times New Roman"/>
          <w:sz w:val="24"/>
        </w:rPr>
        <w:t>,к</w:t>
      </w:r>
      <w:proofErr w:type="gramEnd"/>
      <w:r w:rsidRPr="001D6DC7">
        <w:rPr>
          <w:rFonts w:ascii="Times New Roman" w:hAnsi="Times New Roman"/>
          <w:sz w:val="24"/>
        </w:rPr>
        <w:t xml:space="preserve">ак минимум, на 5% превышает оптимальный уровень налогового давления на российскую экономику.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значительной степени чрезмерное общее бремя начисленных налогов вынуждает предпринимателей скрывать истинные размеры своего бизнеса, продаж, доходов и использовать не законные схемы. Таким образом, при неблагоприятном налоговом режиме разрастаются теневой и льготный сектор экономики, которые практически не участвуют в формировании государственных доходов. Налоговая политика сосредоточенна преимущественно на фискальных целях, не выполняя должным образом задачи стимулирования и регулирования экономики. Определенная часть предпринимателей готова легализовать свой бизнес, но при условии снижения налогового бремени до приемлемого уровня. При этом не следует рассчитывать на моментальный фискальный эффект и массовый выход бизнеса из тени. Необходимо два-три года для адаптации к новому налоговому режиму. Однако возможные текущие потери налоговых доходов будут компенсированы расширением налогооблагаемой базы при улучшении показателей экономического роста. Такие меры, как существенное снижение налогового бремени повысят доверие к Правительству, что позволит получить дополнительные неналоговые доходы от государственного имущества, выпуска государственных займов и т.п.</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Общее налоговое давление на денежные доходы населения, с учетом косвенных налогов составляет около 40%. Еще хуже дело обстоит с уровнем налоговых начислений на заработную плату. Даже без учета косвенных налогов сейчас он составляет в подавляющем большинстве 39%, в том числе: 13% - налог на доходы физических лиц и 26% - основная ставка социального налога. Это одна из важнейших причин того, что российские налогоплательщики стараются всеми путями занизить фактически выплаченную заработную </w:t>
      </w:r>
      <w:r w:rsidRPr="001D6DC7">
        <w:rPr>
          <w:rFonts w:ascii="Times New Roman" w:hAnsi="Times New Roman"/>
          <w:sz w:val="24"/>
        </w:rPr>
        <w:lastRenderedPageBreak/>
        <w:t>плату, используя различные незаконные схемы оплат труда. Особенно часто это практикуется в малом бизнесе, где прибыль и оплата труда, зачастую не имеют четких границ.</w:t>
      </w:r>
      <w:r w:rsidRPr="001D6DC7">
        <w:rPr>
          <w:rStyle w:val="13"/>
          <w:rFonts w:ascii="Times New Roman" w:hAnsi="Times New Roman"/>
          <w:sz w:val="24"/>
        </w:rPr>
        <w:footnoteReference w:id="13"/>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Итак, для перехода к стимулирующей </w:t>
      </w:r>
      <w:proofErr w:type="spellStart"/>
      <w:r w:rsidRPr="001D6DC7">
        <w:rPr>
          <w:rFonts w:ascii="Times New Roman" w:hAnsi="Times New Roman"/>
          <w:sz w:val="24"/>
        </w:rPr>
        <w:t>бюджтной</w:t>
      </w:r>
      <w:proofErr w:type="spellEnd"/>
      <w:r w:rsidRPr="001D6DC7">
        <w:rPr>
          <w:rFonts w:ascii="Times New Roman" w:hAnsi="Times New Roman"/>
          <w:sz w:val="24"/>
        </w:rPr>
        <w:t>-налоговой политике реформирования необходимо параллельное решение двух казалось бы взаимоисключающих задач: с одной стороны, увеличения налоговых доходов, поступающих в бюджет с целью усиления государственного регулирования экономики. С другой стороны, снижения налоговой нагрузки до уровня, создающего заинтересованность в росте инвестиций и производства. Теневой и льготный сектор экономики частично или полностью свободны от налогового бремени. Нелегальный вывоз капитала за границу оценивается десятками миллионов долларов в год. То есть существует потенциальная возможность существенного увеличения налоговых поступлений в бюджет при одновременном смягчении налогового давления на российских товаропроизводителей.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В то же время необходимо создать условия для того, на деле реализовать эту возможность. Во-первых, требуется политическая воля в последовательном проведении стимулирующей бюджетно-налоговой политики, способная сломать негативные налоговые стереотипы. Во-вторых, необходима последовательная реформа всей налоговой системы, а не выравнивание отдельных налоговых инструментов из общего налогового контекста. В-третьих, требуется коренная переориентация системы налогового льготирования на стимулирование инвестиционной производственной деятельности с тем, чтобы массовые отмены действующих и введение новых льгот не привели к развалу приоритетных для страны звеньев </w:t>
      </w:r>
      <w:proofErr w:type="spellStart"/>
      <w:r w:rsidRPr="001D6DC7">
        <w:rPr>
          <w:rFonts w:ascii="Times New Roman" w:hAnsi="Times New Roman"/>
          <w:sz w:val="24"/>
        </w:rPr>
        <w:t>товаропроизодящей</w:t>
      </w:r>
      <w:proofErr w:type="spellEnd"/>
      <w:r w:rsidRPr="001D6DC7">
        <w:rPr>
          <w:rFonts w:ascii="Times New Roman" w:hAnsi="Times New Roman"/>
          <w:sz w:val="24"/>
        </w:rPr>
        <w:t xml:space="preserve"> и социальной сфер.</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Налоговые льготы и государственные приоритеты существуют как бы сами по себе. Широкое распространение получила практика предоставления индивидуальных и групповых льгот, что создает основу для коррупции, поражает цепочку налоговых послаблений путем использования льготных прав одного налогоплательщика другими налогоплательщиками и т.п.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Далеки от совершенства система и порядок применения налоговых санкций. Российское правительство постоянно ужесточает их, но задолженность по налоговым платежам не становится от этого меньше. Штрафы все больше превращаются из контрольно-регулирующего инструмента в важный стабильный источник государственных доходов.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roofErr w:type="gramStart"/>
      <w:r w:rsidRPr="001D6DC7">
        <w:rPr>
          <w:rFonts w:ascii="Times New Roman" w:hAnsi="Times New Roman"/>
          <w:sz w:val="24"/>
        </w:rPr>
        <w:lastRenderedPageBreak/>
        <w:t>Таким образом, проводимая налоговая политики не отражает рыночной мотивации российской экономики, не создает стимулов налогоплательщикам для того, что бы вкладывать финансовые ресурсы в развитие производства, в снижение издержек и наращивание легальных объемов продаж, а, наоборот, стимулирует сокрытие объемов налогообложения, перевод капиталов за границу, установление особых отношений между налогоплательщиками, налоговыми органами и органами власти, не предусмотренных налоговым законодательством, и т.п</w:t>
      </w:r>
      <w:proofErr w:type="gramEnd"/>
      <w:r w:rsidRPr="001D6DC7">
        <w:rPr>
          <w:rFonts w:ascii="Times New Roman" w:hAnsi="Times New Roman"/>
          <w:sz w:val="24"/>
        </w:rPr>
        <w:t>.</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Обобщая сказанное можно определить основные пути эффективной налоговой политики, способствующих увеличению доходов федерального бюджета.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Проведение структурной перестройки российской системы налогов и налогообложения. Необходимо изменить соотношение между косвенными налогами на производство и импорт и прямыми подоходными налогами в сторону увеличения доли последних до 60% в общем объеме налоговых доходов. В составе же косвенных налогов на производство и импорт повысить значимость и сместить акцент на поимущественные налоги и налоги за пользование природными ресурсами.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Стратегическое направление налоговой политики - реальное снижение налогового бремени на </w:t>
      </w:r>
      <w:proofErr w:type="spellStart"/>
      <w:r w:rsidRPr="001D6DC7">
        <w:rPr>
          <w:rFonts w:ascii="Times New Roman" w:hAnsi="Times New Roman"/>
          <w:sz w:val="24"/>
        </w:rPr>
        <w:t>товаропроизводящую</w:t>
      </w:r>
      <w:proofErr w:type="spellEnd"/>
      <w:r w:rsidRPr="001D6DC7">
        <w:rPr>
          <w:rFonts w:ascii="Times New Roman" w:hAnsi="Times New Roman"/>
          <w:sz w:val="24"/>
        </w:rPr>
        <w:t xml:space="preserve"> сферу до оптимального для России уровня на основе оптимизации ставок и упорядочения обложения основных налогов, определяющих структуру доходов федерального бюджета. Учитывая острую необходимость в обеспечении экономического роста и стимулировании инвестиции в России.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Важнейшей стратегической задачей бюджетной политики является разработка механизмов наиболее полного изъятия в бюджет доходов.</w:t>
      </w:r>
      <w:r w:rsidRPr="001D6DC7">
        <w:rPr>
          <w:rStyle w:val="13"/>
          <w:rFonts w:ascii="Times New Roman" w:hAnsi="Times New Roman"/>
          <w:sz w:val="24"/>
        </w:rPr>
        <w:footnoteReference w:id="14"/>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Для реализации названых выше стратегических направлений эффективной бюджетной политики в области доходов необходимо решить комплекс задач:</w:t>
      </w:r>
    </w:p>
    <w:p w:rsidR="00657767" w:rsidRPr="001D6DC7" w:rsidRDefault="00657767" w:rsidP="001D6DC7">
      <w:pPr>
        <w:numPr>
          <w:ilvl w:val="0"/>
          <w:numId w:val="1"/>
        </w:numPr>
        <w:tabs>
          <w:tab w:val="clear" w:pos="140"/>
          <w:tab w:val="left" w:pos="708"/>
          <w:tab w:val="num" w:pos="84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569"/>
        <w:jc w:val="both"/>
        <w:rPr>
          <w:rFonts w:ascii="Times New Roman" w:hAnsi="Times New Roman"/>
          <w:sz w:val="24"/>
        </w:rPr>
      </w:pPr>
      <w:r w:rsidRPr="001D6DC7">
        <w:rPr>
          <w:rFonts w:ascii="Times New Roman" w:hAnsi="Times New Roman"/>
          <w:sz w:val="24"/>
        </w:rPr>
        <w:t>Отмена налога с продаж, акциза на природный газ, и налога с операции с ценными бумагами;</w:t>
      </w:r>
    </w:p>
    <w:p w:rsidR="00657767" w:rsidRPr="001D6DC7" w:rsidRDefault="00657767" w:rsidP="001D6DC7">
      <w:pPr>
        <w:numPr>
          <w:ilvl w:val="0"/>
          <w:numId w:val="1"/>
        </w:numPr>
        <w:tabs>
          <w:tab w:val="clear" w:pos="140"/>
          <w:tab w:val="left" w:pos="708"/>
          <w:tab w:val="num" w:pos="84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569"/>
        <w:jc w:val="both"/>
        <w:rPr>
          <w:rFonts w:ascii="Times New Roman" w:hAnsi="Times New Roman"/>
          <w:sz w:val="24"/>
        </w:rPr>
      </w:pPr>
      <w:r w:rsidRPr="001D6DC7">
        <w:rPr>
          <w:rFonts w:ascii="Times New Roman" w:hAnsi="Times New Roman"/>
          <w:sz w:val="24"/>
        </w:rPr>
        <w:t>Упрощение порядка начисления НДС, акцизов на нефтепродукты, налога на прибыль, налога на доходы физических лиц и единого социального налога;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 Введение рентных налогов на сверхдоход при добыче полезных ископаемых и при заготовке леса;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Переход на новый механизм исчисления и уплаты единого социального налога, разделенного на два налоговых платежа: социальный налог по ставке к выручке от реализации и страховые взносы на обязательное пенсионное страхование по ставке от расходов на оплату труда работников, с целью стимулирования предприятий в легализации своих доходов;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Введение полной государственной монополии на экспорт углеводородного сырья с целью полного изъятия в бюджет ценовой ренты, усиление борьбы с «</w:t>
      </w:r>
      <w:proofErr w:type="spellStart"/>
      <w:r w:rsidRPr="001D6DC7">
        <w:rPr>
          <w:rFonts w:ascii="Times New Roman" w:hAnsi="Times New Roman"/>
          <w:sz w:val="24"/>
        </w:rPr>
        <w:t>лжеэкспортерами</w:t>
      </w:r>
      <w:proofErr w:type="spellEnd"/>
      <w:r w:rsidRPr="001D6DC7">
        <w:rPr>
          <w:rFonts w:ascii="Times New Roman" w:hAnsi="Times New Roman"/>
          <w:sz w:val="24"/>
        </w:rPr>
        <w:t>» и существенного пополнения за счет этого государственной казны;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 xml:space="preserve"> Снятие ограничений с налоговых льгот инвестиционного характера, включая инвестиционный налоговый кредит, связанных с развитием производства, прикладной науки и техники; установление налоговых льгот по лизингу в производственной и научно-технической сфере;</w:t>
      </w:r>
    </w:p>
    <w:p w:rsidR="00BE6C71"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Создание условий, ограничивающих бартерные сделки, являющиеся одним из способов обхода или уклонения о</w:t>
      </w:r>
      <w:r w:rsidR="00BE6C71" w:rsidRPr="001D6DC7">
        <w:rPr>
          <w:rFonts w:ascii="Times New Roman" w:hAnsi="Times New Roman"/>
          <w:sz w:val="24"/>
        </w:rPr>
        <w:t xml:space="preserve">т </w:t>
      </w:r>
      <w:r w:rsidRPr="001D6DC7">
        <w:rPr>
          <w:rFonts w:ascii="Times New Roman" w:hAnsi="Times New Roman"/>
          <w:sz w:val="24"/>
        </w:rPr>
        <w:t>налогов, например установление по таким операциям повышенных в 1,5 - 2 раза ставок НДС.</w:t>
      </w:r>
    </w:p>
    <w:p w:rsidR="00657767" w:rsidRPr="001D6DC7" w:rsidRDefault="00BE6C71"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br w:type="page"/>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r w:rsidRPr="001D6DC7">
        <w:rPr>
          <w:rFonts w:ascii="Times New Roman" w:hAnsi="Times New Roman"/>
          <w:sz w:val="24"/>
        </w:rPr>
        <w:lastRenderedPageBreak/>
        <w:t>Заключение</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Выполненн</w:t>
      </w:r>
      <w:r w:rsidR="00BE6C71" w:rsidRPr="001D6DC7">
        <w:rPr>
          <w:rFonts w:ascii="Times New Roman" w:hAnsi="Times New Roman"/>
          <w:sz w:val="24"/>
        </w:rPr>
        <w:t>ая мною</w:t>
      </w:r>
      <w:r w:rsidRPr="001D6DC7">
        <w:rPr>
          <w:rFonts w:ascii="Times New Roman" w:hAnsi="Times New Roman"/>
          <w:sz w:val="24"/>
        </w:rPr>
        <w:t xml:space="preserve"> работа позволяет сделать следующие основные выводы.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Доходы бюджетов образуются за счёт налоговых и неналоговых видов доходов, а также за счёт безвозмездных и безвозвратных перечислений.</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К налоговым доходам относятся предусмотренные налоговым законодательством Российской Федерации федеральные, региональные и местные налоги и сборы, а также пени и штрафы.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Наибольший удельный вес в налоговых доходах федерального бюджета составляют налоги на товары, услуги (НДС, акцизы) и за анализируемый период происходит снижение их удельного веса.</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Значительное место в системе налоговых доходов федерального бюджета занимает налог на пользование природными ресурсами.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абсолютном выражении, по результатам анализа, произошёл рост практически по всем основным видам налогов. Данный рост был вызван такими факторами, как: расширение налогооблагаемой базы из-за увеличения производства валового внутреннего продукта, инфляция, усиление контрольной деятельности налоговых органов.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Аккумулируя налоги в бюджетном фонде, государство финансирует важнейшие направления жизни и деятельности как общества в целом, так и отдельных отраслей: здравоохранение, образование, культура, и искусство, правоохранительная деятельность, государственное управление, инвестиционная деятельность в областях промышленности и сельского хозяйства и многое другое. Таким образом, государство за счёт налогов удовлетворяет разнообразные потребности его граждан.</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Весьма серьёзной проблемой является количество действующих в стране налогов. Сегодня на территории РФ предусмотрена трёхуровневая система распределения налогов: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1) федеральные налоги и сборы;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2) налоги и сборы субъектов Федерации;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3) местные налоги и сборы.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В России основную часть доходов бюджета составляют именно налоговые доходы, доля которых составляет 60-70%.</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lastRenderedPageBreak/>
        <w:t>Необходимость сохранения объёма доходов бюджетной системы в современных условиях и снижение налоговой нагрузки на экономику предполагает активизацию работы по дальнейшему выявлению и использованию дополнительных финансовых ресурсов. В частности, стоит задача дальнейшего увеличения поступлений в бюджет налоговых доходов за счёт роста уровня их собираемости, а этому способствует улучшение экономической ситуации, принятие дополнительных мер по администрированию налоговых доходов, снижение налогового бремени.</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Укрепление доходной базы государства достигается во всём мире в форме широкомасштабных или частичных налоговых реформ, путём отмены старых и введения новых налогов, изменения налоговой базы, изменения соотношения разных видов налогов, манипуляцией с прогрессивным и пропорциональным обложением - в чём и достигается совершенствование налоговых доходов.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pStyle w:val="a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rFonts w:ascii="Times New Roman" w:hAnsi="Times New Roman"/>
          <w:sz w:val="24"/>
          <w:szCs w:val="24"/>
        </w:rPr>
      </w:pPr>
      <w:r w:rsidRPr="001D6DC7">
        <w:rPr>
          <w:rFonts w:ascii="Times New Roman" w:hAnsi="Times New Roman"/>
          <w:sz w:val="24"/>
          <w:szCs w:val="24"/>
        </w:rPr>
        <w:br w:type="page"/>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center"/>
        <w:rPr>
          <w:rFonts w:ascii="Times New Roman" w:hAnsi="Times New Roman"/>
          <w:sz w:val="24"/>
        </w:rPr>
      </w:pPr>
      <w:r w:rsidRPr="001D6DC7">
        <w:rPr>
          <w:rFonts w:ascii="Times New Roman" w:hAnsi="Times New Roman"/>
          <w:sz w:val="24"/>
        </w:rPr>
        <w:lastRenderedPageBreak/>
        <w:t>Список литературы</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 Годин А. М. Бюджетная система Российской Федерации учебник. - М.: Дашков и К, 2006.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2. </w:t>
      </w:r>
      <w:proofErr w:type="spellStart"/>
      <w:r w:rsidRPr="001D6DC7">
        <w:rPr>
          <w:rFonts w:ascii="Times New Roman" w:hAnsi="Times New Roman"/>
          <w:sz w:val="24"/>
        </w:rPr>
        <w:t>Мысляева</w:t>
      </w:r>
      <w:proofErr w:type="spellEnd"/>
      <w:r w:rsidRPr="001D6DC7">
        <w:rPr>
          <w:rFonts w:ascii="Times New Roman" w:hAnsi="Times New Roman"/>
          <w:sz w:val="24"/>
        </w:rPr>
        <w:t xml:space="preserve"> И.Н. государственные и муниципальные финансы учебник для вузов. - М.: ИНФРА-М, 2007.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3. </w:t>
      </w:r>
      <w:proofErr w:type="spellStart"/>
      <w:r w:rsidRPr="001D6DC7">
        <w:rPr>
          <w:rFonts w:ascii="Times New Roman" w:hAnsi="Times New Roman"/>
          <w:sz w:val="24"/>
        </w:rPr>
        <w:t>Нешитой</w:t>
      </w:r>
      <w:proofErr w:type="spellEnd"/>
      <w:r w:rsidRPr="001D6DC7">
        <w:rPr>
          <w:rFonts w:ascii="Times New Roman" w:hAnsi="Times New Roman"/>
          <w:sz w:val="24"/>
        </w:rPr>
        <w:t xml:space="preserve"> А.С. Финансы: учебник для вузов. - М.: Дашков и К, 2006.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4. Финансовое право учебник для вузов отв. ред. Е. Ю. Грачева, Г. П. </w:t>
      </w:r>
      <w:proofErr w:type="spellStart"/>
      <w:r w:rsidRPr="001D6DC7">
        <w:rPr>
          <w:rFonts w:ascii="Times New Roman" w:hAnsi="Times New Roman"/>
          <w:sz w:val="24"/>
        </w:rPr>
        <w:t>Толстопятенко</w:t>
      </w:r>
      <w:proofErr w:type="spellEnd"/>
      <w:r w:rsidRPr="001D6DC7">
        <w:rPr>
          <w:rFonts w:ascii="Times New Roman" w:hAnsi="Times New Roman"/>
          <w:sz w:val="24"/>
        </w:rPr>
        <w:t xml:space="preserve">; </w:t>
      </w:r>
      <w:proofErr w:type="gramStart"/>
      <w:r w:rsidRPr="001D6DC7">
        <w:rPr>
          <w:rFonts w:ascii="Times New Roman" w:hAnsi="Times New Roman"/>
          <w:sz w:val="24"/>
        </w:rPr>
        <w:t>М-во</w:t>
      </w:r>
      <w:proofErr w:type="gramEnd"/>
      <w:r w:rsidRPr="001D6DC7">
        <w:rPr>
          <w:rFonts w:ascii="Times New Roman" w:hAnsi="Times New Roman"/>
          <w:sz w:val="24"/>
        </w:rPr>
        <w:t xml:space="preserve"> образования и науки РФ, </w:t>
      </w:r>
      <w:proofErr w:type="spellStart"/>
      <w:r w:rsidRPr="001D6DC7">
        <w:rPr>
          <w:rFonts w:ascii="Times New Roman" w:hAnsi="Times New Roman"/>
          <w:sz w:val="24"/>
        </w:rPr>
        <w:t>Моск</w:t>
      </w:r>
      <w:proofErr w:type="spellEnd"/>
      <w:r w:rsidRPr="001D6DC7">
        <w:rPr>
          <w:rFonts w:ascii="Times New Roman" w:hAnsi="Times New Roman"/>
          <w:sz w:val="24"/>
        </w:rPr>
        <w:t xml:space="preserve">. гос. </w:t>
      </w:r>
      <w:proofErr w:type="spellStart"/>
      <w:r w:rsidRPr="001D6DC7">
        <w:rPr>
          <w:rFonts w:ascii="Times New Roman" w:hAnsi="Times New Roman"/>
          <w:sz w:val="24"/>
        </w:rPr>
        <w:t>юрид</w:t>
      </w:r>
      <w:proofErr w:type="spellEnd"/>
      <w:r w:rsidRPr="001D6DC7">
        <w:rPr>
          <w:rFonts w:ascii="Times New Roman" w:hAnsi="Times New Roman"/>
          <w:sz w:val="24"/>
        </w:rPr>
        <w:t xml:space="preserve">. акад. - М.: Проспект, 2008.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5. Финансы: учебник для вузов под ред. С.И. Лушина, В.А. </w:t>
      </w:r>
      <w:proofErr w:type="spellStart"/>
      <w:r w:rsidRPr="001D6DC7">
        <w:rPr>
          <w:rFonts w:ascii="Times New Roman" w:hAnsi="Times New Roman"/>
          <w:sz w:val="24"/>
        </w:rPr>
        <w:t>Слепова</w:t>
      </w:r>
      <w:proofErr w:type="spellEnd"/>
      <w:r w:rsidRPr="001D6DC7">
        <w:rPr>
          <w:rFonts w:ascii="Times New Roman" w:hAnsi="Times New Roman"/>
          <w:sz w:val="24"/>
        </w:rPr>
        <w:t xml:space="preserve">. - М.: </w:t>
      </w:r>
      <w:proofErr w:type="spellStart"/>
      <w:r w:rsidRPr="001D6DC7">
        <w:rPr>
          <w:rFonts w:ascii="Times New Roman" w:hAnsi="Times New Roman"/>
          <w:sz w:val="24"/>
        </w:rPr>
        <w:t>Экономистъ</w:t>
      </w:r>
      <w:proofErr w:type="spellEnd"/>
      <w:r w:rsidRPr="001D6DC7">
        <w:rPr>
          <w:rFonts w:ascii="Times New Roman" w:hAnsi="Times New Roman"/>
          <w:sz w:val="24"/>
        </w:rPr>
        <w:t xml:space="preserve">, 2006.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6. Финансы: учебник. - 2-е изд. </w:t>
      </w:r>
      <w:proofErr w:type="spellStart"/>
      <w:r w:rsidRPr="001D6DC7">
        <w:rPr>
          <w:rFonts w:ascii="Times New Roman" w:hAnsi="Times New Roman"/>
          <w:sz w:val="24"/>
        </w:rPr>
        <w:t>Перераб</w:t>
      </w:r>
      <w:proofErr w:type="spellEnd"/>
      <w:r w:rsidRPr="001D6DC7">
        <w:rPr>
          <w:rFonts w:ascii="Times New Roman" w:hAnsi="Times New Roman"/>
          <w:sz w:val="24"/>
        </w:rPr>
        <w:t xml:space="preserve">. и доп. / под ред. В.В. Ковалева - М.: ТК </w:t>
      </w:r>
      <w:proofErr w:type="spellStart"/>
      <w:r w:rsidRPr="001D6DC7">
        <w:rPr>
          <w:rFonts w:ascii="Times New Roman" w:hAnsi="Times New Roman"/>
          <w:sz w:val="24"/>
        </w:rPr>
        <w:t>Велби</w:t>
      </w:r>
      <w:proofErr w:type="spellEnd"/>
      <w:r w:rsidRPr="001D6DC7">
        <w:rPr>
          <w:rFonts w:ascii="Times New Roman" w:hAnsi="Times New Roman"/>
          <w:sz w:val="24"/>
        </w:rPr>
        <w:t xml:space="preserve">, Изд-во Проспект, 2008.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7. Васильева Л.А. Доходы федерального бюджета в 2008 - 2010 годах //Финансы. - 2007. - №9.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8. Воронин Ю. </w:t>
      </w:r>
      <w:proofErr w:type="spellStart"/>
      <w:r w:rsidRPr="001D6DC7">
        <w:rPr>
          <w:rFonts w:ascii="Times New Roman" w:hAnsi="Times New Roman"/>
          <w:sz w:val="24"/>
        </w:rPr>
        <w:t>Ненефтегазовый</w:t>
      </w:r>
      <w:proofErr w:type="spellEnd"/>
      <w:r w:rsidRPr="001D6DC7">
        <w:rPr>
          <w:rFonts w:ascii="Times New Roman" w:hAnsi="Times New Roman"/>
          <w:sz w:val="24"/>
        </w:rPr>
        <w:t xml:space="preserve"> бюджет: доводы и контрдоводы //Экономист. - 2007. - №8.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9. </w:t>
      </w:r>
      <w:proofErr w:type="spellStart"/>
      <w:r w:rsidRPr="001D6DC7">
        <w:rPr>
          <w:rFonts w:ascii="Times New Roman" w:hAnsi="Times New Roman"/>
          <w:sz w:val="24"/>
        </w:rPr>
        <w:t>Выхухолева</w:t>
      </w:r>
      <w:proofErr w:type="spellEnd"/>
      <w:r w:rsidRPr="001D6DC7">
        <w:rPr>
          <w:rFonts w:ascii="Times New Roman" w:hAnsi="Times New Roman"/>
          <w:sz w:val="24"/>
        </w:rPr>
        <w:t xml:space="preserve"> Е. Работа над ошибками //</w:t>
      </w:r>
      <w:proofErr w:type="spellStart"/>
      <w:r w:rsidRPr="001D6DC7">
        <w:rPr>
          <w:rFonts w:ascii="Times New Roman" w:hAnsi="Times New Roman"/>
          <w:sz w:val="24"/>
        </w:rPr>
        <w:t>BusinessWeek</w:t>
      </w:r>
      <w:proofErr w:type="spellEnd"/>
      <w:r w:rsidRPr="001D6DC7">
        <w:rPr>
          <w:rFonts w:ascii="Times New Roman" w:hAnsi="Times New Roman"/>
          <w:sz w:val="24"/>
        </w:rPr>
        <w:t xml:space="preserve">. - 2006. - № 5. 11. Гурвич Е. Бюджетная и монетарная политика в условиях нестабильной внешней конъюнктуры //Вопросы экономики. - 2006. - №3.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10. Дмитриева О. Формирование стабилизационных фондов: предпосылки и следствия //Вопросы экономики. - 2006. - № 8.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11. Кудрин А. Механизм формирования </w:t>
      </w:r>
      <w:proofErr w:type="spellStart"/>
      <w:r w:rsidRPr="001D6DC7">
        <w:rPr>
          <w:rFonts w:ascii="Times New Roman" w:hAnsi="Times New Roman"/>
          <w:sz w:val="24"/>
        </w:rPr>
        <w:t>ненефтегазового</w:t>
      </w:r>
      <w:proofErr w:type="spellEnd"/>
      <w:r w:rsidRPr="001D6DC7">
        <w:rPr>
          <w:rFonts w:ascii="Times New Roman" w:hAnsi="Times New Roman"/>
          <w:sz w:val="24"/>
        </w:rPr>
        <w:t xml:space="preserve"> баланса бюджета России //Вопросы экономики. - 2006. - № 8.</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12. Кудрин А.Л. Трехлетний бюджет - бюджет диверсификации экономики //Финансы. - 2007. - №4</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13. Лебедева Е.И. Совершенствование государственного финансового </w:t>
      </w:r>
      <w:proofErr w:type="gramStart"/>
      <w:r w:rsidRPr="001D6DC7">
        <w:rPr>
          <w:rFonts w:ascii="Times New Roman" w:hAnsi="Times New Roman"/>
          <w:sz w:val="24"/>
        </w:rPr>
        <w:t>контроля за</w:t>
      </w:r>
      <w:proofErr w:type="gramEnd"/>
      <w:r w:rsidRPr="001D6DC7">
        <w:rPr>
          <w:rFonts w:ascii="Times New Roman" w:hAnsi="Times New Roman"/>
          <w:sz w:val="24"/>
        </w:rPr>
        <w:t xml:space="preserve"> налоговыми доходами бюджета //Финансы. - 2006. - № 3.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14. Соколова А. Минфин на страже //Экономика и жизнь. - 2006. - №40.</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lastRenderedPageBreak/>
        <w:t xml:space="preserve">15. Федотов Б.Г. Таможенные пошлины в доходах федерального бюджета //Финансы. - 2007. - №1.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16. Бюджетная система Российской Федерации/ А.М. Годин, В.П. </w:t>
      </w:r>
      <w:proofErr w:type="spellStart"/>
      <w:r w:rsidRPr="001D6DC7">
        <w:rPr>
          <w:rFonts w:ascii="Times New Roman" w:hAnsi="Times New Roman"/>
          <w:sz w:val="24"/>
        </w:rPr>
        <w:t>Горегляд</w:t>
      </w:r>
      <w:proofErr w:type="spellEnd"/>
      <w:r w:rsidRPr="001D6DC7">
        <w:rPr>
          <w:rFonts w:ascii="Times New Roman" w:hAnsi="Times New Roman"/>
          <w:sz w:val="24"/>
        </w:rPr>
        <w:t xml:space="preserve">, И.В. </w:t>
      </w:r>
      <w:proofErr w:type="spellStart"/>
      <w:r w:rsidRPr="001D6DC7">
        <w:rPr>
          <w:rFonts w:ascii="Times New Roman" w:hAnsi="Times New Roman"/>
          <w:sz w:val="24"/>
        </w:rPr>
        <w:t>Подпорина</w:t>
      </w:r>
      <w:proofErr w:type="spellEnd"/>
      <w:r w:rsidRPr="001D6DC7">
        <w:rPr>
          <w:rFonts w:ascii="Times New Roman" w:hAnsi="Times New Roman"/>
          <w:sz w:val="24"/>
        </w:rPr>
        <w:t xml:space="preserve"> -5-е изд. – Дашков и К, 2007.</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 xml:space="preserve">17. Бюджетный Кодекс РФ № 145-ФЗ от 31.07.1998г. (с изменениями и дополнениями от 20.06.2011г.) </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18. Налоговый кодекс РФ часть первая от 31 июля 1998 г. N 146-ФЗ и часть вторая от 5 августа 2000 г. N 117-ФЗ (с изменениями и дополнениями от 4 марта 2013г.)</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19. Федеральный закон Российской Федерации от 30 ноября 2011 г. N 371-ФЗ "О федеральном бюджете на 2012 год и на плановый период 2013 и 2014 годов"</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20.  http://www.gks.ru</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21.  http://www.budgetrf.ru</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22.  http://www.roskazna.ru</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360" w:lineRule="auto"/>
        <w:ind w:firstLine="709"/>
        <w:jc w:val="both"/>
        <w:rPr>
          <w:rFonts w:ascii="Times New Roman" w:hAnsi="Times New Roman"/>
          <w:sz w:val="24"/>
        </w:rPr>
      </w:pPr>
      <w:r w:rsidRPr="001D6DC7">
        <w:rPr>
          <w:rFonts w:ascii="Times New Roman" w:hAnsi="Times New Roman"/>
          <w:sz w:val="24"/>
        </w:rPr>
        <w:t>23.  http://www.minfin.ru</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r w:rsidRPr="001D6DC7">
        <w:rPr>
          <w:rFonts w:ascii="Times New Roman" w:hAnsi="Times New Roman"/>
          <w:sz w:val="24"/>
        </w:rPr>
        <w:t>24. http://info.minfin.ru</w:t>
      </w: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4"/>
        </w:rPr>
      </w:pPr>
    </w:p>
    <w:p w:rsidR="00657767" w:rsidRPr="001D6DC7" w:rsidRDefault="00657767" w:rsidP="001D6D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eastAsia="Times New Roman" w:hAnsi="Times New Roman"/>
          <w:color w:val="auto"/>
          <w:sz w:val="24"/>
          <w:lang w:eastAsia="ru-RU" w:bidi="x-none"/>
        </w:rPr>
      </w:pPr>
    </w:p>
    <w:sectPr w:rsidR="00657767" w:rsidRPr="001D6DC7">
      <w:headerReference w:type="even" r:id="rId8"/>
      <w:headerReference w:type="default" r:id="rId9"/>
      <w:footerReference w:type="even" r:id="rId10"/>
      <w:footerReference w:type="default" r:id="rId11"/>
      <w:headerReference w:type="first" r:id="rId12"/>
      <w:footerReference w:type="first" r:id="rId13"/>
      <w:pgSz w:w="11900" w:h="16840"/>
      <w:pgMar w:top="1134" w:right="567" w:bottom="1134" w:left="1701" w:header="708" w:footer="70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844" w:rsidRDefault="00327844">
      <w:pPr>
        <w:spacing w:after="0" w:line="240" w:lineRule="auto"/>
      </w:pPr>
      <w:r>
        <w:separator/>
      </w:r>
    </w:p>
  </w:endnote>
  <w:endnote w:type="continuationSeparator" w:id="0">
    <w:p w:rsidR="00327844" w:rsidRDefault="00327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67" w:rsidRDefault="00657767">
    <w:pPr>
      <w:pStyle w:val="12"/>
      <w:jc w:val="right"/>
    </w:pPr>
    <w:r>
      <w:fldChar w:fldCharType="begin"/>
    </w:r>
    <w:r>
      <w:instrText xml:space="preserve"> PAGE </w:instrText>
    </w:r>
    <w:r>
      <w:fldChar w:fldCharType="separate"/>
    </w:r>
    <w:r w:rsidR="007D356F">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67" w:rsidRDefault="00657767">
    <w:pPr>
      <w:pStyle w:val="12"/>
      <w:jc w:val="right"/>
    </w:pPr>
    <w:r>
      <w:fldChar w:fldCharType="begin"/>
    </w:r>
    <w:r>
      <w:instrText xml:space="preserve"> PAGE </w:instrText>
    </w:r>
    <w:r>
      <w:fldChar w:fldCharType="separate"/>
    </w:r>
    <w:r w:rsidR="007D356F">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93" w:rsidRDefault="00C8594A">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844" w:rsidRDefault="00327844">
      <w:pPr>
        <w:spacing w:after="0" w:line="240" w:lineRule="auto"/>
      </w:pPr>
      <w:r>
        <w:separator/>
      </w:r>
    </w:p>
  </w:footnote>
  <w:footnote w:type="continuationSeparator" w:id="0">
    <w:p w:rsidR="00327844" w:rsidRDefault="00327844">
      <w:pPr>
        <w:spacing w:after="0" w:line="240" w:lineRule="auto"/>
      </w:pPr>
      <w:r>
        <w:continuationSeparator/>
      </w:r>
    </w:p>
  </w:footnote>
  <w:footnote w:id="1">
    <w:p w:rsidR="00657767" w:rsidRDefault="00657767">
      <w:pPr>
        <w:pStyle w:val="14"/>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Годин А. М. Бюджетная система Российской Федерации учебник. - М.: Дашков и К, 2006.стр.45</w:t>
      </w:r>
    </w:p>
  </w:footnote>
  <w:footnote w:id="2">
    <w:p w:rsidR="00657767" w:rsidRDefault="00657767">
      <w:pPr>
        <w:pStyle w:val="14"/>
        <w:spacing w:line="360" w:lineRule="auto"/>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Васильева Л.А. Доходы федерального бюджета в 2008 - 2010 годах //Финансы. - 2007. - №9.стр.43</w:t>
      </w:r>
    </w:p>
  </w:footnote>
  <w:footnote w:id="3">
    <w:p w:rsidR="00657767" w:rsidRDefault="00657767">
      <w:pPr>
        <w:spacing w:line="360" w:lineRule="auto"/>
        <w:jc w:val="both"/>
        <w:rPr>
          <w:rFonts w:ascii="Times New Roman" w:hAnsi="Times New Roman"/>
          <w:sz w:val="28"/>
        </w:rPr>
      </w:pPr>
      <w:r>
        <w:rPr>
          <w:rStyle w:val="13"/>
        </w:rPr>
        <w:footnoteRef/>
      </w:r>
      <w:r>
        <w:t xml:space="preserve"> </w:t>
      </w:r>
      <w:proofErr w:type="spellStart"/>
      <w:r>
        <w:rPr>
          <w:rFonts w:ascii="Times New Roman" w:hAnsi="Times New Roman"/>
          <w:sz w:val="20"/>
        </w:rPr>
        <w:t>Нешитой</w:t>
      </w:r>
      <w:proofErr w:type="spellEnd"/>
      <w:r>
        <w:rPr>
          <w:rFonts w:ascii="Times New Roman" w:hAnsi="Times New Roman"/>
          <w:sz w:val="20"/>
        </w:rPr>
        <w:t xml:space="preserve"> А.С. Финансы: учебник для вузов. - М.: Дашков и К, 2006. Стр.37</w:t>
      </w:r>
    </w:p>
  </w:footnote>
  <w:footnote w:id="4">
    <w:p w:rsidR="00657767" w:rsidRDefault="00657767">
      <w:pPr>
        <w:pStyle w:val="14"/>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 xml:space="preserve">Финансы: учебник для вузов под ред. С.И. Лушина, В.А. </w:t>
      </w:r>
      <w:proofErr w:type="spellStart"/>
      <w:r>
        <w:rPr>
          <w:rFonts w:ascii="Times New Roman" w:hAnsi="Times New Roman"/>
        </w:rPr>
        <w:t>Слепова</w:t>
      </w:r>
      <w:proofErr w:type="spellEnd"/>
      <w:r>
        <w:rPr>
          <w:rFonts w:ascii="Times New Roman" w:hAnsi="Times New Roman"/>
        </w:rPr>
        <w:t xml:space="preserve">. - М.: </w:t>
      </w:r>
      <w:proofErr w:type="spellStart"/>
      <w:r>
        <w:rPr>
          <w:rFonts w:ascii="Times New Roman" w:hAnsi="Times New Roman"/>
        </w:rPr>
        <w:t>Экономистъ</w:t>
      </w:r>
      <w:proofErr w:type="spellEnd"/>
      <w:r>
        <w:rPr>
          <w:rFonts w:ascii="Times New Roman" w:hAnsi="Times New Roman"/>
        </w:rPr>
        <w:t>, 2006.стр.28</w:t>
      </w:r>
    </w:p>
  </w:footnote>
  <w:footnote w:id="5">
    <w:p w:rsidR="00657767" w:rsidRDefault="00657767">
      <w:pPr>
        <w:pStyle w:val="14"/>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Соколова А. Минфин на страже //Экономика и жизнь. - 2006. - №40.стр.75</w:t>
      </w:r>
    </w:p>
  </w:footnote>
  <w:footnote w:id="6">
    <w:p w:rsidR="00657767" w:rsidRDefault="00657767">
      <w:pPr>
        <w:pStyle w:val="14"/>
        <w:jc w:val="both"/>
        <w:rPr>
          <w:rFonts w:ascii="Times New Roman" w:eastAsia="Times New Roman" w:hAnsi="Times New Roman"/>
          <w:color w:val="auto"/>
          <w:lang w:eastAsia="ru-RU" w:bidi="x-none"/>
        </w:rPr>
      </w:pPr>
      <w:r>
        <w:rPr>
          <w:rStyle w:val="13"/>
          <w:sz w:val="20"/>
        </w:rPr>
        <w:footnoteRef/>
      </w:r>
      <w:r>
        <w:t xml:space="preserve"> </w:t>
      </w:r>
      <w:hyperlink r:id="rId1" w:history="1">
        <w:r>
          <w:rPr>
            <w:rStyle w:val="Hyperlink1"/>
            <w:rFonts w:ascii="Times New Roman" w:hAnsi="Times New Roman"/>
            <w:color w:val="000000"/>
            <w:sz w:val="20"/>
            <w:u w:val="none"/>
          </w:rPr>
          <w:t>http://www.gks.ru/wps/wcm/connect/rosstat_main/rosstat/ru/statistics/wages/</w:t>
        </w:r>
      </w:hyperlink>
    </w:p>
  </w:footnote>
  <w:footnote w:id="7">
    <w:p w:rsidR="00657767" w:rsidRDefault="00657767">
      <w:pPr>
        <w:pStyle w:val="14"/>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Федотов Б.Г. Таможенные пошлины в доходах федерального бюджета //Финансы. - 2007. - №1.стр.12</w:t>
      </w:r>
    </w:p>
  </w:footnote>
  <w:footnote w:id="8">
    <w:p w:rsidR="00657767" w:rsidRDefault="00657767">
      <w:pPr>
        <w:pStyle w:val="14"/>
        <w:spacing w:line="360" w:lineRule="auto"/>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Дмитриева О. Формирование стабилизационных фондов: предпосылки и следствия //Вопросы экономики. - 2006. - № 8.стр.53</w:t>
      </w:r>
    </w:p>
  </w:footnote>
  <w:footnote w:id="9">
    <w:p w:rsidR="00657767" w:rsidRDefault="00657767">
      <w:pPr>
        <w:pStyle w:val="14"/>
        <w:spacing w:line="360" w:lineRule="auto"/>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Налоговый Кодекс РФ часть I № 146-ФЗ от 31.07.1998г., часть II № 117-ФЗ от 5 августа 2000г. (ред. от 17.05.2007 г.) ст.8</w:t>
      </w:r>
    </w:p>
  </w:footnote>
  <w:footnote w:id="10">
    <w:p w:rsidR="00657767" w:rsidRDefault="00657767">
      <w:pPr>
        <w:pStyle w:val="14"/>
        <w:spacing w:line="360" w:lineRule="auto"/>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 xml:space="preserve">Финансы: учебник. - 2-е изд. </w:t>
      </w:r>
      <w:proofErr w:type="spellStart"/>
      <w:r>
        <w:rPr>
          <w:rFonts w:ascii="Times New Roman" w:hAnsi="Times New Roman"/>
        </w:rPr>
        <w:t>Перераб</w:t>
      </w:r>
      <w:proofErr w:type="spellEnd"/>
      <w:r>
        <w:rPr>
          <w:rFonts w:ascii="Times New Roman" w:hAnsi="Times New Roman"/>
        </w:rPr>
        <w:t xml:space="preserve">. и доп. / под ред. В.В. Ковалева - М.: ТК </w:t>
      </w:r>
      <w:proofErr w:type="spellStart"/>
      <w:r>
        <w:rPr>
          <w:rFonts w:ascii="Times New Roman" w:hAnsi="Times New Roman"/>
        </w:rPr>
        <w:t>Велби</w:t>
      </w:r>
      <w:proofErr w:type="spellEnd"/>
      <w:r>
        <w:rPr>
          <w:rFonts w:ascii="Times New Roman" w:hAnsi="Times New Roman"/>
        </w:rPr>
        <w:t>, Изд-во Проспект, 2008.стр.72</w:t>
      </w:r>
    </w:p>
  </w:footnote>
  <w:footnote w:id="11">
    <w:p w:rsidR="00657767" w:rsidRDefault="00657767">
      <w:pPr>
        <w:pStyle w:val="14"/>
        <w:spacing w:line="360" w:lineRule="auto"/>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Бюджетный Кодекс РФ № 145-ФЗ от 31.07.1998г</w:t>
      </w:r>
      <w:proofErr w:type="gramStart"/>
      <w:r>
        <w:rPr>
          <w:rFonts w:ascii="Times New Roman" w:hAnsi="Times New Roman"/>
        </w:rPr>
        <w:t>.(</w:t>
      </w:r>
      <w:proofErr w:type="gramEnd"/>
      <w:r>
        <w:rPr>
          <w:rFonts w:ascii="Times New Roman" w:hAnsi="Times New Roman"/>
        </w:rPr>
        <w:t>с изменениями и дополнениями от 20.06.2011г.)ст.6</w:t>
      </w:r>
    </w:p>
  </w:footnote>
  <w:footnote w:id="12">
    <w:p w:rsidR="00657767" w:rsidRDefault="00657767">
      <w:pPr>
        <w:spacing w:line="360" w:lineRule="auto"/>
        <w:jc w:val="both"/>
        <w:rPr>
          <w:rFonts w:ascii="Times New Roman" w:hAnsi="Times New Roman"/>
          <w:sz w:val="28"/>
        </w:rPr>
      </w:pPr>
      <w:r>
        <w:rPr>
          <w:rStyle w:val="13"/>
        </w:rPr>
        <w:footnoteRef/>
      </w:r>
      <w:r>
        <w:t xml:space="preserve"> </w:t>
      </w:r>
      <w:r>
        <w:rPr>
          <w:rFonts w:ascii="Times New Roman" w:hAnsi="Times New Roman"/>
          <w:sz w:val="20"/>
        </w:rPr>
        <w:t xml:space="preserve">Бюджетная система Российской Федерации/ А.М. Годин, В.П. </w:t>
      </w:r>
      <w:proofErr w:type="spellStart"/>
      <w:r>
        <w:rPr>
          <w:rFonts w:ascii="Times New Roman" w:hAnsi="Times New Roman"/>
          <w:sz w:val="20"/>
        </w:rPr>
        <w:t>Горегляд</w:t>
      </w:r>
      <w:proofErr w:type="spellEnd"/>
      <w:r>
        <w:rPr>
          <w:rFonts w:ascii="Times New Roman" w:hAnsi="Times New Roman"/>
          <w:sz w:val="20"/>
        </w:rPr>
        <w:t xml:space="preserve">, И.В. </w:t>
      </w:r>
      <w:proofErr w:type="spellStart"/>
      <w:r>
        <w:rPr>
          <w:rFonts w:ascii="Times New Roman" w:hAnsi="Times New Roman"/>
          <w:sz w:val="20"/>
        </w:rPr>
        <w:t>Подпорина</w:t>
      </w:r>
      <w:proofErr w:type="spellEnd"/>
      <w:r>
        <w:rPr>
          <w:rFonts w:ascii="Times New Roman" w:hAnsi="Times New Roman"/>
          <w:sz w:val="20"/>
        </w:rPr>
        <w:t xml:space="preserve"> -5-е изд. – Дашков и К, 2007. Стр.71</w:t>
      </w:r>
    </w:p>
  </w:footnote>
  <w:footnote w:id="13">
    <w:p w:rsidR="00657767" w:rsidRDefault="00657767">
      <w:pPr>
        <w:pStyle w:val="14"/>
        <w:jc w:val="both"/>
        <w:rPr>
          <w:rFonts w:ascii="Times New Roman" w:eastAsia="Times New Roman" w:hAnsi="Times New Roman"/>
          <w:color w:val="auto"/>
          <w:lang w:eastAsia="ru-RU" w:bidi="x-none"/>
        </w:rPr>
      </w:pPr>
      <w:r>
        <w:rPr>
          <w:rStyle w:val="13"/>
          <w:sz w:val="20"/>
        </w:rPr>
        <w:footnoteRef/>
      </w:r>
      <w:r>
        <w:t xml:space="preserve"> </w:t>
      </w:r>
      <w:r>
        <w:rPr>
          <w:rFonts w:ascii="Times New Roman" w:hAnsi="Times New Roman"/>
        </w:rPr>
        <w:t>Кудрин А.Л. Трехлетний бюджет - бюджет диверсификации экономики //Финансы. - 2007. - №4.стр.33</w:t>
      </w:r>
    </w:p>
  </w:footnote>
  <w:footnote w:id="14">
    <w:p w:rsidR="00657767" w:rsidRDefault="00657767">
      <w:pPr>
        <w:spacing w:line="360" w:lineRule="auto"/>
        <w:jc w:val="both"/>
        <w:rPr>
          <w:rFonts w:ascii="Times New Roman" w:hAnsi="Times New Roman"/>
          <w:sz w:val="28"/>
        </w:rPr>
      </w:pPr>
      <w:r>
        <w:rPr>
          <w:rStyle w:val="13"/>
        </w:rPr>
        <w:footnoteRef/>
      </w:r>
      <w:r>
        <w:t xml:space="preserve"> </w:t>
      </w:r>
      <w:r>
        <w:rPr>
          <w:rFonts w:ascii="Times New Roman" w:hAnsi="Times New Roman"/>
          <w:sz w:val="20"/>
        </w:rPr>
        <w:t>Дмитриева О. Формирование стабилизационных фондов: предпосылки и следствия //Вопросы экономики. - 2006. - № 8. Стр.14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67" w:rsidRDefault="00657767">
    <w:pPr>
      <w:pStyle w:val="11"/>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67" w:rsidRDefault="00657767">
    <w:pPr>
      <w:pStyle w:val="11"/>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67" w:rsidRDefault="00657767">
    <w:pPr>
      <w:pStyle w:val="1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140"/>
        </w:tabs>
        <w:ind w:left="140" w:firstLine="0"/>
      </w:pPr>
      <w:rPr>
        <w:rFonts w:hint="default"/>
        <w:position w:val="0"/>
      </w:rPr>
    </w:lvl>
    <w:lvl w:ilvl="1">
      <w:start w:val="1"/>
      <w:numFmt w:val="bullet"/>
      <w:lvlText w:val="-"/>
      <w:lvlJc w:val="left"/>
      <w:pPr>
        <w:tabs>
          <w:tab w:val="num" w:pos="140"/>
        </w:tabs>
        <w:ind w:left="140" w:firstLine="720"/>
      </w:pPr>
      <w:rPr>
        <w:rFonts w:hint="default"/>
        <w:position w:val="0"/>
      </w:rPr>
    </w:lvl>
    <w:lvl w:ilvl="2">
      <w:start w:val="1"/>
      <w:numFmt w:val="bullet"/>
      <w:lvlText w:val="-"/>
      <w:lvlJc w:val="left"/>
      <w:pPr>
        <w:tabs>
          <w:tab w:val="num" w:pos="140"/>
        </w:tabs>
        <w:ind w:left="140" w:firstLine="1440"/>
      </w:pPr>
      <w:rPr>
        <w:rFonts w:hint="default"/>
        <w:position w:val="0"/>
      </w:rPr>
    </w:lvl>
    <w:lvl w:ilvl="3">
      <w:start w:val="1"/>
      <w:numFmt w:val="bullet"/>
      <w:lvlText w:val="-"/>
      <w:lvlJc w:val="left"/>
      <w:pPr>
        <w:tabs>
          <w:tab w:val="num" w:pos="140"/>
        </w:tabs>
        <w:ind w:left="140" w:firstLine="2160"/>
      </w:pPr>
      <w:rPr>
        <w:rFonts w:hint="default"/>
        <w:position w:val="0"/>
      </w:rPr>
    </w:lvl>
    <w:lvl w:ilvl="4">
      <w:start w:val="1"/>
      <w:numFmt w:val="bullet"/>
      <w:lvlText w:val="-"/>
      <w:lvlJc w:val="left"/>
      <w:pPr>
        <w:tabs>
          <w:tab w:val="num" w:pos="140"/>
        </w:tabs>
        <w:ind w:left="140" w:firstLine="2880"/>
      </w:pPr>
      <w:rPr>
        <w:rFonts w:hint="default"/>
        <w:position w:val="0"/>
      </w:rPr>
    </w:lvl>
    <w:lvl w:ilvl="5">
      <w:start w:val="1"/>
      <w:numFmt w:val="bullet"/>
      <w:lvlText w:val="-"/>
      <w:lvlJc w:val="left"/>
      <w:pPr>
        <w:tabs>
          <w:tab w:val="num" w:pos="140"/>
        </w:tabs>
        <w:ind w:left="140" w:firstLine="3600"/>
      </w:pPr>
      <w:rPr>
        <w:rFonts w:hint="default"/>
        <w:position w:val="0"/>
      </w:rPr>
    </w:lvl>
    <w:lvl w:ilvl="6">
      <w:start w:val="1"/>
      <w:numFmt w:val="bullet"/>
      <w:lvlText w:val="-"/>
      <w:lvlJc w:val="left"/>
      <w:pPr>
        <w:tabs>
          <w:tab w:val="num" w:pos="140"/>
        </w:tabs>
        <w:ind w:left="140" w:firstLine="4320"/>
      </w:pPr>
      <w:rPr>
        <w:rFonts w:hint="default"/>
        <w:position w:val="0"/>
      </w:rPr>
    </w:lvl>
    <w:lvl w:ilvl="7">
      <w:start w:val="1"/>
      <w:numFmt w:val="bullet"/>
      <w:lvlText w:val="-"/>
      <w:lvlJc w:val="left"/>
      <w:pPr>
        <w:tabs>
          <w:tab w:val="num" w:pos="140"/>
        </w:tabs>
        <w:ind w:left="140" w:firstLine="5040"/>
      </w:pPr>
      <w:rPr>
        <w:rFonts w:hint="default"/>
        <w:position w:val="0"/>
      </w:rPr>
    </w:lvl>
    <w:lvl w:ilvl="8">
      <w:start w:val="1"/>
      <w:numFmt w:val="bullet"/>
      <w:lvlText w:val="-"/>
      <w:lvlJc w:val="left"/>
      <w:pPr>
        <w:tabs>
          <w:tab w:val="num" w:pos="140"/>
        </w:tabs>
        <w:ind w:left="140" w:firstLine="5760"/>
      </w:pPr>
      <w:rPr>
        <w:rFonts w:hint="default"/>
        <w:position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C71"/>
    <w:rsid w:val="001D6DC7"/>
    <w:rsid w:val="00327844"/>
    <w:rsid w:val="003D647D"/>
    <w:rsid w:val="00657767"/>
    <w:rsid w:val="006C239D"/>
    <w:rsid w:val="00705827"/>
    <w:rsid w:val="007D356F"/>
    <w:rsid w:val="009B25BD"/>
    <w:rsid w:val="00AB4893"/>
    <w:rsid w:val="00BE6C71"/>
    <w:rsid w:val="00C8241D"/>
    <w:rsid w:val="00C85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unhideWhenUsed="1"/>
    <w:lsdException w:name="No Spacing" w:locked="0" w:uiPriority="99" w:qFormat="1"/>
    <w:lsdException w:name="Light Shading" w:locked="0" w:semiHidden="1" w:uiPriority="99" w:unhideWhenUsed="1"/>
    <w:lsdException w:name="Light List" w:locked="0" w:semiHidden="1" w:uiPriority="99" w:unhideWhenUsed="1"/>
    <w:lsdException w:name="Light Grid" w:locked="0" w:semiHidden="1" w:uiPriority="99" w:unhideWhenUsed="1"/>
    <w:lsdException w:name="Medium Shading 1" w:locked="0" w:semiHidden="1" w:uiPriority="99" w:unhideWhenUsed="1"/>
    <w:lsdException w:name="Medium Shading 2" w:locked="0" w:semiHidden="1" w:uiPriority="99" w:unhideWhenUsed="1"/>
    <w:lsdException w:name="Medium List 1" w:locked="0" w:semiHidden="1" w:uiPriority="99" w:unhideWhenUsed="1"/>
    <w:lsdException w:name="Medium List 2" w:locked="0" w:semiHidden="1" w:uiPriority="99" w:unhideWhenUsed="1"/>
    <w:lsdException w:name="Medium Grid 1" w:locked="0" w:semiHidden="1" w:uiPriority="99"/>
    <w:lsdException w:name="Medium Grid 2" w:locked="0" w:uiPriority="1" w:qFormat="1"/>
    <w:lsdException w:name="Medium Grid 3" w:locked="0" w:uiPriority="60"/>
    <w:lsdException w:name="Dark List" w:locked="0" w:uiPriority="61"/>
    <w:lsdException w:name="Colorful Shading" w:locked="0" w:uiPriority="62"/>
    <w:lsdException w:name="Colorful List" w:locked="0" w:uiPriority="63"/>
    <w:lsdException w:name="Colorful Grid" w:locked="0" w:uiPriority="64"/>
    <w:lsdException w:name="Light Shading Accent 1" w:locked="0" w:uiPriority="65"/>
    <w:lsdException w:name="Light List Accent 1" w:locked="0" w:uiPriority="66"/>
    <w:lsdException w:name="Light Grid Accent 1" w:locked="0" w:uiPriority="67"/>
    <w:lsdException w:name="Medium Shading 1 Accent 1" w:locked="0" w:uiPriority="68"/>
    <w:lsdException w:name="Medium Shading 2 Accent 1" w:locked="0" w:uiPriority="69"/>
    <w:lsdException w:name="Medium List 1 Accent 1" w:locked="0" w:uiPriority="70"/>
    <w:lsdException w:name="Revision" w:locked="0" w:uiPriority="71"/>
    <w:lsdException w:name="List Paragraph" w:locked="0" w:uiPriority="72" w:qFormat="1"/>
    <w:lsdException w:name="Quote" w:locked="0" w:uiPriority="73" w:qFormat="1"/>
    <w:lsdException w:name="Intense Quote" w:locked="0" w:uiPriority="60" w:qFormat="1"/>
    <w:lsdException w:name="Medium List 2 Accent 1" w:locked="0" w:uiPriority="61"/>
    <w:lsdException w:name="Medium Grid 1 Accent 1" w:locked="0" w:uiPriority="62"/>
    <w:lsdException w:name="Medium Grid 2 Accent 1" w:locked="0" w:uiPriority="63"/>
    <w:lsdException w:name="Medium Grid 3 Accent 1" w:locked="0" w:uiPriority="64"/>
    <w:lsdException w:name="Dark List Accent 1" w:locked="0" w:uiPriority="65"/>
    <w:lsdException w:name="Colorful Shading Accent 1" w:locked="0" w:semiHidden="1" w:uiPriority="99"/>
    <w:lsdException w:name="Colorful List Accent 1" w:locked="0" w:uiPriority="34" w:qFormat="1"/>
    <w:lsdException w:name="Colorful Grid Accent 1" w:locked="0" w:uiPriority="29" w:qFormat="1"/>
    <w:lsdException w:name="Light Shading Accent 2" w:locked="0" w:uiPriority="30" w:qFormat="1"/>
    <w:lsdException w:name="Light List Accent 2" w:locked="0" w:uiPriority="66"/>
    <w:lsdException w:name="Light Grid Accent 2" w:locked="0" w:uiPriority="67"/>
    <w:lsdException w:name="Medium Shading 1 Accent 2" w:locked="0" w:uiPriority="68"/>
    <w:lsdException w:name="Medium Shading 2 Accent 2" w:locked="0" w:uiPriority="69"/>
    <w:lsdException w:name="Medium List 1 Accent 2" w:locked="0" w:uiPriority="70"/>
    <w:lsdException w:name="Medium List 2 Accent 2" w:locked="0" w:uiPriority="71"/>
    <w:lsdException w:name="Medium Grid 1 Accent 2" w:locked="0" w:uiPriority="72"/>
    <w:lsdException w:name="Medium Grid 2 Accent 2" w:locked="0" w:uiPriority="73"/>
    <w:lsdException w:name="Medium Grid 3 Accent 2" w:locked="0" w:uiPriority="60"/>
    <w:lsdException w:name="Dark List Accent 2" w:locked="0" w:uiPriority="61"/>
    <w:lsdException w:name="Colorful Shading Accent 2" w:locked="0" w:uiPriority="62"/>
    <w:lsdException w:name="Colorful List Accent 2" w:locked="0" w:uiPriority="63"/>
    <w:lsdException w:name="Colorful Grid Accent 2" w:locked="0" w:uiPriority="64"/>
    <w:lsdException w:name="Light Shading Accent 3" w:locked="0" w:uiPriority="65"/>
    <w:lsdException w:name="Light List Accent 3" w:locked="0" w:uiPriority="66"/>
    <w:lsdException w:name="Light Grid Accent 3" w:locked="0" w:uiPriority="67"/>
    <w:lsdException w:name="Medium Shading 1 Accent 3" w:locked="0" w:uiPriority="68"/>
    <w:lsdException w:name="Medium Shading 2 Accent 3" w:locked="0" w:uiPriority="69"/>
    <w:lsdException w:name="Medium List 1 Accent 3" w:locked="0" w:uiPriority="70"/>
    <w:lsdException w:name="Medium List 2 Accent 3" w:locked="0" w:uiPriority="71"/>
    <w:lsdException w:name="Medium Grid 1 Accent 3" w:locked="0" w:uiPriority="72"/>
    <w:lsdException w:name="Medium Grid 2 Accent 3" w:locked="0" w:uiPriority="73"/>
    <w:lsdException w:name="Medium Grid 3 Accent 3" w:locked="0" w:uiPriority="60"/>
    <w:lsdException w:name="Dark List Accent 3" w:locked="0" w:uiPriority="61"/>
    <w:lsdException w:name="Colorful Shading Accent 3" w:locked="0" w:uiPriority="62"/>
    <w:lsdException w:name="Colorful List Accent 3" w:locked="0" w:uiPriority="63"/>
    <w:lsdException w:name="Colorful Grid Accent 3" w:locked="0" w:uiPriority="64"/>
    <w:lsdException w:name="Light Shading Accent 4" w:locked="0" w:uiPriority="65"/>
    <w:lsdException w:name="Light List Accent 4" w:locked="0" w:uiPriority="66"/>
    <w:lsdException w:name="Light Grid Accent 4" w:locked="0" w:uiPriority="67"/>
    <w:lsdException w:name="Medium Shading 1 Accent 4" w:locked="0" w:uiPriority="68"/>
    <w:lsdException w:name="Medium Shading 2 Accent 4" w:locked="0" w:uiPriority="69"/>
    <w:lsdException w:name="Medium List 1 Accent 4" w:locked="0" w:uiPriority="70"/>
    <w:lsdException w:name="Medium List 2 Accent 4" w:locked="0" w:uiPriority="71"/>
    <w:lsdException w:name="Medium Grid 1 Accent 4" w:locked="0" w:uiPriority="72"/>
    <w:lsdException w:name="Medium Grid 2 Accent 4" w:locked="0" w:uiPriority="73"/>
    <w:lsdException w:name="Medium Grid 3 Accent 4" w:locked="0" w:uiPriority="60"/>
    <w:lsdException w:name="Dark List Accent 4" w:locked="0" w:uiPriority="61"/>
    <w:lsdException w:name="Colorful Shading Accent 4" w:locked="0" w:uiPriority="62"/>
    <w:lsdException w:name="Colorful List Accent 4" w:locked="0" w:uiPriority="63"/>
    <w:lsdException w:name="Colorful Grid Accent 4" w:locked="0" w:uiPriority="64"/>
    <w:lsdException w:name="Light Shading Accent 5" w:locked="0" w:uiPriority="65"/>
    <w:lsdException w:name="Light List Accent 5" w:locked="0" w:uiPriority="66"/>
    <w:lsdException w:name="Light Grid Accent 5" w:locked="0" w:uiPriority="67"/>
    <w:lsdException w:name="Medium Shading 1 Accent 5" w:locked="0" w:uiPriority="68"/>
    <w:lsdException w:name="Medium Shading 2 Accent 5" w:locked="0" w:uiPriority="69"/>
    <w:lsdException w:name="Medium List 1 Accent 5" w:locked="0" w:uiPriority="70"/>
    <w:lsdException w:name="Medium List 2 Accent 5" w:locked="0" w:uiPriority="71"/>
    <w:lsdException w:name="Medium Grid 1 Accent 5" w:locked="0" w:uiPriority="72"/>
    <w:lsdException w:name="Medium Grid 2 Accent 5" w:locked="0" w:uiPriority="73"/>
    <w:lsdException w:name="Medium Grid 3 Accent 5" w:locked="0" w:uiPriority="60"/>
    <w:lsdException w:name="Dark List Accent 5" w:locked="0" w:uiPriority="61"/>
    <w:lsdException w:name="Colorful Shading Accent 5" w:locked="0" w:uiPriority="62"/>
    <w:lsdException w:name="Colorful List Accent 5" w:locked="0" w:uiPriority="63"/>
    <w:lsdException w:name="Colorful Grid Accent 5" w:locked="0" w:uiPriority="64"/>
    <w:lsdException w:name="Light Shading Accent 6" w:locked="0" w:uiPriority="65"/>
    <w:lsdException w:name="Light List Accent 6" w:locked="0" w:uiPriority="66"/>
    <w:lsdException w:name="Light Grid Accent 6" w:locked="0" w:uiPriority="67"/>
    <w:lsdException w:name="Medium Shading 1 Accent 6" w:locked="0" w:uiPriority="68"/>
    <w:lsdException w:name="Medium Shading 2 Accent 6" w:locked="0" w:uiPriority="69"/>
    <w:lsdException w:name="Medium List 1 Accent 6" w:locked="0" w:uiPriority="70"/>
    <w:lsdException w:name="Medium List 2 Accent 6" w:locked="0" w:uiPriority="71"/>
    <w:lsdException w:name="Medium Grid 1 Accent 6" w:locked="0" w:uiPriority="72"/>
    <w:lsdException w:name="Medium Grid 2 Accent 6" w:locked="0" w:uiPriority="73"/>
    <w:lsdException w:name="Medium Grid 3 Accent 6" w:locked="0" w:uiPriority="60"/>
    <w:lsdException w:name="Dark List Accent 6" w:locked="0" w:uiPriority="61"/>
    <w:lsdException w:name="Colorful Shading Accent 6" w:locked="0" w:uiPriority="62"/>
    <w:lsdException w:name="Colorful List Accent 6" w:locked="0" w:uiPriority="63"/>
    <w:lsdException w:name="Colorful Grid Accent 6" w:locked="0" w:uiPriority="64"/>
    <w:lsdException w:name="Subtle Emphasis" w:locked="0" w:uiPriority="65" w:qFormat="1"/>
    <w:lsdException w:name="Intense Emphasis" w:locked="0" w:uiPriority="66" w:qFormat="1"/>
    <w:lsdException w:name="Subtle Reference" w:locked="0" w:uiPriority="67" w:qFormat="1"/>
    <w:lsdException w:name="Intense Reference" w:locked="0" w:uiPriority="68" w:qFormat="1"/>
    <w:lsdException w:name="Book Title" w:locked="0" w:uiPriority="69" w:qFormat="1"/>
    <w:lsdException w:name="Bibliography" w:locked="0" w:uiPriority="70"/>
    <w:lsdException w:name="TOC Heading" w:locked="0" w:semiHidden="1" w:uiPriority="71" w:unhideWhenUsed="1" w:qFormat="1"/>
  </w:latentStyles>
  <w:style w:type="paragraph" w:default="1" w:styleId="a">
    <w:name w:val="Normal"/>
    <w:qFormat/>
    <w:pPr>
      <w:spacing w:after="200" w:line="276" w:lineRule="auto"/>
    </w:pPr>
    <w:rPr>
      <w:rFonts w:ascii="Calibri" w:eastAsia="ヒラギノ角ゴ Pro W3" w:hAnsi="Calibri"/>
      <w:color w:val="000000"/>
      <w:sz w:val="22"/>
      <w:szCs w:val="24"/>
      <w:lang w:eastAsia="en-US"/>
    </w:rPr>
  </w:style>
  <w:style w:type="paragraph" w:styleId="1">
    <w:name w:val="heading 1"/>
    <w:basedOn w:val="a"/>
    <w:next w:val="a"/>
    <w:link w:val="10"/>
    <w:qFormat/>
    <w:locked/>
    <w:rsid w:val="001D6D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Верхний колонтитул1"/>
    <w:pPr>
      <w:tabs>
        <w:tab w:val="center" w:pos="4677"/>
        <w:tab w:val="right" w:pos="9355"/>
      </w:tabs>
    </w:pPr>
    <w:rPr>
      <w:rFonts w:ascii="Calibri" w:eastAsia="ヒラギノ角ゴ Pro W3" w:hAnsi="Calibri"/>
      <w:color w:val="000000"/>
      <w:sz w:val="22"/>
      <w:lang w:eastAsia="en-US"/>
    </w:rPr>
  </w:style>
  <w:style w:type="paragraph" w:customStyle="1" w:styleId="12">
    <w:name w:val="Нижний колонтитул1"/>
    <w:autoRedefine/>
    <w:pPr>
      <w:tabs>
        <w:tab w:val="center" w:pos="4677"/>
        <w:tab w:val="right" w:pos="9355"/>
      </w:tabs>
    </w:pPr>
    <w:rPr>
      <w:rFonts w:ascii="Calibri" w:eastAsia="ヒラギノ角ゴ Pro W3" w:hAnsi="Calibri"/>
      <w:color w:val="000000"/>
      <w:sz w:val="22"/>
      <w:lang w:eastAsia="en-US"/>
    </w:rPr>
  </w:style>
  <w:style w:type="paragraph" w:customStyle="1" w:styleId="A3">
    <w:name w:val="Текстовый блок A"/>
    <w:rPr>
      <w:rFonts w:ascii="Helvetica" w:eastAsia="ヒラギノ角ゴ Pro W3" w:hAnsi="Helvetica"/>
      <w:color w:val="000000"/>
      <w:sz w:val="24"/>
      <w:lang w:eastAsia="en-US"/>
    </w:rPr>
  </w:style>
  <w:style w:type="paragraph" w:customStyle="1" w:styleId="a4">
    <w:name w:val="Свободная форма"/>
    <w:pPr>
      <w:spacing w:after="200" w:line="276" w:lineRule="auto"/>
    </w:pPr>
    <w:rPr>
      <w:rFonts w:ascii="Calibri" w:eastAsia="ヒラギノ角ゴ Pro W3" w:hAnsi="Calibri"/>
      <w:color w:val="000000"/>
      <w:sz w:val="22"/>
      <w:lang w:eastAsia="en-US"/>
    </w:rPr>
  </w:style>
  <w:style w:type="paragraph" w:customStyle="1" w:styleId="-11">
    <w:name w:val="Цветной список - Акцент 11"/>
    <w:qFormat/>
    <w:pPr>
      <w:spacing w:after="200" w:line="276" w:lineRule="auto"/>
      <w:ind w:left="720"/>
    </w:pPr>
    <w:rPr>
      <w:rFonts w:ascii="Calibri" w:eastAsia="ヒラギノ角ゴ Pro W3" w:hAnsi="Calibri"/>
      <w:color w:val="000000"/>
      <w:sz w:val="22"/>
      <w:lang w:eastAsia="en-US"/>
    </w:rPr>
  </w:style>
  <w:style w:type="character" w:customStyle="1" w:styleId="13">
    <w:name w:val="Знак сноски1"/>
    <w:rPr>
      <w:color w:val="000000"/>
      <w:sz w:val="22"/>
      <w:vertAlign w:val="superscript"/>
    </w:rPr>
  </w:style>
  <w:style w:type="paragraph" w:customStyle="1" w:styleId="14">
    <w:name w:val="Текст сноски1"/>
    <w:rPr>
      <w:rFonts w:ascii="Calibri" w:eastAsia="ヒラギノ角ゴ Pro W3" w:hAnsi="Calibri"/>
      <w:color w:val="000000"/>
      <w:lang w:eastAsia="en-US"/>
    </w:rPr>
  </w:style>
  <w:style w:type="character" w:customStyle="1" w:styleId="Unknown0">
    <w:name w:val="Unknown 0"/>
    <w:semiHidden/>
  </w:style>
  <w:style w:type="character" w:customStyle="1" w:styleId="Hyperlink1">
    <w:name w:val="Hyperlink1"/>
    <w:rPr>
      <w:color w:val="0000FF"/>
      <w:sz w:val="22"/>
      <w:u w:val="single"/>
    </w:rPr>
  </w:style>
  <w:style w:type="paragraph" w:customStyle="1" w:styleId="TableGrid2">
    <w:name w:val="Table Grid2"/>
    <w:rPr>
      <w:rFonts w:ascii="Calibri" w:eastAsia="ヒラギノ角ゴ Pro W3" w:hAnsi="Calibri"/>
      <w:color w:val="000000"/>
      <w:sz w:val="22"/>
      <w:lang w:eastAsia="en-US"/>
    </w:rPr>
  </w:style>
  <w:style w:type="paragraph" w:customStyle="1" w:styleId="TableGrid1">
    <w:name w:val="Table Grid1"/>
    <w:rPr>
      <w:rFonts w:ascii="Calibri" w:eastAsia="ヒラギノ角ゴ Pro W3" w:hAnsi="Calibri"/>
      <w:color w:val="000000"/>
      <w:sz w:val="22"/>
      <w:lang w:eastAsia="en-US"/>
    </w:rPr>
  </w:style>
  <w:style w:type="paragraph" w:customStyle="1" w:styleId="a5">
    <w:name w:val="Текстовый блок"/>
    <w:rPr>
      <w:rFonts w:ascii="Helvetica" w:eastAsia="ヒラギノ角ゴ Pro W3" w:hAnsi="Helvetica"/>
      <w:color w:val="000000"/>
      <w:sz w:val="24"/>
      <w:lang w:eastAsia="en-US"/>
    </w:rPr>
  </w:style>
  <w:style w:type="paragraph" w:customStyle="1" w:styleId="2A">
    <w:name w:val="Заголовок 2 A"/>
    <w:next w:val="A3"/>
    <w:pPr>
      <w:keepNext/>
      <w:outlineLvl w:val="1"/>
    </w:pPr>
    <w:rPr>
      <w:rFonts w:ascii="Helvetica" w:eastAsia="ヒラギノ角ゴ Pro W3" w:hAnsi="Helvetica"/>
      <w:b/>
      <w:color w:val="000000"/>
      <w:sz w:val="24"/>
      <w:lang w:eastAsia="en-US"/>
    </w:rPr>
  </w:style>
  <w:style w:type="character" w:styleId="a6">
    <w:name w:val="Emphasis"/>
    <w:basedOn w:val="a0"/>
    <w:qFormat/>
    <w:locked/>
    <w:rsid w:val="00C8241D"/>
    <w:rPr>
      <w:i/>
      <w:iCs/>
    </w:rPr>
  </w:style>
  <w:style w:type="character" w:customStyle="1" w:styleId="10">
    <w:name w:val="Заголовок 1 Знак"/>
    <w:basedOn w:val="a0"/>
    <w:link w:val="1"/>
    <w:rsid w:val="001D6DC7"/>
    <w:rPr>
      <w:rFonts w:asciiTheme="majorHAnsi" w:eastAsiaTheme="majorEastAsia" w:hAnsiTheme="majorHAnsi" w:cstheme="majorBidi"/>
      <w:b/>
      <w:bCs/>
      <w:color w:val="365F91" w:themeColor="accent1" w:themeShade="BF"/>
      <w:sz w:val="28"/>
      <w:szCs w:val="28"/>
      <w:lang w:eastAsia="en-US"/>
    </w:rPr>
  </w:style>
  <w:style w:type="paragraph" w:styleId="a7">
    <w:name w:val="No Spacing"/>
    <w:uiPriority w:val="99"/>
    <w:qFormat/>
    <w:rsid w:val="001D6DC7"/>
    <w:rPr>
      <w:rFonts w:ascii="Calibri" w:eastAsia="ヒラギノ角ゴ Pro W3" w:hAnsi="Calibri"/>
      <w:color w:val="000000"/>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unhideWhenUsed="1"/>
    <w:lsdException w:name="No Spacing" w:locked="0" w:uiPriority="99" w:qFormat="1"/>
    <w:lsdException w:name="Light Shading" w:locked="0" w:semiHidden="1" w:uiPriority="99" w:unhideWhenUsed="1"/>
    <w:lsdException w:name="Light List" w:locked="0" w:semiHidden="1" w:uiPriority="99" w:unhideWhenUsed="1"/>
    <w:lsdException w:name="Light Grid" w:locked="0" w:semiHidden="1" w:uiPriority="99" w:unhideWhenUsed="1"/>
    <w:lsdException w:name="Medium Shading 1" w:locked="0" w:semiHidden="1" w:uiPriority="99" w:unhideWhenUsed="1"/>
    <w:lsdException w:name="Medium Shading 2" w:locked="0" w:semiHidden="1" w:uiPriority="99" w:unhideWhenUsed="1"/>
    <w:lsdException w:name="Medium List 1" w:locked="0" w:semiHidden="1" w:uiPriority="99" w:unhideWhenUsed="1"/>
    <w:lsdException w:name="Medium List 2" w:locked="0" w:semiHidden="1" w:uiPriority="99" w:unhideWhenUsed="1"/>
    <w:lsdException w:name="Medium Grid 1" w:locked="0" w:semiHidden="1" w:uiPriority="99"/>
    <w:lsdException w:name="Medium Grid 2" w:locked="0" w:uiPriority="1" w:qFormat="1"/>
    <w:lsdException w:name="Medium Grid 3" w:locked="0" w:uiPriority="60"/>
    <w:lsdException w:name="Dark List" w:locked="0" w:uiPriority="61"/>
    <w:lsdException w:name="Colorful Shading" w:locked="0" w:uiPriority="62"/>
    <w:lsdException w:name="Colorful List" w:locked="0" w:uiPriority="63"/>
    <w:lsdException w:name="Colorful Grid" w:locked="0" w:uiPriority="64"/>
    <w:lsdException w:name="Light Shading Accent 1" w:locked="0" w:uiPriority="65"/>
    <w:lsdException w:name="Light List Accent 1" w:locked="0" w:uiPriority="66"/>
    <w:lsdException w:name="Light Grid Accent 1" w:locked="0" w:uiPriority="67"/>
    <w:lsdException w:name="Medium Shading 1 Accent 1" w:locked="0" w:uiPriority="68"/>
    <w:lsdException w:name="Medium Shading 2 Accent 1" w:locked="0" w:uiPriority="69"/>
    <w:lsdException w:name="Medium List 1 Accent 1" w:locked="0" w:uiPriority="70"/>
    <w:lsdException w:name="Revision" w:locked="0" w:uiPriority="71"/>
    <w:lsdException w:name="List Paragraph" w:locked="0" w:uiPriority="72" w:qFormat="1"/>
    <w:lsdException w:name="Quote" w:locked="0" w:uiPriority="73" w:qFormat="1"/>
    <w:lsdException w:name="Intense Quote" w:locked="0" w:uiPriority="60" w:qFormat="1"/>
    <w:lsdException w:name="Medium List 2 Accent 1" w:locked="0" w:uiPriority="61"/>
    <w:lsdException w:name="Medium Grid 1 Accent 1" w:locked="0" w:uiPriority="62"/>
    <w:lsdException w:name="Medium Grid 2 Accent 1" w:locked="0" w:uiPriority="63"/>
    <w:lsdException w:name="Medium Grid 3 Accent 1" w:locked="0" w:uiPriority="64"/>
    <w:lsdException w:name="Dark List Accent 1" w:locked="0" w:uiPriority="65"/>
    <w:lsdException w:name="Colorful Shading Accent 1" w:locked="0" w:semiHidden="1" w:uiPriority="99"/>
    <w:lsdException w:name="Colorful List Accent 1" w:locked="0" w:uiPriority="34" w:qFormat="1"/>
    <w:lsdException w:name="Colorful Grid Accent 1" w:locked="0" w:uiPriority="29" w:qFormat="1"/>
    <w:lsdException w:name="Light Shading Accent 2" w:locked="0" w:uiPriority="30" w:qFormat="1"/>
    <w:lsdException w:name="Light List Accent 2" w:locked="0" w:uiPriority="66"/>
    <w:lsdException w:name="Light Grid Accent 2" w:locked="0" w:uiPriority="67"/>
    <w:lsdException w:name="Medium Shading 1 Accent 2" w:locked="0" w:uiPriority="68"/>
    <w:lsdException w:name="Medium Shading 2 Accent 2" w:locked="0" w:uiPriority="69"/>
    <w:lsdException w:name="Medium List 1 Accent 2" w:locked="0" w:uiPriority="70"/>
    <w:lsdException w:name="Medium List 2 Accent 2" w:locked="0" w:uiPriority="71"/>
    <w:lsdException w:name="Medium Grid 1 Accent 2" w:locked="0" w:uiPriority="72"/>
    <w:lsdException w:name="Medium Grid 2 Accent 2" w:locked="0" w:uiPriority="73"/>
    <w:lsdException w:name="Medium Grid 3 Accent 2" w:locked="0" w:uiPriority="60"/>
    <w:lsdException w:name="Dark List Accent 2" w:locked="0" w:uiPriority="61"/>
    <w:lsdException w:name="Colorful Shading Accent 2" w:locked="0" w:uiPriority="62"/>
    <w:lsdException w:name="Colorful List Accent 2" w:locked="0" w:uiPriority="63"/>
    <w:lsdException w:name="Colorful Grid Accent 2" w:locked="0" w:uiPriority="64"/>
    <w:lsdException w:name="Light Shading Accent 3" w:locked="0" w:uiPriority="65"/>
    <w:lsdException w:name="Light List Accent 3" w:locked="0" w:uiPriority="66"/>
    <w:lsdException w:name="Light Grid Accent 3" w:locked="0" w:uiPriority="67"/>
    <w:lsdException w:name="Medium Shading 1 Accent 3" w:locked="0" w:uiPriority="68"/>
    <w:lsdException w:name="Medium Shading 2 Accent 3" w:locked="0" w:uiPriority="69"/>
    <w:lsdException w:name="Medium List 1 Accent 3" w:locked="0" w:uiPriority="70"/>
    <w:lsdException w:name="Medium List 2 Accent 3" w:locked="0" w:uiPriority="71"/>
    <w:lsdException w:name="Medium Grid 1 Accent 3" w:locked="0" w:uiPriority="72"/>
    <w:lsdException w:name="Medium Grid 2 Accent 3" w:locked="0" w:uiPriority="73"/>
    <w:lsdException w:name="Medium Grid 3 Accent 3" w:locked="0" w:uiPriority="60"/>
    <w:lsdException w:name="Dark List Accent 3" w:locked="0" w:uiPriority="61"/>
    <w:lsdException w:name="Colorful Shading Accent 3" w:locked="0" w:uiPriority="62"/>
    <w:lsdException w:name="Colorful List Accent 3" w:locked="0" w:uiPriority="63"/>
    <w:lsdException w:name="Colorful Grid Accent 3" w:locked="0" w:uiPriority="64"/>
    <w:lsdException w:name="Light Shading Accent 4" w:locked="0" w:uiPriority="65"/>
    <w:lsdException w:name="Light List Accent 4" w:locked="0" w:uiPriority="66"/>
    <w:lsdException w:name="Light Grid Accent 4" w:locked="0" w:uiPriority="67"/>
    <w:lsdException w:name="Medium Shading 1 Accent 4" w:locked="0" w:uiPriority="68"/>
    <w:lsdException w:name="Medium Shading 2 Accent 4" w:locked="0" w:uiPriority="69"/>
    <w:lsdException w:name="Medium List 1 Accent 4" w:locked="0" w:uiPriority="70"/>
    <w:lsdException w:name="Medium List 2 Accent 4" w:locked="0" w:uiPriority="71"/>
    <w:lsdException w:name="Medium Grid 1 Accent 4" w:locked="0" w:uiPriority="72"/>
    <w:lsdException w:name="Medium Grid 2 Accent 4" w:locked="0" w:uiPriority="73"/>
    <w:lsdException w:name="Medium Grid 3 Accent 4" w:locked="0" w:uiPriority="60"/>
    <w:lsdException w:name="Dark List Accent 4" w:locked="0" w:uiPriority="61"/>
    <w:lsdException w:name="Colorful Shading Accent 4" w:locked="0" w:uiPriority="62"/>
    <w:lsdException w:name="Colorful List Accent 4" w:locked="0" w:uiPriority="63"/>
    <w:lsdException w:name="Colorful Grid Accent 4" w:locked="0" w:uiPriority="64"/>
    <w:lsdException w:name="Light Shading Accent 5" w:locked="0" w:uiPriority="65"/>
    <w:lsdException w:name="Light List Accent 5" w:locked="0" w:uiPriority="66"/>
    <w:lsdException w:name="Light Grid Accent 5" w:locked="0" w:uiPriority="67"/>
    <w:lsdException w:name="Medium Shading 1 Accent 5" w:locked="0" w:uiPriority="68"/>
    <w:lsdException w:name="Medium Shading 2 Accent 5" w:locked="0" w:uiPriority="69"/>
    <w:lsdException w:name="Medium List 1 Accent 5" w:locked="0" w:uiPriority="70"/>
    <w:lsdException w:name="Medium List 2 Accent 5" w:locked="0" w:uiPriority="71"/>
    <w:lsdException w:name="Medium Grid 1 Accent 5" w:locked="0" w:uiPriority="72"/>
    <w:lsdException w:name="Medium Grid 2 Accent 5" w:locked="0" w:uiPriority="73"/>
    <w:lsdException w:name="Medium Grid 3 Accent 5" w:locked="0" w:uiPriority="60"/>
    <w:lsdException w:name="Dark List Accent 5" w:locked="0" w:uiPriority="61"/>
    <w:lsdException w:name="Colorful Shading Accent 5" w:locked="0" w:uiPriority="62"/>
    <w:lsdException w:name="Colorful List Accent 5" w:locked="0" w:uiPriority="63"/>
    <w:lsdException w:name="Colorful Grid Accent 5" w:locked="0" w:uiPriority="64"/>
    <w:lsdException w:name="Light Shading Accent 6" w:locked="0" w:uiPriority="65"/>
    <w:lsdException w:name="Light List Accent 6" w:locked="0" w:uiPriority="66"/>
    <w:lsdException w:name="Light Grid Accent 6" w:locked="0" w:uiPriority="67"/>
    <w:lsdException w:name="Medium Shading 1 Accent 6" w:locked="0" w:uiPriority="68"/>
    <w:lsdException w:name="Medium Shading 2 Accent 6" w:locked="0" w:uiPriority="69"/>
    <w:lsdException w:name="Medium List 1 Accent 6" w:locked="0" w:uiPriority="70"/>
    <w:lsdException w:name="Medium List 2 Accent 6" w:locked="0" w:uiPriority="71"/>
    <w:lsdException w:name="Medium Grid 1 Accent 6" w:locked="0" w:uiPriority="72"/>
    <w:lsdException w:name="Medium Grid 2 Accent 6" w:locked="0" w:uiPriority="73"/>
    <w:lsdException w:name="Medium Grid 3 Accent 6" w:locked="0" w:uiPriority="60"/>
    <w:lsdException w:name="Dark List Accent 6" w:locked="0" w:uiPriority="61"/>
    <w:lsdException w:name="Colorful Shading Accent 6" w:locked="0" w:uiPriority="62"/>
    <w:lsdException w:name="Colorful List Accent 6" w:locked="0" w:uiPriority="63"/>
    <w:lsdException w:name="Colorful Grid Accent 6" w:locked="0" w:uiPriority="64"/>
    <w:lsdException w:name="Subtle Emphasis" w:locked="0" w:uiPriority="65" w:qFormat="1"/>
    <w:lsdException w:name="Intense Emphasis" w:locked="0" w:uiPriority="66" w:qFormat="1"/>
    <w:lsdException w:name="Subtle Reference" w:locked="0" w:uiPriority="67" w:qFormat="1"/>
    <w:lsdException w:name="Intense Reference" w:locked="0" w:uiPriority="68" w:qFormat="1"/>
    <w:lsdException w:name="Book Title" w:locked="0" w:uiPriority="69" w:qFormat="1"/>
    <w:lsdException w:name="Bibliography" w:locked="0" w:uiPriority="70"/>
    <w:lsdException w:name="TOC Heading" w:locked="0" w:semiHidden="1" w:uiPriority="71" w:unhideWhenUsed="1" w:qFormat="1"/>
  </w:latentStyles>
  <w:style w:type="paragraph" w:default="1" w:styleId="a">
    <w:name w:val="Normal"/>
    <w:qFormat/>
    <w:pPr>
      <w:spacing w:after="200" w:line="276" w:lineRule="auto"/>
    </w:pPr>
    <w:rPr>
      <w:rFonts w:ascii="Calibri" w:eastAsia="ヒラギノ角ゴ Pro W3" w:hAnsi="Calibri"/>
      <w:color w:val="000000"/>
      <w:sz w:val="22"/>
      <w:szCs w:val="24"/>
      <w:lang w:eastAsia="en-US"/>
    </w:rPr>
  </w:style>
  <w:style w:type="paragraph" w:styleId="1">
    <w:name w:val="heading 1"/>
    <w:basedOn w:val="a"/>
    <w:next w:val="a"/>
    <w:link w:val="10"/>
    <w:qFormat/>
    <w:locked/>
    <w:rsid w:val="001D6D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Верхний колонтитул1"/>
    <w:pPr>
      <w:tabs>
        <w:tab w:val="center" w:pos="4677"/>
        <w:tab w:val="right" w:pos="9355"/>
      </w:tabs>
    </w:pPr>
    <w:rPr>
      <w:rFonts w:ascii="Calibri" w:eastAsia="ヒラギノ角ゴ Pro W3" w:hAnsi="Calibri"/>
      <w:color w:val="000000"/>
      <w:sz w:val="22"/>
      <w:lang w:eastAsia="en-US"/>
    </w:rPr>
  </w:style>
  <w:style w:type="paragraph" w:customStyle="1" w:styleId="12">
    <w:name w:val="Нижний колонтитул1"/>
    <w:autoRedefine/>
    <w:pPr>
      <w:tabs>
        <w:tab w:val="center" w:pos="4677"/>
        <w:tab w:val="right" w:pos="9355"/>
      </w:tabs>
    </w:pPr>
    <w:rPr>
      <w:rFonts w:ascii="Calibri" w:eastAsia="ヒラギノ角ゴ Pro W3" w:hAnsi="Calibri"/>
      <w:color w:val="000000"/>
      <w:sz w:val="22"/>
      <w:lang w:eastAsia="en-US"/>
    </w:rPr>
  </w:style>
  <w:style w:type="paragraph" w:customStyle="1" w:styleId="A3">
    <w:name w:val="Текстовый блок A"/>
    <w:rPr>
      <w:rFonts w:ascii="Helvetica" w:eastAsia="ヒラギノ角ゴ Pro W3" w:hAnsi="Helvetica"/>
      <w:color w:val="000000"/>
      <w:sz w:val="24"/>
      <w:lang w:eastAsia="en-US"/>
    </w:rPr>
  </w:style>
  <w:style w:type="paragraph" w:customStyle="1" w:styleId="a4">
    <w:name w:val="Свободная форма"/>
    <w:pPr>
      <w:spacing w:after="200" w:line="276" w:lineRule="auto"/>
    </w:pPr>
    <w:rPr>
      <w:rFonts w:ascii="Calibri" w:eastAsia="ヒラギノ角ゴ Pro W3" w:hAnsi="Calibri"/>
      <w:color w:val="000000"/>
      <w:sz w:val="22"/>
      <w:lang w:eastAsia="en-US"/>
    </w:rPr>
  </w:style>
  <w:style w:type="paragraph" w:customStyle="1" w:styleId="-11">
    <w:name w:val="Цветной список - Акцент 11"/>
    <w:qFormat/>
    <w:pPr>
      <w:spacing w:after="200" w:line="276" w:lineRule="auto"/>
      <w:ind w:left="720"/>
    </w:pPr>
    <w:rPr>
      <w:rFonts w:ascii="Calibri" w:eastAsia="ヒラギノ角ゴ Pro W3" w:hAnsi="Calibri"/>
      <w:color w:val="000000"/>
      <w:sz w:val="22"/>
      <w:lang w:eastAsia="en-US"/>
    </w:rPr>
  </w:style>
  <w:style w:type="character" w:customStyle="1" w:styleId="13">
    <w:name w:val="Знак сноски1"/>
    <w:rPr>
      <w:color w:val="000000"/>
      <w:sz w:val="22"/>
      <w:vertAlign w:val="superscript"/>
    </w:rPr>
  </w:style>
  <w:style w:type="paragraph" w:customStyle="1" w:styleId="14">
    <w:name w:val="Текст сноски1"/>
    <w:rPr>
      <w:rFonts w:ascii="Calibri" w:eastAsia="ヒラギノ角ゴ Pro W3" w:hAnsi="Calibri"/>
      <w:color w:val="000000"/>
      <w:lang w:eastAsia="en-US"/>
    </w:rPr>
  </w:style>
  <w:style w:type="character" w:customStyle="1" w:styleId="Unknown0">
    <w:name w:val="Unknown 0"/>
    <w:semiHidden/>
  </w:style>
  <w:style w:type="character" w:customStyle="1" w:styleId="Hyperlink1">
    <w:name w:val="Hyperlink1"/>
    <w:rPr>
      <w:color w:val="0000FF"/>
      <w:sz w:val="22"/>
      <w:u w:val="single"/>
    </w:rPr>
  </w:style>
  <w:style w:type="paragraph" w:customStyle="1" w:styleId="TableGrid2">
    <w:name w:val="Table Grid2"/>
    <w:rPr>
      <w:rFonts w:ascii="Calibri" w:eastAsia="ヒラギノ角ゴ Pro W3" w:hAnsi="Calibri"/>
      <w:color w:val="000000"/>
      <w:sz w:val="22"/>
      <w:lang w:eastAsia="en-US"/>
    </w:rPr>
  </w:style>
  <w:style w:type="paragraph" w:customStyle="1" w:styleId="TableGrid1">
    <w:name w:val="Table Grid1"/>
    <w:rPr>
      <w:rFonts w:ascii="Calibri" w:eastAsia="ヒラギノ角ゴ Pro W3" w:hAnsi="Calibri"/>
      <w:color w:val="000000"/>
      <w:sz w:val="22"/>
      <w:lang w:eastAsia="en-US"/>
    </w:rPr>
  </w:style>
  <w:style w:type="paragraph" w:customStyle="1" w:styleId="a5">
    <w:name w:val="Текстовый блок"/>
    <w:rPr>
      <w:rFonts w:ascii="Helvetica" w:eastAsia="ヒラギノ角ゴ Pro W3" w:hAnsi="Helvetica"/>
      <w:color w:val="000000"/>
      <w:sz w:val="24"/>
      <w:lang w:eastAsia="en-US"/>
    </w:rPr>
  </w:style>
  <w:style w:type="paragraph" w:customStyle="1" w:styleId="2A">
    <w:name w:val="Заголовок 2 A"/>
    <w:next w:val="A3"/>
    <w:pPr>
      <w:keepNext/>
      <w:outlineLvl w:val="1"/>
    </w:pPr>
    <w:rPr>
      <w:rFonts w:ascii="Helvetica" w:eastAsia="ヒラギノ角ゴ Pro W3" w:hAnsi="Helvetica"/>
      <w:b/>
      <w:color w:val="000000"/>
      <w:sz w:val="24"/>
      <w:lang w:eastAsia="en-US"/>
    </w:rPr>
  </w:style>
  <w:style w:type="character" w:styleId="a6">
    <w:name w:val="Emphasis"/>
    <w:basedOn w:val="a0"/>
    <w:qFormat/>
    <w:locked/>
    <w:rsid w:val="00C8241D"/>
    <w:rPr>
      <w:i/>
      <w:iCs/>
    </w:rPr>
  </w:style>
  <w:style w:type="character" w:customStyle="1" w:styleId="10">
    <w:name w:val="Заголовок 1 Знак"/>
    <w:basedOn w:val="a0"/>
    <w:link w:val="1"/>
    <w:rsid w:val="001D6DC7"/>
    <w:rPr>
      <w:rFonts w:asciiTheme="majorHAnsi" w:eastAsiaTheme="majorEastAsia" w:hAnsiTheme="majorHAnsi" w:cstheme="majorBidi"/>
      <w:b/>
      <w:bCs/>
      <w:color w:val="365F91" w:themeColor="accent1" w:themeShade="BF"/>
      <w:sz w:val="28"/>
      <w:szCs w:val="28"/>
      <w:lang w:eastAsia="en-US"/>
    </w:rPr>
  </w:style>
  <w:style w:type="paragraph" w:styleId="a7">
    <w:name w:val="No Spacing"/>
    <w:uiPriority w:val="99"/>
    <w:qFormat/>
    <w:rsid w:val="001D6DC7"/>
    <w:rPr>
      <w:rFonts w:ascii="Calibri" w:eastAsia="ヒラギノ角ゴ Pro W3" w:hAnsi="Calibri"/>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ks.ru/wps/wcm/connect/rosstat_main/rosstat/ru/statistics/wag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27</Pages>
  <Words>6458</Words>
  <Characters>36816</Characters>
  <Application>Microsoft Office Word</Application>
  <DocSecurity>0</DocSecurity>
  <Lines>306</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CC</Company>
  <LinksUpToDate>false</LinksUpToDate>
  <CharactersWithSpaces>43188</CharactersWithSpaces>
  <SharedDoc>false</SharedDoc>
  <HLinks>
    <vt:vector size="6" baseType="variant">
      <vt:variant>
        <vt:i4>4653063</vt:i4>
      </vt:variant>
      <vt:variant>
        <vt:i4>0</vt:i4>
      </vt:variant>
      <vt:variant>
        <vt:i4>0</vt:i4>
      </vt:variant>
      <vt:variant>
        <vt:i4>5</vt:i4>
      </vt:variant>
      <vt:variant>
        <vt:lpwstr>http://www.gks.ru/wps/wcm/connect/rosstat_main/rosstat/ru/statistics/wages/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Алена</cp:lastModifiedBy>
  <cp:revision>4</cp:revision>
  <dcterms:created xsi:type="dcterms:W3CDTF">2013-11-29T10:54:00Z</dcterms:created>
  <dcterms:modified xsi:type="dcterms:W3CDTF">2013-12-16T11:07:00Z</dcterms:modified>
</cp:coreProperties>
</file>