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F7" w:rsidRPr="00651D12" w:rsidRDefault="00BC286B" w:rsidP="00651D12">
      <w:pPr>
        <w:pStyle w:val="1"/>
        <w:spacing w:before="0"/>
      </w:pPr>
      <w:r w:rsidRPr="00651D12">
        <w:t>Содержание</w:t>
      </w:r>
    </w:p>
    <w:p w:rsidR="00BC286B" w:rsidRDefault="00BC2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DF4A3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BC286B" w:rsidRPr="00A84025" w:rsidRDefault="00BC286B" w:rsidP="00BC286B">
      <w:pPr>
        <w:pStyle w:val="Style5"/>
        <w:widowControl/>
        <w:numPr>
          <w:ilvl w:val="0"/>
          <w:numId w:val="2"/>
        </w:numPr>
        <w:tabs>
          <w:tab w:val="left" w:pos="413"/>
        </w:tabs>
        <w:spacing w:line="360" w:lineRule="auto"/>
        <w:rPr>
          <w:rStyle w:val="FontStyle15"/>
          <w:sz w:val="28"/>
          <w:szCs w:val="28"/>
        </w:rPr>
      </w:pPr>
      <w:r w:rsidRPr="00A84025">
        <w:rPr>
          <w:rStyle w:val="FontStyle15"/>
          <w:sz w:val="28"/>
          <w:szCs w:val="28"/>
        </w:rPr>
        <w:t>Охарактеризуйте систему невербальных средств общения</w:t>
      </w:r>
      <w:r w:rsidR="00DF4A3A">
        <w:rPr>
          <w:rStyle w:val="FontStyle15"/>
          <w:sz w:val="28"/>
          <w:szCs w:val="28"/>
        </w:rPr>
        <w:t>……………..4</w:t>
      </w:r>
    </w:p>
    <w:p w:rsidR="00BC286B" w:rsidRPr="00A84025" w:rsidRDefault="00BC286B" w:rsidP="00BC286B">
      <w:pPr>
        <w:pStyle w:val="Style5"/>
        <w:widowControl/>
        <w:numPr>
          <w:ilvl w:val="0"/>
          <w:numId w:val="2"/>
        </w:numPr>
        <w:tabs>
          <w:tab w:val="left" w:pos="413"/>
        </w:tabs>
        <w:spacing w:line="360" w:lineRule="auto"/>
        <w:rPr>
          <w:rStyle w:val="FontStyle15"/>
          <w:sz w:val="28"/>
          <w:szCs w:val="28"/>
        </w:rPr>
      </w:pPr>
      <w:r w:rsidRPr="00A84025">
        <w:rPr>
          <w:rStyle w:val="FontStyle15"/>
          <w:sz w:val="28"/>
          <w:szCs w:val="28"/>
        </w:rPr>
        <w:t>Назовите функции невербальных средств общения</w:t>
      </w:r>
      <w:r w:rsidR="00DF4A3A">
        <w:rPr>
          <w:rStyle w:val="FontStyle15"/>
          <w:sz w:val="28"/>
          <w:szCs w:val="28"/>
        </w:rPr>
        <w:t>……………………..7</w:t>
      </w:r>
    </w:p>
    <w:p w:rsidR="00BC286B" w:rsidRPr="00BC286B" w:rsidRDefault="00BC286B" w:rsidP="00BC286B">
      <w:pPr>
        <w:pStyle w:val="a3"/>
        <w:numPr>
          <w:ilvl w:val="0"/>
          <w:numId w:val="2"/>
        </w:numPr>
        <w:rPr>
          <w:rStyle w:val="FontStyle15"/>
          <w:sz w:val="28"/>
          <w:szCs w:val="28"/>
        </w:rPr>
      </w:pPr>
      <w:r w:rsidRPr="00BC286B">
        <w:rPr>
          <w:rStyle w:val="FontStyle15"/>
          <w:sz w:val="28"/>
          <w:szCs w:val="28"/>
        </w:rPr>
        <w:t>Проанализируйте суще</w:t>
      </w:r>
      <w:r w:rsidR="00DF4A3A">
        <w:rPr>
          <w:rStyle w:val="FontStyle15"/>
          <w:sz w:val="28"/>
          <w:szCs w:val="28"/>
        </w:rPr>
        <w:t xml:space="preserve">ствующие стереотипы в понимании </w:t>
      </w:r>
      <w:r w:rsidRPr="00BC286B">
        <w:rPr>
          <w:rStyle w:val="FontStyle15"/>
          <w:sz w:val="28"/>
          <w:szCs w:val="28"/>
        </w:rPr>
        <w:t>невербального поведения делового партнера по общению</w:t>
      </w:r>
      <w:r w:rsidR="00DF4A3A">
        <w:rPr>
          <w:rStyle w:val="FontStyle15"/>
          <w:sz w:val="28"/>
          <w:szCs w:val="28"/>
        </w:rPr>
        <w:t>……………13</w:t>
      </w:r>
    </w:p>
    <w:p w:rsidR="00BC286B" w:rsidRPr="00BC286B" w:rsidRDefault="00BC286B" w:rsidP="00BC286B">
      <w:pPr>
        <w:rPr>
          <w:rFonts w:ascii="Times New Roman" w:hAnsi="Times New Roman" w:cs="Times New Roman"/>
          <w:sz w:val="28"/>
          <w:szCs w:val="28"/>
        </w:rPr>
      </w:pPr>
      <w:r w:rsidRPr="00BC286B">
        <w:rPr>
          <w:rFonts w:ascii="Times New Roman" w:hAnsi="Times New Roman" w:cs="Times New Roman"/>
          <w:sz w:val="28"/>
          <w:szCs w:val="28"/>
        </w:rPr>
        <w:t>Заключение</w:t>
      </w:r>
      <w:r w:rsidR="00DF4A3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……………………………………………………………………….15</w:t>
      </w:r>
    </w:p>
    <w:p w:rsidR="00BC286B" w:rsidRDefault="00BC286B" w:rsidP="00BC286B">
      <w:pPr>
        <w:rPr>
          <w:rFonts w:ascii="Times New Roman" w:hAnsi="Times New Roman" w:cs="Times New Roman"/>
          <w:sz w:val="28"/>
          <w:szCs w:val="28"/>
        </w:rPr>
      </w:pPr>
      <w:r w:rsidRPr="00BC286B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DF4A3A">
        <w:rPr>
          <w:rFonts w:ascii="Times New Roman" w:hAnsi="Times New Roman" w:cs="Times New Roman"/>
          <w:sz w:val="28"/>
          <w:szCs w:val="28"/>
        </w:rPr>
        <w:t>……………………………………………...16</w:t>
      </w:r>
    </w:p>
    <w:p w:rsidR="00BC286B" w:rsidRDefault="00BC2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C286B" w:rsidRDefault="00BC286B" w:rsidP="00E82CA2">
      <w:pPr>
        <w:pStyle w:val="1"/>
      </w:pPr>
      <w:r>
        <w:lastRenderedPageBreak/>
        <w:t>Введение</w:t>
      </w:r>
    </w:p>
    <w:p w:rsidR="00E82CA2" w:rsidRPr="007B0C2E" w:rsidRDefault="00E82CA2" w:rsidP="007B0C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>Язык нашего тела, по сравнению с другими вербальными (речевыми) средствами общения, является уникальным. Если представить, что именно он несет от 60 до 80 процентов передаваемой собеседнику информации, легко понять необходимость в интерпретации этого способа контакта. Если мы желаем быть уверенными, что точно поняли человека, мы должны соединить в одну общую картину информацию от тела и словесные выражения.</w:t>
      </w:r>
    </w:p>
    <w:p w:rsidR="007B0C2E" w:rsidRPr="007B0C2E" w:rsidRDefault="007B0C2E" w:rsidP="007B0C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 xml:space="preserve">В нашем внешнем поведении проявляется то многое, что у нас происходит и есть внутри. Только эти проявления нужно уметь распознать. За отдельными, едва заметными проявлениями рук, глаз, позы, можно увидеть настроение, желания, помыслы вашего партнера. В общение людей </w:t>
      </w:r>
      <w:proofErr w:type="gramStart"/>
      <w:r w:rsidRPr="007B0C2E">
        <w:rPr>
          <w:rFonts w:ascii="Times New Roman" w:hAnsi="Times New Roman" w:cs="Times New Roman"/>
          <w:sz w:val="28"/>
          <w:szCs w:val="28"/>
        </w:rPr>
        <w:t>оказываются закономерно включены</w:t>
      </w:r>
      <w:proofErr w:type="gramEnd"/>
      <w:r w:rsidRPr="007B0C2E">
        <w:rPr>
          <w:rFonts w:ascii="Times New Roman" w:hAnsi="Times New Roman" w:cs="Times New Roman"/>
          <w:sz w:val="28"/>
          <w:szCs w:val="28"/>
        </w:rPr>
        <w:t xml:space="preserve"> эмоции общающихся. Это эмоциональное отношение, сопровождающее речевое высказывание, образует невербальный аспект обмена информацией – невербальную коммуникацию.</w:t>
      </w:r>
    </w:p>
    <w:p w:rsidR="007B0C2E" w:rsidRPr="007B0C2E" w:rsidRDefault="007B0C2E" w:rsidP="007B0C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>Невербальное общение и поведение создают эмоциональную атмосферу и направлены на передачу того, что у слушателей связывается с ощущениями доверия, безопасности и комфорта. Установлено, что между людьми за счет невербальных средств, методов и способов общения происходит более 50% передачи информации. Правильное вербальное и невербальное деловое поведение - крайне важно для достижения личного и корпоративного успеха.</w:t>
      </w:r>
    </w:p>
    <w:p w:rsidR="00BC286B" w:rsidRPr="00E82CA2" w:rsidRDefault="00E82CA2" w:rsidP="00E82C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CA2">
        <w:rPr>
          <w:rFonts w:ascii="Times New Roman" w:hAnsi="Times New Roman" w:cs="Times New Roman"/>
          <w:sz w:val="28"/>
          <w:szCs w:val="28"/>
        </w:rPr>
        <w:t xml:space="preserve"> </w:t>
      </w:r>
      <w:r w:rsidR="00BC286B" w:rsidRPr="00E82CA2">
        <w:rPr>
          <w:rFonts w:ascii="Times New Roman" w:hAnsi="Times New Roman" w:cs="Times New Roman"/>
          <w:sz w:val="28"/>
          <w:szCs w:val="28"/>
        </w:rPr>
        <w:br w:type="page"/>
      </w:r>
    </w:p>
    <w:p w:rsidR="00BC286B" w:rsidRPr="00651D12" w:rsidRDefault="00BC286B" w:rsidP="00166C05">
      <w:pPr>
        <w:pStyle w:val="1"/>
        <w:numPr>
          <w:ilvl w:val="0"/>
          <w:numId w:val="14"/>
        </w:numPr>
      </w:pPr>
      <w:r w:rsidRPr="00651D12">
        <w:lastRenderedPageBreak/>
        <w:t>Охарактеризуйте систему невербальных средств общения</w:t>
      </w:r>
    </w:p>
    <w:p w:rsidR="00BC286B" w:rsidRPr="00DF4A3A" w:rsidRDefault="00052BD1" w:rsidP="00DF4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A3A">
        <w:rPr>
          <w:rFonts w:ascii="Times New Roman" w:hAnsi="Times New Roman" w:cs="Times New Roman"/>
          <w:b/>
          <w:bCs/>
          <w:sz w:val="28"/>
          <w:szCs w:val="28"/>
        </w:rPr>
        <w:t>Невербальное общение</w:t>
      </w:r>
      <w:r w:rsidRPr="00DF4A3A">
        <w:rPr>
          <w:rFonts w:ascii="Times New Roman" w:hAnsi="Times New Roman" w:cs="Times New Roman"/>
          <w:sz w:val="28"/>
          <w:szCs w:val="28"/>
        </w:rPr>
        <w:t xml:space="preserve"> — 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hyperlink r:id="rId8" w:tooltip="Коммуникационная деятельность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коммуникационное взаимодействие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индивидами без использования </w:t>
      </w:r>
      <w:hyperlink r:id="rId9" w:tooltip="Языковой знак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(передача информации или влияние друг на друга через </w:t>
      </w:r>
      <w:hyperlink r:id="rId10" w:tooltip="Интонация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интонации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tooltip="Жесты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жесты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tooltip="Мимика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мимику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tooltip="Пантомимика (страница отсутствует)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пантомимику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изменение </w:t>
      </w:r>
      <w:hyperlink r:id="rId14" w:tooltip="Мизансцена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мизансцены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общения), то есть без речевых и языковых средств, представленных в прямой или какой-либо знаковой форме. Инструментом такого «общения» становится </w:t>
      </w:r>
      <w:hyperlink r:id="rId15" w:tooltip="Тело человека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тело человека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обладающее широким диапазоном средств и способов передачи информации или обмена ею, которое включает в себя все формы </w:t>
      </w:r>
      <w:hyperlink r:id="rId16" w:tooltip="Самовыражение (страница отсутствует)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самовыражения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человека. Распространённое рабочее название, которое употребляется среди людей —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невербалика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«</w:t>
      </w:r>
      <w:hyperlink r:id="rId17" w:tooltip="Язык тела" w:history="1">
        <w:r w:rsidRPr="00DF4A3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язык тела</w:t>
        </w:r>
      </w:hyperlink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». Психологи считают, что правильная интерпретация невербальных сигналов является</w:t>
      </w:r>
      <w:r w:rsidRPr="00DF4A3A">
        <w:rPr>
          <w:rFonts w:ascii="Times New Roman" w:hAnsi="Times New Roman" w:cs="Times New Roman"/>
          <w:sz w:val="28"/>
          <w:szCs w:val="28"/>
        </w:rPr>
        <w:t xml:space="preserve"> важнейшим условием эффективного общения. [</w:t>
      </w:r>
      <w:r w:rsidR="00E83457" w:rsidRPr="00DF4A3A">
        <w:rPr>
          <w:rFonts w:ascii="Times New Roman" w:hAnsi="Times New Roman" w:cs="Times New Roman"/>
          <w:sz w:val="28"/>
          <w:szCs w:val="28"/>
        </w:rPr>
        <w:t>8</w:t>
      </w:r>
      <w:r w:rsidRPr="00DF4A3A">
        <w:rPr>
          <w:rFonts w:ascii="Times New Roman" w:hAnsi="Times New Roman" w:cs="Times New Roman"/>
          <w:sz w:val="28"/>
          <w:szCs w:val="28"/>
        </w:rPr>
        <w:t>]</w:t>
      </w:r>
    </w:p>
    <w:p w:rsidR="00C841B7" w:rsidRPr="00DF4A3A" w:rsidRDefault="00C841B7" w:rsidP="00DF4A3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Восприятие и понимание партнера по деловому обще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нию осуществляются путем оценки невербальной информации. </w:t>
      </w:r>
      <w:r w:rsidR="008A1FD0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невербальному </w:t>
      </w:r>
      <w:r w:rsidR="008A1FD0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каналу предается 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отношение к партнеру по общению, его эмоциональное состояние. Любое пережи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вание </w:t>
      </w: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человека</w:t>
      </w:r>
      <w:proofErr w:type="gram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или иначе проявляется в его внешнем облике, мимике, жестах, позах, интонациях голоса. Резуль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таты ряда исследований свидетельствуют о том, что в про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цессе общения 55-65% информации о партнерах человек получает посредством наблюдения за ними. Если слова человека - чаще всего плод его сознания, то невербаль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ные проявления — реакция подсознательных процессов. Вот почему необходимо обращать самое пристальное вни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мание на рассогласование между словами и жестами.</w:t>
      </w:r>
      <w:r w:rsidR="007565DE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E83457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565DE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, с. 19]</w:t>
      </w:r>
    </w:p>
    <w:p w:rsidR="007565DE" w:rsidRPr="00DF4A3A" w:rsidRDefault="007565DE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DF4A3A">
        <w:rPr>
          <w:rStyle w:val="FontStyle123"/>
          <w:rFonts w:ascii="Times New Roman" w:hAnsi="Times New Roman" w:cs="Times New Roman"/>
          <w:i w:val="0"/>
          <w:sz w:val="28"/>
          <w:szCs w:val="28"/>
        </w:rPr>
        <w:t>Невербальное поведение</w:t>
      </w:r>
      <w:r w:rsidRPr="00DF4A3A">
        <w:rPr>
          <w:rStyle w:val="FontStyle123"/>
          <w:rFonts w:ascii="Times New Roman" w:hAnsi="Times New Roman" w:cs="Times New Roman"/>
          <w:sz w:val="28"/>
          <w:szCs w:val="28"/>
        </w:rPr>
        <w:t xml:space="preserve"> 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t>человека неразрывно связано с его психическими состояниями и служит средством их выражения. В процессе общения невербальное поведение выступает объ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softHyphen/>
        <w:t>ектом истолкования не само по себе, а как показатель скрытых для непосредственного наблюдения индивидуально-психологи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ческих и социально-психологических характеристик личности. На основе невербального поведения раскрывается 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lastRenderedPageBreak/>
        <w:t>внутренний мир личности, осуществляется формирование психического со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softHyphen/>
        <w:t>держания общения и совместной деятельности. Люди довольно быстро научаются приспосабливать свое вербальное поведение к изменяющимся обстоятельствам, но язык тела оказывается менее пластичным.  [</w:t>
      </w:r>
      <w:r w:rsidR="00E83457" w:rsidRPr="00DF4A3A">
        <w:rPr>
          <w:rStyle w:val="FontStyle121"/>
          <w:rFonts w:ascii="Times New Roman" w:hAnsi="Times New Roman" w:cs="Times New Roman"/>
          <w:sz w:val="28"/>
          <w:szCs w:val="28"/>
        </w:rPr>
        <w:t>3</w:t>
      </w:r>
      <w:r w:rsidRPr="00DF4A3A">
        <w:rPr>
          <w:rStyle w:val="FontStyle121"/>
          <w:rFonts w:ascii="Times New Roman" w:hAnsi="Times New Roman" w:cs="Times New Roman"/>
          <w:sz w:val="28"/>
          <w:szCs w:val="28"/>
        </w:rPr>
        <w:t>, с. 64]</w:t>
      </w:r>
    </w:p>
    <w:p w:rsidR="00C841B7" w:rsidRPr="00DF4A3A" w:rsidRDefault="00C841B7" w:rsidP="00DF4A3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Наиболее значимые невербальные средства —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кинесические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зрительно воспринимаемые движения другого человека, выполняющие выразительно-регу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лятивную функцию в общении. К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кинесике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относят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ся выразительные движения, проявляющиеся в мими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ке, позе, жесте, взгляде, походке.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Невербальные средства общения делятся </w:t>
      </w: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визуальные, акустические,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тактильно-кинестезические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ольфакторные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1. Визуальные средства общения</w:t>
      </w: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кинесика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движение рук, ног, головы, туловища;</w:t>
      </w: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направление взгляда и визуальный контакт;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выражение глаз;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выражение лица;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поза (в частности, локализация, смена поз относительно словесного текста);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. кожные реакции (покраснение, появление пота);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дистанция (расстояние до собеседника, угол поворота к нему, персональное пространство);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вспомогательные средства общения, в том числе особенности телосложения (половые, возрастные) и средства их преобразования (одежда, косметика, очки, украшения, татуировка, усы, борода, сигарета и т.п.).</w:t>
      </w:r>
      <w:proofErr w:type="gramEnd"/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2. Акустические (звуковые) средства общения: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паралингвистические, т.е. связанные с речью (интонация, громкость, тембр, тон, ритм, высота звука, речевые паузы и их локализация в тексте);</w:t>
      </w:r>
      <w:proofErr w:type="gramEnd"/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экстралингвистические, т.е. не связанные с речью (смех, плач, кашель, вздохи, скрежет зубов, «шмыганье» носом и т.п.).</w:t>
      </w:r>
      <w:proofErr w:type="gramEnd"/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Тактильно-кинестезические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общения: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  физическое воздействие (ведение слепого за руку, контактный танец и др.);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такесика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(пожатие руки, хлопанье по плечу).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spellStart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Ольфакторные</w:t>
      </w:r>
      <w:proofErr w:type="spellEnd"/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общения: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приятные и неприятные запахи окружающей среды;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•  естественный и искусственный запахи человека.</w:t>
      </w:r>
    </w:p>
    <w:p w:rsidR="008A1FD0" w:rsidRPr="00DF4A3A" w:rsidRDefault="008A1FD0" w:rsidP="00DF4A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На невербальные средства накладывает сильный отпечаток каждая конкретная культура, поэтому нет общих норм для всего человечества. Невербальный язык другой страны приходится учить так же, как и словесный. [</w:t>
      </w:r>
      <w:r w:rsidR="00E83457"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F4A3A">
        <w:rPr>
          <w:rFonts w:ascii="Times New Roman" w:hAnsi="Times New Roman" w:cs="Times New Roman"/>
          <w:color w:val="000000" w:themeColor="text1"/>
          <w:sz w:val="28"/>
          <w:szCs w:val="28"/>
        </w:rPr>
        <w:t>, с. 47]</w:t>
      </w:r>
    </w:p>
    <w:p w:rsidR="00B37424" w:rsidRPr="009167C6" w:rsidRDefault="00B37424" w:rsidP="009167C6">
      <w:pPr>
        <w:shd w:val="clear" w:color="auto" w:fill="FFFFFF"/>
        <w:spacing w:after="0" w:line="360" w:lineRule="auto"/>
        <w:ind w:firstLine="7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83457" w:rsidRDefault="00E83457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rPr>
          <w:rFonts w:ascii="Times New Roman" w:hAnsi="Times New Roman" w:cs="Times New Roman"/>
          <w:sz w:val="28"/>
          <w:szCs w:val="28"/>
        </w:rPr>
      </w:pPr>
    </w:p>
    <w:p w:rsidR="00EC7820" w:rsidRPr="00EB76BC" w:rsidRDefault="00651D12" w:rsidP="00651D12">
      <w:pPr>
        <w:pStyle w:val="1"/>
        <w:rPr>
          <w:rFonts w:eastAsiaTheme="minorEastAsia"/>
          <w:lang w:eastAsia="ru-RU"/>
        </w:rPr>
      </w:pPr>
      <w:r>
        <w:lastRenderedPageBreak/>
        <w:t xml:space="preserve">2. </w:t>
      </w:r>
      <w:r w:rsidR="004264EC" w:rsidRPr="00C85933">
        <w:t>Назовите функции невербальных средств общения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В  работе  В.А. </w:t>
      </w:r>
      <w:proofErr w:type="spellStart"/>
      <w:r w:rsidRPr="00E83457">
        <w:rPr>
          <w:rFonts w:ascii="Times New Roman" w:eastAsia="Calibri" w:hAnsi="Times New Roman" w:cs="Times New Roman"/>
          <w:sz w:val="28"/>
          <w:szCs w:val="28"/>
        </w:rPr>
        <w:t>Лабунской</w:t>
      </w:r>
      <w:proofErr w:type="spellEnd"/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подвергнут  обстоятельному  обсуждению вопрос о функциях невербального общения. Говоря о том, что невербальное общение в межличностном взаимодействии многофункционально, автор указывает на ряд функций невербального общения: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создает образ партнера по общению;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выступает в  качестве  способа  регуляции  </w:t>
      </w:r>
      <w:proofErr w:type="gramStart"/>
      <w:r w:rsidRPr="00E83457">
        <w:rPr>
          <w:rFonts w:ascii="Times New Roman" w:eastAsia="Calibri" w:hAnsi="Times New Roman" w:cs="Times New Roman"/>
          <w:sz w:val="28"/>
          <w:szCs w:val="28"/>
        </w:rPr>
        <w:t>пространственно-временных</w:t>
      </w:r>
      <w:proofErr w:type="gramEnd"/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  параметров общения;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выступает в качестве показателя </w:t>
      </w:r>
      <w:proofErr w:type="spellStart"/>
      <w:r w:rsidRPr="00E83457">
        <w:rPr>
          <w:rFonts w:ascii="Times New Roman" w:eastAsia="Calibri" w:hAnsi="Times New Roman" w:cs="Times New Roman"/>
          <w:sz w:val="28"/>
          <w:szCs w:val="28"/>
        </w:rPr>
        <w:t>статусно-ролевых</w:t>
      </w:r>
      <w:proofErr w:type="spellEnd"/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отношений;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является индикатором актуальных психических состояний личности;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выполняет функцию экономии речевого сообщения;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выступает  в  роли  уточнения,  изменения  в  понимании  вербального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   сообщения, усиливает эмоциональную насыщенность сказанного;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      –  выполняет  функцию   разрядки,   облегчения,   регулирует   процесс</w:t>
      </w:r>
      <w:r w:rsidR="00DF4A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3457">
        <w:rPr>
          <w:rFonts w:ascii="Times New Roman" w:eastAsia="Calibri" w:hAnsi="Times New Roman" w:cs="Times New Roman"/>
          <w:sz w:val="28"/>
          <w:szCs w:val="28"/>
        </w:rPr>
        <w:t>возбуждения.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Невербальное общение, более известное как язык поз и жестов, включает в себя все формы самовыражения человека, которые не опираются на слова. Психологи считают, что чтение невербальных сигналов является важнейшим условием эффективного общения. Почему же невербальные сигналы так важны в общении? 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>•  около  70%  информации  человек  воспринимает  именно  по  зрительному</w:t>
      </w:r>
      <w:r w:rsidR="00DF4A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(визуальному) каналу; 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• невербальные сигналы позволяют понять истинные чувства и мысли собеседника; </w:t>
      </w:r>
    </w:p>
    <w:p w:rsidR="00C85933" w:rsidRPr="00E83457" w:rsidRDefault="00C85933" w:rsidP="00DF4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457">
        <w:rPr>
          <w:rFonts w:ascii="Times New Roman" w:eastAsia="Calibri" w:hAnsi="Times New Roman" w:cs="Times New Roman"/>
          <w:sz w:val="28"/>
          <w:szCs w:val="28"/>
        </w:rPr>
        <w:t xml:space="preserve">•  наше отношение к собеседнику нередко формируется под влиянием первого впечатления, а оно, в свою очередь, является результатом </w:t>
      </w:r>
      <w:r w:rsidRPr="00E83457">
        <w:rPr>
          <w:rFonts w:ascii="Times New Roman" w:eastAsia="Calibri" w:hAnsi="Times New Roman" w:cs="Times New Roman"/>
          <w:sz w:val="28"/>
          <w:szCs w:val="28"/>
        </w:rPr>
        <w:lastRenderedPageBreak/>
        <w:t>воздействия невербальных факторов – походки, выражения лица, взгляда, манеры держаться.</w:t>
      </w:r>
      <w:r w:rsidR="00994961" w:rsidRPr="00E83457">
        <w:rPr>
          <w:rFonts w:ascii="Times New Roman" w:hAnsi="Times New Roman" w:cs="Times New Roman"/>
          <w:sz w:val="28"/>
          <w:szCs w:val="28"/>
        </w:rPr>
        <w:t xml:space="preserve"> [http://www.gumer.info/bibliotek_Buks/Psihol/belin/08.php]</w:t>
      </w:r>
    </w:p>
    <w:p w:rsidR="0024676F" w:rsidRPr="00E83457" w:rsidRDefault="0024676F" w:rsidP="00DF4A3A">
      <w:pPr>
        <w:pStyle w:val="Style56"/>
        <w:widowControl/>
        <w:spacing w:line="360" w:lineRule="auto"/>
        <w:ind w:firstLine="709"/>
        <w:jc w:val="both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В социально-психологических исследованиях разработаны различные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классификации невербальных средств общения,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к которым относят все движения тела, интонационные харак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теристики голоса, тактильное воздействие, пространственную организацию общения.</w:t>
      </w:r>
    </w:p>
    <w:p w:rsidR="0024676F" w:rsidRPr="00E83457" w:rsidRDefault="0024676F" w:rsidP="00DF4A3A">
      <w:pPr>
        <w:pStyle w:val="Style56"/>
        <w:widowControl/>
        <w:spacing w:line="360" w:lineRule="auto"/>
        <w:ind w:firstLine="709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</w:t>
      </w:r>
      <w:r w:rsidRPr="00E83457">
        <w:rPr>
          <w:rStyle w:val="FontStyle128"/>
          <w:rFonts w:ascii="Times New Roman" w:hAnsi="Times New Roman" w:cs="Times New Roman"/>
          <w:sz w:val="28"/>
          <w:szCs w:val="28"/>
        </w:rPr>
        <w:t>Невербальные средства общения</w:t>
      </w:r>
      <w:r w:rsidR="00651D12" w:rsidRPr="00E83457">
        <w:rPr>
          <w:rStyle w:val="FontStyle128"/>
          <w:rFonts w:ascii="Times New Roman" w:hAnsi="Times New Roman" w:cs="Times New Roman"/>
          <w:sz w:val="28"/>
          <w:szCs w:val="28"/>
        </w:rPr>
        <w:t>:</w:t>
      </w:r>
    </w:p>
    <w:p w:rsidR="0024676F" w:rsidRPr="00E83457" w:rsidRDefault="0024676F" w:rsidP="00DF4A3A">
      <w:pPr>
        <w:pStyle w:val="Style62"/>
        <w:widowControl/>
        <w:numPr>
          <w:ilvl w:val="0"/>
          <w:numId w:val="10"/>
        </w:numPr>
        <w:tabs>
          <w:tab w:val="left" w:pos="677"/>
        </w:tabs>
        <w:spacing w:line="360" w:lineRule="auto"/>
        <w:ind w:left="0" w:firstLine="709"/>
        <w:rPr>
          <w:rStyle w:val="FontStyle122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>Кинесика</w:t>
      </w:r>
      <w:proofErr w:type="spellEnd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>:</w:t>
      </w:r>
    </w:p>
    <w:p w:rsidR="0024676F" w:rsidRPr="00E83457" w:rsidRDefault="0024676F" w:rsidP="00DF4A3A">
      <w:pPr>
        <w:pStyle w:val="Style62"/>
        <w:widowControl/>
        <w:numPr>
          <w:ilvl w:val="0"/>
          <w:numId w:val="11"/>
        </w:numPr>
        <w:tabs>
          <w:tab w:val="left" w:pos="816"/>
        </w:tabs>
        <w:spacing w:line="360" w:lineRule="auto"/>
        <w:ind w:left="0" w:firstLine="709"/>
        <w:rPr>
          <w:rStyle w:val="FontStyle122"/>
          <w:rFonts w:ascii="Times New Roman" w:hAnsi="Times New Roman" w:cs="Times New Roman"/>
          <w:b w:val="0"/>
          <w:sz w:val="28"/>
          <w:szCs w:val="28"/>
        </w:rPr>
      </w:pPr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 xml:space="preserve">Экспрессивно-выразительные движения: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поза, жест, мимика, походка.</w:t>
      </w:r>
    </w:p>
    <w:p w:rsidR="0024676F" w:rsidRPr="00E83457" w:rsidRDefault="0024676F" w:rsidP="00DF4A3A">
      <w:pPr>
        <w:pStyle w:val="Style54"/>
        <w:widowControl/>
        <w:numPr>
          <w:ilvl w:val="0"/>
          <w:numId w:val="11"/>
        </w:numPr>
        <w:tabs>
          <w:tab w:val="left" w:pos="816"/>
        </w:tabs>
        <w:spacing w:line="360" w:lineRule="auto"/>
        <w:ind w:left="0" w:firstLine="709"/>
        <w:rPr>
          <w:rStyle w:val="FontStyle122"/>
          <w:rFonts w:ascii="Times New Roman" w:hAnsi="Times New Roman" w:cs="Times New Roman"/>
          <w:b w:val="0"/>
          <w:sz w:val="28"/>
          <w:szCs w:val="28"/>
        </w:rPr>
      </w:pPr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 xml:space="preserve">Визуальный контакт (взгляд):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нап</w:t>
      </w:r>
      <w:r w:rsidR="00EB76BC"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равление движения, длина паузы,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частота контакта.</w:t>
      </w:r>
    </w:p>
    <w:p w:rsidR="0024676F" w:rsidRPr="00E83457" w:rsidRDefault="0024676F" w:rsidP="00DF4A3A">
      <w:pPr>
        <w:pStyle w:val="Style54"/>
        <w:widowControl/>
        <w:numPr>
          <w:ilvl w:val="0"/>
          <w:numId w:val="10"/>
        </w:numPr>
        <w:tabs>
          <w:tab w:val="left" w:pos="662"/>
        </w:tabs>
        <w:spacing w:line="360" w:lineRule="auto"/>
        <w:ind w:left="0" w:firstLine="709"/>
        <w:rPr>
          <w:rStyle w:val="FontStyle121"/>
          <w:rFonts w:ascii="Times New Roman" w:hAnsi="Times New Roman" w:cs="Times New Roman"/>
          <w:sz w:val="28"/>
          <w:szCs w:val="28"/>
        </w:rPr>
      </w:pPr>
      <w:proofErr w:type="gramStart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 xml:space="preserve">Просодика и экстралингвистика: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интонация, громк</w:t>
      </w:r>
      <w:r w:rsidR="00EB76BC"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ость,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тембр, пауза, вздох, смех, плач, кашель.</w:t>
      </w:r>
      <w:proofErr w:type="gramEnd"/>
    </w:p>
    <w:p w:rsidR="0024676F" w:rsidRPr="00E83457" w:rsidRDefault="0024676F" w:rsidP="00DF4A3A">
      <w:pPr>
        <w:pStyle w:val="Style54"/>
        <w:widowControl/>
        <w:numPr>
          <w:ilvl w:val="0"/>
          <w:numId w:val="10"/>
        </w:numPr>
        <w:tabs>
          <w:tab w:val="left" w:pos="677"/>
        </w:tabs>
        <w:spacing w:line="360" w:lineRule="auto"/>
        <w:ind w:left="0" w:firstLine="709"/>
        <w:rPr>
          <w:rStyle w:val="FontStyle122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>Такесика</w:t>
      </w:r>
      <w:proofErr w:type="spellEnd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рукопожатие, поцелуй, похлопывания.</w:t>
      </w:r>
    </w:p>
    <w:p w:rsidR="0024676F" w:rsidRPr="00E83457" w:rsidRDefault="0024676F" w:rsidP="00DF4A3A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  <w:proofErr w:type="spellStart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>Проксемика</w:t>
      </w:r>
      <w:proofErr w:type="spellEnd"/>
      <w:r w:rsidRPr="00E83457">
        <w:rPr>
          <w:rStyle w:val="FontStyle122"/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ориентация, дистанция.</w:t>
      </w:r>
      <w:r w:rsidR="00EB76BC"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[</w:t>
      </w:r>
      <w:r w:rsidR="00E83457" w:rsidRPr="00E83457">
        <w:rPr>
          <w:rStyle w:val="FontStyle121"/>
          <w:rFonts w:ascii="Times New Roman" w:hAnsi="Times New Roman" w:cs="Times New Roman"/>
          <w:sz w:val="28"/>
          <w:szCs w:val="28"/>
        </w:rPr>
        <w:t>3</w:t>
      </w:r>
      <w:r w:rsidR="00EB76BC" w:rsidRPr="00E83457">
        <w:rPr>
          <w:rStyle w:val="FontStyle121"/>
          <w:rFonts w:ascii="Times New Roman" w:hAnsi="Times New Roman" w:cs="Times New Roman"/>
          <w:sz w:val="28"/>
          <w:szCs w:val="28"/>
        </w:rPr>
        <w:t>, с. 64]</w:t>
      </w:r>
    </w:p>
    <w:p w:rsidR="00167674" w:rsidRPr="00E83457" w:rsidRDefault="00167674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Кинесические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средства — это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>зрительно воспринимаемые движения другого человека, выполняющие выразительно-ре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softHyphen/>
        <w:t xml:space="preserve">гулятивную функцию в общении.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кинесике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относятся выра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зительные движения, проявляющиеся в мимике, позе, жесте, взгляде, походке.</w:t>
      </w:r>
    </w:p>
    <w:p w:rsidR="00167674" w:rsidRPr="00E83457" w:rsidRDefault="00167674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Особая роль в передаче информации отводится </w:t>
      </w: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 xml:space="preserve">мимике —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движениям мышц лица, которую недаром называют зеркалом души.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Основные характеристики мимики — ее целостность и динамич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ность. Это означает, что в мимическом выражении шести основных эмоциональных состояний (гнева, радости, страха, страдания, удивления и презрения) все движения мышц лица скоординирова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ны, что хорошо видно из схемы мимических кодов эмоциональных состояний, разработанной В. А.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Лабунской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(табл. 1).</w:t>
      </w:r>
    </w:p>
    <w:p w:rsidR="00651D12" w:rsidRDefault="00651D12" w:rsidP="00167674">
      <w:pPr>
        <w:spacing w:after="0" w:line="360" w:lineRule="auto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</w:p>
    <w:p w:rsidR="00DF4A3A" w:rsidRDefault="00DF4A3A" w:rsidP="00167674">
      <w:pPr>
        <w:spacing w:after="0" w:line="360" w:lineRule="auto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</w:p>
    <w:p w:rsidR="00DF4A3A" w:rsidRPr="00E83457" w:rsidRDefault="00DF4A3A" w:rsidP="00167674">
      <w:pPr>
        <w:spacing w:after="0" w:line="360" w:lineRule="auto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</w:p>
    <w:p w:rsidR="00167674" w:rsidRPr="00E83457" w:rsidRDefault="005A421B" w:rsidP="00167674">
      <w:pPr>
        <w:pStyle w:val="Style33"/>
        <w:widowControl/>
        <w:spacing w:before="110" w:line="240" w:lineRule="auto"/>
        <w:ind w:left="1080"/>
        <w:jc w:val="left"/>
        <w:rPr>
          <w:rStyle w:val="FontStyle121"/>
          <w:rFonts w:ascii="Times New Roman" w:hAnsi="Times New Roman" w:cs="Times New Roman"/>
          <w:b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b/>
          <w:sz w:val="28"/>
          <w:szCs w:val="28"/>
        </w:rPr>
        <w:lastRenderedPageBreak/>
        <w:t xml:space="preserve">Таб. 1 </w:t>
      </w:r>
      <w:r w:rsidR="00167674" w:rsidRPr="00E83457">
        <w:rPr>
          <w:rStyle w:val="FontStyle121"/>
          <w:rFonts w:ascii="Times New Roman" w:hAnsi="Times New Roman" w:cs="Times New Roman"/>
          <w:b/>
          <w:sz w:val="28"/>
          <w:szCs w:val="28"/>
        </w:rPr>
        <w:t>Мимические коды эмоциональных состояний</w:t>
      </w:r>
    </w:p>
    <w:p w:rsidR="00167674" w:rsidRPr="00E83457" w:rsidRDefault="00167674" w:rsidP="00167674">
      <w:pPr>
        <w:spacing w:after="8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912"/>
        <w:gridCol w:w="773"/>
        <w:gridCol w:w="917"/>
        <w:gridCol w:w="787"/>
        <w:gridCol w:w="902"/>
        <w:gridCol w:w="1253"/>
      </w:tblGrid>
      <w:tr w:rsidR="00167674" w:rsidRPr="00E83457" w:rsidTr="005A421B">
        <w:trPr>
          <w:jc w:val="center"/>
        </w:trPr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Части и эле</w:t>
            </w: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softHyphen/>
              <w:t>менты лица</w:t>
            </w:r>
          </w:p>
        </w:tc>
        <w:tc>
          <w:tcPr>
            <w:tcW w:w="55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spacing w:line="240" w:lineRule="auto"/>
              <w:ind w:left="1589"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Эмоциональные состояния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</w:p>
          <w:p w:rsidR="00167674" w:rsidRPr="00E83457" w:rsidRDefault="00167674" w:rsidP="00834380">
            <w:pPr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spacing w:line="240" w:lineRule="auto"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Гнев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spacing w:line="216" w:lineRule="exact"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Презре</w:t>
            </w: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softHyphen/>
              <w:t>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Страда</w:t>
            </w: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softHyphen/>
              <w:t>ние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spacing w:line="240" w:lineRule="auto"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Страх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Удив</w:t>
            </w: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softHyphen/>
              <w:t>ление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40"/>
              <w:widowControl/>
              <w:spacing w:line="240" w:lineRule="auto"/>
              <w:ind w:left="274"/>
              <w:jc w:val="left"/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34"/>
                <w:rFonts w:ascii="Times New Roman" w:hAnsi="Times New Roman" w:cs="Times New Roman"/>
                <w:sz w:val="28"/>
                <w:szCs w:val="28"/>
              </w:rPr>
              <w:t>Радость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Положение рта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Рот от</w:t>
            </w: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softHyphen/>
              <w:t>крыт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Рот</w:t>
            </w:r>
          </w:p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закрыт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Рот</w:t>
            </w:r>
          </w:p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открыт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16" w:lineRule="exact"/>
              <w:ind w:firstLine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Рот обычно закрыт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spacing w:line="240" w:lineRule="auto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Губы</w:t>
            </w:r>
          </w:p>
        </w:tc>
        <w:tc>
          <w:tcPr>
            <w:tcW w:w="2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Уголки губ опущены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Уголки губ приподняты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spacing w:line="226" w:lineRule="exact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Форма глаз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</w:t>
            </w:r>
          </w:p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раскрыты</w:t>
            </w:r>
          </w:p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сужены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 сужены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ind w:left="5" w:hanging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 широко раскрыты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</w:t>
            </w:r>
          </w:p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прищурены или раскрыты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Яркость глаз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 блестят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 тусклые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ind w:left="5" w:hanging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Блеск глаз не выражен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16" w:lineRule="exact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Глаза блестят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spacing w:line="216" w:lineRule="exact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Положение бровей</w:t>
            </w:r>
          </w:p>
        </w:tc>
        <w:tc>
          <w:tcPr>
            <w:tcW w:w="2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ind w:right="1186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Брови сдвинуты к переносице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Брови подняты вверх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spacing w:line="216" w:lineRule="exact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Уголки бровей</w:t>
            </w:r>
          </w:p>
        </w:tc>
        <w:tc>
          <w:tcPr>
            <w:tcW w:w="2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16" w:lineRule="exact"/>
              <w:ind w:left="5" w:hanging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Внешние уголки бровей подняты вверх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16" w:lineRule="exact"/>
              <w:ind w:left="5" w:hanging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Внутренние уголки бровей подняты вверх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spacing w:line="240" w:lineRule="auto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Лоб</w:t>
            </w:r>
          </w:p>
        </w:tc>
        <w:tc>
          <w:tcPr>
            <w:tcW w:w="2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Вертикальные складки на лбу и переносице</w:t>
            </w:r>
          </w:p>
        </w:tc>
        <w:tc>
          <w:tcPr>
            <w:tcW w:w="2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26" w:lineRule="exact"/>
              <w:ind w:left="5" w:hanging="5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Горизонтальные складки на лбу</w:t>
            </w:r>
          </w:p>
        </w:tc>
      </w:tr>
      <w:tr w:rsidR="00167674" w:rsidRPr="00E83457" w:rsidTr="005A421B">
        <w:trPr>
          <w:jc w:val="center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4"/>
              <w:widowControl/>
              <w:jc w:val="left"/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t>Подвиж</w:t>
            </w:r>
            <w:r w:rsidRPr="00E83457">
              <w:rPr>
                <w:rStyle w:val="FontStyle143"/>
                <w:rFonts w:ascii="Times New Roman" w:hAnsi="Times New Roman" w:cs="Times New Roman"/>
                <w:sz w:val="28"/>
                <w:szCs w:val="28"/>
              </w:rPr>
              <w:softHyphen/>
              <w:t>ность лица</w:t>
            </w:r>
          </w:p>
        </w:tc>
        <w:tc>
          <w:tcPr>
            <w:tcW w:w="2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Лицо</w:t>
            </w:r>
          </w:p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динамичное</w:t>
            </w:r>
          </w:p>
        </w:tc>
        <w:tc>
          <w:tcPr>
            <w:tcW w:w="1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ind w:left="10" w:hanging="10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Лицо застывшее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Лицо</w:t>
            </w:r>
          </w:p>
          <w:p w:rsidR="00167674" w:rsidRPr="00E83457" w:rsidRDefault="00167674" w:rsidP="00834380">
            <w:pPr>
              <w:pStyle w:val="Style63"/>
              <w:widowControl/>
              <w:spacing w:line="240" w:lineRule="auto"/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</w:pPr>
            <w:r w:rsidRPr="00E83457">
              <w:rPr>
                <w:rStyle w:val="FontStyle120"/>
                <w:rFonts w:ascii="Times New Roman" w:hAnsi="Times New Roman" w:cs="Times New Roman"/>
                <w:sz w:val="28"/>
                <w:szCs w:val="28"/>
              </w:rPr>
              <w:t>динамичное</w:t>
            </w:r>
          </w:p>
        </w:tc>
      </w:tr>
    </w:tbl>
    <w:p w:rsidR="00EB76BC" w:rsidRPr="00E83457" w:rsidRDefault="00EB76BC" w:rsidP="00EB76BC">
      <w:pPr>
        <w:spacing w:after="0" w:line="360" w:lineRule="auto"/>
        <w:ind w:left="360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</w:p>
    <w:p w:rsidR="005A421B" w:rsidRPr="00E83457" w:rsidRDefault="005A421B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Мимика —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выразительные изменения лица. В ней отража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ются психические состояния человека, отношение к окружаю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щему, собственным высказываниям говорящего и действиям. В глазах и во всем облике говорящего бывает столько же крас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норечия, как и в его словах.</w:t>
      </w:r>
    </w:p>
    <w:p w:rsidR="005A421B" w:rsidRPr="00E83457" w:rsidRDefault="005A421B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С мимикой очень тесно связаны </w:t>
      </w: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 xml:space="preserve">взгляд,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или </w:t>
      </w: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>визуаль</w:t>
      </w: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softHyphen/>
        <w:t xml:space="preserve">ный контакт,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составляющий очень важную часть общения Американские психологи Р.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Экслайн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и Л.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Винтере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установи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ли, что взгляд связан с процессом формирования высказывания и трудностью этого процесса. Когда человек только формулирует мысль, он чаще всего смотрит в сторону ("в пространство"), ко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гда мысль полностью готова — на собеседника. Если речь идет о сложных вещах, на собеседника смотрят меньше, когда труд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ность преодолевается — больше. Вообще же тот, кто в данный момент говорит,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lastRenderedPageBreak/>
        <w:t>меньше смотрит на партнера — только чтобы проверить его реакцию и заинтересованность.</w:t>
      </w:r>
    </w:p>
    <w:p w:rsidR="00E605F3" w:rsidRPr="00E83457" w:rsidRDefault="00E605F3" w:rsidP="00DF4A3A">
      <w:pPr>
        <w:pStyle w:val="Style49"/>
        <w:widowControl/>
        <w:spacing w:line="360" w:lineRule="auto"/>
        <w:ind w:firstLine="709"/>
        <w:rPr>
          <w:rStyle w:val="FontStyle123"/>
          <w:rFonts w:ascii="Times New Roman" w:hAnsi="Times New Roman" w:cs="Times New Roman"/>
          <w:sz w:val="28"/>
          <w:szCs w:val="28"/>
        </w:rPr>
      </w:pP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 xml:space="preserve">Поза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— это положение человеческого тела, типичное для данной культуры, элементарная единица пространственного поведения человека. Общее количество различных устойчивых положений, которые способны принять человеческое тело, около 1000. Из них в силу культурной традиции каждого народа некото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рые позы запрещаются, а другие — закрепляются. Поза наглядно показывает, как данный человек воспринимает свой статус по отношению к статусу других присутствующих лиц. Лица с более высоким статусом принимают более непринужденные позы, чем их подчиненные.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В позе и движениях проявляется не только со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циальный статус человека, но и его психологическое состояние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>{"идти с высоко поднятой головой", "расправить плечи" или, напротив, "стоять на полусогнутых").</w:t>
      </w:r>
      <w:proofErr w:type="gramEnd"/>
    </w:p>
    <w:p w:rsidR="00E605F3" w:rsidRPr="00E83457" w:rsidRDefault="00E605F3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Так же легко, как и поза, может быть понято и значение </w:t>
      </w: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 xml:space="preserve">жестов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— разнообразных движений руками и головой, смысл которых понятен для общающихся сторон.</w:t>
      </w:r>
    </w:p>
    <w:p w:rsidR="00E605F3" w:rsidRPr="00E83457" w:rsidRDefault="00E605F3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О той информации, которую несет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жестикуляция,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известно довольно много. Прежде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важно количество жестикуляции. Как бы ни отличались разные культуры, везде вместе с возраста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нием эмоциональной возбужденности человека, его взволнован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ности растет интенсивность жестикуляции, как и при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желании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достичь более полного понимания между партнерами, особенно если оно почему-то затруднено.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30"/>
          <w:rFonts w:ascii="Times New Roman" w:hAnsi="Times New Roman" w:cs="Times New Roman"/>
          <w:sz w:val="28"/>
          <w:szCs w:val="28"/>
        </w:rPr>
        <w:t xml:space="preserve">Походка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— это стиль передвижения человека, по ней довольно легко распознать его эмоциональное состояние. Так, в исследованиях психологов испытуемые с большой точностью узнавали по походке такие эмоции, как гнев, страдание, гор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дость, счастье. Причем оказалось, что самая тяжелая походка при гневе, самая легкая — при радости, вялая, угнетенная походка — при страданиях, самая большая длина шага — при гордости.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lastRenderedPageBreak/>
        <w:t xml:space="preserve">Просодические и экстралингвистические средства общения связаны с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голосом,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характеристики которого создают образ че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ловека, способствуют распознанию его состояний, выявлению психической индивидуальности.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Просодика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— это общее название таких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ритмико-интонаци-онных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сторон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речи,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как высота, громкость голосового тона, тембр голоса, сила ударения.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Экстралингвистическая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система — это включение в речь пауз, а также различного рода психофизиологических проявле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ний человека: плача, кашля, смеха, вдоха и т. д.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Просодическими и экстралингвистическими средствами регулируется поток речи, экономятся языковые средства об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щения, они дополняют, замещают и предвосхищают речевые высказывания, выражают эмоциональные состояния.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Энтузиазм, радость и недоверие обычно передаются высо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ким голосом, гнев и страх — тоже довольно высоким голосом, но в более широком диапазоне тональности, силы и высоты звуков, горе, печаль, усталость обычно передают мягким и приглушен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ным голосом с понижением интонации к концу фразы.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такесическим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средствам общения относятся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>динами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softHyphen/>
        <w:t xml:space="preserve">ческие прикосновения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в форме рукопожатия, похлопывания, поцелуя. Доказано, что динамические прикосновения являются биологически необходимой формой стимуляции, а не просто сентиментальной подробностью человеческого общения. Ис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пользование человеком в общении динамических прикосновений определяется многими факторами. Среди них особую силу имеют статус партнера, возраст, пол, степень их знакомства.</w:t>
      </w:r>
    </w:p>
    <w:p w:rsidR="003F418A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Непременным атрибутом любой встречи и прощания яв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ляется рукопожатие. Оно может быть очень информативным, особенно его интенсивность и продолжительность.</w:t>
      </w:r>
      <w:r w:rsidRPr="00E83457">
        <w:rPr>
          <w:rFonts w:ascii="Times New Roman" w:hAnsi="Times New Roman" w:cs="Times New Roman"/>
          <w:sz w:val="28"/>
          <w:szCs w:val="28"/>
        </w:rPr>
        <w:t xml:space="preserve">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Слишком ко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роткое, вялое рукопожатие очень сухих рук может свидетельст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вовать о безразличии. Наоборот, продолжительное рукопожатие и слишком влажные руки свидетельствуют о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lastRenderedPageBreak/>
        <w:t>сильном волнении. Немного удлиненное рукопожатие наряду с улыбкой и теплым взглядом демонстрирует дружелюбие. Однако задерживать руку партнера в своей руке не стоит: у него может возникнуть чувство раздражения (он как будто попал в капкан).</w:t>
      </w:r>
    </w:p>
    <w:p w:rsidR="00E605F3" w:rsidRPr="00E83457" w:rsidRDefault="003F418A" w:rsidP="00DF4A3A">
      <w:pPr>
        <w:pStyle w:val="Style49"/>
        <w:widowControl/>
        <w:spacing w:line="360" w:lineRule="auto"/>
        <w:ind w:firstLine="709"/>
        <w:rPr>
          <w:rStyle w:val="FontStyle123"/>
          <w:rFonts w:ascii="Times New Roman" w:hAnsi="Times New Roman" w:cs="Times New Roman"/>
          <w:i w:val="0"/>
          <w:iCs w:val="0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Общение всегда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пространственно организовано.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Одним из первых пространственную структуру общения стал изучать американский антрополог Э. Холл, который ввел сам термин "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проксемика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", буквальный перевод которого означает "бли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 xml:space="preserve">зость". К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проксемическим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характеристикам относятся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>ориен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softHyphen/>
        <w:t xml:space="preserve">тация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партнеров в момент общения и </w:t>
      </w: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дистанция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между ними. На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проксемические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характеристики общения прямое влияние оказывают культурные и национальные факторы.</w:t>
      </w:r>
    </w:p>
    <w:p w:rsidR="005634D6" w:rsidRPr="00E83457" w:rsidRDefault="005634D6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Э. Холл описал нормы приближения человека к человеку—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ди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станции, характерные для североамериканской культуры. Эти нормы определены четырьмя расстояниями:</w:t>
      </w:r>
    </w:p>
    <w:p w:rsidR="005634D6" w:rsidRPr="00E83457" w:rsidRDefault="005634D6" w:rsidP="00DF4A3A">
      <w:pPr>
        <w:pStyle w:val="Style57"/>
        <w:widowControl/>
        <w:numPr>
          <w:ilvl w:val="0"/>
          <w:numId w:val="13"/>
        </w:numPr>
        <w:tabs>
          <w:tab w:val="left" w:pos="710"/>
        </w:tabs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интимное расстояние (до 4 5 см) — общение самых близких людей;</w:t>
      </w:r>
    </w:p>
    <w:p w:rsidR="005634D6" w:rsidRPr="00E83457" w:rsidRDefault="005634D6" w:rsidP="00DF4A3A">
      <w:pPr>
        <w:pStyle w:val="Style57"/>
        <w:widowControl/>
        <w:numPr>
          <w:ilvl w:val="0"/>
          <w:numId w:val="13"/>
        </w:numPr>
        <w:tabs>
          <w:tab w:val="left" w:pos="710"/>
        </w:tabs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персональное (от 45 до 120 см) — общение со знакомыми людьми;</w:t>
      </w:r>
    </w:p>
    <w:p w:rsidR="005634D6" w:rsidRPr="00E83457" w:rsidRDefault="005634D6" w:rsidP="00DF4A3A">
      <w:pPr>
        <w:pStyle w:val="Style57"/>
        <w:widowControl/>
        <w:numPr>
          <w:ilvl w:val="0"/>
          <w:numId w:val="13"/>
        </w:numPr>
        <w:tabs>
          <w:tab w:val="left" w:pos="710"/>
        </w:tabs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(от 120 до 400 см) — предпочтительно при общении с чужими людьми и при официальном общении;</w:t>
      </w:r>
    </w:p>
    <w:p w:rsidR="005634D6" w:rsidRPr="00E83457" w:rsidRDefault="005634D6" w:rsidP="00DF4A3A">
      <w:pPr>
        <w:pStyle w:val="Style57"/>
        <w:widowControl/>
        <w:numPr>
          <w:ilvl w:val="0"/>
          <w:numId w:val="13"/>
        </w:numPr>
        <w:tabs>
          <w:tab w:val="left" w:pos="710"/>
        </w:tabs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публичное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(от 400 до 750 см) — при выступлении перед различными аудиториями.</w:t>
      </w:r>
    </w:p>
    <w:p w:rsidR="005634D6" w:rsidRPr="00E83457" w:rsidRDefault="005634D6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Нарушение оптимальной дистанции общения воспринима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softHyphen/>
        <w:t>ется негативно.</w:t>
      </w:r>
    </w:p>
    <w:p w:rsidR="005634D6" w:rsidRPr="00E83457" w:rsidRDefault="005634D6" w:rsidP="00DF4A3A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3"/>
          <w:rFonts w:ascii="Times New Roman" w:hAnsi="Times New Roman" w:cs="Times New Roman"/>
          <w:sz w:val="28"/>
          <w:szCs w:val="28"/>
        </w:rPr>
        <w:t xml:space="preserve">Ориентация и угол общения — </w:t>
      </w:r>
      <w:proofErr w:type="spell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проксемические</w:t>
      </w:r>
      <w:proofErr w:type="spell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 компоненты невербальной системы. Ориентация, выражаемая в повороте тела и носка ноги в направлении партнера или в сторону от него, сигнализирует о направлении мыслей.</w:t>
      </w:r>
      <w:r w:rsidR="00D37087" w:rsidRPr="00E83457">
        <w:rPr>
          <w:rStyle w:val="FontStyle121"/>
          <w:rFonts w:ascii="Times New Roman" w:hAnsi="Times New Roman" w:cs="Times New Roman"/>
          <w:sz w:val="28"/>
          <w:szCs w:val="28"/>
        </w:rPr>
        <w:t>[</w:t>
      </w:r>
      <w:r w:rsidR="00E83457" w:rsidRPr="00E83457">
        <w:rPr>
          <w:rStyle w:val="FontStyle121"/>
          <w:rFonts w:ascii="Times New Roman" w:hAnsi="Times New Roman" w:cs="Times New Roman"/>
          <w:sz w:val="28"/>
          <w:szCs w:val="28"/>
        </w:rPr>
        <w:t>3</w:t>
      </w:r>
      <w:r w:rsidR="009C6031" w:rsidRPr="00E83457">
        <w:rPr>
          <w:rStyle w:val="FontStyle121"/>
          <w:rFonts w:ascii="Times New Roman" w:hAnsi="Times New Roman" w:cs="Times New Roman"/>
          <w:sz w:val="28"/>
          <w:szCs w:val="28"/>
        </w:rPr>
        <w:t>, с. 64-65</w:t>
      </w:r>
      <w:r w:rsidR="00D37087" w:rsidRPr="00E83457">
        <w:rPr>
          <w:rStyle w:val="FontStyle121"/>
          <w:rFonts w:ascii="Times New Roman" w:hAnsi="Times New Roman" w:cs="Times New Roman"/>
          <w:sz w:val="28"/>
          <w:szCs w:val="28"/>
        </w:rPr>
        <w:t>]</w:t>
      </w:r>
    </w:p>
    <w:p w:rsidR="009C6031" w:rsidRPr="005634D6" w:rsidRDefault="009C6031" w:rsidP="005634D6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</w:p>
    <w:p w:rsidR="00E605F3" w:rsidRDefault="00E605F3" w:rsidP="00E605F3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</w:p>
    <w:p w:rsidR="00E605F3" w:rsidRPr="00E605F3" w:rsidRDefault="00E605F3" w:rsidP="00E605F3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</w:p>
    <w:p w:rsidR="00EB76BC" w:rsidRDefault="00EB76BC" w:rsidP="00EB76BC">
      <w:pPr>
        <w:spacing w:after="0" w:line="360" w:lineRule="auto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</w:pPr>
    </w:p>
    <w:p w:rsidR="00EB76BC" w:rsidRPr="00EB76BC" w:rsidRDefault="00EB76BC" w:rsidP="00EB76BC">
      <w:pPr>
        <w:spacing w:after="0" w:line="360" w:lineRule="auto"/>
        <w:jc w:val="both"/>
        <w:rPr>
          <w:rStyle w:val="FontStyle121"/>
          <w:rFonts w:ascii="Times New Roman" w:eastAsia="Calibri" w:hAnsi="Times New Roman" w:cs="Times New Roman"/>
          <w:sz w:val="28"/>
          <w:szCs w:val="28"/>
        </w:rPr>
        <w:sectPr w:rsidR="00EB76BC" w:rsidRPr="00EB76BC" w:rsidSect="00DF4A3A">
          <w:footerReference w:type="even" r:id="rId18"/>
          <w:footerReference w:type="default" r:id="rId19"/>
          <w:pgSz w:w="11907" w:h="16839" w:code="9"/>
          <w:pgMar w:top="1134" w:right="850" w:bottom="1134" w:left="1701" w:header="720" w:footer="720" w:gutter="0"/>
          <w:pgNumType w:start="2"/>
          <w:cols w:space="60"/>
          <w:noEndnote/>
          <w:docGrid w:linePitch="299"/>
        </w:sectPr>
      </w:pPr>
    </w:p>
    <w:p w:rsidR="004814E1" w:rsidRPr="004814E1" w:rsidRDefault="004814E1" w:rsidP="004814E1">
      <w:pPr>
        <w:pStyle w:val="1"/>
        <w:rPr>
          <w:rStyle w:val="FontStyle121"/>
          <w:rFonts w:ascii="Times New Roman" w:hAnsi="Times New Roman" w:cs="Times New Roman"/>
          <w:color w:val="auto"/>
          <w:sz w:val="28"/>
          <w:szCs w:val="28"/>
        </w:rPr>
      </w:pPr>
      <w:r w:rsidRPr="004814E1">
        <w:rPr>
          <w:rStyle w:val="FontStyle15"/>
          <w:sz w:val="28"/>
          <w:szCs w:val="28"/>
        </w:rPr>
        <w:lastRenderedPageBreak/>
        <w:t>3.</w:t>
      </w:r>
      <w:r>
        <w:rPr>
          <w:rStyle w:val="FontStyle15"/>
          <w:sz w:val="28"/>
          <w:szCs w:val="28"/>
        </w:rPr>
        <w:t xml:space="preserve"> </w:t>
      </w:r>
      <w:r w:rsidRPr="004814E1">
        <w:rPr>
          <w:rStyle w:val="FontStyle15"/>
          <w:sz w:val="28"/>
          <w:szCs w:val="28"/>
        </w:rPr>
        <w:t>Проанализируйте существующие стереотипы в понимании невербального поведения делового партнера по общению</w:t>
      </w:r>
    </w:p>
    <w:p w:rsidR="004814E1" w:rsidRPr="004814E1" w:rsidRDefault="004814E1" w:rsidP="00E83457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</w:pP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Непременным атрибутом любой встречи и прощания яв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>ляется рукопожатие. Оно может быть очень информативным, особенно его интенсивность и продолжительность. Слишком ко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>роткое, вялое рукопожатие очень сухих рук может свидетельст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>вовать о безразличии. Наоборот, продолжительное рукопожатие и слишком влажные руки свидетельствуют о сильном волнении. Немного удлиненное рукопожатие наряду с улыбкой и теплым взглядом демонстрирует дружелюбие. Однако задерживать руку партнера в своей руке не стоит: у него может возникнуть чувство раздражения (он как будто попал в капкан).</w:t>
      </w:r>
    </w:p>
    <w:p w:rsidR="004814E1" w:rsidRPr="004814E1" w:rsidRDefault="004814E1" w:rsidP="00E83457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</w:pP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 xml:space="preserve">Следует учитывать разницу во взглядах на рукопожатие у иностранцев. 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Например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, при встрече с партнерами из Азии не следует сжимать им ладонь слишком сильно и долго. Наоборот, западноевропейские и американские предприниматели терпеть не могут вялых рукопожатий, поскольку у них очень ценятся атлетизм и энергия. Им следует пожимать руку энергично и сильно.</w:t>
      </w:r>
    </w:p>
    <w:p w:rsidR="004814E1" w:rsidRPr="004814E1" w:rsidRDefault="004814E1" w:rsidP="00E83457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Такесические</w:t>
      </w:r>
      <w:proofErr w:type="spellEnd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общения в большей мере, чем другие невербальные средства, выполняют в общении функции инди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катора </w:t>
      </w:r>
      <w:proofErr w:type="spellStart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статусно-ролевых</w:t>
      </w:r>
      <w:proofErr w:type="spellEnd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отношений, символа степени близости общающихся. Неадекватное использование личностью </w:t>
      </w:r>
      <w:proofErr w:type="spellStart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такеси-ческих</w:t>
      </w:r>
      <w:proofErr w:type="spellEnd"/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может привести к конфликтам в общении.</w:t>
      </w:r>
    </w:p>
    <w:p w:rsidR="004264EC" w:rsidRPr="004814E1" w:rsidRDefault="004814E1" w:rsidP="00E83457">
      <w:pPr>
        <w:pStyle w:val="Style49"/>
        <w:widowControl/>
        <w:spacing w:line="360" w:lineRule="auto"/>
        <w:ind w:firstLine="709"/>
        <w:rPr>
          <w:rStyle w:val="FontStyle121"/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>Кроме того, необходимо знать, что большинство культур накладывают множество ограничений на прикосновения. В ка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>ждом обществе складываются представления о том, как, когда, кого и кому можно трогать. Если собрать список прикосновений, то мы увидим, что в разных культурных слоях они осуществля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ются по-разному. 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Например,</w:t>
      </w:r>
      <w:r w:rsidRPr="004814E1">
        <w:rPr>
          <w:rStyle w:val="FontStyle12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14E1"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t>удар является актом агрессии, но шутливое похлопывание по спине, даже весьма чувствитель</w:t>
      </w:r>
      <w:r w:rsidRPr="004814E1"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ное, старых приятелей воспринимается как знак дружеского расположения. В </w:t>
      </w:r>
      <w:r w:rsidRPr="004814E1"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разных культурах значительно различается и допустимое количество прикосновений. Так, в Англии собе</w:t>
      </w:r>
      <w:r w:rsidRPr="004814E1"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softHyphen/>
        <w:t>седники очень редко прикасаются друг к другу. В Кембридже между студентами принято обмениваться рукопожатиями дважды в год — в начале и в конце учебного года. В странах Ла</w:t>
      </w:r>
      <w:r w:rsidRPr="004814E1"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softHyphen/>
        <w:t>тинской Америки, напротив, частота прикосновений очень велика.</w:t>
      </w:r>
      <w:r>
        <w:rPr>
          <w:rStyle w:val="FontStyle12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Style w:val="FontStyle121"/>
          <w:rFonts w:ascii="Times New Roman" w:hAnsi="Times New Roman" w:cs="Times New Roman"/>
          <w:sz w:val="28"/>
          <w:szCs w:val="28"/>
        </w:rPr>
        <w:t>[</w:t>
      </w:r>
      <w:r w:rsidR="00E83457">
        <w:rPr>
          <w:rStyle w:val="FontStyle121"/>
          <w:rFonts w:ascii="Times New Roman" w:hAnsi="Times New Roman" w:cs="Times New Roman"/>
          <w:sz w:val="28"/>
          <w:szCs w:val="28"/>
        </w:rPr>
        <w:t>3</w:t>
      </w:r>
      <w:r>
        <w:rPr>
          <w:rStyle w:val="FontStyle121"/>
          <w:rFonts w:ascii="Times New Roman" w:hAnsi="Times New Roman" w:cs="Times New Roman"/>
          <w:sz w:val="28"/>
          <w:szCs w:val="28"/>
        </w:rPr>
        <w:t>, с. 75]</w:t>
      </w:r>
    </w:p>
    <w:p w:rsidR="004814E1" w:rsidRDefault="004814E1" w:rsidP="004814E1">
      <w:pPr>
        <w:pStyle w:val="Style54"/>
        <w:widowControl/>
        <w:tabs>
          <w:tab w:val="left" w:pos="677"/>
        </w:tabs>
        <w:spacing w:line="360" w:lineRule="auto"/>
        <w:ind w:firstLine="709"/>
        <w:rPr>
          <w:rStyle w:val="FontStyle121"/>
          <w:rFonts w:ascii="Times New Roman" w:hAnsi="Times New Roman" w:cs="Times New Roman"/>
          <w:sz w:val="28"/>
          <w:szCs w:val="28"/>
        </w:rPr>
      </w:pPr>
    </w:p>
    <w:p w:rsidR="004814E1" w:rsidRDefault="004814E1" w:rsidP="004814E1">
      <w:pPr>
        <w:pStyle w:val="Style54"/>
        <w:widowControl/>
        <w:tabs>
          <w:tab w:val="left" w:pos="677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814E1" w:rsidRDefault="004814E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14E1" w:rsidRDefault="004814E1" w:rsidP="007B0C2E">
      <w:pPr>
        <w:pStyle w:val="1"/>
      </w:pPr>
      <w:r>
        <w:lastRenderedPageBreak/>
        <w:t>Заключение</w:t>
      </w:r>
    </w:p>
    <w:p w:rsidR="00E82CA2" w:rsidRPr="007B0C2E" w:rsidRDefault="00E82CA2" w:rsidP="00E83457">
      <w:pPr>
        <w:pStyle w:val="Style54"/>
        <w:widowControl/>
        <w:tabs>
          <w:tab w:val="left" w:pos="677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 xml:space="preserve">Невербальные средства общения необходимы </w:t>
      </w:r>
      <w:r w:rsidR="00BF251E" w:rsidRPr="007B0C2E">
        <w:rPr>
          <w:rFonts w:ascii="Times New Roman" w:hAnsi="Times New Roman" w:cs="Times New Roman"/>
          <w:sz w:val="28"/>
          <w:szCs w:val="28"/>
        </w:rPr>
        <w:t>для того, что</w:t>
      </w:r>
      <w:r w:rsidRPr="007B0C2E">
        <w:rPr>
          <w:rFonts w:ascii="Times New Roman" w:hAnsi="Times New Roman" w:cs="Times New Roman"/>
          <w:sz w:val="28"/>
          <w:szCs w:val="28"/>
        </w:rPr>
        <w:t>бы</w:t>
      </w:r>
      <w:r w:rsidR="00BF251E" w:rsidRPr="007B0C2E">
        <w:rPr>
          <w:rFonts w:ascii="Times New Roman" w:hAnsi="Times New Roman" w:cs="Times New Roman"/>
          <w:sz w:val="28"/>
          <w:szCs w:val="28"/>
        </w:rPr>
        <w:t>:</w:t>
      </w:r>
    </w:p>
    <w:p w:rsidR="00BF251E" w:rsidRPr="007B0C2E" w:rsidRDefault="00BF251E" w:rsidP="00E83457">
      <w:pPr>
        <w:pStyle w:val="Style54"/>
        <w:widowControl/>
        <w:numPr>
          <w:ilvl w:val="0"/>
          <w:numId w:val="15"/>
        </w:numPr>
        <w:tabs>
          <w:tab w:val="left" w:pos="677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>Создать и поддерживать психологический контакт, регулировать течение процесса общения;</w:t>
      </w:r>
    </w:p>
    <w:p w:rsidR="00BF251E" w:rsidRPr="007B0C2E" w:rsidRDefault="00BF251E" w:rsidP="00E83457">
      <w:pPr>
        <w:pStyle w:val="Style54"/>
        <w:widowControl/>
        <w:numPr>
          <w:ilvl w:val="0"/>
          <w:numId w:val="15"/>
        </w:numPr>
        <w:tabs>
          <w:tab w:val="left" w:pos="677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>Придавать новые смысловые оттенки словесному тексту, направлять истолкование слов в нужную сторону;</w:t>
      </w:r>
    </w:p>
    <w:p w:rsidR="00BF251E" w:rsidRPr="007B0C2E" w:rsidRDefault="00BF251E" w:rsidP="00E83457">
      <w:pPr>
        <w:pStyle w:val="Style54"/>
        <w:widowControl/>
        <w:numPr>
          <w:ilvl w:val="0"/>
          <w:numId w:val="15"/>
        </w:numPr>
        <w:tabs>
          <w:tab w:val="left" w:pos="677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0C2E">
        <w:rPr>
          <w:rFonts w:ascii="Times New Roman" w:hAnsi="Times New Roman" w:cs="Times New Roman"/>
          <w:sz w:val="28"/>
          <w:szCs w:val="28"/>
        </w:rPr>
        <w:t xml:space="preserve">Выражать эмоции, оценки, принятую роль, смысл ситуации. Невербальные </w:t>
      </w:r>
      <w:proofErr w:type="gramStart"/>
      <w:r w:rsidRPr="007B0C2E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7B0C2E">
        <w:rPr>
          <w:rFonts w:ascii="Times New Roman" w:hAnsi="Times New Roman" w:cs="Times New Roman"/>
          <w:sz w:val="28"/>
          <w:szCs w:val="28"/>
        </w:rPr>
        <w:t xml:space="preserve"> как правило, не могут самостоятельно передавать значения слов (за исключением языка глухонемых).</w:t>
      </w:r>
      <w:r w:rsidR="00520CD4" w:rsidRPr="007B0C2E">
        <w:rPr>
          <w:rFonts w:ascii="Times New Roman" w:hAnsi="Times New Roman" w:cs="Times New Roman"/>
          <w:sz w:val="28"/>
          <w:szCs w:val="28"/>
        </w:rPr>
        <w:t xml:space="preserve"> Они тонко скоординированы как между собой, так и со словами в целом.</w:t>
      </w:r>
    </w:p>
    <w:p w:rsidR="00520CD4" w:rsidRPr="007B0C2E" w:rsidRDefault="007B0C2E" w:rsidP="00E8345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20CD4" w:rsidRPr="007B0C2E">
        <w:rPr>
          <w:sz w:val="28"/>
          <w:szCs w:val="28"/>
        </w:rPr>
        <w:t xml:space="preserve">спользование целого ряда невербальных средств общения довольно жестко ограничено национальными, культурными и религиозными традициями того или иного народа. Если мимика, дающая ясное и четкое представление об эмоциональном состоянии человека, интерпретируется одинаково вне зависимости от национальности и культуры, то конкретный смысл таких невербальных знаков, как поза, жесты, дистанции или нормы приближения, различен в разных культурах. </w:t>
      </w:r>
    </w:p>
    <w:p w:rsidR="00520CD4" w:rsidRPr="007B0C2E" w:rsidRDefault="00520CD4" w:rsidP="00E8345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0C2E">
        <w:rPr>
          <w:sz w:val="28"/>
          <w:szCs w:val="28"/>
        </w:rPr>
        <w:t xml:space="preserve">Итак, невербальные средства общения помогают в создании образа партнера по общению, служат для уточнения, а иногда и изменения смысла вербального сообщения, для придания или усиления эмоциональной окраски сказанного. </w:t>
      </w:r>
    </w:p>
    <w:p w:rsidR="00520CD4" w:rsidRDefault="00520CD4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B0C2E" w:rsidRDefault="007B0C2E" w:rsidP="00520CD4">
      <w:pPr>
        <w:pStyle w:val="Style54"/>
        <w:widowControl/>
        <w:tabs>
          <w:tab w:val="left" w:pos="677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ED7047" w:rsidRDefault="004814E1" w:rsidP="00E83457">
      <w:pPr>
        <w:pStyle w:val="1"/>
      </w:pPr>
      <w:r>
        <w:lastRenderedPageBreak/>
        <w:t>Список используемой литературы</w:t>
      </w:r>
    </w:p>
    <w:p w:rsidR="00ED7047" w:rsidRPr="00E83457" w:rsidRDefault="000E44F1" w:rsidP="00E83457">
      <w:pPr>
        <w:pStyle w:val="Style54"/>
        <w:widowControl/>
        <w:numPr>
          <w:ilvl w:val="0"/>
          <w:numId w:val="17"/>
        </w:numPr>
        <w:tabs>
          <w:tab w:val="left" w:pos="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457">
        <w:rPr>
          <w:rFonts w:ascii="Times New Roman" w:hAnsi="Times New Roman" w:cs="Times New Roman"/>
          <w:sz w:val="28"/>
          <w:szCs w:val="28"/>
        </w:rPr>
        <w:t>Андреева Г.М., Социальная психология: Учебник – М.: 1999. - 375с.</w:t>
      </w:r>
    </w:p>
    <w:p w:rsidR="00ED7047" w:rsidRPr="00E83457" w:rsidRDefault="000E44F1" w:rsidP="00E83457">
      <w:pPr>
        <w:pStyle w:val="Style54"/>
        <w:widowControl/>
        <w:numPr>
          <w:ilvl w:val="0"/>
          <w:numId w:val="17"/>
        </w:numPr>
        <w:tabs>
          <w:tab w:val="left" w:pos="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3457">
        <w:rPr>
          <w:rFonts w:ascii="Times New Roman" w:hAnsi="Times New Roman" w:cs="Times New Roman"/>
          <w:sz w:val="28"/>
          <w:szCs w:val="28"/>
        </w:rPr>
        <w:t>Горанчук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В. В., Психология делового общения и управленческих воздей</w:t>
      </w:r>
      <w:r w:rsidRPr="00E83457">
        <w:rPr>
          <w:rFonts w:ascii="Times New Roman" w:hAnsi="Times New Roman" w:cs="Times New Roman"/>
          <w:sz w:val="28"/>
          <w:szCs w:val="28"/>
        </w:rPr>
        <w:softHyphen/>
        <w:t xml:space="preserve">ствий. - М.: «ОЛМА-ПРЕСС </w:t>
      </w:r>
      <w:proofErr w:type="spellStart"/>
      <w:r w:rsidRPr="00E83457">
        <w:rPr>
          <w:rFonts w:ascii="Times New Roman" w:hAnsi="Times New Roman" w:cs="Times New Roman"/>
          <w:sz w:val="28"/>
          <w:szCs w:val="28"/>
        </w:rPr>
        <w:t>Инвест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>», 2003. - 288 с.</w:t>
      </w:r>
    </w:p>
    <w:p w:rsidR="000E44F1" w:rsidRPr="00E83457" w:rsidRDefault="00ED7047" w:rsidP="00E83457">
      <w:pPr>
        <w:pStyle w:val="Style54"/>
        <w:widowControl/>
        <w:numPr>
          <w:ilvl w:val="0"/>
          <w:numId w:val="17"/>
        </w:numPr>
        <w:tabs>
          <w:tab w:val="left" w:pos="677"/>
        </w:tabs>
        <w:spacing w:line="360" w:lineRule="auto"/>
        <w:rPr>
          <w:rStyle w:val="FontStyle121"/>
          <w:rFonts w:ascii="Times New Roman" w:hAnsi="Times New Roman" w:cs="Times New Roman"/>
          <w:sz w:val="28"/>
          <w:szCs w:val="28"/>
        </w:rPr>
      </w:pP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Измайлова М. А., Деловое общение: Учебное пособие - М.: Издательско-торговая корпорация</w:t>
      </w:r>
      <w:r w:rsidRPr="00E83457">
        <w:rPr>
          <w:rStyle w:val="FontStyle122"/>
          <w:rFonts w:ascii="Times New Roman" w:hAnsi="Times New Roman" w:cs="Times New Roman"/>
          <w:sz w:val="28"/>
          <w:szCs w:val="28"/>
        </w:rPr>
        <w:t xml:space="preserve">   </w:t>
      </w:r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 xml:space="preserve">«Дашков и К°», 2009. — 252 </w:t>
      </w:r>
      <w:proofErr w:type="gramStart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с</w:t>
      </w:r>
      <w:proofErr w:type="gramEnd"/>
      <w:r w:rsidRPr="00E83457">
        <w:rPr>
          <w:rStyle w:val="FontStyle121"/>
          <w:rFonts w:ascii="Times New Roman" w:hAnsi="Times New Roman" w:cs="Times New Roman"/>
          <w:sz w:val="28"/>
          <w:szCs w:val="28"/>
        </w:rPr>
        <w:t>.</w:t>
      </w:r>
    </w:p>
    <w:p w:rsidR="00ED7047" w:rsidRPr="00E83457" w:rsidRDefault="005E197C" w:rsidP="00E83457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457">
        <w:rPr>
          <w:rFonts w:ascii="Times New Roman" w:hAnsi="Times New Roman" w:cs="Times New Roman"/>
          <w:bCs/>
          <w:sz w:val="28"/>
          <w:szCs w:val="28"/>
        </w:rPr>
        <w:t xml:space="preserve">Крысько В.Г., </w:t>
      </w:r>
      <w:r w:rsidRPr="00E83457">
        <w:rPr>
          <w:rFonts w:ascii="Times New Roman" w:hAnsi="Times New Roman" w:cs="Times New Roman"/>
          <w:sz w:val="28"/>
          <w:szCs w:val="28"/>
        </w:rPr>
        <w:t xml:space="preserve">Социальная психология: Курс лекций. — М.: Омега-Л, 2006. — 352 </w:t>
      </w:r>
      <w:proofErr w:type="gramStart"/>
      <w:r w:rsidRPr="00E834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3457">
        <w:rPr>
          <w:rFonts w:ascii="Times New Roman" w:hAnsi="Times New Roman" w:cs="Times New Roman"/>
          <w:sz w:val="28"/>
          <w:szCs w:val="28"/>
        </w:rPr>
        <w:t>.</w:t>
      </w:r>
    </w:p>
    <w:p w:rsidR="005E197C" w:rsidRPr="00E83457" w:rsidRDefault="005E197C" w:rsidP="00E83457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3457">
        <w:rPr>
          <w:rFonts w:ascii="Times New Roman" w:hAnsi="Times New Roman" w:cs="Times New Roman"/>
          <w:sz w:val="28"/>
          <w:szCs w:val="28"/>
        </w:rPr>
        <w:t>Лабунская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В.А., Невербальное поведение (</w:t>
      </w:r>
      <w:proofErr w:type="spellStart"/>
      <w:r w:rsidRPr="00E83457">
        <w:rPr>
          <w:rFonts w:ascii="Times New Roman" w:hAnsi="Times New Roman" w:cs="Times New Roman"/>
          <w:sz w:val="28"/>
          <w:szCs w:val="28"/>
        </w:rPr>
        <w:t>социально-перцентивный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подход) – Ростов.: </w:t>
      </w:r>
      <w:proofErr w:type="spellStart"/>
      <w:r w:rsidRPr="00E83457">
        <w:rPr>
          <w:rFonts w:ascii="Times New Roman" w:hAnsi="Times New Roman" w:cs="Times New Roman"/>
          <w:sz w:val="28"/>
          <w:szCs w:val="28"/>
        </w:rPr>
        <w:t>из-во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Ростов, 1986. – 535 </w:t>
      </w:r>
      <w:proofErr w:type="gramStart"/>
      <w:r w:rsidRPr="00E834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3457">
        <w:rPr>
          <w:rFonts w:ascii="Times New Roman" w:hAnsi="Times New Roman" w:cs="Times New Roman"/>
          <w:sz w:val="28"/>
          <w:szCs w:val="28"/>
        </w:rPr>
        <w:t>.</w:t>
      </w:r>
    </w:p>
    <w:p w:rsidR="005E197C" w:rsidRPr="00E83457" w:rsidRDefault="005E197C" w:rsidP="00E83457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3457">
        <w:rPr>
          <w:rFonts w:ascii="Times New Roman" w:hAnsi="Times New Roman" w:cs="Times New Roman"/>
          <w:sz w:val="28"/>
          <w:szCs w:val="28"/>
        </w:rPr>
        <w:t>Лавриненко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В.Н., Психология и этика делового общения: Учебник для ву</w:t>
      </w:r>
      <w:r w:rsidR="006C4F9B" w:rsidRPr="00E83457">
        <w:rPr>
          <w:rFonts w:ascii="Times New Roman" w:hAnsi="Times New Roman" w:cs="Times New Roman"/>
          <w:sz w:val="28"/>
          <w:szCs w:val="28"/>
        </w:rPr>
        <w:t xml:space="preserve">зов. — М.: Культура и спорт, ЮНИТИ, 1997. - 279 </w:t>
      </w:r>
      <w:proofErr w:type="gramStart"/>
      <w:r w:rsidR="006C4F9B" w:rsidRPr="00E834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C4F9B" w:rsidRPr="00E83457">
        <w:rPr>
          <w:rFonts w:ascii="Times New Roman" w:hAnsi="Times New Roman" w:cs="Times New Roman"/>
          <w:sz w:val="28"/>
          <w:szCs w:val="28"/>
        </w:rPr>
        <w:t>.</w:t>
      </w:r>
    </w:p>
    <w:p w:rsidR="006C4F9B" w:rsidRPr="00E83457" w:rsidRDefault="006C4F9B" w:rsidP="00E83457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3457">
        <w:rPr>
          <w:rFonts w:ascii="Times New Roman" w:hAnsi="Times New Roman" w:cs="Times New Roman"/>
          <w:sz w:val="28"/>
          <w:szCs w:val="28"/>
        </w:rPr>
        <w:t>Рамендик</w:t>
      </w:r>
      <w:proofErr w:type="spellEnd"/>
      <w:r w:rsidRPr="00E83457">
        <w:rPr>
          <w:rFonts w:ascii="Times New Roman" w:hAnsi="Times New Roman" w:cs="Times New Roman"/>
          <w:sz w:val="28"/>
          <w:szCs w:val="28"/>
        </w:rPr>
        <w:t xml:space="preserve"> Д.М., </w:t>
      </w:r>
      <w:r w:rsidR="00E83457" w:rsidRPr="00E83457">
        <w:rPr>
          <w:rFonts w:ascii="Times New Roman" w:hAnsi="Times New Roman" w:cs="Times New Roman"/>
          <w:sz w:val="28"/>
          <w:szCs w:val="28"/>
        </w:rPr>
        <w:t>Деловое общение. – М.: АРДИС, 2007. – 156с.</w:t>
      </w:r>
    </w:p>
    <w:p w:rsidR="00E83457" w:rsidRPr="00E83457" w:rsidRDefault="00E83457" w:rsidP="00E83457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Pr="00E83457">
          <w:rPr>
            <w:rStyle w:val="a4"/>
            <w:rFonts w:ascii="Times New Roman" w:hAnsi="Times New Roman" w:cs="Times New Roman"/>
            <w:sz w:val="28"/>
            <w:szCs w:val="28"/>
          </w:rPr>
          <w:t>http://ru.wikipedia.org/wiki/%CD%E5%E2%E5%F0%E1%E0%EB%FC%ED%EE%E5_%EE%E1%F9%E5%ED%E8%E5</w:t>
        </w:r>
      </w:hyperlink>
      <w:r w:rsidRPr="00E83457">
        <w:rPr>
          <w:rFonts w:ascii="Times New Roman" w:hAnsi="Times New Roman" w:cs="Times New Roman"/>
          <w:sz w:val="28"/>
          <w:szCs w:val="28"/>
        </w:rPr>
        <w:t>, 10.12.2011г.</w:t>
      </w:r>
    </w:p>
    <w:sectPr w:rsidR="00E83457" w:rsidRPr="00E83457" w:rsidSect="003464F7">
      <w:headerReference w:type="even" r:id="rId21"/>
      <w:headerReference w:type="default" r:id="rId22"/>
      <w:footerReference w:type="even" r:id="rId23"/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70" w:rsidRDefault="008E4A70" w:rsidP="00C04F23">
      <w:pPr>
        <w:spacing w:after="0" w:line="240" w:lineRule="auto"/>
      </w:pPr>
      <w:r>
        <w:separator/>
      </w:r>
    </w:p>
  </w:endnote>
  <w:endnote w:type="continuationSeparator" w:id="0">
    <w:p w:rsidR="008E4A70" w:rsidRDefault="008E4A70" w:rsidP="00C04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6F" w:rsidRDefault="003E7466">
    <w:pPr>
      <w:pStyle w:val="Style45"/>
      <w:widowControl/>
      <w:jc w:val="both"/>
      <w:rPr>
        <w:rStyle w:val="FontStyle127"/>
      </w:rPr>
    </w:pPr>
    <w:r>
      <w:rPr>
        <w:rStyle w:val="FontStyle127"/>
      </w:rPr>
      <w:fldChar w:fldCharType="begin"/>
    </w:r>
    <w:r w:rsidR="0024676F">
      <w:rPr>
        <w:rStyle w:val="FontStyle127"/>
      </w:rPr>
      <w:instrText>PAGE</w:instrText>
    </w:r>
    <w:r>
      <w:rPr>
        <w:rStyle w:val="FontStyle127"/>
      </w:rPr>
      <w:fldChar w:fldCharType="separate"/>
    </w:r>
    <w:r w:rsidR="0024676F">
      <w:rPr>
        <w:rStyle w:val="FontStyle127"/>
        <w:noProof/>
      </w:rPr>
      <w:t>64</w:t>
    </w:r>
    <w:r>
      <w:rPr>
        <w:rStyle w:val="FontStyle127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8954"/>
      <w:docPartObj>
        <w:docPartGallery w:val="Page Numbers (Bottom of Page)"/>
        <w:docPartUnique/>
      </w:docPartObj>
    </w:sdtPr>
    <w:sdtContent>
      <w:p w:rsidR="00DF4A3A" w:rsidRDefault="00DF4A3A">
        <w:pPr>
          <w:pStyle w:val="aa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24676F" w:rsidRDefault="0024676F">
    <w:pPr>
      <w:pStyle w:val="Style45"/>
      <w:widowControl/>
      <w:jc w:val="both"/>
      <w:rPr>
        <w:rStyle w:val="FontStyle127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20" w:rsidRDefault="003E7466">
    <w:pPr>
      <w:pStyle w:val="Style45"/>
      <w:widowControl/>
      <w:jc w:val="both"/>
      <w:rPr>
        <w:rStyle w:val="FontStyle127"/>
      </w:rPr>
    </w:pPr>
    <w:r>
      <w:rPr>
        <w:rStyle w:val="FontStyle127"/>
      </w:rPr>
      <w:fldChar w:fldCharType="begin"/>
    </w:r>
    <w:r w:rsidR="00EC7820">
      <w:rPr>
        <w:rStyle w:val="FontStyle127"/>
      </w:rPr>
      <w:instrText>PAGE</w:instrText>
    </w:r>
    <w:r>
      <w:rPr>
        <w:rStyle w:val="FontStyle127"/>
      </w:rPr>
      <w:fldChar w:fldCharType="separate"/>
    </w:r>
    <w:r w:rsidR="00EC7820">
      <w:rPr>
        <w:rStyle w:val="FontStyle127"/>
        <w:noProof/>
      </w:rPr>
      <w:t>64</w:t>
    </w:r>
    <w:r>
      <w:rPr>
        <w:rStyle w:val="FontStyle127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20" w:rsidRDefault="003E7466">
    <w:pPr>
      <w:pStyle w:val="Style45"/>
      <w:widowControl/>
      <w:jc w:val="both"/>
      <w:rPr>
        <w:rStyle w:val="FontStyle127"/>
      </w:rPr>
    </w:pPr>
    <w:r>
      <w:rPr>
        <w:rStyle w:val="FontStyle127"/>
      </w:rPr>
      <w:fldChar w:fldCharType="begin"/>
    </w:r>
    <w:r w:rsidR="00EC7820">
      <w:rPr>
        <w:rStyle w:val="FontStyle127"/>
      </w:rPr>
      <w:instrText>PAGE</w:instrText>
    </w:r>
    <w:r>
      <w:rPr>
        <w:rStyle w:val="FontStyle127"/>
      </w:rPr>
      <w:fldChar w:fldCharType="separate"/>
    </w:r>
    <w:r w:rsidR="00DF4A3A">
      <w:rPr>
        <w:rStyle w:val="FontStyle127"/>
        <w:noProof/>
      </w:rPr>
      <w:t>13</w:t>
    </w:r>
    <w:r>
      <w:rPr>
        <w:rStyle w:val="FontStyle12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70" w:rsidRDefault="008E4A70" w:rsidP="00C04F23">
      <w:pPr>
        <w:spacing w:after="0" w:line="240" w:lineRule="auto"/>
      </w:pPr>
      <w:r>
        <w:separator/>
      </w:r>
    </w:p>
  </w:footnote>
  <w:footnote w:type="continuationSeparator" w:id="0">
    <w:p w:rsidR="008E4A70" w:rsidRDefault="008E4A70" w:rsidP="00C04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20" w:rsidRDefault="00EC782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20" w:rsidRDefault="00EC78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7A676A"/>
    <w:lvl w:ilvl="0">
      <w:numFmt w:val="bullet"/>
      <w:lvlText w:val="*"/>
      <w:lvlJc w:val="left"/>
    </w:lvl>
  </w:abstractNum>
  <w:abstractNum w:abstractNumId="1">
    <w:nsid w:val="1E9209DA"/>
    <w:multiLevelType w:val="singleLevel"/>
    <w:tmpl w:val="2AAC5B8C"/>
    <w:lvl w:ilvl="0">
      <w:start w:val="1"/>
      <w:numFmt w:val="decimal"/>
      <w:lvlText w:val="1.%1."/>
      <w:legacy w:legacy="1" w:legacySpace="0" w:legacyIndent="346"/>
      <w:lvlJc w:val="left"/>
      <w:rPr>
        <w:rFonts w:ascii="Century Schoolbook" w:hAnsi="Century Schoolbook" w:hint="default"/>
      </w:rPr>
    </w:lvl>
  </w:abstractNum>
  <w:abstractNum w:abstractNumId="2">
    <w:nsid w:val="2104450B"/>
    <w:multiLevelType w:val="hybridMultilevel"/>
    <w:tmpl w:val="D14E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516F1"/>
    <w:multiLevelType w:val="hybridMultilevel"/>
    <w:tmpl w:val="43F45608"/>
    <w:lvl w:ilvl="0" w:tplc="A662A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627119"/>
    <w:multiLevelType w:val="hybridMultilevel"/>
    <w:tmpl w:val="AAEC8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448E2"/>
    <w:multiLevelType w:val="hybridMultilevel"/>
    <w:tmpl w:val="A0A66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A5C16"/>
    <w:multiLevelType w:val="hybridMultilevel"/>
    <w:tmpl w:val="7D8CDF28"/>
    <w:lvl w:ilvl="0" w:tplc="EDA8E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5033482"/>
    <w:multiLevelType w:val="singleLevel"/>
    <w:tmpl w:val="51D4B0A0"/>
    <w:lvl w:ilvl="0">
      <w:start w:val="3"/>
      <w:numFmt w:val="decimal"/>
      <w:lvlText w:val="%1."/>
      <w:legacy w:legacy="1" w:legacySpace="0" w:legacyIndent="207"/>
      <w:lvlJc w:val="left"/>
      <w:rPr>
        <w:rFonts w:ascii="Century Schoolbook" w:hAnsi="Century Schoolbook" w:hint="default"/>
      </w:rPr>
    </w:lvl>
  </w:abstractNum>
  <w:abstractNum w:abstractNumId="8">
    <w:nsid w:val="5CD104EC"/>
    <w:multiLevelType w:val="hybridMultilevel"/>
    <w:tmpl w:val="22EE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762EB"/>
    <w:multiLevelType w:val="hybridMultilevel"/>
    <w:tmpl w:val="DB944D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04F7D"/>
    <w:multiLevelType w:val="hybridMultilevel"/>
    <w:tmpl w:val="7788253E"/>
    <w:lvl w:ilvl="0" w:tplc="6EF402B4">
      <w:start w:val="1"/>
      <w:numFmt w:val="decimal"/>
      <w:lvlText w:val="1.%1.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46B88"/>
    <w:multiLevelType w:val="hybridMultilevel"/>
    <w:tmpl w:val="25FE0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7691C"/>
    <w:multiLevelType w:val="hybridMultilevel"/>
    <w:tmpl w:val="3B30F500"/>
    <w:lvl w:ilvl="0" w:tplc="2AAC5B8C">
      <w:start w:val="1"/>
      <w:numFmt w:val="decimal"/>
      <w:lvlText w:val="1.%1.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F0CD9"/>
    <w:multiLevelType w:val="singleLevel"/>
    <w:tmpl w:val="1228C668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4">
    <w:nsid w:val="70D027A9"/>
    <w:multiLevelType w:val="hybridMultilevel"/>
    <w:tmpl w:val="5A10A4F6"/>
    <w:lvl w:ilvl="0" w:tplc="2AAC5B8C">
      <w:start w:val="1"/>
      <w:numFmt w:val="decimal"/>
      <w:lvlText w:val="1.%1.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35333"/>
    <w:multiLevelType w:val="hybridMultilevel"/>
    <w:tmpl w:val="2BDAA79E"/>
    <w:lvl w:ilvl="0" w:tplc="DBFE3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8"/>
  </w:num>
  <w:num w:numId="11">
    <w:abstractNumId w:val="1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Century Schoolbook" w:hAnsi="Century Schoolbook" w:hint="default"/>
        </w:rPr>
      </w:lvl>
    </w:lvlOverride>
  </w:num>
  <w:num w:numId="14">
    <w:abstractNumId w:val="4"/>
  </w:num>
  <w:num w:numId="15">
    <w:abstractNumId w:val="3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86B"/>
    <w:rsid w:val="000245B6"/>
    <w:rsid w:val="00052BD1"/>
    <w:rsid w:val="000E44F1"/>
    <w:rsid w:val="00166C05"/>
    <w:rsid w:val="00167674"/>
    <w:rsid w:val="001F4154"/>
    <w:rsid w:val="0024676F"/>
    <w:rsid w:val="00302B74"/>
    <w:rsid w:val="003464F7"/>
    <w:rsid w:val="003E7466"/>
    <w:rsid w:val="003F418A"/>
    <w:rsid w:val="003F4D55"/>
    <w:rsid w:val="004264EC"/>
    <w:rsid w:val="00453C45"/>
    <w:rsid w:val="004814E1"/>
    <w:rsid w:val="004C31DB"/>
    <w:rsid w:val="00515972"/>
    <w:rsid w:val="00520CD4"/>
    <w:rsid w:val="005634D6"/>
    <w:rsid w:val="005A421B"/>
    <w:rsid w:val="005E197C"/>
    <w:rsid w:val="00651D12"/>
    <w:rsid w:val="006C4F9B"/>
    <w:rsid w:val="0075552E"/>
    <w:rsid w:val="007565DE"/>
    <w:rsid w:val="00784E7F"/>
    <w:rsid w:val="007B0C2E"/>
    <w:rsid w:val="008A1FD0"/>
    <w:rsid w:val="008E4A70"/>
    <w:rsid w:val="009167C6"/>
    <w:rsid w:val="00994961"/>
    <w:rsid w:val="009A0F4D"/>
    <w:rsid w:val="009C6031"/>
    <w:rsid w:val="00AE79B1"/>
    <w:rsid w:val="00B37424"/>
    <w:rsid w:val="00BC286B"/>
    <w:rsid w:val="00BD70EA"/>
    <w:rsid w:val="00BF251E"/>
    <w:rsid w:val="00C04F23"/>
    <w:rsid w:val="00C841B7"/>
    <w:rsid w:val="00C85933"/>
    <w:rsid w:val="00D37087"/>
    <w:rsid w:val="00DF4A3A"/>
    <w:rsid w:val="00E605F3"/>
    <w:rsid w:val="00E82CA2"/>
    <w:rsid w:val="00E83457"/>
    <w:rsid w:val="00EB76BC"/>
    <w:rsid w:val="00EC7820"/>
    <w:rsid w:val="00ED7047"/>
    <w:rsid w:val="00F457A6"/>
    <w:rsid w:val="00F7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F7"/>
  </w:style>
  <w:style w:type="paragraph" w:styleId="1">
    <w:name w:val="heading 1"/>
    <w:basedOn w:val="a"/>
    <w:next w:val="a"/>
    <w:link w:val="10"/>
    <w:uiPriority w:val="9"/>
    <w:qFormat/>
    <w:rsid w:val="00EB76BC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C286B"/>
    <w:pPr>
      <w:widowControl w:val="0"/>
      <w:autoSpaceDE w:val="0"/>
      <w:autoSpaceDN w:val="0"/>
      <w:adjustRightInd w:val="0"/>
      <w:spacing w:after="0" w:line="250" w:lineRule="exact"/>
      <w:ind w:firstLine="20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C286B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C286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76BC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styleId="a4">
    <w:name w:val="Hyperlink"/>
    <w:basedOn w:val="a0"/>
    <w:uiPriority w:val="99"/>
    <w:unhideWhenUsed/>
    <w:rsid w:val="00052BD1"/>
    <w:rPr>
      <w:color w:val="0000FF"/>
      <w:u w:val="single"/>
    </w:rPr>
  </w:style>
  <w:style w:type="paragraph" w:customStyle="1" w:styleId="Style45">
    <w:name w:val="Style45"/>
    <w:basedOn w:val="a"/>
    <w:uiPriority w:val="99"/>
    <w:rsid w:val="00EC7820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EC7820"/>
    <w:pPr>
      <w:widowControl w:val="0"/>
      <w:autoSpaceDE w:val="0"/>
      <w:autoSpaceDN w:val="0"/>
      <w:adjustRightInd w:val="0"/>
      <w:spacing w:after="0" w:line="259" w:lineRule="exact"/>
      <w:ind w:firstLine="45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EC7820"/>
    <w:pPr>
      <w:widowControl w:val="0"/>
      <w:autoSpaceDE w:val="0"/>
      <w:autoSpaceDN w:val="0"/>
      <w:adjustRightInd w:val="0"/>
      <w:spacing w:after="0" w:line="259" w:lineRule="exact"/>
      <w:ind w:firstLine="461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EC7820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C7820"/>
    <w:pPr>
      <w:widowControl w:val="0"/>
      <w:autoSpaceDE w:val="0"/>
      <w:autoSpaceDN w:val="0"/>
      <w:adjustRightInd w:val="0"/>
      <w:spacing w:after="0" w:line="259" w:lineRule="exact"/>
      <w:ind w:firstLine="470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1">
    <w:name w:val="Font Style121"/>
    <w:basedOn w:val="a0"/>
    <w:uiPriority w:val="99"/>
    <w:rsid w:val="00EC7820"/>
    <w:rPr>
      <w:rFonts w:ascii="Century Schoolbook" w:hAnsi="Century Schoolbook" w:cs="Century Schoolbook"/>
      <w:sz w:val="18"/>
      <w:szCs w:val="18"/>
    </w:rPr>
  </w:style>
  <w:style w:type="character" w:customStyle="1" w:styleId="FontStyle122">
    <w:name w:val="Font Style122"/>
    <w:basedOn w:val="a0"/>
    <w:uiPriority w:val="99"/>
    <w:rsid w:val="00EC782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23">
    <w:name w:val="Font Style123"/>
    <w:basedOn w:val="a0"/>
    <w:uiPriority w:val="99"/>
    <w:rsid w:val="00EC7820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27">
    <w:name w:val="Font Style127"/>
    <w:basedOn w:val="a0"/>
    <w:uiPriority w:val="99"/>
    <w:rsid w:val="00EC7820"/>
    <w:rPr>
      <w:rFonts w:ascii="Century Schoolbook" w:hAnsi="Century Schoolbook" w:cs="Century Schoolbook"/>
      <w:b/>
      <w:bCs/>
      <w:spacing w:val="10"/>
      <w:sz w:val="16"/>
      <w:szCs w:val="16"/>
    </w:rPr>
  </w:style>
  <w:style w:type="character" w:customStyle="1" w:styleId="FontStyle128">
    <w:name w:val="Font Style128"/>
    <w:basedOn w:val="a0"/>
    <w:uiPriority w:val="99"/>
    <w:rsid w:val="00EC7820"/>
    <w:rPr>
      <w:rFonts w:ascii="Trebuchet MS" w:hAnsi="Trebuchet MS" w:cs="Trebuchet MS"/>
      <w:b/>
      <w:bCs/>
      <w:spacing w:val="-1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84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1B7"/>
    <w:rPr>
      <w:rFonts w:ascii="Tahoma" w:hAnsi="Tahoma" w:cs="Tahoma"/>
      <w:sz w:val="16"/>
      <w:szCs w:val="16"/>
    </w:rPr>
  </w:style>
  <w:style w:type="character" w:customStyle="1" w:styleId="FontStyle130">
    <w:name w:val="Font Style130"/>
    <w:basedOn w:val="a0"/>
    <w:uiPriority w:val="99"/>
    <w:rsid w:val="0016767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33">
    <w:name w:val="Style33"/>
    <w:basedOn w:val="a"/>
    <w:uiPriority w:val="99"/>
    <w:rsid w:val="00167674"/>
    <w:pPr>
      <w:widowControl w:val="0"/>
      <w:autoSpaceDE w:val="0"/>
      <w:autoSpaceDN w:val="0"/>
      <w:adjustRightInd w:val="0"/>
      <w:spacing w:after="0" w:line="26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167674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167674"/>
    <w:pPr>
      <w:widowControl w:val="0"/>
      <w:autoSpaceDE w:val="0"/>
      <w:autoSpaceDN w:val="0"/>
      <w:adjustRightInd w:val="0"/>
      <w:spacing w:after="0" w:line="221" w:lineRule="exac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167674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0">
    <w:name w:val="Font Style120"/>
    <w:basedOn w:val="a0"/>
    <w:uiPriority w:val="99"/>
    <w:rsid w:val="00167674"/>
    <w:rPr>
      <w:rFonts w:ascii="Century Schoolbook" w:hAnsi="Century Schoolbook" w:cs="Century Schoolbook"/>
      <w:sz w:val="16"/>
      <w:szCs w:val="16"/>
    </w:rPr>
  </w:style>
  <w:style w:type="character" w:customStyle="1" w:styleId="FontStyle134">
    <w:name w:val="Font Style134"/>
    <w:basedOn w:val="a0"/>
    <w:uiPriority w:val="99"/>
    <w:rsid w:val="0016767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43">
    <w:name w:val="Font Style143"/>
    <w:basedOn w:val="a0"/>
    <w:uiPriority w:val="99"/>
    <w:rsid w:val="00167674"/>
    <w:rPr>
      <w:rFonts w:ascii="Century Schoolbook" w:hAnsi="Century Schoolbook" w:cs="Century Schoolbook"/>
      <w:i/>
      <w:iCs/>
      <w:spacing w:val="-10"/>
      <w:sz w:val="16"/>
      <w:szCs w:val="16"/>
    </w:rPr>
  </w:style>
  <w:style w:type="paragraph" w:customStyle="1" w:styleId="Style27">
    <w:name w:val="Style27"/>
    <w:basedOn w:val="a"/>
    <w:uiPriority w:val="99"/>
    <w:rsid w:val="005A421B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5A421B"/>
    <w:pPr>
      <w:widowControl w:val="0"/>
      <w:autoSpaceDE w:val="0"/>
      <w:autoSpaceDN w:val="0"/>
      <w:adjustRightInd w:val="0"/>
      <w:spacing w:after="0" w:line="264" w:lineRule="exact"/>
      <w:ind w:firstLine="44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A421B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A421B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A421B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814E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814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20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D7047"/>
    <w:pPr>
      <w:widowControl w:val="0"/>
      <w:autoSpaceDE w:val="0"/>
      <w:autoSpaceDN w:val="0"/>
      <w:adjustRightInd w:val="0"/>
      <w:spacing w:after="0" w:line="264" w:lineRule="exact"/>
      <w:ind w:firstLine="45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F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F4A3A"/>
  </w:style>
  <w:style w:type="paragraph" w:styleId="aa">
    <w:name w:val="footer"/>
    <w:basedOn w:val="a"/>
    <w:link w:val="ab"/>
    <w:uiPriority w:val="99"/>
    <w:unhideWhenUsed/>
    <w:rsid w:val="00DF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4A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0%BC%D0%BC%D1%83%D0%BD%D0%B8%D0%BA%D0%B0%D1%86%D0%B8%D0%BE%D0%BD%D0%BD%D0%B0%D1%8F_%D0%B4%D0%B5%D1%8F%D1%82%D0%B5%D0%BB%D1%8C%D0%BD%D0%BE%D1%81%D1%82%D1%8C" TargetMode="External"/><Relationship Id="rId13" Type="http://schemas.openxmlformats.org/officeDocument/2006/relationships/hyperlink" Target="http://ru.wikipedia.org/w/index.php?title=%D0%9F%D0%B0%D0%BD%D1%82%D0%BE%D0%BC%D0%B8%D0%BC%D0%B8%D0%BA%D0%B0&amp;action=edit&amp;redlink=1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C%D0%B8%D0%BC%D0%B8%D0%BA%D0%B0" TargetMode="External"/><Relationship Id="rId17" Type="http://schemas.openxmlformats.org/officeDocument/2006/relationships/hyperlink" Target="http://ru.wikipedia.org/wiki/%D0%AF%D0%B7%D1%8B%D0%BA_%D1%82%D0%B5%D0%BB%D0%B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/index.php?title=%D0%A1%D0%B0%D0%BC%D0%BE%D0%B2%D1%8B%D1%80%D0%B0%D0%B6%D0%B5%D0%BD%D0%B8%D0%B5&amp;action=edit&amp;redlink=1" TargetMode="External"/><Relationship Id="rId20" Type="http://schemas.openxmlformats.org/officeDocument/2006/relationships/hyperlink" Target="http://ru.wikipedia.org/wiki/%CD%E5%E2%E5%F0%E1%E0%EB%FC%ED%EE%E5_%EE%E1%F9%E5%ED%E8%E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6%D0%B5%D1%81%D1%82%D1%8B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2%D0%B5%D0%BB%D0%BE_%D1%87%D0%B5%D0%BB%D0%BE%D0%B2%D0%B5%D0%BA%D0%B0" TargetMode="External"/><Relationship Id="rId23" Type="http://schemas.openxmlformats.org/officeDocument/2006/relationships/footer" Target="footer3.xml"/><Relationship Id="rId10" Type="http://schemas.openxmlformats.org/officeDocument/2006/relationships/hyperlink" Target="http://ru.wikipedia.org/wiki/%D0%98%D0%BD%D1%82%D0%BE%D0%BD%D0%B0%D1%86%D0%B8%D1%8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F%D0%B7%D1%8B%D0%BA%D0%BE%D0%B2%D0%BE%D0%B9_%D0%B7%D0%BD%D0%B0%D0%BA" TargetMode="External"/><Relationship Id="rId14" Type="http://schemas.openxmlformats.org/officeDocument/2006/relationships/hyperlink" Target="http://ru.wikipedia.org/wiki/%D0%9C%D0%B8%D0%B7%D0%B0%D0%BD%D1%81%D1%86%D0%B5%D0%BD%D0%B0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CB84-3F74-4BE3-BDA2-28E4F6BA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15</Pages>
  <Words>3102</Words>
  <Characters>17685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15</cp:revision>
  <dcterms:created xsi:type="dcterms:W3CDTF">2011-12-05T09:58:00Z</dcterms:created>
  <dcterms:modified xsi:type="dcterms:W3CDTF">2011-12-09T11:05:00Z</dcterms:modified>
</cp:coreProperties>
</file>