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30" w:rsidRPr="00487575" w:rsidRDefault="00FF7830" w:rsidP="00FF7830">
      <w:pPr>
        <w:spacing w:after="0" w:line="240" w:lineRule="auto"/>
        <w:contextualSpacing/>
        <w:jc w:val="center"/>
        <w:rPr>
          <w:rFonts w:ascii="Times New Roman" w:hAnsi="Times New Roman"/>
          <w:sz w:val="28"/>
          <w:szCs w:val="28"/>
        </w:rPr>
      </w:pPr>
      <w:r w:rsidRPr="00487575">
        <w:rPr>
          <w:rFonts w:ascii="Times New Roman" w:hAnsi="Times New Roman"/>
          <w:sz w:val="28"/>
          <w:szCs w:val="28"/>
        </w:rPr>
        <w:t>Федеральное государственное образовательное бюджетное учреждение</w:t>
      </w:r>
    </w:p>
    <w:p w:rsidR="00FF7830" w:rsidRPr="00487575" w:rsidRDefault="00FF7830" w:rsidP="00FF7830">
      <w:pPr>
        <w:spacing w:after="0" w:line="240" w:lineRule="auto"/>
        <w:contextualSpacing/>
        <w:jc w:val="center"/>
        <w:rPr>
          <w:rFonts w:ascii="Times New Roman" w:hAnsi="Times New Roman"/>
          <w:sz w:val="28"/>
          <w:szCs w:val="28"/>
        </w:rPr>
      </w:pPr>
      <w:r w:rsidRPr="00487575">
        <w:rPr>
          <w:rFonts w:ascii="Times New Roman" w:hAnsi="Times New Roman"/>
          <w:sz w:val="28"/>
          <w:szCs w:val="28"/>
        </w:rPr>
        <w:t>высшего профессионального образования</w:t>
      </w: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b/>
          <w:sz w:val="28"/>
          <w:szCs w:val="28"/>
        </w:rPr>
        <w:t>«Финансовый университет при Правительстве Российской Федерации»</w:t>
      </w: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b/>
          <w:sz w:val="28"/>
          <w:szCs w:val="28"/>
        </w:rPr>
        <w:t>(Финансовый университет)</w:t>
      </w: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sz w:val="28"/>
          <w:szCs w:val="28"/>
        </w:rPr>
        <w:t>Челябинский филиал Финансового университета</w:t>
      </w: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b/>
          <w:sz w:val="28"/>
          <w:szCs w:val="28"/>
        </w:rPr>
        <w:t xml:space="preserve">КУРСОВАЯ   РАБОТА  </w:t>
      </w: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b/>
          <w:sz w:val="28"/>
          <w:szCs w:val="28"/>
        </w:rPr>
        <w:t>по дисциплине «</w:t>
      </w:r>
      <w:r w:rsidR="00BB538E" w:rsidRPr="00487575">
        <w:rPr>
          <w:rFonts w:ascii="Times New Roman" w:hAnsi="Times New Roman"/>
          <w:b/>
          <w:sz w:val="28"/>
          <w:szCs w:val="28"/>
        </w:rPr>
        <w:t>Региональная экономика и управление</w:t>
      </w:r>
      <w:r w:rsidRPr="00487575">
        <w:rPr>
          <w:rFonts w:ascii="Times New Roman" w:hAnsi="Times New Roman"/>
          <w:b/>
          <w:sz w:val="28"/>
          <w:szCs w:val="28"/>
        </w:rPr>
        <w:t>»</w:t>
      </w:r>
    </w:p>
    <w:p w:rsidR="00FF7830" w:rsidRPr="00487575" w:rsidRDefault="00FF7830" w:rsidP="00FF7830">
      <w:pPr>
        <w:spacing w:after="0" w:line="240" w:lineRule="auto"/>
        <w:contextualSpacing/>
        <w:jc w:val="center"/>
        <w:rPr>
          <w:rFonts w:ascii="Times New Roman" w:hAnsi="Times New Roman"/>
          <w:b/>
          <w:sz w:val="28"/>
          <w:szCs w:val="28"/>
        </w:rPr>
      </w:pPr>
    </w:p>
    <w:p w:rsidR="00BB538E" w:rsidRPr="00487575" w:rsidRDefault="00FF7830" w:rsidP="00BB538E">
      <w:pPr>
        <w:spacing w:after="0" w:line="240" w:lineRule="auto"/>
        <w:contextualSpacing/>
        <w:jc w:val="center"/>
        <w:rPr>
          <w:rFonts w:ascii="Times New Roman" w:hAnsi="Times New Roman"/>
          <w:b/>
          <w:color w:val="000000"/>
          <w:sz w:val="28"/>
          <w:szCs w:val="28"/>
        </w:rPr>
      </w:pPr>
      <w:r w:rsidRPr="00487575">
        <w:rPr>
          <w:rFonts w:ascii="Times New Roman" w:hAnsi="Times New Roman"/>
          <w:b/>
          <w:sz w:val="28"/>
          <w:szCs w:val="28"/>
        </w:rPr>
        <w:t xml:space="preserve">на тему: </w:t>
      </w:r>
      <w:r w:rsidR="00BB538E" w:rsidRPr="00487575">
        <w:rPr>
          <w:rFonts w:ascii="Times New Roman" w:hAnsi="Times New Roman"/>
          <w:b/>
          <w:color w:val="000000"/>
          <w:sz w:val="28"/>
          <w:szCs w:val="28"/>
        </w:rPr>
        <w:t xml:space="preserve">Развитие и размещение ведущих отраслей </w:t>
      </w:r>
    </w:p>
    <w:p w:rsidR="00FF7830" w:rsidRPr="00487575" w:rsidRDefault="00BB538E" w:rsidP="00BB538E">
      <w:pPr>
        <w:spacing w:after="0" w:line="240" w:lineRule="auto"/>
        <w:contextualSpacing/>
        <w:jc w:val="center"/>
        <w:rPr>
          <w:rFonts w:ascii="Times New Roman" w:hAnsi="Times New Roman"/>
          <w:b/>
          <w:color w:val="000000"/>
          <w:sz w:val="28"/>
          <w:szCs w:val="28"/>
        </w:rPr>
      </w:pPr>
      <w:r w:rsidRPr="00487575">
        <w:rPr>
          <w:rFonts w:ascii="Times New Roman" w:hAnsi="Times New Roman"/>
          <w:b/>
          <w:color w:val="000000"/>
          <w:sz w:val="28"/>
          <w:szCs w:val="28"/>
        </w:rPr>
        <w:t>промышленного комплекса Центрального федерального округа</w:t>
      </w: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tabs>
          <w:tab w:val="left" w:pos="5220"/>
        </w:tabs>
        <w:spacing w:after="0" w:line="240" w:lineRule="auto"/>
        <w:contextualSpacing/>
        <w:jc w:val="center"/>
        <w:rPr>
          <w:rFonts w:ascii="Times New Roman" w:hAnsi="Times New Roman"/>
          <w:b/>
          <w:sz w:val="28"/>
          <w:szCs w:val="28"/>
        </w:rPr>
      </w:pPr>
    </w:p>
    <w:p w:rsidR="00FF7830" w:rsidRPr="00487575" w:rsidRDefault="00FF7830" w:rsidP="00FF7830">
      <w:pPr>
        <w:pStyle w:val="Default"/>
        <w:spacing w:before="160" w:line="241" w:lineRule="atLeast"/>
        <w:ind w:left="560" w:right="560"/>
        <w:jc w:val="center"/>
        <w:rPr>
          <w:rFonts w:ascii="Times New Roman" w:hAnsi="Times New Roman" w:cs="Times New Roman"/>
          <w:sz w:val="20"/>
          <w:szCs w:val="20"/>
        </w:rPr>
      </w:pPr>
      <w:r w:rsidRPr="00487575">
        <w:rPr>
          <w:rFonts w:ascii="Times New Roman" w:hAnsi="Times New Roman" w:cs="Times New Roman"/>
          <w:b/>
        </w:rPr>
        <w:tab/>
      </w:r>
      <w:r w:rsidRPr="00487575">
        <w:rPr>
          <w:rStyle w:val="A14"/>
          <w:rFonts w:ascii="Times New Roman" w:hAnsi="Times New Roman" w:cs="Times New Roman"/>
        </w:rPr>
        <w:t xml:space="preserve"> </w:t>
      </w:r>
    </w:p>
    <w:p w:rsidR="00FF7830" w:rsidRPr="00487575" w:rsidRDefault="00FF7830" w:rsidP="00FF7830">
      <w:pPr>
        <w:pStyle w:val="Pa58"/>
        <w:ind w:left="2260"/>
        <w:rPr>
          <w:rFonts w:ascii="Times New Roman" w:hAnsi="Times New Roman"/>
          <w:color w:val="000000"/>
          <w:sz w:val="28"/>
          <w:szCs w:val="28"/>
        </w:rPr>
      </w:pPr>
      <w:r w:rsidRPr="00487575">
        <w:rPr>
          <w:rStyle w:val="A14"/>
          <w:rFonts w:ascii="Times New Roman" w:hAnsi="Times New Roman" w:cs="Times New Roman"/>
          <w:b/>
          <w:bCs/>
          <w:sz w:val="28"/>
          <w:szCs w:val="28"/>
        </w:rPr>
        <w:t xml:space="preserve">Выполнил: </w:t>
      </w:r>
    </w:p>
    <w:p w:rsidR="00FF7830" w:rsidRPr="00487575" w:rsidRDefault="002B2F9B" w:rsidP="00FF7830">
      <w:pPr>
        <w:pStyle w:val="Pa59"/>
        <w:ind w:left="2262"/>
        <w:rPr>
          <w:rStyle w:val="A14"/>
          <w:rFonts w:ascii="Times New Roman" w:hAnsi="Times New Roman" w:cs="Times New Roman"/>
          <w:sz w:val="28"/>
          <w:szCs w:val="28"/>
        </w:rPr>
      </w:pPr>
      <w:r w:rsidRPr="00487575">
        <w:rPr>
          <w:rStyle w:val="A14"/>
          <w:rFonts w:ascii="Times New Roman" w:hAnsi="Times New Roman" w:cs="Times New Roman"/>
          <w:sz w:val="28"/>
          <w:szCs w:val="28"/>
        </w:rPr>
        <w:t>с</w:t>
      </w:r>
      <w:r w:rsidR="00FF7830" w:rsidRPr="00487575">
        <w:rPr>
          <w:rStyle w:val="A14"/>
          <w:rFonts w:ascii="Times New Roman" w:hAnsi="Times New Roman" w:cs="Times New Roman"/>
          <w:sz w:val="28"/>
          <w:szCs w:val="28"/>
        </w:rPr>
        <w:t xml:space="preserve">тудент </w:t>
      </w:r>
      <w:r w:rsidR="00FF7830" w:rsidRPr="00487575">
        <w:rPr>
          <w:rStyle w:val="A14"/>
          <w:rFonts w:ascii="Times New Roman" w:hAnsi="Times New Roman" w:cs="Times New Roman"/>
          <w:sz w:val="28"/>
          <w:szCs w:val="28"/>
          <w:u w:val="single"/>
        </w:rPr>
        <w:t>Сагабутдинова Л.У.</w:t>
      </w:r>
    </w:p>
    <w:p w:rsidR="00FF7830" w:rsidRPr="00487575" w:rsidRDefault="00FF7830" w:rsidP="00FF7830">
      <w:pPr>
        <w:pStyle w:val="Pa59"/>
        <w:ind w:left="2262"/>
        <w:rPr>
          <w:rFonts w:ascii="Times New Roman" w:hAnsi="Times New Roman"/>
          <w:color w:val="000000"/>
          <w:sz w:val="18"/>
          <w:szCs w:val="18"/>
        </w:rPr>
      </w:pPr>
      <w:r w:rsidRPr="00487575">
        <w:rPr>
          <w:rStyle w:val="A14"/>
          <w:rFonts w:ascii="Times New Roman" w:hAnsi="Times New Roman" w:cs="Times New Roman"/>
        </w:rPr>
        <w:t xml:space="preserve">                                       </w:t>
      </w:r>
      <w:r w:rsidRPr="00487575">
        <w:rPr>
          <w:rFonts w:ascii="Times New Roman" w:hAnsi="Times New Roman"/>
          <w:color w:val="000000"/>
          <w:position w:val="7"/>
          <w:sz w:val="18"/>
          <w:szCs w:val="18"/>
          <w:vertAlign w:val="superscript"/>
        </w:rPr>
        <w:t>(ФИО)</w:t>
      </w:r>
    </w:p>
    <w:p w:rsidR="00FF7830" w:rsidRPr="00487575" w:rsidRDefault="00FF7830" w:rsidP="00FF7830">
      <w:pPr>
        <w:pStyle w:val="Pa58"/>
        <w:ind w:left="2260"/>
        <w:rPr>
          <w:rFonts w:ascii="Times New Roman" w:hAnsi="Times New Roman"/>
          <w:color w:val="000000"/>
          <w:sz w:val="28"/>
          <w:szCs w:val="28"/>
        </w:rPr>
      </w:pPr>
      <w:r w:rsidRPr="00487575">
        <w:rPr>
          <w:rStyle w:val="A14"/>
          <w:rFonts w:ascii="Times New Roman" w:hAnsi="Times New Roman" w:cs="Times New Roman"/>
          <w:sz w:val="28"/>
          <w:szCs w:val="28"/>
        </w:rPr>
        <w:t xml:space="preserve">Факультет </w:t>
      </w:r>
      <w:r w:rsidRPr="00487575">
        <w:rPr>
          <w:rStyle w:val="A14"/>
          <w:rFonts w:ascii="Times New Roman" w:hAnsi="Times New Roman" w:cs="Times New Roman"/>
          <w:sz w:val="28"/>
          <w:szCs w:val="28"/>
          <w:u w:val="single"/>
        </w:rPr>
        <w:t>«Менеджмента и маркетинга»</w:t>
      </w:r>
      <w:r w:rsidRPr="00487575">
        <w:rPr>
          <w:rStyle w:val="A14"/>
          <w:rFonts w:ascii="Times New Roman" w:hAnsi="Times New Roman" w:cs="Times New Roman"/>
          <w:sz w:val="28"/>
          <w:szCs w:val="28"/>
        </w:rPr>
        <w:t xml:space="preserve"> </w:t>
      </w:r>
    </w:p>
    <w:p w:rsidR="00FF7830" w:rsidRPr="00487575" w:rsidRDefault="00FF7830" w:rsidP="00FF7830">
      <w:pPr>
        <w:pStyle w:val="Pa59"/>
        <w:spacing w:before="100"/>
        <w:ind w:left="4395" w:hanging="2135"/>
        <w:rPr>
          <w:rFonts w:ascii="Times New Roman" w:hAnsi="Times New Roman"/>
          <w:color w:val="000000"/>
          <w:sz w:val="28"/>
          <w:szCs w:val="28"/>
          <w:u w:val="single"/>
        </w:rPr>
      </w:pPr>
      <w:r w:rsidRPr="00487575">
        <w:rPr>
          <w:rStyle w:val="A14"/>
          <w:rFonts w:ascii="Times New Roman" w:hAnsi="Times New Roman" w:cs="Times New Roman"/>
          <w:sz w:val="28"/>
          <w:szCs w:val="28"/>
        </w:rPr>
        <w:t xml:space="preserve">Специальность </w:t>
      </w:r>
      <w:r w:rsidR="002B2F9B" w:rsidRPr="00487575">
        <w:rPr>
          <w:rStyle w:val="A14"/>
          <w:rFonts w:ascii="Times New Roman" w:hAnsi="Times New Roman" w:cs="Times New Roman"/>
          <w:sz w:val="28"/>
          <w:szCs w:val="28"/>
        </w:rPr>
        <w:t>«</w:t>
      </w:r>
      <w:r w:rsidRPr="00487575">
        <w:rPr>
          <w:rStyle w:val="A14"/>
          <w:rFonts w:ascii="Times New Roman" w:hAnsi="Times New Roman" w:cs="Times New Roman"/>
          <w:sz w:val="28"/>
          <w:szCs w:val="28"/>
          <w:u w:val="single"/>
        </w:rPr>
        <w:t>Государственное и муниципальное                  управление</w:t>
      </w:r>
      <w:r w:rsidR="002B2F9B" w:rsidRPr="00487575">
        <w:rPr>
          <w:rStyle w:val="A14"/>
          <w:rFonts w:ascii="Times New Roman" w:hAnsi="Times New Roman" w:cs="Times New Roman"/>
          <w:sz w:val="28"/>
          <w:szCs w:val="28"/>
          <w:u w:val="single"/>
        </w:rPr>
        <w:t>»</w:t>
      </w:r>
      <w:r w:rsidRPr="00487575">
        <w:rPr>
          <w:rStyle w:val="A14"/>
          <w:rFonts w:ascii="Times New Roman" w:hAnsi="Times New Roman" w:cs="Times New Roman"/>
          <w:sz w:val="28"/>
          <w:szCs w:val="28"/>
          <w:u w:val="single"/>
        </w:rPr>
        <w:t xml:space="preserve"> </w:t>
      </w:r>
    </w:p>
    <w:p w:rsidR="00FF7830" w:rsidRPr="00487575" w:rsidRDefault="00FF7830" w:rsidP="00FF7830">
      <w:pPr>
        <w:pStyle w:val="Pa59"/>
        <w:spacing w:before="100"/>
        <w:ind w:left="2260"/>
        <w:rPr>
          <w:rFonts w:ascii="Times New Roman" w:hAnsi="Times New Roman"/>
          <w:color w:val="000000"/>
          <w:sz w:val="28"/>
          <w:szCs w:val="28"/>
        </w:rPr>
      </w:pPr>
      <w:r w:rsidRPr="00487575">
        <w:rPr>
          <w:rStyle w:val="A14"/>
          <w:rFonts w:ascii="Times New Roman" w:hAnsi="Times New Roman" w:cs="Times New Roman"/>
          <w:sz w:val="28"/>
          <w:szCs w:val="28"/>
        </w:rPr>
        <w:t xml:space="preserve">Группа № </w:t>
      </w:r>
      <w:r w:rsidR="00BB538E" w:rsidRPr="00487575">
        <w:rPr>
          <w:rStyle w:val="A14"/>
          <w:rFonts w:ascii="Times New Roman" w:hAnsi="Times New Roman" w:cs="Times New Roman"/>
          <w:sz w:val="28"/>
          <w:szCs w:val="28"/>
          <w:u w:val="single"/>
        </w:rPr>
        <w:t>4</w:t>
      </w:r>
      <w:r w:rsidRPr="00487575">
        <w:rPr>
          <w:rStyle w:val="A14"/>
          <w:rFonts w:ascii="Times New Roman" w:hAnsi="Times New Roman" w:cs="Times New Roman"/>
          <w:sz w:val="28"/>
          <w:szCs w:val="28"/>
          <w:u w:val="single"/>
        </w:rPr>
        <w:t>27</w:t>
      </w:r>
      <w:r w:rsidRPr="00487575">
        <w:rPr>
          <w:rStyle w:val="A14"/>
          <w:rFonts w:ascii="Times New Roman" w:hAnsi="Times New Roman" w:cs="Times New Roman"/>
          <w:sz w:val="28"/>
          <w:szCs w:val="28"/>
        </w:rPr>
        <w:t xml:space="preserve"> </w:t>
      </w:r>
    </w:p>
    <w:p w:rsidR="00FF7830" w:rsidRPr="00487575" w:rsidRDefault="00FF7830" w:rsidP="00FF7830">
      <w:pPr>
        <w:pStyle w:val="Pa59"/>
        <w:spacing w:before="100"/>
        <w:ind w:left="2260"/>
        <w:rPr>
          <w:rFonts w:ascii="Times New Roman" w:hAnsi="Times New Roman"/>
          <w:color w:val="000000"/>
          <w:sz w:val="28"/>
          <w:szCs w:val="28"/>
        </w:rPr>
      </w:pPr>
      <w:r w:rsidRPr="00487575">
        <w:rPr>
          <w:rStyle w:val="A14"/>
          <w:rFonts w:ascii="Times New Roman" w:hAnsi="Times New Roman" w:cs="Times New Roman"/>
          <w:sz w:val="28"/>
          <w:szCs w:val="28"/>
        </w:rPr>
        <w:t xml:space="preserve">Зачетная книжка № </w:t>
      </w:r>
      <w:r w:rsidRPr="00487575">
        <w:rPr>
          <w:rStyle w:val="A14"/>
          <w:rFonts w:ascii="Times New Roman" w:hAnsi="Times New Roman" w:cs="Times New Roman"/>
          <w:sz w:val="28"/>
          <w:szCs w:val="28"/>
          <w:u w:val="single"/>
        </w:rPr>
        <w:t>10мгб01798</w:t>
      </w:r>
      <w:r w:rsidRPr="00487575">
        <w:rPr>
          <w:rStyle w:val="A14"/>
          <w:rFonts w:ascii="Times New Roman" w:hAnsi="Times New Roman" w:cs="Times New Roman"/>
          <w:sz w:val="28"/>
          <w:szCs w:val="28"/>
        </w:rPr>
        <w:t xml:space="preserve"> </w:t>
      </w:r>
    </w:p>
    <w:p w:rsidR="00FF7830" w:rsidRPr="00487575" w:rsidRDefault="00FF7830" w:rsidP="00FF7830">
      <w:pPr>
        <w:pStyle w:val="Pa59"/>
        <w:spacing w:before="100"/>
        <w:ind w:left="2260"/>
        <w:rPr>
          <w:rFonts w:ascii="Times New Roman" w:hAnsi="Times New Roman"/>
          <w:color w:val="000000"/>
          <w:sz w:val="28"/>
          <w:szCs w:val="28"/>
        </w:rPr>
      </w:pPr>
      <w:r w:rsidRPr="00487575">
        <w:rPr>
          <w:rStyle w:val="A14"/>
          <w:rFonts w:ascii="Times New Roman" w:hAnsi="Times New Roman" w:cs="Times New Roman"/>
          <w:b/>
          <w:bCs/>
          <w:sz w:val="28"/>
          <w:szCs w:val="28"/>
        </w:rPr>
        <w:t xml:space="preserve">Преподаватель: </w:t>
      </w:r>
    </w:p>
    <w:p w:rsidR="00FF7830" w:rsidRPr="00487575" w:rsidRDefault="00BB538E" w:rsidP="00FF7830">
      <w:pPr>
        <w:pStyle w:val="Pa59"/>
        <w:spacing w:before="100"/>
        <w:ind w:left="2260"/>
        <w:rPr>
          <w:rFonts w:ascii="Times New Roman" w:hAnsi="Times New Roman"/>
          <w:color w:val="000000"/>
          <w:sz w:val="28"/>
          <w:szCs w:val="28"/>
          <w:u w:val="single"/>
        </w:rPr>
      </w:pPr>
      <w:r w:rsidRPr="00487575">
        <w:rPr>
          <w:rStyle w:val="A14"/>
          <w:rFonts w:ascii="Times New Roman" w:hAnsi="Times New Roman" w:cs="Times New Roman"/>
          <w:sz w:val="28"/>
          <w:szCs w:val="28"/>
          <w:u w:val="single"/>
        </w:rPr>
        <w:t>д.э.н., профессор Копченов Алексей Александрович</w:t>
      </w:r>
      <w:r w:rsidR="00FF7830" w:rsidRPr="00487575">
        <w:rPr>
          <w:rStyle w:val="A14"/>
          <w:rFonts w:ascii="Times New Roman" w:hAnsi="Times New Roman" w:cs="Times New Roman"/>
          <w:sz w:val="28"/>
          <w:szCs w:val="28"/>
          <w:u w:val="single"/>
        </w:rPr>
        <w:t xml:space="preserve"> </w:t>
      </w:r>
    </w:p>
    <w:p w:rsidR="00FF7830" w:rsidRPr="00487575" w:rsidRDefault="00BB538E" w:rsidP="00FF7830">
      <w:pPr>
        <w:tabs>
          <w:tab w:val="left" w:pos="3960"/>
        </w:tabs>
        <w:spacing w:after="0" w:line="240" w:lineRule="auto"/>
        <w:contextualSpacing/>
        <w:rPr>
          <w:rFonts w:ascii="Times New Roman" w:hAnsi="Times New Roman"/>
          <w:b/>
          <w:sz w:val="18"/>
          <w:szCs w:val="18"/>
        </w:rPr>
      </w:pPr>
      <w:r w:rsidRPr="00487575">
        <w:rPr>
          <w:rFonts w:ascii="Times New Roman" w:hAnsi="Times New Roman"/>
          <w:color w:val="000000"/>
          <w:position w:val="13"/>
          <w:sz w:val="12"/>
          <w:szCs w:val="12"/>
          <w:vertAlign w:val="superscript"/>
        </w:rPr>
        <w:tab/>
      </w:r>
      <w:r w:rsidRPr="00487575">
        <w:rPr>
          <w:rFonts w:ascii="Times New Roman" w:hAnsi="Times New Roman"/>
          <w:color w:val="000000"/>
          <w:position w:val="13"/>
          <w:sz w:val="12"/>
          <w:szCs w:val="12"/>
          <w:vertAlign w:val="superscript"/>
        </w:rPr>
        <w:tab/>
      </w:r>
      <w:r w:rsidRPr="00487575">
        <w:rPr>
          <w:rFonts w:ascii="Times New Roman" w:hAnsi="Times New Roman"/>
          <w:color w:val="000000"/>
          <w:position w:val="13"/>
          <w:sz w:val="12"/>
          <w:szCs w:val="12"/>
          <w:vertAlign w:val="superscript"/>
        </w:rPr>
        <w:tab/>
      </w:r>
      <w:r w:rsidR="00FF7830" w:rsidRPr="00487575">
        <w:rPr>
          <w:rFonts w:ascii="Times New Roman" w:hAnsi="Times New Roman"/>
          <w:color w:val="000000"/>
          <w:position w:val="13"/>
          <w:sz w:val="18"/>
          <w:szCs w:val="18"/>
          <w:vertAlign w:val="superscript"/>
        </w:rPr>
        <w:t>(должность, степень, ФИО)</w:t>
      </w: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p>
    <w:p w:rsidR="00FF7830" w:rsidRPr="00487575" w:rsidRDefault="00FF7830" w:rsidP="00FF7830">
      <w:pPr>
        <w:spacing w:after="0" w:line="240" w:lineRule="auto"/>
        <w:contextualSpacing/>
        <w:jc w:val="center"/>
        <w:rPr>
          <w:rFonts w:ascii="Times New Roman" w:hAnsi="Times New Roman"/>
          <w:b/>
          <w:sz w:val="28"/>
          <w:szCs w:val="28"/>
        </w:rPr>
      </w:pPr>
      <w:r w:rsidRPr="00487575">
        <w:rPr>
          <w:rFonts w:ascii="Times New Roman" w:hAnsi="Times New Roman"/>
          <w:b/>
          <w:sz w:val="28"/>
          <w:szCs w:val="28"/>
        </w:rPr>
        <w:t>Челябинск – 2013</w:t>
      </w:r>
    </w:p>
    <w:p w:rsidR="00FF7830" w:rsidRPr="00487575" w:rsidRDefault="00FF7830" w:rsidP="00FF7830">
      <w:pPr>
        <w:spacing w:after="0" w:line="240" w:lineRule="auto"/>
        <w:contextualSpacing/>
        <w:rPr>
          <w:rFonts w:ascii="Times New Roman" w:hAnsi="Times New Roman"/>
          <w:sz w:val="28"/>
          <w:szCs w:val="28"/>
        </w:rPr>
      </w:pPr>
    </w:p>
    <w:p w:rsidR="00FF7830" w:rsidRPr="00487575" w:rsidRDefault="00FF7830" w:rsidP="00FF7830">
      <w:pPr>
        <w:spacing w:after="0" w:line="240" w:lineRule="auto"/>
        <w:contextualSpacing/>
        <w:rPr>
          <w:rFonts w:ascii="Times New Roman" w:hAnsi="Times New Roman"/>
          <w:b/>
          <w:bCs/>
          <w:color w:val="365F91"/>
          <w:sz w:val="28"/>
          <w:szCs w:val="28"/>
          <w:lang w:eastAsia="en-US"/>
        </w:rPr>
      </w:pPr>
    </w:p>
    <w:p w:rsidR="00FF7830" w:rsidRPr="00487575" w:rsidRDefault="00FF7830" w:rsidP="00FF7830">
      <w:pPr>
        <w:pStyle w:val="a4"/>
        <w:spacing w:before="0" w:line="360" w:lineRule="auto"/>
        <w:contextualSpacing/>
        <w:jc w:val="center"/>
        <w:rPr>
          <w:rFonts w:ascii="Times New Roman" w:hAnsi="Times New Roman"/>
          <w:color w:val="auto"/>
        </w:rPr>
      </w:pPr>
      <w:r w:rsidRPr="00487575">
        <w:rPr>
          <w:rFonts w:ascii="Times New Roman" w:hAnsi="Times New Roman"/>
          <w:color w:val="auto"/>
        </w:rPr>
        <w:t>Оглавление</w:t>
      </w:r>
    </w:p>
    <w:p w:rsidR="00FF7830" w:rsidRPr="00487575" w:rsidRDefault="00114FEB" w:rsidP="005F7006">
      <w:pPr>
        <w:pStyle w:val="11"/>
      </w:pPr>
      <w:r w:rsidRPr="00487575">
        <w:fldChar w:fldCharType="begin"/>
      </w:r>
      <w:r w:rsidR="00FF7830" w:rsidRPr="00487575">
        <w:instrText xml:space="preserve"> TOC \o "1-3" \h \z \u </w:instrText>
      </w:r>
      <w:r w:rsidRPr="00487575">
        <w:fldChar w:fldCharType="separate"/>
      </w:r>
      <w:r w:rsidR="005F7006">
        <w:t>Введение</w:t>
      </w:r>
      <w:r w:rsidR="005F7006">
        <w:tab/>
        <w:t>3</w:t>
      </w:r>
    </w:p>
    <w:p w:rsidR="00FF7830" w:rsidRPr="008C7D9F" w:rsidRDefault="00114FEB" w:rsidP="005F7006">
      <w:pPr>
        <w:pStyle w:val="11"/>
      </w:pPr>
      <w:hyperlink w:anchor="_Toc354342986" w:history="1">
        <w:r w:rsidR="00FF7830" w:rsidRPr="00487575">
          <w:rPr>
            <w:rStyle w:val="a3"/>
          </w:rPr>
          <w:t xml:space="preserve">1. </w:t>
        </w:r>
        <w:r w:rsidR="008C7D9F">
          <w:rPr>
            <w:rStyle w:val="a3"/>
          </w:rPr>
          <w:t xml:space="preserve">Особенности </w:t>
        </w:r>
        <w:r w:rsidR="008C7D9F" w:rsidRPr="008C7D9F">
          <w:rPr>
            <w:rStyle w:val="a3"/>
          </w:rPr>
          <w:t>экономико-географического положения региона</w:t>
        </w:r>
        <w:r w:rsidR="008C7D9F">
          <w:rPr>
            <w:rStyle w:val="a3"/>
          </w:rPr>
          <w:t>.</w:t>
        </w:r>
        <w:r w:rsidR="008C7D9F" w:rsidRPr="008C7D9F">
          <w:rPr>
            <w:rStyle w:val="a3"/>
          </w:rPr>
          <w:t xml:space="preserve"> </w:t>
        </w:r>
        <w:r w:rsidR="008C7D9F">
          <w:rPr>
            <w:rStyle w:val="a3"/>
          </w:rPr>
          <w:t xml:space="preserve">                        </w:t>
        </w:r>
        <w:r w:rsidR="008C7D9F" w:rsidRPr="008C7D9F">
          <w:rPr>
            <w:rStyle w:val="a3"/>
          </w:rPr>
          <w:t>Состав и место Центральн</w:t>
        </w:r>
        <w:r w:rsidR="008C7D9F">
          <w:rPr>
            <w:rStyle w:val="a3"/>
          </w:rPr>
          <w:t xml:space="preserve">ого федерального округа в общероссийском территориальном  </w:t>
        </w:r>
        <w:r w:rsidR="008C7D9F" w:rsidRPr="008C7D9F">
          <w:rPr>
            <w:rStyle w:val="a3"/>
          </w:rPr>
          <w:t>разделении труда.</w:t>
        </w:r>
        <w:r w:rsidR="00FF7830" w:rsidRPr="00487575">
          <w:rPr>
            <w:webHidden/>
          </w:rPr>
          <w:tab/>
        </w:r>
        <w:r w:rsidR="00A02BAD">
          <w:rPr>
            <w:webHidden/>
          </w:rPr>
          <w:t>6</w:t>
        </w:r>
      </w:hyperlink>
    </w:p>
    <w:p w:rsidR="00FF7830" w:rsidRPr="008C7D9F" w:rsidRDefault="00114FEB" w:rsidP="005F7006">
      <w:pPr>
        <w:pStyle w:val="11"/>
      </w:pPr>
      <w:hyperlink w:anchor="_Toc354342987" w:history="1">
        <w:r w:rsidR="00FF7830" w:rsidRPr="00487575">
          <w:rPr>
            <w:rStyle w:val="a3"/>
          </w:rPr>
          <w:t xml:space="preserve">2.  </w:t>
        </w:r>
        <w:r w:rsidR="008C7D9F" w:rsidRPr="008C7D9F">
          <w:rPr>
            <w:rStyle w:val="a3"/>
          </w:rPr>
          <w:t xml:space="preserve">Промышленный комплекс </w:t>
        </w:r>
        <w:r w:rsidR="008C7D9F">
          <w:rPr>
            <w:rStyle w:val="a3"/>
          </w:rPr>
          <w:t xml:space="preserve">региона. Развитие и размещение </w:t>
        </w:r>
        <w:r w:rsidR="008C7D9F" w:rsidRPr="008C7D9F">
          <w:rPr>
            <w:rStyle w:val="a3"/>
          </w:rPr>
          <w:t>отраслей рыночн</w:t>
        </w:r>
        <w:r w:rsidR="008C7D9F">
          <w:rPr>
            <w:rStyle w:val="a3"/>
          </w:rPr>
          <w:t>ой специализации промышленности</w:t>
        </w:r>
        <w:r w:rsidR="00FF7830" w:rsidRPr="00487575">
          <w:rPr>
            <w:webHidden/>
          </w:rPr>
          <w:tab/>
          <w:t>1</w:t>
        </w:r>
      </w:hyperlink>
      <w:r w:rsidR="00FF7830" w:rsidRPr="00487575">
        <w:t>1</w:t>
      </w:r>
    </w:p>
    <w:p w:rsidR="008C7D9F" w:rsidRPr="008C7D9F" w:rsidRDefault="00114FEB" w:rsidP="005F7006">
      <w:pPr>
        <w:pStyle w:val="11"/>
        <w:rPr>
          <w:rStyle w:val="a3"/>
        </w:rPr>
      </w:pPr>
      <w:r w:rsidRPr="00487575">
        <w:fldChar w:fldCharType="begin"/>
      </w:r>
      <w:r w:rsidR="00FF7830" w:rsidRPr="00487575">
        <w:instrText>HYPERLINK \l "_Toc354342988"</w:instrText>
      </w:r>
      <w:r w:rsidRPr="00487575">
        <w:fldChar w:fldCharType="separate"/>
      </w:r>
      <w:r w:rsidR="00FF7830" w:rsidRPr="00487575">
        <w:rPr>
          <w:rStyle w:val="a3"/>
        </w:rPr>
        <w:t xml:space="preserve">3. </w:t>
      </w:r>
      <w:r w:rsidR="008C7D9F" w:rsidRPr="008C7D9F">
        <w:rPr>
          <w:rStyle w:val="a3"/>
        </w:rPr>
        <w:t>Основные проблемы и инновационные направления социально-</w:t>
      </w:r>
    </w:p>
    <w:p w:rsidR="00FF7830" w:rsidRDefault="008C7D9F" w:rsidP="005F7006">
      <w:pPr>
        <w:pStyle w:val="11"/>
      </w:pPr>
      <w:r w:rsidRPr="008C7D9F">
        <w:rPr>
          <w:rStyle w:val="a3"/>
        </w:rPr>
        <w:t>экономического развития региона</w:t>
      </w:r>
      <w:r w:rsidR="00FF7830" w:rsidRPr="00487575">
        <w:rPr>
          <w:webHidden/>
        </w:rPr>
        <w:tab/>
      </w:r>
      <w:r w:rsidR="00114FEB" w:rsidRPr="00487575">
        <w:fldChar w:fldCharType="end"/>
      </w:r>
      <w:r w:rsidR="00A02BAD">
        <w:t>19</w:t>
      </w:r>
    </w:p>
    <w:p w:rsidR="00F51536" w:rsidRPr="00F51536" w:rsidRDefault="00CA0304" w:rsidP="00CA0304">
      <w:pPr>
        <w:tabs>
          <w:tab w:val="left" w:leader="dot" w:pos="9781"/>
        </w:tabs>
        <w:rPr>
          <w:rFonts w:ascii="Times New Roman" w:hAnsi="Times New Roman"/>
          <w:sz w:val="28"/>
          <w:szCs w:val="28"/>
        </w:rPr>
      </w:pPr>
      <w:r>
        <w:rPr>
          <w:rFonts w:ascii="Times New Roman" w:hAnsi="Times New Roman"/>
          <w:sz w:val="28"/>
          <w:szCs w:val="28"/>
        </w:rPr>
        <w:t xml:space="preserve">4. </w:t>
      </w:r>
      <w:r w:rsidR="00F51536">
        <w:rPr>
          <w:rFonts w:ascii="Times New Roman" w:hAnsi="Times New Roman"/>
          <w:sz w:val="28"/>
          <w:szCs w:val="28"/>
        </w:rPr>
        <w:t xml:space="preserve"> Проблемы и перспективы развития</w:t>
      </w:r>
      <w:r w:rsidR="00F51536">
        <w:rPr>
          <w:rFonts w:ascii="Times New Roman" w:hAnsi="Times New Roman"/>
          <w:sz w:val="28"/>
          <w:szCs w:val="28"/>
        </w:rPr>
        <w:tab/>
      </w:r>
      <w:r w:rsidR="00A02BAD">
        <w:rPr>
          <w:rFonts w:ascii="Times New Roman" w:hAnsi="Times New Roman"/>
          <w:sz w:val="28"/>
          <w:szCs w:val="28"/>
        </w:rPr>
        <w:t>2</w:t>
      </w:r>
      <w:r w:rsidR="00F51536">
        <w:rPr>
          <w:rFonts w:ascii="Times New Roman" w:hAnsi="Times New Roman"/>
          <w:sz w:val="28"/>
          <w:szCs w:val="28"/>
        </w:rPr>
        <w:t>3</w:t>
      </w:r>
    </w:p>
    <w:p w:rsidR="00FF7830" w:rsidRPr="00487575" w:rsidRDefault="00114FEB" w:rsidP="005F7006">
      <w:pPr>
        <w:pStyle w:val="11"/>
      </w:pPr>
      <w:hyperlink w:anchor="_Toc354342989" w:history="1">
        <w:r w:rsidR="00FF7830" w:rsidRPr="00487575">
          <w:rPr>
            <w:rStyle w:val="a3"/>
          </w:rPr>
          <w:t>Заключение</w:t>
        </w:r>
        <w:r w:rsidR="00FF7830" w:rsidRPr="00487575">
          <w:rPr>
            <w:webHidden/>
          </w:rPr>
          <w:tab/>
        </w:r>
      </w:hyperlink>
      <w:r w:rsidR="00A02BAD">
        <w:t>2</w:t>
      </w:r>
      <w:r w:rsidR="00FF7830" w:rsidRPr="00487575">
        <w:t>7</w:t>
      </w:r>
    </w:p>
    <w:p w:rsidR="00E952B2" w:rsidRPr="00621568" w:rsidRDefault="00E952B2" w:rsidP="008C7D9F">
      <w:pPr>
        <w:pStyle w:val="a5"/>
        <w:shd w:val="clear" w:color="000000" w:fill="auto"/>
        <w:tabs>
          <w:tab w:val="right" w:leader="dot" w:pos="10065"/>
        </w:tabs>
        <w:spacing w:before="0" w:beforeAutospacing="0" w:after="0" w:afterAutospacing="0" w:line="360" w:lineRule="auto"/>
        <w:ind w:firstLine="0"/>
        <w:jc w:val="both"/>
        <w:rPr>
          <w:sz w:val="28"/>
          <w:szCs w:val="28"/>
        </w:rPr>
      </w:pPr>
      <w:r w:rsidRPr="00621568">
        <w:rPr>
          <w:sz w:val="28"/>
          <w:szCs w:val="28"/>
        </w:rPr>
        <w:t>Список использованной литературы</w:t>
      </w:r>
      <w:r w:rsidRPr="00621568">
        <w:rPr>
          <w:sz w:val="28"/>
          <w:szCs w:val="28"/>
        </w:rPr>
        <w:tab/>
        <w:t>2</w:t>
      </w:r>
      <w:r w:rsidR="00A02BAD">
        <w:rPr>
          <w:sz w:val="28"/>
          <w:szCs w:val="28"/>
        </w:rPr>
        <w:t>9</w:t>
      </w:r>
    </w:p>
    <w:p w:rsidR="00E952B2" w:rsidRPr="00621568" w:rsidRDefault="00E952B2" w:rsidP="008C7D9F">
      <w:pPr>
        <w:pStyle w:val="a5"/>
        <w:shd w:val="clear" w:color="000000" w:fill="auto"/>
        <w:tabs>
          <w:tab w:val="left" w:leader="dot" w:pos="8789"/>
          <w:tab w:val="right" w:leader="dot" w:pos="10065"/>
        </w:tabs>
        <w:spacing w:before="0" w:beforeAutospacing="0" w:after="0" w:afterAutospacing="0" w:line="360" w:lineRule="auto"/>
        <w:ind w:firstLine="0"/>
        <w:jc w:val="both"/>
        <w:rPr>
          <w:sz w:val="28"/>
          <w:szCs w:val="28"/>
        </w:rPr>
      </w:pPr>
      <w:r w:rsidRPr="00621568">
        <w:rPr>
          <w:sz w:val="28"/>
          <w:szCs w:val="28"/>
        </w:rPr>
        <w:t>Приложени</w:t>
      </w:r>
      <w:r>
        <w:rPr>
          <w:sz w:val="28"/>
          <w:szCs w:val="28"/>
        </w:rPr>
        <w:t xml:space="preserve">е №1: </w:t>
      </w:r>
      <w:r w:rsidR="00073D3C">
        <w:rPr>
          <w:sz w:val="28"/>
          <w:szCs w:val="28"/>
        </w:rPr>
        <w:t>картосхема полезные ископаемые и транспортные маршруты</w:t>
      </w:r>
    </w:p>
    <w:p w:rsidR="003C3138" w:rsidRPr="00487575" w:rsidRDefault="00114FEB" w:rsidP="008C7D9F">
      <w:pPr>
        <w:tabs>
          <w:tab w:val="right" w:leader="dot" w:pos="10065"/>
        </w:tabs>
        <w:rPr>
          <w:rFonts w:ascii="Times New Roman" w:hAnsi="Times New Roman"/>
          <w:sz w:val="28"/>
          <w:szCs w:val="28"/>
        </w:rPr>
      </w:pPr>
      <w:r w:rsidRPr="00487575">
        <w:rPr>
          <w:rFonts w:ascii="Times New Roman" w:hAnsi="Times New Roman"/>
          <w:sz w:val="28"/>
          <w:szCs w:val="28"/>
        </w:rPr>
        <w:fldChar w:fldCharType="end"/>
      </w: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8C7D9F" w:rsidRDefault="008C7D9F" w:rsidP="00E952B2">
      <w:pPr>
        <w:jc w:val="center"/>
        <w:rPr>
          <w:rFonts w:ascii="Times New Roman" w:hAnsi="Times New Roman"/>
          <w:b/>
          <w:sz w:val="28"/>
          <w:szCs w:val="28"/>
        </w:rPr>
      </w:pPr>
      <w:r w:rsidRPr="008C7D9F">
        <w:rPr>
          <w:rFonts w:ascii="Times New Roman" w:hAnsi="Times New Roman"/>
          <w:b/>
          <w:sz w:val="28"/>
          <w:szCs w:val="28"/>
        </w:rPr>
        <w:lastRenderedPageBreak/>
        <w:t>В</w:t>
      </w:r>
      <w:r w:rsidR="00E952B2" w:rsidRPr="008C7D9F">
        <w:rPr>
          <w:rFonts w:ascii="Times New Roman" w:hAnsi="Times New Roman"/>
          <w:b/>
          <w:sz w:val="28"/>
          <w:szCs w:val="28"/>
        </w:rPr>
        <w:t>ВЕДЕНИЕ</w:t>
      </w:r>
    </w:p>
    <w:p w:rsidR="00E952B2" w:rsidRDefault="00E952B2" w:rsidP="00E952B2">
      <w:pPr>
        <w:jc w:val="center"/>
        <w:rPr>
          <w:rFonts w:ascii="Times New Roman" w:hAnsi="Times New Roman"/>
          <w:sz w:val="28"/>
          <w:szCs w:val="28"/>
        </w:rPr>
      </w:pPr>
    </w:p>
    <w:p w:rsidR="007D7B27" w:rsidRPr="0099562D" w:rsidRDefault="0099562D" w:rsidP="0099562D">
      <w:pPr>
        <w:pStyle w:val="a6"/>
        <w:spacing w:line="360" w:lineRule="auto"/>
        <w:ind w:firstLine="720"/>
        <w:jc w:val="both"/>
        <w:rPr>
          <w:rFonts w:ascii="Times New Roman" w:hAnsi="Times New Roman"/>
          <w:sz w:val="28"/>
          <w:szCs w:val="28"/>
        </w:rPr>
      </w:pPr>
      <w:r>
        <w:rPr>
          <w:rFonts w:ascii="Times New Roman" w:hAnsi="Times New Roman"/>
          <w:sz w:val="28"/>
          <w:szCs w:val="28"/>
        </w:rPr>
        <w:t xml:space="preserve">Многочисленность субъектов Российской Федерации всегда </w:t>
      </w:r>
      <w:r w:rsidR="007D7B27" w:rsidRPr="0099562D">
        <w:rPr>
          <w:rFonts w:ascii="Times New Roman" w:hAnsi="Times New Roman"/>
          <w:sz w:val="28"/>
          <w:szCs w:val="28"/>
        </w:rPr>
        <w:t>порождала у исследователей желание сгруппировать статистические данные по более крупным единицам территориального деления страны. Вплоть до недавнего времени роль таких единиц играли 11 экономических районов и выделяемая отдельно Калининградская область.</w:t>
      </w:r>
    </w:p>
    <w:p w:rsidR="007D7B27" w:rsidRPr="007D7B27" w:rsidRDefault="007D7B27" w:rsidP="0099562D">
      <w:pPr>
        <w:spacing w:after="0" w:line="360" w:lineRule="auto"/>
        <w:ind w:firstLine="720"/>
        <w:jc w:val="both"/>
        <w:textAlignment w:val="top"/>
        <w:rPr>
          <w:rFonts w:ascii="Times New Roman" w:hAnsi="Times New Roman"/>
          <w:color w:val="000000"/>
          <w:sz w:val="28"/>
          <w:szCs w:val="28"/>
        </w:rPr>
      </w:pPr>
      <w:r w:rsidRPr="007D7B27">
        <w:rPr>
          <w:rFonts w:ascii="Times New Roman" w:hAnsi="Times New Roman"/>
          <w:color w:val="000000"/>
          <w:sz w:val="28"/>
          <w:szCs w:val="28"/>
        </w:rPr>
        <w:t>Указами Президента РФ №849 от 13.05.2000г. «О полномочном представителе Президента Российской Федерации в федеральном округе» и №1149 от 21.06.2000г. «Вопросы обеспечения деятельности аппаратов полномочных представителей Президента Российской Федерации в федеральных округах» были созданы новые единицы территориального деления страны, а именно семь федеральных округов.</w:t>
      </w:r>
      <w:r w:rsidRPr="0099562D">
        <w:rPr>
          <w:rFonts w:ascii="Times New Roman" w:hAnsi="Times New Roman"/>
          <w:b/>
          <w:bCs/>
          <w:color w:val="000000"/>
          <w:sz w:val="28"/>
          <w:szCs w:val="28"/>
        </w:rPr>
        <w:t> </w:t>
      </w:r>
      <w:r w:rsidRPr="007D7B27">
        <w:rPr>
          <w:rFonts w:ascii="Times New Roman" w:hAnsi="Times New Roman"/>
          <w:color w:val="000000"/>
          <w:sz w:val="28"/>
          <w:szCs w:val="28"/>
        </w:rPr>
        <w:t>Каждый из них выполняет определенные хозяйственные функции в общей системе территориального разделения труда внутри страны, решает конкретные хозяйственные задачи на международном уровне.</w:t>
      </w:r>
      <w:r w:rsidR="0099562D">
        <w:rPr>
          <w:rFonts w:ascii="Times New Roman" w:hAnsi="Times New Roman"/>
          <w:color w:val="000000"/>
          <w:sz w:val="28"/>
          <w:szCs w:val="28"/>
        </w:rPr>
        <w:t xml:space="preserve"> </w:t>
      </w:r>
      <w:r w:rsidRPr="007D7B27">
        <w:rPr>
          <w:rFonts w:ascii="Times New Roman" w:hAnsi="Times New Roman"/>
          <w:color w:val="000000"/>
          <w:sz w:val="28"/>
          <w:szCs w:val="28"/>
        </w:rPr>
        <w:t>Федеральные округа не являются субъектами или иной конституционной частью административно-территориального деления Российской Федерации и были созданы по аналогии с военными округами и экономическими районами, но не совпадали с их количеством и составом. Первым изменением их количества (увеличением до восьми) и состава стало выделение Северо-Кавказского федерального округа из Южного федерального округа на основании указа  президента Д.А. Медведева от 19 января 2010 года.</w:t>
      </w:r>
      <w:r w:rsidRPr="0099562D">
        <w:rPr>
          <w:rFonts w:ascii="Times New Roman" w:hAnsi="Times New Roman"/>
          <w:color w:val="000000"/>
          <w:sz w:val="28"/>
          <w:szCs w:val="28"/>
        </w:rPr>
        <w:t> </w:t>
      </w:r>
    </w:p>
    <w:p w:rsidR="007D7B27" w:rsidRPr="007D7B27" w:rsidRDefault="007D7B27" w:rsidP="0099562D">
      <w:pPr>
        <w:spacing w:after="0" w:line="360" w:lineRule="auto"/>
        <w:ind w:firstLine="720"/>
        <w:jc w:val="both"/>
        <w:textAlignment w:val="top"/>
        <w:rPr>
          <w:rFonts w:ascii="Times New Roman" w:hAnsi="Times New Roman"/>
          <w:color w:val="000000"/>
          <w:sz w:val="28"/>
          <w:szCs w:val="28"/>
        </w:rPr>
      </w:pPr>
      <w:r w:rsidRPr="007D7B27">
        <w:rPr>
          <w:rFonts w:ascii="Times New Roman" w:hAnsi="Times New Roman"/>
          <w:color w:val="000000"/>
          <w:sz w:val="28"/>
          <w:szCs w:val="28"/>
        </w:rPr>
        <w:t>Учреждение  федеральных округов и института полномочных представителей Президента РФ предполагало решение целого ряда задач в рамках определенных территорий:</w:t>
      </w:r>
    </w:p>
    <w:p w:rsidR="007D7B27" w:rsidRPr="0099562D" w:rsidRDefault="007D7B27" w:rsidP="0099562D">
      <w:pPr>
        <w:pStyle w:val="a7"/>
        <w:numPr>
          <w:ilvl w:val="0"/>
          <w:numId w:val="2"/>
        </w:numPr>
        <w:spacing w:after="0" w:line="360" w:lineRule="auto"/>
        <w:jc w:val="both"/>
        <w:textAlignment w:val="top"/>
        <w:rPr>
          <w:rFonts w:ascii="Times New Roman" w:hAnsi="Times New Roman"/>
          <w:color w:val="000000"/>
          <w:sz w:val="28"/>
          <w:szCs w:val="28"/>
        </w:rPr>
      </w:pPr>
      <w:r w:rsidRPr="0099562D">
        <w:rPr>
          <w:rFonts w:ascii="Times New Roman" w:hAnsi="Times New Roman"/>
          <w:color w:val="000000"/>
          <w:sz w:val="28"/>
          <w:szCs w:val="28"/>
        </w:rPr>
        <w:t>реализация органами государственной  власти основных направлений внутренней и внешней политики государства, определяемых Президентом РФ;</w:t>
      </w:r>
    </w:p>
    <w:p w:rsidR="007D7B27" w:rsidRPr="0099562D" w:rsidRDefault="007D7B27" w:rsidP="0099562D">
      <w:pPr>
        <w:pStyle w:val="a7"/>
        <w:numPr>
          <w:ilvl w:val="0"/>
          <w:numId w:val="2"/>
        </w:numPr>
        <w:spacing w:after="0" w:line="360" w:lineRule="auto"/>
        <w:jc w:val="both"/>
        <w:textAlignment w:val="top"/>
        <w:rPr>
          <w:rFonts w:ascii="Times New Roman" w:hAnsi="Times New Roman"/>
          <w:color w:val="000000"/>
          <w:sz w:val="28"/>
          <w:szCs w:val="28"/>
        </w:rPr>
      </w:pPr>
      <w:r w:rsidRPr="0099562D">
        <w:rPr>
          <w:rFonts w:ascii="Times New Roman" w:hAnsi="Times New Roman"/>
          <w:color w:val="000000"/>
          <w:sz w:val="28"/>
          <w:szCs w:val="28"/>
        </w:rPr>
        <w:t>контроль  за исполнением решений  федеральных органов власти;</w:t>
      </w:r>
    </w:p>
    <w:p w:rsidR="007D7B27" w:rsidRPr="0099562D" w:rsidRDefault="007D7B27" w:rsidP="0099562D">
      <w:pPr>
        <w:pStyle w:val="a7"/>
        <w:numPr>
          <w:ilvl w:val="0"/>
          <w:numId w:val="2"/>
        </w:numPr>
        <w:spacing w:after="0" w:line="360" w:lineRule="auto"/>
        <w:jc w:val="both"/>
        <w:textAlignment w:val="top"/>
        <w:rPr>
          <w:rFonts w:ascii="Times New Roman" w:hAnsi="Times New Roman"/>
          <w:color w:val="000000"/>
          <w:sz w:val="28"/>
          <w:szCs w:val="28"/>
        </w:rPr>
      </w:pPr>
      <w:r w:rsidRPr="0099562D">
        <w:rPr>
          <w:rFonts w:ascii="Times New Roman" w:hAnsi="Times New Roman"/>
          <w:color w:val="000000"/>
          <w:sz w:val="28"/>
          <w:szCs w:val="28"/>
        </w:rPr>
        <w:t>реализация кадровой политики главы  государства;</w:t>
      </w:r>
    </w:p>
    <w:p w:rsidR="007D7B27" w:rsidRPr="0099562D" w:rsidRDefault="007D7B27" w:rsidP="0099562D">
      <w:pPr>
        <w:pStyle w:val="a7"/>
        <w:numPr>
          <w:ilvl w:val="0"/>
          <w:numId w:val="2"/>
        </w:numPr>
        <w:spacing w:after="0" w:line="360" w:lineRule="auto"/>
        <w:textAlignment w:val="top"/>
        <w:rPr>
          <w:rFonts w:ascii="Times New Roman" w:hAnsi="Times New Roman"/>
          <w:color w:val="000000"/>
          <w:sz w:val="28"/>
          <w:szCs w:val="28"/>
        </w:rPr>
      </w:pPr>
      <w:r w:rsidRPr="0099562D">
        <w:rPr>
          <w:rFonts w:ascii="Times New Roman" w:hAnsi="Times New Roman"/>
          <w:color w:val="000000"/>
          <w:sz w:val="28"/>
          <w:szCs w:val="28"/>
        </w:rPr>
        <w:lastRenderedPageBreak/>
        <w:t>регулярное</w:t>
      </w:r>
      <w:r w:rsidR="0099562D">
        <w:rPr>
          <w:rFonts w:ascii="Times New Roman" w:hAnsi="Times New Roman"/>
          <w:color w:val="000000"/>
          <w:sz w:val="28"/>
          <w:szCs w:val="28"/>
        </w:rPr>
        <w:t xml:space="preserve"> </w:t>
      </w:r>
      <w:r w:rsidRPr="0099562D">
        <w:rPr>
          <w:rFonts w:ascii="Times New Roman" w:hAnsi="Times New Roman"/>
          <w:color w:val="000000"/>
          <w:sz w:val="28"/>
          <w:szCs w:val="28"/>
        </w:rPr>
        <w:t>представ</w:t>
      </w:r>
      <w:r w:rsidR="0099562D">
        <w:rPr>
          <w:rFonts w:ascii="Times New Roman" w:hAnsi="Times New Roman"/>
          <w:color w:val="000000"/>
          <w:sz w:val="28"/>
          <w:szCs w:val="28"/>
        </w:rPr>
        <w:t xml:space="preserve">ление Президенту РФ докладов об </w:t>
      </w:r>
      <w:r w:rsidRPr="0099562D">
        <w:rPr>
          <w:rFonts w:ascii="Times New Roman" w:hAnsi="Times New Roman"/>
          <w:color w:val="000000"/>
          <w:sz w:val="28"/>
          <w:szCs w:val="28"/>
        </w:rPr>
        <w:t>обеспечении национальной безопасности, а также о политическом, социальном и экономическом положении в округах.</w:t>
      </w:r>
    </w:p>
    <w:p w:rsidR="007D7B27" w:rsidRPr="007D7B27" w:rsidRDefault="007D7B27" w:rsidP="0099562D">
      <w:pPr>
        <w:spacing w:after="0" w:line="360" w:lineRule="auto"/>
        <w:ind w:firstLine="720"/>
        <w:jc w:val="both"/>
        <w:textAlignment w:val="top"/>
        <w:rPr>
          <w:rFonts w:ascii="Times New Roman" w:hAnsi="Times New Roman"/>
          <w:color w:val="000000"/>
          <w:sz w:val="28"/>
          <w:szCs w:val="28"/>
        </w:rPr>
      </w:pPr>
      <w:r w:rsidRPr="007D7B27">
        <w:rPr>
          <w:rFonts w:ascii="Times New Roman" w:hAnsi="Times New Roman"/>
          <w:color w:val="000000"/>
          <w:sz w:val="28"/>
          <w:szCs w:val="28"/>
        </w:rPr>
        <w:t>Разнонаправленные тенденции развития российских регионов, в одних из которых</w:t>
      </w:r>
      <w:r w:rsidR="0001191C">
        <w:rPr>
          <w:rFonts w:ascii="Times New Roman" w:hAnsi="Times New Roman"/>
          <w:color w:val="000000"/>
          <w:sz w:val="28"/>
          <w:szCs w:val="28"/>
        </w:rPr>
        <w:t xml:space="preserve"> </w:t>
      </w:r>
      <w:r w:rsidRPr="007D7B27">
        <w:rPr>
          <w:rFonts w:ascii="Times New Roman" w:hAnsi="Times New Roman"/>
          <w:color w:val="000000"/>
          <w:sz w:val="28"/>
          <w:szCs w:val="28"/>
        </w:rPr>
        <w:t> шел </w:t>
      </w:r>
      <w:r w:rsidR="0001191C">
        <w:rPr>
          <w:rFonts w:ascii="Times New Roman" w:hAnsi="Times New Roman"/>
          <w:color w:val="000000"/>
          <w:sz w:val="28"/>
          <w:szCs w:val="28"/>
        </w:rPr>
        <w:t xml:space="preserve"> </w:t>
      </w:r>
      <w:r w:rsidRPr="007D7B27">
        <w:rPr>
          <w:rFonts w:ascii="Times New Roman" w:hAnsi="Times New Roman"/>
          <w:color w:val="000000"/>
          <w:sz w:val="28"/>
          <w:szCs w:val="28"/>
        </w:rPr>
        <w:t>процесс </w:t>
      </w:r>
      <w:r w:rsidR="0001191C">
        <w:rPr>
          <w:rFonts w:ascii="Times New Roman" w:hAnsi="Times New Roman"/>
          <w:color w:val="000000"/>
          <w:sz w:val="28"/>
          <w:szCs w:val="28"/>
        </w:rPr>
        <w:t xml:space="preserve"> </w:t>
      </w:r>
      <w:r w:rsidRPr="007D7B27">
        <w:rPr>
          <w:rFonts w:ascii="Times New Roman" w:hAnsi="Times New Roman"/>
          <w:color w:val="000000"/>
          <w:sz w:val="28"/>
          <w:szCs w:val="28"/>
        </w:rPr>
        <w:t>деиндустриализации</w:t>
      </w:r>
      <w:r w:rsidR="007C03DC">
        <w:rPr>
          <w:rFonts w:ascii="Times New Roman" w:hAnsi="Times New Roman"/>
          <w:color w:val="000000"/>
          <w:sz w:val="28"/>
          <w:szCs w:val="28"/>
        </w:rPr>
        <w:t xml:space="preserve"> </w:t>
      </w:r>
      <w:r w:rsidRPr="007D7B27">
        <w:rPr>
          <w:rFonts w:ascii="Times New Roman" w:hAnsi="Times New Roman"/>
          <w:color w:val="000000"/>
          <w:sz w:val="28"/>
          <w:szCs w:val="28"/>
        </w:rPr>
        <w:t>(падал </w:t>
      </w:r>
      <w:r w:rsidR="0001191C">
        <w:rPr>
          <w:rFonts w:ascii="Times New Roman" w:hAnsi="Times New Roman"/>
          <w:color w:val="000000"/>
          <w:sz w:val="28"/>
          <w:szCs w:val="28"/>
        </w:rPr>
        <w:t xml:space="preserve"> </w:t>
      </w:r>
      <w:r w:rsidRPr="007D7B27">
        <w:rPr>
          <w:rFonts w:ascii="Times New Roman" w:hAnsi="Times New Roman"/>
          <w:color w:val="000000"/>
          <w:sz w:val="28"/>
          <w:szCs w:val="28"/>
        </w:rPr>
        <w:t>объем </w:t>
      </w:r>
      <w:r w:rsidR="0001191C">
        <w:rPr>
          <w:rFonts w:ascii="Times New Roman" w:hAnsi="Times New Roman"/>
          <w:color w:val="000000"/>
          <w:sz w:val="28"/>
          <w:szCs w:val="28"/>
        </w:rPr>
        <w:t xml:space="preserve"> </w:t>
      </w:r>
      <w:r w:rsidR="007C03DC">
        <w:rPr>
          <w:rFonts w:ascii="Times New Roman" w:hAnsi="Times New Roman"/>
          <w:color w:val="000000"/>
          <w:sz w:val="28"/>
          <w:szCs w:val="28"/>
        </w:rPr>
        <w:t xml:space="preserve">производства, </w:t>
      </w:r>
      <w:r w:rsidRPr="007D7B27">
        <w:rPr>
          <w:rFonts w:ascii="Times New Roman" w:hAnsi="Times New Roman"/>
          <w:color w:val="000000"/>
          <w:sz w:val="28"/>
          <w:szCs w:val="28"/>
        </w:rPr>
        <w:t>увеличивалась</w:t>
      </w:r>
      <w:r w:rsidR="0001191C">
        <w:rPr>
          <w:rFonts w:ascii="Times New Roman" w:hAnsi="Times New Roman"/>
          <w:color w:val="000000"/>
          <w:sz w:val="28"/>
          <w:szCs w:val="28"/>
        </w:rPr>
        <w:t xml:space="preserve"> </w:t>
      </w:r>
      <w:r w:rsidRPr="007D7B27">
        <w:rPr>
          <w:rFonts w:ascii="Times New Roman" w:hAnsi="Times New Roman"/>
          <w:color w:val="000000"/>
          <w:sz w:val="28"/>
          <w:szCs w:val="28"/>
        </w:rPr>
        <w:t> доля добывающей промышленности, деградировал производственный аппарат, сокращались межрегиональные связи), а в других интенсивно развивались нематериальное производство и рыночная инфраструктура, привели к установлению новых макрорегиональных пропорций, изменению стратегий территориального развития России. Многополюсная конструкция макрозонирования России, отвечающая целям и задачам ее развития в XXI в., включает европейское ядро (Центральный, Северо-Западный, Волго-Вятский, Центрально-Черноземный и Поволжский экономические районы) — крупнейшее экономическое образование, ориентированное на европейский рынок; Северный Кавказ — приграничную зону со странами Закавказья и Ближнего Востока; Европейский Север — ресурсную базу и один из морских выходов России; Урал — ресурсную основу экономики страны и производственно-техническую базу взаимодействия с государствами Средней и Юго-Восточной Азии; Сибирь — главную ресурсную базу России и основной резерв освоения новых территорий, и Дальний Восток — аванпост страны в Азиатско-Тихоокеанском регионе, располагающий ресурсной базой и неосвоенными территориями.</w:t>
      </w:r>
    </w:p>
    <w:p w:rsidR="007D7B27" w:rsidRPr="007D7B27" w:rsidRDefault="007D7B27" w:rsidP="0099562D">
      <w:pPr>
        <w:spacing w:after="0" w:line="360" w:lineRule="auto"/>
        <w:ind w:firstLine="720"/>
        <w:jc w:val="both"/>
        <w:textAlignment w:val="top"/>
        <w:rPr>
          <w:rFonts w:ascii="Times New Roman" w:hAnsi="Times New Roman"/>
          <w:color w:val="000000"/>
          <w:sz w:val="28"/>
          <w:szCs w:val="28"/>
        </w:rPr>
      </w:pPr>
      <w:r w:rsidRPr="007D7B27">
        <w:rPr>
          <w:rFonts w:ascii="Times New Roman" w:hAnsi="Times New Roman"/>
          <w:color w:val="000000"/>
          <w:sz w:val="28"/>
          <w:szCs w:val="28"/>
        </w:rPr>
        <w:t>Создание федеральных округов создает условия для развития интеграционных процессов в рамках территориально-экономических  структур, формирования рыночной инфраструктуры,</w:t>
      </w:r>
      <w:r w:rsidRPr="007D7B27">
        <w:rPr>
          <w:rFonts w:ascii="Times New Roman" w:hAnsi="Times New Roman"/>
          <w:b/>
          <w:color w:val="000000"/>
          <w:sz w:val="28"/>
          <w:szCs w:val="28"/>
        </w:rPr>
        <w:t xml:space="preserve"> </w:t>
      </w:r>
      <w:r w:rsidRPr="007D7B27">
        <w:rPr>
          <w:rFonts w:ascii="Times New Roman" w:hAnsi="Times New Roman"/>
          <w:color w:val="000000"/>
          <w:sz w:val="28"/>
          <w:szCs w:val="28"/>
        </w:rPr>
        <w:t>способствует повышению эффективности  инвестицонно-инновационной деятельности и функционированию региональных рынков.</w:t>
      </w:r>
      <w:r w:rsidRPr="0099562D">
        <w:rPr>
          <w:rFonts w:ascii="Times New Roman" w:hAnsi="Times New Roman"/>
          <w:color w:val="000000"/>
          <w:sz w:val="28"/>
          <w:szCs w:val="28"/>
        </w:rPr>
        <w:t> </w:t>
      </w:r>
      <w:r w:rsidRPr="007D7B27">
        <w:rPr>
          <w:rFonts w:ascii="Times New Roman" w:hAnsi="Times New Roman"/>
          <w:color w:val="000000"/>
          <w:sz w:val="28"/>
          <w:szCs w:val="28"/>
        </w:rPr>
        <w:t>Всем этим обуславливается необходимость подобного деления страны, для её нормального развития и функционирования в условиях современной политики и экономики.</w:t>
      </w:r>
    </w:p>
    <w:p w:rsidR="007D7B27" w:rsidRPr="007D7B27" w:rsidRDefault="007D7B27" w:rsidP="007F07A5">
      <w:pPr>
        <w:spacing w:after="0" w:line="360" w:lineRule="auto"/>
        <w:ind w:firstLine="720"/>
        <w:jc w:val="both"/>
        <w:textAlignment w:val="top"/>
        <w:rPr>
          <w:rFonts w:ascii="Times New Roman" w:hAnsi="Times New Roman"/>
          <w:color w:val="000000"/>
          <w:sz w:val="28"/>
          <w:szCs w:val="28"/>
        </w:rPr>
      </w:pPr>
      <w:r w:rsidRPr="007D7B27">
        <w:rPr>
          <w:rFonts w:ascii="Times New Roman" w:hAnsi="Times New Roman"/>
          <w:color w:val="000000"/>
          <w:sz w:val="28"/>
          <w:szCs w:val="28"/>
        </w:rPr>
        <w:t xml:space="preserve">Целью работы было наиболее полно и многогранно охарактеризовать Центральный федеральный округ, выяснить степень значимости округа для </w:t>
      </w:r>
      <w:r w:rsidRPr="007D7B27">
        <w:rPr>
          <w:rFonts w:ascii="Times New Roman" w:hAnsi="Times New Roman"/>
          <w:color w:val="000000"/>
          <w:sz w:val="28"/>
          <w:szCs w:val="28"/>
        </w:rPr>
        <w:lastRenderedPageBreak/>
        <w:t xml:space="preserve">государства,  выявить не только проблемы региона, но и перспективы его развития. Для достижения  поставленных целей, необходимо был выполнить ряд задач, которые нашли свое отражение в отдельных главах данной  работы.  Первая  глава посвящена </w:t>
      </w:r>
      <w:r w:rsidR="0099562D" w:rsidRPr="0099562D">
        <w:rPr>
          <w:rFonts w:ascii="Times New Roman" w:hAnsi="Times New Roman"/>
          <w:color w:val="000000"/>
          <w:sz w:val="28"/>
          <w:szCs w:val="28"/>
        </w:rPr>
        <w:t>составу и месту Центрального федерального округа в общероссийском территориальном разделении труда, особенности экономико-географического положения региона</w:t>
      </w:r>
      <w:r w:rsidRPr="007D7B27">
        <w:rPr>
          <w:rFonts w:ascii="Times New Roman" w:hAnsi="Times New Roman"/>
          <w:color w:val="000000"/>
          <w:sz w:val="28"/>
          <w:szCs w:val="28"/>
        </w:rPr>
        <w:t xml:space="preserve">. Во второй главе рассматривается </w:t>
      </w:r>
      <w:r w:rsidRPr="0099562D">
        <w:rPr>
          <w:rFonts w:ascii="Times New Roman" w:hAnsi="Times New Roman"/>
          <w:color w:val="000000"/>
          <w:sz w:val="28"/>
          <w:szCs w:val="28"/>
        </w:rPr>
        <w:t>промышленный комплекс региона. Развитие и размещение отраслей рыночной специализации промышленности. В третьей главе работы</w:t>
      </w:r>
      <w:r w:rsidRPr="007D7B27">
        <w:rPr>
          <w:rFonts w:ascii="Times New Roman" w:hAnsi="Times New Roman"/>
          <w:color w:val="000000"/>
          <w:sz w:val="28"/>
          <w:szCs w:val="28"/>
        </w:rPr>
        <w:t xml:space="preserve"> удел</w:t>
      </w:r>
      <w:r w:rsidR="007F07A5">
        <w:rPr>
          <w:rFonts w:ascii="Times New Roman" w:hAnsi="Times New Roman"/>
          <w:color w:val="000000"/>
          <w:sz w:val="28"/>
          <w:szCs w:val="28"/>
        </w:rPr>
        <w:t xml:space="preserve">ено </w:t>
      </w:r>
      <w:r w:rsidRPr="007D7B27">
        <w:rPr>
          <w:rFonts w:ascii="Times New Roman" w:hAnsi="Times New Roman"/>
          <w:color w:val="000000"/>
          <w:sz w:val="28"/>
          <w:szCs w:val="28"/>
        </w:rPr>
        <w:t xml:space="preserve">внимание </w:t>
      </w:r>
      <w:r w:rsidRPr="0099562D">
        <w:rPr>
          <w:rFonts w:ascii="Times New Roman" w:hAnsi="Times New Roman"/>
          <w:color w:val="000000"/>
          <w:sz w:val="28"/>
          <w:szCs w:val="28"/>
        </w:rPr>
        <w:t>основным проблемам и инновационным направлениям социально-экономического развития</w:t>
      </w:r>
      <w:r w:rsidRPr="007D7B27">
        <w:rPr>
          <w:rFonts w:ascii="Times New Roman" w:hAnsi="Times New Roman"/>
          <w:color w:val="000000"/>
          <w:sz w:val="28"/>
          <w:szCs w:val="28"/>
        </w:rPr>
        <w:t xml:space="preserve">. </w:t>
      </w:r>
    </w:p>
    <w:p w:rsidR="00E952B2" w:rsidRPr="00487575" w:rsidRDefault="00E952B2" w:rsidP="007D7B27">
      <w:pPr>
        <w:ind w:firstLine="720"/>
        <w:rPr>
          <w:rFonts w:ascii="Times New Roman" w:hAnsi="Times New Roman"/>
          <w:sz w:val="28"/>
          <w:szCs w:val="28"/>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8C7D9F" w:rsidRDefault="0001191C" w:rsidP="0001191C">
      <w:pPr>
        <w:pStyle w:val="a5"/>
        <w:numPr>
          <w:ilvl w:val="0"/>
          <w:numId w:val="4"/>
        </w:numPr>
        <w:shd w:val="clear" w:color="000000" w:fill="auto"/>
        <w:spacing w:before="0" w:beforeAutospacing="0" w:after="0" w:afterAutospacing="0" w:line="360" w:lineRule="auto"/>
        <w:ind w:left="0" w:firstLine="426"/>
        <w:jc w:val="center"/>
        <w:rPr>
          <w:b/>
          <w:sz w:val="28"/>
          <w:szCs w:val="26"/>
        </w:rPr>
      </w:pPr>
      <w:r w:rsidRPr="008C7D9F">
        <w:rPr>
          <w:b/>
          <w:sz w:val="28"/>
          <w:szCs w:val="26"/>
        </w:rPr>
        <w:lastRenderedPageBreak/>
        <w:t>ОСОБЕННОСТИ ЭКОНОМИКО-ГЕОГРАФИЧЕСКОГО ПОЛОЖЕНИЯ РЕГИОНА.</w:t>
      </w:r>
    </w:p>
    <w:p w:rsidR="00487575" w:rsidRPr="008C7D9F" w:rsidRDefault="0001191C" w:rsidP="008C7D9F">
      <w:pPr>
        <w:pStyle w:val="a5"/>
        <w:shd w:val="clear" w:color="000000" w:fill="auto"/>
        <w:spacing w:before="0" w:beforeAutospacing="0" w:after="0" w:afterAutospacing="0" w:line="360" w:lineRule="auto"/>
        <w:ind w:firstLine="0"/>
        <w:jc w:val="center"/>
        <w:rPr>
          <w:b/>
          <w:sz w:val="28"/>
          <w:szCs w:val="26"/>
        </w:rPr>
      </w:pPr>
      <w:r w:rsidRPr="008C7D9F">
        <w:rPr>
          <w:b/>
          <w:sz w:val="28"/>
          <w:szCs w:val="26"/>
        </w:rPr>
        <w:t xml:space="preserve">СОСТАВ И МЕСТО ЦЕНТРАЛЬНОГО ФЕДЕРАЛЬНОГО ОКРУГА </w:t>
      </w:r>
      <w:r w:rsidR="000A4D21">
        <w:rPr>
          <w:b/>
          <w:sz w:val="28"/>
          <w:szCs w:val="26"/>
        </w:rPr>
        <w:t xml:space="preserve">                 </w:t>
      </w:r>
      <w:r w:rsidRPr="008C7D9F">
        <w:rPr>
          <w:b/>
          <w:sz w:val="28"/>
          <w:szCs w:val="26"/>
        </w:rPr>
        <w:t>В ОБЩЕРОССИЙСКОМ ТЕРРИТОРИАЛЬНОМ РАЗДЕЛЕНИИ ТРУДА</w:t>
      </w:r>
    </w:p>
    <w:p w:rsidR="00487575" w:rsidRDefault="00487575" w:rsidP="00796F03">
      <w:pPr>
        <w:pStyle w:val="a5"/>
        <w:shd w:val="clear" w:color="000000" w:fill="auto"/>
        <w:spacing w:before="0" w:beforeAutospacing="0" w:after="0" w:afterAutospacing="0" w:line="360" w:lineRule="auto"/>
        <w:ind w:firstLine="720"/>
        <w:jc w:val="both"/>
        <w:rPr>
          <w:sz w:val="28"/>
          <w:szCs w:val="26"/>
        </w:rPr>
      </w:pP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Pr>
          <w:rFonts w:ascii="Times New Roman" w:hAnsi="Times New Roman"/>
          <w:color w:val="000000"/>
          <w:sz w:val="28"/>
          <w:szCs w:val="28"/>
        </w:rPr>
        <w:t xml:space="preserve">Центральный федеральный округ расположен в </w:t>
      </w:r>
      <w:r w:rsidRPr="00796F03">
        <w:rPr>
          <w:rFonts w:ascii="Times New Roman" w:hAnsi="Times New Roman"/>
          <w:color w:val="000000"/>
          <w:sz w:val="28"/>
          <w:szCs w:val="28"/>
        </w:rPr>
        <w:t>европейской части страны, что является важнейшей предпосылкой развития его хозяйства. Район характеризуется столичным положением, высококвалифицированным демографическим потенциалом, культурным наследием, мощной научной, развитой производственной и транспортной инфраструктурой.</w:t>
      </w:r>
    </w:p>
    <w:p w:rsid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Площадь Центрального федерального округа составляет 652 тыс. кв. км или 3,8% от площади России.</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 xml:space="preserve">В состав Центрального федерального округа (ЦФО) входят 18 субъектов Федерации: Белгородская, Брянская, Владимирская, Воронежская, Ивановская, Калужская, Костромская, Курская, Липецкая, Московская, Орловская, Рязанская, Смоленская, Тамбовская, Тверская, Тульская, Ярославская области и </w:t>
      </w:r>
      <w:r>
        <w:rPr>
          <w:rFonts w:ascii="Times New Roman" w:hAnsi="Times New Roman"/>
          <w:color w:val="000000"/>
          <w:sz w:val="28"/>
          <w:szCs w:val="28"/>
        </w:rPr>
        <w:t xml:space="preserve">      </w:t>
      </w:r>
      <w:r w:rsidRPr="00796F03">
        <w:rPr>
          <w:rFonts w:ascii="Times New Roman" w:hAnsi="Times New Roman"/>
          <w:color w:val="000000"/>
          <w:sz w:val="28"/>
          <w:szCs w:val="28"/>
        </w:rPr>
        <w:t>г. Москва.</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Крупнейшими городами ЦФО являются Москва, Воронеж, Ярославль, Рязань, Тула, Липецк, Иваново, Брянск, Тверь, Курск. Численность остальных  городов не превышает 440 000 человек. Всего на территории округа расположены 300 городов.</w:t>
      </w:r>
      <w:r w:rsidRPr="00796F03">
        <w:rPr>
          <w:rFonts w:ascii="Times New Roman" w:hAnsi="Times New Roman"/>
          <w:color w:val="000000"/>
          <w:sz w:val="28"/>
          <w:szCs w:val="28"/>
          <w:vertAlign w:val="superscript"/>
        </w:rPr>
        <w:t> </w:t>
      </w:r>
    </w:p>
    <w:p w:rsidR="00796F03" w:rsidRPr="00796F03" w:rsidRDefault="00796F03" w:rsidP="00394C1B">
      <w:pPr>
        <w:spacing w:after="0" w:line="360" w:lineRule="auto"/>
        <w:ind w:firstLine="720"/>
        <w:jc w:val="both"/>
        <w:textAlignment w:val="top"/>
        <w:rPr>
          <w:rFonts w:ascii="Times New Roman" w:hAnsi="Times New Roman"/>
          <w:sz w:val="28"/>
          <w:szCs w:val="28"/>
        </w:rPr>
      </w:pPr>
      <w:r w:rsidRPr="00796F03">
        <w:rPr>
          <w:rFonts w:ascii="Times New Roman" w:hAnsi="Times New Roman"/>
          <w:sz w:val="28"/>
          <w:szCs w:val="28"/>
        </w:rPr>
        <w:t>Центром федерального округа является г. Москва.</w:t>
      </w:r>
    </w:p>
    <w:p w:rsidR="00314E90" w:rsidRPr="00314E90" w:rsidRDefault="00796F03" w:rsidP="00394C1B">
      <w:pPr>
        <w:spacing w:after="0" w:line="360" w:lineRule="auto"/>
        <w:ind w:firstLine="720"/>
        <w:jc w:val="both"/>
        <w:textAlignment w:val="top"/>
        <w:rPr>
          <w:rFonts w:ascii="Times New Roman" w:hAnsi="Times New Roman"/>
          <w:bCs/>
          <w:sz w:val="28"/>
          <w:szCs w:val="28"/>
          <w:shd w:val="clear" w:color="auto" w:fill="EAEAEA"/>
        </w:rPr>
      </w:pPr>
      <w:r w:rsidRPr="00796F03">
        <w:rPr>
          <w:rFonts w:ascii="Times New Roman" w:hAnsi="Times New Roman"/>
          <w:sz w:val="28"/>
          <w:szCs w:val="28"/>
        </w:rPr>
        <w:t>Полномочный представитель</w:t>
      </w:r>
      <w:r w:rsidR="00314E90">
        <w:rPr>
          <w:rFonts w:ascii="Times New Roman" w:hAnsi="Times New Roman"/>
          <w:sz w:val="28"/>
          <w:szCs w:val="28"/>
        </w:rPr>
        <w:t xml:space="preserve"> </w:t>
      </w:r>
      <w:r w:rsidRPr="00796F03">
        <w:rPr>
          <w:rFonts w:ascii="Times New Roman" w:hAnsi="Times New Roman"/>
          <w:sz w:val="28"/>
          <w:szCs w:val="28"/>
        </w:rPr>
        <w:t> Президента РФ в </w:t>
      </w:r>
      <w:r w:rsidR="00314E90">
        <w:rPr>
          <w:rFonts w:ascii="Times New Roman" w:hAnsi="Times New Roman"/>
          <w:sz w:val="28"/>
          <w:szCs w:val="28"/>
        </w:rPr>
        <w:t xml:space="preserve"> </w:t>
      </w:r>
      <w:r w:rsidRPr="00796F03">
        <w:rPr>
          <w:rFonts w:ascii="Times New Roman" w:hAnsi="Times New Roman"/>
          <w:sz w:val="28"/>
          <w:szCs w:val="28"/>
        </w:rPr>
        <w:t>Центральном ФО</w:t>
      </w:r>
      <w:r w:rsidR="00314E90" w:rsidRPr="00314E90">
        <w:rPr>
          <w:rFonts w:ascii="Times New Roman" w:hAnsi="Times New Roman"/>
          <w:sz w:val="28"/>
          <w:szCs w:val="28"/>
        </w:rPr>
        <w:t xml:space="preserve"> </w:t>
      </w:r>
      <w:r w:rsidR="00314E90">
        <w:rPr>
          <w:rFonts w:ascii="Times New Roman" w:hAnsi="Times New Roman"/>
          <w:sz w:val="28"/>
          <w:szCs w:val="28"/>
        </w:rPr>
        <w:t xml:space="preserve">                       </w:t>
      </w:r>
      <w:r w:rsidR="00314E90" w:rsidRPr="00314E90">
        <w:rPr>
          <w:rFonts w:ascii="Times New Roman" w:hAnsi="Times New Roman"/>
          <w:bCs/>
          <w:sz w:val="28"/>
          <w:szCs w:val="28"/>
        </w:rPr>
        <w:t>с </w:t>
      </w:r>
      <w:hyperlink r:id="rId8" w:tooltip="23 мая" w:history="1">
        <w:r w:rsidR="00314E90" w:rsidRPr="00314E90">
          <w:rPr>
            <w:rStyle w:val="a3"/>
            <w:rFonts w:ascii="Times New Roman" w:hAnsi="Times New Roman"/>
            <w:bCs/>
            <w:color w:val="auto"/>
            <w:sz w:val="28"/>
            <w:szCs w:val="28"/>
            <w:u w:val="none"/>
          </w:rPr>
          <w:t>23 мая</w:t>
        </w:r>
      </w:hyperlink>
      <w:r w:rsidR="00314E90" w:rsidRPr="00314E90">
        <w:rPr>
          <w:rStyle w:val="apple-converted-space"/>
          <w:rFonts w:ascii="Times New Roman" w:hAnsi="Times New Roman"/>
          <w:bCs/>
          <w:sz w:val="28"/>
          <w:szCs w:val="28"/>
        </w:rPr>
        <w:t> </w:t>
      </w:r>
      <w:hyperlink r:id="rId9" w:tooltip="2012 год" w:history="1">
        <w:r w:rsidR="00314E90" w:rsidRPr="00314E90">
          <w:rPr>
            <w:rStyle w:val="a3"/>
            <w:rFonts w:ascii="Times New Roman" w:hAnsi="Times New Roman"/>
            <w:bCs/>
            <w:color w:val="auto"/>
            <w:sz w:val="28"/>
            <w:szCs w:val="28"/>
            <w:u w:val="none"/>
          </w:rPr>
          <w:t>2012 года</w:t>
        </w:r>
      </w:hyperlink>
      <w:r w:rsidR="00314E90" w:rsidRPr="00314E90">
        <w:rPr>
          <w:rFonts w:ascii="Times New Roman" w:hAnsi="Times New Roman"/>
          <w:bCs/>
          <w:sz w:val="28"/>
          <w:szCs w:val="28"/>
        </w:rPr>
        <w:t xml:space="preserve"> Александр Дмитриевич Беглов</w:t>
      </w:r>
      <w:r w:rsidR="00314E90">
        <w:rPr>
          <w:rFonts w:ascii="Times New Roman" w:hAnsi="Times New Roman"/>
          <w:bCs/>
          <w:sz w:val="28"/>
          <w:szCs w:val="28"/>
        </w:rPr>
        <w:t>.</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Переходя  к географическим характеристикам  округа,  необходимо отметить климат этой территории. Климат в округе умеренно континентальный. Лето тёплое, а зима не очень холодная. Средние температуры июля +19°, +20°С, января -10°, -12°С. Осадков выпадает 500-600 мм в год. Самое дождливое время — конец лета и осень.</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Округ охватил</w:t>
      </w:r>
      <w:r w:rsidR="00314E90">
        <w:rPr>
          <w:rFonts w:ascii="Times New Roman" w:hAnsi="Times New Roman"/>
          <w:color w:val="000000"/>
          <w:sz w:val="28"/>
          <w:szCs w:val="28"/>
        </w:rPr>
        <w:t xml:space="preserve"> </w:t>
      </w:r>
      <w:r w:rsidRPr="00796F03">
        <w:rPr>
          <w:rFonts w:ascii="Times New Roman" w:hAnsi="Times New Roman"/>
          <w:color w:val="000000"/>
          <w:sz w:val="28"/>
          <w:szCs w:val="28"/>
        </w:rPr>
        <w:t xml:space="preserve"> собой </w:t>
      </w:r>
      <w:r w:rsidR="0001191C">
        <w:rPr>
          <w:rFonts w:ascii="Times New Roman" w:hAnsi="Times New Roman"/>
          <w:color w:val="000000"/>
          <w:sz w:val="28"/>
          <w:szCs w:val="28"/>
        </w:rPr>
        <w:t>три</w:t>
      </w:r>
      <w:r w:rsidRPr="00796F03">
        <w:rPr>
          <w:rFonts w:ascii="Times New Roman" w:hAnsi="Times New Roman"/>
          <w:color w:val="000000"/>
          <w:sz w:val="28"/>
          <w:szCs w:val="28"/>
        </w:rPr>
        <w:t xml:space="preserve"> природной</w:t>
      </w:r>
      <w:r w:rsidR="0001191C">
        <w:rPr>
          <w:rFonts w:ascii="Times New Roman" w:hAnsi="Times New Roman"/>
          <w:color w:val="000000"/>
          <w:sz w:val="28"/>
          <w:szCs w:val="28"/>
        </w:rPr>
        <w:t xml:space="preserve"> </w:t>
      </w:r>
      <w:r w:rsidRPr="00796F03">
        <w:rPr>
          <w:rFonts w:ascii="Times New Roman" w:hAnsi="Times New Roman"/>
          <w:color w:val="000000"/>
          <w:sz w:val="28"/>
          <w:szCs w:val="28"/>
        </w:rPr>
        <w:t> зоны: тайгу, лесостепь, смешанные и широколиственные леса.</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lastRenderedPageBreak/>
        <w:t>На  территории округа протекают реки (притоки) Волга (Ока), Дон (Воронеж), Днепр (Десна, Сейм) и</w:t>
      </w:r>
      <w:r w:rsidR="00233813">
        <w:rPr>
          <w:rFonts w:ascii="Times New Roman" w:hAnsi="Times New Roman"/>
          <w:color w:val="000000"/>
          <w:sz w:val="28"/>
          <w:szCs w:val="28"/>
        </w:rPr>
        <w:t xml:space="preserve"> </w:t>
      </w:r>
      <w:r w:rsidRPr="00796F03">
        <w:rPr>
          <w:rFonts w:ascii="Times New Roman" w:hAnsi="Times New Roman"/>
          <w:color w:val="000000"/>
          <w:sz w:val="28"/>
          <w:szCs w:val="28"/>
        </w:rPr>
        <w:t> Западная Двина. Серьезным  недостатком является отсутствие выхода к морю, а положительной стороной — соседство с самым крупным по промышленному потенциалу Приволжским федеральным округом,  крупным ресурсным районом — европейским севером (Северо-Западным  федеральным округом), а также с важными внешнеэкономическими партнерами — Украиной и Белоруссией.</w:t>
      </w:r>
    </w:p>
    <w:p w:rsid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В Центральном федеральном округе недра играют наименьшую роль в экономике. Хотя по некоторым полезным ископаемым этот округ занимает лидирующее положение  в России. Здесь сосредоточено 66% всех промышленных запасов железных руд - Курской магнитной аномалии (40 млрд. тонн) и обширные  массивы черноземных почв. Также здесь имеются фосфориты (25% от РФ), бокситы (15%), бурые угли (добыча 1,5 млн тонн), цементное сырье (25%), а так же торф, лес и водные ресурсы.</w:t>
      </w:r>
      <w:r w:rsidR="00394C1B">
        <w:rPr>
          <w:rFonts w:ascii="Times New Roman" w:hAnsi="Times New Roman"/>
          <w:color w:val="000000"/>
          <w:sz w:val="28"/>
          <w:szCs w:val="28"/>
        </w:rPr>
        <w:t xml:space="preserve"> (рис. 1)</w:t>
      </w:r>
    </w:p>
    <w:p w:rsidR="00394C1B" w:rsidRDefault="00394C1B" w:rsidP="00394C1B">
      <w:pPr>
        <w:tabs>
          <w:tab w:val="left" w:pos="8789"/>
        </w:tabs>
        <w:spacing w:after="0" w:line="360" w:lineRule="auto"/>
        <w:ind w:firstLine="720"/>
        <w:textAlignment w:val="top"/>
        <w:rPr>
          <w:rFonts w:ascii="Times New Roman" w:hAnsi="Times New Roman"/>
          <w:color w:val="000000"/>
          <w:sz w:val="28"/>
          <w:szCs w:val="28"/>
        </w:rPr>
      </w:pPr>
      <w:r>
        <w:rPr>
          <w:rFonts w:ascii="Times New Roman" w:hAnsi="Times New Roman"/>
          <w:color w:val="000000"/>
          <w:sz w:val="28"/>
          <w:szCs w:val="28"/>
        </w:rPr>
        <w:tab/>
      </w:r>
      <w:r w:rsidR="00025A18">
        <w:rPr>
          <w:rFonts w:ascii="Times New Roman" w:hAnsi="Times New Roman"/>
          <w:color w:val="000000"/>
          <w:sz w:val="28"/>
          <w:szCs w:val="28"/>
        </w:rPr>
        <w:t xml:space="preserve">      Рис. 1</w:t>
      </w:r>
    </w:p>
    <w:p w:rsidR="00394C1B" w:rsidRPr="00796F03" w:rsidRDefault="00114FEB" w:rsidP="00394C1B">
      <w:pPr>
        <w:spacing w:after="0" w:line="360" w:lineRule="auto"/>
        <w:ind w:firstLine="720"/>
        <w:jc w:val="both"/>
        <w:textAlignment w:val="top"/>
        <w:rPr>
          <w:rFonts w:ascii="Times New Roman" w:hAnsi="Times New Roman"/>
          <w:color w:val="000000"/>
          <w:sz w:val="28"/>
          <w:szCs w:val="28"/>
        </w:rPr>
      </w:pPr>
      <w:r>
        <w:rPr>
          <w:rFonts w:ascii="Times New Roman" w:hAnsi="Times New Roman"/>
          <w:noProof/>
          <w:color w:val="000000"/>
          <w:sz w:val="28"/>
          <w:szCs w:val="28"/>
        </w:rPr>
        <w:pict>
          <v:shapetype id="_x0000_t202" coordsize="21600,21600" o:spt="202" path="m,l,21600r21600,l21600,xe">
            <v:stroke joinstyle="miter"/>
            <v:path gradientshapeok="t" o:connecttype="rect"/>
          </v:shapetype>
          <v:shape id="_x0000_s1026" type="#_x0000_t202" style="position:absolute;left:0;text-align:left;margin-left:70.25pt;margin-top:7.1pt;width:20.15pt;height:18.55pt;z-index:251658240" stroked="f">
            <v:textbox style="mso-next-textbox:#_x0000_s1026">
              <w:txbxContent>
                <w:p w:rsidR="00F51536" w:rsidRPr="00394C1B" w:rsidRDefault="00F51536">
                  <w:pPr>
                    <w:rPr>
                      <w:b/>
                      <w:sz w:val="24"/>
                      <w:szCs w:val="24"/>
                    </w:rPr>
                  </w:pPr>
                  <w:r w:rsidRPr="00394C1B">
                    <w:rPr>
                      <w:b/>
                      <w:sz w:val="24"/>
                      <w:szCs w:val="24"/>
                    </w:rPr>
                    <w:t>1</w:t>
                  </w:r>
                </w:p>
              </w:txbxContent>
            </v:textbox>
          </v:shape>
        </w:pict>
      </w:r>
      <w:r w:rsidR="00394C1B">
        <w:rPr>
          <w:rFonts w:ascii="Times New Roman" w:hAnsi="Times New Roman"/>
          <w:noProof/>
          <w:color w:val="000000"/>
          <w:sz w:val="28"/>
          <w:szCs w:val="28"/>
        </w:rPr>
        <w:drawing>
          <wp:inline distT="0" distB="0" distL="0" distR="0">
            <wp:extent cx="5870473" cy="2772087"/>
            <wp:effectExtent l="19050" t="0" r="0" b="0"/>
            <wp:docPr id="1" name="Рисунок 0" descr="структура ценности нед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руктура ценности недр.jpg"/>
                    <pic:cNvPicPr/>
                  </pic:nvPicPr>
                  <pic:blipFill>
                    <a:blip r:embed="rId10"/>
                    <a:stretch>
                      <a:fillRect/>
                    </a:stretch>
                  </pic:blipFill>
                  <pic:spPr>
                    <a:xfrm>
                      <a:off x="0" y="0"/>
                      <a:ext cx="5871763" cy="2772696"/>
                    </a:xfrm>
                    <a:prstGeom prst="rect">
                      <a:avLst/>
                    </a:prstGeom>
                  </pic:spPr>
                </pic:pic>
              </a:graphicData>
            </a:graphic>
          </wp:inline>
        </w:drawing>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Наиболее используемыми из всех природных ресурсов являются стройматериалы и подземные воды.</w:t>
      </w:r>
    </w:p>
    <w:p w:rsidR="00025A18" w:rsidRPr="00025A18" w:rsidRDefault="00025A18" w:rsidP="00025A18">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За счет своего крайне выгодного экономико-географического положения,  Центр </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имеет </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 xml:space="preserve">густую и разветвленную сеть железных дорог (плотность железнодорожного транспорта является самой высокой в России - на территорию  </w:t>
      </w:r>
      <w:r w:rsidRPr="00025A18">
        <w:rPr>
          <w:rFonts w:ascii="Times New Roman" w:hAnsi="Times New Roman"/>
          <w:color w:val="000000"/>
          <w:sz w:val="28"/>
          <w:szCs w:val="28"/>
        </w:rPr>
        <w:lastRenderedPageBreak/>
        <w:t>ЦФО приходится 19,9 % (17 291 км) ж/д полотна) и автомобильных дорог (117 926 км шоссейных дорого с твердым покрытием - 22,3%), развитый водный, воздушный и трубопроводный транспорт. От Москвы в разных направлениях отходят 11 железных дорог и 15 автомагистралей, связанных кольцевыми, окружными железными и автомобильными дорогами. Москва — главный центр межрайонных и международных авиационных линий. Основным видом транспорта в транспортной системе района является железнодорожный (на его долю приходится более 95% отправления грузов), обеспечивающий его хозяйственные связи и выполняющий транзитные функции. По территории района проходят  важные железнодорожные магистрали, соединяющие Центр России с Украиной, Поволжьем, Северным Кавказом и другими районами (Москва - Курск - Белгород - Харьков, Москва - Воронеж - Лиски — Ростов, Москва — Елец — Валуйки — Донбасс, Москва — Мичуринск — Тамбов — Саратов, Волгоград — Поворино — Грязи — Орел — Рига, Харьков — Лиски — Балашов, Воронеж - Курск - Киев), крупные автострады в том же направлении (Москва — Симферополь, Москва — Воронеж - Ростов-на-Дону, Москва — Тамбов — Волгоград), магистральные трубопроводы из Западной Сибири, Поволжья, Северного Кавказа и стран Средней Азии. </w:t>
      </w:r>
      <w:r w:rsidRPr="00025A18">
        <w:rPr>
          <w:rFonts w:ascii="Times New Roman" w:hAnsi="Times New Roman"/>
          <w:color w:val="000000"/>
          <w:sz w:val="28"/>
          <w:szCs w:val="28"/>
          <w:vertAlign w:val="superscript"/>
        </w:rPr>
        <w:t>51</w:t>
      </w:r>
      <w:r w:rsidRPr="00025A18">
        <w:rPr>
          <w:rFonts w:ascii="Times New Roman" w:hAnsi="Times New Roman"/>
          <w:color w:val="000000"/>
          <w:sz w:val="28"/>
          <w:szCs w:val="28"/>
        </w:rPr>
        <w:t>Существенное значение для района имеет и воздушный транспорт, прежде всего для перевозки пассажиров. Речной транспорт имеет важное значение только для Москвы и Московской области при транспортировке крупногабаритных грузов.</w:t>
      </w:r>
      <w:r w:rsidRPr="00025A18">
        <w:rPr>
          <w:rFonts w:ascii="Times New Roman" w:hAnsi="Times New Roman"/>
          <w:color w:val="000000"/>
          <w:sz w:val="28"/>
          <w:szCs w:val="28"/>
          <w:vertAlign w:val="superscript"/>
        </w:rPr>
        <w:t> </w:t>
      </w:r>
    </w:p>
    <w:p w:rsidR="00796F03" w:rsidRPr="00796F03" w:rsidRDefault="00796F03"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На  долю Центрального ФО приходится 26,2% населения  страны или 38  млн человек. ЦФО  является самым заселенным федеральным  округом России. При этом 78,8% населения  проживает в городах.</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По плотности населения, как и по количеству, ЦФО занимает первое место среди федеральных округов: 63 человека на кв. км (в  Московской области - 141,7 человека на кв. км).</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Это связано, в первую очередь, с тем, что в данном регионе находится столица России и самый  густонаселенный город – Москва (здесь максимальная плотность населения - 8 537,2 человека на кв. км), которая является  крупнейшим индустриальным, научно-техническим,  торгово-финансовым и культурно-</w:t>
      </w:r>
      <w:r w:rsidRPr="00796F03">
        <w:rPr>
          <w:rFonts w:ascii="Times New Roman" w:hAnsi="Times New Roman"/>
          <w:color w:val="000000"/>
          <w:sz w:val="28"/>
          <w:szCs w:val="28"/>
        </w:rPr>
        <w:lastRenderedPageBreak/>
        <w:t>образовательным центром. В макрорегионе, помимо Московской области (с Москвой), наиболее населены Воронежская, Тульская, Владимирская, Ярославская, Белгородская и Брянская области.  Плотность колеблется от свыше 300 человек на 1 кв. км (Московская обл. со столицей) до 13 (Костромская обл.).  Однако  в ЦФО наблюдается самый низкий естественный прирост - 8 человек на тысячу рождаются, 16 человек на тысячу умирают. Демографический кризис последних лет сильно подорвал  рост населения. Если в целом убыль достигает 7,5 человек на 1000 жителей, то здесь – свыше 11. Причем превышение  среднероссийского  показателя  наблюдается во всех регионах, включая Москву, а наиболее заметно – в Тульской, Ивановской, Тверской, Смоленской, Рязанской, Брянской, Владимирской и Курской областях.</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Если  говорить об этническом составе ЦФО,  то следует отметить что округ  в этом плане самый однородный по стране. По данным переписи населения 2002 года население Центрального федерального округа составляет 38 млн 000 тыс. 651 чел. Национальный состав: русские — 34 млн 703 тыс. 066 чел. (91,32 %), украинцы — 756 тыс. 087 чел. (1,99 %), татары — 288 тыс. 216 чел. (0,77 %), армяне — 249 тыс. 220 чел. (0,66 %), белорусы — 186 тыс. 326 чел. (0,49 %), азербайджанцы — 161 тыс. 859 чел. (0,43 %), евреи — 103 тыс. 710 чел. (0,27 %), грузины — 80 тыс. 651 чел. (0,21 %), молдаване — 67 тыс. 811 чел. (0,18 %), мордва — 67 тыс. 497 чел. (0,18 %), таджики — 46 тыс. 738 чел. (0,12 %), чуваши — 46 тыс. 101 чел. (0,12 %), цыгане — 45 тыс. 858 чел. (0,12 %), узбеки — 38 тыс. 676 чел. (0,1 %), немцы — 33 тыс. 190 чел. (0,09 %), чеченцы — 28 тыс. 861 чел. (0,08 %), осетины — 17 тыс. 655 чел. (0,05 %), корейцы — 16 тыс. 720 чел. (0,04 %).</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Центральный экономический район – один из самых урбанизированных,  а Центрально-Черноземный – наоборот, из менее «городских». Более 80% городского населения насчитывается во Владимирской, Ивановской, Московской, Тульской и Ярославской областях, менее 65% - в Тамбовской, Курской, Воронежской и Орловской. Помимо Москвы (8,5 млн человек) крупнейшими городами являются Воронеж (0,9 млн), Ярославль (0,6 млн), Рязань, Липецк и  Тула (0,5 млн).</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lastRenderedPageBreak/>
        <w:t>Население  центральных областей </w:t>
      </w:r>
      <w:r w:rsidR="00394C1B">
        <w:rPr>
          <w:rFonts w:ascii="Times New Roman" w:hAnsi="Times New Roman"/>
          <w:color w:val="000000"/>
          <w:sz w:val="28"/>
          <w:szCs w:val="28"/>
        </w:rPr>
        <w:t>обладает высокой культурой  </w:t>
      </w:r>
      <w:r w:rsidRPr="00796F03">
        <w:rPr>
          <w:rFonts w:ascii="Times New Roman" w:hAnsi="Times New Roman"/>
          <w:color w:val="000000"/>
          <w:sz w:val="28"/>
          <w:szCs w:val="28"/>
        </w:rPr>
        <w:t>труда. Наличие высококвалифицированных  рабочих и ИТР, а также  широкой сети научных, проектных  институтов и конструкторских бюро послужило  главным  фактором размещения  здесь  сложнейших наукоёмких отраслей обрабатывающей промышленности. Только в Центральном экономическом районе  создается  до 1/3  и используется  более  1/5  всех передовых  производственных  технологий.  Здесь сосредоточено  около 1/3 всех вузов и студентов в них. В регионах округа, особенно вблизи столицы, сформировался ряд  специализированных  наукоградов – новых  центров научно-технического прогресса.</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Наибольшая  доля занятого в экономике населения  приходится на промышленность (21,1%), торговлю (16,9%) и строительство (10%). Немногим более 7% занятых трудится в образовании  и сельском хозяйстве, примерно по 6% занятых — в здравоохранении, на транспорте и в жилищно-коммунальном хозяйстве. В области науки и научного обслуживания работает 4,2%, на предприятиях связи — 1,5% населения.</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В Центральном ФО максимальный в России денежный доход на душу населения  и минимальный в стране уровень  безработицы.  Но здесь следует уточнить, что в ЦФО  социальная обстановка имеет двухполюсную структуру: Москва и все остальные регионы. Если говорить о той же безработице, то в столице  её уровень  не превышает  5% экономически активного  населения, то в разных областях  он колеблется от 7,1% (Рязанская) до 18,8% (Ивановская).</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Среднедушевые  денежные доходы везде, за исключением  Москвы (415% к РФ), ниже среднероссийских, составляя минимально 56% от них (Тверская область) и максимально 77% (Ярославская  и Липецкая). По отношению их  к прожиточному минимуму Москва «набирает» почти 6 минимумов на человека, тогда как наиболее «благополучные» области – Белгородская и Липецкая – только 2 или чуть больше, а самые бедствующие – Тверская, Ивановская, Рязанская, Костромская, Владимирская – всего 1,3 – 1,5 минимума. </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Экономический потенциал района составляют его  природные ресурсы, демографический  и промышленный потенциал.</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Pr>
          <w:rFonts w:ascii="Times New Roman" w:hAnsi="Times New Roman"/>
          <w:color w:val="000000"/>
          <w:sz w:val="28"/>
          <w:szCs w:val="28"/>
        </w:rPr>
        <w:lastRenderedPageBreak/>
        <w:t>Регионы</w:t>
      </w:r>
      <w:r w:rsidRPr="00796F03">
        <w:rPr>
          <w:rFonts w:ascii="Times New Roman" w:hAnsi="Times New Roman"/>
          <w:color w:val="000000"/>
          <w:sz w:val="28"/>
          <w:szCs w:val="28"/>
        </w:rPr>
        <w:t xml:space="preserve"> централь</w:t>
      </w:r>
      <w:r>
        <w:rPr>
          <w:rFonts w:ascii="Times New Roman" w:hAnsi="Times New Roman"/>
          <w:color w:val="000000"/>
          <w:sz w:val="28"/>
          <w:szCs w:val="28"/>
        </w:rPr>
        <w:t>но-европейской России образуют </w:t>
      </w:r>
      <w:r w:rsidRPr="00796F03">
        <w:rPr>
          <w:rFonts w:ascii="Times New Roman" w:hAnsi="Times New Roman"/>
          <w:color w:val="000000"/>
          <w:sz w:val="28"/>
          <w:szCs w:val="28"/>
        </w:rPr>
        <w:t>два экономических района (Центральный</w:t>
      </w:r>
      <w:r>
        <w:rPr>
          <w:rFonts w:ascii="Times New Roman" w:hAnsi="Times New Roman"/>
          <w:color w:val="000000"/>
          <w:sz w:val="28"/>
          <w:szCs w:val="28"/>
        </w:rPr>
        <w:t xml:space="preserve"> </w:t>
      </w:r>
      <w:r w:rsidRPr="00796F03">
        <w:rPr>
          <w:rFonts w:ascii="Times New Roman" w:hAnsi="Times New Roman"/>
          <w:color w:val="000000"/>
          <w:sz w:val="28"/>
          <w:szCs w:val="28"/>
        </w:rPr>
        <w:t>и </w:t>
      </w:r>
      <w:r>
        <w:rPr>
          <w:rFonts w:ascii="Times New Roman" w:hAnsi="Times New Roman"/>
          <w:color w:val="000000"/>
          <w:sz w:val="28"/>
          <w:szCs w:val="28"/>
        </w:rPr>
        <w:t xml:space="preserve"> </w:t>
      </w:r>
      <w:r w:rsidRPr="00796F03">
        <w:rPr>
          <w:rFonts w:ascii="Times New Roman" w:hAnsi="Times New Roman"/>
          <w:color w:val="000000"/>
          <w:sz w:val="28"/>
          <w:szCs w:val="28"/>
        </w:rPr>
        <w:t>Центрально-Черноземный) – это  историческое ядро нашей страны.</w:t>
      </w:r>
      <w:r w:rsidRPr="00796F03">
        <w:rPr>
          <w:rFonts w:ascii="Times New Roman" w:hAnsi="Times New Roman"/>
          <w:b/>
          <w:bCs/>
          <w:color w:val="000000"/>
          <w:sz w:val="28"/>
          <w:szCs w:val="28"/>
        </w:rPr>
        <w:t> </w:t>
      </w:r>
      <w:r w:rsidRPr="00796F03">
        <w:rPr>
          <w:rFonts w:ascii="Times New Roman" w:hAnsi="Times New Roman"/>
          <w:color w:val="000000"/>
          <w:sz w:val="28"/>
          <w:szCs w:val="28"/>
        </w:rPr>
        <w:t>Они имеют  благоприятное центральное транспортно-географическое положение (на пересечении многочисленных путей сообщения, железных и автомобильных дорог, рек и воздушных трасс, трубопроводов и пр. способствует развитию экономики).</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Экономическое положение регионов Центрального федерального округа на фоне России в целом выглядит  как весьма благоприятное, однако исключительно за счет столицы. Если прежде традиционно высокий уровень  экономического  развития Центра определялся  показателями всех его старопромышленных  областей, то теперь – лишь одной Москвы. При среднерегиональном уровне душевого производства по отношению к среднему  по стране в 110% столичный показатель превышает  его более чем вдвое (238%). Но больше нет ни одного региона, где он достигал бы даже среднероссийского. Причем 3 области – Тамбовская, Ивановская и Брянская выступают с показателями от 44% - 50%.</w:t>
      </w:r>
    </w:p>
    <w:p w:rsidR="004C0095" w:rsidRPr="00796F03"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Если  говорить об основных экономических  показателях, то можно сказать, что  доля  Центрального федерального округа в РФ:</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производстве основных товаров: энергетика – 22%, сталь – 19,4%, прокат – 22%, зерно – 23%, сахарная свекла – 55%, льноволокно – 51%;</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производстве промышленной продукции – 21,2%;</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производстве с/х продукции – 22,5%;</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инвестициях в основной капитал – 28,6%;</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иностранных инвестициях – 36,1%;</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розничном товарообороте – 43,7%;</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объеме платных услуг населению – 42%;</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налоговых платежах в бюджетную сферу – 34%;</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налоговых платежах в федеральный бюджет – 42,4%;</w:t>
      </w:r>
    </w:p>
    <w:p w:rsidR="004C0095" w:rsidRPr="00394C1B" w:rsidRDefault="004C0095" w:rsidP="00394C1B">
      <w:pPr>
        <w:pStyle w:val="a7"/>
        <w:numPr>
          <w:ilvl w:val="0"/>
          <w:numId w:val="6"/>
        </w:numPr>
        <w:spacing w:after="0" w:line="360" w:lineRule="auto"/>
        <w:jc w:val="both"/>
        <w:textAlignment w:val="top"/>
        <w:rPr>
          <w:rFonts w:ascii="Times New Roman" w:hAnsi="Times New Roman"/>
          <w:color w:val="000000"/>
          <w:sz w:val="28"/>
          <w:szCs w:val="28"/>
        </w:rPr>
      </w:pPr>
      <w:r w:rsidRPr="00394C1B">
        <w:rPr>
          <w:rFonts w:ascii="Times New Roman" w:hAnsi="Times New Roman"/>
          <w:color w:val="000000"/>
          <w:sz w:val="28"/>
          <w:szCs w:val="28"/>
        </w:rPr>
        <w:t>в налоговых платежах  в региональный бюджет – 28,6%</w:t>
      </w:r>
      <w:r w:rsidR="00394C1B" w:rsidRPr="00394C1B">
        <w:rPr>
          <w:rFonts w:ascii="Times New Roman" w:hAnsi="Times New Roman"/>
          <w:color w:val="000000"/>
          <w:sz w:val="28"/>
          <w:szCs w:val="28"/>
        </w:rPr>
        <w:t>.</w:t>
      </w:r>
    </w:p>
    <w:p w:rsidR="00A206DE" w:rsidRDefault="004C0095" w:rsidP="00394C1B">
      <w:pPr>
        <w:spacing w:after="0" w:line="36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     На  Центральный округ приходится около 40% всего производства в стране продукции  легкой промышленности, 25% стекольной, фарфоро-фаянсовой </w:t>
      </w:r>
      <w:r w:rsidR="00A04977">
        <w:rPr>
          <w:rFonts w:ascii="Times New Roman" w:hAnsi="Times New Roman"/>
          <w:color w:val="000000"/>
          <w:sz w:val="28"/>
          <w:szCs w:val="28"/>
        </w:rPr>
        <w:t xml:space="preserve"> </w:t>
      </w:r>
      <w:r w:rsidRPr="00796F03">
        <w:rPr>
          <w:rFonts w:ascii="Times New Roman" w:hAnsi="Times New Roman"/>
          <w:color w:val="000000"/>
          <w:sz w:val="28"/>
          <w:szCs w:val="28"/>
        </w:rPr>
        <w:lastRenderedPageBreak/>
        <w:t>и пищевой промышленности,</w:t>
      </w:r>
      <w:r w:rsidR="00394C1B">
        <w:rPr>
          <w:rFonts w:ascii="Times New Roman" w:hAnsi="Times New Roman"/>
          <w:color w:val="000000"/>
          <w:sz w:val="28"/>
          <w:szCs w:val="28"/>
        </w:rPr>
        <w:t xml:space="preserve"> </w:t>
      </w:r>
      <w:r w:rsidRPr="00796F03">
        <w:rPr>
          <w:rFonts w:ascii="Times New Roman" w:hAnsi="Times New Roman"/>
          <w:color w:val="000000"/>
          <w:sz w:val="28"/>
          <w:szCs w:val="28"/>
        </w:rPr>
        <w:t>а </w:t>
      </w:r>
      <w:r w:rsidR="00A04977">
        <w:rPr>
          <w:rFonts w:ascii="Times New Roman" w:hAnsi="Times New Roman"/>
          <w:color w:val="000000"/>
          <w:sz w:val="28"/>
          <w:szCs w:val="28"/>
        </w:rPr>
        <w:t xml:space="preserve"> </w:t>
      </w:r>
      <w:r w:rsidRPr="00796F03">
        <w:rPr>
          <w:rFonts w:ascii="Times New Roman" w:hAnsi="Times New Roman"/>
          <w:color w:val="000000"/>
          <w:sz w:val="28"/>
          <w:szCs w:val="28"/>
        </w:rPr>
        <w:t>также</w:t>
      </w:r>
      <w:r w:rsidR="00A04977">
        <w:rPr>
          <w:rFonts w:ascii="Times New Roman" w:hAnsi="Times New Roman"/>
          <w:color w:val="000000"/>
          <w:sz w:val="28"/>
          <w:szCs w:val="28"/>
        </w:rPr>
        <w:t xml:space="preserve"> </w:t>
      </w:r>
      <w:r w:rsidRPr="00796F03">
        <w:rPr>
          <w:rFonts w:ascii="Times New Roman" w:hAnsi="Times New Roman"/>
          <w:color w:val="000000"/>
          <w:sz w:val="28"/>
          <w:szCs w:val="28"/>
        </w:rPr>
        <w:t> индустрии </w:t>
      </w:r>
      <w:r w:rsidR="00A04977">
        <w:rPr>
          <w:rFonts w:ascii="Times New Roman" w:hAnsi="Times New Roman"/>
          <w:color w:val="000000"/>
          <w:sz w:val="28"/>
          <w:szCs w:val="28"/>
        </w:rPr>
        <w:t xml:space="preserve"> </w:t>
      </w:r>
      <w:r w:rsidRPr="00796F03">
        <w:rPr>
          <w:rFonts w:ascii="Times New Roman" w:hAnsi="Times New Roman"/>
          <w:color w:val="000000"/>
          <w:sz w:val="28"/>
          <w:szCs w:val="28"/>
        </w:rPr>
        <w:t>строительных материалов, 20% производства продукции  машиностроения, черной металлургии, электроэнергетики и муко</w:t>
      </w:r>
      <w:r w:rsidR="00394C1B">
        <w:rPr>
          <w:rFonts w:ascii="Times New Roman" w:hAnsi="Times New Roman"/>
          <w:color w:val="000000"/>
          <w:sz w:val="28"/>
          <w:szCs w:val="28"/>
        </w:rPr>
        <w:t xml:space="preserve">мольно-крупяной промышленности. </w:t>
      </w:r>
      <w:r w:rsidR="00394C1B" w:rsidRPr="00796F03">
        <w:rPr>
          <w:rFonts w:ascii="Times New Roman" w:hAnsi="Times New Roman"/>
          <w:color w:val="000000"/>
          <w:sz w:val="28"/>
          <w:szCs w:val="28"/>
        </w:rPr>
        <w:t>22,5%</w:t>
      </w:r>
      <w:r w:rsidRPr="00796F03">
        <w:rPr>
          <w:rFonts w:ascii="Times New Roman" w:hAnsi="Times New Roman"/>
          <w:color w:val="000000"/>
          <w:sz w:val="28"/>
          <w:szCs w:val="28"/>
        </w:rPr>
        <w:t xml:space="preserve"> сельскохозяйственной продукции страны</w:t>
      </w:r>
      <w:r w:rsidR="00394C1B">
        <w:rPr>
          <w:rFonts w:ascii="Times New Roman" w:hAnsi="Times New Roman"/>
          <w:color w:val="000000"/>
          <w:sz w:val="28"/>
          <w:szCs w:val="28"/>
        </w:rPr>
        <w:t>.</w:t>
      </w: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25A18" w:rsidRDefault="00025A18" w:rsidP="00394C1B">
      <w:pPr>
        <w:spacing w:after="0" w:line="360" w:lineRule="auto"/>
        <w:ind w:firstLine="720"/>
        <w:jc w:val="both"/>
        <w:textAlignment w:val="top"/>
        <w:rPr>
          <w:rFonts w:ascii="Times New Roman" w:hAnsi="Times New Roman"/>
          <w:color w:val="000000"/>
          <w:sz w:val="28"/>
          <w:szCs w:val="28"/>
        </w:rPr>
      </w:pPr>
    </w:p>
    <w:p w:rsidR="0001191C" w:rsidRDefault="0001191C" w:rsidP="00394C1B">
      <w:pPr>
        <w:spacing w:after="0" w:line="360" w:lineRule="auto"/>
        <w:ind w:firstLine="720"/>
        <w:jc w:val="both"/>
        <w:textAlignment w:val="top"/>
        <w:rPr>
          <w:rFonts w:ascii="Times New Roman" w:hAnsi="Times New Roman"/>
          <w:color w:val="000000"/>
          <w:sz w:val="28"/>
          <w:szCs w:val="28"/>
        </w:rPr>
      </w:pPr>
    </w:p>
    <w:p w:rsidR="0001191C" w:rsidRDefault="0001191C" w:rsidP="00394C1B">
      <w:pPr>
        <w:spacing w:after="0" w:line="360" w:lineRule="auto"/>
        <w:ind w:firstLine="720"/>
        <w:jc w:val="both"/>
        <w:textAlignment w:val="top"/>
        <w:rPr>
          <w:rFonts w:ascii="Times New Roman" w:hAnsi="Times New Roman"/>
          <w:color w:val="000000"/>
          <w:sz w:val="28"/>
          <w:szCs w:val="28"/>
        </w:rPr>
      </w:pPr>
    </w:p>
    <w:p w:rsidR="0001191C" w:rsidRDefault="0001191C" w:rsidP="00394C1B">
      <w:pPr>
        <w:spacing w:after="0" w:line="360" w:lineRule="auto"/>
        <w:ind w:firstLine="720"/>
        <w:jc w:val="both"/>
        <w:textAlignment w:val="top"/>
        <w:rPr>
          <w:rFonts w:ascii="Times New Roman" w:hAnsi="Times New Roman"/>
          <w:color w:val="000000"/>
          <w:sz w:val="28"/>
          <w:szCs w:val="28"/>
        </w:rPr>
      </w:pPr>
    </w:p>
    <w:p w:rsidR="0001191C" w:rsidRDefault="0001191C" w:rsidP="00394C1B">
      <w:pPr>
        <w:spacing w:after="0" w:line="360" w:lineRule="auto"/>
        <w:ind w:firstLine="720"/>
        <w:jc w:val="both"/>
        <w:textAlignment w:val="top"/>
        <w:rPr>
          <w:rFonts w:ascii="Times New Roman" w:hAnsi="Times New Roman"/>
          <w:color w:val="000000"/>
          <w:sz w:val="28"/>
          <w:szCs w:val="28"/>
        </w:rPr>
      </w:pPr>
    </w:p>
    <w:p w:rsidR="004C0095" w:rsidRDefault="0001191C" w:rsidP="00A206DE">
      <w:pPr>
        <w:spacing w:after="0" w:line="240" w:lineRule="auto"/>
        <w:ind w:firstLine="720"/>
        <w:jc w:val="center"/>
        <w:textAlignment w:val="top"/>
        <w:rPr>
          <w:rFonts w:ascii="Times New Roman" w:hAnsi="Times New Roman"/>
          <w:b/>
          <w:color w:val="000000"/>
          <w:sz w:val="28"/>
          <w:szCs w:val="28"/>
        </w:rPr>
      </w:pPr>
      <w:r w:rsidRPr="00A206DE">
        <w:rPr>
          <w:rFonts w:ascii="Times New Roman" w:hAnsi="Times New Roman"/>
          <w:b/>
          <w:color w:val="000000"/>
          <w:sz w:val="28"/>
          <w:szCs w:val="28"/>
        </w:rPr>
        <w:lastRenderedPageBreak/>
        <w:t xml:space="preserve">2.  ПРОМЫШЛЕННЫЙ КОМПЛЕКС РЕГИОНА. </w:t>
      </w:r>
    </w:p>
    <w:p w:rsidR="004C0095" w:rsidRDefault="0001191C" w:rsidP="004C0095">
      <w:pPr>
        <w:spacing w:after="0" w:line="240" w:lineRule="auto"/>
        <w:ind w:firstLine="720"/>
        <w:jc w:val="center"/>
        <w:textAlignment w:val="top"/>
        <w:rPr>
          <w:rFonts w:ascii="Times New Roman" w:hAnsi="Times New Roman"/>
          <w:b/>
          <w:color w:val="000000"/>
          <w:sz w:val="28"/>
          <w:szCs w:val="28"/>
        </w:rPr>
      </w:pPr>
      <w:r w:rsidRPr="00A206DE">
        <w:rPr>
          <w:rFonts w:ascii="Times New Roman" w:hAnsi="Times New Roman"/>
          <w:b/>
          <w:color w:val="000000"/>
          <w:sz w:val="28"/>
          <w:szCs w:val="28"/>
        </w:rPr>
        <w:t xml:space="preserve">РАЗВИТИЕ И РАЗМЕЩЕНИЕ </w:t>
      </w:r>
    </w:p>
    <w:p w:rsidR="00A206DE" w:rsidRPr="00A206DE" w:rsidRDefault="0001191C" w:rsidP="004C0095">
      <w:pPr>
        <w:spacing w:after="0" w:line="240" w:lineRule="auto"/>
        <w:ind w:firstLine="720"/>
        <w:jc w:val="center"/>
        <w:textAlignment w:val="top"/>
        <w:rPr>
          <w:rFonts w:ascii="Times New Roman" w:hAnsi="Times New Roman"/>
          <w:b/>
          <w:color w:val="000000"/>
          <w:sz w:val="28"/>
          <w:szCs w:val="28"/>
        </w:rPr>
      </w:pPr>
      <w:r w:rsidRPr="00A206DE">
        <w:rPr>
          <w:rFonts w:ascii="Times New Roman" w:hAnsi="Times New Roman"/>
          <w:b/>
          <w:color w:val="000000"/>
          <w:sz w:val="28"/>
          <w:szCs w:val="28"/>
        </w:rPr>
        <w:t>ОТРАСЛЕЙ РЫНОЧНОЙ СПЕЦИАЛИЗАЦИИ ПРОМЫШЛЕННОСТИ</w:t>
      </w:r>
    </w:p>
    <w:p w:rsidR="00A206DE" w:rsidRDefault="00A206DE" w:rsidP="00796F03">
      <w:pPr>
        <w:spacing w:after="0" w:line="240" w:lineRule="auto"/>
        <w:ind w:firstLine="720"/>
        <w:jc w:val="both"/>
        <w:textAlignment w:val="top"/>
        <w:rPr>
          <w:rFonts w:ascii="Times New Roman" w:hAnsi="Times New Roman"/>
          <w:color w:val="000000"/>
          <w:sz w:val="28"/>
          <w:szCs w:val="28"/>
        </w:rPr>
      </w:pPr>
    </w:p>
    <w:p w:rsidR="00A206DE" w:rsidRDefault="00A206DE" w:rsidP="00796F03">
      <w:pPr>
        <w:spacing w:after="0" w:line="240" w:lineRule="auto"/>
        <w:ind w:firstLine="720"/>
        <w:jc w:val="both"/>
        <w:textAlignment w:val="top"/>
        <w:rPr>
          <w:rFonts w:ascii="Times New Roman" w:hAnsi="Times New Roman"/>
          <w:color w:val="000000"/>
          <w:sz w:val="28"/>
          <w:szCs w:val="28"/>
        </w:rPr>
      </w:pP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Промышленность  работает в основном на привозном  сырье, полуфабрикатах, топливе, за исключением  частично металла, и не отличается  материало-  и энергоемкостью производства, выпускают </w:t>
      </w:r>
      <w:r w:rsidR="005C72A4" w:rsidRPr="005C72A4">
        <w:rPr>
          <w:rFonts w:ascii="Times New Roman" w:hAnsi="Times New Roman"/>
          <w:color w:val="000000"/>
          <w:sz w:val="28"/>
          <w:szCs w:val="28"/>
        </w:rPr>
        <w:t xml:space="preserve">  </w:t>
      </w:r>
      <w:r w:rsidRPr="00025A18">
        <w:rPr>
          <w:rFonts w:ascii="Times New Roman" w:hAnsi="Times New Roman"/>
          <w:color w:val="000000"/>
          <w:sz w:val="28"/>
          <w:szCs w:val="28"/>
        </w:rPr>
        <w:t>сложную </w:t>
      </w:r>
      <w:r w:rsidR="005C72A4" w:rsidRPr="005C72A4">
        <w:rPr>
          <w:rFonts w:ascii="Times New Roman" w:hAnsi="Times New Roman"/>
          <w:color w:val="000000"/>
          <w:sz w:val="28"/>
          <w:szCs w:val="28"/>
        </w:rPr>
        <w:t xml:space="preserve"> </w:t>
      </w:r>
      <w:r w:rsidRPr="00025A18">
        <w:rPr>
          <w:rFonts w:ascii="Times New Roman" w:hAnsi="Times New Roman"/>
          <w:color w:val="000000"/>
          <w:sz w:val="28"/>
          <w:szCs w:val="28"/>
        </w:rPr>
        <w:t>и </w:t>
      </w:r>
      <w:r w:rsidR="005C72A4" w:rsidRPr="005C72A4">
        <w:rPr>
          <w:rFonts w:ascii="Times New Roman" w:hAnsi="Times New Roman"/>
          <w:color w:val="000000"/>
          <w:sz w:val="28"/>
          <w:szCs w:val="28"/>
        </w:rPr>
        <w:t xml:space="preserve"> </w:t>
      </w:r>
      <w:r w:rsidRPr="00025A18">
        <w:rPr>
          <w:rFonts w:ascii="Times New Roman" w:hAnsi="Times New Roman"/>
          <w:color w:val="000000"/>
          <w:sz w:val="28"/>
          <w:szCs w:val="28"/>
        </w:rPr>
        <w:t>уникальную продукцию и изделия массового</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потребления.</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Ведущая отрасль промышленности Центрального округа — машиностроение, а также железорудная и металлургическая.</w:t>
      </w:r>
      <w:r w:rsidR="005C72A4" w:rsidRPr="005C72A4">
        <w:rPr>
          <w:rFonts w:ascii="Times New Roman" w:hAnsi="Times New Roman"/>
          <w:color w:val="000000"/>
          <w:sz w:val="28"/>
          <w:szCs w:val="28"/>
        </w:rPr>
        <w:t xml:space="preserve"> </w:t>
      </w:r>
      <w:r w:rsidRPr="00025A18">
        <w:rPr>
          <w:rFonts w:ascii="Times New Roman" w:hAnsi="Times New Roman"/>
          <w:bCs/>
          <w:color w:val="000000"/>
          <w:sz w:val="28"/>
          <w:szCs w:val="28"/>
        </w:rPr>
        <w:t>Машиностроительный комплекс</w:t>
      </w:r>
      <w:r w:rsidRPr="00025A18">
        <w:rPr>
          <w:rFonts w:ascii="Times New Roman" w:hAnsi="Times New Roman"/>
          <w:color w:val="000000"/>
          <w:sz w:val="28"/>
          <w:szCs w:val="28"/>
        </w:rPr>
        <w:t>  по уровню развития и структуре производства не  имеет себе равных  ни в России, ни в ближнем зарубежье. В составе машиностроительного комплекса преобладают наукоемкие, квалифицированные отрасли — оборонная промышленность, прежде всего авиационная, ракетно-космическая, станкостроение,  приборостроение, электротехническая, радиотехническая и электронная промышленность, производство сельскохозяйственной техники, автомобилестроение и др. Центр производит значительное количество металлообрабатывающих станков и инструмента (Москва, Рязань, Тула, Иваново и др.), паровых котлов (Подольск), турбин и генераторов, электромоторов (Москва и др.).</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Получили развитие все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отрасли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транспортного  машиностроения: автомобилестроение (Москва, Брянск, Серпухов и др.), тепловозостроение (Коломна, Людиново, Муром и др.), вагоностроение (Тверь, Брянск, Мытищи), авиастроение (Москва, Смоленск), судостроение (Рыбинск). Сельскохозяйственное машиностроение представлено производством пропашных тракторов (Владимир), льноуборочных (Бежецк), силосоуборочных (Люберцы) и картофелеуборочных (Рязань, Тула) комбайнов.</w:t>
      </w:r>
      <w:r w:rsidR="005C72A4" w:rsidRPr="00025A18">
        <w:rPr>
          <w:rFonts w:ascii="Times New Roman" w:hAnsi="Times New Roman"/>
          <w:color w:val="000000"/>
          <w:sz w:val="28"/>
          <w:szCs w:val="28"/>
        </w:rPr>
        <w:t xml:space="preserve"> </w:t>
      </w:r>
      <w:r w:rsidRPr="00025A18">
        <w:rPr>
          <w:rFonts w:ascii="Times New Roman" w:hAnsi="Times New Roman"/>
          <w:color w:val="000000"/>
          <w:sz w:val="28"/>
          <w:szCs w:val="28"/>
        </w:rPr>
        <w:t xml:space="preserve">Кроме Москвы (автозаводы ЗИЛ и МЗЛК, станкостроительные «Красный пролетарий», им С. Орджоникидзе, электротехнические  «Динамо» и «Электрозавод» и др.) широко известны такие машиностроительные центры, как Ярославль, Тула, Тверь, Брянск,  Владимир, </w:t>
      </w:r>
      <w:r w:rsidRPr="00025A18">
        <w:rPr>
          <w:rFonts w:ascii="Times New Roman" w:hAnsi="Times New Roman"/>
          <w:color w:val="000000"/>
          <w:sz w:val="28"/>
          <w:szCs w:val="28"/>
        </w:rPr>
        <w:lastRenderedPageBreak/>
        <w:t>Воронеж, Коломна,  Королев и др. Производственный потенциал почти всех предприятий машиностроения велик, неиспользуемые мощности значительны.</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bCs/>
          <w:color w:val="000000"/>
          <w:sz w:val="28"/>
          <w:szCs w:val="28"/>
        </w:rPr>
        <w:t>Черная  металлургия</w:t>
      </w:r>
      <w:r w:rsidRPr="00025A18">
        <w:rPr>
          <w:rFonts w:ascii="Times New Roman" w:hAnsi="Times New Roman"/>
          <w:color w:val="000000"/>
          <w:sz w:val="28"/>
          <w:szCs w:val="28"/>
        </w:rPr>
        <w:t>  (Липецкая, Белгородская, Курская, Тульская, Московская области) занимает  второе место в стране после Урала по производству чугуна, стали и проката. Добыча и обогащение железной руды КМА ведется на крупных карьерах и мощных горно-обогатительных комбинатах (Михайловский, Лебединский, Стойлинский, Яковлевский и Гостищевский ГОКи). Работая на рудах КМА, она поставляет металл многочисленным заводам и организациям. Вместе с тем условия для развития здесь этой отрасли  ограничены не только экологическим фактором, но и дефицитностью и дороговизной  топлива, электроэнергии, воды и земли.</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Важную  роль в экономике </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ЦФО </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играет</w:t>
      </w:r>
      <w:r w:rsidRPr="005C72A4">
        <w:rPr>
          <w:rFonts w:ascii="Times New Roman" w:hAnsi="Times New Roman"/>
          <w:color w:val="000000"/>
          <w:sz w:val="28"/>
          <w:szCs w:val="28"/>
        </w:rPr>
        <w:t> </w:t>
      </w:r>
      <w:r w:rsidR="00A04977">
        <w:rPr>
          <w:rFonts w:ascii="Times New Roman" w:hAnsi="Times New Roman"/>
          <w:color w:val="000000"/>
          <w:sz w:val="28"/>
          <w:szCs w:val="28"/>
        </w:rPr>
        <w:t xml:space="preserve"> </w:t>
      </w:r>
      <w:r w:rsidRPr="00025A18">
        <w:rPr>
          <w:rFonts w:ascii="Times New Roman" w:hAnsi="Times New Roman"/>
          <w:bCs/>
          <w:color w:val="000000"/>
          <w:sz w:val="28"/>
          <w:szCs w:val="28"/>
        </w:rPr>
        <w:t>химическая промышленность</w:t>
      </w:r>
      <w:r w:rsidRPr="00025A18">
        <w:rPr>
          <w:rFonts w:ascii="Times New Roman" w:hAnsi="Times New Roman"/>
          <w:color w:val="000000"/>
          <w:sz w:val="28"/>
          <w:szCs w:val="28"/>
        </w:rPr>
        <w:t>. Характерной её чертой является многоотраслевая структура производства, развито как производство минеральных удобрений, так и химия органического синтеза. Незначительность местной сырьевой базы не оказалась препятствием, поскольку благоприятными условиями размещения  химического комплекса, в том числе  и полимерных производств, послужило наличие крупного спроса, квалифицированного персонала и научно-исследовательской базы. В российских масштабах ведется производство синтетических смол, пластмасс, резинотехнических изделий, шин, синтетических красителей, удобрений, медицинских препаратов.</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Крупные предприятия находятся</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 в </w:t>
      </w:r>
      <w:r w:rsidR="00A04977">
        <w:rPr>
          <w:rFonts w:ascii="Times New Roman" w:hAnsi="Times New Roman"/>
          <w:color w:val="000000"/>
          <w:sz w:val="28"/>
          <w:szCs w:val="28"/>
        </w:rPr>
        <w:t xml:space="preserve"> </w:t>
      </w:r>
      <w:r w:rsidRPr="00025A18">
        <w:rPr>
          <w:rFonts w:ascii="Times New Roman" w:hAnsi="Times New Roman"/>
          <w:color w:val="000000"/>
          <w:sz w:val="28"/>
          <w:szCs w:val="28"/>
        </w:rPr>
        <w:t>Москве, Московской, Ярославской, Тульской, Воронежской, Курской и других областях.</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Дальнейшее  развитие химической промышленности  связано с решением экологических проблем, что требует выноса ряда предприятий из городов, внедрения безотходных технологий, реконструкции очистных сооружений.</w:t>
      </w:r>
      <w:r w:rsidRPr="005C72A4">
        <w:rPr>
          <w:rFonts w:ascii="Times New Roman" w:hAnsi="Times New Roman"/>
          <w:color w:val="000000"/>
          <w:sz w:val="28"/>
          <w:szCs w:val="28"/>
        </w:rPr>
        <w:t> </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bCs/>
          <w:color w:val="000000"/>
          <w:sz w:val="28"/>
          <w:szCs w:val="28"/>
        </w:rPr>
        <w:t>Промышленность  строительных</w:t>
      </w:r>
      <w:r w:rsidRPr="005C72A4">
        <w:rPr>
          <w:rFonts w:ascii="Times New Roman" w:hAnsi="Times New Roman"/>
          <w:color w:val="000000"/>
          <w:sz w:val="28"/>
          <w:szCs w:val="28"/>
        </w:rPr>
        <w:t> </w:t>
      </w:r>
      <w:r w:rsidRPr="00025A18">
        <w:rPr>
          <w:rFonts w:ascii="Times New Roman" w:hAnsi="Times New Roman"/>
          <w:bCs/>
          <w:color w:val="000000"/>
          <w:sz w:val="28"/>
          <w:szCs w:val="28"/>
        </w:rPr>
        <w:t>материалов</w:t>
      </w:r>
      <w:r w:rsidRPr="005C72A4">
        <w:rPr>
          <w:rFonts w:ascii="Times New Roman" w:hAnsi="Times New Roman"/>
          <w:i/>
          <w:iCs/>
          <w:color w:val="000000"/>
          <w:sz w:val="28"/>
          <w:szCs w:val="28"/>
        </w:rPr>
        <w:t> </w:t>
      </w:r>
      <w:r w:rsidRPr="00025A18">
        <w:rPr>
          <w:rFonts w:ascii="Times New Roman" w:hAnsi="Times New Roman"/>
          <w:color w:val="000000"/>
          <w:sz w:val="28"/>
          <w:szCs w:val="28"/>
        </w:rPr>
        <w:t>развивается высокими темпами. Так, производство цемента в районе с середины</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xml:space="preserve">1990-х гг. выросло в 1,5 раза. Занимая ведущие места в стране по производству продукции отрасли, район выпускает 31,6% сборных железобетонных конструкций и изделий, 20,3% </w:t>
      </w:r>
      <w:r w:rsidRPr="00025A18">
        <w:rPr>
          <w:rFonts w:ascii="Times New Roman" w:hAnsi="Times New Roman"/>
          <w:color w:val="000000"/>
          <w:sz w:val="28"/>
          <w:szCs w:val="28"/>
        </w:rPr>
        <w:lastRenderedPageBreak/>
        <w:t>российского цемента и 21,3% строительного кирпича. Крупнейшие цементные заводы размещаются в Брянской и Московской областях, кирпичные заводы — в Московской, Калужской и Владимирской областях.</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Центральная Россия  всегда выделялась  масштабами, разнообразием и качеством выпускаемых  товаров </w:t>
      </w:r>
      <w:r w:rsidRPr="00025A18">
        <w:rPr>
          <w:rFonts w:ascii="Times New Roman" w:hAnsi="Times New Roman"/>
          <w:bCs/>
          <w:color w:val="000000"/>
          <w:sz w:val="28"/>
          <w:szCs w:val="28"/>
        </w:rPr>
        <w:t>легкой промышленности</w:t>
      </w:r>
      <w:r w:rsidRPr="00025A18">
        <w:rPr>
          <w:rFonts w:ascii="Times New Roman" w:hAnsi="Times New Roman"/>
          <w:color w:val="000000"/>
          <w:sz w:val="28"/>
          <w:szCs w:val="28"/>
        </w:rPr>
        <w:t>.</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Текстильная промышленность — старейшая отрасль района. Здесь производится около половины всех отечественных тканей, одна треть обуви и швейно-трикотажных изделий. Центр выпускает все виды тканей: хлопчатобумажные и льняные (4/5 от производства в стране), шелковые (1/2),  шерстяные (2/3), синтетические. Кроме льна и синтетических волокон, используется привозное сырье (хлопок, шелк-сырец, шерсть). Большая часть предприятий текстильной промышленности сосредоточена в Московской, Ивановской и Костромской областях.</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Большую роль играет разнообразная пищевая промышленность, на долю которой приходится  ¼  всей промышленной продукции. Сформировалась  крупная полиграфическая промышленность.</w:t>
      </w:r>
    </w:p>
    <w:p w:rsidR="00025A18" w:rsidRPr="00025A18" w:rsidRDefault="00025A18" w:rsidP="005C72A4">
      <w:pPr>
        <w:spacing w:after="0" w:line="360" w:lineRule="auto"/>
        <w:ind w:firstLine="720"/>
        <w:jc w:val="both"/>
        <w:rPr>
          <w:rFonts w:ascii="Times New Roman" w:hAnsi="Times New Roman"/>
          <w:sz w:val="28"/>
          <w:szCs w:val="28"/>
        </w:rPr>
      </w:pPr>
      <w:r w:rsidRPr="00025A18">
        <w:rPr>
          <w:rFonts w:ascii="Times New Roman" w:hAnsi="Times New Roman"/>
          <w:color w:val="000000"/>
          <w:sz w:val="28"/>
          <w:szCs w:val="28"/>
        </w:rPr>
        <w:t>Центральные регионы  располагают  мощной</w:t>
      </w:r>
      <w:r w:rsidRPr="005C72A4">
        <w:rPr>
          <w:rFonts w:ascii="Times New Roman" w:hAnsi="Times New Roman"/>
          <w:color w:val="000000"/>
          <w:sz w:val="28"/>
          <w:szCs w:val="28"/>
        </w:rPr>
        <w:t> </w:t>
      </w:r>
      <w:r w:rsidRPr="00025A18">
        <w:rPr>
          <w:rFonts w:ascii="Times New Roman" w:hAnsi="Times New Roman"/>
          <w:bCs/>
          <w:color w:val="000000"/>
          <w:sz w:val="28"/>
          <w:szCs w:val="28"/>
        </w:rPr>
        <w:t>электроэнергетикой</w:t>
      </w:r>
      <w:r w:rsidRPr="005C72A4">
        <w:rPr>
          <w:rFonts w:ascii="Times New Roman" w:hAnsi="Times New Roman"/>
          <w:bCs/>
          <w:color w:val="000000"/>
          <w:sz w:val="28"/>
          <w:szCs w:val="28"/>
        </w:rPr>
        <w:t> </w:t>
      </w:r>
      <w:r w:rsidRPr="00025A18">
        <w:rPr>
          <w:rFonts w:ascii="Times New Roman" w:hAnsi="Times New Roman"/>
          <w:color w:val="000000"/>
          <w:sz w:val="28"/>
          <w:szCs w:val="28"/>
        </w:rPr>
        <w:t>(первое место в России). Используется атомная энергетика. Важную роль играет Загорская ГАЭС.</w:t>
      </w:r>
    </w:p>
    <w:p w:rsidR="007922AD" w:rsidRPr="005C72A4" w:rsidRDefault="00025A18" w:rsidP="005C72A4">
      <w:pPr>
        <w:pStyle w:val="2"/>
        <w:shd w:val="clear" w:color="auto" w:fill="FFFFFF"/>
        <w:spacing w:before="0" w:beforeAutospacing="0" w:after="171" w:afterAutospacing="0" w:line="360" w:lineRule="auto"/>
        <w:ind w:firstLine="720"/>
        <w:jc w:val="both"/>
        <w:rPr>
          <w:b w:val="0"/>
          <w:color w:val="000000"/>
          <w:sz w:val="28"/>
          <w:szCs w:val="28"/>
        </w:rPr>
      </w:pPr>
      <w:r w:rsidRPr="00025A18">
        <w:rPr>
          <w:b w:val="0"/>
          <w:color w:val="000000"/>
          <w:sz w:val="28"/>
          <w:szCs w:val="28"/>
        </w:rPr>
        <w:t> В зависимости </w:t>
      </w:r>
      <w:r w:rsidR="00A04977">
        <w:rPr>
          <w:b w:val="0"/>
          <w:color w:val="000000"/>
          <w:sz w:val="28"/>
          <w:szCs w:val="28"/>
        </w:rPr>
        <w:t xml:space="preserve"> </w:t>
      </w:r>
      <w:r w:rsidRPr="00025A18">
        <w:rPr>
          <w:b w:val="0"/>
          <w:color w:val="000000"/>
          <w:sz w:val="28"/>
          <w:szCs w:val="28"/>
        </w:rPr>
        <w:t>от уровня развития производительных сил и территориальной структуре </w:t>
      </w:r>
      <w:r w:rsidR="005C72A4">
        <w:rPr>
          <w:b w:val="0"/>
          <w:color w:val="000000"/>
          <w:sz w:val="28"/>
          <w:szCs w:val="28"/>
        </w:rPr>
        <w:t xml:space="preserve"> </w:t>
      </w:r>
      <w:r w:rsidRPr="00025A18">
        <w:rPr>
          <w:b w:val="0"/>
          <w:color w:val="000000"/>
          <w:sz w:val="28"/>
          <w:szCs w:val="28"/>
        </w:rPr>
        <w:t>выделяют старопромышленные </w:t>
      </w:r>
      <w:r w:rsidR="005C72A4">
        <w:rPr>
          <w:b w:val="0"/>
          <w:color w:val="000000"/>
          <w:sz w:val="28"/>
          <w:szCs w:val="28"/>
        </w:rPr>
        <w:t xml:space="preserve"> </w:t>
      </w:r>
      <w:r w:rsidRPr="00025A18">
        <w:rPr>
          <w:b w:val="0"/>
          <w:color w:val="000000"/>
          <w:sz w:val="28"/>
          <w:szCs w:val="28"/>
        </w:rPr>
        <w:t xml:space="preserve">области (Московская со столицей, Владимирская, Ивановская, Ярославская и Костромская), где развиты главным образом отрасли квалифицированного машиностроения, химической и легкой промышленности; Приокские области (Калужская, Тульская, Рязанская, Брянская и Орловская) с производством сельскохозяйственных и транспортных машин, вооружения, минеральных удобрений, черных металлов: западные области (Тверская, Смоленская), менее развитые, чем  старопромышленные, но примерно с той же специализацией;   центрально-черноземные области (Воронежская, Белгородская, Курская, Липецкая и Тамбовская) с добычей  железной руды КМА, крупным производством  черных </w:t>
      </w:r>
      <w:r w:rsidRPr="00025A18">
        <w:rPr>
          <w:b w:val="0"/>
          <w:color w:val="000000"/>
          <w:sz w:val="28"/>
          <w:szCs w:val="28"/>
        </w:rPr>
        <w:lastRenderedPageBreak/>
        <w:t>металлов (Новолипецкий комбинат и др.), развитым машиностроением, химией, производством строительных  материалов и пищевой промышленностью.</w:t>
      </w:r>
    </w:p>
    <w:p w:rsidR="007922AD" w:rsidRPr="007922AD" w:rsidRDefault="007922AD" w:rsidP="005C72A4">
      <w:pPr>
        <w:shd w:val="clear" w:color="auto" w:fill="FFFFFF"/>
        <w:spacing w:after="0" w:line="360" w:lineRule="auto"/>
        <w:jc w:val="center"/>
        <w:rPr>
          <w:rFonts w:ascii="Times New Roman" w:hAnsi="Times New Roman"/>
          <w:color w:val="2C2C2C"/>
          <w:sz w:val="28"/>
          <w:szCs w:val="28"/>
        </w:rPr>
      </w:pPr>
      <w:r w:rsidRPr="007922AD">
        <w:rPr>
          <w:rFonts w:ascii="Times New Roman" w:hAnsi="Times New Roman"/>
          <w:color w:val="2C2C2C"/>
          <w:sz w:val="28"/>
          <w:szCs w:val="28"/>
        </w:rPr>
        <w:t>Объем отгруженных товаров собственного производства в промышленности</w:t>
      </w:r>
    </w:p>
    <w:p w:rsidR="007922AD" w:rsidRPr="007922AD" w:rsidRDefault="007922AD" w:rsidP="005C72A4">
      <w:pPr>
        <w:shd w:val="clear" w:color="auto" w:fill="FFFFFF"/>
        <w:spacing w:after="0" w:line="360" w:lineRule="auto"/>
        <w:jc w:val="center"/>
        <w:rPr>
          <w:rFonts w:ascii="Times New Roman" w:hAnsi="Times New Roman"/>
          <w:color w:val="2C2C2C"/>
          <w:sz w:val="28"/>
          <w:szCs w:val="28"/>
        </w:rPr>
      </w:pPr>
      <w:r w:rsidRPr="007922AD">
        <w:rPr>
          <w:rFonts w:ascii="Times New Roman" w:hAnsi="Times New Roman"/>
          <w:color w:val="2C2C2C"/>
          <w:sz w:val="28"/>
          <w:szCs w:val="28"/>
        </w:rPr>
        <w:t>(в расчете на одного занятого), тыс. руб.</w:t>
      </w:r>
    </w:p>
    <w:tbl>
      <w:tblPr>
        <w:tblW w:w="0" w:type="auto"/>
        <w:shd w:val="clear" w:color="auto" w:fill="FFFFFF"/>
        <w:tblCellMar>
          <w:left w:w="0" w:type="dxa"/>
          <w:right w:w="0" w:type="dxa"/>
        </w:tblCellMar>
        <w:tblLook w:val="04A0"/>
      </w:tblPr>
      <w:tblGrid>
        <w:gridCol w:w="3916"/>
        <w:gridCol w:w="3263"/>
        <w:gridCol w:w="1479"/>
        <w:gridCol w:w="1506"/>
      </w:tblGrid>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Регион</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B828AE">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Январь –  октябрь  201</w:t>
            </w:r>
            <w:r w:rsidR="00B828AE">
              <w:rPr>
                <w:rFonts w:ascii="Arial" w:hAnsi="Arial" w:cs="Arial"/>
                <w:b/>
                <w:bCs/>
                <w:color w:val="2C2C2C"/>
                <w:sz w:val="24"/>
                <w:szCs w:val="24"/>
              </w:rPr>
              <w:t>2</w:t>
            </w:r>
            <w:r w:rsidRPr="007922AD">
              <w:rPr>
                <w:rFonts w:ascii="Arial" w:hAnsi="Arial" w:cs="Arial"/>
                <w:b/>
                <w:bCs/>
                <w:color w:val="2C2C2C"/>
                <w:sz w:val="24"/>
                <w:szCs w:val="24"/>
              </w:rPr>
              <w:t xml:space="preserve">  г.</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Место в РФ</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Место в ФО</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B828AE">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в 201</w:t>
            </w:r>
            <w:r w:rsidR="00B828AE">
              <w:rPr>
                <w:rFonts w:ascii="Arial" w:hAnsi="Arial" w:cs="Arial"/>
                <w:b/>
                <w:bCs/>
                <w:color w:val="2C2C2C"/>
                <w:sz w:val="24"/>
                <w:szCs w:val="24"/>
              </w:rPr>
              <w:t>2</w:t>
            </w:r>
            <w:r w:rsidRPr="007922AD">
              <w:rPr>
                <w:rFonts w:ascii="Arial" w:hAnsi="Arial" w:cs="Arial"/>
                <w:b/>
                <w:bCs/>
                <w:color w:val="2C2C2C"/>
                <w:sz w:val="24"/>
                <w:szCs w:val="24"/>
              </w:rPr>
              <w:t xml:space="preserve"> г.</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B828AE">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в 201</w:t>
            </w:r>
            <w:r w:rsidR="00B828AE">
              <w:rPr>
                <w:rFonts w:ascii="Arial" w:hAnsi="Arial" w:cs="Arial"/>
                <w:b/>
                <w:bCs/>
                <w:color w:val="2C2C2C"/>
                <w:sz w:val="24"/>
                <w:szCs w:val="24"/>
              </w:rPr>
              <w:t>2</w:t>
            </w:r>
            <w:r w:rsidRPr="007922AD">
              <w:rPr>
                <w:rFonts w:ascii="Arial" w:hAnsi="Arial" w:cs="Arial"/>
                <w:b/>
                <w:bCs/>
                <w:color w:val="2C2C2C"/>
                <w:sz w:val="24"/>
                <w:szCs w:val="24"/>
              </w:rPr>
              <w:t xml:space="preserve"> г.</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B828AE">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в 201</w:t>
            </w:r>
            <w:r w:rsidR="00B828AE">
              <w:rPr>
                <w:rFonts w:ascii="Arial" w:hAnsi="Arial" w:cs="Arial"/>
                <w:b/>
                <w:bCs/>
                <w:color w:val="2C2C2C"/>
                <w:sz w:val="24"/>
                <w:szCs w:val="24"/>
              </w:rPr>
              <w:t>2</w:t>
            </w:r>
            <w:r w:rsidRPr="007922AD">
              <w:rPr>
                <w:rFonts w:ascii="Arial" w:hAnsi="Arial" w:cs="Arial"/>
                <w:b/>
                <w:bCs/>
                <w:color w:val="2C2C2C"/>
                <w:sz w:val="24"/>
                <w:szCs w:val="24"/>
              </w:rPr>
              <w:t xml:space="preserve"> г.</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B828AE">
            <w:pPr>
              <w:spacing w:after="0" w:line="288" w:lineRule="atLeast"/>
              <w:jc w:val="center"/>
              <w:rPr>
                <w:rFonts w:ascii="Arial" w:hAnsi="Arial" w:cs="Arial"/>
                <w:b/>
                <w:bCs/>
                <w:color w:val="2C2C2C"/>
                <w:sz w:val="24"/>
                <w:szCs w:val="24"/>
              </w:rPr>
            </w:pPr>
            <w:r w:rsidRPr="007922AD">
              <w:rPr>
                <w:rFonts w:ascii="Arial" w:hAnsi="Arial" w:cs="Arial"/>
                <w:b/>
                <w:bCs/>
                <w:color w:val="2C2C2C"/>
                <w:sz w:val="24"/>
                <w:szCs w:val="24"/>
              </w:rPr>
              <w:t>в 201</w:t>
            </w:r>
            <w:r w:rsidR="00B828AE">
              <w:rPr>
                <w:rFonts w:ascii="Arial" w:hAnsi="Arial" w:cs="Arial"/>
                <w:b/>
                <w:bCs/>
                <w:color w:val="2C2C2C"/>
                <w:sz w:val="24"/>
                <w:szCs w:val="24"/>
              </w:rPr>
              <w:t>1</w:t>
            </w:r>
            <w:r w:rsidRPr="007922AD">
              <w:rPr>
                <w:rFonts w:ascii="Arial" w:hAnsi="Arial" w:cs="Arial"/>
                <w:b/>
                <w:bCs/>
                <w:color w:val="2C2C2C"/>
                <w:sz w:val="24"/>
                <w:szCs w:val="24"/>
              </w:rPr>
              <w:t xml:space="preserve"> г.</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РФ в целом</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390,0</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Центральный федеральный округ</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348,9</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w:t>
            </w:r>
          </w:p>
        </w:tc>
      </w:tr>
      <w:tr w:rsidR="000A4D21" w:rsidRPr="007922AD" w:rsidTr="003809F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0A4D21" w:rsidRPr="007922AD" w:rsidRDefault="000A4D21" w:rsidP="007922AD">
            <w:pPr>
              <w:spacing w:after="0" w:line="288" w:lineRule="atLeast"/>
              <w:rPr>
                <w:rFonts w:ascii="Arial" w:hAnsi="Arial" w:cs="Arial"/>
                <w:color w:val="2C2C2C"/>
                <w:sz w:val="24"/>
                <w:szCs w:val="24"/>
              </w:rPr>
            </w:pPr>
            <w:r w:rsidRPr="007922AD">
              <w:rPr>
                <w:rFonts w:ascii="Arial" w:hAnsi="Arial" w:cs="Arial"/>
                <w:color w:val="2C2C2C"/>
                <w:sz w:val="24"/>
                <w:szCs w:val="24"/>
              </w:rPr>
              <w:t>по субъектам:</w:t>
            </w:r>
          </w:p>
        </w:tc>
        <w:tc>
          <w:tcPr>
            <w:tcW w:w="0" w:type="auto"/>
            <w:gridSpan w:val="3"/>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0A4D21" w:rsidRPr="007922AD" w:rsidRDefault="000A4D21" w:rsidP="007922AD">
            <w:pPr>
              <w:spacing w:after="0" w:line="288" w:lineRule="atLeast"/>
              <w:rPr>
                <w:rFonts w:ascii="Arial" w:hAnsi="Arial" w:cs="Arial"/>
                <w:color w:val="2C2C2C"/>
                <w:sz w:val="24"/>
                <w:szCs w:val="24"/>
              </w:rPr>
            </w:pP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Калужская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565,2</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13</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17</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Белгородская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544,8</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16</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Липецкая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544,6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17</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10</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г. Москва</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428,1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28</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27</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Московская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361,1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32</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32</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Тульская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359,2</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33</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35</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Курская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288,3</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40</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38</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Смоленская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279,7</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40</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Владимирская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278,6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42</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43</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Рязанская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277,8</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43</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42</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Ярославская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264,1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44</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44</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Костромская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249,8</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45</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46</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Тверская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243,5</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47</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Воронежская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181,9</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55</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56</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Орловская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163,1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59</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58</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Тамбовская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144,6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68</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73</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Ивановская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140,2</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69</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61</w:t>
            </w:r>
          </w:p>
        </w:tc>
      </w:tr>
      <w:tr w:rsidR="007922AD" w:rsidRPr="007922AD" w:rsidTr="007922AD">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Брянская область</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135,6</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71</w:t>
            </w:r>
          </w:p>
        </w:tc>
        <w:tc>
          <w:tcPr>
            <w:tcW w:w="0" w:type="auto"/>
            <w:tcBorders>
              <w:top w:val="single" w:sz="6" w:space="0" w:color="2C2C2C"/>
              <w:left w:val="single" w:sz="6" w:space="0" w:color="2C2C2C"/>
              <w:bottom w:val="single" w:sz="6" w:space="0" w:color="2C2C2C"/>
              <w:right w:val="single" w:sz="6" w:space="0" w:color="2C2C2C"/>
            </w:tcBorders>
            <w:shd w:val="clear" w:color="auto" w:fill="FFFFFF"/>
            <w:tcMar>
              <w:top w:w="51" w:type="dxa"/>
              <w:left w:w="51" w:type="dxa"/>
              <w:bottom w:w="51" w:type="dxa"/>
              <w:right w:w="51" w:type="dxa"/>
            </w:tcMar>
            <w:vAlign w:val="center"/>
            <w:hideMark/>
          </w:tcPr>
          <w:p w:rsidR="007922AD" w:rsidRPr="007922AD" w:rsidRDefault="007922AD" w:rsidP="007922AD">
            <w:pPr>
              <w:spacing w:after="0" w:line="288" w:lineRule="atLeast"/>
              <w:rPr>
                <w:rFonts w:ascii="Arial" w:hAnsi="Arial" w:cs="Arial"/>
                <w:color w:val="2C2C2C"/>
                <w:sz w:val="24"/>
                <w:szCs w:val="24"/>
              </w:rPr>
            </w:pPr>
            <w:r w:rsidRPr="007922AD">
              <w:rPr>
                <w:rFonts w:ascii="Arial" w:hAnsi="Arial" w:cs="Arial"/>
                <w:color w:val="2C2C2C"/>
                <w:sz w:val="24"/>
                <w:szCs w:val="24"/>
              </w:rPr>
              <w:t>69</w:t>
            </w:r>
          </w:p>
        </w:tc>
      </w:tr>
    </w:tbl>
    <w:p w:rsidR="007922AD" w:rsidRDefault="00025A18" w:rsidP="00025A18">
      <w:pPr>
        <w:spacing w:after="0" w:line="240" w:lineRule="auto"/>
        <w:textAlignment w:val="top"/>
        <w:rPr>
          <w:rFonts w:ascii="Tahoma" w:hAnsi="Tahoma" w:cs="Tahoma"/>
          <w:color w:val="000000"/>
          <w:sz w:val="21"/>
          <w:szCs w:val="21"/>
        </w:rPr>
      </w:pPr>
      <w:r w:rsidRPr="00025A18">
        <w:rPr>
          <w:rFonts w:ascii="Tahoma" w:hAnsi="Tahoma" w:cs="Tahoma"/>
          <w:color w:val="000000"/>
          <w:sz w:val="21"/>
          <w:szCs w:val="21"/>
        </w:rPr>
        <w:t> </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По  развитию рыночной инфраструктуры, федеральный  округ (прежде всего  Центральный  район и особенно Москва)  занимает первое место в России. Число коммерческих банков  с  филиалами превысило  30%, в том числе в регионах центра – 26%, большая часть их расположена в столице.</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 xml:space="preserve">Это – финансовый центр страны, где  сосредоточено  от 1/3 до ½ первичных  финансовых ресурсов и еще больше перераспределенных. В1995-1997 гг. здесь  </w:t>
      </w:r>
      <w:r w:rsidRPr="00025A18">
        <w:rPr>
          <w:rFonts w:ascii="Times New Roman" w:hAnsi="Times New Roman"/>
          <w:color w:val="000000"/>
          <w:sz w:val="28"/>
          <w:szCs w:val="28"/>
        </w:rPr>
        <w:lastRenderedPageBreak/>
        <w:t>аккумулировалось  28-51% прибыли, в  том числе в Центральном экономическом районе – 23-50% (1998 г., как почти везде в России, был убыточный). На одного жителя  приходится прибыли в 2,5 раза больше, чем в стране. По некоторым оценкам, в Москве обращается  от 70 до 80% всего финансового капитала страны. На федеральный округ приходится  почти 2/5  всех налоговых  поступлений  в России, в том числе на Москву – почти ¼.</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Такая концентрация  капитала имеет и  отрицательный характер:  идет перекачка  финансовых ресурсов  в столичный  регион в ущерб развитию периферийных районов.</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На  долю ЦФО приходится самое большое  количество предприятий и организаций (34% от общего их числа в стране). Большинство  предприятий (41%) работает в торговле и общественном питании, в промышленности (10%) и строительстве (9%). Растет число  предприятий и организаций в отраслях информационно-вычислительного обслуживания и операций с недвижимым имуществом.</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Институциональные преобразования в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экономике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ЦФО  привели к перераспределению  предприятий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и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организаций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по формам собственности. Так, на начало 2002 г. 80,9% из них находилось в частной собственности, 4,5% — в собственности общественных и религиозных организаций, 3,4% — муниципальной и 3,1 % — государственной собственности. Развитие российской экономики тесно связано с формированием малого предпринимательства.</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     Валовой региональный продукт, произведенный  на территории ЦФО, самый высокий  в стране, однако более 2/3 его производят Москва и Московская область. По производству промышленной продукции, инвестициям  в основной капитал, финансовым и  институциональным показателям лидирующее положение занимает Москва.</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 xml:space="preserve">     ЦФО является ведущим центром подготовки интеллектуальных кадров для всех сфер экономики. Здесь расположено 20% государственных  средних специальных учебных  заведений и 36% высших учебных заведений  </w:t>
      </w:r>
      <w:r w:rsidRPr="00025A18">
        <w:rPr>
          <w:rFonts w:ascii="Times New Roman" w:hAnsi="Times New Roman"/>
          <w:color w:val="000000"/>
          <w:sz w:val="28"/>
          <w:szCs w:val="28"/>
        </w:rPr>
        <w:lastRenderedPageBreak/>
        <w:t>страны (273 тыс. студентов, т.е. 44% от РФ). Развитие здравоохранения отражают такие показатели, как число больничных коек (21% от РФ). ЦФО лидирует в стране по вводу в действие жилых домов (27% от РФ), а по вводу общеобразовательных учреждений занимает 4-е место.</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     Центральный федеральный округ  занимает первое место во внешней торговле. Это объясняется ролью Москвы, как крупнейшего  торгово-транспортного  центра  и международного  финансово-торгового посредника. На Москву приходится 29,5% всего зарегистрированного экспорта и 38,4% импорта.</w:t>
      </w:r>
    </w:p>
    <w:p w:rsidR="00025A18" w:rsidRPr="00025A18" w:rsidRDefault="00025A18" w:rsidP="005C72A4">
      <w:pPr>
        <w:spacing w:after="0" w:line="360" w:lineRule="auto"/>
        <w:ind w:firstLine="720"/>
        <w:jc w:val="both"/>
        <w:textAlignment w:val="top"/>
        <w:rPr>
          <w:rFonts w:ascii="Times New Roman" w:hAnsi="Times New Roman"/>
          <w:color w:val="000000"/>
          <w:sz w:val="28"/>
          <w:szCs w:val="28"/>
        </w:rPr>
      </w:pPr>
      <w:r w:rsidRPr="00025A18">
        <w:rPr>
          <w:rFonts w:ascii="Times New Roman" w:hAnsi="Times New Roman"/>
          <w:color w:val="000000"/>
          <w:sz w:val="28"/>
          <w:szCs w:val="28"/>
        </w:rPr>
        <w:t>     Однако  это</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не означает, что Москва экспортирует  только продукцию </w:t>
      </w:r>
      <w:r w:rsidR="005C72A4">
        <w:rPr>
          <w:rFonts w:ascii="Times New Roman" w:hAnsi="Times New Roman"/>
          <w:color w:val="000000"/>
          <w:sz w:val="28"/>
          <w:szCs w:val="28"/>
        </w:rPr>
        <w:t xml:space="preserve"> собственного производства, </w:t>
      </w:r>
      <w:r w:rsidRPr="00025A18">
        <w:rPr>
          <w:rFonts w:ascii="Times New Roman" w:hAnsi="Times New Roman"/>
          <w:color w:val="000000"/>
          <w:sz w:val="28"/>
          <w:szCs w:val="28"/>
        </w:rPr>
        <w:t>а</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всю</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импортируемую</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пот</w:t>
      </w:r>
      <w:r w:rsidR="005C72A4">
        <w:rPr>
          <w:rFonts w:ascii="Times New Roman" w:hAnsi="Times New Roman"/>
          <w:color w:val="000000"/>
          <w:sz w:val="28"/>
          <w:szCs w:val="28"/>
        </w:rPr>
        <w:t xml:space="preserve">ребляет. </w:t>
      </w:r>
      <w:r w:rsidRPr="00025A18">
        <w:rPr>
          <w:rFonts w:ascii="Times New Roman" w:hAnsi="Times New Roman"/>
          <w:color w:val="000000"/>
          <w:sz w:val="28"/>
          <w:szCs w:val="28"/>
        </w:rPr>
        <w:t>Большая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часть московского экспорта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 это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продукция </w:t>
      </w:r>
      <w:r w:rsidR="005C72A4">
        <w:rPr>
          <w:rFonts w:ascii="Times New Roman" w:hAnsi="Times New Roman"/>
          <w:color w:val="000000"/>
          <w:sz w:val="28"/>
          <w:szCs w:val="28"/>
        </w:rPr>
        <w:t xml:space="preserve"> </w:t>
      </w:r>
      <w:r w:rsidRPr="00025A18">
        <w:rPr>
          <w:rFonts w:ascii="Times New Roman" w:hAnsi="Times New Roman"/>
          <w:color w:val="000000"/>
          <w:sz w:val="28"/>
          <w:szCs w:val="28"/>
        </w:rPr>
        <w:t>других регионов, и импорта -  транспортируется  для использования в другие регионы.</w:t>
      </w:r>
    </w:p>
    <w:p w:rsidR="00796F03" w:rsidRPr="00796F03" w:rsidRDefault="00796F03" w:rsidP="00796F03">
      <w:pPr>
        <w:spacing w:after="0" w:line="240" w:lineRule="auto"/>
        <w:ind w:firstLine="720"/>
        <w:jc w:val="both"/>
        <w:textAlignment w:val="top"/>
        <w:rPr>
          <w:rFonts w:ascii="Times New Roman" w:hAnsi="Times New Roman"/>
          <w:color w:val="000000"/>
          <w:sz w:val="28"/>
          <w:szCs w:val="28"/>
        </w:rPr>
      </w:pPr>
      <w:r w:rsidRPr="00796F03">
        <w:rPr>
          <w:rFonts w:ascii="Times New Roman" w:hAnsi="Times New Roman"/>
          <w:color w:val="000000"/>
          <w:sz w:val="28"/>
          <w:szCs w:val="28"/>
        </w:rP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r w:rsidRPr="00796F03">
        <w:rPr>
          <w:rFonts w:ascii="Times New Roman" w:hAnsi="Times New Roman"/>
          <w:color w:val="000000"/>
          <w:sz w:val="28"/>
          <w:szCs w:val="28"/>
        </w:rPr>
        <w:br/>
        <w:t> </w:t>
      </w:r>
    </w:p>
    <w:p w:rsidR="00796F03" w:rsidRDefault="00796F03" w:rsidP="00796F03">
      <w:pPr>
        <w:pStyle w:val="a5"/>
        <w:shd w:val="clear" w:color="000000" w:fill="auto"/>
        <w:spacing w:before="0" w:beforeAutospacing="0" w:after="0" w:afterAutospacing="0" w:line="360" w:lineRule="auto"/>
        <w:ind w:firstLine="720"/>
        <w:jc w:val="both"/>
        <w:rPr>
          <w:sz w:val="28"/>
          <w:szCs w:val="26"/>
        </w:rPr>
      </w:pP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F51536" w:rsidRDefault="0001191C" w:rsidP="00F51536">
      <w:pPr>
        <w:pStyle w:val="a5"/>
        <w:shd w:val="clear" w:color="000000" w:fill="auto"/>
        <w:ind w:firstLine="709"/>
        <w:jc w:val="center"/>
        <w:rPr>
          <w:b/>
          <w:sz w:val="28"/>
          <w:szCs w:val="26"/>
        </w:rPr>
      </w:pPr>
      <w:r w:rsidRPr="00F51536">
        <w:rPr>
          <w:b/>
          <w:sz w:val="28"/>
          <w:szCs w:val="26"/>
        </w:rPr>
        <w:lastRenderedPageBreak/>
        <w:t xml:space="preserve">3. ОСНОВНЫЕ ПРОБЛЕМЫ И ИННОВАЦИОННЫЕ НАПРАВЛЕНИЯ </w:t>
      </w:r>
    </w:p>
    <w:p w:rsidR="00796F03" w:rsidRPr="00F51536" w:rsidRDefault="0001191C" w:rsidP="00F51536">
      <w:pPr>
        <w:pStyle w:val="a5"/>
        <w:shd w:val="clear" w:color="000000" w:fill="auto"/>
        <w:ind w:firstLine="709"/>
        <w:jc w:val="center"/>
        <w:rPr>
          <w:b/>
          <w:sz w:val="28"/>
          <w:szCs w:val="26"/>
        </w:rPr>
      </w:pPr>
      <w:r w:rsidRPr="00F51536">
        <w:rPr>
          <w:b/>
          <w:sz w:val="28"/>
          <w:szCs w:val="26"/>
        </w:rPr>
        <w:t>СОЦИАЛЬНО-ЭКОНОМИЧЕСКОГО РАЗВИТИЯ РЕГИОНА</w:t>
      </w: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F51536">
      <w:pPr>
        <w:spacing w:after="0" w:line="360" w:lineRule="auto"/>
        <w:ind w:firstLine="851"/>
        <w:jc w:val="both"/>
        <w:rPr>
          <w:rFonts w:ascii="Times New Roman" w:hAnsi="Times New Roman"/>
          <w:iCs/>
          <w:color w:val="393838"/>
          <w:sz w:val="28"/>
          <w:szCs w:val="28"/>
          <w:shd w:val="clear" w:color="auto" w:fill="FFFFFF"/>
        </w:rPr>
      </w:pPr>
      <w:r>
        <w:rPr>
          <w:rFonts w:ascii="Times New Roman" w:hAnsi="Times New Roman"/>
          <w:iCs/>
          <w:color w:val="393838"/>
          <w:sz w:val="28"/>
          <w:szCs w:val="28"/>
          <w:shd w:val="clear" w:color="auto" w:fill="FFFFFF"/>
        </w:rPr>
        <w:t>Сегодня завершился анализ лучших инновационных проектов, которые выбрали в Брянске на крупной межрегиональной конференции, посвященной развитию Центрального федерального округа. Из двухсот предложений, представленных всеми областями ЦФО, 21 получило поддержку.</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Что касается представленных на конференции нанопроектов, то Владимирская область готова напоить всю страну чистой водой, получаемой при помощи наноструктурированных пористых материалов. В этом нуждается не только население, но и промышленность. Скажем, некоторые брянские заводы до сих пор используют артезианские скважины, чем досаждают экологам. Другие тратят на приобретение материалов для очистки воды валюту. Владимирский проект, если получит развитие, избавит страну от части импорта.</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Многим понравились предложения тульских промышленников. Конверсионное предприятие выпускает уникальные системы, которые могут не только освежать воздух в больших помещениях, но и придавать ему целебные свойства, распыляя различные препараты (в том числе йод, дефицит которого сказывается на здоровье жителей мегаполисов). По мнению жителей Тулы, наибольшее применение новинка может найти в метро. Собственно, это уже опробовано в Киеве и Баку, где приобрели такие установки. Главные их достоинства - огромная производительность при скромном энергопотреблении. На трансформаторных подстанциях это оборудование снижает температуру воздуха с 40 до 27 градусов. Его можно применять на птицефабриках и в животноводческих помещениях.</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Конечно, хорошо, что инновационные разработки, которые поправляют здоровье населения, покупают на Украине. Но плохо, что на них пока не обращают внимания в России.</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lastRenderedPageBreak/>
        <w:t>Предложение одной из воронежских компаний, которая за счет применения новых компонентов асфальта готова совершить революцию в дорожном строительстве.</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Судя по выступлениям на форуме, от чиновников, действительно, зависит многое. И там, где власти занимают активную позицию, производители нуждаются в прямой финансовой помощи в меньшей степени. Представитель Липецкой области, в которой мощно развивается особая экономическая зона, заявил, что лишь призывает инвесторов воспользоваться благоприятными условиями, позволяющими снизить стартовую стоимость проектов. Только в нынешнем году здесь построят пять заводов.</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Схожие настроения и у калужан, превращающих Обнинск в центр инновационного развития. Уже сейчас на эту территорию приходится значительная доля областного производства. За счет выгодных условий для инвесторов в регионе получили почти десятую часть прямых инвестиций, которые пришли в страну за минувший год. Средняя зарплата на новых предприятиях превысила 20 тысяч рублей. И это не предел.</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На успешную работу с инвесторами не только в Калуге и Липецке, но и в Белгороде, Рязани и Ярославле обратил внимание выступивший на конференции председатель правительства РФ Владимир Путин. По его мнению, этот опыт доказывает, "какую пользу приносит снижение административных барьеров и привлечение инвестиций".</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 xml:space="preserve">Представители Курской области удивили коллег малыми космическими аппаратами, создаваемыми учеными и студентами государственного университета. Благодаря этому направлению научная мысль получила в вузе серьезное развитие. А смоленские машиностроители совместно с белорусскими изготовили трактор, который может напомнить дорогостоящий американский аналог. По словам разработчиков, их детище отличается повышенным коэффициентом полезных действий и в нем остро нуждается крестьянство. Удивительно, но смоленская промышленность уже готова выпускать и гибридный автобус, загрязняющий </w:t>
      </w:r>
      <w:r>
        <w:rPr>
          <w:color w:val="393838"/>
          <w:sz w:val="28"/>
          <w:szCs w:val="28"/>
        </w:rPr>
        <w:lastRenderedPageBreak/>
        <w:t>атмосферу в десять раз меньше обычных машин. Но и сами промышленники сомневаются, будет ли достаточно заказов.</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Между тем Борис Грызлов обратил внимание на производство технологичного медоборудования, представленное подмосковной Дубной, туристический проект "Золотое кольцо", а также тамбовскую "Зеленую долину", которая позволит вывести качество местной сельхозпродукции на новый уровень.</w:t>
      </w:r>
    </w:p>
    <w:p w:rsidR="00F51536" w:rsidRDefault="00F51536" w:rsidP="00F51536">
      <w:pPr>
        <w:shd w:val="clear" w:color="auto" w:fill="FFFFFF"/>
        <w:spacing w:after="0" w:line="360" w:lineRule="auto"/>
        <w:ind w:firstLine="851"/>
        <w:jc w:val="both"/>
        <w:rPr>
          <w:rFonts w:ascii="Times New Roman" w:hAnsi="Times New Roman"/>
          <w:bCs/>
          <w:color w:val="373737"/>
          <w:sz w:val="28"/>
          <w:szCs w:val="28"/>
        </w:rPr>
      </w:pPr>
      <w:r>
        <w:rPr>
          <w:rFonts w:ascii="Times New Roman" w:hAnsi="Times New Roman"/>
          <w:bCs/>
          <w:color w:val="373737"/>
          <w:sz w:val="28"/>
          <w:szCs w:val="28"/>
        </w:rPr>
        <w:t xml:space="preserve">Ярославский завод известной японской фармкомпании начал производство лекарственных препаратов для рынка России. Таким образом, на этап выпуска готовой продукции вышел первый завод формируемого на территории региона фармацевтического рынка. </w:t>
      </w:r>
    </w:p>
    <w:p w:rsidR="00F51536" w:rsidRDefault="00F51536" w:rsidP="00F51536">
      <w:pPr>
        <w:shd w:val="clear" w:color="auto" w:fill="FFFFFF"/>
        <w:spacing w:after="0" w:line="360" w:lineRule="auto"/>
        <w:ind w:firstLine="851"/>
        <w:jc w:val="both"/>
        <w:rPr>
          <w:rFonts w:ascii="Times New Roman" w:hAnsi="Times New Roman"/>
          <w:color w:val="393838"/>
          <w:sz w:val="28"/>
          <w:szCs w:val="28"/>
        </w:rPr>
      </w:pPr>
      <w:r>
        <w:rPr>
          <w:rFonts w:ascii="Times New Roman" w:hAnsi="Times New Roman"/>
          <w:color w:val="393838"/>
          <w:sz w:val="28"/>
          <w:szCs w:val="28"/>
        </w:rPr>
        <w:t xml:space="preserve">Как пояснили на открывшемся в Ярославле предприятии "Такеда", японская компания специализируется на препаратах против сердечно-сосудистых, респираторных, онкологических заболеваний, болезней нервной системы, а также для общей терапии (гастроэнтерология, воспаления, лечение боли). Первая изготовленная здесь продукция после прохождения контроля качества, а также обязательных процедур декларирования и сертификации поступит на российский рынок уже осенью. </w:t>
      </w:r>
    </w:p>
    <w:p w:rsidR="00F51536" w:rsidRDefault="00F51536" w:rsidP="00F51536">
      <w:pPr>
        <w:shd w:val="clear" w:color="auto" w:fill="FFFFFF"/>
        <w:spacing w:after="0" w:line="360" w:lineRule="auto"/>
        <w:ind w:firstLine="851"/>
        <w:jc w:val="both"/>
        <w:rPr>
          <w:rFonts w:ascii="Times New Roman" w:hAnsi="Times New Roman"/>
          <w:color w:val="393838"/>
          <w:sz w:val="28"/>
          <w:szCs w:val="28"/>
        </w:rPr>
      </w:pPr>
      <w:r>
        <w:rPr>
          <w:rFonts w:ascii="Times New Roman" w:hAnsi="Times New Roman"/>
          <w:color w:val="393838"/>
          <w:sz w:val="28"/>
          <w:szCs w:val="28"/>
        </w:rPr>
        <w:t>Близки к выпуску готовой продукции и другие резиденты ярославского объединения. Построен завод по производству готовых лекарственных форм компании "Р-Фарм", в Переславле-Залесском запущена первая очередь предприятия компании "Витафарма", специализирующейся на выпуске иммунобиологических препаратов. Всего с 2009 года, когда правительство области объявило о намерении развивать на территории фармацевтический кластер, в его состав влились уже восемь резидентов. Строительство первой очереди завода израильской компании "Тева" должно завершиться в 2014 году. Здесь будут выпускать средства для лечения кардиологических, неврологических и психиатрических заболеваний. В этом же году в Переславле при поддержке ГК "Роснанотех" будет построен завод нановакцин "НТфарма".</w:t>
      </w:r>
    </w:p>
    <w:p w:rsidR="00F51536" w:rsidRDefault="00F51536" w:rsidP="00F51536">
      <w:pPr>
        <w:shd w:val="clear" w:color="auto" w:fill="FFFFFF"/>
        <w:spacing w:after="0" w:line="360" w:lineRule="auto"/>
        <w:ind w:firstLine="851"/>
        <w:jc w:val="both"/>
        <w:rPr>
          <w:rFonts w:ascii="Times New Roman" w:hAnsi="Times New Roman"/>
          <w:color w:val="393838"/>
          <w:sz w:val="28"/>
          <w:szCs w:val="28"/>
        </w:rPr>
      </w:pPr>
      <w:r>
        <w:rPr>
          <w:rFonts w:ascii="Times New Roman" w:hAnsi="Times New Roman"/>
          <w:color w:val="393838"/>
          <w:sz w:val="28"/>
          <w:szCs w:val="28"/>
        </w:rPr>
        <w:t xml:space="preserve">Уже в нынешнем году, по планам инвесторов, в Ростове должен заработать комбинат по производству активных фармацевтических ингредиентов химической </w:t>
      </w:r>
      <w:r>
        <w:rPr>
          <w:rFonts w:ascii="Times New Roman" w:hAnsi="Times New Roman"/>
          <w:color w:val="393838"/>
          <w:sz w:val="28"/>
          <w:szCs w:val="28"/>
        </w:rPr>
        <w:lastRenderedPageBreak/>
        <w:t>природы "Фармославль". Кроме того, на базе Ярославского педуниверситета активно создается центр трансферта технологий, разработки лекарственных средств и подготовки кадров для фармпромышленности. Также уже решен вопрос со строительством в Ярославле лаборатории контроля качества и сертификации лекарственных средств Росздравнадзора.</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 xml:space="preserve">Если ваша продукция конкурентоспособна и вы уверены, что вернете часть утраченных позиций, надо смелее заявлять о себе и завоевывать рынки. У нас в стране сумма государственного и муниципального заказов оценивается в пять триллионов рублей. Но нет ни инноваций, ни проектов, а есть чиновники, тормозящие развитие, и откаты, </w:t>
      </w:r>
      <w:r>
        <w:rPr>
          <w:color w:val="000000"/>
          <w:sz w:val="28"/>
          <w:szCs w:val="28"/>
          <w:bdr w:val="none" w:sz="0" w:space="0" w:color="auto" w:frame="1"/>
        </w:rPr>
        <w:t xml:space="preserve">например, </w:t>
      </w:r>
      <w:r>
        <w:rPr>
          <w:color w:val="393838"/>
          <w:sz w:val="28"/>
          <w:szCs w:val="28"/>
        </w:rPr>
        <w:t>Великие Луки выпускают машины, которые перерабатывают старый асфальт, удешевляя материал в десять раз, но Росавтодор их не покупает.</w:t>
      </w:r>
    </w:p>
    <w:p w:rsidR="00F51536" w:rsidRDefault="00F51536" w:rsidP="00F51536">
      <w:pPr>
        <w:pStyle w:val="a5"/>
        <w:shd w:val="clear" w:color="auto" w:fill="FFFFFF"/>
        <w:spacing w:before="0" w:beforeAutospacing="0" w:after="0" w:afterAutospacing="0" w:line="360" w:lineRule="auto"/>
        <w:ind w:firstLine="851"/>
        <w:jc w:val="both"/>
        <w:rPr>
          <w:color w:val="393838"/>
          <w:sz w:val="28"/>
          <w:szCs w:val="28"/>
        </w:rPr>
      </w:pPr>
      <w:r>
        <w:rPr>
          <w:color w:val="393838"/>
          <w:sz w:val="28"/>
          <w:szCs w:val="28"/>
        </w:rPr>
        <w:t>Зампредседателя Совета Федерации призвала бизнес смелее стучать в двери чиновников, чаще выступать на форумах и пообещала растормошить министров и руководителей федеральных агентств:</w:t>
      </w:r>
    </w:p>
    <w:p w:rsidR="00F51536" w:rsidRDefault="00F51536" w:rsidP="00F51536">
      <w:pPr>
        <w:pStyle w:val="a5"/>
        <w:shd w:val="clear" w:color="000000" w:fill="auto"/>
        <w:spacing w:before="0" w:beforeAutospacing="0" w:after="0" w:afterAutospacing="0" w:line="360" w:lineRule="auto"/>
        <w:ind w:firstLine="709"/>
        <w:jc w:val="both"/>
        <w:rPr>
          <w:sz w:val="28"/>
          <w:szCs w:val="26"/>
        </w:rPr>
      </w:pPr>
      <w:r>
        <w:rPr>
          <w:color w:val="393838"/>
          <w:sz w:val="28"/>
          <w:szCs w:val="28"/>
        </w:rPr>
        <w:t>Мы вступили в эру модернизации страны, и, если не сможем изменить ситуацию, через пять лет перспективные рынки займут другие.</w:t>
      </w: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796F03" w:rsidRDefault="00796F03" w:rsidP="00487575">
      <w:pPr>
        <w:pStyle w:val="a5"/>
        <w:shd w:val="clear" w:color="000000" w:fill="auto"/>
        <w:spacing w:before="0" w:beforeAutospacing="0" w:after="0" w:afterAutospacing="0" w:line="360" w:lineRule="auto"/>
        <w:ind w:firstLine="709"/>
        <w:jc w:val="both"/>
        <w:rPr>
          <w:sz w:val="28"/>
          <w:szCs w:val="26"/>
        </w:rPr>
      </w:pPr>
    </w:p>
    <w:p w:rsidR="00A02BAD" w:rsidRDefault="00A02BAD" w:rsidP="00487575">
      <w:pPr>
        <w:pStyle w:val="a5"/>
        <w:shd w:val="clear" w:color="000000" w:fill="auto"/>
        <w:spacing w:before="0" w:beforeAutospacing="0" w:after="0" w:afterAutospacing="0" w:line="360" w:lineRule="auto"/>
        <w:ind w:firstLine="709"/>
        <w:jc w:val="both"/>
        <w:rPr>
          <w:sz w:val="28"/>
          <w:szCs w:val="26"/>
        </w:rPr>
      </w:pPr>
    </w:p>
    <w:p w:rsidR="00A02BAD" w:rsidRDefault="00A02BAD" w:rsidP="00487575">
      <w:pPr>
        <w:pStyle w:val="a5"/>
        <w:shd w:val="clear" w:color="000000" w:fill="auto"/>
        <w:spacing w:before="0" w:beforeAutospacing="0" w:after="0" w:afterAutospacing="0" w:line="360" w:lineRule="auto"/>
        <w:ind w:firstLine="709"/>
        <w:jc w:val="both"/>
        <w:rPr>
          <w:sz w:val="28"/>
          <w:szCs w:val="26"/>
        </w:rPr>
      </w:pPr>
    </w:p>
    <w:p w:rsidR="00A02BAD" w:rsidRDefault="00A02BAD" w:rsidP="00487575">
      <w:pPr>
        <w:pStyle w:val="a5"/>
        <w:shd w:val="clear" w:color="000000" w:fill="auto"/>
        <w:spacing w:before="0" w:beforeAutospacing="0" w:after="0" w:afterAutospacing="0" w:line="360" w:lineRule="auto"/>
        <w:ind w:firstLine="709"/>
        <w:jc w:val="both"/>
        <w:rPr>
          <w:sz w:val="28"/>
          <w:szCs w:val="26"/>
        </w:rPr>
      </w:pPr>
    </w:p>
    <w:p w:rsidR="00A02BAD" w:rsidRDefault="00A02BAD" w:rsidP="00487575">
      <w:pPr>
        <w:pStyle w:val="a5"/>
        <w:shd w:val="clear" w:color="000000" w:fill="auto"/>
        <w:spacing w:before="0" w:beforeAutospacing="0" w:after="0" w:afterAutospacing="0" w:line="360" w:lineRule="auto"/>
        <w:ind w:firstLine="709"/>
        <w:jc w:val="both"/>
        <w:rPr>
          <w:sz w:val="28"/>
          <w:szCs w:val="26"/>
        </w:rPr>
      </w:pPr>
    </w:p>
    <w:p w:rsidR="00796F03" w:rsidRPr="00F51536" w:rsidRDefault="0001191C" w:rsidP="00F51536">
      <w:pPr>
        <w:pStyle w:val="a5"/>
        <w:shd w:val="clear" w:color="000000" w:fill="auto"/>
        <w:spacing w:before="0" w:beforeAutospacing="0" w:after="0" w:afterAutospacing="0" w:line="360" w:lineRule="auto"/>
        <w:ind w:firstLine="709"/>
        <w:jc w:val="center"/>
        <w:rPr>
          <w:b/>
          <w:sz w:val="28"/>
          <w:szCs w:val="26"/>
        </w:rPr>
      </w:pPr>
      <w:r>
        <w:rPr>
          <w:b/>
          <w:sz w:val="28"/>
          <w:szCs w:val="28"/>
        </w:rPr>
        <w:lastRenderedPageBreak/>
        <w:t>4.</w:t>
      </w:r>
      <w:r w:rsidRPr="00F51536">
        <w:rPr>
          <w:b/>
          <w:sz w:val="28"/>
          <w:szCs w:val="28"/>
        </w:rPr>
        <w:t xml:space="preserve"> ПРОБЛЕМЫ И ПЕРСПЕКТИВЫ РАЗВИТИЯ</w:t>
      </w:r>
    </w:p>
    <w:p w:rsidR="00487575" w:rsidRDefault="00487575" w:rsidP="00487575">
      <w:pPr>
        <w:pStyle w:val="a5"/>
        <w:shd w:val="clear" w:color="000000" w:fill="auto"/>
        <w:spacing w:before="0" w:beforeAutospacing="0" w:after="0" w:afterAutospacing="0" w:line="360" w:lineRule="auto"/>
        <w:ind w:firstLine="709"/>
        <w:jc w:val="both"/>
        <w:rPr>
          <w:sz w:val="28"/>
          <w:szCs w:val="26"/>
        </w:rPr>
      </w:pP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В настоящее время  на территории  РФ выделяются 4 кризисных района, в  число которых входит  и Центральный  федеральный округ (еще и Южный, Уральский и Восточный федеральные  округа).</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В поле ЦФО  расположено 17 субъектов  РФ, находящихся в кризисном и предкризисном состоянии, 13 – с неблагополучной  экономической обстановкой, 18 – с высоким уровнем депопуляции населения, 14 – с быстрорастущей безработицей,  7 кризисных района по уровню бедности.</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В ряд насущных проблем экономического и социального развития  Центрального федерального округа, которые необходимо решить,  входят:</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экологическое оздоровление крупных городов, организация в них промышленных зон и вывода особо вредных предприятий  за пределы городской территории, более сдержанное развитие промышленности в перенасыщенных ею областях (Московской, Тульской, Владимирской, Ярославской);</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реконструкция  систем  расселения и промышленного производства, прежде всего городских агломераций, разгрузка городов от гипертрофированной промышленности с организацией филиалов головных предприятий непосредственно в небольших городах и поселках, модернизация инфраструктуры, формирование промышленных зон и узлов, недопустимость создания дублирующих производств в смежных областях;</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возрождение ныне деградирующих  малых городов и сельский поселений, имеющих культурно-историческое, рекреационное и хозяйственное значение;</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жесткое ограничение  развития крупных энерго-, водо- и землеемких промышленных комплексов – металлургических, химических, энергопроизводственных  и др. (в том числе металлургии полного цикла на базе  КМА), как противопоказанных для центральных регионов по соображениям дефицитности баланса  ресурсов многоцелевого назначения (энергия, вода, земля и т.д.) и экологических норм;</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lastRenderedPageBreak/>
        <w:t>развитие широких кооперационных и снабженческо-сбытовых производственных связей с соседней Республикой Беларусь в рамках образованного с Россией Союзного государства;</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расселение  и обустройство в малозаселенных областях (Смоленская, Тверская) беженцев и мигрантов,  а также воинских  контингентов, выводимых из ближнего зарубежья;</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организация взаимодействия депрессивных, низкодоходных областей (Тверская, Рязанская, Ивановская, Владимирская,  Брянская и др.) с более развитыми «опорными» (Московская область (вместе с Москвой), Ярославская, Липецкая и др.) для выравнивания социально-экономических уровней путем  распространения передового технико-организационного опыта, налаживания кооперационных и торговых связей, целенаправленной интеграции всех сфер хозяйства;</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диверсификация  хозяйственной структуры монопрофильных  регионов и центров с целью их устойчивого развития;</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развитие крупных корпоративных производственных структур (концернов, корпораций, холдингов, финансово-промышленных групп) преимущественно смешанной и государственной собственности, как наиболее эффективных в современной рыночной экономике;</w:t>
      </w:r>
    </w:p>
    <w:p w:rsidR="00F51536" w:rsidRPr="003D10CC" w:rsidRDefault="00F51536" w:rsidP="003D10CC">
      <w:pPr>
        <w:numPr>
          <w:ilvl w:val="1"/>
          <w:numId w:val="7"/>
        </w:numPr>
        <w:tabs>
          <w:tab w:val="clear" w:pos="1440"/>
          <w:tab w:val="num" w:pos="1134"/>
        </w:tabs>
        <w:spacing w:after="0" w:line="360" w:lineRule="auto"/>
        <w:ind w:left="0"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организация в пределах округа целесообразной с точки зрения территориального разделения труда системы экономической самодостаточности, прежде всего финансово-бюджетной и продовольственной, используя мощный, взаимодополняющий потенциал двух экономических районов.</w:t>
      </w:r>
    </w:p>
    <w:p w:rsid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Указанные и</w:t>
      </w:r>
      <w:r w:rsidR="003D10CC">
        <w:rPr>
          <w:rFonts w:ascii="Times New Roman" w:hAnsi="Times New Roman"/>
          <w:color w:val="000000"/>
          <w:sz w:val="28"/>
          <w:szCs w:val="28"/>
        </w:rPr>
        <w:t xml:space="preserve"> </w:t>
      </w:r>
      <w:r w:rsidRPr="003D10CC">
        <w:rPr>
          <w:rFonts w:ascii="Times New Roman" w:hAnsi="Times New Roman"/>
          <w:color w:val="000000"/>
          <w:sz w:val="28"/>
          <w:szCs w:val="28"/>
        </w:rPr>
        <w:t> другие проблемы должны найти </w:t>
      </w:r>
      <w:r w:rsidR="003D10CC">
        <w:rPr>
          <w:rFonts w:ascii="Times New Roman" w:hAnsi="Times New Roman"/>
          <w:color w:val="000000"/>
          <w:sz w:val="28"/>
          <w:szCs w:val="28"/>
        </w:rPr>
        <w:t xml:space="preserve"> </w:t>
      </w:r>
      <w:r w:rsidRPr="003D10CC">
        <w:rPr>
          <w:rFonts w:ascii="Times New Roman" w:hAnsi="Times New Roman"/>
          <w:color w:val="000000"/>
          <w:sz w:val="28"/>
          <w:szCs w:val="28"/>
        </w:rPr>
        <w:t>отражение  в единой комплексной программе  и</w:t>
      </w:r>
      <w:r w:rsidR="003D10CC">
        <w:rPr>
          <w:rFonts w:ascii="Times New Roman" w:hAnsi="Times New Roman"/>
          <w:color w:val="000000"/>
          <w:sz w:val="28"/>
          <w:szCs w:val="28"/>
        </w:rPr>
        <w:t xml:space="preserve"> </w:t>
      </w:r>
      <w:r w:rsidRPr="003D10CC">
        <w:rPr>
          <w:rFonts w:ascii="Times New Roman" w:hAnsi="Times New Roman"/>
          <w:color w:val="000000"/>
          <w:sz w:val="28"/>
          <w:szCs w:val="28"/>
        </w:rPr>
        <w:t> в </w:t>
      </w:r>
      <w:r w:rsidR="003D10CC">
        <w:rPr>
          <w:rFonts w:ascii="Times New Roman" w:hAnsi="Times New Roman"/>
          <w:color w:val="000000"/>
          <w:sz w:val="28"/>
          <w:szCs w:val="28"/>
        </w:rPr>
        <w:t xml:space="preserve"> </w:t>
      </w:r>
      <w:r w:rsidRPr="003D10CC">
        <w:rPr>
          <w:rFonts w:ascii="Times New Roman" w:hAnsi="Times New Roman"/>
          <w:color w:val="000000"/>
          <w:sz w:val="28"/>
          <w:szCs w:val="28"/>
        </w:rPr>
        <w:t>перспективных планах координации  социально-экономического развития</w:t>
      </w:r>
      <w:r w:rsidR="003D10CC">
        <w:rPr>
          <w:rFonts w:ascii="Times New Roman" w:hAnsi="Times New Roman"/>
          <w:color w:val="000000"/>
          <w:sz w:val="28"/>
          <w:szCs w:val="28"/>
        </w:rPr>
        <w:t xml:space="preserve"> регионов федерального округа. </w:t>
      </w:r>
    </w:p>
    <w:p w:rsid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Перспективы развития Центрального округа напрямую определяются: </w:t>
      </w:r>
    </w:p>
    <w:p w:rsidR="003D10CC" w:rsidRDefault="003D10CC" w:rsidP="003D10CC">
      <w:pPr>
        <w:pStyle w:val="a7"/>
        <w:numPr>
          <w:ilvl w:val="0"/>
          <w:numId w:val="9"/>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мощным финансовым, производственным, научно-техническим потенциалом</w:t>
      </w:r>
      <w:r w:rsidR="00F51536" w:rsidRPr="003D10CC">
        <w:rPr>
          <w:rFonts w:ascii="Times New Roman" w:hAnsi="Times New Roman"/>
          <w:color w:val="000000"/>
          <w:sz w:val="28"/>
          <w:szCs w:val="28"/>
        </w:rPr>
        <w:t>;  </w:t>
      </w:r>
    </w:p>
    <w:p w:rsidR="003D10CC" w:rsidRPr="003D10CC" w:rsidRDefault="003D10CC" w:rsidP="003D10CC">
      <w:pPr>
        <w:pStyle w:val="a7"/>
        <w:numPr>
          <w:ilvl w:val="0"/>
          <w:numId w:val="9"/>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lastRenderedPageBreak/>
        <w:t>развитой системой подготовки кадров всех уровней,                                определяющих научно-технический прогресс в стране; </w:t>
      </w:r>
    </w:p>
    <w:p w:rsidR="003D10CC" w:rsidRPr="003D10CC" w:rsidRDefault="003D10CC" w:rsidP="003D10CC">
      <w:pPr>
        <w:pStyle w:val="a7"/>
        <w:numPr>
          <w:ilvl w:val="0"/>
          <w:numId w:val="9"/>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наличием развитой производственной и социальной инфрастуктуры; </w:t>
      </w:r>
    </w:p>
    <w:p w:rsidR="00F51536" w:rsidRPr="003D10CC" w:rsidRDefault="003D10CC" w:rsidP="003D10CC">
      <w:pPr>
        <w:pStyle w:val="a7"/>
        <w:numPr>
          <w:ilvl w:val="0"/>
          <w:numId w:val="10"/>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наличием крупной экспортной металлургической базы, хорошо обеспеченной сырьевыми ресурсами</w:t>
      </w:r>
      <w:r w:rsidR="00F51536" w:rsidRPr="003D10CC">
        <w:rPr>
          <w:rFonts w:ascii="Times New Roman" w:hAnsi="Times New Roman"/>
          <w:color w:val="000000"/>
          <w:sz w:val="28"/>
          <w:szCs w:val="28"/>
        </w:rPr>
        <w:t>;</w:t>
      </w:r>
    </w:p>
    <w:p w:rsidR="003D10CC" w:rsidRDefault="00F51536" w:rsidP="003D10CC">
      <w:pPr>
        <w:pStyle w:val="a7"/>
        <w:numPr>
          <w:ilvl w:val="1"/>
          <w:numId w:val="11"/>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наличием рынков сбыта продукции наукоемких отраслей при высоком уровне транспортной освоенности территории в сочетании с выходом на западноевропейские транспортные коммуникации (международные аэропорты, магистральные автодороги, железнодорожные узлы Москвы и других городов), огромная емкость внутреннего и сопредельных рынков потреб</w:t>
      </w:r>
      <w:r w:rsidR="003D10CC">
        <w:rPr>
          <w:rFonts w:ascii="Times New Roman" w:hAnsi="Times New Roman"/>
          <w:color w:val="000000"/>
          <w:sz w:val="28"/>
          <w:szCs w:val="28"/>
        </w:rPr>
        <w:t>ительских товаров и продуктов; </w:t>
      </w:r>
    </w:p>
    <w:p w:rsidR="003D10CC" w:rsidRDefault="00F51536" w:rsidP="003D10CC">
      <w:pPr>
        <w:pStyle w:val="a7"/>
        <w:numPr>
          <w:ilvl w:val="1"/>
          <w:numId w:val="11"/>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природно-климатическими условиями, благоприятными для развития сельского хозяйства, наличием широкого спектра производств по переработке сельскохозяйственной</w:t>
      </w:r>
      <w:r w:rsidR="003D10CC" w:rsidRPr="003D10CC">
        <w:rPr>
          <w:rFonts w:ascii="Times New Roman" w:hAnsi="Times New Roman"/>
          <w:color w:val="000000"/>
          <w:sz w:val="28"/>
          <w:szCs w:val="28"/>
        </w:rPr>
        <w:t xml:space="preserve"> </w:t>
      </w:r>
      <w:r w:rsidR="003D10CC">
        <w:rPr>
          <w:rFonts w:ascii="Times New Roman" w:hAnsi="Times New Roman"/>
          <w:color w:val="000000"/>
          <w:sz w:val="28"/>
          <w:szCs w:val="28"/>
        </w:rPr>
        <w:t>продукции;  </w:t>
      </w:r>
    </w:p>
    <w:p w:rsidR="003D10CC" w:rsidRPr="003D10CC" w:rsidRDefault="00F51536" w:rsidP="003D10CC">
      <w:pPr>
        <w:pStyle w:val="a7"/>
        <w:numPr>
          <w:ilvl w:val="1"/>
          <w:numId w:val="11"/>
        </w:numPr>
        <w:spacing w:after="0" w:line="360" w:lineRule="auto"/>
        <w:ind w:left="0" w:firstLine="709"/>
        <w:jc w:val="both"/>
        <w:textAlignment w:val="top"/>
        <w:rPr>
          <w:rFonts w:ascii="Times New Roman" w:hAnsi="Times New Roman"/>
          <w:color w:val="000000"/>
          <w:sz w:val="28"/>
          <w:szCs w:val="28"/>
        </w:rPr>
      </w:pPr>
      <w:r w:rsidRPr="003D10CC">
        <w:rPr>
          <w:rFonts w:ascii="Times New Roman" w:hAnsi="Times New Roman"/>
          <w:color w:val="000000"/>
          <w:sz w:val="28"/>
          <w:szCs w:val="28"/>
        </w:rPr>
        <w:t>потенциалом туризма в Москве и городах Золотого кольца России.</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В контексте развития регионов в ЦФО много внимания уделяется вопросам интеграции образования, науки</w:t>
      </w:r>
      <w:r w:rsidRPr="003D10CC">
        <w:rPr>
          <w:rFonts w:ascii="Times New Roman" w:hAnsi="Times New Roman"/>
          <w:b/>
          <w:bCs/>
          <w:color w:val="000000"/>
          <w:sz w:val="28"/>
          <w:szCs w:val="28"/>
        </w:rPr>
        <w:t> </w:t>
      </w:r>
      <w:r w:rsidRPr="003D10CC">
        <w:rPr>
          <w:rFonts w:ascii="Times New Roman" w:hAnsi="Times New Roman"/>
          <w:color w:val="000000"/>
          <w:sz w:val="28"/>
          <w:szCs w:val="28"/>
        </w:rPr>
        <w:t>и бизнеса. Москва развивается как научно-промышленный центр высоких, наукоемких технологий, обеспечивающий производство конкурентной импортозамещающей и экспортной продукции, интегрированный на взаимовыгодных кооперационных связях  с российскими регионами, странами СНГ и дальнего зарубежья.  Возраст и исторический статус многих городов Центрального Федерального округа определил еще одно приоритетное направление развития регионов – повышение их туристической привлекательности. Исторически сложилось, что в Центральном регионе много хорошо известных региональных брендов. Более четырех веков Тула известна как центр оружейных ремесел и металлообработки. Не менее популярны в России и за рубежом такие бренды, как «тульские пряники», «тульские самовары» и гармони, все помнят Иваново, как «город невест» и «текстильный цех страны», в Костромской области отдали дань уважения «костромскому сыру»  и т.д.</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lastRenderedPageBreak/>
        <w:t>Если говорить о сельском хозяйстве, то имеет смысл осуществить ускоренный подъём агропромышленного комплекса с коренным обновлением технической базы и номенклатуры продукции. Особенности специализации в ЦФО находятся в прямой зависимости от достаточно большого производственно-технического потенциала и огромного количества квалифицированных работников.</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Разумное  использование имеющегося потенциала округа является первоочередной задачей  для органов власти и управления как окружного, так и регионального уровня. Поэтому одними из основных задач его экономического развития являются перестройка структуры экономики, решение проблем ведущих отраслей промышленности, определение новых приоритетов инвестиционной политики, модернизация инфраструктуры.</w:t>
      </w:r>
    </w:p>
    <w:p w:rsidR="00F51536" w:rsidRPr="003D10CC" w:rsidRDefault="00F51536" w:rsidP="003D10CC">
      <w:pPr>
        <w:spacing w:after="0" w:line="360" w:lineRule="auto"/>
        <w:ind w:firstLine="720"/>
        <w:jc w:val="both"/>
        <w:textAlignment w:val="top"/>
        <w:rPr>
          <w:rFonts w:ascii="Times New Roman" w:hAnsi="Times New Roman"/>
          <w:color w:val="000000"/>
          <w:sz w:val="28"/>
          <w:szCs w:val="28"/>
        </w:rPr>
      </w:pPr>
      <w:r w:rsidRPr="003D10CC">
        <w:rPr>
          <w:rFonts w:ascii="Times New Roman" w:hAnsi="Times New Roman"/>
          <w:color w:val="000000"/>
          <w:sz w:val="28"/>
          <w:szCs w:val="28"/>
        </w:rPr>
        <w:t>Центральные регионы </w:t>
      </w:r>
      <w:r w:rsidR="007A501E">
        <w:rPr>
          <w:rFonts w:ascii="Times New Roman" w:hAnsi="Times New Roman"/>
          <w:color w:val="000000"/>
          <w:sz w:val="28"/>
          <w:szCs w:val="28"/>
        </w:rPr>
        <w:t xml:space="preserve"> </w:t>
      </w:r>
      <w:r w:rsidRPr="003D10CC">
        <w:rPr>
          <w:rFonts w:ascii="Times New Roman" w:hAnsi="Times New Roman"/>
          <w:color w:val="000000"/>
          <w:sz w:val="28"/>
          <w:szCs w:val="28"/>
        </w:rPr>
        <w:t>могут</w:t>
      </w:r>
      <w:r w:rsidR="007A501E">
        <w:rPr>
          <w:rFonts w:ascii="Times New Roman" w:hAnsi="Times New Roman"/>
          <w:color w:val="000000"/>
          <w:sz w:val="28"/>
          <w:szCs w:val="28"/>
        </w:rPr>
        <w:t xml:space="preserve"> </w:t>
      </w:r>
      <w:r w:rsidRPr="003D10CC">
        <w:rPr>
          <w:rFonts w:ascii="Times New Roman" w:hAnsi="Times New Roman"/>
          <w:color w:val="000000"/>
          <w:sz w:val="28"/>
          <w:szCs w:val="28"/>
        </w:rPr>
        <w:t> сыграть  ведущую  роль в становлении  нового </w:t>
      </w:r>
      <w:r w:rsidR="001E71EA" w:rsidRPr="003D10CC">
        <w:rPr>
          <w:rFonts w:ascii="Times New Roman" w:hAnsi="Times New Roman"/>
          <w:color w:val="000000"/>
          <w:sz w:val="28"/>
          <w:szCs w:val="28"/>
        </w:rPr>
        <w:t>технологического уклада, разработке и</w:t>
      </w:r>
      <w:r w:rsidR="007A501E">
        <w:rPr>
          <w:rFonts w:ascii="Times New Roman" w:hAnsi="Times New Roman"/>
          <w:color w:val="000000"/>
          <w:sz w:val="28"/>
          <w:szCs w:val="28"/>
        </w:rPr>
        <w:t xml:space="preserve"> </w:t>
      </w:r>
      <w:r w:rsidR="001E71EA" w:rsidRPr="003D10CC">
        <w:rPr>
          <w:rFonts w:ascii="Times New Roman" w:hAnsi="Times New Roman"/>
          <w:color w:val="000000"/>
          <w:sz w:val="28"/>
          <w:szCs w:val="28"/>
        </w:rPr>
        <w:t> внедрении</w:t>
      </w:r>
      <w:r w:rsidR="007A501E">
        <w:rPr>
          <w:rFonts w:ascii="Times New Roman" w:hAnsi="Times New Roman"/>
          <w:color w:val="000000"/>
          <w:sz w:val="28"/>
          <w:szCs w:val="28"/>
        </w:rPr>
        <w:t xml:space="preserve"> </w:t>
      </w:r>
      <w:r w:rsidR="001E71EA" w:rsidRPr="003D10CC">
        <w:rPr>
          <w:rFonts w:ascii="Times New Roman" w:hAnsi="Times New Roman"/>
          <w:color w:val="000000"/>
          <w:sz w:val="28"/>
          <w:szCs w:val="28"/>
        </w:rPr>
        <w:t> техники</w:t>
      </w:r>
      <w:r w:rsidRPr="003D10CC">
        <w:rPr>
          <w:rFonts w:ascii="Times New Roman" w:hAnsi="Times New Roman"/>
          <w:color w:val="000000"/>
          <w:sz w:val="28"/>
          <w:szCs w:val="28"/>
        </w:rPr>
        <w:t>  новых поколений в отраслях машиностроения, химии, энергетики,  металлургии, связи  и информатики, сельском хозяйстве, в медицине и т.д</w:t>
      </w:r>
      <w:r w:rsidR="001E71EA">
        <w:rPr>
          <w:rFonts w:ascii="Times New Roman" w:hAnsi="Times New Roman"/>
          <w:color w:val="000000"/>
          <w:sz w:val="28"/>
          <w:szCs w:val="28"/>
        </w:rPr>
        <w:t>.</w:t>
      </w:r>
      <w:r w:rsidRPr="003D10CC">
        <w:rPr>
          <w:rFonts w:ascii="Times New Roman" w:hAnsi="Times New Roman"/>
          <w:color w:val="000000"/>
          <w:sz w:val="28"/>
          <w:szCs w:val="28"/>
        </w:rPr>
        <w:t> </w:t>
      </w: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Pr="0001191C" w:rsidRDefault="00695D2B" w:rsidP="00695D2B">
      <w:pPr>
        <w:pStyle w:val="a5"/>
        <w:shd w:val="clear" w:color="000000" w:fill="auto"/>
        <w:spacing w:before="0" w:beforeAutospacing="0" w:after="0" w:afterAutospacing="0" w:line="360" w:lineRule="auto"/>
        <w:ind w:firstLine="0"/>
        <w:jc w:val="center"/>
        <w:rPr>
          <w:b/>
          <w:sz w:val="28"/>
          <w:szCs w:val="26"/>
        </w:rPr>
      </w:pPr>
      <w:r w:rsidRPr="0001191C">
        <w:rPr>
          <w:b/>
          <w:sz w:val="28"/>
          <w:szCs w:val="26"/>
        </w:rPr>
        <w:lastRenderedPageBreak/>
        <w:t>ЗАКЛЮЧЕНИЕ</w:t>
      </w:r>
    </w:p>
    <w:p w:rsidR="00695D2B" w:rsidRDefault="00695D2B" w:rsidP="00695D2B">
      <w:pPr>
        <w:pStyle w:val="a5"/>
        <w:shd w:val="clear" w:color="000000" w:fill="auto"/>
        <w:spacing w:before="0" w:beforeAutospacing="0" w:after="0" w:afterAutospacing="0" w:line="360" w:lineRule="auto"/>
        <w:ind w:firstLine="709"/>
        <w:jc w:val="center"/>
        <w:rPr>
          <w:sz w:val="28"/>
          <w:szCs w:val="26"/>
        </w:rPr>
      </w:pP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В итоге становится ясно, что Центральный  федеральный округ обгоняет все  другие округа по всем основным показателям  социально-экономического развития, то есть уровень жизни в округе в  среднем выше, чем во всех других округах. И только по общему объему промышленного производства ЦФО немного уступает Приволжскому федеральному округу.</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Ему принадлежит первенство в стране по численности населения и основным фондам экономики (1/4), промышленному (свыше 1/5)  и сельскохозяйственному (1/4) производству, научно-техническому потенциалу (1/2 работников науки). На долю Центрального макрорегиона приходится  почти третья часть в России продукции машиностроения и легкой промышленности, четвертая часть – химической, пятая часть – черной металлургии, основных отраслей его индустриальной специализации. Он лидирует также по развитию производственной и рыночной инфраструктуры.</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Значителен  тот факт, что на долю Центрального федерального округа приходится 24,9% всех инвестиций России. Удельный вес инвестиций за счет собственных средств составляет 36,2%, привлеченные средства – 63,8%, в том числе 4,1% – средства федерального бюджета. Постепенно увеличивающиеся темпы инвестиций и промышленного производства свидетельствуют о росте покупательной способности. Инвестиционный потенциал округа находится на высоком уровне. В связи с самым низким инвестиционным риском по стране федеральный округ становится самым привлекательным для инвесторов.</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По  степени открытости экономики, а также в плане комплексной оценки социально-экономического положения округов в Центральном округе сложилась наиболее благоприятная ситуация. Анализ объемов и структуры внешнеторговых операций, а также уровень развития финансово-бюджетной сферы, позволяют оценить высокий уровень вовлеченности регионов ЦФО в систему мирохозяйственных отношений.</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lastRenderedPageBreak/>
        <w:t>О росте экономической </w:t>
      </w:r>
      <w:r w:rsidR="00141BC9">
        <w:rPr>
          <w:rFonts w:ascii="Times New Roman" w:hAnsi="Times New Roman"/>
          <w:color w:val="000000"/>
          <w:sz w:val="28"/>
          <w:szCs w:val="28"/>
        </w:rPr>
        <w:t xml:space="preserve"> </w:t>
      </w:r>
      <w:r w:rsidRPr="00695D2B">
        <w:rPr>
          <w:rFonts w:ascii="Times New Roman" w:hAnsi="Times New Roman"/>
          <w:color w:val="000000"/>
          <w:sz w:val="28"/>
          <w:szCs w:val="28"/>
        </w:rPr>
        <w:t>активности свидетельствуют </w:t>
      </w:r>
      <w:r w:rsidR="00141BC9">
        <w:rPr>
          <w:rFonts w:ascii="Times New Roman" w:hAnsi="Times New Roman"/>
          <w:color w:val="000000"/>
          <w:sz w:val="28"/>
          <w:szCs w:val="28"/>
        </w:rPr>
        <w:t xml:space="preserve"> </w:t>
      </w:r>
      <w:r w:rsidRPr="00695D2B">
        <w:rPr>
          <w:rFonts w:ascii="Times New Roman" w:hAnsi="Times New Roman"/>
          <w:color w:val="000000"/>
          <w:sz w:val="28"/>
          <w:szCs w:val="28"/>
        </w:rPr>
        <w:t>такие </w:t>
      </w:r>
      <w:r w:rsidR="00141BC9">
        <w:rPr>
          <w:rFonts w:ascii="Times New Roman" w:hAnsi="Times New Roman"/>
          <w:color w:val="000000"/>
          <w:sz w:val="28"/>
          <w:szCs w:val="28"/>
        </w:rPr>
        <w:t xml:space="preserve"> </w:t>
      </w:r>
      <w:r w:rsidRPr="00695D2B">
        <w:rPr>
          <w:rFonts w:ascii="Times New Roman" w:hAnsi="Times New Roman"/>
          <w:color w:val="000000"/>
          <w:sz w:val="28"/>
          <w:szCs w:val="28"/>
        </w:rPr>
        <w:t>показатели, как рост доходов бюджета, расходов бюджета на социальное обеспечение, развитие человеческого капитала. </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Москва  развивается как научно-промышленный центр высоких, наукоёмких технологий, обеспечивающий  производство конкурентной продукции, интегрированный на взаимовыгодных  кооперационных связях с российскими регионами, странами СНГ и дальнего зарубежья.</w:t>
      </w:r>
    </w:p>
    <w:p w:rsidR="00695D2B" w:rsidRPr="00695D2B" w:rsidRDefault="00695D2B" w:rsidP="00695D2B">
      <w:pPr>
        <w:spacing w:after="0" w:line="360" w:lineRule="auto"/>
        <w:ind w:firstLine="720"/>
        <w:jc w:val="both"/>
        <w:textAlignment w:val="top"/>
        <w:rPr>
          <w:rFonts w:ascii="Times New Roman" w:hAnsi="Times New Roman"/>
          <w:color w:val="000000"/>
          <w:sz w:val="28"/>
          <w:szCs w:val="28"/>
        </w:rPr>
      </w:pPr>
      <w:r w:rsidRPr="00695D2B">
        <w:rPr>
          <w:rFonts w:ascii="Times New Roman" w:hAnsi="Times New Roman"/>
          <w:color w:val="000000"/>
          <w:sz w:val="28"/>
          <w:szCs w:val="28"/>
        </w:rPr>
        <w:t>Если  говорить в целом, то в Центральном округе нет  слаборазвитых областей, есть депрессивные (в прошлом развитые, но резко снизившие  экономические и социальные  показатели). Низкодоходность региона  связана с большим удельным весом «малозарплатоемких» предприятий сельского хозяйства и легкой промышленности. Особенно  тяжелое положение  в моноспециализированных центрах, где всего 1-2 предприятия являются градообразующими.</w:t>
      </w:r>
    </w:p>
    <w:p w:rsidR="00695D2B" w:rsidRDefault="00695D2B" w:rsidP="00695D2B">
      <w:pPr>
        <w:pStyle w:val="a5"/>
        <w:shd w:val="clear" w:color="000000" w:fill="auto"/>
        <w:spacing w:before="0" w:beforeAutospacing="0" w:after="0" w:afterAutospacing="0" w:line="360" w:lineRule="auto"/>
        <w:ind w:firstLine="709"/>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F51536" w:rsidRDefault="00F51536" w:rsidP="00487575">
      <w:pPr>
        <w:pStyle w:val="a5"/>
        <w:shd w:val="clear" w:color="000000" w:fill="auto"/>
        <w:spacing w:before="0" w:beforeAutospacing="0" w:after="0" w:afterAutospacing="0" w:line="360" w:lineRule="auto"/>
        <w:ind w:firstLine="709"/>
        <w:jc w:val="both"/>
        <w:rPr>
          <w:sz w:val="28"/>
          <w:szCs w:val="26"/>
        </w:rPr>
      </w:pPr>
    </w:p>
    <w:p w:rsidR="00487575" w:rsidRPr="00C26BC9" w:rsidRDefault="006B100A" w:rsidP="00C26BC9">
      <w:pPr>
        <w:pStyle w:val="a5"/>
        <w:shd w:val="clear" w:color="000000" w:fill="auto"/>
        <w:spacing w:before="0" w:beforeAutospacing="0" w:after="0" w:afterAutospacing="0" w:line="360" w:lineRule="auto"/>
        <w:ind w:firstLine="709"/>
        <w:jc w:val="center"/>
        <w:rPr>
          <w:b/>
          <w:sz w:val="28"/>
          <w:szCs w:val="26"/>
        </w:rPr>
      </w:pPr>
      <w:r w:rsidRPr="00C26BC9">
        <w:rPr>
          <w:b/>
          <w:sz w:val="28"/>
          <w:szCs w:val="26"/>
        </w:rPr>
        <w:lastRenderedPageBreak/>
        <w:t>СПИСОК ИСПОЛЬЗ</w:t>
      </w:r>
      <w:r>
        <w:rPr>
          <w:b/>
          <w:sz w:val="28"/>
          <w:szCs w:val="26"/>
        </w:rPr>
        <w:t>УЕМОЙ</w:t>
      </w:r>
      <w:r w:rsidRPr="00C26BC9">
        <w:rPr>
          <w:b/>
          <w:sz w:val="28"/>
          <w:szCs w:val="26"/>
        </w:rPr>
        <w:t xml:space="preserve"> ЛИТЕРАТУРЫ</w:t>
      </w:r>
    </w:p>
    <w:p w:rsidR="00487575" w:rsidRPr="00487575" w:rsidRDefault="00487575" w:rsidP="00FF7830">
      <w:pPr>
        <w:rPr>
          <w:rFonts w:ascii="Times New Roman" w:hAnsi="Times New Roman"/>
          <w:sz w:val="28"/>
          <w:szCs w:val="28"/>
        </w:rPr>
      </w:pP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Видяпин В.И., Степанов М.В. Региональная экономика. М., 2007</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Гранберг А.Г.  Основы региональной экономики. М., 2003.</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Желтиков В.П. Экономическая география. Ростов-на-Дону, 2001. </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Кистанов В.В. Федеральные округа России. М., 2001</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Культура России. М., 2004.</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Мищенко В.А.  Экономика регионов. М., 2002. </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Регионы России. Основные характеристики регионов  РФ. М., 2006</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Россия: федеральные округа и регионы. М., 2007.</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Чепалыга А.Л. Регионы России. М., 2004.</w:t>
      </w:r>
    </w:p>
    <w:p w:rsidR="005C0CEE" w:rsidRPr="005C0CEE" w:rsidRDefault="005C0CEE" w:rsidP="005C0CEE">
      <w:pPr>
        <w:numPr>
          <w:ilvl w:val="0"/>
          <w:numId w:val="12"/>
        </w:numPr>
        <w:spacing w:after="0" w:line="360" w:lineRule="auto"/>
        <w:ind w:left="0" w:hanging="357"/>
        <w:textAlignment w:val="top"/>
        <w:rPr>
          <w:rFonts w:ascii="Times New Roman" w:hAnsi="Times New Roman"/>
          <w:color w:val="000000"/>
          <w:sz w:val="28"/>
          <w:szCs w:val="28"/>
        </w:rPr>
      </w:pPr>
      <w:r w:rsidRPr="005C0CEE">
        <w:rPr>
          <w:rFonts w:ascii="Times New Roman" w:hAnsi="Times New Roman"/>
          <w:color w:val="000000"/>
          <w:sz w:val="28"/>
          <w:szCs w:val="28"/>
        </w:rPr>
        <w:t>Штульберг, Б.М. Региональная политика России.  М., 2000.</w:t>
      </w:r>
    </w:p>
    <w:p w:rsidR="005C0CEE" w:rsidRPr="005C0CEE" w:rsidRDefault="005C0CEE" w:rsidP="005C0CEE">
      <w:pPr>
        <w:pStyle w:val="a7"/>
        <w:numPr>
          <w:ilvl w:val="0"/>
          <w:numId w:val="12"/>
        </w:numPr>
        <w:spacing w:line="360" w:lineRule="auto"/>
        <w:ind w:left="0" w:hanging="357"/>
        <w:rPr>
          <w:rFonts w:ascii="Times New Roman" w:hAnsi="Times New Roman"/>
          <w:color w:val="000000"/>
          <w:sz w:val="28"/>
          <w:szCs w:val="28"/>
          <w:bdr w:val="none" w:sz="0" w:space="0" w:color="auto" w:frame="1"/>
        </w:rPr>
      </w:pPr>
      <w:r w:rsidRPr="005C0CEE">
        <w:rPr>
          <w:rFonts w:ascii="Times New Roman" w:hAnsi="Times New Roman"/>
          <w:color w:val="000000"/>
          <w:sz w:val="28"/>
          <w:szCs w:val="28"/>
          <w:bdr w:val="none" w:sz="0" w:space="0" w:color="auto" w:frame="1"/>
        </w:rPr>
        <w:t>РИА Новости</w:t>
      </w:r>
      <w:r w:rsidRPr="005C0CEE">
        <w:rPr>
          <w:rStyle w:val="apple-converted-space"/>
          <w:rFonts w:ascii="Times New Roman" w:hAnsi="Times New Roman"/>
          <w:color w:val="000000"/>
          <w:sz w:val="28"/>
          <w:szCs w:val="28"/>
          <w:bdr w:val="none" w:sz="0" w:space="0" w:color="auto" w:frame="1"/>
        </w:rPr>
        <w:t> </w:t>
      </w:r>
      <w:hyperlink r:id="rId11" w:anchor="ixzz2fcWL37Qg" w:history="1">
        <w:r w:rsidRPr="005C0CEE">
          <w:rPr>
            <w:rStyle w:val="a3"/>
            <w:rFonts w:ascii="Times New Roman" w:hAnsi="Times New Roman"/>
            <w:color w:val="003399"/>
            <w:sz w:val="28"/>
            <w:szCs w:val="28"/>
            <w:bdr w:val="none" w:sz="0" w:space="0" w:color="auto" w:frame="1"/>
          </w:rPr>
          <w:t>http://ria.ru/society/20130812/955794381.html</w:t>
        </w:r>
      </w:hyperlink>
    </w:p>
    <w:p w:rsidR="005C0CEE" w:rsidRPr="005C0CEE" w:rsidRDefault="005C0CEE" w:rsidP="005C0CEE">
      <w:pPr>
        <w:pStyle w:val="a7"/>
        <w:numPr>
          <w:ilvl w:val="0"/>
          <w:numId w:val="12"/>
        </w:numPr>
        <w:spacing w:line="360" w:lineRule="auto"/>
        <w:ind w:left="0" w:hanging="357"/>
        <w:rPr>
          <w:rFonts w:ascii="Times New Roman" w:hAnsi="Times New Roman"/>
          <w:color w:val="000000"/>
          <w:sz w:val="28"/>
          <w:szCs w:val="28"/>
          <w:bdr w:val="none" w:sz="0" w:space="0" w:color="auto" w:frame="1"/>
        </w:rPr>
      </w:pPr>
      <w:r w:rsidRPr="005C0CEE">
        <w:rPr>
          <w:rFonts w:ascii="Times New Roman" w:hAnsi="Times New Roman"/>
          <w:color w:val="000000"/>
          <w:sz w:val="28"/>
          <w:szCs w:val="28"/>
          <w:bdr w:val="none" w:sz="0" w:space="0" w:color="auto" w:frame="1"/>
        </w:rPr>
        <w:t xml:space="preserve">Российская газета. Экономика. </w:t>
      </w:r>
      <w:hyperlink r:id="rId12" w:history="1">
        <w:r w:rsidRPr="005C0CEE">
          <w:rPr>
            <w:rStyle w:val="a3"/>
            <w:rFonts w:ascii="Times New Roman" w:hAnsi="Times New Roman"/>
            <w:sz w:val="28"/>
            <w:szCs w:val="28"/>
          </w:rPr>
          <w:t>http://www.rg.ru</w:t>
        </w:r>
      </w:hyperlink>
    </w:p>
    <w:p w:rsidR="005C0CEE" w:rsidRPr="005C0CEE" w:rsidRDefault="005C0CEE" w:rsidP="005C0CEE">
      <w:pPr>
        <w:pStyle w:val="a7"/>
        <w:numPr>
          <w:ilvl w:val="0"/>
          <w:numId w:val="12"/>
        </w:numPr>
        <w:shd w:val="clear" w:color="auto" w:fill="FFFFFF"/>
        <w:spacing w:after="48" w:line="360" w:lineRule="auto"/>
        <w:ind w:left="0" w:hanging="357"/>
        <w:outlineLvl w:val="0"/>
        <w:rPr>
          <w:rFonts w:ascii="Times New Roman" w:hAnsi="Times New Roman"/>
          <w:color w:val="000000"/>
          <w:kern w:val="36"/>
          <w:sz w:val="28"/>
          <w:szCs w:val="28"/>
        </w:rPr>
      </w:pPr>
      <w:r w:rsidRPr="005C0CEE">
        <w:rPr>
          <w:rFonts w:ascii="Times New Roman" w:hAnsi="Times New Roman"/>
          <w:color w:val="000000"/>
          <w:kern w:val="36"/>
          <w:sz w:val="28"/>
          <w:szCs w:val="28"/>
        </w:rPr>
        <w:t xml:space="preserve">Программа «Общественное развитие Центрального федерального округа» </w:t>
      </w:r>
      <w:hyperlink r:id="rId13" w:history="1">
        <w:r w:rsidRPr="005C0CEE">
          <w:rPr>
            <w:rStyle w:val="a3"/>
            <w:rFonts w:ascii="Times New Roman" w:hAnsi="Times New Roman"/>
            <w:sz w:val="28"/>
            <w:szCs w:val="28"/>
          </w:rPr>
          <w:t>http://oscfo.ru/projects/</w:t>
        </w:r>
      </w:hyperlink>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487575" w:rsidP="00FF7830">
      <w:pPr>
        <w:rPr>
          <w:rFonts w:ascii="Times New Roman" w:hAnsi="Times New Roman"/>
          <w:sz w:val="28"/>
          <w:szCs w:val="28"/>
        </w:rPr>
      </w:pPr>
    </w:p>
    <w:p w:rsidR="00487575" w:rsidRPr="00487575" w:rsidRDefault="00114FEB" w:rsidP="001115AE">
      <w:pPr>
        <w:jc w:val="right"/>
        <w:rPr>
          <w:rFonts w:ascii="Times New Roman" w:hAnsi="Times New Roman"/>
        </w:rPr>
      </w:pPr>
      <w:r w:rsidRPr="00114FEB">
        <w:rPr>
          <w:rFonts w:ascii="Times New Roman" w:hAnsi="Times New Roman"/>
          <w:noProof/>
          <w:sz w:val="28"/>
          <w:szCs w:val="28"/>
        </w:rPr>
        <w:lastRenderedPageBreak/>
        <w:pict>
          <v:shape id="_x0000_s1028" type="#_x0000_t202" style="position:absolute;left:0;text-align:left;margin-left:11pt;margin-top:692.45pt;width:11.15pt;height:12pt;z-index:251660288" stroked="f">
            <v:textbox>
              <w:txbxContent>
                <w:p w:rsidR="00773FB6" w:rsidRDefault="00773FB6"/>
              </w:txbxContent>
            </v:textbox>
          </v:shape>
        </w:pict>
      </w:r>
      <w:r w:rsidRPr="00114FEB">
        <w:rPr>
          <w:rFonts w:ascii="Times New Roman" w:hAnsi="Times New Roman"/>
          <w:noProof/>
          <w:sz w:val="28"/>
          <w:szCs w:val="28"/>
        </w:rPr>
        <w:pict>
          <v:shape id="_x0000_s1027" type="#_x0000_t202" style="position:absolute;left:0;text-align:left;margin-left:164.45pt;margin-top:692.45pt;width:184.3pt;height:23.15pt;z-index:251659264" stroked="f">
            <v:textbox>
              <w:txbxContent>
                <w:p w:rsidR="00773FB6" w:rsidRDefault="00773FB6"/>
              </w:txbxContent>
            </v:textbox>
          </v:shape>
        </w:pict>
      </w:r>
      <w:r w:rsidR="00487575" w:rsidRPr="00487575">
        <w:rPr>
          <w:rFonts w:ascii="Times New Roman" w:hAnsi="Times New Roman"/>
          <w:sz w:val="28"/>
          <w:szCs w:val="28"/>
        </w:rPr>
        <w:t>Приложение №1</w:t>
      </w:r>
      <w:r w:rsidR="00073D3C">
        <w:rPr>
          <w:rFonts w:ascii="Times New Roman" w:hAnsi="Times New Roman"/>
          <w:sz w:val="28"/>
          <w:szCs w:val="28"/>
        </w:rPr>
        <w:t>: картосхема полезные ископаемые и транспортные маршруты</w:t>
      </w:r>
      <w:r w:rsidR="00773FB6">
        <w:rPr>
          <w:rFonts w:ascii="Times New Roman" w:hAnsi="Times New Roman"/>
          <w:sz w:val="28"/>
          <w:szCs w:val="28"/>
        </w:rPr>
        <w:t xml:space="preserve"> </w:t>
      </w:r>
      <w:r w:rsidR="00773FB6">
        <w:rPr>
          <w:rFonts w:ascii="Times New Roman" w:hAnsi="Times New Roman"/>
          <w:noProof/>
          <w:sz w:val="28"/>
          <w:szCs w:val="28"/>
        </w:rPr>
        <w:drawing>
          <wp:inline distT="0" distB="0" distL="0" distR="0">
            <wp:extent cx="6480175" cy="8929370"/>
            <wp:effectExtent l="19050" t="0" r="0" b="0"/>
            <wp:docPr id="2" name="Рисунок 1" descr="карта ЦФ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ЦФО.jpg"/>
                    <pic:cNvPicPr/>
                  </pic:nvPicPr>
                  <pic:blipFill>
                    <a:blip r:embed="rId14"/>
                    <a:stretch>
                      <a:fillRect/>
                    </a:stretch>
                  </pic:blipFill>
                  <pic:spPr>
                    <a:xfrm>
                      <a:off x="0" y="0"/>
                      <a:ext cx="6480175" cy="8929370"/>
                    </a:xfrm>
                    <a:prstGeom prst="rect">
                      <a:avLst/>
                    </a:prstGeom>
                  </pic:spPr>
                </pic:pic>
              </a:graphicData>
            </a:graphic>
          </wp:inline>
        </w:drawing>
      </w:r>
    </w:p>
    <w:sectPr w:rsidR="00487575" w:rsidRPr="00487575" w:rsidSect="00F249B9">
      <w:footerReference w:type="default" r:id="rId15"/>
      <w:pgSz w:w="11906" w:h="16838"/>
      <w:pgMar w:top="1134" w:right="567"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DFF" w:rsidRDefault="00196DFF" w:rsidP="00F249B9">
      <w:pPr>
        <w:spacing w:after="0" w:line="240" w:lineRule="auto"/>
      </w:pPr>
      <w:r>
        <w:separator/>
      </w:r>
    </w:p>
  </w:endnote>
  <w:endnote w:type="continuationSeparator" w:id="1">
    <w:p w:rsidR="00196DFF" w:rsidRDefault="00196DFF" w:rsidP="00F249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ragmaticaC">
    <w:altName w:val="PragmaticaC"/>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4990"/>
      <w:docPartObj>
        <w:docPartGallery w:val="Page Numbers (Bottom of Page)"/>
        <w:docPartUnique/>
      </w:docPartObj>
    </w:sdtPr>
    <w:sdtContent>
      <w:p w:rsidR="00F51536" w:rsidRDefault="00114FEB">
        <w:pPr>
          <w:pStyle w:val="aa"/>
          <w:jc w:val="center"/>
        </w:pPr>
        <w:fldSimple w:instr=" PAGE   \* MERGEFORMAT ">
          <w:r w:rsidR="000A4D21">
            <w:rPr>
              <w:noProof/>
            </w:rPr>
            <w:t>28</w:t>
          </w:r>
        </w:fldSimple>
      </w:p>
    </w:sdtContent>
  </w:sdt>
  <w:p w:rsidR="00F51536" w:rsidRDefault="00F5153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DFF" w:rsidRDefault="00196DFF" w:rsidP="00F249B9">
      <w:pPr>
        <w:spacing w:after="0" w:line="240" w:lineRule="auto"/>
      </w:pPr>
      <w:r>
        <w:separator/>
      </w:r>
    </w:p>
  </w:footnote>
  <w:footnote w:type="continuationSeparator" w:id="1">
    <w:p w:rsidR="00196DFF" w:rsidRDefault="00196DFF" w:rsidP="00F249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41C44"/>
    <w:multiLevelType w:val="hybridMultilevel"/>
    <w:tmpl w:val="F782D0FC"/>
    <w:lvl w:ilvl="0" w:tplc="04190003">
      <w:start w:val="1"/>
      <w:numFmt w:val="bullet"/>
      <w:lvlText w:val="o"/>
      <w:lvlJc w:val="left"/>
      <w:pPr>
        <w:ind w:left="1440" w:hanging="360"/>
      </w:pPr>
      <w:rPr>
        <w:rFonts w:ascii="Courier New" w:hAnsi="Courier New" w:cs="Courier New" w:hint="default"/>
      </w:rPr>
    </w:lvl>
    <w:lvl w:ilvl="1" w:tplc="016251BC">
      <w:numFmt w:val="bullet"/>
      <w:lvlText w:val="•"/>
      <w:lvlJc w:val="left"/>
      <w:pPr>
        <w:ind w:left="2160" w:hanging="36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75B350D"/>
    <w:multiLevelType w:val="multilevel"/>
    <w:tmpl w:val="0BCCE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418CE"/>
    <w:multiLevelType w:val="multilevel"/>
    <w:tmpl w:val="7944C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BE4F83"/>
    <w:multiLevelType w:val="hybridMultilevel"/>
    <w:tmpl w:val="1FEE54CA"/>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0F311E4"/>
    <w:multiLevelType w:val="hybridMultilevel"/>
    <w:tmpl w:val="0554B4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FB25CF5"/>
    <w:multiLevelType w:val="hybridMultilevel"/>
    <w:tmpl w:val="69BCE57C"/>
    <w:lvl w:ilvl="0" w:tplc="04190001">
      <w:start w:val="1"/>
      <w:numFmt w:val="bullet"/>
      <w:lvlText w:val=""/>
      <w:lvlJc w:val="left"/>
      <w:pPr>
        <w:ind w:left="720" w:hanging="360"/>
      </w:pPr>
      <w:rPr>
        <w:rFonts w:ascii="Symbol" w:hAnsi="Symbol" w:hint="default"/>
      </w:rPr>
    </w:lvl>
    <w:lvl w:ilvl="1" w:tplc="6542F816">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096677"/>
    <w:multiLevelType w:val="hybridMultilevel"/>
    <w:tmpl w:val="E49E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8C3710"/>
    <w:multiLevelType w:val="hybridMultilevel"/>
    <w:tmpl w:val="586C7F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C360055"/>
    <w:multiLevelType w:val="hybridMultilevel"/>
    <w:tmpl w:val="B7E20C1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B14E77"/>
    <w:multiLevelType w:val="hybridMultilevel"/>
    <w:tmpl w:val="2CA4D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1E3CFE"/>
    <w:multiLevelType w:val="hybridMultilevel"/>
    <w:tmpl w:val="F0602C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B527EA0"/>
    <w:multiLevelType w:val="multilevel"/>
    <w:tmpl w:val="38DE0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8E13244"/>
    <w:multiLevelType w:val="hybridMultilevel"/>
    <w:tmpl w:val="F8521172"/>
    <w:lvl w:ilvl="0" w:tplc="F30A69D2">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5"/>
  </w:num>
  <w:num w:numId="2">
    <w:abstractNumId w:val="9"/>
  </w:num>
  <w:num w:numId="3">
    <w:abstractNumId w:val="12"/>
  </w:num>
  <w:num w:numId="4">
    <w:abstractNumId w:val="6"/>
  </w:num>
  <w:num w:numId="5">
    <w:abstractNumId w:val="2"/>
  </w:num>
  <w:num w:numId="6">
    <w:abstractNumId w:val="7"/>
  </w:num>
  <w:num w:numId="7">
    <w:abstractNumId w:val="1"/>
  </w:num>
  <w:num w:numId="8">
    <w:abstractNumId w:val="4"/>
  </w:num>
  <w:num w:numId="9">
    <w:abstractNumId w:val="3"/>
  </w:num>
  <w:num w:numId="10">
    <w:abstractNumId w:val="0"/>
  </w:num>
  <w:num w:numId="11">
    <w:abstractNumId w:val="8"/>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9"/>
  <w:characterSpacingControl w:val="doNotCompress"/>
  <w:footnotePr>
    <w:footnote w:id="0"/>
    <w:footnote w:id="1"/>
  </w:footnotePr>
  <w:endnotePr>
    <w:endnote w:id="0"/>
    <w:endnote w:id="1"/>
  </w:endnotePr>
  <w:compat/>
  <w:rsids>
    <w:rsidRoot w:val="00FF7830"/>
    <w:rsid w:val="0001191C"/>
    <w:rsid w:val="00025A18"/>
    <w:rsid w:val="00073D3C"/>
    <w:rsid w:val="000A4D21"/>
    <w:rsid w:val="001115AE"/>
    <w:rsid w:val="00114FEB"/>
    <w:rsid w:val="00141BC9"/>
    <w:rsid w:val="00196DFF"/>
    <w:rsid w:val="001E71EA"/>
    <w:rsid w:val="00233813"/>
    <w:rsid w:val="002B2F9B"/>
    <w:rsid w:val="00314E90"/>
    <w:rsid w:val="00394C1B"/>
    <w:rsid w:val="003C3138"/>
    <w:rsid w:val="003D10CC"/>
    <w:rsid w:val="00487575"/>
    <w:rsid w:val="004C0095"/>
    <w:rsid w:val="00572289"/>
    <w:rsid w:val="005C0CEE"/>
    <w:rsid w:val="005C72A4"/>
    <w:rsid w:val="005F7006"/>
    <w:rsid w:val="00646991"/>
    <w:rsid w:val="00695D2B"/>
    <w:rsid w:val="006B100A"/>
    <w:rsid w:val="00773FB6"/>
    <w:rsid w:val="007922AD"/>
    <w:rsid w:val="00796F03"/>
    <w:rsid w:val="007A501E"/>
    <w:rsid w:val="007C03DC"/>
    <w:rsid w:val="007D7B27"/>
    <w:rsid w:val="007F07A5"/>
    <w:rsid w:val="008C7D9F"/>
    <w:rsid w:val="00975562"/>
    <w:rsid w:val="0099562D"/>
    <w:rsid w:val="00A02BAD"/>
    <w:rsid w:val="00A04977"/>
    <w:rsid w:val="00A206DE"/>
    <w:rsid w:val="00B828AE"/>
    <w:rsid w:val="00BB538E"/>
    <w:rsid w:val="00C26BC9"/>
    <w:rsid w:val="00CA0304"/>
    <w:rsid w:val="00E22734"/>
    <w:rsid w:val="00E952B2"/>
    <w:rsid w:val="00F249B9"/>
    <w:rsid w:val="00F51536"/>
    <w:rsid w:val="00FF7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FF7830"/>
    <w:rPr>
      <w:rFonts w:ascii="Calibri" w:eastAsia="Times New Roman" w:hAnsi="Calibri" w:cs="Times New Roman"/>
      <w:lang w:eastAsia="ru-RU"/>
    </w:rPr>
  </w:style>
  <w:style w:type="paragraph" w:styleId="1">
    <w:name w:val="heading 1"/>
    <w:basedOn w:val="a"/>
    <w:next w:val="a"/>
    <w:link w:val="10"/>
    <w:uiPriority w:val="9"/>
    <w:qFormat/>
    <w:rsid w:val="00FF78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922AD"/>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99"/>
    <w:rsid w:val="005F7006"/>
    <w:pPr>
      <w:tabs>
        <w:tab w:val="right" w:leader="dot" w:pos="10065"/>
      </w:tabs>
      <w:spacing w:after="0" w:line="360" w:lineRule="auto"/>
      <w:contextualSpacing/>
    </w:pPr>
    <w:rPr>
      <w:rFonts w:ascii="Times New Roman" w:hAnsi="Times New Roman"/>
      <w:noProof/>
      <w:sz w:val="28"/>
      <w:szCs w:val="28"/>
    </w:rPr>
  </w:style>
  <w:style w:type="character" w:styleId="a3">
    <w:name w:val="Hyperlink"/>
    <w:basedOn w:val="a0"/>
    <w:uiPriority w:val="99"/>
    <w:rsid w:val="00FF7830"/>
    <w:rPr>
      <w:rFonts w:cs="Times New Roman"/>
      <w:color w:val="0000FF"/>
      <w:u w:val="single"/>
    </w:rPr>
  </w:style>
  <w:style w:type="character" w:customStyle="1" w:styleId="10">
    <w:name w:val="Заголовок 1 Знак"/>
    <w:basedOn w:val="a0"/>
    <w:link w:val="1"/>
    <w:uiPriority w:val="9"/>
    <w:rsid w:val="00FF7830"/>
    <w:rPr>
      <w:rFonts w:asciiTheme="majorHAnsi" w:eastAsiaTheme="majorEastAsia" w:hAnsiTheme="majorHAnsi" w:cstheme="majorBidi"/>
      <w:b/>
      <w:bCs/>
      <w:color w:val="365F91" w:themeColor="accent1" w:themeShade="BF"/>
      <w:sz w:val="28"/>
      <w:szCs w:val="28"/>
      <w:lang w:eastAsia="ru-RU"/>
    </w:rPr>
  </w:style>
  <w:style w:type="paragraph" w:styleId="a4">
    <w:name w:val="TOC Heading"/>
    <w:basedOn w:val="1"/>
    <w:next w:val="a"/>
    <w:uiPriority w:val="99"/>
    <w:qFormat/>
    <w:rsid w:val="00FF7830"/>
    <w:pPr>
      <w:outlineLvl w:val="9"/>
    </w:pPr>
    <w:rPr>
      <w:rFonts w:ascii="Cambria" w:eastAsia="Times New Roman" w:hAnsi="Cambria" w:cs="Times New Roman"/>
      <w:color w:val="365F91"/>
      <w:lang w:eastAsia="en-US"/>
    </w:rPr>
  </w:style>
  <w:style w:type="paragraph" w:customStyle="1" w:styleId="Default">
    <w:name w:val="Default"/>
    <w:rsid w:val="00FF7830"/>
    <w:pPr>
      <w:autoSpaceDE w:val="0"/>
      <w:autoSpaceDN w:val="0"/>
      <w:adjustRightInd w:val="0"/>
      <w:spacing w:after="0" w:line="240" w:lineRule="auto"/>
    </w:pPr>
    <w:rPr>
      <w:rFonts w:ascii="PragmaticaC" w:eastAsia="Times New Roman" w:hAnsi="PragmaticaC" w:cs="PragmaticaC"/>
      <w:color w:val="000000"/>
      <w:sz w:val="24"/>
      <w:szCs w:val="24"/>
      <w:lang w:eastAsia="ru-RU"/>
    </w:rPr>
  </w:style>
  <w:style w:type="character" w:customStyle="1" w:styleId="A14">
    <w:name w:val="A14"/>
    <w:uiPriority w:val="99"/>
    <w:rsid w:val="00FF7830"/>
    <w:rPr>
      <w:rFonts w:cs="PragmaticaC"/>
      <w:color w:val="000000"/>
      <w:sz w:val="20"/>
      <w:szCs w:val="20"/>
    </w:rPr>
  </w:style>
  <w:style w:type="paragraph" w:customStyle="1" w:styleId="Pa58">
    <w:name w:val="Pa58"/>
    <w:basedOn w:val="Default"/>
    <w:next w:val="Default"/>
    <w:uiPriority w:val="99"/>
    <w:rsid w:val="00FF7830"/>
    <w:pPr>
      <w:spacing w:line="241" w:lineRule="atLeast"/>
    </w:pPr>
    <w:rPr>
      <w:rFonts w:cs="Times New Roman"/>
      <w:color w:val="auto"/>
    </w:rPr>
  </w:style>
  <w:style w:type="paragraph" w:customStyle="1" w:styleId="Pa59">
    <w:name w:val="Pa59"/>
    <w:basedOn w:val="Default"/>
    <w:next w:val="Default"/>
    <w:uiPriority w:val="99"/>
    <w:rsid w:val="00FF7830"/>
    <w:pPr>
      <w:spacing w:line="241" w:lineRule="atLeast"/>
    </w:pPr>
    <w:rPr>
      <w:rFonts w:cs="Times New Roman"/>
      <w:color w:val="auto"/>
    </w:rPr>
  </w:style>
  <w:style w:type="paragraph" w:styleId="a5">
    <w:name w:val="Normal (Web)"/>
    <w:basedOn w:val="a"/>
    <w:uiPriority w:val="99"/>
    <w:rsid w:val="00487575"/>
    <w:pPr>
      <w:spacing w:before="100" w:beforeAutospacing="1" w:after="100" w:afterAutospacing="1" w:line="240" w:lineRule="auto"/>
      <w:ind w:firstLine="300"/>
    </w:pPr>
    <w:rPr>
      <w:rFonts w:ascii="Times New Roman" w:hAnsi="Times New Roman"/>
      <w:sz w:val="24"/>
      <w:szCs w:val="24"/>
    </w:rPr>
  </w:style>
  <w:style w:type="character" w:customStyle="1" w:styleId="apple-converted-space">
    <w:name w:val="apple-converted-space"/>
    <w:basedOn w:val="a0"/>
    <w:rsid w:val="007D7B27"/>
  </w:style>
  <w:style w:type="paragraph" w:styleId="a6">
    <w:name w:val="No Spacing"/>
    <w:uiPriority w:val="1"/>
    <w:qFormat/>
    <w:rsid w:val="0099562D"/>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99562D"/>
    <w:pPr>
      <w:ind w:left="720"/>
      <w:contextualSpacing/>
    </w:pPr>
  </w:style>
  <w:style w:type="paragraph" w:styleId="a8">
    <w:name w:val="header"/>
    <w:basedOn w:val="a"/>
    <w:link w:val="a9"/>
    <w:uiPriority w:val="99"/>
    <w:semiHidden/>
    <w:unhideWhenUsed/>
    <w:rsid w:val="00F249B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249B9"/>
    <w:rPr>
      <w:rFonts w:ascii="Calibri" w:eastAsia="Times New Roman" w:hAnsi="Calibri" w:cs="Times New Roman"/>
      <w:lang w:eastAsia="ru-RU"/>
    </w:rPr>
  </w:style>
  <w:style w:type="paragraph" w:styleId="aa">
    <w:name w:val="footer"/>
    <w:basedOn w:val="a"/>
    <w:link w:val="ab"/>
    <w:uiPriority w:val="99"/>
    <w:unhideWhenUsed/>
    <w:rsid w:val="00F249B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249B9"/>
    <w:rPr>
      <w:rFonts w:ascii="Calibri" w:eastAsia="Times New Roman" w:hAnsi="Calibri" w:cs="Times New Roman"/>
      <w:lang w:eastAsia="ru-RU"/>
    </w:rPr>
  </w:style>
  <w:style w:type="paragraph" w:styleId="ac">
    <w:name w:val="Balloon Text"/>
    <w:basedOn w:val="a"/>
    <w:link w:val="ad"/>
    <w:uiPriority w:val="99"/>
    <w:semiHidden/>
    <w:unhideWhenUsed/>
    <w:rsid w:val="00394C1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94C1B"/>
    <w:rPr>
      <w:rFonts w:ascii="Tahoma" w:eastAsia="Times New Roman" w:hAnsi="Tahoma" w:cs="Tahoma"/>
      <w:sz w:val="16"/>
      <w:szCs w:val="16"/>
      <w:lang w:eastAsia="ru-RU"/>
    </w:rPr>
  </w:style>
  <w:style w:type="character" w:customStyle="1" w:styleId="20">
    <w:name w:val="Заголовок 2 Знак"/>
    <w:basedOn w:val="a0"/>
    <w:link w:val="2"/>
    <w:uiPriority w:val="9"/>
    <w:rsid w:val="007922AD"/>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245843904">
      <w:bodyDiv w:val="1"/>
      <w:marLeft w:val="0"/>
      <w:marRight w:val="0"/>
      <w:marTop w:val="0"/>
      <w:marBottom w:val="0"/>
      <w:divBdr>
        <w:top w:val="none" w:sz="0" w:space="0" w:color="auto"/>
        <w:left w:val="none" w:sz="0" w:space="0" w:color="auto"/>
        <w:bottom w:val="none" w:sz="0" w:space="0" w:color="auto"/>
        <w:right w:val="none" w:sz="0" w:space="0" w:color="auto"/>
      </w:divBdr>
    </w:div>
    <w:div w:id="558640060">
      <w:bodyDiv w:val="1"/>
      <w:marLeft w:val="0"/>
      <w:marRight w:val="0"/>
      <w:marTop w:val="0"/>
      <w:marBottom w:val="0"/>
      <w:divBdr>
        <w:top w:val="none" w:sz="0" w:space="0" w:color="auto"/>
        <w:left w:val="none" w:sz="0" w:space="0" w:color="auto"/>
        <w:bottom w:val="none" w:sz="0" w:space="0" w:color="auto"/>
        <w:right w:val="none" w:sz="0" w:space="0" w:color="auto"/>
      </w:divBdr>
    </w:div>
    <w:div w:id="841121190">
      <w:bodyDiv w:val="1"/>
      <w:marLeft w:val="0"/>
      <w:marRight w:val="0"/>
      <w:marTop w:val="0"/>
      <w:marBottom w:val="0"/>
      <w:divBdr>
        <w:top w:val="none" w:sz="0" w:space="0" w:color="auto"/>
        <w:left w:val="none" w:sz="0" w:space="0" w:color="auto"/>
        <w:bottom w:val="none" w:sz="0" w:space="0" w:color="auto"/>
        <w:right w:val="none" w:sz="0" w:space="0" w:color="auto"/>
      </w:divBdr>
    </w:div>
    <w:div w:id="861209373">
      <w:bodyDiv w:val="1"/>
      <w:marLeft w:val="0"/>
      <w:marRight w:val="0"/>
      <w:marTop w:val="0"/>
      <w:marBottom w:val="0"/>
      <w:divBdr>
        <w:top w:val="none" w:sz="0" w:space="0" w:color="auto"/>
        <w:left w:val="none" w:sz="0" w:space="0" w:color="auto"/>
        <w:bottom w:val="none" w:sz="0" w:space="0" w:color="auto"/>
        <w:right w:val="none" w:sz="0" w:space="0" w:color="auto"/>
      </w:divBdr>
    </w:div>
    <w:div w:id="950479075">
      <w:bodyDiv w:val="1"/>
      <w:marLeft w:val="0"/>
      <w:marRight w:val="0"/>
      <w:marTop w:val="0"/>
      <w:marBottom w:val="0"/>
      <w:divBdr>
        <w:top w:val="none" w:sz="0" w:space="0" w:color="auto"/>
        <w:left w:val="none" w:sz="0" w:space="0" w:color="auto"/>
        <w:bottom w:val="none" w:sz="0" w:space="0" w:color="auto"/>
        <w:right w:val="none" w:sz="0" w:space="0" w:color="auto"/>
      </w:divBdr>
    </w:div>
    <w:div w:id="1017854211">
      <w:bodyDiv w:val="1"/>
      <w:marLeft w:val="0"/>
      <w:marRight w:val="0"/>
      <w:marTop w:val="0"/>
      <w:marBottom w:val="0"/>
      <w:divBdr>
        <w:top w:val="none" w:sz="0" w:space="0" w:color="auto"/>
        <w:left w:val="none" w:sz="0" w:space="0" w:color="auto"/>
        <w:bottom w:val="none" w:sz="0" w:space="0" w:color="auto"/>
        <w:right w:val="none" w:sz="0" w:space="0" w:color="auto"/>
      </w:divBdr>
    </w:div>
    <w:div w:id="1149206521">
      <w:bodyDiv w:val="1"/>
      <w:marLeft w:val="0"/>
      <w:marRight w:val="0"/>
      <w:marTop w:val="0"/>
      <w:marBottom w:val="0"/>
      <w:divBdr>
        <w:top w:val="none" w:sz="0" w:space="0" w:color="auto"/>
        <w:left w:val="none" w:sz="0" w:space="0" w:color="auto"/>
        <w:bottom w:val="none" w:sz="0" w:space="0" w:color="auto"/>
        <w:right w:val="none" w:sz="0" w:space="0" w:color="auto"/>
      </w:divBdr>
    </w:div>
    <w:div w:id="1452748576">
      <w:bodyDiv w:val="1"/>
      <w:marLeft w:val="0"/>
      <w:marRight w:val="0"/>
      <w:marTop w:val="0"/>
      <w:marBottom w:val="0"/>
      <w:divBdr>
        <w:top w:val="none" w:sz="0" w:space="0" w:color="auto"/>
        <w:left w:val="none" w:sz="0" w:space="0" w:color="auto"/>
        <w:bottom w:val="none" w:sz="0" w:space="0" w:color="auto"/>
        <w:right w:val="none" w:sz="0" w:space="0" w:color="auto"/>
      </w:divBdr>
    </w:div>
    <w:div w:id="1469978674">
      <w:bodyDiv w:val="1"/>
      <w:marLeft w:val="0"/>
      <w:marRight w:val="0"/>
      <w:marTop w:val="0"/>
      <w:marBottom w:val="0"/>
      <w:divBdr>
        <w:top w:val="none" w:sz="0" w:space="0" w:color="auto"/>
        <w:left w:val="none" w:sz="0" w:space="0" w:color="auto"/>
        <w:bottom w:val="none" w:sz="0" w:space="0" w:color="auto"/>
        <w:right w:val="none" w:sz="0" w:space="0" w:color="auto"/>
      </w:divBdr>
    </w:div>
    <w:div w:id="1614551746">
      <w:bodyDiv w:val="1"/>
      <w:marLeft w:val="0"/>
      <w:marRight w:val="0"/>
      <w:marTop w:val="0"/>
      <w:marBottom w:val="0"/>
      <w:divBdr>
        <w:top w:val="none" w:sz="0" w:space="0" w:color="auto"/>
        <w:left w:val="none" w:sz="0" w:space="0" w:color="auto"/>
        <w:bottom w:val="none" w:sz="0" w:space="0" w:color="auto"/>
        <w:right w:val="none" w:sz="0" w:space="0" w:color="auto"/>
      </w:divBdr>
    </w:div>
    <w:div w:id="1683584162">
      <w:bodyDiv w:val="1"/>
      <w:marLeft w:val="0"/>
      <w:marRight w:val="0"/>
      <w:marTop w:val="0"/>
      <w:marBottom w:val="0"/>
      <w:divBdr>
        <w:top w:val="none" w:sz="0" w:space="0" w:color="auto"/>
        <w:left w:val="none" w:sz="0" w:space="0" w:color="auto"/>
        <w:bottom w:val="none" w:sz="0" w:space="0" w:color="auto"/>
        <w:right w:val="none" w:sz="0" w:space="0" w:color="auto"/>
      </w:divBdr>
    </w:div>
    <w:div w:id="1862014424">
      <w:bodyDiv w:val="1"/>
      <w:marLeft w:val="0"/>
      <w:marRight w:val="0"/>
      <w:marTop w:val="0"/>
      <w:marBottom w:val="0"/>
      <w:divBdr>
        <w:top w:val="none" w:sz="0" w:space="0" w:color="auto"/>
        <w:left w:val="none" w:sz="0" w:space="0" w:color="auto"/>
        <w:bottom w:val="none" w:sz="0" w:space="0" w:color="auto"/>
        <w:right w:val="none" w:sz="0" w:space="0" w:color="auto"/>
      </w:divBdr>
    </w:div>
    <w:div w:id="1943876483">
      <w:bodyDiv w:val="1"/>
      <w:marLeft w:val="0"/>
      <w:marRight w:val="0"/>
      <w:marTop w:val="0"/>
      <w:marBottom w:val="0"/>
      <w:divBdr>
        <w:top w:val="none" w:sz="0" w:space="0" w:color="auto"/>
        <w:left w:val="none" w:sz="0" w:space="0" w:color="auto"/>
        <w:bottom w:val="none" w:sz="0" w:space="0" w:color="auto"/>
        <w:right w:val="none" w:sz="0" w:space="0" w:color="auto"/>
      </w:divBdr>
    </w:div>
    <w:div w:id="19641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23_%D0%BC%D0%B0%D1%8F" TargetMode="External"/><Relationship Id="rId13" Type="http://schemas.openxmlformats.org/officeDocument/2006/relationships/hyperlink" Target="http://oscfo.ru/projec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ia.ru/society/20130812/955794381.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ru.wikipedia.org/wiki/2012_%D0%B3%D0%BE%D0%B4"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E793B-0C0E-40D4-AF4A-435A1E8D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30</Pages>
  <Words>6611</Words>
  <Characters>37687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29</cp:revision>
  <dcterms:created xsi:type="dcterms:W3CDTF">2013-11-10T09:24:00Z</dcterms:created>
  <dcterms:modified xsi:type="dcterms:W3CDTF">2013-11-16T13:19:00Z</dcterms:modified>
</cp:coreProperties>
</file>