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AB" w:rsidRPr="00665A94" w:rsidRDefault="00E668AB" w:rsidP="00E668AB">
      <w:pPr>
        <w:spacing w:after="0" w:line="240" w:lineRule="auto"/>
        <w:jc w:val="center"/>
        <w:rPr>
          <w:rFonts w:ascii="Times New Roman" w:eastAsia="Times New Roman" w:hAnsi="Times New Roman" w:cs="Times New Roman"/>
          <w:sz w:val="23"/>
          <w:szCs w:val="23"/>
          <w:lang w:eastAsia="ru-RU"/>
        </w:rPr>
      </w:pPr>
      <w:r w:rsidRPr="00665A94">
        <w:rPr>
          <w:rFonts w:ascii="Times New Roman" w:eastAsia="Times New Roman" w:hAnsi="Times New Roman" w:cs="Times New Roman"/>
          <w:sz w:val="23"/>
          <w:szCs w:val="23"/>
          <w:lang w:eastAsia="ru-RU"/>
        </w:rPr>
        <w:t xml:space="preserve">ФЕДЕРАЛЬНОЕ ГОСУДАРСТВЕННОЕ ОБРАЗОВАТЕЛЬНОЕ БЮДЖЕТНОЕ УЧРЕЖДЕНИЕ </w:t>
      </w:r>
    </w:p>
    <w:p w:rsidR="00E668AB" w:rsidRPr="00665A94" w:rsidRDefault="00E668AB" w:rsidP="00E668AB">
      <w:pPr>
        <w:spacing w:after="0" w:line="240" w:lineRule="auto"/>
        <w:jc w:val="center"/>
        <w:rPr>
          <w:rFonts w:ascii="Times New Roman" w:eastAsia="Times New Roman" w:hAnsi="Times New Roman" w:cs="Times New Roman"/>
          <w:sz w:val="23"/>
          <w:szCs w:val="23"/>
          <w:lang w:eastAsia="ru-RU"/>
        </w:rPr>
      </w:pPr>
      <w:r w:rsidRPr="00665A94">
        <w:rPr>
          <w:rFonts w:ascii="Times New Roman" w:eastAsia="Times New Roman" w:hAnsi="Times New Roman" w:cs="Times New Roman"/>
          <w:sz w:val="23"/>
          <w:szCs w:val="23"/>
          <w:lang w:eastAsia="ru-RU"/>
        </w:rPr>
        <w:t>ВЫСШЕГО ПРОФЕССИОНАЛЬНОГО ОБРАЗОВАНИЯ</w:t>
      </w:r>
    </w:p>
    <w:p w:rsidR="00E668AB" w:rsidRPr="00665A94" w:rsidRDefault="00E668AB" w:rsidP="00E668AB">
      <w:pPr>
        <w:keepNext/>
        <w:spacing w:after="0" w:line="240" w:lineRule="auto"/>
        <w:jc w:val="center"/>
        <w:outlineLvl w:val="0"/>
        <w:rPr>
          <w:rFonts w:ascii="Times New Roman" w:eastAsia="Times New Roman" w:hAnsi="Times New Roman" w:cs="Times New Roman"/>
          <w:b/>
          <w:bCs/>
          <w:sz w:val="28"/>
          <w:szCs w:val="24"/>
          <w:lang w:eastAsia="ru-RU"/>
        </w:rPr>
      </w:pPr>
      <w:r w:rsidRPr="00665A94">
        <w:rPr>
          <w:rFonts w:ascii="Times New Roman" w:eastAsia="Times New Roman" w:hAnsi="Times New Roman" w:cs="Times New Roman"/>
          <w:b/>
          <w:bCs/>
          <w:sz w:val="28"/>
          <w:szCs w:val="24"/>
          <w:lang w:eastAsia="ru-RU"/>
        </w:rPr>
        <w:t xml:space="preserve">ФИНАНСОВЫЙ УНИВЕРСИТЕТ </w:t>
      </w:r>
    </w:p>
    <w:p w:rsidR="00E668AB" w:rsidRPr="00665A94" w:rsidRDefault="00E668AB" w:rsidP="00E668AB">
      <w:pPr>
        <w:keepNext/>
        <w:spacing w:after="0" w:line="240" w:lineRule="auto"/>
        <w:jc w:val="center"/>
        <w:outlineLvl w:val="0"/>
        <w:rPr>
          <w:rFonts w:ascii="Times New Roman" w:eastAsia="Times New Roman" w:hAnsi="Times New Roman" w:cs="Times New Roman"/>
          <w:b/>
          <w:bCs/>
          <w:sz w:val="28"/>
          <w:szCs w:val="24"/>
          <w:lang w:eastAsia="ru-RU"/>
        </w:rPr>
      </w:pPr>
      <w:r w:rsidRPr="00665A94">
        <w:rPr>
          <w:rFonts w:ascii="Times New Roman" w:eastAsia="Times New Roman" w:hAnsi="Times New Roman" w:cs="Times New Roman"/>
          <w:b/>
          <w:bCs/>
          <w:sz w:val="28"/>
          <w:szCs w:val="24"/>
          <w:lang w:eastAsia="ru-RU"/>
        </w:rPr>
        <w:t>ПРИ ПРАВИТЕЛЬСТВЕ РОССИЙСКОЙ ФЕДЕРАЦИИ</w:t>
      </w:r>
    </w:p>
    <w:p w:rsidR="00E668AB" w:rsidRPr="00665A94" w:rsidRDefault="00E668AB" w:rsidP="00E668AB">
      <w:pPr>
        <w:keepNext/>
        <w:spacing w:after="0" w:line="240" w:lineRule="auto"/>
        <w:jc w:val="center"/>
        <w:outlineLvl w:val="0"/>
        <w:rPr>
          <w:rFonts w:ascii="Times New Roman" w:eastAsia="Times New Roman" w:hAnsi="Times New Roman" w:cs="Times New Roman"/>
          <w:b/>
          <w:bCs/>
          <w:sz w:val="28"/>
          <w:szCs w:val="24"/>
          <w:lang w:eastAsia="ru-RU"/>
        </w:rPr>
      </w:pPr>
    </w:p>
    <w:p w:rsidR="00E668AB" w:rsidRPr="00665A94" w:rsidRDefault="00E668AB" w:rsidP="00E668AB">
      <w:pPr>
        <w:spacing w:after="160" w:line="240" w:lineRule="auto"/>
        <w:rPr>
          <w:rFonts w:ascii="Times New Roman" w:eastAsia="Times New Roman" w:hAnsi="Times New Roman" w:cs="Times New Roman"/>
          <w:sz w:val="28"/>
          <w:szCs w:val="24"/>
          <w:lang w:eastAsia="ru-RU"/>
        </w:rPr>
      </w:pPr>
      <w:bookmarkStart w:id="0" w:name="_GoBack"/>
      <w:bookmarkEnd w:id="0"/>
    </w:p>
    <w:p w:rsidR="00E668AB" w:rsidRPr="00665A94" w:rsidRDefault="00E668AB" w:rsidP="00E668AB">
      <w:pPr>
        <w:spacing w:after="160" w:line="240" w:lineRule="auto"/>
        <w:rPr>
          <w:rFonts w:ascii="Times New Roman" w:eastAsia="Times New Roman" w:hAnsi="Times New Roman" w:cs="Times New Roman"/>
          <w:sz w:val="28"/>
          <w:szCs w:val="24"/>
          <w:lang w:eastAsia="ru-RU"/>
        </w:rPr>
      </w:pPr>
    </w:p>
    <w:p w:rsidR="00E668AB" w:rsidRPr="00665A94"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Pr="00665A94"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Контрольная работа №1</w:t>
      </w:r>
    </w:p>
    <w:p w:rsidR="00E668AB" w:rsidRPr="00665A94" w:rsidRDefault="00E668AB" w:rsidP="00E668AB">
      <w:pPr>
        <w:spacing w:after="16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8"/>
          <w:lang w:eastAsia="ru-RU"/>
        </w:rPr>
        <w:t>По дисциплине: «Региональная экономика»</w:t>
      </w: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Pr="00665A94"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Pr="00665A94" w:rsidRDefault="00E668AB" w:rsidP="00E668AB">
      <w:pPr>
        <w:tabs>
          <w:tab w:val="left" w:pos="4962"/>
        </w:tabs>
        <w:spacing w:before="240" w:after="60" w:line="240" w:lineRule="auto"/>
        <w:outlineLvl w:val="5"/>
        <w:rPr>
          <w:rFonts w:ascii="Times New Roman" w:eastAsia="Times New Roman" w:hAnsi="Times New Roman" w:cs="Times New Roman"/>
          <w:b/>
          <w:bCs/>
          <w:lang w:eastAsia="ru-RU"/>
        </w:rPr>
      </w:pPr>
      <w:r w:rsidRPr="00665A94">
        <w:rPr>
          <w:rFonts w:ascii="Times New Roman" w:eastAsia="Times New Roman" w:hAnsi="Times New Roman" w:cs="Times New Roman"/>
          <w:bCs/>
          <w:lang w:eastAsia="ru-RU"/>
        </w:rPr>
        <w:t>Студент _________________________</w:t>
      </w:r>
      <w:r w:rsidRPr="00665A94">
        <w:rPr>
          <w:rFonts w:ascii="Times New Roman" w:eastAsia="Times New Roman" w:hAnsi="Times New Roman" w:cs="Times New Roman"/>
          <w:bCs/>
          <w:lang w:eastAsia="ru-RU"/>
        </w:rPr>
        <w:tab/>
      </w:r>
      <w:r w:rsidR="00231286">
        <w:rPr>
          <w:rFonts w:ascii="Times New Roman" w:eastAsia="Times New Roman" w:hAnsi="Times New Roman" w:cs="Times New Roman"/>
          <w:bCs/>
          <w:lang w:eastAsia="ru-RU"/>
        </w:rPr>
        <w:t>Иванова Анна Ивановна</w:t>
      </w:r>
    </w:p>
    <w:p w:rsidR="00E668AB" w:rsidRPr="00665A94" w:rsidRDefault="00E668AB" w:rsidP="00E668AB">
      <w:pPr>
        <w:tabs>
          <w:tab w:val="left" w:pos="1701"/>
          <w:tab w:val="left" w:pos="6379"/>
        </w:tabs>
        <w:spacing w:after="0" w:line="480" w:lineRule="auto"/>
        <w:rPr>
          <w:rFonts w:ascii="Times New Roman" w:eastAsia="Times New Roman" w:hAnsi="Times New Roman" w:cs="Times New Roman"/>
          <w:sz w:val="16"/>
          <w:szCs w:val="16"/>
          <w:lang w:eastAsia="ru-RU"/>
        </w:rPr>
      </w:pPr>
      <w:r w:rsidRPr="00665A94">
        <w:rPr>
          <w:rFonts w:ascii="Times New Roman" w:eastAsia="Times New Roman" w:hAnsi="Times New Roman" w:cs="Times New Roman"/>
          <w:sz w:val="16"/>
          <w:szCs w:val="16"/>
          <w:lang w:eastAsia="ru-RU"/>
        </w:rPr>
        <w:tab/>
        <w:t xml:space="preserve"> (подпись)</w:t>
      </w:r>
    </w:p>
    <w:p w:rsidR="00E668AB" w:rsidRPr="00665A94" w:rsidRDefault="00E668AB" w:rsidP="00E668AB">
      <w:pPr>
        <w:tabs>
          <w:tab w:val="left" w:pos="4962"/>
        </w:tabs>
        <w:spacing w:before="240" w:after="60" w:line="240" w:lineRule="auto"/>
        <w:outlineLvl w:val="5"/>
        <w:rPr>
          <w:rFonts w:ascii="Times New Roman" w:eastAsia="Times New Roman" w:hAnsi="Times New Roman" w:cs="Times New Roman"/>
          <w:bCs/>
          <w:lang w:eastAsia="ru-RU"/>
        </w:rPr>
      </w:pPr>
      <w:r w:rsidRPr="00665A94">
        <w:rPr>
          <w:rFonts w:ascii="Times New Roman" w:eastAsia="Times New Roman" w:hAnsi="Times New Roman" w:cs="Times New Roman"/>
          <w:bCs/>
          <w:lang w:eastAsia="ru-RU"/>
        </w:rPr>
        <w:t>Группа</w:t>
      </w:r>
      <w:r w:rsidRPr="00665A94">
        <w:rPr>
          <w:rFonts w:ascii="Times New Roman" w:eastAsia="Times New Roman" w:hAnsi="Times New Roman" w:cs="Times New Roman"/>
          <w:bCs/>
          <w:lang w:eastAsia="ru-RU"/>
        </w:rPr>
        <w:tab/>
        <w:t xml:space="preserve">Номер личного дела </w:t>
      </w:r>
      <w:r w:rsidR="00231286">
        <w:rPr>
          <w:rFonts w:ascii="Times New Roman" w:eastAsia="Times New Roman" w:hAnsi="Times New Roman" w:cs="Times New Roman"/>
          <w:bCs/>
          <w:lang w:eastAsia="ru-RU"/>
        </w:rPr>
        <w:t>1111111</w:t>
      </w:r>
    </w:p>
    <w:p w:rsidR="00E668AB" w:rsidRPr="00665A94" w:rsidRDefault="00E668AB" w:rsidP="00E668AB">
      <w:pPr>
        <w:spacing w:after="0" w:line="480" w:lineRule="auto"/>
        <w:rPr>
          <w:rFonts w:ascii="Times New Roman" w:eastAsia="Times New Roman" w:hAnsi="Times New Roman" w:cs="Times New Roman"/>
          <w:sz w:val="16"/>
          <w:szCs w:val="16"/>
          <w:lang w:eastAsia="ru-RU"/>
        </w:rPr>
      </w:pPr>
      <w:r w:rsidRPr="00665A94">
        <w:rPr>
          <w:rFonts w:ascii="Times New Roman" w:eastAsia="Times New Roman" w:hAnsi="Times New Roman" w:cs="Times New Roman"/>
          <w:sz w:val="24"/>
          <w:szCs w:val="24"/>
          <w:lang w:eastAsia="ru-RU"/>
        </w:rPr>
        <w:tab/>
      </w:r>
      <w:r w:rsidRPr="00665A94">
        <w:rPr>
          <w:rFonts w:ascii="Times New Roman" w:eastAsia="Times New Roman" w:hAnsi="Times New Roman" w:cs="Times New Roman"/>
          <w:sz w:val="24"/>
          <w:szCs w:val="24"/>
          <w:lang w:eastAsia="ru-RU"/>
        </w:rPr>
        <w:tab/>
      </w:r>
    </w:p>
    <w:p w:rsidR="00E668AB" w:rsidRPr="00665A94" w:rsidRDefault="00E668AB" w:rsidP="00E668AB">
      <w:pPr>
        <w:spacing w:before="240" w:after="60" w:line="240" w:lineRule="auto"/>
        <w:outlineLvl w:val="5"/>
        <w:rPr>
          <w:rFonts w:ascii="Times New Roman" w:eastAsia="Times New Roman" w:hAnsi="Times New Roman" w:cs="Times New Roman"/>
          <w:b/>
          <w:bCs/>
          <w:lang w:eastAsia="ru-RU"/>
        </w:rPr>
      </w:pPr>
      <w:r w:rsidRPr="00665A94">
        <w:rPr>
          <w:rFonts w:ascii="Times New Roman" w:eastAsia="Times New Roman" w:hAnsi="Times New Roman" w:cs="Times New Roman"/>
          <w:bCs/>
          <w:lang w:eastAsia="ru-RU"/>
        </w:rPr>
        <w:t xml:space="preserve">Преподаватель  к.э.н.,доцент, </w:t>
      </w:r>
    </w:p>
    <w:p w:rsidR="00E668AB" w:rsidRPr="00665A94"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Default="00E668AB" w:rsidP="00E668AB">
      <w:pPr>
        <w:spacing w:after="160" w:line="240" w:lineRule="auto"/>
        <w:jc w:val="center"/>
        <w:rPr>
          <w:rFonts w:ascii="Times New Roman" w:eastAsia="Times New Roman" w:hAnsi="Times New Roman" w:cs="Times New Roman"/>
          <w:sz w:val="28"/>
          <w:szCs w:val="24"/>
          <w:lang w:eastAsia="ru-RU"/>
        </w:rPr>
      </w:pPr>
    </w:p>
    <w:p w:rsidR="00E668AB" w:rsidRPr="00665A94" w:rsidRDefault="00E668AB" w:rsidP="00E668AB">
      <w:pPr>
        <w:spacing w:after="160" w:line="240" w:lineRule="auto"/>
        <w:rPr>
          <w:rFonts w:ascii="Times New Roman" w:eastAsia="Times New Roman" w:hAnsi="Times New Roman" w:cs="Times New Roman"/>
          <w:sz w:val="28"/>
          <w:szCs w:val="24"/>
          <w:lang w:eastAsia="ru-RU"/>
        </w:rPr>
      </w:pPr>
    </w:p>
    <w:p w:rsidR="00E668AB" w:rsidRPr="00665A94" w:rsidRDefault="00E668AB" w:rsidP="00E668AB">
      <w:pPr>
        <w:spacing w:after="0" w:line="240" w:lineRule="auto"/>
        <w:ind w:right="277"/>
        <w:jc w:val="center"/>
        <w:rPr>
          <w:rFonts w:ascii="Times New Roman" w:eastAsia="Times New Roman" w:hAnsi="Times New Roman" w:cs="Times New Roman"/>
          <w:sz w:val="24"/>
          <w:szCs w:val="24"/>
          <w:lang w:eastAsia="ru-RU"/>
        </w:rPr>
      </w:pPr>
      <w:r w:rsidRPr="00665A94">
        <w:rPr>
          <w:rFonts w:ascii="Times New Roman" w:eastAsia="Times New Roman" w:hAnsi="Times New Roman" w:cs="Times New Roman"/>
          <w:sz w:val="28"/>
          <w:szCs w:val="24"/>
          <w:lang w:eastAsia="ru-RU"/>
        </w:rPr>
        <w:t>Барнаул 20</w:t>
      </w:r>
      <w:r>
        <w:rPr>
          <w:rFonts w:ascii="Times New Roman" w:eastAsia="Times New Roman" w:hAnsi="Times New Roman" w:cs="Times New Roman"/>
          <w:sz w:val="24"/>
          <w:szCs w:val="24"/>
          <w:lang w:eastAsia="ru-RU"/>
        </w:rPr>
        <w:t>13</w:t>
      </w:r>
    </w:p>
    <w:p w:rsidR="00911F48" w:rsidRDefault="00911F48" w:rsidP="00E668AB">
      <w:pPr>
        <w:spacing w:line="360" w:lineRule="auto"/>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rPr>
        <w:id w:val="-616525952"/>
        <w:docPartObj>
          <w:docPartGallery w:val="Table of Contents"/>
          <w:docPartUnique/>
        </w:docPartObj>
      </w:sdtPr>
      <w:sdtEndPr/>
      <w:sdtContent>
        <w:p w:rsidR="0050352D" w:rsidRPr="0050352D" w:rsidRDefault="0050352D" w:rsidP="00DF5933">
          <w:pPr>
            <w:pStyle w:val="a8"/>
            <w:spacing w:line="360" w:lineRule="auto"/>
            <w:ind w:firstLine="709"/>
            <w:jc w:val="center"/>
            <w:rPr>
              <w:rFonts w:ascii="Times New Roman" w:hAnsi="Times New Roman" w:cs="Times New Roman"/>
            </w:rPr>
          </w:pPr>
          <w:r w:rsidRPr="0050352D">
            <w:rPr>
              <w:rFonts w:ascii="Times New Roman" w:hAnsi="Times New Roman" w:cs="Times New Roman"/>
            </w:rPr>
            <w:t>Оглавление</w:t>
          </w:r>
        </w:p>
        <w:p w:rsidR="0050352D" w:rsidRPr="0050352D" w:rsidRDefault="0050352D" w:rsidP="00DF5933">
          <w:pPr>
            <w:pStyle w:val="11"/>
            <w:spacing w:line="360" w:lineRule="auto"/>
            <w:ind w:firstLine="709"/>
            <w:jc w:val="center"/>
            <w:rPr>
              <w:rFonts w:ascii="Times New Roman" w:hAnsi="Times New Roman" w:cs="Times New Roman"/>
              <w:sz w:val="28"/>
              <w:szCs w:val="28"/>
            </w:rPr>
          </w:pPr>
          <w:r w:rsidRPr="00911F48">
            <w:rPr>
              <w:rFonts w:ascii="Times New Roman" w:hAnsi="Times New Roman" w:cs="Times New Roman"/>
              <w:b/>
              <w:sz w:val="28"/>
              <w:szCs w:val="28"/>
            </w:rPr>
            <w:t>Введение</w:t>
          </w:r>
          <w:r>
            <w:rPr>
              <w:rFonts w:ascii="Times New Roman" w:hAnsi="Times New Roman" w:cs="Times New Roman"/>
              <w:b/>
              <w:sz w:val="28"/>
              <w:szCs w:val="28"/>
            </w:rPr>
            <w:t xml:space="preserve"> </w:t>
          </w:r>
          <w:r w:rsidRPr="0050352D">
            <w:rPr>
              <w:rFonts w:ascii="Times New Roman" w:hAnsi="Times New Roman" w:cs="Times New Roman"/>
              <w:sz w:val="28"/>
              <w:szCs w:val="28"/>
            </w:rPr>
            <w:ptab w:relativeTo="margin" w:alignment="right" w:leader="dot"/>
          </w:r>
          <w:r>
            <w:rPr>
              <w:rFonts w:ascii="Times New Roman" w:hAnsi="Times New Roman" w:cs="Times New Roman"/>
              <w:b/>
              <w:bCs/>
              <w:sz w:val="28"/>
              <w:szCs w:val="28"/>
            </w:rPr>
            <w:t>3</w:t>
          </w:r>
        </w:p>
        <w:p w:rsidR="0050352D" w:rsidRPr="0050352D" w:rsidRDefault="0050352D" w:rsidP="00E668AB">
          <w:pPr>
            <w:pStyle w:val="2"/>
            <w:numPr>
              <w:ilvl w:val="0"/>
              <w:numId w:val="5"/>
            </w:numPr>
            <w:spacing w:line="360" w:lineRule="auto"/>
            <w:ind w:firstLine="709"/>
            <w:rPr>
              <w:rFonts w:ascii="Times New Roman" w:hAnsi="Times New Roman" w:cs="Times New Roman"/>
              <w:sz w:val="28"/>
              <w:szCs w:val="28"/>
            </w:rPr>
          </w:pPr>
          <w:r w:rsidRPr="00911F48">
            <w:rPr>
              <w:rFonts w:ascii="Times New Roman" w:hAnsi="Times New Roman" w:cs="Times New Roman"/>
              <w:b/>
              <w:sz w:val="28"/>
              <w:szCs w:val="28"/>
            </w:rPr>
            <w:t>Состав и место Сибирского федерального округа в экономике страны. Особенности экономико-географического положения</w:t>
          </w:r>
          <w:r>
            <w:rPr>
              <w:rFonts w:ascii="Times New Roman" w:hAnsi="Times New Roman" w:cs="Times New Roman"/>
              <w:b/>
              <w:sz w:val="28"/>
              <w:szCs w:val="28"/>
            </w:rPr>
            <w:t xml:space="preserve"> </w:t>
          </w:r>
          <w:r w:rsidRPr="0050352D">
            <w:rPr>
              <w:rFonts w:ascii="Times New Roman" w:hAnsi="Times New Roman" w:cs="Times New Roman"/>
              <w:sz w:val="28"/>
              <w:szCs w:val="28"/>
            </w:rPr>
            <w:ptab w:relativeTo="margin" w:alignment="right" w:leader="dot"/>
          </w:r>
          <w:r>
            <w:rPr>
              <w:rFonts w:ascii="Times New Roman" w:hAnsi="Times New Roman" w:cs="Times New Roman"/>
              <w:sz w:val="28"/>
              <w:szCs w:val="28"/>
            </w:rPr>
            <w:t>4</w:t>
          </w:r>
        </w:p>
        <w:p w:rsidR="0050352D" w:rsidRPr="0050352D" w:rsidRDefault="0050352D" w:rsidP="00DF5933">
          <w:pPr>
            <w:pStyle w:val="3"/>
            <w:numPr>
              <w:ilvl w:val="0"/>
              <w:numId w:val="5"/>
            </w:numPr>
            <w:spacing w:line="360" w:lineRule="auto"/>
            <w:ind w:firstLine="709"/>
            <w:jc w:val="center"/>
            <w:rPr>
              <w:rFonts w:ascii="Times New Roman" w:hAnsi="Times New Roman" w:cs="Times New Roman"/>
              <w:sz w:val="28"/>
              <w:szCs w:val="28"/>
            </w:rPr>
          </w:pPr>
          <w:r w:rsidRPr="0050352D">
            <w:rPr>
              <w:rFonts w:ascii="Times New Roman" w:hAnsi="Times New Roman" w:cs="Times New Roman"/>
              <w:b/>
              <w:sz w:val="28"/>
              <w:szCs w:val="28"/>
            </w:rPr>
            <w:t>Промышленность Сибирского федерального округа</w:t>
          </w:r>
          <w:r>
            <w:rPr>
              <w:rFonts w:ascii="Times New Roman" w:hAnsi="Times New Roman" w:cs="Times New Roman"/>
              <w:b/>
              <w:sz w:val="28"/>
              <w:szCs w:val="28"/>
            </w:rPr>
            <w:t xml:space="preserve"> </w:t>
          </w:r>
          <w:r w:rsidRPr="0050352D">
            <w:rPr>
              <w:rFonts w:ascii="Times New Roman" w:hAnsi="Times New Roman" w:cs="Times New Roman"/>
              <w:sz w:val="28"/>
              <w:szCs w:val="28"/>
            </w:rPr>
            <w:ptab w:relativeTo="margin" w:alignment="right" w:leader="dot"/>
          </w:r>
          <w:r>
            <w:rPr>
              <w:rFonts w:ascii="Times New Roman" w:hAnsi="Times New Roman" w:cs="Times New Roman"/>
              <w:sz w:val="28"/>
              <w:szCs w:val="28"/>
            </w:rPr>
            <w:t>8</w:t>
          </w:r>
        </w:p>
        <w:p w:rsidR="0050352D" w:rsidRPr="00DF5933" w:rsidRDefault="0050352D" w:rsidP="00DF5933">
          <w:pPr>
            <w:pStyle w:val="11"/>
            <w:spacing w:line="360" w:lineRule="auto"/>
            <w:ind w:firstLine="709"/>
            <w:jc w:val="center"/>
            <w:rPr>
              <w:rFonts w:ascii="Times New Roman" w:hAnsi="Times New Roman" w:cs="Times New Roman"/>
              <w:sz w:val="28"/>
              <w:szCs w:val="28"/>
            </w:rPr>
          </w:pPr>
          <w:r w:rsidRPr="0050352D">
            <w:rPr>
              <w:rFonts w:ascii="Times New Roman" w:hAnsi="Times New Roman" w:cs="Times New Roman"/>
              <w:b/>
              <w:sz w:val="28"/>
              <w:szCs w:val="28"/>
            </w:rPr>
            <w:t>Современные проблемы и перспективы развития Сибирского федерального округа</w:t>
          </w:r>
          <w:r>
            <w:rPr>
              <w:rFonts w:ascii="Times New Roman" w:hAnsi="Times New Roman" w:cs="Times New Roman"/>
              <w:b/>
              <w:sz w:val="28"/>
              <w:szCs w:val="28"/>
            </w:rPr>
            <w:t xml:space="preserve"> </w:t>
          </w:r>
          <w:r w:rsidRPr="0050352D">
            <w:rPr>
              <w:rFonts w:ascii="Times New Roman" w:hAnsi="Times New Roman" w:cs="Times New Roman"/>
              <w:sz w:val="28"/>
              <w:szCs w:val="28"/>
            </w:rPr>
            <w:ptab w:relativeTo="margin" w:alignment="right" w:leader="dot"/>
          </w:r>
          <w:r>
            <w:rPr>
              <w:rFonts w:ascii="Times New Roman" w:hAnsi="Times New Roman" w:cs="Times New Roman"/>
              <w:b/>
              <w:bCs/>
              <w:sz w:val="28"/>
              <w:szCs w:val="28"/>
            </w:rPr>
            <w:t>1</w:t>
          </w:r>
          <w:r w:rsidR="00DF5933" w:rsidRPr="00DF5933">
            <w:rPr>
              <w:rFonts w:ascii="Times New Roman" w:hAnsi="Times New Roman" w:cs="Times New Roman"/>
              <w:b/>
              <w:bCs/>
              <w:sz w:val="28"/>
              <w:szCs w:val="28"/>
            </w:rPr>
            <w:t>2</w:t>
          </w:r>
        </w:p>
        <w:p w:rsidR="0050352D" w:rsidRPr="00E668AB" w:rsidRDefault="0050352D" w:rsidP="00DF5933">
          <w:pPr>
            <w:pStyle w:val="2"/>
            <w:spacing w:line="360" w:lineRule="auto"/>
            <w:ind w:left="216" w:firstLine="709"/>
            <w:jc w:val="center"/>
            <w:rPr>
              <w:rFonts w:ascii="Times New Roman" w:hAnsi="Times New Roman" w:cs="Times New Roman"/>
              <w:sz w:val="28"/>
              <w:szCs w:val="28"/>
            </w:rPr>
          </w:pPr>
          <w:r w:rsidRPr="004A3DD7">
            <w:rPr>
              <w:rFonts w:ascii="Times New Roman" w:hAnsi="Times New Roman" w:cs="Times New Roman"/>
              <w:b/>
              <w:sz w:val="28"/>
              <w:szCs w:val="28"/>
            </w:rPr>
            <w:t>Заключение</w:t>
          </w:r>
          <w:r>
            <w:rPr>
              <w:rFonts w:ascii="Times New Roman" w:hAnsi="Times New Roman" w:cs="Times New Roman"/>
              <w:b/>
              <w:sz w:val="28"/>
              <w:szCs w:val="28"/>
            </w:rPr>
            <w:t xml:space="preserve"> </w:t>
          </w:r>
          <w:r w:rsidRPr="0050352D">
            <w:rPr>
              <w:rFonts w:ascii="Times New Roman" w:hAnsi="Times New Roman" w:cs="Times New Roman"/>
              <w:sz w:val="28"/>
              <w:szCs w:val="28"/>
            </w:rPr>
            <w:ptab w:relativeTo="margin" w:alignment="right" w:leader="dot"/>
          </w:r>
          <w:r>
            <w:rPr>
              <w:rFonts w:ascii="Times New Roman" w:hAnsi="Times New Roman" w:cs="Times New Roman"/>
              <w:sz w:val="28"/>
              <w:szCs w:val="28"/>
            </w:rPr>
            <w:t>1</w:t>
          </w:r>
          <w:r w:rsidR="00DF5933" w:rsidRPr="00E668AB">
            <w:rPr>
              <w:rFonts w:ascii="Times New Roman" w:hAnsi="Times New Roman" w:cs="Times New Roman"/>
              <w:sz w:val="28"/>
              <w:szCs w:val="28"/>
            </w:rPr>
            <w:t>7</w:t>
          </w:r>
        </w:p>
        <w:p w:rsidR="0050352D" w:rsidRDefault="00345952" w:rsidP="00DF5933">
          <w:pPr>
            <w:pStyle w:val="3"/>
            <w:spacing w:line="360" w:lineRule="auto"/>
            <w:ind w:left="446" w:firstLine="709"/>
            <w:jc w:val="center"/>
          </w:pPr>
          <w:r w:rsidRPr="0050352D">
            <w:rPr>
              <w:rFonts w:ascii="Times New Roman" w:hAnsi="Times New Roman" w:cs="Times New Roman"/>
              <w:b/>
              <w:sz w:val="28"/>
              <w:szCs w:val="28"/>
            </w:rPr>
            <w:t>Список использованной литературы</w:t>
          </w:r>
          <w:r>
            <w:rPr>
              <w:rFonts w:ascii="Times New Roman" w:hAnsi="Times New Roman" w:cs="Times New Roman"/>
              <w:b/>
              <w:sz w:val="28"/>
              <w:szCs w:val="28"/>
            </w:rPr>
            <w:t xml:space="preserve"> </w:t>
          </w:r>
          <w:r w:rsidR="0050352D" w:rsidRPr="0050352D">
            <w:rPr>
              <w:rFonts w:ascii="Times New Roman" w:hAnsi="Times New Roman" w:cs="Times New Roman"/>
              <w:sz w:val="28"/>
              <w:szCs w:val="28"/>
            </w:rPr>
            <w:ptab w:relativeTo="margin" w:alignment="right" w:leader="dot"/>
          </w:r>
          <w:r w:rsidRPr="00345952">
            <w:rPr>
              <w:rFonts w:ascii="Times New Roman" w:hAnsi="Times New Roman" w:cs="Times New Roman"/>
              <w:sz w:val="28"/>
              <w:szCs w:val="28"/>
            </w:rPr>
            <w:t>1</w:t>
          </w:r>
          <w:r w:rsidR="00DF5933" w:rsidRPr="00E668AB">
            <w:rPr>
              <w:rFonts w:ascii="Times New Roman" w:hAnsi="Times New Roman" w:cs="Times New Roman"/>
              <w:sz w:val="28"/>
              <w:szCs w:val="28"/>
            </w:rPr>
            <w:t>8</w:t>
          </w:r>
        </w:p>
      </w:sdtContent>
    </w:sdt>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Default="00911F48" w:rsidP="00DF5933">
      <w:pPr>
        <w:spacing w:line="360" w:lineRule="auto"/>
        <w:ind w:firstLine="709"/>
        <w:jc w:val="center"/>
        <w:rPr>
          <w:rFonts w:ascii="Times New Roman" w:hAnsi="Times New Roman" w:cs="Times New Roman"/>
          <w:b/>
          <w:sz w:val="28"/>
          <w:szCs w:val="28"/>
        </w:rPr>
      </w:pPr>
      <w:r w:rsidRPr="00911F48">
        <w:rPr>
          <w:rFonts w:ascii="Times New Roman" w:hAnsi="Times New Roman" w:cs="Times New Roman"/>
          <w:b/>
          <w:sz w:val="28"/>
          <w:szCs w:val="28"/>
        </w:rPr>
        <w:lastRenderedPageBreak/>
        <w:t>Введение</w:t>
      </w:r>
    </w:p>
    <w:p w:rsidR="008D2AAE" w:rsidRDefault="008D2AAE" w:rsidP="00DF5933">
      <w:pPr>
        <w:spacing w:line="360" w:lineRule="auto"/>
        <w:ind w:firstLine="709"/>
        <w:jc w:val="both"/>
        <w:rPr>
          <w:rFonts w:ascii="Times New Roman" w:hAnsi="Times New Roman" w:cs="Times New Roman"/>
          <w:sz w:val="28"/>
          <w:szCs w:val="28"/>
        </w:rPr>
      </w:pPr>
      <w:r w:rsidRPr="008D2AAE">
        <w:rPr>
          <w:rFonts w:ascii="Times New Roman" w:hAnsi="Times New Roman" w:cs="Times New Roman"/>
          <w:sz w:val="28"/>
          <w:szCs w:val="28"/>
        </w:rPr>
        <w:t xml:space="preserve">Сибирский федеральный округ (СФО) — федеральный округ России. Образован 13 мая 2000 года. В его состав входят 16 субъектов Российской Федерации: республики Алтай, Бурятия, Тыва, Хакасия; Алтайский край, Красноярский край; Иркутская, Кемеровская, Новосибирская, Омская, Томская, Читинская области; Агинский Бурятский, Таймырский (Долгано-Ненецкий), Усть-Ордынский Бурятский, Эвенкийский автономные округа. Административный центр Сибирского федерального округа — город Новосибирск. </w:t>
      </w:r>
    </w:p>
    <w:p w:rsidR="00911F48" w:rsidRDefault="008D2AAE" w:rsidP="00DF59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Актуальность данной темы не вызывает сомнения, т.к.</w:t>
      </w:r>
      <w:r w:rsidR="006033E9">
        <w:rPr>
          <w:rFonts w:ascii="Times New Roman" w:hAnsi="Times New Roman" w:cs="Times New Roman"/>
          <w:sz w:val="28"/>
          <w:szCs w:val="28"/>
        </w:rPr>
        <w:t xml:space="preserve"> что </w:t>
      </w:r>
      <w:r w:rsidR="00DD6690">
        <w:rPr>
          <w:rFonts w:ascii="Times New Roman" w:hAnsi="Times New Roman" w:cs="Times New Roman"/>
          <w:sz w:val="28"/>
          <w:szCs w:val="28"/>
        </w:rPr>
        <w:t>Си</w:t>
      </w:r>
      <w:r w:rsidR="006033E9" w:rsidRPr="00911F48">
        <w:rPr>
          <w:rFonts w:ascii="Times New Roman" w:hAnsi="Times New Roman" w:cs="Times New Roman"/>
          <w:sz w:val="28"/>
          <w:szCs w:val="28"/>
        </w:rPr>
        <w:t>бирский федеральный округ</w:t>
      </w:r>
      <w:r w:rsidR="006033E9">
        <w:rPr>
          <w:rFonts w:ascii="Times New Roman" w:hAnsi="Times New Roman" w:cs="Times New Roman"/>
          <w:sz w:val="28"/>
          <w:szCs w:val="28"/>
        </w:rPr>
        <w:t xml:space="preserve"> занимает одно из ведущих мест в России и обладает </w:t>
      </w:r>
      <w:r w:rsidR="00DD6690">
        <w:rPr>
          <w:rFonts w:ascii="Times New Roman" w:hAnsi="Times New Roman" w:cs="Times New Roman"/>
          <w:sz w:val="28"/>
          <w:szCs w:val="28"/>
        </w:rPr>
        <w:t>большим экономическим потенциалом</w:t>
      </w:r>
      <w:r w:rsidR="006033E9">
        <w:rPr>
          <w:rFonts w:ascii="Times New Roman" w:hAnsi="Times New Roman" w:cs="Times New Roman"/>
          <w:sz w:val="28"/>
          <w:szCs w:val="28"/>
        </w:rPr>
        <w:t>.</w:t>
      </w:r>
    </w:p>
    <w:p w:rsidR="000743A7" w:rsidRDefault="000743A7" w:rsidP="00DF59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данной работы является рассмотрение основных экономических, ресурсных, социальных и экологических показателей СФО.</w:t>
      </w:r>
    </w:p>
    <w:p w:rsidR="000743A7" w:rsidRDefault="006033E9" w:rsidP="00DF59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работе ставится задача определить место СФО в экономике </w:t>
      </w:r>
      <w:r w:rsidR="00DD6690">
        <w:rPr>
          <w:rFonts w:ascii="Times New Roman" w:hAnsi="Times New Roman" w:cs="Times New Roman"/>
          <w:sz w:val="28"/>
          <w:szCs w:val="28"/>
        </w:rPr>
        <w:t>страны</w:t>
      </w:r>
      <w:r>
        <w:rPr>
          <w:rFonts w:ascii="Times New Roman" w:hAnsi="Times New Roman" w:cs="Times New Roman"/>
          <w:sz w:val="28"/>
          <w:szCs w:val="28"/>
        </w:rPr>
        <w:t>.</w:t>
      </w:r>
    </w:p>
    <w:p w:rsidR="000743A7" w:rsidRDefault="0050352D" w:rsidP="00DF59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использованная в данной работе, найдена с помощью компьютера на интернет ресурсах, представленных в списке использованной литературы.</w:t>
      </w:r>
    </w:p>
    <w:p w:rsidR="00911F48" w:rsidRDefault="00911F48" w:rsidP="00DF5933">
      <w:pPr>
        <w:spacing w:line="360" w:lineRule="auto"/>
        <w:ind w:firstLine="709"/>
        <w:jc w:val="both"/>
        <w:rPr>
          <w:rFonts w:ascii="Times New Roman" w:hAnsi="Times New Roman" w:cs="Times New Roman"/>
          <w:sz w:val="28"/>
          <w:szCs w:val="28"/>
        </w:rPr>
      </w:pPr>
    </w:p>
    <w:p w:rsidR="00911F48" w:rsidRDefault="00911F48" w:rsidP="00DF5933">
      <w:pPr>
        <w:spacing w:line="360" w:lineRule="auto"/>
        <w:ind w:firstLine="709"/>
        <w:jc w:val="both"/>
        <w:rPr>
          <w:rFonts w:ascii="Times New Roman" w:hAnsi="Times New Roman" w:cs="Times New Roman"/>
          <w:sz w:val="28"/>
          <w:szCs w:val="28"/>
        </w:rPr>
      </w:pPr>
    </w:p>
    <w:p w:rsidR="00911F48" w:rsidRDefault="00911F48" w:rsidP="00DF5933">
      <w:pPr>
        <w:spacing w:line="360" w:lineRule="auto"/>
        <w:ind w:firstLine="709"/>
        <w:jc w:val="both"/>
        <w:rPr>
          <w:rFonts w:ascii="Times New Roman" w:hAnsi="Times New Roman" w:cs="Times New Roman"/>
          <w:sz w:val="28"/>
          <w:szCs w:val="28"/>
        </w:rPr>
      </w:pPr>
    </w:p>
    <w:p w:rsidR="00911F48" w:rsidRDefault="00911F48" w:rsidP="00DF5933">
      <w:pPr>
        <w:spacing w:line="360" w:lineRule="auto"/>
        <w:ind w:firstLine="709"/>
        <w:jc w:val="both"/>
        <w:rPr>
          <w:rFonts w:ascii="Times New Roman" w:hAnsi="Times New Roman" w:cs="Times New Roman"/>
          <w:sz w:val="28"/>
          <w:szCs w:val="28"/>
        </w:rPr>
      </w:pPr>
    </w:p>
    <w:p w:rsidR="00911F48" w:rsidRDefault="00911F48" w:rsidP="00DF5933">
      <w:pPr>
        <w:spacing w:line="360" w:lineRule="auto"/>
        <w:ind w:firstLine="709"/>
        <w:jc w:val="both"/>
        <w:rPr>
          <w:rFonts w:ascii="Times New Roman" w:hAnsi="Times New Roman" w:cs="Times New Roman"/>
          <w:sz w:val="28"/>
          <w:szCs w:val="28"/>
        </w:rPr>
      </w:pPr>
    </w:p>
    <w:p w:rsidR="00911F48" w:rsidRDefault="00911F48" w:rsidP="00DF5933">
      <w:pPr>
        <w:spacing w:line="360" w:lineRule="auto"/>
        <w:ind w:firstLine="709"/>
        <w:rPr>
          <w:rFonts w:ascii="Times New Roman" w:hAnsi="Times New Roman" w:cs="Times New Roman"/>
          <w:sz w:val="28"/>
          <w:szCs w:val="28"/>
        </w:rPr>
      </w:pPr>
    </w:p>
    <w:p w:rsidR="00911F48" w:rsidRPr="00E668AB" w:rsidRDefault="00911F48" w:rsidP="00E668AB">
      <w:pPr>
        <w:spacing w:line="360" w:lineRule="auto"/>
        <w:jc w:val="center"/>
        <w:rPr>
          <w:rFonts w:ascii="Times New Roman" w:hAnsi="Times New Roman" w:cs="Times New Roman"/>
          <w:b/>
          <w:sz w:val="28"/>
          <w:szCs w:val="28"/>
        </w:rPr>
      </w:pPr>
      <w:r w:rsidRPr="00E668AB">
        <w:rPr>
          <w:rFonts w:ascii="Times New Roman" w:hAnsi="Times New Roman" w:cs="Times New Roman"/>
          <w:b/>
          <w:sz w:val="28"/>
          <w:szCs w:val="28"/>
        </w:rPr>
        <w:lastRenderedPageBreak/>
        <w:t>Состав и место Сибирского федерального округа в экономике страны. Особенности экономико-географического положения</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В состав Сибирского  федерального округа  входят 12 субъектов Российской Федерации, в том числе: </w:t>
      </w:r>
    </w:p>
    <w:p w:rsidR="00911F48" w:rsidRPr="00DF5933" w:rsidRDefault="00911F48" w:rsidP="00DF5933">
      <w:pPr>
        <w:pStyle w:val="a3"/>
        <w:numPr>
          <w:ilvl w:val="0"/>
          <w:numId w:val="9"/>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 xml:space="preserve">4 республики (Алтай, Бурятия, Тыва, Хакасия) </w:t>
      </w:r>
    </w:p>
    <w:p w:rsidR="006033E9" w:rsidRPr="00DF5933" w:rsidRDefault="00911F48" w:rsidP="00DF5933">
      <w:pPr>
        <w:pStyle w:val="a3"/>
        <w:numPr>
          <w:ilvl w:val="0"/>
          <w:numId w:val="9"/>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3 края (Алтайский край, Забайкальский край, Красноярский край)</w:t>
      </w:r>
    </w:p>
    <w:p w:rsidR="00911F48" w:rsidRPr="00DF5933" w:rsidRDefault="00911F48" w:rsidP="00DF5933">
      <w:pPr>
        <w:pStyle w:val="a3"/>
        <w:numPr>
          <w:ilvl w:val="0"/>
          <w:numId w:val="9"/>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5 областей (Иркутская область, Кемеровская область, Новосибирская область, Омская область, Томская область)[1]</w:t>
      </w:r>
    </w:p>
    <w:p w:rsidR="00911F48" w:rsidRPr="006033E9"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Основой хозяйственного комплекса региона является его уникальный природно-ресурсный потенциал. В СФО сосредоточено 85% общероссийских запасов свинца и платины, 80% угля и молибдена, 71% никеля, 69% меди, 44% серебра, 40% золота. Общая площадь лесного фонда сост</w:t>
      </w:r>
      <w:r>
        <w:rPr>
          <w:rFonts w:ascii="Times New Roman" w:hAnsi="Times New Roman" w:cs="Times New Roman"/>
          <w:sz w:val="28"/>
          <w:szCs w:val="28"/>
        </w:rPr>
        <w:t xml:space="preserve">авляет 346321,7 тыс. гектаров.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Благодаря широкомасштабному освоению природно-ресурсного потенциала за последние 3—4 десятилетия Сибирь стала главной энергетической и сырьевой базой страны, фундаментом финансовой устойчивости государства. За счёт экспорта минерально-сырьевых ресурсов и продукции их переработки Сибирь обеспечивает почти 67% валютных поступлений страны.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Отраслевая специализация СФО связана с его природным потенциалом. Ведущая отрасль экономики округа — промышленность: чёрная и цветная металлургия, лёгкая, химическая и нефтехимическая, электроэнергетика, производство строительных материалов, машиностроение и металлообработка, топливная, лесная и деревообрабатывающая, пушной промысел, пищевая и мукомольная промышленность.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В Кузнецком и Горловском бассейнах ведётся разработка энергетических и коксующихся углей. По масштабам добычи Кузнецкий </w:t>
      </w:r>
      <w:r w:rsidRPr="00911F48">
        <w:rPr>
          <w:rFonts w:ascii="Times New Roman" w:hAnsi="Times New Roman" w:cs="Times New Roman"/>
          <w:sz w:val="28"/>
          <w:szCs w:val="28"/>
        </w:rPr>
        <w:lastRenderedPageBreak/>
        <w:t xml:space="preserve">бассейн — ведущий в стране. Из него уголь поставляется в европейскую часть России, идёт на экспорт. Для производства электроэнергии используются также угли Канско-Ачинского бассейна, на базе которого формируется Канско-Ачинский территориально-производственный комплекс. Важнейшие угольные резервы — Назаровский, Ирша-Бородинский, Берёзовский. На углях Канско-Ачинского бассейна работают Назаровская ГРЭС, Берёзовская ГРЭС-1.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Крупнейшие гидроэлектростанции Ангаро-Енисейского каскада Сибири — Братская (4,5 млн кВт), Усть-Илимская (4,3 млн кВт), Красноярская (6 млн кВт), Саяно-Шушинская (6,4 млн кВт). Строится Богучанская ГЭС.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Важнейшими отраслями сельского хозяйства в СФО являются животноводство, производство зерна, овощеводство. Округу принадлежит первое место в России по добыче ценных пушных зверей: белки, соболя, горностая, серебристо-чёрной лисицы, голубого песца.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Значение Сибирского федерального округа усиливается его особым геополитическим положением, в силу которого регион является не только интегрирующим звеном между Дальневосточным экономическим районом и европейской частью страны, но и «мостом» между зарубежной Европой и Азиатско-Тихоокеанским регионом.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 xml:space="preserve">Сибирский федеральный округ является основным транспортным узлом России. Через него проходят основные транзитные потоки России (грузовые и пассажирские перевозки) из европейской части страны в азиатскую. Доля Сибирского федерального округа в общей протяжённости железных дорог России составляет 17,5% (2-е место), автомобильных дорог (общего и ведомственного пользования) России — 16,8% (3-е место), судоходных внутренних водных путей России — 29,7% (1-е место). </w:t>
      </w:r>
    </w:p>
    <w:p w:rsidR="00911F48" w:rsidRPr="008A255A"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lastRenderedPageBreak/>
        <w:t xml:space="preserve">Территория СФО привлекательна для международного сотрудничества. В округе находятся представительства иностранных государств: Федеративной Республики Германии (Генеральное консульство ФРГ в Новосибирске), Монголии (Генеральные консульства Монголии в Иркутске, Кызыле, Улан-Удэ), Польши (Генеральное консульство Польши в Иркутске), Израиля (Израильский культурно-информационный центр в Новосибирске), Италии (отделение отдела по развитию торгового обмена Посольства Италии в Новосибирске), Республики Беларусь (отделение Посольства Республики Беларусь в Новосибирске), Болгарии (Генеральное консульство Болгарии в Новосибирске). </w:t>
      </w:r>
      <w:r w:rsidRPr="008A255A">
        <w:rPr>
          <w:rFonts w:ascii="Times New Roman" w:hAnsi="Times New Roman" w:cs="Times New Roman"/>
          <w:sz w:val="28"/>
          <w:szCs w:val="28"/>
        </w:rPr>
        <w:t>[2]</w:t>
      </w:r>
    </w:p>
    <w:p w:rsidR="00911F48" w:rsidRPr="00911F48" w:rsidRDefault="008A255A" w:rsidP="00DF593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СФО находится самое глубокое озеро в мире. </w:t>
      </w:r>
      <w:r w:rsidR="00911F48" w:rsidRPr="00911F48">
        <w:rPr>
          <w:rFonts w:ascii="Times New Roman" w:hAnsi="Times New Roman" w:cs="Times New Roman"/>
          <w:sz w:val="28"/>
          <w:szCs w:val="28"/>
        </w:rPr>
        <w:t xml:space="preserve">Озеро Байкал и его водосборный бассейн принадлежат к уникальным геосистемам мира. Байкал расположен в центральной части Восточной Сибири, недалеко от условного географического центра Азии. Горная котловина озера представляет важнейший природный рубеж Сибири. В этом районе сходятся границы различных флористических и фаунистических ареалов, создавая не </w:t>
      </w:r>
      <w:r w:rsidR="00911F48">
        <w:rPr>
          <w:rFonts w:ascii="Times New Roman" w:hAnsi="Times New Roman" w:cs="Times New Roman"/>
          <w:sz w:val="28"/>
          <w:szCs w:val="28"/>
        </w:rPr>
        <w:t xml:space="preserve">имеющие аналогов биогеоценозы.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Байкал - одно из величайших озёр планеты, озеро "превосходной степени": самое глубокое (1637 м) и самое древнее (около 25 млн.</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 xml:space="preserve">лет), содержащее самое большое количество эндемиков (более 1000 видов) и представителей флоры и фауны (более 2600 видов), обитающих в пресных водоемах Земли. </w:t>
      </w:r>
      <w:r>
        <w:rPr>
          <w:rFonts w:ascii="Times New Roman" w:hAnsi="Times New Roman" w:cs="Times New Roman"/>
          <w:sz w:val="28"/>
          <w:szCs w:val="28"/>
        </w:rPr>
        <w:t>Озеро обладает уникальным по объ</w:t>
      </w:r>
      <w:r w:rsidRPr="00911F48">
        <w:rPr>
          <w:rFonts w:ascii="Times New Roman" w:hAnsi="Times New Roman" w:cs="Times New Roman"/>
          <w:sz w:val="28"/>
          <w:szCs w:val="28"/>
        </w:rPr>
        <w:t>ему (23,6 тыс.</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куб.</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 xml:space="preserve">км) и качеству запасом пресных вод (20% мировых). Впадина Байкала является центральным звеном Байкальской рифтовой зоны, возникшей и развивающейся одновременно с мировой рифтовой системой. Ряд факторов позволяет предположить, что озеро является зарождающимся океаном. Необычно мягок для Сибири климат байкальских побережий,- количество солнечных дней здесь выше, чем на многих черноморских курортах. В </w:t>
      </w:r>
      <w:r w:rsidRPr="00911F48">
        <w:rPr>
          <w:rFonts w:ascii="Times New Roman" w:hAnsi="Times New Roman" w:cs="Times New Roman"/>
          <w:sz w:val="28"/>
          <w:szCs w:val="28"/>
        </w:rPr>
        <w:lastRenderedPageBreak/>
        <w:t>Байкал впадает 336 рек (Селенга,</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Баргузин, Верх. Ангара и др.), и вытекает одна</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 xml:space="preserve">- Ангара. </w:t>
      </w:r>
    </w:p>
    <w:p w:rsidR="00911F48" w:rsidRPr="00911F48" w:rsidRDefault="00911F48" w:rsidP="00DF5933">
      <w:pPr>
        <w:spacing w:line="360" w:lineRule="auto"/>
        <w:ind w:firstLine="709"/>
        <w:jc w:val="both"/>
        <w:rPr>
          <w:rFonts w:ascii="Times New Roman" w:hAnsi="Times New Roman" w:cs="Times New Roman"/>
          <w:sz w:val="28"/>
          <w:szCs w:val="28"/>
        </w:rPr>
      </w:pPr>
      <w:r w:rsidRPr="00911F48">
        <w:rPr>
          <w:rFonts w:ascii="Times New Roman" w:hAnsi="Times New Roman" w:cs="Times New Roman"/>
          <w:sz w:val="28"/>
          <w:szCs w:val="28"/>
        </w:rPr>
        <w:t>Весь бассейн озера (общая площадь водосбора 557 тыс.</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кв.</w:t>
      </w:r>
      <w:r w:rsidR="006033E9">
        <w:rPr>
          <w:rFonts w:ascii="Times New Roman" w:hAnsi="Times New Roman" w:cs="Times New Roman"/>
          <w:sz w:val="28"/>
          <w:szCs w:val="28"/>
        </w:rPr>
        <w:t xml:space="preserve"> </w:t>
      </w:r>
      <w:r w:rsidRPr="00911F48">
        <w:rPr>
          <w:rFonts w:ascii="Times New Roman" w:hAnsi="Times New Roman" w:cs="Times New Roman"/>
          <w:sz w:val="28"/>
          <w:szCs w:val="28"/>
        </w:rPr>
        <w:t>км, из них 332 - на территории России) представляет собой своеобразную и очень хрупкую природную геосистему, основой которой является система самого озера с его ему естественным процессом формирования чистейших вод питьевого качества</w:t>
      </w:r>
      <w:r>
        <w:rPr>
          <w:rFonts w:ascii="Times New Roman" w:hAnsi="Times New Roman" w:cs="Times New Roman"/>
          <w:sz w:val="28"/>
          <w:szCs w:val="28"/>
        </w:rPr>
        <w:t>.</w:t>
      </w:r>
      <w:r w:rsidRPr="00911F48">
        <w:rPr>
          <w:rFonts w:ascii="Times New Roman" w:hAnsi="Times New Roman" w:cs="Times New Roman"/>
          <w:sz w:val="28"/>
          <w:szCs w:val="28"/>
        </w:rPr>
        <w:t>[3]</w:t>
      </w:r>
    </w:p>
    <w:p w:rsidR="00EB7DCB" w:rsidRPr="00EB7DCB" w:rsidRDefault="00EB7DCB" w:rsidP="00DF5933">
      <w:pPr>
        <w:spacing w:line="360" w:lineRule="auto"/>
        <w:ind w:firstLine="709"/>
        <w:jc w:val="both"/>
        <w:rPr>
          <w:rFonts w:ascii="Times New Roman" w:hAnsi="Times New Roman" w:cs="Times New Roman"/>
          <w:sz w:val="28"/>
          <w:szCs w:val="28"/>
        </w:rPr>
      </w:pPr>
      <w:r w:rsidRPr="00EB7DCB">
        <w:rPr>
          <w:rFonts w:ascii="Times New Roman" w:hAnsi="Times New Roman" w:cs="Times New Roman"/>
          <w:sz w:val="28"/>
          <w:szCs w:val="28"/>
        </w:rPr>
        <w:t>Население Сибирского федерального округа составляет 20,63 млн. чел. (13,8% населения страны). Основная его часть сосредоточена на юге. Средняя плотность населения мала — 3,9 чел. на 1 км2, но в связи с неравномерным размещением плотность населения колеблется от 1 чел. на 1 км2 и менее в северных частях районов до 50 чел. на 1 км2 в Кузнецкой котловине. Из субъектов Федерации наименьшей средней плотностью отличается Красноярский край — 1,3 чел. на 1 км</w:t>
      </w:r>
      <w:r w:rsidRPr="006033E9">
        <w:rPr>
          <w:rFonts w:ascii="Times New Roman" w:hAnsi="Times New Roman" w:cs="Times New Roman"/>
          <w:sz w:val="28"/>
          <w:szCs w:val="28"/>
          <w:vertAlign w:val="superscript"/>
        </w:rPr>
        <w:t>2</w:t>
      </w:r>
      <w:r w:rsidRPr="00EB7DCB">
        <w:rPr>
          <w:rFonts w:ascii="Times New Roman" w:hAnsi="Times New Roman" w:cs="Times New Roman"/>
          <w:sz w:val="28"/>
          <w:szCs w:val="28"/>
        </w:rPr>
        <w:t>, наибольшей — Кемеровская область —31,4 чел. на 1 км2. Сибирский федеральный округ отличается высокой долей городского населения — 71,13%, хотя колебания также значительны — от 86% в Кемеровской области до 25% в Республике Алтай.</w:t>
      </w:r>
    </w:p>
    <w:p w:rsidR="00EB7DCB" w:rsidRPr="00EB7DCB" w:rsidRDefault="00EB7DCB" w:rsidP="00DF5933">
      <w:pPr>
        <w:spacing w:line="360" w:lineRule="auto"/>
        <w:ind w:firstLine="709"/>
        <w:jc w:val="both"/>
        <w:rPr>
          <w:rFonts w:ascii="Times New Roman" w:hAnsi="Times New Roman" w:cs="Times New Roman"/>
          <w:sz w:val="28"/>
          <w:szCs w:val="28"/>
        </w:rPr>
      </w:pPr>
      <w:r w:rsidRPr="00EB7DCB">
        <w:rPr>
          <w:rFonts w:ascii="Times New Roman" w:hAnsi="Times New Roman" w:cs="Times New Roman"/>
          <w:sz w:val="28"/>
          <w:szCs w:val="28"/>
        </w:rPr>
        <w:t>В национальном составе населения преобладают русские (свыше 80%).</w:t>
      </w:r>
    </w:p>
    <w:p w:rsidR="00EB7DCB" w:rsidRPr="00EB7DCB" w:rsidRDefault="00EB7DCB" w:rsidP="00DF5933">
      <w:pPr>
        <w:spacing w:line="360" w:lineRule="auto"/>
        <w:ind w:firstLine="709"/>
        <w:jc w:val="both"/>
        <w:rPr>
          <w:rFonts w:ascii="Times New Roman" w:hAnsi="Times New Roman" w:cs="Times New Roman"/>
          <w:sz w:val="28"/>
          <w:szCs w:val="28"/>
        </w:rPr>
      </w:pPr>
      <w:r w:rsidRPr="00EB7DCB">
        <w:rPr>
          <w:rFonts w:ascii="Times New Roman" w:hAnsi="Times New Roman" w:cs="Times New Roman"/>
          <w:sz w:val="28"/>
          <w:szCs w:val="28"/>
        </w:rPr>
        <w:t>Относительно многочисленны украинцы, алтайцы, шорцы, буряты, хакасы, тувинцы. На территории округа живут многочисленные народности Севера: эвенки, селькупы, кеты, нганасаны, долганы и др.</w:t>
      </w:r>
    </w:p>
    <w:p w:rsidR="00EB7DCB" w:rsidRPr="00EB7DCB" w:rsidRDefault="00EB7DCB" w:rsidP="00DF5933">
      <w:pPr>
        <w:spacing w:line="360" w:lineRule="auto"/>
        <w:ind w:firstLine="709"/>
        <w:jc w:val="both"/>
        <w:rPr>
          <w:rFonts w:ascii="Times New Roman" w:hAnsi="Times New Roman" w:cs="Times New Roman"/>
          <w:sz w:val="28"/>
          <w:szCs w:val="28"/>
        </w:rPr>
      </w:pPr>
      <w:r w:rsidRPr="00EB7DCB">
        <w:rPr>
          <w:rFonts w:ascii="Times New Roman" w:hAnsi="Times New Roman" w:cs="Times New Roman"/>
          <w:sz w:val="28"/>
          <w:szCs w:val="28"/>
        </w:rPr>
        <w:t>Возрастной состав характеризуется высокой долей молодых трудоспособных возрастов</w:t>
      </w:r>
      <w:r w:rsidR="006033E9">
        <w:rPr>
          <w:rFonts w:ascii="Times New Roman" w:hAnsi="Times New Roman" w:cs="Times New Roman"/>
          <w:sz w:val="28"/>
          <w:szCs w:val="28"/>
        </w:rPr>
        <w:t>, н</w:t>
      </w:r>
      <w:r w:rsidRPr="00EB7DCB">
        <w:rPr>
          <w:rFonts w:ascii="Times New Roman" w:hAnsi="Times New Roman" w:cs="Times New Roman"/>
          <w:sz w:val="28"/>
          <w:szCs w:val="28"/>
        </w:rPr>
        <w:t>о несмотря на это регион дефицитен по трудовым ресурсам.</w:t>
      </w:r>
    </w:p>
    <w:p w:rsidR="00911F48" w:rsidRDefault="00EB7DCB" w:rsidP="00DF5933">
      <w:pPr>
        <w:spacing w:line="360" w:lineRule="auto"/>
        <w:ind w:firstLine="709"/>
        <w:jc w:val="both"/>
        <w:rPr>
          <w:rFonts w:ascii="Times New Roman" w:hAnsi="Times New Roman" w:cs="Times New Roman"/>
          <w:sz w:val="28"/>
          <w:szCs w:val="28"/>
        </w:rPr>
      </w:pPr>
      <w:r w:rsidRPr="00EB7DCB">
        <w:rPr>
          <w:rFonts w:ascii="Times New Roman" w:hAnsi="Times New Roman" w:cs="Times New Roman"/>
          <w:sz w:val="28"/>
          <w:szCs w:val="28"/>
        </w:rPr>
        <w:t xml:space="preserve">Среднегодовая численность занятых в экономике составляет 13,8% от российского показателя. Этот фактор тормозит хозяйственное развитие </w:t>
      </w:r>
      <w:r w:rsidRPr="00EB7DCB">
        <w:rPr>
          <w:rFonts w:ascii="Times New Roman" w:hAnsi="Times New Roman" w:cs="Times New Roman"/>
          <w:sz w:val="28"/>
          <w:szCs w:val="28"/>
        </w:rPr>
        <w:lastRenderedPageBreak/>
        <w:t>региона, освоение богатых природных ресурсов. Введение льгот и районных коэффициентов не компенсирует тяжелых социально-экономических условий жизни населения, поэтому в регионе наблюдается высокая миграция и текучесть рабочей силы. Размещение трудоемких отраслей по этим причинам ограничено. В дальнейшем необходимо коренное улучшение условий жизни населения региона, актуально проведение активной трудосберегающей политики (высокой автоматизации и механизации производственных процессов).</w:t>
      </w:r>
    </w:p>
    <w:p w:rsidR="00EB7DCB" w:rsidRPr="00DF5933" w:rsidRDefault="00EB7DCB" w:rsidP="00DF5933">
      <w:pPr>
        <w:spacing w:line="360" w:lineRule="auto"/>
        <w:ind w:left="720" w:firstLine="709"/>
        <w:jc w:val="center"/>
        <w:rPr>
          <w:rFonts w:ascii="Times New Roman" w:hAnsi="Times New Roman" w:cs="Times New Roman"/>
          <w:b/>
          <w:sz w:val="28"/>
          <w:szCs w:val="28"/>
        </w:rPr>
      </w:pPr>
      <w:r w:rsidRPr="00DF5933">
        <w:rPr>
          <w:rFonts w:ascii="Times New Roman" w:hAnsi="Times New Roman" w:cs="Times New Roman"/>
          <w:b/>
          <w:sz w:val="28"/>
          <w:szCs w:val="28"/>
        </w:rPr>
        <w:t>Промышленность Сибирского федерального округа</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В силу исторически сложившихся условий и географического месторасположения каждого из 12 субъектов Сибирского ФО промышленные предприятия по территории округа размещены с различной плотностью. В основном  хорошо развитая промышленность сконцентрирована в Новосибирской, Томской и Кемеровской области, в Красноярском и Алтайском крае, а также в Республике Бурятия. Основу экономики республик Тывы и Алтая составляет преимущественно сельское хозяйство и туризм.</w:t>
      </w:r>
    </w:p>
    <w:p w:rsidR="00DF5933" w:rsidRPr="00DF5933" w:rsidRDefault="00DF5933" w:rsidP="00DF5933">
      <w:pPr>
        <w:spacing w:line="360" w:lineRule="auto"/>
        <w:ind w:firstLine="709"/>
        <w:jc w:val="both"/>
        <w:rPr>
          <w:rFonts w:ascii="Times New Roman" w:hAnsi="Times New Roman" w:cs="Times New Roman"/>
          <w:sz w:val="28"/>
          <w:szCs w:val="28"/>
          <w:lang w:val="en-US"/>
        </w:rPr>
      </w:pPr>
      <w:r w:rsidRPr="00DF5933">
        <w:rPr>
          <w:rFonts w:ascii="Times New Roman" w:hAnsi="Times New Roman" w:cs="Times New Roman"/>
          <w:sz w:val="28"/>
          <w:szCs w:val="28"/>
        </w:rPr>
        <w:t xml:space="preserve">Красноярский край, благодаря наличию больших энергетических ресурсов и значительным запасам металлических руд, а также отлично развитой тяжелой промышленности, является абсолютным индустриально-промышленным лидером не только на территории СФО, но и среди всех регионов России. Энергетические мощности края позволили создать крупнейший металлургический комплекс: Красноярская ГЭС - Красноярский металлургический завод (КрАМЗ) - Красноярский алюминиевый завод - Ачинский глинозёмный комбинат. В Красноярском крае производятся 27% российского первичного алюминия, предприятие «Норильский никель» производит 80% никеля, 70% российской меди, 75% кобальта и более 90% металлов платиновой группы. Крупными металлургическими предприятиями </w:t>
      </w:r>
      <w:r w:rsidRPr="00DF5933">
        <w:rPr>
          <w:rFonts w:ascii="Times New Roman" w:hAnsi="Times New Roman" w:cs="Times New Roman"/>
          <w:sz w:val="28"/>
          <w:szCs w:val="28"/>
        </w:rPr>
        <w:lastRenderedPageBreak/>
        <w:t>отрасли цветной металлургии являются Красноярский завод цветных металлов им. Гулидова и Горевский горно-обогатительный комбинат (свинцово-цинковые руды).</w:t>
      </w:r>
      <w:r>
        <w:rPr>
          <w:rFonts w:ascii="Times New Roman" w:hAnsi="Times New Roman" w:cs="Times New Roman"/>
          <w:sz w:val="28"/>
          <w:szCs w:val="28"/>
          <w:lang w:val="en-US"/>
        </w:rPr>
        <w:t>[2]</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Машиностроительная отрасль в Красноярском крае занимает второе место по количеству рабочих мест. Машиностроение и металлообработка осуществляется предприятиями гражданского и оборонного значения. Среди крупных предприятий края: Красноярский завод комбайнов, Кралесмаш (лесопогрузчики, лесовалочные машины и пр.), «Крастяжмаш» (карьерные экскаваторы), «Бирюса» (бытовые холодильники), ФГУП «Красмаш» и ОАО «ИСС» имени академика М. Ф. Решетнёва" (ракетно-космическая техника), «Красноярская судоверфь», предприятия по производству радиоэлектронного  оборудования и многие другие. Также в Красноярском крае хорошо развита деревообрабатывающая и целлюлозно-бумажная промышленность, которая стоит на третьем месте по количеству занятого трудоспособного населения в производстве. В этой отрасли работают около 400 предприятий, среди которых крупнейшими являются  ОАО «Лесосибирский ЛДК», ООО «Енисейлесозавод», «Енисейский ЦБК», ООО «Канский ЛДК», ЗАО «Новоенисейский ЛХК», ООО «ДОК Енисей» и др. Продукция этих предприятий хорошо известна не только в России, но и за её пределами. Только за 2008 год выручка предприятий от продажи ДВП, ДСП, МДФ, пиломатериалов, топливных пеллет и другой продукции из дерева составила 10,4 млрд рублей. В целлюлозно-бумажном производстве и полиграфической деятельности в 2008 году объем производства составил 3,4 млрд рублей. Планируется строительство ещё трёх целлюлозно-бумажных комбинатов.</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 xml:space="preserve">Кроме этого успешно продолжает развиваться химическая и атомная промышленность. Среди крупных предприятий наиболее известны: Ачинский нефтеперерабатывающий завод (бензин и нефтепродукты), Красноярский завод синтетического каучука, Красноярский шинный завод </w:t>
      </w:r>
      <w:r w:rsidRPr="00DF5933">
        <w:rPr>
          <w:rFonts w:ascii="Times New Roman" w:hAnsi="Times New Roman" w:cs="Times New Roman"/>
          <w:sz w:val="28"/>
          <w:szCs w:val="28"/>
        </w:rPr>
        <w:lastRenderedPageBreak/>
        <w:t>(авиа- и автошины), «Красфарма» (пенициллин и др.медпрепараты), Красноярский горно-химический комбинат, Электрохимический завод и др.</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Другой индустриально развитой областью в СФО является Новосибирская область, основная часть промышленной продукции которой приходится на предприятия тяжелой промышленности, расположенных в Новосибирске, Бердске и Искитиме. Доминирующими являются обрабатывающие отрасли. Новосибирская область обеспечивает 20 % машиностроительной продукции Сибири. Крупнейшими предприятиями машиностроения являются: «Сибэлектротерм» (НЗЭТО), АО «Станкосиб», Новосибирский инструментальный завод, «Сибсельмаш» и другие.</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На пищевую отрасль приходится 24,9%, на электроэнергетику - 18,3%, на цветную металлургию – 10%, а чёрная металлургия имеет вспомогательный характер.</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В отрасли цветной металлургии особенно выделяется ОАО «Новосибирский оловянный комбинат» - единственный в стране комбинат по выплавке олова, и Новосибирский завод химических концентратов, специализирующийся на производстве ядерного топлива.</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На территории области расположены десятки крупнейших центров военно-промышленного комплекса России, среди которых ФГУП «Новосибирское авиационное ПО им.Чкалова», выпускающее  истребители-бомбардировщики и самолёты для местных воздушных линий, ФГУП «Сибирский НИИ авиации им. С. А. Чаплыгина», ГУП ПО «Новосибирский приборостроительный завод» и другие.</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 xml:space="preserve">Базовыми составляющими экономики Кемеровской области являются угольная промышленность и металлургия, представленная Новокузнецким алюминиевым комбинатом, крупными заводами черной металлургии Новокузнецка («ЗСМК»), Гурьевска и Юрги. Наиболее крупные предприятия </w:t>
      </w:r>
      <w:r w:rsidRPr="00DF5933">
        <w:rPr>
          <w:rFonts w:ascii="Times New Roman" w:hAnsi="Times New Roman" w:cs="Times New Roman"/>
          <w:sz w:val="28"/>
          <w:szCs w:val="28"/>
        </w:rPr>
        <w:lastRenderedPageBreak/>
        <w:t>угольной промышленности расположены в Междуреченске, Прокопьевске, Белово, Ленинске-Кузнецком.</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Основные отрасли промышленности Хакасии связаны с гидроэлектроэнергетикой и производством алюминия («Саянская фольга», Хакасский завод и Саянский алюминиевый завод – один из трех крупнейших алюминиевых заводов России). Энергосистема Хакасии состоит из: Саяно-Шушенская ГЭС, в которую входит самая мощная в России (до 6400 МВт) Енисейский каскад ГЭС, Майнской ГЭС (мощность 321 МВт) и трех ТЭЦ суммарной мощностью 300 МВт. Также в регионе осуществляется добыча угля (Черногорский филиал ОАО «СУЭК» и ООО «Угольная компания «Разрез Степной»). Машиностроение Хакасии представлено ПО «Абаканвагонмаш», выпускающий более 5 % российского производства грузовых вагонов, опытно-механическими, сталелитейными, контейнерными заводами.</w:t>
      </w:r>
    </w:p>
    <w:p w:rsid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 xml:space="preserve">В Республике Бурятия ведущей сферой экономики является промышленность, основу которой составляют около 147 крупных и средних предприятий цветной металлургии, машиностроения и металлообработки, лесной, деревообрабатывающей и целлюлозно-бумажной промышленности, электроэнергетики, топливной, легкой и пищевой промышленность. </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В промышленности Алтайского края ведущие роли занимают машиностроение и пищевая промышленность. Среди крупнейших предприятий края: «Алтайский вагоностроительный завод», «Алтайский моторный завод», «Барнаултрансмаш», «Алтайский тракторный завод», ФНПЦ «Алтай», «Алтайкокс» и др. Менее развита химическая и нефтехимическая промышленность.</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 xml:space="preserve">Забайкальский край является основной разрабатываемой ресурсной базой ядерной промышленности России. Здесь расположены крупные </w:t>
      </w:r>
      <w:r w:rsidRPr="00DF5933">
        <w:rPr>
          <w:rFonts w:ascii="Times New Roman" w:hAnsi="Times New Roman" w:cs="Times New Roman"/>
          <w:sz w:val="28"/>
          <w:szCs w:val="28"/>
        </w:rPr>
        <w:lastRenderedPageBreak/>
        <w:t>предприятия по разработке урановых месторождений такие, как «ППХГО» и ОАО «Техснабэкспорт».[3]</w:t>
      </w:r>
    </w:p>
    <w:p w:rsidR="00DF5933" w:rsidRP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Структура промышленности Омской области состоит из 33,4% топливно-энергетической отрасли, 26,7% пищевой промышленности, 15,3% машиностроения и металлообработки, 14,9% химической и нефтехимической промышленности, а также предприятий легкой промышленности, по производству строительных материалов и др.</w:t>
      </w:r>
    </w:p>
    <w:p w:rsidR="00DF5933" w:rsidRDefault="00DF5933" w:rsidP="00DF5933">
      <w:pPr>
        <w:spacing w:line="360" w:lineRule="auto"/>
        <w:ind w:firstLine="709"/>
        <w:jc w:val="both"/>
        <w:rPr>
          <w:rFonts w:ascii="Times New Roman" w:hAnsi="Times New Roman" w:cs="Times New Roman"/>
          <w:sz w:val="28"/>
          <w:szCs w:val="28"/>
        </w:rPr>
      </w:pPr>
      <w:r w:rsidRPr="00DF5933">
        <w:rPr>
          <w:rFonts w:ascii="Times New Roman" w:hAnsi="Times New Roman" w:cs="Times New Roman"/>
          <w:sz w:val="28"/>
          <w:szCs w:val="28"/>
        </w:rPr>
        <w:t>На территории Сибирского Федерального округа успешно работают технопарки, созданные в рамках федеральной программы создания технопарков в сфере высоких технологий. Технопарки призваны объединять научно-исследовательские организации, деловые центры, объекты индустрии, учебные заведения и выставочные площадки. Среди наиболее известных технопарков РФ на территории СФО расположены: Западно-Сибирский инновационный центр нефти и газа (Тюмень), Новосибирский Технопарк (на базе Академгородка), Кузбасский Технопарк, Технопарк ИрГТУ (Иркутск).</w:t>
      </w:r>
    </w:p>
    <w:p w:rsidR="002F4179" w:rsidRPr="00DF5933" w:rsidRDefault="002F4179" w:rsidP="00DF5933">
      <w:pPr>
        <w:spacing w:line="360" w:lineRule="auto"/>
        <w:ind w:firstLine="709"/>
        <w:jc w:val="center"/>
        <w:rPr>
          <w:rFonts w:ascii="Times New Roman" w:hAnsi="Times New Roman" w:cs="Times New Roman"/>
          <w:b/>
          <w:sz w:val="28"/>
          <w:szCs w:val="28"/>
        </w:rPr>
      </w:pPr>
      <w:r w:rsidRPr="00DF5933">
        <w:rPr>
          <w:rFonts w:ascii="Times New Roman" w:hAnsi="Times New Roman" w:cs="Times New Roman"/>
          <w:b/>
          <w:sz w:val="28"/>
          <w:szCs w:val="28"/>
        </w:rPr>
        <w:t>Современные проблемы и перспективы развития Сибирского федерального округа</w:t>
      </w:r>
    </w:p>
    <w:p w:rsidR="002F4179" w:rsidRPr="002F4179" w:rsidRDefault="002F4179" w:rsidP="00DF5933">
      <w:pPr>
        <w:spacing w:line="360" w:lineRule="auto"/>
        <w:ind w:firstLine="709"/>
        <w:jc w:val="both"/>
        <w:rPr>
          <w:rFonts w:ascii="Times New Roman" w:hAnsi="Times New Roman" w:cs="Times New Roman"/>
          <w:sz w:val="28"/>
          <w:szCs w:val="28"/>
        </w:rPr>
      </w:pPr>
      <w:r w:rsidRPr="002F4179">
        <w:rPr>
          <w:rFonts w:ascii="Times New Roman" w:hAnsi="Times New Roman" w:cs="Times New Roman"/>
          <w:sz w:val="28"/>
          <w:szCs w:val="28"/>
        </w:rPr>
        <w:t xml:space="preserve">Стратегической целью развития Сибири является обеспечение устойчивого повышения уровня и качества жизни населения на основе сбалансированной социально-экономической системы инновационного типа, гарантирующей национальную безопасность, динамичное развитие экономики и реализацию стратегических интересов России в мировом сообществе. </w:t>
      </w:r>
    </w:p>
    <w:p w:rsidR="002F4179" w:rsidRPr="002F4179" w:rsidRDefault="002F4179" w:rsidP="00DF5933">
      <w:pPr>
        <w:spacing w:line="360" w:lineRule="auto"/>
        <w:ind w:firstLine="709"/>
        <w:jc w:val="both"/>
        <w:rPr>
          <w:rFonts w:ascii="Times New Roman" w:hAnsi="Times New Roman" w:cs="Times New Roman"/>
          <w:sz w:val="28"/>
          <w:szCs w:val="28"/>
        </w:rPr>
      </w:pPr>
      <w:r w:rsidRPr="002F4179">
        <w:rPr>
          <w:rFonts w:ascii="Times New Roman" w:hAnsi="Times New Roman" w:cs="Times New Roman"/>
          <w:sz w:val="28"/>
          <w:szCs w:val="28"/>
        </w:rPr>
        <w:t xml:space="preserve">Основные показатели социально-экономического развития Сибири к концу 2020 года должны соответствовать среднероссийским значениям. Для этого среднегодовой темп прироста суммарного валового регионального </w:t>
      </w:r>
      <w:r w:rsidRPr="002F4179">
        <w:rPr>
          <w:rFonts w:ascii="Times New Roman" w:hAnsi="Times New Roman" w:cs="Times New Roman"/>
          <w:sz w:val="28"/>
          <w:szCs w:val="28"/>
        </w:rPr>
        <w:lastRenderedPageBreak/>
        <w:t>продукта начиная с 2012 года должен превышать среднероссийский показатель.</w:t>
      </w:r>
    </w:p>
    <w:p w:rsidR="002F4179" w:rsidRPr="002F4179" w:rsidRDefault="002F4179" w:rsidP="00DF5933">
      <w:pPr>
        <w:spacing w:line="360" w:lineRule="auto"/>
        <w:ind w:firstLine="709"/>
        <w:jc w:val="both"/>
        <w:rPr>
          <w:rFonts w:ascii="Times New Roman" w:hAnsi="Times New Roman" w:cs="Times New Roman"/>
          <w:sz w:val="28"/>
          <w:szCs w:val="28"/>
        </w:rPr>
      </w:pPr>
      <w:r w:rsidRPr="002F4179">
        <w:rPr>
          <w:rFonts w:ascii="Times New Roman" w:hAnsi="Times New Roman" w:cs="Times New Roman"/>
          <w:sz w:val="28"/>
          <w:szCs w:val="28"/>
        </w:rPr>
        <w:t>Такой подход к формированию целей Стратегии определяется необходимостью преодоления отставания развития социального сектора и превращения регионов Сибири в территорию комфортного проживания и успешного ведения бизнеса.</w:t>
      </w:r>
    </w:p>
    <w:p w:rsidR="002F4179" w:rsidRPr="002F4179" w:rsidRDefault="002F4179" w:rsidP="00DF5933">
      <w:pPr>
        <w:spacing w:line="360" w:lineRule="auto"/>
        <w:ind w:firstLine="709"/>
        <w:jc w:val="both"/>
        <w:rPr>
          <w:rFonts w:ascii="Times New Roman" w:hAnsi="Times New Roman" w:cs="Times New Roman"/>
          <w:sz w:val="28"/>
          <w:szCs w:val="28"/>
        </w:rPr>
      </w:pPr>
      <w:r w:rsidRPr="002F4179">
        <w:rPr>
          <w:rFonts w:ascii="Times New Roman" w:hAnsi="Times New Roman" w:cs="Times New Roman"/>
          <w:sz w:val="28"/>
          <w:szCs w:val="28"/>
        </w:rPr>
        <w:t>Приоритетными отраслями социально-экономического развития Сибири в 2010 - 2020 годах будут являться:</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информационные телекоммуникационные технологии, нанопромышленность, биотехнологии;</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машиностроение (буровое, горно-шахтное, трубопроводное, транспортное, энергетическое и электротехническое, металлургическое, жилищно-коммунальное и строительное), авиастроение, производство медицинского оборудования и точное приборостроение;</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добывающая промышленность (добыча нефти, газа, угля, черных, цветных, благородных и редкоземельных металлов) и увеличение добычи полезных ископаемых;</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 xml:space="preserve">геолого-разведочные работы; </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перерабатывающая промышленность - глубокая переработка первичного сырья (нефте-, газо-, угле-, лесохимия), производство целлюлозы, бумаги, высокотехнологичных горюче-смазочных материалов, древесных плит, мебели и продукции металлургии;</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агропромышленный комплекс (включая продукты питания органического производства);</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энергетический комплекс (включая малую (муниципальную) энергетику и  возобновляемые источники  энергии);</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lastRenderedPageBreak/>
        <w:t>инфраструктура железнодорожного, автомобильного, воздушного, морского, речного и трубопроводного транспорта;</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 xml:space="preserve">промышленность строительных материалов; </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строительство комфортного социального жилья по доступным ценам (в городах), индивидуальных домов (в сельской местности), жилья для вахтовиков и работников агропромышленного комплекса;</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прикладная наука и научное сопровождение промышленности, транспорта, строительства и агропромышленного комплекса;</w:t>
      </w:r>
    </w:p>
    <w:p w:rsidR="002F4179" w:rsidRPr="00DF5933" w:rsidRDefault="002F4179" w:rsidP="00DF5933">
      <w:pPr>
        <w:pStyle w:val="a3"/>
        <w:numPr>
          <w:ilvl w:val="0"/>
          <w:numId w:val="7"/>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высококачественные (включая экспортно ориентированные) услуги транспорта, финансового сектора, образования, туристско-рекреационной сферы, здравоохранения и культуры.[</w:t>
      </w:r>
      <w:r w:rsidR="00DF5933">
        <w:rPr>
          <w:rFonts w:ascii="Times New Roman" w:hAnsi="Times New Roman" w:cs="Times New Roman"/>
          <w:sz w:val="28"/>
          <w:szCs w:val="28"/>
        </w:rPr>
        <w:t>4</w:t>
      </w:r>
      <w:r w:rsidRPr="00DF5933">
        <w:rPr>
          <w:rFonts w:ascii="Times New Roman" w:hAnsi="Times New Roman" w:cs="Times New Roman"/>
          <w:sz w:val="28"/>
          <w:szCs w:val="28"/>
        </w:rPr>
        <w:t>]</w:t>
      </w:r>
    </w:p>
    <w:p w:rsidR="002F4179" w:rsidRPr="004A3DD7" w:rsidRDefault="002F4179" w:rsidP="00DF5933">
      <w:pPr>
        <w:spacing w:line="360" w:lineRule="auto"/>
        <w:ind w:firstLine="709"/>
        <w:jc w:val="both"/>
        <w:rPr>
          <w:rFonts w:ascii="Times New Roman" w:hAnsi="Times New Roman" w:cs="Times New Roman"/>
          <w:sz w:val="28"/>
          <w:szCs w:val="28"/>
        </w:rPr>
      </w:pPr>
      <w:r w:rsidRPr="002F4179">
        <w:rPr>
          <w:rFonts w:ascii="Times New Roman" w:hAnsi="Times New Roman" w:cs="Times New Roman"/>
          <w:sz w:val="28"/>
          <w:szCs w:val="28"/>
        </w:rPr>
        <w:t>Западно-Сибирский регион, активно развивающийся в промышленном отношении, в последние годы характеризуется нарастанием напряженности экологической обстановки. Ряд городов и промышленных районов Западной Сибири может быть отнесен к зонам экологического бедствия. Основная причина этого — несоответствие масштабов техногенного воздействия на природную среду и мер по ее сохранению, восстановлению и охране. Конкретно это выражается в непрерывном нарастании площадей и объемов добычи нефти и газа со степенью выработки месторождений более 50%, использовании старых технологий, наличии опасных ядерно-химических объектов. К осложняющим факторам относится слабый учет устойчивости природных ландшафтов к техногенным воздействиям, которая связана с особенностями зоны распространения многоле</w:t>
      </w:r>
      <w:r w:rsidR="004A3DD7">
        <w:rPr>
          <w:rFonts w:ascii="Times New Roman" w:hAnsi="Times New Roman" w:cs="Times New Roman"/>
          <w:sz w:val="28"/>
          <w:szCs w:val="28"/>
        </w:rPr>
        <w:t>тн</w:t>
      </w:r>
      <w:r w:rsidRPr="002F4179">
        <w:rPr>
          <w:rFonts w:ascii="Times New Roman" w:hAnsi="Times New Roman" w:cs="Times New Roman"/>
          <w:sz w:val="28"/>
          <w:szCs w:val="28"/>
        </w:rPr>
        <w:t>емерзлых пород и климатическими условиями рассеивания загрязнителей в атмосфере.</w:t>
      </w:r>
    </w:p>
    <w:p w:rsidR="002F4179" w:rsidRDefault="004A3DD7" w:rsidP="00DF5933">
      <w:pPr>
        <w:spacing w:line="360" w:lineRule="auto"/>
        <w:ind w:firstLine="709"/>
        <w:jc w:val="both"/>
        <w:rPr>
          <w:rFonts w:ascii="Times New Roman" w:hAnsi="Times New Roman" w:cs="Times New Roman"/>
          <w:sz w:val="28"/>
          <w:szCs w:val="28"/>
        </w:rPr>
      </w:pPr>
      <w:r w:rsidRPr="004A3DD7">
        <w:rPr>
          <w:rFonts w:ascii="Times New Roman" w:hAnsi="Times New Roman" w:cs="Times New Roman"/>
          <w:sz w:val="28"/>
          <w:szCs w:val="28"/>
        </w:rPr>
        <w:t xml:space="preserve">На большей части Западной Сибири наблюдается радиоактивное загрязнение атмосферы и, как следствие, поражение окружающей среды в результате радиоактивных выпадений. Значительная опасность обуславливается деятельностью таких объектов ядерно-технологического цикла, как ПО «Химконцентрат» (г. Новосибирск) и Сибирский химический </w:t>
      </w:r>
      <w:r w:rsidRPr="004A3DD7">
        <w:rPr>
          <w:rFonts w:ascii="Times New Roman" w:hAnsi="Times New Roman" w:cs="Times New Roman"/>
          <w:sz w:val="28"/>
          <w:szCs w:val="28"/>
        </w:rPr>
        <w:lastRenderedPageBreak/>
        <w:t>комбинат (г. Томск). Последний загрязняет атмосферу, почвы и поверхностные воды в радиусе до 100 км от промышленной зоны.</w:t>
      </w:r>
    </w:p>
    <w:p w:rsidR="004A3DD7" w:rsidRDefault="004A3DD7" w:rsidP="00DF5933">
      <w:pPr>
        <w:spacing w:line="360" w:lineRule="auto"/>
        <w:ind w:firstLine="709"/>
        <w:jc w:val="both"/>
        <w:rPr>
          <w:rFonts w:ascii="Times New Roman" w:hAnsi="Times New Roman" w:cs="Times New Roman"/>
          <w:sz w:val="28"/>
          <w:szCs w:val="28"/>
        </w:rPr>
      </w:pPr>
      <w:r w:rsidRPr="004A3DD7">
        <w:rPr>
          <w:rFonts w:ascii="Times New Roman" w:hAnsi="Times New Roman" w:cs="Times New Roman"/>
          <w:sz w:val="28"/>
          <w:szCs w:val="28"/>
        </w:rPr>
        <w:t>К наиболее распространенным загрязнителям водоемов Западной Сибири относятся железо, аммоний, нитриты, фенолы, однако на первом месте практически во всех районах находятся нефтепродукты, которые и определяют экологическое состояние гидрографической сети. В целом относительно чистые реки многочисленны на юге региона, где выделяется зона удовлетворительной обстановки с превышением предельно допустимых концентраций (ПДК) загрязнителей не более 5. К зоне неудовлетворительной обстановки (от 5 до 50 ПДК) относятся территории Новосибирской, Томской, Омской областей и многие площади южной части региона (до широтного течения Оби). Вся северная часть Западной Сибири — зона чрезвычайной экологической обстановки с содержанием нефтепродуктов от 50 до 100 ПДК, а территории наиболее активной добычи нефти относятся к районам экологического бедствия с превышением ПДК более чем в 100 раз. Важно, что зоны экологического бедствия и чрезвычайной обстановки занимают 40% общей площади региона.</w:t>
      </w:r>
    </w:p>
    <w:p w:rsidR="004A3DD7" w:rsidRPr="004A3DD7" w:rsidRDefault="004A3DD7" w:rsidP="00DF5933">
      <w:pPr>
        <w:spacing w:line="360" w:lineRule="auto"/>
        <w:ind w:firstLine="709"/>
        <w:jc w:val="both"/>
        <w:rPr>
          <w:rFonts w:ascii="Times New Roman" w:hAnsi="Times New Roman" w:cs="Times New Roman"/>
          <w:sz w:val="28"/>
          <w:szCs w:val="28"/>
        </w:rPr>
      </w:pPr>
      <w:r w:rsidRPr="004A3DD7">
        <w:rPr>
          <w:rFonts w:ascii="Times New Roman" w:hAnsi="Times New Roman" w:cs="Times New Roman"/>
          <w:sz w:val="28"/>
          <w:szCs w:val="28"/>
        </w:rPr>
        <w:t xml:space="preserve">Ресурсно-экологический потенциал природно-территориальных комплексов Западной Сибири, помимо техногенного воздействия, зависит и от их собственной устойчивости. Основные факторы, определяющие интегральную устойчивость к загрязнению, — это степень дренированности и заболоченности, мерзлотные условия, почвенно-растительный покров, густота гидрографической сети. В целом территории тундры и лесотундры относятся к наименее устойчивым, а в пределах таежной зоны приречные площади характерны большей устойчивостью по сравнению с заболоченными междуречьями. Наиболее высока степень устойчивости ландшафтов южной тайги и лесостепи, а также горных районов Алтайского края и Кемеровской области. Сочетание неустойчивых к техногенному воздействию природных комплексов северной половины Западной Сибири с </w:t>
      </w:r>
      <w:r w:rsidRPr="004A3DD7">
        <w:rPr>
          <w:rFonts w:ascii="Times New Roman" w:hAnsi="Times New Roman" w:cs="Times New Roman"/>
          <w:sz w:val="28"/>
          <w:szCs w:val="28"/>
        </w:rPr>
        <w:lastRenderedPageBreak/>
        <w:t>активным промышленным освоением показывает, что острота экологических проблем наибольшая в районах добычи и транспортировки нефти и газа. Именно в этих районах на системы рационального природопользования и природоохранных мероприятий следует обратить особое внимание.[</w:t>
      </w:r>
      <w:r w:rsidR="00DF5933">
        <w:rPr>
          <w:rFonts w:ascii="Times New Roman" w:hAnsi="Times New Roman" w:cs="Times New Roman"/>
          <w:sz w:val="28"/>
          <w:szCs w:val="28"/>
        </w:rPr>
        <w:t>5</w:t>
      </w:r>
      <w:r w:rsidRPr="004A3DD7">
        <w:rPr>
          <w:rFonts w:ascii="Times New Roman" w:hAnsi="Times New Roman" w:cs="Times New Roman"/>
          <w:sz w:val="28"/>
          <w:szCs w:val="28"/>
        </w:rPr>
        <w:t>]</w:t>
      </w:r>
    </w:p>
    <w:p w:rsidR="004A3DD7" w:rsidRDefault="004A3DD7"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DF5933" w:rsidRDefault="00DF5933" w:rsidP="00DF5933">
      <w:pPr>
        <w:spacing w:line="360" w:lineRule="auto"/>
        <w:ind w:firstLine="709"/>
        <w:jc w:val="both"/>
        <w:rPr>
          <w:rFonts w:ascii="Times New Roman" w:hAnsi="Times New Roman" w:cs="Times New Roman"/>
          <w:sz w:val="28"/>
          <w:szCs w:val="28"/>
        </w:rPr>
      </w:pPr>
    </w:p>
    <w:p w:rsidR="004A3DD7" w:rsidRDefault="004A3DD7" w:rsidP="00DF5933">
      <w:pPr>
        <w:spacing w:line="360" w:lineRule="auto"/>
        <w:ind w:firstLine="709"/>
        <w:jc w:val="center"/>
        <w:rPr>
          <w:rFonts w:ascii="Times New Roman" w:hAnsi="Times New Roman" w:cs="Times New Roman"/>
          <w:b/>
          <w:sz w:val="28"/>
          <w:szCs w:val="28"/>
        </w:rPr>
      </w:pPr>
      <w:r w:rsidRPr="004A3DD7">
        <w:rPr>
          <w:rFonts w:ascii="Times New Roman" w:hAnsi="Times New Roman" w:cs="Times New Roman"/>
          <w:b/>
          <w:sz w:val="28"/>
          <w:szCs w:val="28"/>
        </w:rPr>
        <w:lastRenderedPageBreak/>
        <w:t>Заключение</w:t>
      </w:r>
    </w:p>
    <w:p w:rsidR="00DF5933" w:rsidRPr="00DF5933" w:rsidRDefault="00DF5933" w:rsidP="00DF5933">
      <w:pPr>
        <w:spacing w:line="360" w:lineRule="auto"/>
        <w:ind w:firstLine="709"/>
        <w:rPr>
          <w:rFonts w:ascii="Times New Roman" w:hAnsi="Times New Roman"/>
          <w:color w:val="000000"/>
          <w:sz w:val="28"/>
          <w:szCs w:val="28"/>
        </w:rPr>
      </w:pPr>
      <w:r w:rsidRPr="00DF5933">
        <w:rPr>
          <w:rFonts w:ascii="Times New Roman" w:hAnsi="Times New Roman"/>
          <w:color w:val="000000"/>
          <w:sz w:val="28"/>
          <w:szCs w:val="28"/>
        </w:rPr>
        <w:t>В регионе на сегодняшний день существуют серьезные проблемы, осложняющие его дальнейшее развитие. Это прежде всего социально-демографические проблемы - низкая плотность населения, неравномерность в размещении (в основном вдоль Транссибирской магистрали, на юге региона), недостаток трудовых ресурсов для освоения природных богатств региона, сложная демографическая ситуация, сильное отставание социальной сферы, что не способствует закреплению здесь мигрантов, высокая подвижность населения, недостаточный уровень квалификации кадров для развития сложных производств.</w:t>
      </w:r>
    </w:p>
    <w:p w:rsidR="004A3DD7" w:rsidRDefault="00DF5933" w:rsidP="00DF5933">
      <w:pPr>
        <w:spacing w:line="360" w:lineRule="auto"/>
        <w:ind w:firstLine="709"/>
        <w:rPr>
          <w:rFonts w:ascii="Times New Roman" w:hAnsi="Times New Roman" w:cs="Times New Roman"/>
          <w:sz w:val="28"/>
          <w:szCs w:val="28"/>
        </w:rPr>
      </w:pPr>
      <w:r w:rsidRPr="00DF5933">
        <w:rPr>
          <w:rFonts w:ascii="Times New Roman" w:hAnsi="Times New Roman"/>
          <w:color w:val="000000"/>
          <w:sz w:val="28"/>
          <w:szCs w:val="28"/>
        </w:rPr>
        <w:t>Кроме того, существуют неравномерность размещения производственного потенциала (85% сосредоточено на юге региона), внутри- и межотраслевые диспропорции, слабо внедряются ресурсосберегающие технологии(в настоящее время от 30 до 50% вовлекаемых в хозяйственный оборот ресурсов безвозвратно теряется), очень низки темпы обновления основных фондов, необходимость технической модернизации производства. Кризисные явления в экономике района связаны с низким уровнем комплексности производства и неразвитостью отраслей, дополняющих комплекс, и инфраструктуры. Недостаточно развита и местная продовольственная база для обеспечения потребности района (хотя представляется возможным за счет собственных ресурсов удовлетворять потребности в овощах на 70%, молоке- 80%, мясе- 85%, зернопродукции и картофеля- на 100%). Возможности внешнеэкономических связей для укрепления экономического потенциала Сибири используются неполно; необходимы дальнейшее привлечения иностранных инвестиций, организация совместных предприятий, развитие строительства предприятий на компенсационной основе.</w:t>
      </w:r>
    </w:p>
    <w:p w:rsidR="0050352D" w:rsidRPr="006033E9" w:rsidRDefault="0050352D" w:rsidP="00DF5933">
      <w:pPr>
        <w:spacing w:line="360" w:lineRule="auto"/>
        <w:ind w:firstLine="709"/>
        <w:rPr>
          <w:rFonts w:ascii="Times New Roman" w:hAnsi="Times New Roman" w:cs="Times New Roman"/>
          <w:sz w:val="28"/>
          <w:szCs w:val="28"/>
        </w:rPr>
      </w:pPr>
    </w:p>
    <w:p w:rsidR="00345952" w:rsidRPr="006033E9" w:rsidRDefault="00345952" w:rsidP="00DF5933">
      <w:pPr>
        <w:spacing w:line="360" w:lineRule="auto"/>
        <w:ind w:firstLine="709"/>
        <w:rPr>
          <w:rFonts w:ascii="Times New Roman" w:hAnsi="Times New Roman" w:cs="Times New Roman"/>
          <w:sz w:val="28"/>
          <w:szCs w:val="28"/>
        </w:rPr>
      </w:pPr>
    </w:p>
    <w:p w:rsidR="0050352D" w:rsidRDefault="0050352D" w:rsidP="00DF5933">
      <w:pPr>
        <w:spacing w:line="360" w:lineRule="auto"/>
        <w:ind w:firstLine="709"/>
        <w:jc w:val="center"/>
        <w:rPr>
          <w:rFonts w:ascii="Times New Roman" w:hAnsi="Times New Roman" w:cs="Times New Roman"/>
          <w:b/>
          <w:sz w:val="28"/>
          <w:szCs w:val="28"/>
        </w:rPr>
      </w:pPr>
      <w:r w:rsidRPr="0050352D">
        <w:rPr>
          <w:rFonts w:ascii="Times New Roman" w:hAnsi="Times New Roman" w:cs="Times New Roman"/>
          <w:b/>
          <w:sz w:val="28"/>
          <w:szCs w:val="28"/>
        </w:rPr>
        <w:t>Список использованной литературы</w:t>
      </w:r>
    </w:p>
    <w:p w:rsidR="0050352D" w:rsidRPr="00DF5933" w:rsidRDefault="0050352D" w:rsidP="00DF5933">
      <w:pPr>
        <w:pStyle w:val="a3"/>
        <w:numPr>
          <w:ilvl w:val="0"/>
          <w:numId w:val="6"/>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Сибирский федеральный округ</w:t>
      </w:r>
      <w:r w:rsidR="009A311F" w:rsidRPr="00DF5933">
        <w:rPr>
          <w:rFonts w:ascii="Times New Roman" w:hAnsi="Times New Roman" w:cs="Times New Roman"/>
          <w:sz w:val="28"/>
          <w:szCs w:val="28"/>
        </w:rPr>
        <w:t>.[Электронный ресурс].</w:t>
      </w:r>
      <w:r w:rsidRPr="00DF5933">
        <w:rPr>
          <w:rFonts w:ascii="Times New Roman" w:hAnsi="Times New Roman" w:cs="Times New Roman"/>
          <w:sz w:val="28"/>
          <w:szCs w:val="28"/>
        </w:rPr>
        <w:t xml:space="preserve"> </w:t>
      </w:r>
      <w:r w:rsidR="009A311F" w:rsidRPr="00DF5933">
        <w:rPr>
          <w:rFonts w:ascii="Times New Roman" w:hAnsi="Times New Roman" w:cs="Times New Roman"/>
          <w:sz w:val="28"/>
          <w:szCs w:val="28"/>
        </w:rPr>
        <w:t>Заголовок с экрана.</w:t>
      </w:r>
      <w:r w:rsidRPr="00DF5933">
        <w:rPr>
          <w:rFonts w:ascii="Times New Roman" w:hAnsi="Times New Roman" w:cs="Times New Roman"/>
          <w:sz w:val="28"/>
          <w:szCs w:val="28"/>
          <w:lang w:val="en-US"/>
        </w:rPr>
        <w:t>URL</w:t>
      </w:r>
      <w:r w:rsidRPr="00DF5933">
        <w:rPr>
          <w:rFonts w:ascii="Times New Roman" w:hAnsi="Times New Roman" w:cs="Times New Roman"/>
          <w:sz w:val="28"/>
          <w:szCs w:val="28"/>
        </w:rPr>
        <w:t xml:space="preserve">: </w:t>
      </w:r>
      <w:hyperlink r:id="rId9" w:history="1">
        <w:r w:rsidR="009A311F" w:rsidRPr="00DF5933">
          <w:rPr>
            <w:rStyle w:val="ab"/>
            <w:rFonts w:ascii="Times New Roman" w:hAnsi="Times New Roman" w:cs="Times New Roman"/>
            <w:sz w:val="28"/>
            <w:szCs w:val="28"/>
            <w:lang w:val="en-US"/>
          </w:rPr>
          <w:t>http</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admin</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smsr</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senclub</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ru</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region</w:t>
        </w:r>
        <w:r w:rsidR="009A311F" w:rsidRPr="00DF5933">
          <w:rPr>
            <w:rStyle w:val="ab"/>
            <w:rFonts w:ascii="Times New Roman" w:hAnsi="Times New Roman" w:cs="Times New Roman"/>
            <w:sz w:val="28"/>
            <w:szCs w:val="28"/>
          </w:rPr>
          <w:t>/129-</w:t>
        </w:r>
        <w:r w:rsidR="009A311F" w:rsidRPr="00DF5933">
          <w:rPr>
            <w:rStyle w:val="ab"/>
            <w:rFonts w:ascii="Times New Roman" w:hAnsi="Times New Roman" w:cs="Times New Roman"/>
            <w:sz w:val="28"/>
            <w:szCs w:val="28"/>
            <w:lang w:val="en-US"/>
          </w:rPr>
          <w:t>sibirskij</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federalnyj</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okrug</w:t>
        </w:r>
      </w:hyperlink>
      <w:r w:rsidR="009A311F" w:rsidRPr="00DF5933">
        <w:rPr>
          <w:rFonts w:ascii="Times New Roman" w:hAnsi="Times New Roman" w:cs="Times New Roman"/>
          <w:sz w:val="28"/>
          <w:szCs w:val="28"/>
        </w:rPr>
        <w:t xml:space="preserve"> дата обращения </w:t>
      </w:r>
      <w:r w:rsidR="00DF5933" w:rsidRPr="00DF5933">
        <w:rPr>
          <w:rFonts w:ascii="Times New Roman" w:hAnsi="Times New Roman" w:cs="Times New Roman"/>
          <w:sz w:val="28"/>
          <w:szCs w:val="28"/>
        </w:rPr>
        <w:t>17</w:t>
      </w:r>
      <w:r w:rsidR="009A311F" w:rsidRPr="00DF5933">
        <w:rPr>
          <w:rFonts w:ascii="Times New Roman" w:hAnsi="Times New Roman" w:cs="Times New Roman"/>
          <w:sz w:val="28"/>
          <w:szCs w:val="28"/>
        </w:rPr>
        <w:t>.10.13</w:t>
      </w:r>
    </w:p>
    <w:p w:rsidR="0050352D" w:rsidRPr="00DF5933" w:rsidRDefault="0050352D" w:rsidP="00DF5933">
      <w:pPr>
        <w:pStyle w:val="a3"/>
        <w:numPr>
          <w:ilvl w:val="0"/>
          <w:numId w:val="6"/>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Сибирский федеральный округ</w:t>
      </w:r>
      <w:r w:rsidR="009A311F" w:rsidRPr="00DF5933">
        <w:rPr>
          <w:rFonts w:ascii="Times New Roman" w:hAnsi="Times New Roman" w:cs="Times New Roman"/>
          <w:sz w:val="28"/>
          <w:szCs w:val="28"/>
        </w:rPr>
        <w:t>.[Электронный ресурс]. Заголовок с экрана.</w:t>
      </w:r>
      <w:r w:rsidRPr="00DF5933">
        <w:rPr>
          <w:rFonts w:ascii="Times New Roman" w:hAnsi="Times New Roman" w:cs="Times New Roman"/>
          <w:sz w:val="28"/>
          <w:szCs w:val="28"/>
        </w:rPr>
        <w:t xml:space="preserve"> </w:t>
      </w:r>
      <w:r w:rsidRPr="00DF5933">
        <w:rPr>
          <w:rFonts w:ascii="Times New Roman" w:hAnsi="Times New Roman" w:cs="Times New Roman"/>
          <w:sz w:val="28"/>
          <w:szCs w:val="28"/>
          <w:lang w:val="en-US"/>
        </w:rPr>
        <w:t>URL</w:t>
      </w:r>
      <w:r w:rsidRPr="00DF5933">
        <w:rPr>
          <w:rFonts w:ascii="Times New Roman" w:hAnsi="Times New Roman" w:cs="Times New Roman"/>
          <w:sz w:val="28"/>
          <w:szCs w:val="28"/>
        </w:rPr>
        <w:t xml:space="preserve">: </w:t>
      </w:r>
      <w:hyperlink r:id="rId10" w:history="1">
        <w:r w:rsidR="009A311F" w:rsidRPr="00DF5933">
          <w:rPr>
            <w:rStyle w:val="ab"/>
            <w:rFonts w:ascii="Times New Roman" w:hAnsi="Times New Roman" w:cs="Times New Roman"/>
            <w:sz w:val="28"/>
            <w:szCs w:val="28"/>
            <w:lang w:val="en-US"/>
          </w:rPr>
          <w:t>http</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sibir</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ria</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ru</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about</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okrug</w:t>
        </w:r>
        <w:r w:rsidR="009A311F" w:rsidRPr="00DF5933">
          <w:rPr>
            <w:rStyle w:val="ab"/>
            <w:rFonts w:ascii="Times New Roman" w:hAnsi="Times New Roman" w:cs="Times New Roman"/>
            <w:sz w:val="28"/>
            <w:szCs w:val="28"/>
          </w:rPr>
          <w:t>.</w:t>
        </w:r>
        <w:r w:rsidR="009A311F" w:rsidRPr="00DF5933">
          <w:rPr>
            <w:rStyle w:val="ab"/>
            <w:rFonts w:ascii="Times New Roman" w:hAnsi="Times New Roman" w:cs="Times New Roman"/>
            <w:sz w:val="28"/>
            <w:szCs w:val="28"/>
            <w:lang w:val="en-US"/>
          </w:rPr>
          <w:t>html</w:t>
        </w:r>
      </w:hyperlink>
      <w:r w:rsidR="009A311F" w:rsidRPr="00DF5933">
        <w:rPr>
          <w:rFonts w:ascii="Times New Roman" w:hAnsi="Times New Roman" w:cs="Times New Roman"/>
          <w:sz w:val="28"/>
          <w:szCs w:val="28"/>
        </w:rPr>
        <w:t xml:space="preserve"> дата обращения </w:t>
      </w:r>
      <w:r w:rsidR="00DF5933">
        <w:rPr>
          <w:rFonts w:ascii="Times New Roman" w:hAnsi="Times New Roman" w:cs="Times New Roman"/>
          <w:sz w:val="28"/>
          <w:szCs w:val="28"/>
        </w:rPr>
        <w:t>16</w:t>
      </w:r>
      <w:r w:rsidR="009A311F" w:rsidRPr="00DF5933">
        <w:rPr>
          <w:rFonts w:ascii="Times New Roman" w:hAnsi="Times New Roman" w:cs="Times New Roman"/>
          <w:sz w:val="28"/>
          <w:szCs w:val="28"/>
        </w:rPr>
        <w:t>.10.13</w:t>
      </w:r>
    </w:p>
    <w:p w:rsidR="0050352D" w:rsidRPr="009A311F" w:rsidRDefault="00DF5933" w:rsidP="00DF5933">
      <w:pPr>
        <w:pStyle w:val="a3"/>
        <w:numPr>
          <w:ilvl w:val="0"/>
          <w:numId w:val="6"/>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 xml:space="preserve">Сибирский федеральный округ. Промышленность Сибири. </w:t>
      </w:r>
      <w:r w:rsidR="009A311F" w:rsidRPr="009A311F">
        <w:rPr>
          <w:rFonts w:ascii="Times New Roman" w:hAnsi="Times New Roman" w:cs="Times New Roman"/>
          <w:sz w:val="28"/>
          <w:szCs w:val="28"/>
        </w:rPr>
        <w:t>[Электронный ресурс]. Заголовок с экрана.</w:t>
      </w:r>
      <w:r w:rsidR="0050352D" w:rsidRPr="009A311F">
        <w:rPr>
          <w:rFonts w:ascii="Times New Roman" w:hAnsi="Times New Roman" w:cs="Times New Roman"/>
          <w:sz w:val="28"/>
          <w:szCs w:val="28"/>
        </w:rPr>
        <w:t xml:space="preserve"> </w:t>
      </w:r>
      <w:r w:rsidR="0050352D" w:rsidRPr="009A311F">
        <w:rPr>
          <w:rFonts w:ascii="Times New Roman" w:hAnsi="Times New Roman" w:cs="Times New Roman"/>
          <w:sz w:val="28"/>
          <w:szCs w:val="28"/>
          <w:lang w:val="en-US"/>
        </w:rPr>
        <w:t>URL</w:t>
      </w:r>
      <w:r w:rsidR="0050352D" w:rsidRPr="009A311F">
        <w:rPr>
          <w:rFonts w:ascii="Times New Roman" w:hAnsi="Times New Roman" w:cs="Times New Roman"/>
          <w:sz w:val="28"/>
          <w:szCs w:val="28"/>
        </w:rPr>
        <w:t xml:space="preserve">: </w:t>
      </w:r>
      <w:r w:rsidRPr="00DF5933">
        <w:rPr>
          <w:rFonts w:ascii="Times New Roman" w:hAnsi="Times New Roman" w:cs="Times New Roman"/>
          <w:sz w:val="28"/>
          <w:szCs w:val="28"/>
        </w:rPr>
        <w:t>http://www.metaprom.ru/pub479.html</w:t>
      </w:r>
      <w:r w:rsidR="009A311F">
        <w:rPr>
          <w:rFonts w:ascii="Times New Roman" w:hAnsi="Times New Roman" w:cs="Times New Roman"/>
          <w:sz w:val="28"/>
          <w:szCs w:val="28"/>
        </w:rPr>
        <w:t xml:space="preserve"> дата обращения 1</w:t>
      </w:r>
      <w:r>
        <w:rPr>
          <w:rFonts w:ascii="Times New Roman" w:hAnsi="Times New Roman" w:cs="Times New Roman"/>
          <w:sz w:val="28"/>
          <w:szCs w:val="28"/>
        </w:rPr>
        <w:t>7</w:t>
      </w:r>
      <w:r w:rsidR="009A311F">
        <w:rPr>
          <w:rFonts w:ascii="Times New Roman" w:hAnsi="Times New Roman" w:cs="Times New Roman"/>
          <w:sz w:val="28"/>
          <w:szCs w:val="28"/>
        </w:rPr>
        <w:t>.10.13</w:t>
      </w:r>
    </w:p>
    <w:p w:rsidR="0050352D" w:rsidRPr="00DF5933" w:rsidRDefault="0050352D" w:rsidP="00DF5933">
      <w:pPr>
        <w:pStyle w:val="a3"/>
        <w:numPr>
          <w:ilvl w:val="0"/>
          <w:numId w:val="6"/>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Стратегия социально-экономического развития Сибири до 2020 года</w:t>
      </w:r>
      <w:r w:rsidR="009A311F" w:rsidRPr="00DF5933">
        <w:rPr>
          <w:rFonts w:ascii="Times New Roman" w:hAnsi="Times New Roman" w:cs="Times New Roman"/>
          <w:sz w:val="28"/>
          <w:szCs w:val="28"/>
        </w:rPr>
        <w:t>.[Электронный ресурс]. Заголовок с экрана.</w:t>
      </w:r>
      <w:r w:rsidRPr="00DF5933">
        <w:rPr>
          <w:rFonts w:ascii="Times New Roman" w:hAnsi="Times New Roman" w:cs="Times New Roman"/>
          <w:sz w:val="28"/>
          <w:szCs w:val="28"/>
        </w:rPr>
        <w:t xml:space="preserve"> </w:t>
      </w:r>
      <w:r w:rsidRPr="00DF5933">
        <w:rPr>
          <w:rFonts w:ascii="Times New Roman" w:hAnsi="Times New Roman" w:cs="Times New Roman"/>
          <w:sz w:val="28"/>
          <w:szCs w:val="28"/>
          <w:lang w:val="en-US"/>
        </w:rPr>
        <w:t>URL</w:t>
      </w:r>
      <w:r w:rsidRPr="00DF5933">
        <w:rPr>
          <w:rFonts w:ascii="Times New Roman" w:hAnsi="Times New Roman" w:cs="Times New Roman"/>
          <w:sz w:val="28"/>
          <w:szCs w:val="28"/>
        </w:rPr>
        <w:t xml:space="preserve">: </w:t>
      </w:r>
      <w:hyperlink r:id="rId11" w:history="1">
        <w:r w:rsidR="009A311F" w:rsidRPr="00DF5933">
          <w:rPr>
            <w:rStyle w:val="ab"/>
            <w:rFonts w:ascii="Times New Roman" w:hAnsi="Times New Roman" w:cs="Times New Roman"/>
            <w:sz w:val="28"/>
            <w:szCs w:val="28"/>
          </w:rPr>
          <w:t>http://www.sibfo.ru/strategia/strdoc.php</w:t>
        </w:r>
      </w:hyperlink>
      <w:r w:rsidR="009A311F" w:rsidRPr="00DF5933">
        <w:rPr>
          <w:rFonts w:ascii="Times New Roman" w:hAnsi="Times New Roman" w:cs="Times New Roman"/>
          <w:sz w:val="28"/>
          <w:szCs w:val="28"/>
        </w:rPr>
        <w:t xml:space="preserve"> дата обращения 1</w:t>
      </w:r>
      <w:r w:rsidR="00DF5933" w:rsidRPr="00DF5933">
        <w:rPr>
          <w:rFonts w:ascii="Times New Roman" w:hAnsi="Times New Roman" w:cs="Times New Roman"/>
          <w:sz w:val="28"/>
          <w:szCs w:val="28"/>
        </w:rPr>
        <w:t>8</w:t>
      </w:r>
      <w:r w:rsidR="009A311F" w:rsidRPr="00DF5933">
        <w:rPr>
          <w:rFonts w:ascii="Times New Roman" w:hAnsi="Times New Roman" w:cs="Times New Roman"/>
          <w:sz w:val="28"/>
          <w:szCs w:val="28"/>
        </w:rPr>
        <w:t>.10.13</w:t>
      </w:r>
    </w:p>
    <w:p w:rsidR="0050352D" w:rsidRPr="00345952" w:rsidRDefault="00DF5933" w:rsidP="00DF5933">
      <w:pPr>
        <w:pStyle w:val="a3"/>
        <w:numPr>
          <w:ilvl w:val="0"/>
          <w:numId w:val="6"/>
        </w:numPr>
        <w:spacing w:line="360" w:lineRule="auto"/>
        <w:jc w:val="both"/>
        <w:rPr>
          <w:rFonts w:ascii="Times New Roman" w:hAnsi="Times New Roman" w:cs="Times New Roman"/>
          <w:sz w:val="28"/>
          <w:szCs w:val="28"/>
        </w:rPr>
      </w:pPr>
      <w:r w:rsidRPr="00DF5933">
        <w:rPr>
          <w:rFonts w:ascii="Times New Roman" w:hAnsi="Times New Roman" w:cs="Times New Roman"/>
          <w:sz w:val="28"/>
          <w:szCs w:val="28"/>
        </w:rPr>
        <w:t>Промышленность СФО</w:t>
      </w:r>
      <w:r w:rsidR="009A311F" w:rsidRPr="00DF5933">
        <w:rPr>
          <w:rFonts w:ascii="Times New Roman" w:hAnsi="Times New Roman" w:cs="Times New Roman"/>
          <w:sz w:val="28"/>
          <w:szCs w:val="28"/>
        </w:rPr>
        <w:t>.[Электронный ресурс]. Заголовок с экрана.</w:t>
      </w:r>
      <w:r w:rsidR="0050352D" w:rsidRPr="00DF5933">
        <w:rPr>
          <w:rFonts w:ascii="Times New Roman" w:hAnsi="Times New Roman" w:cs="Times New Roman"/>
          <w:sz w:val="28"/>
          <w:szCs w:val="28"/>
        </w:rPr>
        <w:t xml:space="preserve"> </w:t>
      </w:r>
      <w:r w:rsidR="0050352D" w:rsidRPr="00DF5933">
        <w:rPr>
          <w:rFonts w:ascii="Times New Roman" w:hAnsi="Times New Roman" w:cs="Times New Roman"/>
          <w:sz w:val="28"/>
          <w:szCs w:val="28"/>
          <w:lang w:val="en-US"/>
        </w:rPr>
        <w:t>URL</w:t>
      </w:r>
      <w:r w:rsidR="0050352D" w:rsidRPr="00DF5933">
        <w:rPr>
          <w:rFonts w:ascii="Times New Roman" w:hAnsi="Times New Roman" w:cs="Times New Roman"/>
          <w:sz w:val="28"/>
          <w:szCs w:val="28"/>
        </w:rPr>
        <w:t xml:space="preserve">: </w:t>
      </w:r>
      <w:r w:rsidRPr="00DF5933">
        <w:rPr>
          <w:rFonts w:ascii="Times New Roman" w:hAnsi="Times New Roman" w:cs="Times New Roman"/>
          <w:sz w:val="28"/>
          <w:szCs w:val="28"/>
        </w:rPr>
        <w:t>http://sfo.sibindustry.ru/</w:t>
      </w:r>
      <w:r w:rsidR="009A311F">
        <w:rPr>
          <w:rFonts w:ascii="Times New Roman" w:hAnsi="Times New Roman" w:cs="Times New Roman"/>
          <w:sz w:val="28"/>
          <w:szCs w:val="28"/>
        </w:rPr>
        <w:t xml:space="preserve"> дата обращения 1</w:t>
      </w:r>
      <w:r>
        <w:rPr>
          <w:rFonts w:ascii="Times New Roman" w:hAnsi="Times New Roman" w:cs="Times New Roman"/>
          <w:sz w:val="28"/>
          <w:szCs w:val="28"/>
        </w:rPr>
        <w:t>7</w:t>
      </w:r>
      <w:r w:rsidR="009A311F">
        <w:rPr>
          <w:rFonts w:ascii="Times New Roman" w:hAnsi="Times New Roman" w:cs="Times New Roman"/>
          <w:sz w:val="28"/>
          <w:szCs w:val="28"/>
        </w:rPr>
        <w:t>.10.13</w:t>
      </w:r>
    </w:p>
    <w:p w:rsidR="002F4179" w:rsidRPr="00EB7DCB" w:rsidRDefault="002F4179" w:rsidP="00DF5933">
      <w:pPr>
        <w:spacing w:line="360" w:lineRule="auto"/>
        <w:ind w:firstLine="709"/>
        <w:rPr>
          <w:rFonts w:ascii="Times New Roman" w:hAnsi="Times New Roman" w:cs="Times New Roman"/>
          <w:sz w:val="28"/>
          <w:szCs w:val="28"/>
        </w:rPr>
      </w:pPr>
    </w:p>
    <w:sectPr w:rsidR="002F4179" w:rsidRPr="00EB7DCB">
      <w:headerReference w:type="default"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60C" w:rsidRDefault="0084260C" w:rsidP="0050352D">
      <w:pPr>
        <w:spacing w:after="0" w:line="240" w:lineRule="auto"/>
      </w:pPr>
      <w:r>
        <w:separator/>
      </w:r>
    </w:p>
  </w:endnote>
  <w:endnote w:type="continuationSeparator" w:id="0">
    <w:p w:rsidR="0084260C" w:rsidRDefault="0084260C" w:rsidP="0050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2D" w:rsidRDefault="0050352D">
    <w:pPr>
      <w:pStyle w:val="a6"/>
      <w:jc w:val="center"/>
    </w:pPr>
  </w:p>
  <w:p w:rsidR="0050352D" w:rsidRDefault="005035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60C" w:rsidRDefault="0084260C" w:rsidP="0050352D">
      <w:pPr>
        <w:spacing w:after="0" w:line="240" w:lineRule="auto"/>
      </w:pPr>
      <w:r>
        <w:separator/>
      </w:r>
    </w:p>
  </w:footnote>
  <w:footnote w:type="continuationSeparator" w:id="0">
    <w:p w:rsidR="0084260C" w:rsidRDefault="0084260C" w:rsidP="00503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630937"/>
      <w:docPartObj>
        <w:docPartGallery w:val="Page Numbers (Top of Page)"/>
        <w:docPartUnique/>
      </w:docPartObj>
    </w:sdtPr>
    <w:sdtEndPr/>
    <w:sdtContent>
      <w:p w:rsidR="00DF5933" w:rsidRDefault="00DF5933">
        <w:pPr>
          <w:pStyle w:val="a4"/>
          <w:jc w:val="center"/>
        </w:pPr>
        <w:r>
          <w:fldChar w:fldCharType="begin"/>
        </w:r>
        <w:r>
          <w:instrText>PAGE   \* MERGEFORMAT</w:instrText>
        </w:r>
        <w:r>
          <w:fldChar w:fldCharType="separate"/>
        </w:r>
        <w:r w:rsidR="00231286">
          <w:rPr>
            <w:noProof/>
          </w:rPr>
          <w:t>1</w:t>
        </w:r>
        <w:r>
          <w:fldChar w:fldCharType="end"/>
        </w:r>
      </w:p>
    </w:sdtContent>
  </w:sdt>
  <w:p w:rsidR="00DF5933" w:rsidRDefault="00DF59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253A0"/>
    <w:multiLevelType w:val="hybridMultilevel"/>
    <w:tmpl w:val="F0FA5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01353"/>
    <w:multiLevelType w:val="hybridMultilevel"/>
    <w:tmpl w:val="F5FEB09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425229"/>
    <w:multiLevelType w:val="hybridMultilevel"/>
    <w:tmpl w:val="A9408BD8"/>
    <w:lvl w:ilvl="0" w:tplc="EC261EDE">
      <w:start w:val="1"/>
      <w:numFmt w:val="decimal"/>
      <w:lvlText w:val="%1."/>
      <w:lvlJc w:val="left"/>
      <w:pPr>
        <w:ind w:left="576" w:hanging="360"/>
      </w:pPr>
      <w:rPr>
        <w:rFonts w:hint="default"/>
        <w:b/>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3">
    <w:nsid w:val="471B09BE"/>
    <w:multiLevelType w:val="hybridMultilevel"/>
    <w:tmpl w:val="824064CE"/>
    <w:lvl w:ilvl="0" w:tplc="964A28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9E05042"/>
    <w:multiLevelType w:val="hybridMultilevel"/>
    <w:tmpl w:val="C9F2BBF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5CA14921"/>
    <w:multiLevelType w:val="hybridMultilevel"/>
    <w:tmpl w:val="DEECC5D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7C17D0"/>
    <w:multiLevelType w:val="hybridMultilevel"/>
    <w:tmpl w:val="E034E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230AAC"/>
    <w:multiLevelType w:val="hybridMultilevel"/>
    <w:tmpl w:val="49D6E7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625D69"/>
    <w:multiLevelType w:val="hybridMultilevel"/>
    <w:tmpl w:val="74324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4"/>
  </w:num>
  <w:num w:numId="4">
    <w:abstractNumId w:val="6"/>
  </w:num>
  <w:num w:numId="5">
    <w:abstractNumId w:val="2"/>
  </w:num>
  <w:num w:numId="6">
    <w:abstractNumId w:val="0"/>
  </w:num>
  <w:num w:numId="7">
    <w:abstractNumId w:val="1"/>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F48"/>
    <w:rsid w:val="0002786F"/>
    <w:rsid w:val="00030822"/>
    <w:rsid w:val="00030CD3"/>
    <w:rsid w:val="000476BF"/>
    <w:rsid w:val="00061E36"/>
    <w:rsid w:val="00073933"/>
    <w:rsid w:val="000743A7"/>
    <w:rsid w:val="0009052C"/>
    <w:rsid w:val="000C2E16"/>
    <w:rsid w:val="000C6A85"/>
    <w:rsid w:val="00171EDE"/>
    <w:rsid w:val="001B1F67"/>
    <w:rsid w:val="001F1F61"/>
    <w:rsid w:val="00231286"/>
    <w:rsid w:val="002C3DE6"/>
    <w:rsid w:val="002F4179"/>
    <w:rsid w:val="003052C7"/>
    <w:rsid w:val="00310414"/>
    <w:rsid w:val="00320FEE"/>
    <w:rsid w:val="00345952"/>
    <w:rsid w:val="00366C49"/>
    <w:rsid w:val="003E385B"/>
    <w:rsid w:val="003F086C"/>
    <w:rsid w:val="003F3695"/>
    <w:rsid w:val="004A3DD7"/>
    <w:rsid w:val="004E200F"/>
    <w:rsid w:val="0050352D"/>
    <w:rsid w:val="00540B22"/>
    <w:rsid w:val="00540D5A"/>
    <w:rsid w:val="005C2CBD"/>
    <w:rsid w:val="005E1545"/>
    <w:rsid w:val="006033E9"/>
    <w:rsid w:val="006A69E1"/>
    <w:rsid w:val="0073511E"/>
    <w:rsid w:val="00736787"/>
    <w:rsid w:val="00762B07"/>
    <w:rsid w:val="00783CE3"/>
    <w:rsid w:val="007B0A7A"/>
    <w:rsid w:val="007F70D9"/>
    <w:rsid w:val="0084260C"/>
    <w:rsid w:val="00845895"/>
    <w:rsid w:val="008A255A"/>
    <w:rsid w:val="008D2AAE"/>
    <w:rsid w:val="00911F48"/>
    <w:rsid w:val="009234ED"/>
    <w:rsid w:val="00927599"/>
    <w:rsid w:val="00930973"/>
    <w:rsid w:val="00967FD1"/>
    <w:rsid w:val="00985C57"/>
    <w:rsid w:val="00986BF5"/>
    <w:rsid w:val="009A311F"/>
    <w:rsid w:val="00A05EF7"/>
    <w:rsid w:val="00A35623"/>
    <w:rsid w:val="00A50808"/>
    <w:rsid w:val="00AE58A8"/>
    <w:rsid w:val="00BB1174"/>
    <w:rsid w:val="00BB6023"/>
    <w:rsid w:val="00C01F55"/>
    <w:rsid w:val="00C64FC2"/>
    <w:rsid w:val="00C7283C"/>
    <w:rsid w:val="00D23917"/>
    <w:rsid w:val="00D263F0"/>
    <w:rsid w:val="00D46305"/>
    <w:rsid w:val="00DD2E57"/>
    <w:rsid w:val="00DD6690"/>
    <w:rsid w:val="00DF2B78"/>
    <w:rsid w:val="00DF5933"/>
    <w:rsid w:val="00E4748F"/>
    <w:rsid w:val="00E55620"/>
    <w:rsid w:val="00E668AB"/>
    <w:rsid w:val="00E801B0"/>
    <w:rsid w:val="00EB7DCB"/>
    <w:rsid w:val="00EC3A18"/>
    <w:rsid w:val="00EF458C"/>
    <w:rsid w:val="00F67EDA"/>
    <w:rsid w:val="00F82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35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1F48"/>
    <w:pPr>
      <w:ind w:left="720"/>
      <w:contextualSpacing/>
    </w:pPr>
  </w:style>
  <w:style w:type="paragraph" w:styleId="a4">
    <w:name w:val="header"/>
    <w:basedOn w:val="a"/>
    <w:link w:val="a5"/>
    <w:uiPriority w:val="99"/>
    <w:unhideWhenUsed/>
    <w:rsid w:val="005035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0352D"/>
  </w:style>
  <w:style w:type="paragraph" w:styleId="a6">
    <w:name w:val="footer"/>
    <w:basedOn w:val="a"/>
    <w:link w:val="a7"/>
    <w:uiPriority w:val="99"/>
    <w:unhideWhenUsed/>
    <w:rsid w:val="0050352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0352D"/>
  </w:style>
  <w:style w:type="character" w:customStyle="1" w:styleId="10">
    <w:name w:val="Заголовок 1 Знак"/>
    <w:basedOn w:val="a0"/>
    <w:link w:val="1"/>
    <w:uiPriority w:val="9"/>
    <w:rsid w:val="0050352D"/>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50352D"/>
    <w:pPr>
      <w:outlineLvl w:val="9"/>
    </w:pPr>
    <w:rPr>
      <w:lang w:eastAsia="ru-RU"/>
    </w:rPr>
  </w:style>
  <w:style w:type="paragraph" w:styleId="2">
    <w:name w:val="toc 2"/>
    <w:basedOn w:val="a"/>
    <w:next w:val="a"/>
    <w:autoRedefine/>
    <w:uiPriority w:val="39"/>
    <w:semiHidden/>
    <w:unhideWhenUsed/>
    <w:qFormat/>
    <w:rsid w:val="0050352D"/>
    <w:pPr>
      <w:spacing w:after="100"/>
      <w:ind w:left="220"/>
    </w:pPr>
    <w:rPr>
      <w:rFonts w:eastAsiaTheme="minorEastAsia"/>
      <w:lang w:eastAsia="ru-RU"/>
    </w:rPr>
  </w:style>
  <w:style w:type="paragraph" w:styleId="11">
    <w:name w:val="toc 1"/>
    <w:basedOn w:val="a"/>
    <w:next w:val="a"/>
    <w:autoRedefine/>
    <w:uiPriority w:val="39"/>
    <w:semiHidden/>
    <w:unhideWhenUsed/>
    <w:qFormat/>
    <w:rsid w:val="0050352D"/>
    <w:pPr>
      <w:spacing w:after="100"/>
    </w:pPr>
    <w:rPr>
      <w:rFonts w:eastAsiaTheme="minorEastAsia"/>
      <w:lang w:eastAsia="ru-RU"/>
    </w:rPr>
  </w:style>
  <w:style w:type="paragraph" w:styleId="3">
    <w:name w:val="toc 3"/>
    <w:basedOn w:val="a"/>
    <w:next w:val="a"/>
    <w:autoRedefine/>
    <w:uiPriority w:val="39"/>
    <w:semiHidden/>
    <w:unhideWhenUsed/>
    <w:qFormat/>
    <w:rsid w:val="0050352D"/>
    <w:pPr>
      <w:spacing w:after="100"/>
      <w:ind w:left="440"/>
    </w:pPr>
    <w:rPr>
      <w:rFonts w:eastAsiaTheme="minorEastAsia"/>
      <w:lang w:eastAsia="ru-RU"/>
    </w:rPr>
  </w:style>
  <w:style w:type="paragraph" w:styleId="a9">
    <w:name w:val="Balloon Text"/>
    <w:basedOn w:val="a"/>
    <w:link w:val="aa"/>
    <w:uiPriority w:val="99"/>
    <w:semiHidden/>
    <w:unhideWhenUsed/>
    <w:rsid w:val="005035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0352D"/>
    <w:rPr>
      <w:rFonts w:ascii="Tahoma" w:hAnsi="Tahoma" w:cs="Tahoma"/>
      <w:sz w:val="16"/>
      <w:szCs w:val="16"/>
    </w:rPr>
  </w:style>
  <w:style w:type="character" w:styleId="ab">
    <w:name w:val="Hyperlink"/>
    <w:basedOn w:val="a0"/>
    <w:uiPriority w:val="99"/>
    <w:unhideWhenUsed/>
    <w:rsid w:val="005035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35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1F48"/>
    <w:pPr>
      <w:ind w:left="720"/>
      <w:contextualSpacing/>
    </w:pPr>
  </w:style>
  <w:style w:type="paragraph" w:styleId="a4">
    <w:name w:val="header"/>
    <w:basedOn w:val="a"/>
    <w:link w:val="a5"/>
    <w:uiPriority w:val="99"/>
    <w:unhideWhenUsed/>
    <w:rsid w:val="005035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0352D"/>
  </w:style>
  <w:style w:type="paragraph" w:styleId="a6">
    <w:name w:val="footer"/>
    <w:basedOn w:val="a"/>
    <w:link w:val="a7"/>
    <w:uiPriority w:val="99"/>
    <w:unhideWhenUsed/>
    <w:rsid w:val="0050352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0352D"/>
  </w:style>
  <w:style w:type="character" w:customStyle="1" w:styleId="10">
    <w:name w:val="Заголовок 1 Знак"/>
    <w:basedOn w:val="a0"/>
    <w:link w:val="1"/>
    <w:uiPriority w:val="9"/>
    <w:rsid w:val="0050352D"/>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50352D"/>
    <w:pPr>
      <w:outlineLvl w:val="9"/>
    </w:pPr>
    <w:rPr>
      <w:lang w:eastAsia="ru-RU"/>
    </w:rPr>
  </w:style>
  <w:style w:type="paragraph" w:styleId="2">
    <w:name w:val="toc 2"/>
    <w:basedOn w:val="a"/>
    <w:next w:val="a"/>
    <w:autoRedefine/>
    <w:uiPriority w:val="39"/>
    <w:semiHidden/>
    <w:unhideWhenUsed/>
    <w:qFormat/>
    <w:rsid w:val="0050352D"/>
    <w:pPr>
      <w:spacing w:after="100"/>
      <w:ind w:left="220"/>
    </w:pPr>
    <w:rPr>
      <w:rFonts w:eastAsiaTheme="minorEastAsia"/>
      <w:lang w:eastAsia="ru-RU"/>
    </w:rPr>
  </w:style>
  <w:style w:type="paragraph" w:styleId="11">
    <w:name w:val="toc 1"/>
    <w:basedOn w:val="a"/>
    <w:next w:val="a"/>
    <w:autoRedefine/>
    <w:uiPriority w:val="39"/>
    <w:semiHidden/>
    <w:unhideWhenUsed/>
    <w:qFormat/>
    <w:rsid w:val="0050352D"/>
    <w:pPr>
      <w:spacing w:after="100"/>
    </w:pPr>
    <w:rPr>
      <w:rFonts w:eastAsiaTheme="minorEastAsia"/>
      <w:lang w:eastAsia="ru-RU"/>
    </w:rPr>
  </w:style>
  <w:style w:type="paragraph" w:styleId="3">
    <w:name w:val="toc 3"/>
    <w:basedOn w:val="a"/>
    <w:next w:val="a"/>
    <w:autoRedefine/>
    <w:uiPriority w:val="39"/>
    <w:semiHidden/>
    <w:unhideWhenUsed/>
    <w:qFormat/>
    <w:rsid w:val="0050352D"/>
    <w:pPr>
      <w:spacing w:after="100"/>
      <w:ind w:left="440"/>
    </w:pPr>
    <w:rPr>
      <w:rFonts w:eastAsiaTheme="minorEastAsia"/>
      <w:lang w:eastAsia="ru-RU"/>
    </w:rPr>
  </w:style>
  <w:style w:type="paragraph" w:styleId="a9">
    <w:name w:val="Balloon Text"/>
    <w:basedOn w:val="a"/>
    <w:link w:val="aa"/>
    <w:uiPriority w:val="99"/>
    <w:semiHidden/>
    <w:unhideWhenUsed/>
    <w:rsid w:val="005035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0352D"/>
    <w:rPr>
      <w:rFonts w:ascii="Tahoma" w:hAnsi="Tahoma" w:cs="Tahoma"/>
      <w:sz w:val="16"/>
      <w:szCs w:val="16"/>
    </w:rPr>
  </w:style>
  <w:style w:type="character" w:styleId="ab">
    <w:name w:val="Hyperlink"/>
    <w:basedOn w:val="a0"/>
    <w:uiPriority w:val="99"/>
    <w:unhideWhenUsed/>
    <w:rsid w:val="005035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6856">
      <w:bodyDiv w:val="1"/>
      <w:marLeft w:val="0"/>
      <w:marRight w:val="0"/>
      <w:marTop w:val="0"/>
      <w:marBottom w:val="0"/>
      <w:divBdr>
        <w:top w:val="none" w:sz="0" w:space="0" w:color="auto"/>
        <w:left w:val="none" w:sz="0" w:space="0" w:color="auto"/>
        <w:bottom w:val="none" w:sz="0" w:space="0" w:color="auto"/>
        <w:right w:val="none" w:sz="0" w:space="0" w:color="auto"/>
      </w:divBdr>
    </w:div>
    <w:div w:id="311562125">
      <w:bodyDiv w:val="1"/>
      <w:marLeft w:val="0"/>
      <w:marRight w:val="0"/>
      <w:marTop w:val="0"/>
      <w:marBottom w:val="0"/>
      <w:divBdr>
        <w:top w:val="none" w:sz="0" w:space="0" w:color="auto"/>
        <w:left w:val="none" w:sz="0" w:space="0" w:color="auto"/>
        <w:bottom w:val="none" w:sz="0" w:space="0" w:color="auto"/>
        <w:right w:val="none" w:sz="0" w:space="0" w:color="auto"/>
      </w:divBdr>
    </w:div>
    <w:div w:id="34564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bfo.ru/strategia/strdoc.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ibir.ria.ru/about/okrug.html" TargetMode="External"/><Relationship Id="rId4" Type="http://schemas.microsoft.com/office/2007/relationships/stylesWithEffects" Target="stylesWithEffects.xml"/><Relationship Id="rId9" Type="http://schemas.openxmlformats.org/officeDocument/2006/relationships/hyperlink" Target="http://admin.smsr-senclub.ru/region/129-sibirskij-federalnyj-okru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E9AA5-D13D-4BE9-9243-88624C6D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3681</Words>
  <Characters>20987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4</cp:revision>
  <dcterms:created xsi:type="dcterms:W3CDTF">2013-10-17T08:59:00Z</dcterms:created>
  <dcterms:modified xsi:type="dcterms:W3CDTF">2013-11-30T14:04:00Z</dcterms:modified>
</cp:coreProperties>
</file>