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40AF" w:rsidRPr="00E340AF" w:rsidRDefault="00E340AF" w:rsidP="009F6BF6">
      <w:pPr>
        <w:pStyle w:val="1"/>
      </w:pPr>
      <w:r w:rsidRPr="00E340AF">
        <w:t>Содержание</w:t>
      </w:r>
    </w:p>
    <w:p w:rsidR="00E340AF" w:rsidRPr="00E340AF" w:rsidRDefault="00E340AF" w:rsidP="00E340AF">
      <w:pPr>
        <w:numPr>
          <w:ilvl w:val="0"/>
          <w:numId w:val="1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340AF">
        <w:rPr>
          <w:rFonts w:ascii="Times New Roman" w:hAnsi="Times New Roman" w:cs="Times New Roman"/>
          <w:color w:val="000000"/>
          <w:sz w:val="28"/>
          <w:szCs w:val="28"/>
        </w:rPr>
        <w:t>Понятие, функции и задачи актуарных расчетов в страховании  жизни……………………………………………………………………………</w:t>
      </w:r>
      <w:r w:rsidR="0068104F">
        <w:rPr>
          <w:rFonts w:ascii="Times New Roman" w:hAnsi="Times New Roman" w:cs="Times New Roman"/>
          <w:color w:val="000000"/>
          <w:sz w:val="28"/>
          <w:szCs w:val="28"/>
        </w:rPr>
        <w:t>…</w:t>
      </w:r>
      <w:r w:rsidR="00972726">
        <w:rPr>
          <w:rFonts w:ascii="Times New Roman" w:hAnsi="Times New Roman" w:cs="Times New Roman"/>
          <w:color w:val="000000"/>
          <w:sz w:val="28"/>
          <w:szCs w:val="28"/>
        </w:rPr>
        <w:t>3</w:t>
      </w:r>
    </w:p>
    <w:p w:rsidR="00E340AF" w:rsidRPr="00E340AF" w:rsidRDefault="00E340AF" w:rsidP="00E340AF">
      <w:pPr>
        <w:pStyle w:val="ab"/>
        <w:numPr>
          <w:ilvl w:val="0"/>
          <w:numId w:val="1"/>
        </w:numPr>
        <w:spacing w:line="360" w:lineRule="auto"/>
        <w:ind w:left="0" w:firstLine="709"/>
        <w:jc w:val="both"/>
        <w:rPr>
          <w:b w:val="0"/>
          <w:spacing w:val="0"/>
          <w:szCs w:val="28"/>
        </w:rPr>
      </w:pPr>
      <w:r w:rsidRPr="00E340AF">
        <w:rPr>
          <w:b w:val="0"/>
          <w:spacing w:val="0"/>
          <w:szCs w:val="28"/>
        </w:rPr>
        <w:t>Охарактеризуйте основные условия страхования имущества юридических лиц……………………………………………………………</w:t>
      </w:r>
      <w:r w:rsidR="0068104F">
        <w:rPr>
          <w:b w:val="0"/>
          <w:spacing w:val="0"/>
          <w:szCs w:val="28"/>
        </w:rPr>
        <w:t>…….</w:t>
      </w:r>
      <w:r w:rsidR="00972726">
        <w:rPr>
          <w:b w:val="0"/>
          <w:spacing w:val="0"/>
          <w:szCs w:val="28"/>
        </w:rPr>
        <w:t>7</w:t>
      </w:r>
    </w:p>
    <w:p w:rsidR="00E340AF" w:rsidRPr="00E340AF" w:rsidRDefault="00E340AF" w:rsidP="00E340AF">
      <w:pPr>
        <w:pStyle w:val="ab"/>
        <w:numPr>
          <w:ilvl w:val="0"/>
          <w:numId w:val="1"/>
        </w:numPr>
        <w:spacing w:line="360" w:lineRule="auto"/>
        <w:ind w:left="0" w:firstLine="709"/>
        <w:jc w:val="both"/>
        <w:rPr>
          <w:b w:val="0"/>
          <w:spacing w:val="0"/>
          <w:szCs w:val="28"/>
        </w:rPr>
      </w:pPr>
      <w:r w:rsidRPr="00E340AF">
        <w:rPr>
          <w:b w:val="0"/>
          <w:spacing w:val="0"/>
          <w:szCs w:val="28"/>
        </w:rPr>
        <w:t>Задача……………………………………………………………</w:t>
      </w:r>
      <w:r w:rsidR="0068104F">
        <w:rPr>
          <w:b w:val="0"/>
          <w:spacing w:val="0"/>
          <w:szCs w:val="28"/>
        </w:rPr>
        <w:t>…..1</w:t>
      </w:r>
      <w:r w:rsidR="00972726">
        <w:rPr>
          <w:b w:val="0"/>
          <w:spacing w:val="0"/>
          <w:szCs w:val="28"/>
        </w:rPr>
        <w:t>1</w:t>
      </w:r>
    </w:p>
    <w:p w:rsidR="00E340AF" w:rsidRDefault="00E340AF" w:rsidP="00CB31BE">
      <w:pPr>
        <w:pStyle w:val="ab"/>
        <w:spacing w:line="360" w:lineRule="auto"/>
        <w:ind w:left="709" w:firstLine="0"/>
        <w:jc w:val="both"/>
        <w:rPr>
          <w:b w:val="0"/>
          <w:szCs w:val="28"/>
        </w:rPr>
      </w:pPr>
      <w:r w:rsidRPr="00E340AF">
        <w:rPr>
          <w:b w:val="0"/>
          <w:spacing w:val="0"/>
          <w:szCs w:val="28"/>
        </w:rPr>
        <w:t>Список используемой литературы……………………</w:t>
      </w:r>
      <w:r w:rsidR="00856D98">
        <w:rPr>
          <w:b w:val="0"/>
          <w:spacing w:val="0"/>
          <w:szCs w:val="28"/>
        </w:rPr>
        <w:t>……...</w:t>
      </w:r>
      <w:r w:rsidRPr="00E340AF">
        <w:rPr>
          <w:b w:val="0"/>
          <w:spacing w:val="0"/>
          <w:szCs w:val="28"/>
        </w:rPr>
        <w:t>……</w:t>
      </w:r>
      <w:r w:rsidR="0068104F">
        <w:rPr>
          <w:b w:val="0"/>
          <w:spacing w:val="0"/>
          <w:szCs w:val="28"/>
        </w:rPr>
        <w:t>…..</w:t>
      </w:r>
      <w:r w:rsidRPr="00E340AF">
        <w:rPr>
          <w:b w:val="0"/>
          <w:spacing w:val="0"/>
          <w:szCs w:val="28"/>
        </w:rPr>
        <w:t>…</w:t>
      </w:r>
      <w:r w:rsidR="0068104F">
        <w:rPr>
          <w:b w:val="0"/>
          <w:spacing w:val="0"/>
          <w:szCs w:val="28"/>
        </w:rPr>
        <w:t>1</w:t>
      </w:r>
      <w:r w:rsidR="00972726">
        <w:rPr>
          <w:b w:val="0"/>
          <w:spacing w:val="0"/>
          <w:szCs w:val="28"/>
        </w:rPr>
        <w:t>2</w:t>
      </w:r>
    </w:p>
    <w:p w:rsidR="009F6BF6" w:rsidRDefault="009F6BF6" w:rsidP="00E340AF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9F6BF6" w:rsidRDefault="009F6BF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E340AF" w:rsidRPr="009F6BF6" w:rsidRDefault="009F6BF6" w:rsidP="009F6BF6">
      <w:pPr>
        <w:pStyle w:val="1"/>
        <w:numPr>
          <w:ilvl w:val="0"/>
          <w:numId w:val="3"/>
        </w:numPr>
        <w:rPr>
          <w:color w:val="auto"/>
        </w:rPr>
      </w:pPr>
      <w:r w:rsidRPr="009F6BF6">
        <w:lastRenderedPageBreak/>
        <w:t>Понятие, функции и задачи актуарных расчетов в страховании  жизни</w:t>
      </w:r>
    </w:p>
    <w:p w:rsidR="00D46D80" w:rsidRPr="00D46D80" w:rsidRDefault="00D46D80" w:rsidP="00D46D80">
      <w:pPr>
        <w:pStyle w:val="41"/>
        <w:shd w:val="clear" w:color="auto" w:fill="auto"/>
        <w:spacing w:before="0" w:after="0" w:line="360" w:lineRule="auto"/>
        <w:ind w:firstLine="709"/>
        <w:rPr>
          <w:b w:val="0"/>
          <w:sz w:val="28"/>
          <w:szCs w:val="28"/>
        </w:rPr>
      </w:pPr>
      <w:r w:rsidRPr="00D46D80">
        <w:rPr>
          <w:b w:val="0"/>
          <w:sz w:val="28"/>
          <w:szCs w:val="28"/>
        </w:rPr>
        <w:t xml:space="preserve">Страхование — экономические </w:t>
      </w:r>
      <w:proofErr w:type="spellStart"/>
      <w:r w:rsidRPr="00D46D80">
        <w:rPr>
          <w:b w:val="0"/>
          <w:sz w:val="28"/>
          <w:szCs w:val="28"/>
        </w:rPr>
        <w:t>перераспредели</w:t>
      </w:r>
      <w:r w:rsidRPr="00D46D80">
        <w:rPr>
          <w:b w:val="0"/>
          <w:sz w:val="28"/>
          <w:szCs w:val="28"/>
        </w:rPr>
        <w:softHyphen/>
        <w:t>тельные</w:t>
      </w:r>
      <w:proofErr w:type="spellEnd"/>
      <w:r w:rsidRPr="00D46D80">
        <w:rPr>
          <w:b w:val="0"/>
          <w:sz w:val="28"/>
          <w:szCs w:val="28"/>
        </w:rPr>
        <w:t xml:space="preserve"> отношения по формированию и использованию денежных фондов для защиты имущественных, личных, финансовых интересов хозяйствующих субъектов и граждан при наступлении страховых слу</w:t>
      </w:r>
      <w:r w:rsidRPr="00D46D80">
        <w:rPr>
          <w:b w:val="0"/>
          <w:sz w:val="28"/>
          <w:szCs w:val="28"/>
        </w:rPr>
        <w:softHyphen/>
        <w:t>чаев на основе солидарной, замкнутой раскладки ущерба и возмеще</w:t>
      </w:r>
      <w:r w:rsidRPr="00D46D80">
        <w:rPr>
          <w:b w:val="0"/>
          <w:sz w:val="28"/>
          <w:szCs w:val="28"/>
        </w:rPr>
        <w:softHyphen/>
        <w:t>ния его в денежной форме[</w:t>
      </w:r>
      <w:r w:rsidR="0068104F">
        <w:rPr>
          <w:b w:val="0"/>
          <w:sz w:val="28"/>
          <w:szCs w:val="28"/>
        </w:rPr>
        <w:t>2</w:t>
      </w:r>
      <w:r w:rsidRPr="00D46D80">
        <w:rPr>
          <w:b w:val="0"/>
          <w:sz w:val="28"/>
          <w:szCs w:val="28"/>
        </w:rPr>
        <w:t>, с. 14].</w:t>
      </w:r>
    </w:p>
    <w:p w:rsidR="00D46D80" w:rsidRPr="00D46D80" w:rsidRDefault="00D46D80" w:rsidP="00D46D80">
      <w:pPr>
        <w:pStyle w:val="4"/>
        <w:shd w:val="clear" w:color="auto" w:fill="auto"/>
        <w:spacing w:before="0" w:after="0" w:line="360" w:lineRule="auto"/>
        <w:ind w:firstLine="709"/>
        <w:jc w:val="both"/>
        <w:rPr>
          <w:rStyle w:val="10pt"/>
          <w:sz w:val="28"/>
          <w:szCs w:val="28"/>
          <w:shd w:val="clear" w:color="auto" w:fill="auto"/>
        </w:rPr>
      </w:pPr>
      <w:r w:rsidRPr="00D46D80">
        <w:rPr>
          <w:rStyle w:val="Arial85pt"/>
          <w:rFonts w:ascii="Times New Roman" w:hAnsi="Times New Roman" w:cs="Times New Roman"/>
          <w:sz w:val="28"/>
          <w:szCs w:val="28"/>
        </w:rPr>
        <w:t xml:space="preserve">Страхование жизни </w:t>
      </w:r>
      <w:r w:rsidRPr="00D46D80">
        <w:rPr>
          <w:rStyle w:val="95pt"/>
          <w:sz w:val="28"/>
          <w:szCs w:val="28"/>
        </w:rPr>
        <w:t xml:space="preserve">(англ. — </w:t>
      </w:r>
      <w:r w:rsidRPr="00D46D80">
        <w:rPr>
          <w:rStyle w:val="9pt"/>
          <w:sz w:val="28"/>
          <w:szCs w:val="28"/>
        </w:rPr>
        <w:t>life</w:t>
      </w:r>
      <w:r w:rsidRPr="00D46D80">
        <w:rPr>
          <w:rStyle w:val="9pt"/>
          <w:sz w:val="28"/>
          <w:szCs w:val="28"/>
          <w:lang w:val="ru-RU"/>
        </w:rPr>
        <w:t xml:space="preserve"> </w:t>
      </w:r>
      <w:r w:rsidRPr="00D46D80">
        <w:rPr>
          <w:rStyle w:val="9pt"/>
          <w:sz w:val="28"/>
          <w:szCs w:val="28"/>
        </w:rPr>
        <w:t>assurance</w:t>
      </w:r>
      <w:r w:rsidRPr="00D46D80">
        <w:rPr>
          <w:rStyle w:val="9pt"/>
          <w:sz w:val="28"/>
          <w:szCs w:val="28"/>
          <w:lang w:val="ru-RU"/>
        </w:rPr>
        <w:t>)</w:t>
      </w:r>
      <w:r w:rsidRPr="00D46D80">
        <w:rPr>
          <w:rStyle w:val="95pt"/>
          <w:sz w:val="28"/>
          <w:szCs w:val="28"/>
        </w:rPr>
        <w:t xml:space="preserve"> — вид личного стра</w:t>
      </w:r>
      <w:r w:rsidRPr="00D46D80">
        <w:rPr>
          <w:rStyle w:val="95pt"/>
          <w:sz w:val="28"/>
          <w:szCs w:val="28"/>
        </w:rPr>
        <w:softHyphen/>
        <w:t>хования. Ответственность страховщика заключается в выплате твердо установленной денежной суммы при дожитии застрахованного до опре</w:t>
      </w:r>
      <w:r w:rsidRPr="00D46D80">
        <w:rPr>
          <w:rStyle w:val="95pt"/>
          <w:sz w:val="28"/>
          <w:szCs w:val="28"/>
        </w:rPr>
        <w:softHyphen/>
        <w:t>деленного возраста или его смерти в течение действия договора. Носит долгосрочный характер, так как заключается на несколько лет или пожизненно[</w:t>
      </w:r>
      <w:r w:rsidR="0068104F">
        <w:rPr>
          <w:rStyle w:val="95pt"/>
          <w:sz w:val="28"/>
          <w:szCs w:val="28"/>
        </w:rPr>
        <w:t>4</w:t>
      </w:r>
      <w:r w:rsidRPr="00D46D80">
        <w:rPr>
          <w:rStyle w:val="95pt"/>
          <w:sz w:val="28"/>
          <w:szCs w:val="28"/>
        </w:rPr>
        <w:t>, с. 292].</w:t>
      </w:r>
    </w:p>
    <w:p w:rsidR="00D46D80" w:rsidRDefault="00D46D80" w:rsidP="00D46D80">
      <w:pPr>
        <w:pStyle w:val="7"/>
        <w:shd w:val="clear" w:color="auto" w:fill="auto"/>
        <w:spacing w:before="0" w:line="360" w:lineRule="auto"/>
        <w:ind w:firstLine="709"/>
        <w:rPr>
          <w:rStyle w:val="10pt0"/>
          <w:i w:val="0"/>
          <w:sz w:val="28"/>
          <w:szCs w:val="28"/>
        </w:rPr>
      </w:pPr>
      <w:r w:rsidRPr="00D46D80">
        <w:rPr>
          <w:rStyle w:val="10pt"/>
          <w:sz w:val="28"/>
          <w:szCs w:val="28"/>
        </w:rPr>
        <w:t xml:space="preserve">Под </w:t>
      </w:r>
      <w:r w:rsidRPr="00D46D80">
        <w:rPr>
          <w:rStyle w:val="10pt0"/>
          <w:sz w:val="28"/>
          <w:szCs w:val="28"/>
        </w:rPr>
        <w:t>актуарными рас</w:t>
      </w:r>
      <w:r w:rsidRPr="00D46D80">
        <w:rPr>
          <w:rStyle w:val="10pt0"/>
          <w:sz w:val="28"/>
          <w:szCs w:val="28"/>
        </w:rPr>
        <w:softHyphen/>
        <w:t>четами</w:t>
      </w:r>
      <w:r w:rsidRPr="00D46D80">
        <w:rPr>
          <w:rStyle w:val="10pt"/>
          <w:sz w:val="28"/>
          <w:szCs w:val="28"/>
        </w:rPr>
        <w:t xml:space="preserve"> понимается система статистических и </w:t>
      </w:r>
      <w:proofErr w:type="spellStart"/>
      <w:proofErr w:type="gramStart"/>
      <w:r w:rsidRPr="00D46D80">
        <w:rPr>
          <w:rStyle w:val="10pt"/>
          <w:sz w:val="28"/>
          <w:szCs w:val="28"/>
        </w:rPr>
        <w:t>экономи</w:t>
      </w:r>
      <w:r w:rsidRPr="00D46D80">
        <w:rPr>
          <w:rStyle w:val="10pt"/>
          <w:sz w:val="28"/>
          <w:szCs w:val="28"/>
        </w:rPr>
        <w:softHyphen/>
        <w:t>ке-математических</w:t>
      </w:r>
      <w:proofErr w:type="spellEnd"/>
      <w:proofErr w:type="gramEnd"/>
      <w:r w:rsidRPr="00D46D80">
        <w:rPr>
          <w:rStyle w:val="10pt"/>
          <w:sz w:val="28"/>
          <w:szCs w:val="28"/>
        </w:rPr>
        <w:t xml:space="preserve"> методов расчета тарифных ставок и определения финансовых взаимоотношений страховщика и страхователя; они отражают механизм образования и расходования страхового фонда в долгосрочных страхо</w:t>
      </w:r>
      <w:r w:rsidRPr="00D46D80">
        <w:rPr>
          <w:rStyle w:val="10pt"/>
          <w:sz w:val="28"/>
          <w:szCs w:val="28"/>
        </w:rPr>
        <w:softHyphen/>
        <w:t xml:space="preserve">вых операциях. На актуарных расчетах базируется работа любого страховщика. На их основе определяется </w:t>
      </w:r>
      <w:r w:rsidRPr="00D46D80">
        <w:rPr>
          <w:rStyle w:val="10pt0"/>
          <w:sz w:val="28"/>
          <w:szCs w:val="28"/>
        </w:rPr>
        <w:t>доля уча</w:t>
      </w:r>
      <w:r w:rsidRPr="00D46D80">
        <w:rPr>
          <w:rStyle w:val="10pt0"/>
          <w:sz w:val="28"/>
          <w:szCs w:val="28"/>
        </w:rPr>
        <w:softHyphen/>
        <w:t xml:space="preserve">стия каждого страхователя в создании страхового фонда </w:t>
      </w:r>
      <w:r w:rsidRPr="00D46D80">
        <w:rPr>
          <w:rStyle w:val="10pt"/>
          <w:sz w:val="28"/>
          <w:szCs w:val="28"/>
        </w:rPr>
        <w:t>(т.е. размеры тарифных ставок, величина резерва взносов по каждому договору страхования жизни или пенсии, сово</w:t>
      </w:r>
      <w:r w:rsidRPr="00D46D80">
        <w:rPr>
          <w:rStyle w:val="10pt"/>
          <w:sz w:val="28"/>
          <w:szCs w:val="28"/>
        </w:rPr>
        <w:softHyphen/>
        <w:t>купного резерва страховой компании, размеры подлежа</w:t>
      </w:r>
      <w:r w:rsidRPr="00D46D80">
        <w:rPr>
          <w:rStyle w:val="10pt"/>
          <w:sz w:val="28"/>
          <w:szCs w:val="28"/>
        </w:rPr>
        <w:softHyphen/>
        <w:t xml:space="preserve">щих выплате выкупных, редуцированных страховых сумм, ссуд), а также производится </w:t>
      </w:r>
      <w:r w:rsidRPr="00D46D80">
        <w:rPr>
          <w:rStyle w:val="10pt0"/>
          <w:sz w:val="28"/>
          <w:szCs w:val="28"/>
        </w:rPr>
        <w:t>перерасчет страховых взносов при изменен</w:t>
      </w:r>
      <w:r>
        <w:rPr>
          <w:rStyle w:val="10pt0"/>
          <w:sz w:val="28"/>
          <w:szCs w:val="28"/>
        </w:rPr>
        <w:t>ии условий договора страхования</w:t>
      </w:r>
      <w:r w:rsidRPr="00D46D80">
        <w:rPr>
          <w:rStyle w:val="10pt0"/>
          <w:sz w:val="28"/>
          <w:szCs w:val="28"/>
        </w:rPr>
        <w:t xml:space="preserve"> </w:t>
      </w:r>
      <w:r w:rsidRPr="00D46D80">
        <w:rPr>
          <w:rStyle w:val="10pt0"/>
          <w:i w:val="0"/>
          <w:sz w:val="28"/>
          <w:szCs w:val="28"/>
        </w:rPr>
        <w:t>[</w:t>
      </w:r>
      <w:r w:rsidR="0068104F">
        <w:rPr>
          <w:rStyle w:val="10pt0"/>
          <w:i w:val="0"/>
          <w:sz w:val="28"/>
          <w:szCs w:val="28"/>
        </w:rPr>
        <w:t>1</w:t>
      </w:r>
      <w:r>
        <w:rPr>
          <w:rStyle w:val="10pt0"/>
          <w:i w:val="0"/>
          <w:sz w:val="28"/>
          <w:szCs w:val="28"/>
        </w:rPr>
        <w:t>, с. 288</w:t>
      </w:r>
      <w:r w:rsidRPr="00D46D80">
        <w:rPr>
          <w:rStyle w:val="10pt0"/>
          <w:i w:val="0"/>
          <w:sz w:val="28"/>
          <w:szCs w:val="28"/>
        </w:rPr>
        <w:t>]</w:t>
      </w:r>
      <w:r>
        <w:rPr>
          <w:rStyle w:val="10pt0"/>
          <w:i w:val="0"/>
          <w:sz w:val="28"/>
          <w:szCs w:val="28"/>
        </w:rPr>
        <w:t>.</w:t>
      </w:r>
    </w:p>
    <w:p w:rsidR="00D46D80" w:rsidRPr="00D46D80" w:rsidRDefault="00D46D80" w:rsidP="00D46D80">
      <w:pPr>
        <w:pStyle w:val="290"/>
        <w:shd w:val="clear" w:color="auto" w:fill="auto"/>
        <w:spacing w:line="360" w:lineRule="auto"/>
        <w:ind w:firstLine="709"/>
        <w:rPr>
          <w:sz w:val="28"/>
          <w:szCs w:val="28"/>
        </w:rPr>
      </w:pPr>
      <w:r w:rsidRPr="00D46D80">
        <w:rPr>
          <w:rStyle w:val="291"/>
          <w:sz w:val="28"/>
          <w:szCs w:val="28"/>
        </w:rPr>
        <w:t>Задачами актуарных расчетов являются:</w:t>
      </w:r>
    </w:p>
    <w:p w:rsidR="00D46D80" w:rsidRPr="00D46D80" w:rsidRDefault="00D46D80" w:rsidP="00D46D80">
      <w:pPr>
        <w:pStyle w:val="7"/>
        <w:numPr>
          <w:ilvl w:val="0"/>
          <w:numId w:val="5"/>
        </w:numPr>
        <w:shd w:val="clear" w:color="auto" w:fill="auto"/>
        <w:tabs>
          <w:tab w:val="left" w:pos="538"/>
        </w:tabs>
        <w:spacing w:before="0" w:line="360" w:lineRule="auto"/>
        <w:ind w:firstLine="709"/>
        <w:rPr>
          <w:sz w:val="28"/>
          <w:szCs w:val="28"/>
        </w:rPr>
      </w:pPr>
      <w:r w:rsidRPr="00D46D80">
        <w:rPr>
          <w:rStyle w:val="10pt"/>
          <w:sz w:val="28"/>
          <w:szCs w:val="28"/>
        </w:rPr>
        <w:t>изучение и классификация рисков по определенным признакам (группам) в рамках страховой совокупности;</w:t>
      </w:r>
    </w:p>
    <w:p w:rsidR="00D46D80" w:rsidRPr="00D46D80" w:rsidRDefault="00D46D80" w:rsidP="00D46D80">
      <w:pPr>
        <w:pStyle w:val="7"/>
        <w:numPr>
          <w:ilvl w:val="0"/>
          <w:numId w:val="5"/>
        </w:numPr>
        <w:shd w:val="clear" w:color="auto" w:fill="auto"/>
        <w:tabs>
          <w:tab w:val="left" w:pos="529"/>
        </w:tabs>
        <w:spacing w:before="0" w:line="360" w:lineRule="auto"/>
        <w:ind w:firstLine="709"/>
        <w:rPr>
          <w:sz w:val="28"/>
          <w:szCs w:val="28"/>
        </w:rPr>
      </w:pPr>
      <w:r w:rsidRPr="00D46D80">
        <w:rPr>
          <w:rStyle w:val="10pt"/>
          <w:sz w:val="28"/>
          <w:szCs w:val="28"/>
        </w:rPr>
        <w:t xml:space="preserve">исчисление математической вероятности наступления страхового </w:t>
      </w:r>
      <w:r w:rsidRPr="00D46D80">
        <w:rPr>
          <w:rStyle w:val="10pt"/>
          <w:sz w:val="28"/>
          <w:szCs w:val="28"/>
        </w:rPr>
        <w:lastRenderedPageBreak/>
        <w:t xml:space="preserve">случая, определение частоты и степени тяжести последствий причинения </w:t>
      </w:r>
      <w:proofErr w:type="gramStart"/>
      <w:r w:rsidRPr="00D46D80">
        <w:rPr>
          <w:rStyle w:val="10pt"/>
          <w:sz w:val="28"/>
          <w:szCs w:val="28"/>
        </w:rPr>
        <w:t>ущерба</w:t>
      </w:r>
      <w:proofErr w:type="gramEnd"/>
      <w:r w:rsidRPr="00D46D80">
        <w:rPr>
          <w:rStyle w:val="10pt"/>
          <w:sz w:val="28"/>
          <w:szCs w:val="28"/>
        </w:rPr>
        <w:t xml:space="preserve"> как в отдельных рисковых группах, так и в целом по страховой совокупности;</w:t>
      </w:r>
    </w:p>
    <w:p w:rsidR="00D46D80" w:rsidRPr="00D46D80" w:rsidRDefault="00D46D80" w:rsidP="00D46D80">
      <w:pPr>
        <w:pStyle w:val="7"/>
        <w:numPr>
          <w:ilvl w:val="0"/>
          <w:numId w:val="5"/>
        </w:numPr>
        <w:shd w:val="clear" w:color="auto" w:fill="auto"/>
        <w:tabs>
          <w:tab w:val="left" w:pos="529"/>
        </w:tabs>
        <w:spacing w:before="0" w:line="360" w:lineRule="auto"/>
        <w:ind w:firstLine="709"/>
        <w:rPr>
          <w:sz w:val="28"/>
          <w:szCs w:val="28"/>
        </w:rPr>
      </w:pPr>
      <w:r w:rsidRPr="00D46D80">
        <w:rPr>
          <w:rStyle w:val="10pt"/>
          <w:sz w:val="28"/>
          <w:szCs w:val="28"/>
        </w:rPr>
        <w:t>математическое обоснование необходимых расходов на организацию процесса страхования;</w:t>
      </w:r>
    </w:p>
    <w:p w:rsidR="008C0E92" w:rsidRDefault="00D46D80" w:rsidP="008C0E92">
      <w:pPr>
        <w:pStyle w:val="7"/>
        <w:numPr>
          <w:ilvl w:val="0"/>
          <w:numId w:val="5"/>
        </w:numPr>
        <w:shd w:val="clear" w:color="auto" w:fill="auto"/>
        <w:tabs>
          <w:tab w:val="left" w:pos="524"/>
        </w:tabs>
        <w:spacing w:before="0" w:line="360" w:lineRule="auto"/>
        <w:ind w:firstLine="709"/>
        <w:rPr>
          <w:sz w:val="28"/>
          <w:szCs w:val="28"/>
        </w:rPr>
      </w:pPr>
      <w:r w:rsidRPr="00D46D80">
        <w:rPr>
          <w:rStyle w:val="10pt"/>
          <w:sz w:val="28"/>
          <w:szCs w:val="28"/>
        </w:rPr>
        <w:t>математическое обоснование необходимых резервных фондов страховщика и источников их формирования;</w:t>
      </w:r>
    </w:p>
    <w:p w:rsidR="00D46D80" w:rsidRPr="008C0E92" w:rsidRDefault="00D46D80" w:rsidP="008C0E92">
      <w:pPr>
        <w:pStyle w:val="7"/>
        <w:numPr>
          <w:ilvl w:val="0"/>
          <w:numId w:val="5"/>
        </w:numPr>
        <w:shd w:val="clear" w:color="auto" w:fill="auto"/>
        <w:tabs>
          <w:tab w:val="left" w:pos="524"/>
        </w:tabs>
        <w:spacing w:before="0" w:line="360" w:lineRule="auto"/>
        <w:ind w:firstLine="709"/>
        <w:rPr>
          <w:rStyle w:val="10pt"/>
          <w:color w:val="auto"/>
          <w:sz w:val="28"/>
          <w:szCs w:val="28"/>
          <w:shd w:val="clear" w:color="auto" w:fill="auto"/>
        </w:rPr>
      </w:pPr>
      <w:r w:rsidRPr="008C0E92">
        <w:rPr>
          <w:rStyle w:val="10pt"/>
          <w:sz w:val="28"/>
          <w:szCs w:val="28"/>
        </w:rPr>
        <w:t>исследование нормы вложения капитала (процент</w:t>
      </w:r>
      <w:r w:rsidRPr="008C0E92">
        <w:rPr>
          <w:rStyle w:val="10pt"/>
          <w:sz w:val="28"/>
          <w:szCs w:val="28"/>
        </w:rPr>
        <w:softHyphen/>
        <w:t>ной ставки) при использовании страховщиком собранных страховых взносов в качестве инвестиций и тенденций их изменения в конкретном временном интервале; определе</w:t>
      </w:r>
      <w:r w:rsidRPr="008C0E92">
        <w:rPr>
          <w:rStyle w:val="10pt"/>
          <w:sz w:val="28"/>
          <w:szCs w:val="28"/>
        </w:rPr>
        <w:softHyphen/>
        <w:t>ние зависимости между процентной ставкой и величиной брутто-ставки</w:t>
      </w:r>
      <w:r w:rsidR="008C0E92" w:rsidRPr="008C0E92">
        <w:rPr>
          <w:rStyle w:val="10pt"/>
          <w:sz w:val="28"/>
          <w:szCs w:val="28"/>
        </w:rPr>
        <w:t xml:space="preserve"> [</w:t>
      </w:r>
      <w:r w:rsidR="0068104F">
        <w:rPr>
          <w:rStyle w:val="10pt"/>
          <w:sz w:val="28"/>
          <w:szCs w:val="28"/>
        </w:rPr>
        <w:t>1</w:t>
      </w:r>
      <w:r w:rsidR="008C0E92" w:rsidRPr="008C0E92">
        <w:rPr>
          <w:rStyle w:val="10pt"/>
          <w:sz w:val="28"/>
          <w:szCs w:val="28"/>
        </w:rPr>
        <w:t>, с. 291].</w:t>
      </w:r>
    </w:p>
    <w:p w:rsidR="00C51D43" w:rsidRPr="00C51D43" w:rsidRDefault="00C51D43" w:rsidP="00C51D43">
      <w:pPr>
        <w:pStyle w:val="30"/>
        <w:shd w:val="clear" w:color="auto" w:fill="auto"/>
        <w:spacing w:before="0" w:line="360" w:lineRule="auto"/>
        <w:ind w:firstLine="709"/>
        <w:rPr>
          <w:sz w:val="28"/>
          <w:szCs w:val="28"/>
        </w:rPr>
      </w:pPr>
      <w:bookmarkStart w:id="0" w:name="bookmark72"/>
      <w:proofErr w:type="gramStart"/>
      <w:r w:rsidRPr="00C51D43">
        <w:rPr>
          <w:rStyle w:val="105pt"/>
          <w:rFonts w:eastAsia="Sylfaen"/>
          <w:sz w:val="28"/>
          <w:szCs w:val="28"/>
        </w:rPr>
        <w:t>Актуарные расчеты разделяют по: видам страхования (личное, имущественное и т.д.); времени составления (плановые и отчетные); иерархическому признаку (общие, зональные (для регионов), терри</w:t>
      </w:r>
      <w:r w:rsidRPr="00C51D43">
        <w:rPr>
          <w:rStyle w:val="105pt"/>
          <w:rFonts w:eastAsia="Sylfaen"/>
          <w:sz w:val="28"/>
          <w:szCs w:val="28"/>
        </w:rPr>
        <w:softHyphen/>
        <w:t>ториальные (район, поселок и т.п.)).</w:t>
      </w:r>
      <w:bookmarkEnd w:id="0"/>
      <w:proofErr w:type="gramEnd"/>
    </w:p>
    <w:p w:rsidR="00C51D43" w:rsidRDefault="00C51D43" w:rsidP="00C51D43">
      <w:pPr>
        <w:pStyle w:val="30"/>
        <w:shd w:val="clear" w:color="auto" w:fill="auto"/>
        <w:spacing w:before="0" w:line="360" w:lineRule="auto"/>
        <w:ind w:firstLine="709"/>
        <w:rPr>
          <w:rStyle w:val="105pt"/>
          <w:sz w:val="28"/>
          <w:szCs w:val="28"/>
        </w:rPr>
      </w:pPr>
      <w:r w:rsidRPr="00C51D43">
        <w:rPr>
          <w:rStyle w:val="105pt"/>
          <w:rFonts w:eastAsia="Sylfaen"/>
          <w:sz w:val="28"/>
          <w:szCs w:val="28"/>
        </w:rPr>
        <w:t>При расчете премий по страхованию жизни необходимо учиты</w:t>
      </w:r>
      <w:r w:rsidRPr="00C51D43">
        <w:rPr>
          <w:rStyle w:val="105pt"/>
          <w:rFonts w:eastAsia="Sylfaen"/>
          <w:sz w:val="28"/>
          <w:szCs w:val="28"/>
        </w:rPr>
        <w:softHyphen/>
        <w:t>вать размер обязательств, которые принял на себя страховой фонд, отчисления в резервы, управленческие расходы и прибыль. Успех страхового фонда зависит от опыта актуария. Для правильного рас</w:t>
      </w:r>
      <w:r w:rsidRPr="00C51D43">
        <w:rPr>
          <w:rStyle w:val="105pt"/>
          <w:rFonts w:eastAsia="Sylfaen"/>
          <w:sz w:val="28"/>
          <w:szCs w:val="28"/>
        </w:rPr>
        <w:softHyphen/>
        <w:t>чета премий актуарий делает три различные оценки. Каждая из них должна быть точной для того, чтобы выполнить свою задачу и обес</w:t>
      </w:r>
      <w:r w:rsidRPr="00C51D43">
        <w:rPr>
          <w:rStyle w:val="105pt"/>
          <w:rFonts w:eastAsia="Sylfaen"/>
          <w:sz w:val="28"/>
          <w:szCs w:val="28"/>
        </w:rPr>
        <w:softHyphen/>
        <w:t>печить необходимые платежи. Актуарий решает, какую таблицу смертности использовать и как интерпретировать данные этой та</w:t>
      </w:r>
      <w:r w:rsidRPr="00C51D43">
        <w:rPr>
          <w:rStyle w:val="105pt"/>
          <w:rFonts w:eastAsia="Sylfaen"/>
          <w:sz w:val="28"/>
          <w:szCs w:val="28"/>
        </w:rPr>
        <w:softHyphen/>
        <w:t>блицы, чтобы будущие финансы фонда оказались правильными; оценивает процентную ставку, которую сможет получить фонд на суммы будущих вложений (это может стать самой сложной задачей на текущий момент); рассчитывает возможные затраты, которые по</w:t>
      </w:r>
      <w:r w:rsidRPr="00C51D43">
        <w:rPr>
          <w:rStyle w:val="105pt"/>
          <w:rFonts w:eastAsia="Sylfaen"/>
          <w:sz w:val="28"/>
          <w:szCs w:val="28"/>
        </w:rPr>
        <w:softHyphen/>
        <w:t>несет фонд. Эти факторы составляют формулу расчета ставок пре</w:t>
      </w:r>
      <w:r w:rsidRPr="00C51D43">
        <w:rPr>
          <w:rStyle w:val="105pt"/>
          <w:rFonts w:eastAsia="Sylfaen"/>
          <w:sz w:val="28"/>
          <w:szCs w:val="28"/>
        </w:rPr>
        <w:softHyphen/>
        <w:t>мии. Формула, которой актуарий воспользуется, должна соответ</w:t>
      </w:r>
      <w:r w:rsidRPr="00C51D43">
        <w:rPr>
          <w:rStyle w:val="105pt"/>
          <w:rFonts w:eastAsia="Sylfaen"/>
          <w:sz w:val="28"/>
          <w:szCs w:val="28"/>
        </w:rPr>
        <w:softHyphen/>
        <w:t xml:space="preserve">ствовать каждому из различных видов договоров. При расчетах по различным договорам </w:t>
      </w:r>
      <w:r w:rsidRPr="00C51D43">
        <w:rPr>
          <w:rStyle w:val="105pt"/>
          <w:rFonts w:eastAsia="Sylfaen"/>
          <w:sz w:val="28"/>
          <w:szCs w:val="28"/>
        </w:rPr>
        <w:lastRenderedPageBreak/>
        <w:t>(например, десятилетнего договора на дожи</w:t>
      </w:r>
      <w:r w:rsidRPr="00C51D43">
        <w:rPr>
          <w:rStyle w:val="105pt"/>
          <w:rFonts w:eastAsia="Sylfaen"/>
          <w:sz w:val="28"/>
          <w:szCs w:val="28"/>
        </w:rPr>
        <w:softHyphen/>
        <w:t>тие и пожизненного — для молодого человека) решаются разные за</w:t>
      </w:r>
      <w:r w:rsidRPr="00C51D43">
        <w:rPr>
          <w:rStyle w:val="105pt"/>
          <w:rFonts w:eastAsia="Sylfaen"/>
          <w:sz w:val="28"/>
          <w:szCs w:val="28"/>
        </w:rPr>
        <w:softHyphen/>
        <w:t>дачи. Все расчеты проводятся с учетом влияния различных факто</w:t>
      </w:r>
      <w:r w:rsidRPr="00C51D43">
        <w:rPr>
          <w:rStyle w:val="105pt"/>
          <w:rFonts w:eastAsia="Sylfaen"/>
          <w:sz w:val="28"/>
          <w:szCs w:val="28"/>
        </w:rPr>
        <w:softHyphen/>
        <w:t>ров. В личном страховании таблицы, применяемые для расчета по</w:t>
      </w:r>
      <w:r w:rsidRPr="00C51D43">
        <w:rPr>
          <w:rStyle w:val="105pt"/>
          <w:rFonts w:eastAsia="Sylfaen"/>
          <w:sz w:val="28"/>
          <w:szCs w:val="28"/>
        </w:rPr>
        <w:softHyphen/>
        <w:t>казателей смертности, обычно составляются по результатам наблю</w:t>
      </w:r>
      <w:r w:rsidRPr="00C51D43">
        <w:rPr>
          <w:rStyle w:val="105pt"/>
          <w:rFonts w:eastAsia="Sylfaen"/>
          <w:sz w:val="28"/>
          <w:szCs w:val="28"/>
        </w:rPr>
        <w:softHyphen/>
        <w:t xml:space="preserve">дений за </w:t>
      </w:r>
      <w:proofErr w:type="gramStart"/>
      <w:r w:rsidRPr="00C51D43">
        <w:rPr>
          <w:rStyle w:val="105pt"/>
          <w:rFonts w:eastAsia="Sylfaen"/>
          <w:sz w:val="28"/>
          <w:szCs w:val="28"/>
        </w:rPr>
        <w:t>застрахованными</w:t>
      </w:r>
      <w:proofErr w:type="gramEnd"/>
      <w:r w:rsidRPr="00C51D43">
        <w:rPr>
          <w:rStyle w:val="105pt"/>
          <w:rFonts w:eastAsia="Sylfaen"/>
          <w:sz w:val="28"/>
          <w:szCs w:val="28"/>
        </w:rPr>
        <w:t xml:space="preserve"> (рис. </w:t>
      </w:r>
      <w:r>
        <w:rPr>
          <w:rStyle w:val="105pt"/>
          <w:sz w:val="28"/>
          <w:szCs w:val="28"/>
        </w:rPr>
        <w:t>1</w:t>
      </w:r>
      <w:r w:rsidRPr="00C51D43">
        <w:rPr>
          <w:rStyle w:val="105pt"/>
          <w:rFonts w:eastAsia="Sylfaen"/>
          <w:sz w:val="28"/>
          <w:szCs w:val="28"/>
        </w:rPr>
        <w:t>).</w:t>
      </w:r>
    </w:p>
    <w:p w:rsidR="00E57F55" w:rsidRDefault="00E57F55" w:rsidP="00E57F55">
      <w:pPr>
        <w:framePr w:w="3797" w:h="2976" w:hSpace="1380" w:wrap="notBeside" w:vAnchor="text" w:hAnchor="text" w:x="1655" w:y="1"/>
        <w:rPr>
          <w:sz w:val="0"/>
          <w:szCs w:val="0"/>
        </w:rPr>
      </w:pPr>
      <w:r>
        <w:rPr>
          <w:noProof/>
          <w:lang w:eastAsia="ru-RU"/>
        </w:rPr>
        <w:drawing>
          <wp:inline distT="0" distB="0" distL="0" distR="0">
            <wp:extent cx="2409825" cy="1895475"/>
            <wp:effectExtent l="19050" t="0" r="9525" b="0"/>
            <wp:docPr id="1" name="Рисунок 1" descr="D:\DOCUME~1\5D26~1\LOCALS~1\Temp\FineReader11\media\image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DOCUME~1\5D26~1\LOCALS~1\Temp\FineReader11\media\image4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9825" cy="1895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57F55" w:rsidRDefault="00E57F55" w:rsidP="00E57F55">
      <w:pPr>
        <w:pStyle w:val="43"/>
        <w:framePr w:w="1246" w:h="696" w:hSpace="1380" w:wrap="notBeside" w:vAnchor="text" w:hAnchor="page" w:x="1936" w:y="2014"/>
        <w:shd w:val="clear" w:color="auto" w:fill="auto"/>
        <w:spacing w:line="190" w:lineRule="exact"/>
        <w:ind w:left="40"/>
      </w:pPr>
      <w:r>
        <w:t>Риск естественной смерти</w:t>
      </w:r>
    </w:p>
    <w:p w:rsidR="00E57F55" w:rsidRDefault="00E57F55" w:rsidP="00E57F55">
      <w:pPr>
        <w:pStyle w:val="af0"/>
        <w:framePr w:w="3206" w:h="528" w:wrap="notBeside" w:vAnchor="text" w:hAnchor="text" w:x="1823" w:y="3102"/>
        <w:shd w:val="clear" w:color="auto" w:fill="auto"/>
        <w:spacing w:line="264" w:lineRule="exact"/>
        <w:ind w:right="40" w:firstLine="0"/>
        <w:jc w:val="right"/>
        <w:rPr>
          <w:rStyle w:val="85pt"/>
        </w:rPr>
      </w:pPr>
      <w:r>
        <w:rPr>
          <w:rStyle w:val="85pt"/>
        </w:rPr>
        <w:t>Возраст, годы</w:t>
      </w:r>
    </w:p>
    <w:p w:rsidR="00E57F55" w:rsidRDefault="00E57F55" w:rsidP="00E57F55">
      <w:pPr>
        <w:pStyle w:val="af0"/>
        <w:framePr w:w="3206" w:h="528" w:wrap="notBeside" w:vAnchor="text" w:hAnchor="text" w:x="1823" w:y="3102"/>
        <w:shd w:val="clear" w:color="auto" w:fill="auto"/>
        <w:spacing w:line="264" w:lineRule="exact"/>
        <w:ind w:right="40" w:firstLine="0"/>
        <w:jc w:val="right"/>
      </w:pPr>
      <w:r>
        <w:rPr>
          <w:rStyle w:val="85pt"/>
        </w:rPr>
        <w:t xml:space="preserve"> </w:t>
      </w:r>
      <w:r>
        <w:rPr>
          <w:rStyle w:val="105pt0"/>
        </w:rPr>
        <w:t>Рис. 5.1. Анализ смертности по годам</w:t>
      </w:r>
    </w:p>
    <w:p w:rsidR="00D11F71" w:rsidRDefault="00D11F71" w:rsidP="00D11F71">
      <w:pPr>
        <w:jc w:val="right"/>
        <w:rPr>
          <w:rFonts w:ascii="Times New Roman" w:hAnsi="Times New Roman" w:cs="Times New Roman"/>
          <w:sz w:val="28"/>
          <w:szCs w:val="28"/>
        </w:rPr>
      </w:pPr>
      <w:r w:rsidRPr="00D11F71">
        <w:rPr>
          <w:rFonts w:ascii="Times New Roman" w:hAnsi="Times New Roman" w:cs="Times New Roman"/>
          <w:sz w:val="28"/>
          <w:szCs w:val="28"/>
        </w:rPr>
        <w:t>[</w:t>
      </w:r>
      <w:r w:rsidR="00D668F5">
        <w:rPr>
          <w:rFonts w:ascii="Times New Roman" w:hAnsi="Times New Roman" w:cs="Times New Roman"/>
          <w:sz w:val="28"/>
          <w:szCs w:val="28"/>
        </w:rPr>
        <w:t>3</w:t>
      </w:r>
      <w:r w:rsidRPr="00D11F71">
        <w:rPr>
          <w:rFonts w:ascii="Times New Roman" w:hAnsi="Times New Roman" w:cs="Times New Roman"/>
          <w:sz w:val="28"/>
          <w:szCs w:val="28"/>
        </w:rPr>
        <w:t>, с. 114]</w:t>
      </w:r>
    </w:p>
    <w:p w:rsidR="002B3AE2" w:rsidRDefault="002B3AE2" w:rsidP="002B3AE2">
      <w:pPr>
        <w:spacing w:after="0" w:line="360" w:lineRule="auto"/>
        <w:ind w:firstLine="709"/>
        <w:jc w:val="both"/>
        <w:rPr>
          <w:rStyle w:val="105pt"/>
          <w:rFonts w:eastAsia="Sylfaen"/>
          <w:sz w:val="28"/>
          <w:szCs w:val="28"/>
        </w:rPr>
      </w:pPr>
      <w:r w:rsidRPr="002B3AE2">
        <w:rPr>
          <w:rStyle w:val="105pt"/>
          <w:rFonts w:eastAsia="Sylfaen"/>
          <w:sz w:val="28"/>
          <w:szCs w:val="28"/>
        </w:rPr>
        <w:t>Для обеспечения финансовой надежности и устойчивости стра</w:t>
      </w:r>
      <w:r w:rsidRPr="002B3AE2">
        <w:rPr>
          <w:rStyle w:val="105pt"/>
          <w:rFonts w:eastAsia="Sylfaen"/>
          <w:sz w:val="28"/>
          <w:szCs w:val="28"/>
        </w:rPr>
        <w:softHyphen/>
        <w:t>ховых расчетов необходимо сравнивать уровни смертности страхова</w:t>
      </w:r>
      <w:r w:rsidRPr="002B3AE2">
        <w:rPr>
          <w:rStyle w:val="105pt"/>
          <w:rFonts w:eastAsia="Sylfaen"/>
          <w:sz w:val="28"/>
          <w:szCs w:val="28"/>
        </w:rPr>
        <w:softHyphen/>
        <w:t>телей для отдельных возрастов с аналогичными данными по всему населению. С этой целью проводится выборочное наблюдение стра</w:t>
      </w:r>
      <w:r w:rsidRPr="002B3AE2">
        <w:rPr>
          <w:rStyle w:val="105pt"/>
          <w:rFonts w:eastAsia="Sylfaen"/>
          <w:sz w:val="28"/>
          <w:szCs w:val="28"/>
        </w:rPr>
        <w:softHyphen/>
        <w:t>хователей. Отбирают страховые отделения, а затем страхователей. По отобранным в выборку страхователям собираются следующие сведения первичного учета: вид страхования, пол и возраст, давность пребывания в договоре, время заключения договора, время выбытия из договора, причина выбытия. На основании этих данных для ка</w:t>
      </w:r>
      <w:r w:rsidRPr="002B3AE2">
        <w:rPr>
          <w:rStyle w:val="105pt"/>
          <w:rFonts w:eastAsia="Sylfaen"/>
          <w:sz w:val="28"/>
          <w:szCs w:val="28"/>
        </w:rPr>
        <w:softHyphen/>
        <w:t>ждого возраста разрабатывают сведения о числе состоявших в дого</w:t>
      </w:r>
      <w:r w:rsidRPr="002B3AE2">
        <w:rPr>
          <w:rStyle w:val="105pt"/>
          <w:rFonts w:eastAsia="Sylfaen"/>
          <w:sz w:val="28"/>
          <w:szCs w:val="28"/>
        </w:rPr>
        <w:softHyphen/>
        <w:t>воре на начало года, числе выбывших из договора вследствие истече</w:t>
      </w:r>
      <w:r w:rsidRPr="002B3AE2">
        <w:rPr>
          <w:rStyle w:val="105pt"/>
          <w:rFonts w:eastAsia="Sylfaen"/>
          <w:sz w:val="28"/>
          <w:szCs w:val="28"/>
        </w:rPr>
        <w:softHyphen/>
        <w:t>ния срока действия или по случаю смерти, число состоявших в дого</w:t>
      </w:r>
      <w:r w:rsidRPr="002B3AE2">
        <w:rPr>
          <w:rStyle w:val="105pt"/>
          <w:rFonts w:eastAsia="Sylfaen"/>
          <w:sz w:val="28"/>
          <w:szCs w:val="28"/>
        </w:rPr>
        <w:softHyphen/>
        <w:t>воре по состоянию на конец года, число состоявших в договоре весь год. Эти сведения группируются по давности пребывания в догово</w:t>
      </w:r>
      <w:r w:rsidRPr="002B3AE2">
        <w:rPr>
          <w:rStyle w:val="105pt"/>
          <w:rFonts w:eastAsia="Sylfaen"/>
          <w:sz w:val="28"/>
          <w:szCs w:val="28"/>
        </w:rPr>
        <w:softHyphen/>
        <w:t>ре. Полученные данные позволяют рассчитать показатели смертно</w:t>
      </w:r>
      <w:r w:rsidRPr="002B3AE2">
        <w:rPr>
          <w:rStyle w:val="105pt"/>
          <w:rFonts w:eastAsia="Sylfaen"/>
          <w:sz w:val="28"/>
          <w:szCs w:val="28"/>
        </w:rPr>
        <w:softHyphen/>
        <w:t xml:space="preserve">сти для каждого возраста страхователей путем отношения числа умерших страхователей к числу состоявших в договоре страхования весь год. Они </w:t>
      </w:r>
      <w:r w:rsidRPr="002B3AE2">
        <w:rPr>
          <w:rStyle w:val="105pt"/>
          <w:rFonts w:eastAsia="Sylfaen"/>
          <w:sz w:val="28"/>
          <w:szCs w:val="28"/>
        </w:rPr>
        <w:lastRenderedPageBreak/>
        <w:t>составляют сборные таблицы смертности и использу</w:t>
      </w:r>
      <w:r w:rsidRPr="002B3AE2">
        <w:rPr>
          <w:rStyle w:val="105pt"/>
          <w:rFonts w:eastAsia="Sylfaen"/>
          <w:sz w:val="28"/>
          <w:szCs w:val="28"/>
        </w:rPr>
        <w:softHyphen/>
        <w:t>ются для сравнения с общими таблицами смертности населения.[</w:t>
      </w:r>
      <w:r w:rsidR="00D668F5">
        <w:rPr>
          <w:rStyle w:val="105pt"/>
          <w:rFonts w:eastAsia="Sylfaen"/>
          <w:sz w:val="28"/>
          <w:szCs w:val="28"/>
        </w:rPr>
        <w:t>3</w:t>
      </w:r>
      <w:r w:rsidRPr="002B3AE2">
        <w:rPr>
          <w:rStyle w:val="105pt"/>
          <w:rFonts w:eastAsia="Sylfaen"/>
          <w:sz w:val="28"/>
          <w:szCs w:val="28"/>
        </w:rPr>
        <w:t>, с. 115]</w:t>
      </w:r>
    </w:p>
    <w:p w:rsidR="002B3AE2" w:rsidRDefault="002B3AE2">
      <w:pPr>
        <w:rPr>
          <w:rStyle w:val="105pt"/>
          <w:rFonts w:eastAsia="Sylfaen"/>
          <w:sz w:val="28"/>
          <w:szCs w:val="28"/>
        </w:rPr>
      </w:pPr>
      <w:r>
        <w:rPr>
          <w:rStyle w:val="105pt"/>
          <w:rFonts w:eastAsia="Sylfaen"/>
          <w:sz w:val="28"/>
          <w:szCs w:val="28"/>
        </w:rPr>
        <w:br w:type="page"/>
      </w:r>
    </w:p>
    <w:p w:rsidR="00D11F71" w:rsidRPr="002B3AE2" w:rsidRDefault="002B3AE2" w:rsidP="002B3AE2">
      <w:pPr>
        <w:pStyle w:val="1"/>
        <w:numPr>
          <w:ilvl w:val="0"/>
          <w:numId w:val="3"/>
        </w:numPr>
        <w:rPr>
          <w:rFonts w:cs="Times New Roman"/>
          <w:sz w:val="28"/>
        </w:rPr>
      </w:pPr>
      <w:r w:rsidRPr="002B3AE2">
        <w:lastRenderedPageBreak/>
        <w:t>Охарактеризуйте основные условия страхования имущества юридических лиц</w:t>
      </w:r>
    </w:p>
    <w:p w:rsidR="002361F0" w:rsidRPr="002361F0" w:rsidRDefault="002361F0" w:rsidP="002361F0">
      <w:pPr>
        <w:pStyle w:val="7"/>
        <w:shd w:val="clear" w:color="auto" w:fill="auto"/>
        <w:spacing w:before="0" w:line="360" w:lineRule="auto"/>
        <w:ind w:firstLine="709"/>
        <w:rPr>
          <w:sz w:val="28"/>
          <w:szCs w:val="28"/>
        </w:rPr>
      </w:pPr>
      <w:proofErr w:type="gramStart"/>
      <w:r w:rsidRPr="002361F0">
        <w:rPr>
          <w:rStyle w:val="af1"/>
          <w:sz w:val="28"/>
          <w:szCs w:val="28"/>
        </w:rPr>
        <w:t>Имущественное страхование</w:t>
      </w:r>
      <w:r w:rsidRPr="002361F0">
        <w:rPr>
          <w:sz w:val="28"/>
          <w:szCs w:val="28"/>
        </w:rPr>
        <w:t xml:space="preserve"> представляет собой сово</w:t>
      </w:r>
      <w:r w:rsidRPr="002361F0">
        <w:rPr>
          <w:sz w:val="28"/>
          <w:szCs w:val="28"/>
        </w:rPr>
        <w:softHyphen/>
        <w:t>купность видов страхования, предусматривающих обязан</w:t>
      </w:r>
      <w:r w:rsidRPr="002361F0">
        <w:rPr>
          <w:sz w:val="28"/>
          <w:szCs w:val="28"/>
        </w:rPr>
        <w:softHyphen/>
        <w:t>ности страховщика по страховым выплатам страхователю (</w:t>
      </w:r>
      <w:proofErr w:type="spellStart"/>
      <w:r w:rsidRPr="002361F0">
        <w:rPr>
          <w:sz w:val="28"/>
          <w:szCs w:val="28"/>
        </w:rPr>
        <w:t>выгодоприобретателю</w:t>
      </w:r>
      <w:proofErr w:type="spellEnd"/>
      <w:r w:rsidRPr="002361F0">
        <w:rPr>
          <w:sz w:val="28"/>
          <w:szCs w:val="28"/>
        </w:rPr>
        <w:t>) в размере полной или частичной компенсации ущерба, нанесенного страховым случаем его имущественным интересам, связанным с владением, рас</w:t>
      </w:r>
      <w:r w:rsidRPr="002361F0">
        <w:rPr>
          <w:sz w:val="28"/>
          <w:szCs w:val="28"/>
        </w:rPr>
        <w:softHyphen/>
        <w:t>поряжением и пользованием объектами имущества (в том числе в процессе предпринимательской деятельности), а также с обязательствами, возникшими в результате причи</w:t>
      </w:r>
      <w:r w:rsidRPr="002361F0">
        <w:rPr>
          <w:sz w:val="28"/>
          <w:szCs w:val="28"/>
        </w:rPr>
        <w:softHyphen/>
        <w:t>нения вреда (в том числе нарушением договора) страхова</w:t>
      </w:r>
      <w:r w:rsidRPr="002361F0">
        <w:rPr>
          <w:sz w:val="28"/>
          <w:szCs w:val="28"/>
        </w:rPr>
        <w:softHyphen/>
        <w:t>телем (застрахованным лицом</w:t>
      </w:r>
      <w:proofErr w:type="gramEnd"/>
      <w:r w:rsidRPr="002361F0">
        <w:rPr>
          <w:sz w:val="28"/>
          <w:szCs w:val="28"/>
        </w:rPr>
        <w:t>) жизни, здоровью или иму</w:t>
      </w:r>
      <w:r w:rsidRPr="002361F0">
        <w:rPr>
          <w:sz w:val="28"/>
          <w:szCs w:val="28"/>
        </w:rPr>
        <w:softHyphen/>
        <w:t>ществу третьих лиц.[</w:t>
      </w:r>
      <w:r w:rsidR="00D668F5">
        <w:rPr>
          <w:sz w:val="28"/>
          <w:szCs w:val="28"/>
        </w:rPr>
        <w:t>1</w:t>
      </w:r>
      <w:r w:rsidRPr="002361F0">
        <w:rPr>
          <w:sz w:val="28"/>
          <w:szCs w:val="28"/>
        </w:rPr>
        <w:t>, с. 511]</w:t>
      </w:r>
    </w:p>
    <w:p w:rsidR="002361F0" w:rsidRPr="002361F0" w:rsidRDefault="002361F0" w:rsidP="002361F0">
      <w:pPr>
        <w:pStyle w:val="7"/>
        <w:shd w:val="clear" w:color="auto" w:fill="auto"/>
        <w:spacing w:before="0" w:line="360" w:lineRule="auto"/>
        <w:ind w:firstLine="709"/>
        <w:rPr>
          <w:sz w:val="28"/>
          <w:szCs w:val="28"/>
        </w:rPr>
      </w:pPr>
      <w:r w:rsidRPr="002361F0">
        <w:rPr>
          <w:sz w:val="28"/>
          <w:szCs w:val="28"/>
        </w:rPr>
        <w:t>Цель страхования имущества — возмещение ущерба. Принцип возмещения ущерба состоит в том, что страхо</w:t>
      </w:r>
      <w:r w:rsidRPr="002361F0">
        <w:rPr>
          <w:sz w:val="28"/>
          <w:szCs w:val="28"/>
        </w:rPr>
        <w:softHyphen/>
        <w:t>ватель после наступления страхового случая должен быть поставлен в такое же финансовое положение, в котором он находился непосредственно перед ним. Поэтому страховая сумма, в которую страхователь оценил свой интерес в за</w:t>
      </w:r>
      <w:r w:rsidRPr="002361F0">
        <w:rPr>
          <w:sz w:val="28"/>
          <w:szCs w:val="28"/>
        </w:rPr>
        <w:softHyphen/>
        <w:t>страхованном имуществе, не должна превышать стоимости имущества.</w:t>
      </w:r>
    </w:p>
    <w:p w:rsidR="002361F0" w:rsidRDefault="002361F0" w:rsidP="002361F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61F0">
        <w:rPr>
          <w:rFonts w:ascii="Times New Roman" w:hAnsi="Times New Roman" w:cs="Times New Roman"/>
          <w:sz w:val="28"/>
          <w:szCs w:val="28"/>
        </w:rPr>
        <w:t>Страхование имущества юридических лиц за исключением транспортных средств охватывает их основные и оборотные средства. На страхование может быть принято как все имущество, принадлежащее предприятию, так и  полученное им. Может быть застрахована часть имуще</w:t>
      </w:r>
      <w:r>
        <w:rPr>
          <w:rFonts w:ascii="Times New Roman" w:hAnsi="Times New Roman" w:cs="Times New Roman"/>
          <w:sz w:val="28"/>
          <w:szCs w:val="28"/>
        </w:rPr>
        <w:t>ства или его определенный вид.</w:t>
      </w:r>
    </w:p>
    <w:p w:rsidR="002361F0" w:rsidRDefault="002361F0" w:rsidP="002361F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61F0">
        <w:rPr>
          <w:rFonts w:ascii="Times New Roman" w:hAnsi="Times New Roman" w:cs="Times New Roman"/>
          <w:sz w:val="28"/>
          <w:szCs w:val="28"/>
        </w:rPr>
        <w:t>В связи с этим предусмотрены следующие виды договоров страхо</w:t>
      </w:r>
      <w:r>
        <w:rPr>
          <w:rFonts w:ascii="Times New Roman" w:hAnsi="Times New Roman" w:cs="Times New Roman"/>
          <w:sz w:val="28"/>
          <w:szCs w:val="28"/>
        </w:rPr>
        <w:t>вания имущества:</w:t>
      </w:r>
    </w:p>
    <w:p w:rsidR="002361F0" w:rsidRPr="002361F0" w:rsidRDefault="002361F0" w:rsidP="002361F0">
      <w:pPr>
        <w:pStyle w:val="ad"/>
        <w:numPr>
          <w:ilvl w:val="0"/>
          <w:numId w:val="6"/>
        </w:numPr>
        <w:spacing w:after="0" w:line="360" w:lineRule="auto"/>
        <w:ind w:left="697" w:hanging="357"/>
        <w:jc w:val="both"/>
        <w:rPr>
          <w:rFonts w:ascii="Times New Roman" w:hAnsi="Times New Roman" w:cs="Times New Roman"/>
          <w:sz w:val="28"/>
          <w:szCs w:val="28"/>
        </w:rPr>
      </w:pPr>
      <w:r w:rsidRPr="002361F0">
        <w:rPr>
          <w:rFonts w:ascii="Times New Roman" w:hAnsi="Times New Roman" w:cs="Times New Roman"/>
          <w:sz w:val="28"/>
          <w:szCs w:val="28"/>
        </w:rPr>
        <w:t>основной договор – договор страхования всего имущества, принадлежащего предприятию;</w:t>
      </w:r>
    </w:p>
    <w:p w:rsidR="002361F0" w:rsidRPr="002361F0" w:rsidRDefault="002361F0" w:rsidP="002361F0">
      <w:pPr>
        <w:pStyle w:val="ad"/>
        <w:numPr>
          <w:ilvl w:val="0"/>
          <w:numId w:val="6"/>
        </w:numPr>
        <w:spacing w:after="0" w:line="360" w:lineRule="auto"/>
        <w:ind w:left="697" w:hanging="357"/>
        <w:jc w:val="both"/>
        <w:rPr>
          <w:rFonts w:ascii="Times New Roman" w:hAnsi="Times New Roman" w:cs="Times New Roman"/>
          <w:sz w:val="28"/>
          <w:szCs w:val="28"/>
        </w:rPr>
      </w:pPr>
      <w:r w:rsidRPr="002361F0">
        <w:rPr>
          <w:rFonts w:ascii="Times New Roman" w:hAnsi="Times New Roman" w:cs="Times New Roman"/>
          <w:sz w:val="28"/>
          <w:szCs w:val="28"/>
        </w:rPr>
        <w:t xml:space="preserve">дополнительный договор – договор страхования всего имущества, полученного предприятием по договору имущественного найма (если </w:t>
      </w:r>
      <w:r w:rsidRPr="002361F0">
        <w:rPr>
          <w:rFonts w:ascii="Times New Roman" w:hAnsi="Times New Roman" w:cs="Times New Roman"/>
          <w:sz w:val="28"/>
          <w:szCs w:val="28"/>
        </w:rPr>
        <w:lastRenderedPageBreak/>
        <w:t xml:space="preserve">оно не застраховано у </w:t>
      </w:r>
      <w:proofErr w:type="spellStart"/>
      <w:r w:rsidRPr="002361F0">
        <w:rPr>
          <w:rFonts w:ascii="Times New Roman" w:hAnsi="Times New Roman" w:cs="Times New Roman"/>
          <w:sz w:val="28"/>
          <w:szCs w:val="28"/>
        </w:rPr>
        <w:t>наймодателя</w:t>
      </w:r>
      <w:proofErr w:type="spellEnd"/>
      <w:r w:rsidRPr="002361F0">
        <w:rPr>
          <w:rFonts w:ascii="Times New Roman" w:hAnsi="Times New Roman" w:cs="Times New Roman"/>
          <w:sz w:val="28"/>
          <w:szCs w:val="28"/>
        </w:rPr>
        <w:t>) или принятого им от других организаций и граждан для переработки, ремонта, на комиссию, хранение и т.п.;</w:t>
      </w:r>
    </w:p>
    <w:p w:rsidR="002361F0" w:rsidRPr="002361F0" w:rsidRDefault="002361F0" w:rsidP="002361F0">
      <w:pPr>
        <w:pStyle w:val="ad"/>
        <w:numPr>
          <w:ilvl w:val="0"/>
          <w:numId w:val="6"/>
        </w:numPr>
        <w:spacing w:after="0" w:line="360" w:lineRule="auto"/>
        <w:ind w:left="697" w:hanging="357"/>
        <w:jc w:val="both"/>
        <w:rPr>
          <w:rFonts w:ascii="Times New Roman" w:hAnsi="Times New Roman" w:cs="Times New Roman"/>
          <w:sz w:val="28"/>
          <w:szCs w:val="28"/>
        </w:rPr>
      </w:pPr>
      <w:r w:rsidRPr="002361F0">
        <w:rPr>
          <w:rFonts w:ascii="Times New Roman" w:hAnsi="Times New Roman" w:cs="Times New Roman"/>
          <w:sz w:val="28"/>
          <w:szCs w:val="28"/>
        </w:rPr>
        <w:t>договор выборочного страхования – договор страхования части имущества как принадлежащего страхователю, так и принятого в аренду;</w:t>
      </w:r>
    </w:p>
    <w:p w:rsidR="002361F0" w:rsidRPr="002361F0" w:rsidRDefault="002361F0" w:rsidP="002361F0">
      <w:pPr>
        <w:pStyle w:val="ad"/>
        <w:numPr>
          <w:ilvl w:val="0"/>
          <w:numId w:val="6"/>
        </w:numPr>
        <w:spacing w:after="0" w:line="360" w:lineRule="auto"/>
        <w:ind w:left="697" w:hanging="357"/>
        <w:jc w:val="both"/>
        <w:rPr>
          <w:rFonts w:ascii="Times New Roman" w:hAnsi="Times New Roman" w:cs="Times New Roman"/>
          <w:sz w:val="28"/>
          <w:szCs w:val="28"/>
        </w:rPr>
      </w:pPr>
      <w:r w:rsidRPr="002361F0">
        <w:rPr>
          <w:rFonts w:ascii="Times New Roman" w:hAnsi="Times New Roman" w:cs="Times New Roman"/>
          <w:sz w:val="28"/>
          <w:szCs w:val="28"/>
        </w:rPr>
        <w:t>специальный договор – договор страхования, обеспечивающий страховую защиту имущества в период проведения экспериментальных и исследовательских работ, а также во время экспонирования на выставке.</w:t>
      </w:r>
    </w:p>
    <w:p w:rsidR="002361F0" w:rsidRDefault="002361F0" w:rsidP="002361F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Страхованию подлежат:</w:t>
      </w:r>
    </w:p>
    <w:p w:rsidR="002361F0" w:rsidRPr="002361F0" w:rsidRDefault="002361F0" w:rsidP="002361F0">
      <w:pPr>
        <w:pStyle w:val="ad"/>
        <w:numPr>
          <w:ilvl w:val="0"/>
          <w:numId w:val="7"/>
        </w:numPr>
        <w:spacing w:after="0" w:line="360" w:lineRule="auto"/>
        <w:ind w:left="697" w:hanging="357"/>
        <w:jc w:val="both"/>
        <w:rPr>
          <w:rFonts w:ascii="Times New Roman" w:hAnsi="Times New Roman" w:cs="Times New Roman"/>
          <w:sz w:val="28"/>
          <w:szCs w:val="28"/>
        </w:rPr>
      </w:pPr>
      <w:r w:rsidRPr="002361F0">
        <w:rPr>
          <w:rFonts w:ascii="Times New Roman" w:hAnsi="Times New Roman" w:cs="Times New Roman"/>
          <w:sz w:val="28"/>
          <w:szCs w:val="28"/>
        </w:rPr>
        <w:t>здания, сооружения, передаточные устройства, машины и оборудование, транспортные средства, инвентарь;</w:t>
      </w:r>
    </w:p>
    <w:p w:rsidR="002361F0" w:rsidRPr="002361F0" w:rsidRDefault="002361F0" w:rsidP="002361F0">
      <w:pPr>
        <w:pStyle w:val="ad"/>
        <w:numPr>
          <w:ilvl w:val="0"/>
          <w:numId w:val="7"/>
        </w:numPr>
        <w:spacing w:after="0" w:line="360" w:lineRule="auto"/>
        <w:ind w:left="697" w:hanging="357"/>
        <w:jc w:val="both"/>
        <w:rPr>
          <w:rFonts w:ascii="Times New Roman" w:hAnsi="Times New Roman" w:cs="Times New Roman"/>
          <w:sz w:val="28"/>
          <w:szCs w:val="28"/>
        </w:rPr>
      </w:pPr>
      <w:r w:rsidRPr="002361F0">
        <w:rPr>
          <w:rFonts w:ascii="Times New Roman" w:hAnsi="Times New Roman" w:cs="Times New Roman"/>
          <w:sz w:val="28"/>
          <w:szCs w:val="28"/>
        </w:rPr>
        <w:t>незавершенное производство;</w:t>
      </w:r>
    </w:p>
    <w:p w:rsidR="002361F0" w:rsidRPr="002361F0" w:rsidRDefault="002361F0" w:rsidP="002361F0">
      <w:pPr>
        <w:pStyle w:val="ad"/>
        <w:numPr>
          <w:ilvl w:val="0"/>
          <w:numId w:val="7"/>
        </w:numPr>
        <w:spacing w:after="0" w:line="360" w:lineRule="auto"/>
        <w:ind w:left="697" w:hanging="357"/>
        <w:jc w:val="both"/>
        <w:rPr>
          <w:rFonts w:ascii="Times New Roman" w:hAnsi="Times New Roman" w:cs="Times New Roman"/>
          <w:sz w:val="28"/>
          <w:szCs w:val="28"/>
        </w:rPr>
      </w:pPr>
      <w:r w:rsidRPr="002361F0">
        <w:rPr>
          <w:rFonts w:ascii="Times New Roman" w:hAnsi="Times New Roman" w:cs="Times New Roman"/>
          <w:sz w:val="28"/>
          <w:szCs w:val="28"/>
        </w:rPr>
        <w:t>сырье и материалы;</w:t>
      </w:r>
    </w:p>
    <w:p w:rsidR="002361F0" w:rsidRPr="002361F0" w:rsidRDefault="002361F0" w:rsidP="002361F0">
      <w:pPr>
        <w:pStyle w:val="ad"/>
        <w:numPr>
          <w:ilvl w:val="0"/>
          <w:numId w:val="7"/>
        </w:numPr>
        <w:spacing w:after="0" w:line="360" w:lineRule="auto"/>
        <w:ind w:left="697" w:hanging="357"/>
        <w:jc w:val="both"/>
        <w:rPr>
          <w:rFonts w:ascii="Times New Roman" w:hAnsi="Times New Roman" w:cs="Times New Roman"/>
          <w:sz w:val="28"/>
          <w:szCs w:val="28"/>
        </w:rPr>
      </w:pPr>
      <w:r w:rsidRPr="002361F0">
        <w:rPr>
          <w:rFonts w:ascii="Times New Roman" w:hAnsi="Times New Roman" w:cs="Times New Roman"/>
          <w:sz w:val="28"/>
          <w:szCs w:val="28"/>
        </w:rPr>
        <w:t>готовая продукция.</w:t>
      </w:r>
    </w:p>
    <w:p w:rsidR="002361F0" w:rsidRDefault="002361F0" w:rsidP="002361F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61F0">
        <w:rPr>
          <w:rFonts w:ascii="Times New Roman" w:hAnsi="Times New Roman" w:cs="Times New Roman"/>
          <w:sz w:val="28"/>
          <w:szCs w:val="28"/>
        </w:rPr>
        <w:t>Имущество предприятия может быть застраховано по балансовой стоимости либо в определенной доле от нее. Имущество, полученное по найму или от населения, страхует</w:t>
      </w:r>
      <w:r>
        <w:rPr>
          <w:rFonts w:ascii="Times New Roman" w:hAnsi="Times New Roman" w:cs="Times New Roman"/>
          <w:sz w:val="28"/>
          <w:szCs w:val="28"/>
        </w:rPr>
        <w:t>ся по его остаточной стоимости.</w:t>
      </w:r>
    </w:p>
    <w:p w:rsidR="002361F0" w:rsidRDefault="002361F0" w:rsidP="002361F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61F0">
        <w:rPr>
          <w:rFonts w:ascii="Times New Roman" w:hAnsi="Times New Roman" w:cs="Times New Roman"/>
          <w:sz w:val="28"/>
          <w:szCs w:val="28"/>
        </w:rPr>
        <w:t>Размер страхования имущест</w:t>
      </w:r>
      <w:r>
        <w:rPr>
          <w:rFonts w:ascii="Times New Roman" w:hAnsi="Times New Roman" w:cs="Times New Roman"/>
          <w:sz w:val="28"/>
          <w:szCs w:val="28"/>
        </w:rPr>
        <w:t>ва, принадлежащего предприятию:</w:t>
      </w:r>
    </w:p>
    <w:p w:rsidR="002361F0" w:rsidRPr="002361F0" w:rsidRDefault="002361F0" w:rsidP="002361F0">
      <w:pPr>
        <w:pStyle w:val="ad"/>
        <w:numPr>
          <w:ilvl w:val="0"/>
          <w:numId w:val="8"/>
        </w:numPr>
        <w:spacing w:after="0" w:line="360" w:lineRule="auto"/>
        <w:ind w:left="697" w:hanging="357"/>
        <w:jc w:val="both"/>
        <w:rPr>
          <w:rFonts w:ascii="Times New Roman" w:hAnsi="Times New Roman" w:cs="Times New Roman"/>
          <w:sz w:val="28"/>
          <w:szCs w:val="28"/>
        </w:rPr>
      </w:pPr>
      <w:r w:rsidRPr="002361F0">
        <w:rPr>
          <w:rFonts w:ascii="Times New Roman" w:hAnsi="Times New Roman" w:cs="Times New Roman"/>
          <w:sz w:val="28"/>
          <w:szCs w:val="28"/>
        </w:rPr>
        <w:t>здания, сооружения, передаточные устройства и другие элементы основных производственных фондов – по балансовой стоимости;</w:t>
      </w:r>
    </w:p>
    <w:p w:rsidR="002361F0" w:rsidRPr="002361F0" w:rsidRDefault="002361F0" w:rsidP="002361F0">
      <w:pPr>
        <w:pStyle w:val="ad"/>
        <w:numPr>
          <w:ilvl w:val="0"/>
          <w:numId w:val="8"/>
        </w:numPr>
        <w:spacing w:after="0" w:line="360" w:lineRule="auto"/>
        <w:ind w:left="697" w:hanging="357"/>
        <w:jc w:val="both"/>
        <w:rPr>
          <w:rFonts w:ascii="Times New Roman" w:hAnsi="Times New Roman" w:cs="Times New Roman"/>
          <w:sz w:val="28"/>
          <w:szCs w:val="28"/>
        </w:rPr>
      </w:pPr>
      <w:r w:rsidRPr="002361F0">
        <w:rPr>
          <w:rFonts w:ascii="Times New Roman" w:hAnsi="Times New Roman" w:cs="Times New Roman"/>
          <w:sz w:val="28"/>
          <w:szCs w:val="28"/>
        </w:rPr>
        <w:t>товарно-материальные ценности – по фактической себестоимости;</w:t>
      </w:r>
    </w:p>
    <w:p w:rsidR="002361F0" w:rsidRPr="002361F0" w:rsidRDefault="002361F0" w:rsidP="002361F0">
      <w:pPr>
        <w:pStyle w:val="ad"/>
        <w:numPr>
          <w:ilvl w:val="0"/>
          <w:numId w:val="8"/>
        </w:numPr>
        <w:spacing w:after="0" w:line="360" w:lineRule="auto"/>
        <w:ind w:left="697" w:hanging="357"/>
        <w:jc w:val="both"/>
        <w:rPr>
          <w:rFonts w:ascii="Times New Roman" w:hAnsi="Times New Roman" w:cs="Times New Roman"/>
          <w:sz w:val="28"/>
          <w:szCs w:val="28"/>
        </w:rPr>
      </w:pPr>
      <w:r w:rsidRPr="002361F0">
        <w:rPr>
          <w:rFonts w:ascii="Times New Roman" w:hAnsi="Times New Roman" w:cs="Times New Roman"/>
          <w:sz w:val="28"/>
          <w:szCs w:val="28"/>
        </w:rPr>
        <w:t>экспонаты выставок, авторские работы – по экспертной оценке;</w:t>
      </w:r>
    </w:p>
    <w:p w:rsidR="002361F0" w:rsidRPr="002361F0" w:rsidRDefault="002361F0" w:rsidP="002361F0">
      <w:pPr>
        <w:pStyle w:val="ad"/>
        <w:numPr>
          <w:ilvl w:val="0"/>
          <w:numId w:val="8"/>
        </w:numPr>
        <w:spacing w:after="0" w:line="360" w:lineRule="auto"/>
        <w:ind w:left="697" w:hanging="357"/>
        <w:jc w:val="both"/>
        <w:rPr>
          <w:rFonts w:ascii="Times New Roman" w:hAnsi="Times New Roman" w:cs="Times New Roman"/>
          <w:sz w:val="28"/>
          <w:szCs w:val="28"/>
        </w:rPr>
      </w:pPr>
      <w:r w:rsidRPr="002361F0">
        <w:rPr>
          <w:rFonts w:ascii="Times New Roman" w:hAnsi="Times New Roman" w:cs="Times New Roman"/>
          <w:sz w:val="28"/>
          <w:szCs w:val="28"/>
        </w:rPr>
        <w:t>незавершенное производство – по стоимости материальных и трудовых ресурсов.</w:t>
      </w:r>
    </w:p>
    <w:p w:rsidR="002361F0" w:rsidRDefault="002361F0" w:rsidP="002361F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61F0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2361F0">
        <w:rPr>
          <w:rFonts w:ascii="Times New Roman" w:hAnsi="Times New Roman" w:cs="Times New Roman"/>
          <w:sz w:val="28"/>
          <w:szCs w:val="28"/>
        </w:rPr>
        <w:t xml:space="preserve">Страховыми случаями являются: проявление действия стихийных сил (наводнение, обвал, землетрясение и т. д.), воздействие техногенных </w:t>
      </w:r>
      <w:r w:rsidRPr="002361F0">
        <w:rPr>
          <w:rFonts w:ascii="Times New Roman" w:hAnsi="Times New Roman" w:cs="Times New Roman"/>
          <w:sz w:val="28"/>
          <w:szCs w:val="28"/>
        </w:rPr>
        <w:lastRenderedPageBreak/>
        <w:t xml:space="preserve">факторов (пожар, взрыв, выброс газа, прекращение подачи электроэнергии, </w:t>
      </w:r>
      <w:r>
        <w:rPr>
          <w:rFonts w:ascii="Times New Roman" w:hAnsi="Times New Roman" w:cs="Times New Roman"/>
          <w:sz w:val="28"/>
          <w:szCs w:val="28"/>
        </w:rPr>
        <w:t>аварии и пр.).</w:t>
      </w:r>
      <w:proofErr w:type="gramEnd"/>
    </w:p>
    <w:p w:rsidR="002361F0" w:rsidRDefault="002361F0" w:rsidP="002361F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61F0">
        <w:rPr>
          <w:rFonts w:ascii="Times New Roman" w:hAnsi="Times New Roman" w:cs="Times New Roman"/>
          <w:sz w:val="28"/>
          <w:szCs w:val="28"/>
        </w:rPr>
        <w:t>Размер тарифной ставки страхования учитывает вид договора, род деятельности предприятия, вид иму</w:t>
      </w:r>
      <w:r>
        <w:rPr>
          <w:rFonts w:ascii="Times New Roman" w:hAnsi="Times New Roman" w:cs="Times New Roman"/>
          <w:sz w:val="28"/>
          <w:szCs w:val="28"/>
        </w:rPr>
        <w:t>щества, а также характер риска.</w:t>
      </w:r>
    </w:p>
    <w:p w:rsidR="002361F0" w:rsidRDefault="002361F0" w:rsidP="002361F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61F0">
        <w:rPr>
          <w:rFonts w:ascii="Times New Roman" w:hAnsi="Times New Roman" w:cs="Times New Roman"/>
          <w:sz w:val="28"/>
          <w:szCs w:val="28"/>
        </w:rPr>
        <w:t xml:space="preserve">Страховое возмещение производится в пределах страховой суммы. Если имущество было застраховано в проценте от его полной стоимости, то в том же </w:t>
      </w:r>
      <w:r>
        <w:rPr>
          <w:rFonts w:ascii="Times New Roman" w:hAnsi="Times New Roman" w:cs="Times New Roman"/>
          <w:sz w:val="28"/>
          <w:szCs w:val="28"/>
        </w:rPr>
        <w:t>проценте возмещается и ущерб.</w:t>
      </w:r>
    </w:p>
    <w:p w:rsidR="002361F0" w:rsidRDefault="002361F0" w:rsidP="002361F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61F0">
        <w:rPr>
          <w:rFonts w:ascii="Times New Roman" w:hAnsi="Times New Roman" w:cs="Times New Roman"/>
          <w:sz w:val="28"/>
          <w:szCs w:val="28"/>
        </w:rPr>
        <w:t>Предприятие вправе при заключении договора выбрать размер собственного участия в возмещении ущерба (франшизу) с соответствующим снижением суммы страховых платежей. Страховое возмещение уменьшается на размер франши</w:t>
      </w:r>
      <w:r>
        <w:rPr>
          <w:rFonts w:ascii="Times New Roman" w:hAnsi="Times New Roman" w:cs="Times New Roman"/>
          <w:sz w:val="28"/>
          <w:szCs w:val="28"/>
        </w:rPr>
        <w:t>зы.</w:t>
      </w:r>
    </w:p>
    <w:p w:rsidR="009F6BF6" w:rsidRPr="000B14CA" w:rsidRDefault="002361F0" w:rsidP="000B14C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61F0">
        <w:rPr>
          <w:rFonts w:ascii="Times New Roman" w:hAnsi="Times New Roman" w:cs="Times New Roman"/>
          <w:sz w:val="28"/>
          <w:szCs w:val="28"/>
        </w:rPr>
        <w:t xml:space="preserve">Договоры страхования могут быть заключены на один год или на неопределенный срок с ежегодным пересчетом стоимости имущества и </w:t>
      </w:r>
      <w:r w:rsidRPr="000B14CA">
        <w:rPr>
          <w:rFonts w:ascii="Times New Roman" w:hAnsi="Times New Roman" w:cs="Times New Roman"/>
          <w:sz w:val="28"/>
          <w:szCs w:val="28"/>
        </w:rPr>
        <w:t>суммы годовых платежей.</w:t>
      </w:r>
    </w:p>
    <w:p w:rsidR="000B14CA" w:rsidRPr="000B14CA" w:rsidRDefault="000B14CA" w:rsidP="000B14CA">
      <w:pPr>
        <w:pStyle w:val="30"/>
        <w:shd w:val="clear" w:color="auto" w:fill="auto"/>
        <w:spacing w:before="0" w:line="360" w:lineRule="auto"/>
        <w:ind w:firstLine="709"/>
        <w:rPr>
          <w:sz w:val="28"/>
          <w:szCs w:val="28"/>
        </w:rPr>
      </w:pPr>
      <w:r w:rsidRPr="000B14CA">
        <w:rPr>
          <w:rStyle w:val="11"/>
          <w:sz w:val="28"/>
          <w:szCs w:val="28"/>
        </w:rPr>
        <w:t>В Российской Федерации почти все названные виды страхования проводятся в добровольной форме. Единственное исключение — обя</w:t>
      </w:r>
      <w:r w:rsidRPr="000B14CA">
        <w:rPr>
          <w:rStyle w:val="11"/>
          <w:sz w:val="28"/>
          <w:szCs w:val="28"/>
        </w:rPr>
        <w:softHyphen/>
        <w:t>зательное страхование государственных строений, сданных в аренду или иной вид пользования. Для промышленных предприятий подле</w:t>
      </w:r>
      <w:r w:rsidRPr="000B14CA">
        <w:rPr>
          <w:rStyle w:val="11"/>
          <w:sz w:val="28"/>
          <w:szCs w:val="28"/>
        </w:rPr>
        <w:softHyphen/>
        <w:t>жат страхованию:</w:t>
      </w:r>
    </w:p>
    <w:p w:rsidR="000B14CA" w:rsidRPr="000B14CA" w:rsidRDefault="000B14CA" w:rsidP="000B14CA">
      <w:pPr>
        <w:pStyle w:val="30"/>
        <w:numPr>
          <w:ilvl w:val="0"/>
          <w:numId w:val="10"/>
        </w:numPr>
        <w:shd w:val="clear" w:color="auto" w:fill="auto"/>
        <w:tabs>
          <w:tab w:val="left" w:pos="696"/>
        </w:tabs>
        <w:spacing w:before="0" w:line="360" w:lineRule="auto"/>
        <w:ind w:left="340"/>
        <w:rPr>
          <w:sz w:val="28"/>
          <w:szCs w:val="28"/>
        </w:rPr>
      </w:pPr>
      <w:r w:rsidRPr="000B14CA">
        <w:rPr>
          <w:rStyle w:val="11"/>
          <w:sz w:val="28"/>
          <w:szCs w:val="28"/>
        </w:rPr>
        <w:t>здания, сооружения, объекты незавершенного капитального строительства, транспортные средства, машины, оборудова</w:t>
      </w:r>
      <w:r w:rsidRPr="000B14CA">
        <w:rPr>
          <w:rStyle w:val="11"/>
          <w:sz w:val="28"/>
          <w:szCs w:val="28"/>
        </w:rPr>
        <w:softHyphen/>
        <w:t>ние, инвентарь, товарно-материальные ценности и другое имущество, принадлежащее предприятиям и организациям;</w:t>
      </w:r>
    </w:p>
    <w:p w:rsidR="000B14CA" w:rsidRPr="000B14CA" w:rsidRDefault="000B14CA" w:rsidP="000B14CA">
      <w:pPr>
        <w:pStyle w:val="30"/>
        <w:numPr>
          <w:ilvl w:val="0"/>
          <w:numId w:val="10"/>
        </w:numPr>
        <w:shd w:val="clear" w:color="auto" w:fill="auto"/>
        <w:tabs>
          <w:tab w:val="left" w:pos="691"/>
        </w:tabs>
        <w:spacing w:before="0" w:line="360" w:lineRule="auto"/>
        <w:ind w:left="340"/>
        <w:rPr>
          <w:sz w:val="28"/>
          <w:szCs w:val="28"/>
        </w:rPr>
      </w:pPr>
      <w:r w:rsidRPr="000B14CA">
        <w:rPr>
          <w:rStyle w:val="11"/>
          <w:sz w:val="28"/>
          <w:szCs w:val="28"/>
        </w:rPr>
        <w:t>имущество, принятое организациями на комиссию, хране</w:t>
      </w:r>
      <w:r w:rsidRPr="000B14CA">
        <w:rPr>
          <w:rStyle w:val="11"/>
          <w:sz w:val="28"/>
          <w:szCs w:val="28"/>
        </w:rPr>
        <w:softHyphen/>
        <w:t>ние, для переработки, ремонта, перевозки и т.п.;</w:t>
      </w:r>
    </w:p>
    <w:p w:rsidR="000B14CA" w:rsidRPr="000B14CA" w:rsidRDefault="000B14CA" w:rsidP="000B14CA">
      <w:pPr>
        <w:pStyle w:val="30"/>
        <w:numPr>
          <w:ilvl w:val="0"/>
          <w:numId w:val="10"/>
        </w:numPr>
        <w:shd w:val="clear" w:color="auto" w:fill="auto"/>
        <w:tabs>
          <w:tab w:val="left" w:pos="696"/>
        </w:tabs>
        <w:spacing w:before="0" w:line="360" w:lineRule="auto"/>
        <w:ind w:left="340"/>
        <w:rPr>
          <w:sz w:val="28"/>
          <w:szCs w:val="28"/>
        </w:rPr>
      </w:pPr>
      <w:r w:rsidRPr="000B14CA">
        <w:rPr>
          <w:rStyle w:val="11"/>
          <w:sz w:val="28"/>
          <w:szCs w:val="28"/>
        </w:rPr>
        <w:t>сельскохозяйственные животные, пушные звери, кролики, домашняя птица и семьи пчел;</w:t>
      </w:r>
    </w:p>
    <w:p w:rsidR="000B14CA" w:rsidRDefault="000B14CA" w:rsidP="000B14CA">
      <w:pPr>
        <w:pStyle w:val="30"/>
        <w:numPr>
          <w:ilvl w:val="0"/>
          <w:numId w:val="10"/>
        </w:numPr>
        <w:shd w:val="clear" w:color="auto" w:fill="auto"/>
        <w:tabs>
          <w:tab w:val="left" w:pos="696"/>
        </w:tabs>
        <w:spacing w:before="0" w:line="360" w:lineRule="auto"/>
        <w:ind w:left="340" w:firstLine="709"/>
        <w:rPr>
          <w:sz w:val="28"/>
          <w:szCs w:val="28"/>
        </w:rPr>
      </w:pPr>
      <w:r w:rsidRPr="000B14CA">
        <w:rPr>
          <w:rStyle w:val="11"/>
          <w:sz w:val="28"/>
          <w:szCs w:val="28"/>
        </w:rPr>
        <w:t>урожай сельскохозяйственных культур (кроме естественных сенокосов).</w:t>
      </w:r>
    </w:p>
    <w:p w:rsidR="000B14CA" w:rsidRDefault="000B14CA" w:rsidP="000B14CA">
      <w:pPr>
        <w:pStyle w:val="30"/>
        <w:shd w:val="clear" w:color="auto" w:fill="auto"/>
        <w:tabs>
          <w:tab w:val="left" w:pos="696"/>
        </w:tabs>
        <w:spacing w:before="0" w:line="360" w:lineRule="auto"/>
        <w:ind w:firstLine="697"/>
        <w:rPr>
          <w:sz w:val="28"/>
          <w:szCs w:val="28"/>
        </w:rPr>
      </w:pPr>
      <w:r w:rsidRPr="000B14CA">
        <w:rPr>
          <w:rStyle w:val="11"/>
          <w:sz w:val="28"/>
          <w:szCs w:val="28"/>
        </w:rPr>
        <w:t xml:space="preserve">Не подлежат добровольному страхованию документы, наличные </w:t>
      </w:r>
      <w:r w:rsidRPr="000B14CA">
        <w:rPr>
          <w:rStyle w:val="11"/>
          <w:sz w:val="28"/>
          <w:szCs w:val="28"/>
        </w:rPr>
        <w:lastRenderedPageBreak/>
        <w:t>деньги, ценные бумаги, деловая древесина и дрова на лесосеках и во вре</w:t>
      </w:r>
      <w:r w:rsidRPr="000B14CA">
        <w:rPr>
          <w:rStyle w:val="11"/>
          <w:sz w:val="28"/>
          <w:szCs w:val="28"/>
        </w:rPr>
        <w:softHyphen/>
        <w:t>мя сплава, строения, сооружения и другое имущество, находящееся в зо</w:t>
      </w:r>
      <w:r w:rsidRPr="000B14CA">
        <w:rPr>
          <w:rStyle w:val="11"/>
          <w:sz w:val="28"/>
          <w:szCs w:val="28"/>
        </w:rPr>
        <w:softHyphen/>
        <w:t>не стихийных бедствий. Исключение составляют случаи, когда договор страхования заключается на новый срок (возобновляется) до конца исте</w:t>
      </w:r>
      <w:r w:rsidRPr="000B14CA">
        <w:rPr>
          <w:rStyle w:val="11"/>
          <w:sz w:val="28"/>
          <w:szCs w:val="28"/>
        </w:rPr>
        <w:softHyphen/>
        <w:t>чения срока предыдущего договора и в пределах той доли стоимости иму</w:t>
      </w:r>
      <w:r w:rsidRPr="000B14CA">
        <w:rPr>
          <w:rStyle w:val="11"/>
          <w:sz w:val="28"/>
          <w:szCs w:val="28"/>
        </w:rPr>
        <w:softHyphen/>
        <w:t>щества, которая указана в предыдущем договоре страхования.</w:t>
      </w:r>
    </w:p>
    <w:p w:rsidR="000B14CA" w:rsidRPr="000B14CA" w:rsidRDefault="000B14CA" w:rsidP="000B14CA">
      <w:pPr>
        <w:pStyle w:val="30"/>
        <w:shd w:val="clear" w:color="auto" w:fill="auto"/>
        <w:tabs>
          <w:tab w:val="left" w:pos="696"/>
        </w:tabs>
        <w:spacing w:before="0" w:line="360" w:lineRule="auto"/>
        <w:ind w:firstLine="697"/>
        <w:rPr>
          <w:sz w:val="28"/>
          <w:szCs w:val="28"/>
        </w:rPr>
      </w:pPr>
      <w:r w:rsidRPr="000B14CA">
        <w:rPr>
          <w:rStyle w:val="11"/>
          <w:sz w:val="28"/>
          <w:szCs w:val="28"/>
        </w:rPr>
        <w:t>По правилам страхования имущества организации могут за</w:t>
      </w:r>
      <w:r w:rsidRPr="000B14CA">
        <w:rPr>
          <w:rStyle w:val="11"/>
          <w:sz w:val="28"/>
          <w:szCs w:val="28"/>
        </w:rPr>
        <w:softHyphen/>
        <w:t>ключать основной договор страхования — собственного имущества и дополнительный договор — полученного, принятого имущества</w:t>
      </w:r>
      <w:r w:rsidR="00D668F5">
        <w:rPr>
          <w:rStyle w:val="11"/>
          <w:sz w:val="28"/>
          <w:szCs w:val="28"/>
        </w:rPr>
        <w:t>[3, с. 118]</w:t>
      </w:r>
      <w:r w:rsidRPr="000B14CA">
        <w:rPr>
          <w:rStyle w:val="11"/>
          <w:sz w:val="28"/>
          <w:szCs w:val="28"/>
        </w:rPr>
        <w:t>.</w:t>
      </w:r>
    </w:p>
    <w:p w:rsidR="000B14CA" w:rsidRDefault="000B14CA" w:rsidP="000B14CA">
      <w:pPr>
        <w:spacing w:after="0" w:line="360" w:lineRule="auto"/>
        <w:ind w:firstLine="697"/>
        <w:jc w:val="both"/>
        <w:rPr>
          <w:rFonts w:ascii="Times New Roman" w:hAnsi="Times New Roman" w:cs="Times New Roman"/>
          <w:sz w:val="28"/>
          <w:szCs w:val="28"/>
        </w:rPr>
      </w:pPr>
    </w:p>
    <w:p w:rsidR="000B14CA" w:rsidRDefault="000B14C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0B14CA" w:rsidRDefault="000B14CA" w:rsidP="000B14CA">
      <w:pPr>
        <w:pStyle w:val="1"/>
        <w:numPr>
          <w:ilvl w:val="0"/>
          <w:numId w:val="3"/>
        </w:numPr>
      </w:pPr>
      <w:r>
        <w:lastRenderedPageBreak/>
        <w:t>Задача</w:t>
      </w:r>
    </w:p>
    <w:p w:rsidR="000B14CA" w:rsidRDefault="000B14CA" w:rsidP="000B14CA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B14CA">
        <w:rPr>
          <w:rFonts w:ascii="Times New Roman" w:hAnsi="Times New Roman"/>
          <w:sz w:val="28"/>
          <w:szCs w:val="28"/>
        </w:rPr>
        <w:t>Квартира общей площадью 110 кв.м. в многоэтажном доме возведенном была застрахована на страховую сумму 2100000 руб. В результате аварии водопровода в застрахованной квартире на кухне поврежден пол. Площадь кухни 15 кв.м. Отделочные работы при строительстве жилья, как правило, составляют 20% от общей сметной стоимости введенного жилья. Отделочные работы распределяются следующим образом: 15% на отделку потолка, 40% - на стены, 45%- на полы. Рассчитать страховое возмещение.</w:t>
      </w:r>
    </w:p>
    <w:p w:rsidR="000B14CA" w:rsidRDefault="000B14CA" w:rsidP="000B14CA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Решение:</w:t>
      </w:r>
    </w:p>
    <w:p w:rsidR="00A534B5" w:rsidRPr="00A534B5" w:rsidRDefault="00A534B5" w:rsidP="00A534B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34B5">
        <w:rPr>
          <w:rFonts w:ascii="Times New Roman" w:hAnsi="Times New Roman" w:cs="Times New Roman"/>
          <w:sz w:val="28"/>
          <w:szCs w:val="28"/>
        </w:rPr>
        <w:t>Т.к. общая страховая сумма равна 2100 000 руб., общая площадь помещения 110 кв.м., а площадь кухни – 15 кв.м., определим общую сумму страхового возмещения кухни:</w:t>
      </w:r>
    </w:p>
    <w:p w:rsidR="00A534B5" w:rsidRPr="00A534B5" w:rsidRDefault="00A534B5" w:rsidP="00A534B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34B5">
        <w:rPr>
          <w:rFonts w:ascii="Times New Roman" w:hAnsi="Times New Roman" w:cs="Times New Roman"/>
          <w:sz w:val="28"/>
          <w:szCs w:val="28"/>
        </w:rPr>
        <w:t>2100 000 – 110</w:t>
      </w:r>
    </w:p>
    <w:p w:rsidR="00A534B5" w:rsidRPr="00A534B5" w:rsidRDefault="00A534B5" w:rsidP="00A534B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34B5">
        <w:rPr>
          <w:rFonts w:ascii="Times New Roman" w:hAnsi="Times New Roman" w:cs="Times New Roman"/>
          <w:sz w:val="28"/>
          <w:szCs w:val="28"/>
        </w:rPr>
        <w:t>Х – 15</w:t>
      </w:r>
    </w:p>
    <w:p w:rsidR="00A534B5" w:rsidRPr="00A534B5" w:rsidRDefault="00A534B5" w:rsidP="00A534B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34B5">
        <w:rPr>
          <w:rFonts w:ascii="Times New Roman" w:hAnsi="Times New Roman" w:cs="Times New Roman"/>
          <w:sz w:val="28"/>
          <w:szCs w:val="28"/>
        </w:rPr>
        <w:t>Х = (2100000*15) / 110 = 286363,6</w:t>
      </w:r>
      <w:r w:rsidR="00DF0A6F">
        <w:rPr>
          <w:rFonts w:ascii="Times New Roman" w:hAnsi="Times New Roman" w:cs="Times New Roman"/>
          <w:sz w:val="28"/>
          <w:szCs w:val="28"/>
        </w:rPr>
        <w:t>4</w:t>
      </w:r>
    </w:p>
    <w:p w:rsidR="00A534B5" w:rsidRPr="00A534B5" w:rsidRDefault="00A534B5" w:rsidP="00A534B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34B5">
        <w:rPr>
          <w:rFonts w:ascii="Times New Roman" w:hAnsi="Times New Roman" w:cs="Times New Roman"/>
          <w:sz w:val="28"/>
          <w:szCs w:val="28"/>
        </w:rPr>
        <w:tab/>
        <w:t>Страховое возмещение за повреждение потолка = 286363,63*20%*45% = 25772,7</w:t>
      </w:r>
      <w:r w:rsidR="00DF0A6F">
        <w:rPr>
          <w:rFonts w:ascii="Times New Roman" w:hAnsi="Times New Roman" w:cs="Times New Roman"/>
          <w:sz w:val="28"/>
          <w:szCs w:val="28"/>
        </w:rPr>
        <w:t>3</w:t>
      </w:r>
      <w:r w:rsidRPr="00A534B5">
        <w:rPr>
          <w:rFonts w:ascii="Times New Roman" w:hAnsi="Times New Roman" w:cs="Times New Roman"/>
          <w:sz w:val="28"/>
          <w:szCs w:val="28"/>
        </w:rPr>
        <w:t xml:space="preserve"> (руб.)</w:t>
      </w:r>
    </w:p>
    <w:p w:rsidR="00A534B5" w:rsidRDefault="00A534B5" w:rsidP="000B14C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Ответ: </w:t>
      </w:r>
      <w:r w:rsidRPr="00A534B5">
        <w:rPr>
          <w:rFonts w:ascii="Times New Roman" w:hAnsi="Times New Roman" w:cs="Times New Roman"/>
          <w:sz w:val="28"/>
          <w:szCs w:val="28"/>
        </w:rPr>
        <w:t>25772,7</w:t>
      </w:r>
      <w:r w:rsidR="0034412C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руб.</w:t>
      </w:r>
    </w:p>
    <w:p w:rsidR="00A534B5" w:rsidRDefault="00A534B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0B14CA" w:rsidRDefault="00A534B5" w:rsidP="0068104F">
      <w:pPr>
        <w:pStyle w:val="1"/>
      </w:pPr>
      <w:r>
        <w:lastRenderedPageBreak/>
        <w:t>Список используемой литературы</w:t>
      </w:r>
    </w:p>
    <w:p w:rsidR="00A534B5" w:rsidRPr="0068104F" w:rsidRDefault="00A534B5" w:rsidP="0068104F">
      <w:pPr>
        <w:pStyle w:val="ad"/>
        <w:numPr>
          <w:ilvl w:val="0"/>
          <w:numId w:val="11"/>
        </w:numPr>
        <w:spacing w:after="0" w:line="360" w:lineRule="auto"/>
        <w:ind w:left="697" w:hanging="357"/>
        <w:jc w:val="both"/>
        <w:rPr>
          <w:rFonts w:ascii="Times New Roman" w:hAnsi="Times New Roman" w:cs="Times New Roman"/>
          <w:sz w:val="28"/>
          <w:szCs w:val="28"/>
        </w:rPr>
      </w:pPr>
      <w:r w:rsidRPr="0068104F">
        <w:rPr>
          <w:rFonts w:ascii="Times New Roman" w:hAnsi="Times New Roman" w:cs="Times New Roman"/>
          <w:sz w:val="28"/>
          <w:szCs w:val="28"/>
        </w:rPr>
        <w:t xml:space="preserve">Страхование : учебник / С. В. </w:t>
      </w:r>
      <w:proofErr w:type="spellStart"/>
      <w:r w:rsidRPr="0068104F">
        <w:rPr>
          <w:rFonts w:ascii="Times New Roman" w:hAnsi="Times New Roman" w:cs="Times New Roman"/>
          <w:sz w:val="28"/>
          <w:szCs w:val="28"/>
        </w:rPr>
        <w:t>Ермасов</w:t>
      </w:r>
      <w:proofErr w:type="spellEnd"/>
      <w:r w:rsidRPr="0068104F">
        <w:rPr>
          <w:rFonts w:ascii="Times New Roman" w:hAnsi="Times New Roman" w:cs="Times New Roman"/>
          <w:sz w:val="28"/>
          <w:szCs w:val="28"/>
        </w:rPr>
        <w:t xml:space="preserve">, Н. Б. </w:t>
      </w:r>
      <w:proofErr w:type="spellStart"/>
      <w:r w:rsidRPr="0068104F">
        <w:rPr>
          <w:rFonts w:ascii="Times New Roman" w:hAnsi="Times New Roman" w:cs="Times New Roman"/>
          <w:sz w:val="28"/>
          <w:szCs w:val="28"/>
        </w:rPr>
        <w:t>Ермасова</w:t>
      </w:r>
      <w:proofErr w:type="spellEnd"/>
      <w:r w:rsidRPr="0068104F">
        <w:rPr>
          <w:rFonts w:ascii="Times New Roman" w:hAnsi="Times New Roman" w:cs="Times New Roman"/>
          <w:sz w:val="28"/>
          <w:szCs w:val="28"/>
        </w:rPr>
        <w:t xml:space="preserve"> - 2-е </w:t>
      </w:r>
      <w:proofErr w:type="spellStart"/>
      <w:proofErr w:type="gramStart"/>
      <w:r w:rsidRPr="0068104F">
        <w:rPr>
          <w:rFonts w:ascii="Times New Roman" w:hAnsi="Times New Roman" w:cs="Times New Roman"/>
          <w:sz w:val="28"/>
          <w:szCs w:val="28"/>
        </w:rPr>
        <w:t>изд</w:t>
      </w:r>
      <w:proofErr w:type="spellEnd"/>
      <w:proofErr w:type="gramEnd"/>
      <w:r w:rsidRPr="0068104F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68104F">
        <w:rPr>
          <w:rFonts w:ascii="Times New Roman" w:hAnsi="Times New Roman" w:cs="Times New Roman"/>
          <w:sz w:val="28"/>
          <w:szCs w:val="28"/>
        </w:rPr>
        <w:t>перераб</w:t>
      </w:r>
      <w:proofErr w:type="spellEnd"/>
      <w:r w:rsidRPr="0068104F">
        <w:rPr>
          <w:rFonts w:ascii="Times New Roman" w:hAnsi="Times New Roman" w:cs="Times New Roman"/>
          <w:sz w:val="28"/>
          <w:szCs w:val="28"/>
        </w:rPr>
        <w:t>. и доп. - М.: Высшее образование, 2008. - 613 с</w:t>
      </w:r>
      <w:r w:rsidR="0068104F" w:rsidRPr="0068104F">
        <w:rPr>
          <w:rFonts w:ascii="Times New Roman" w:hAnsi="Times New Roman" w:cs="Times New Roman"/>
          <w:sz w:val="28"/>
          <w:szCs w:val="28"/>
        </w:rPr>
        <w:t>.</w:t>
      </w:r>
    </w:p>
    <w:p w:rsidR="00A534B5" w:rsidRPr="0068104F" w:rsidRDefault="0068104F" w:rsidP="0068104F">
      <w:pPr>
        <w:pStyle w:val="ad"/>
        <w:numPr>
          <w:ilvl w:val="0"/>
          <w:numId w:val="11"/>
        </w:numPr>
        <w:spacing w:after="0" w:line="360" w:lineRule="auto"/>
        <w:ind w:left="697" w:hanging="357"/>
        <w:jc w:val="both"/>
        <w:rPr>
          <w:rFonts w:ascii="Times New Roman" w:hAnsi="Times New Roman" w:cs="Times New Roman"/>
          <w:sz w:val="28"/>
          <w:szCs w:val="28"/>
        </w:rPr>
      </w:pPr>
      <w:r w:rsidRPr="0068104F">
        <w:rPr>
          <w:rFonts w:ascii="Times New Roman" w:hAnsi="Times New Roman" w:cs="Times New Roman"/>
          <w:sz w:val="28"/>
          <w:szCs w:val="28"/>
        </w:rPr>
        <w:t>Страхование</w:t>
      </w:r>
      <w:proofErr w:type="gramStart"/>
      <w:r w:rsidRPr="0068104F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68104F">
        <w:rPr>
          <w:rFonts w:ascii="Times New Roman" w:hAnsi="Times New Roman" w:cs="Times New Roman"/>
          <w:sz w:val="28"/>
          <w:szCs w:val="28"/>
        </w:rPr>
        <w:t xml:space="preserve"> учеб. Пособие / Н.П.  </w:t>
      </w:r>
      <w:proofErr w:type="spellStart"/>
      <w:r w:rsidRPr="0068104F">
        <w:rPr>
          <w:rFonts w:ascii="Times New Roman" w:hAnsi="Times New Roman" w:cs="Times New Roman"/>
          <w:sz w:val="28"/>
          <w:szCs w:val="28"/>
        </w:rPr>
        <w:t>Сахирова</w:t>
      </w:r>
      <w:proofErr w:type="spellEnd"/>
      <w:r w:rsidRPr="0068104F">
        <w:rPr>
          <w:rFonts w:ascii="Times New Roman" w:hAnsi="Times New Roman" w:cs="Times New Roman"/>
          <w:sz w:val="28"/>
          <w:szCs w:val="28"/>
        </w:rPr>
        <w:t xml:space="preserve"> — М.</w:t>
      </w:r>
      <w:proofErr w:type="gramStart"/>
      <w:r w:rsidRPr="0068104F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68104F">
        <w:rPr>
          <w:rFonts w:ascii="Times New Roman" w:hAnsi="Times New Roman" w:cs="Times New Roman"/>
          <w:sz w:val="28"/>
          <w:szCs w:val="28"/>
        </w:rPr>
        <w:t xml:space="preserve"> ТК </w:t>
      </w:r>
      <w:proofErr w:type="spellStart"/>
      <w:r w:rsidRPr="0068104F">
        <w:rPr>
          <w:rFonts w:ascii="Times New Roman" w:hAnsi="Times New Roman" w:cs="Times New Roman"/>
          <w:sz w:val="28"/>
          <w:szCs w:val="28"/>
        </w:rPr>
        <w:t>Велби</w:t>
      </w:r>
      <w:proofErr w:type="spellEnd"/>
      <w:r w:rsidRPr="0068104F">
        <w:rPr>
          <w:rFonts w:ascii="Times New Roman" w:hAnsi="Times New Roman" w:cs="Times New Roman"/>
          <w:sz w:val="28"/>
          <w:szCs w:val="28"/>
        </w:rPr>
        <w:t>, Изд-во Про</w:t>
      </w:r>
      <w:r w:rsidRPr="0068104F">
        <w:rPr>
          <w:rFonts w:ascii="Times New Roman" w:hAnsi="Times New Roman" w:cs="Times New Roman"/>
          <w:sz w:val="28"/>
          <w:szCs w:val="28"/>
        </w:rPr>
        <w:softHyphen/>
        <w:t>спект, 2007. — 744 с.</w:t>
      </w:r>
    </w:p>
    <w:p w:rsidR="0068104F" w:rsidRPr="0068104F" w:rsidRDefault="0068104F" w:rsidP="0068104F">
      <w:pPr>
        <w:pStyle w:val="ad"/>
        <w:numPr>
          <w:ilvl w:val="0"/>
          <w:numId w:val="11"/>
        </w:numPr>
        <w:spacing w:after="0" w:line="360" w:lineRule="auto"/>
        <w:ind w:left="697" w:hanging="357"/>
        <w:jc w:val="both"/>
        <w:rPr>
          <w:rFonts w:ascii="Times New Roman" w:hAnsi="Times New Roman" w:cs="Times New Roman"/>
          <w:sz w:val="28"/>
          <w:szCs w:val="28"/>
        </w:rPr>
      </w:pPr>
      <w:r w:rsidRPr="0068104F">
        <w:rPr>
          <w:rFonts w:ascii="Times New Roman" w:hAnsi="Times New Roman" w:cs="Times New Roman"/>
          <w:sz w:val="28"/>
          <w:szCs w:val="28"/>
        </w:rPr>
        <w:t xml:space="preserve">Страхование: учебник / В.В. Шахов  - 3-е изд. </w:t>
      </w:r>
      <w:proofErr w:type="spellStart"/>
      <w:r w:rsidRPr="0068104F">
        <w:rPr>
          <w:rFonts w:ascii="Times New Roman" w:hAnsi="Times New Roman" w:cs="Times New Roman"/>
          <w:sz w:val="28"/>
          <w:szCs w:val="28"/>
        </w:rPr>
        <w:t>перераб</w:t>
      </w:r>
      <w:proofErr w:type="spellEnd"/>
      <w:r w:rsidRPr="0068104F">
        <w:rPr>
          <w:rFonts w:ascii="Times New Roman" w:hAnsi="Times New Roman" w:cs="Times New Roman"/>
          <w:sz w:val="28"/>
          <w:szCs w:val="28"/>
        </w:rPr>
        <w:t>. и доп. – М.</w:t>
      </w:r>
      <w:proofErr w:type="gramStart"/>
      <w:r w:rsidRPr="0068104F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68104F">
        <w:rPr>
          <w:rFonts w:ascii="Times New Roman" w:hAnsi="Times New Roman" w:cs="Times New Roman"/>
          <w:sz w:val="28"/>
          <w:szCs w:val="28"/>
        </w:rPr>
        <w:t xml:space="preserve"> ЮНИТИ, 2010. – 500 с.</w:t>
      </w:r>
    </w:p>
    <w:p w:rsidR="0068104F" w:rsidRPr="0068104F" w:rsidRDefault="0068104F" w:rsidP="0068104F">
      <w:pPr>
        <w:pStyle w:val="50"/>
        <w:numPr>
          <w:ilvl w:val="0"/>
          <w:numId w:val="11"/>
        </w:numPr>
        <w:shd w:val="clear" w:color="auto" w:fill="auto"/>
        <w:spacing w:before="0" w:after="0" w:line="360" w:lineRule="auto"/>
        <w:ind w:left="697" w:hanging="357"/>
        <w:jc w:val="both"/>
        <w:rPr>
          <w:sz w:val="28"/>
          <w:szCs w:val="28"/>
        </w:rPr>
      </w:pPr>
      <w:r w:rsidRPr="0068104F">
        <w:rPr>
          <w:sz w:val="28"/>
          <w:szCs w:val="28"/>
        </w:rPr>
        <w:t>Страхование</w:t>
      </w:r>
      <w:proofErr w:type="gramStart"/>
      <w:r w:rsidRPr="0068104F">
        <w:rPr>
          <w:sz w:val="28"/>
          <w:szCs w:val="28"/>
        </w:rPr>
        <w:t xml:space="preserve"> :</w:t>
      </w:r>
      <w:proofErr w:type="gramEnd"/>
      <w:r w:rsidRPr="0068104F">
        <w:rPr>
          <w:sz w:val="28"/>
          <w:szCs w:val="28"/>
        </w:rPr>
        <w:t xml:space="preserve"> учебное пособие / В.А. Щербаков, Е.В. </w:t>
      </w:r>
      <w:proofErr w:type="spellStart"/>
      <w:r w:rsidRPr="0068104F">
        <w:rPr>
          <w:sz w:val="28"/>
          <w:szCs w:val="28"/>
        </w:rPr>
        <w:t>Костяева</w:t>
      </w:r>
      <w:proofErr w:type="spellEnd"/>
      <w:r w:rsidRPr="0068104F">
        <w:rPr>
          <w:sz w:val="28"/>
          <w:szCs w:val="28"/>
        </w:rPr>
        <w:t>. — М.: КНОРУС, 2007. - 312 с.</w:t>
      </w:r>
    </w:p>
    <w:p w:rsidR="0068104F" w:rsidRPr="0068104F" w:rsidRDefault="0068104F" w:rsidP="0068104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B14CA" w:rsidRPr="000B14CA" w:rsidRDefault="000B14CA" w:rsidP="000B14CA">
      <w:pPr>
        <w:spacing w:after="0" w:line="36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sectPr w:rsidR="000B14CA" w:rsidRPr="000B14CA" w:rsidSect="00972726">
      <w:footerReference w:type="default" r:id="rId8"/>
      <w:pgSz w:w="11906" w:h="16838"/>
      <w:pgMar w:top="1134" w:right="850" w:bottom="1134" w:left="1701" w:header="708" w:footer="708" w:gutter="0"/>
      <w:pgNumType w:start="2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9316E" w:rsidRDefault="0069316E" w:rsidP="00E340AF">
      <w:pPr>
        <w:spacing w:after="0" w:line="240" w:lineRule="auto"/>
      </w:pPr>
      <w:r>
        <w:separator/>
      </w:r>
    </w:p>
  </w:endnote>
  <w:endnote w:type="continuationSeparator" w:id="0">
    <w:p w:rsidR="0069316E" w:rsidRDefault="0069316E" w:rsidP="00E340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977501"/>
      <w:docPartObj>
        <w:docPartGallery w:val="Page Numbers (Bottom of Page)"/>
        <w:docPartUnique/>
      </w:docPartObj>
    </w:sdtPr>
    <w:sdtContent>
      <w:p w:rsidR="00E340AF" w:rsidRDefault="003448E4">
        <w:pPr>
          <w:pStyle w:val="a5"/>
          <w:jc w:val="center"/>
        </w:pPr>
        <w:fldSimple w:instr=" PAGE   \* MERGEFORMAT ">
          <w:r w:rsidR="00DF0A6F">
            <w:rPr>
              <w:noProof/>
            </w:rPr>
            <w:t>11</w:t>
          </w:r>
        </w:fldSimple>
      </w:p>
    </w:sdtContent>
  </w:sdt>
  <w:p w:rsidR="00E340AF" w:rsidRDefault="00E340AF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9316E" w:rsidRDefault="0069316E" w:rsidP="00E340AF">
      <w:pPr>
        <w:spacing w:after="0" w:line="240" w:lineRule="auto"/>
      </w:pPr>
      <w:r>
        <w:separator/>
      </w:r>
    </w:p>
  </w:footnote>
  <w:footnote w:type="continuationSeparator" w:id="0">
    <w:p w:rsidR="0069316E" w:rsidRDefault="0069316E" w:rsidP="00E340A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6E2AF3"/>
    <w:multiLevelType w:val="multilevel"/>
    <w:tmpl w:val="EE42EF90"/>
    <w:lvl w:ilvl="0">
      <w:start w:val="1"/>
      <w:numFmt w:val="bullet"/>
      <w:lvlText w:val="■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0890DBD"/>
    <w:multiLevelType w:val="hybridMultilevel"/>
    <w:tmpl w:val="53101DFA"/>
    <w:lvl w:ilvl="0" w:tplc="865AB9AA">
      <w:start w:val="1"/>
      <w:numFmt w:val="decimal"/>
      <w:lvlText w:val="%1."/>
      <w:lvlJc w:val="left"/>
      <w:pPr>
        <w:ind w:left="1069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114F25FD"/>
    <w:multiLevelType w:val="hybridMultilevel"/>
    <w:tmpl w:val="397CD46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38C638E9"/>
    <w:multiLevelType w:val="hybridMultilevel"/>
    <w:tmpl w:val="1632BEC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45BB51BD"/>
    <w:multiLevelType w:val="hybridMultilevel"/>
    <w:tmpl w:val="2B826A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57D727D2"/>
    <w:multiLevelType w:val="hybridMultilevel"/>
    <w:tmpl w:val="12C0B0B8"/>
    <w:lvl w:ilvl="0" w:tplc="5246C70E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BBF0104"/>
    <w:multiLevelType w:val="hybridMultilevel"/>
    <w:tmpl w:val="64489BD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6B527DAA"/>
    <w:multiLevelType w:val="multilevel"/>
    <w:tmpl w:val="726C281C"/>
    <w:lvl w:ilvl="0">
      <w:start w:val="1"/>
      <w:numFmt w:val="bullet"/>
      <w:lvlText w:val=""/>
      <w:lvlJc w:val="left"/>
      <w:rPr>
        <w:rFonts w:ascii="Symbol" w:hAnsi="Symbo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785B14EE"/>
    <w:multiLevelType w:val="hybridMultilevel"/>
    <w:tmpl w:val="3E84AE7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7A6D0965"/>
    <w:multiLevelType w:val="multilevel"/>
    <w:tmpl w:val="A57050B6"/>
    <w:lvl w:ilvl="0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7AB65C30"/>
    <w:multiLevelType w:val="multilevel"/>
    <w:tmpl w:val="BF2C8B66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8"/>
  </w:num>
  <w:num w:numId="2">
    <w:abstractNumId w:val="1"/>
  </w:num>
  <w:num w:numId="3">
    <w:abstractNumId w:val="5"/>
  </w:num>
  <w:num w:numId="4">
    <w:abstractNumId w:val="0"/>
  </w:num>
  <w:num w:numId="5">
    <w:abstractNumId w:val="9"/>
  </w:num>
  <w:num w:numId="6">
    <w:abstractNumId w:val="3"/>
  </w:num>
  <w:num w:numId="7">
    <w:abstractNumId w:val="4"/>
  </w:num>
  <w:num w:numId="8">
    <w:abstractNumId w:val="6"/>
  </w:num>
  <w:num w:numId="9">
    <w:abstractNumId w:val="10"/>
  </w:num>
  <w:num w:numId="10">
    <w:abstractNumId w:val="7"/>
  </w:num>
  <w:num w:numId="11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2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340AF"/>
    <w:rsid w:val="000B14CA"/>
    <w:rsid w:val="002361F0"/>
    <w:rsid w:val="002B3AE2"/>
    <w:rsid w:val="0034412C"/>
    <w:rsid w:val="003448E4"/>
    <w:rsid w:val="003610B8"/>
    <w:rsid w:val="0046776A"/>
    <w:rsid w:val="0068104F"/>
    <w:rsid w:val="0069316E"/>
    <w:rsid w:val="006B57FF"/>
    <w:rsid w:val="007A46B7"/>
    <w:rsid w:val="00856D98"/>
    <w:rsid w:val="008C0E92"/>
    <w:rsid w:val="008D1F46"/>
    <w:rsid w:val="00972726"/>
    <w:rsid w:val="009F6BF6"/>
    <w:rsid w:val="00A534B5"/>
    <w:rsid w:val="00C51D43"/>
    <w:rsid w:val="00CB31BE"/>
    <w:rsid w:val="00D11F71"/>
    <w:rsid w:val="00D46D80"/>
    <w:rsid w:val="00D668F5"/>
    <w:rsid w:val="00D9180F"/>
    <w:rsid w:val="00DF0A6F"/>
    <w:rsid w:val="00E340AF"/>
    <w:rsid w:val="00E57F55"/>
    <w:rsid w:val="00FC01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0151"/>
  </w:style>
  <w:style w:type="paragraph" w:styleId="1">
    <w:name w:val="heading 1"/>
    <w:basedOn w:val="a"/>
    <w:next w:val="a"/>
    <w:link w:val="10"/>
    <w:uiPriority w:val="9"/>
    <w:qFormat/>
    <w:rsid w:val="00E340AF"/>
    <w:pPr>
      <w:keepNext/>
      <w:keepLines/>
      <w:spacing w:after="0" w:line="360" w:lineRule="auto"/>
      <w:jc w:val="center"/>
      <w:outlineLvl w:val="0"/>
    </w:pPr>
    <w:rPr>
      <w:rFonts w:ascii="Times New Roman" w:eastAsiaTheme="majorEastAsia" w:hAnsi="Times New Roman" w:cstheme="majorBidi"/>
      <w:b/>
      <w:bCs/>
      <w:color w:val="000000" w:themeColor="text1"/>
      <w:sz w:val="32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E340A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E340AF"/>
  </w:style>
  <w:style w:type="paragraph" w:styleId="a5">
    <w:name w:val="footer"/>
    <w:basedOn w:val="a"/>
    <w:link w:val="a6"/>
    <w:uiPriority w:val="99"/>
    <w:unhideWhenUsed/>
    <w:rsid w:val="00E340A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E340AF"/>
  </w:style>
  <w:style w:type="paragraph" w:styleId="a7">
    <w:name w:val="No Spacing"/>
    <w:link w:val="a8"/>
    <w:uiPriority w:val="1"/>
    <w:qFormat/>
    <w:rsid w:val="00E340AF"/>
    <w:pPr>
      <w:spacing w:after="0" w:line="240" w:lineRule="auto"/>
    </w:pPr>
    <w:rPr>
      <w:rFonts w:eastAsiaTheme="minorEastAsia"/>
    </w:rPr>
  </w:style>
  <w:style w:type="character" w:customStyle="1" w:styleId="a8">
    <w:name w:val="Без интервала Знак"/>
    <w:basedOn w:val="a0"/>
    <w:link w:val="a7"/>
    <w:uiPriority w:val="1"/>
    <w:rsid w:val="00E340AF"/>
    <w:rPr>
      <w:rFonts w:eastAsiaTheme="minorEastAsia"/>
    </w:rPr>
  </w:style>
  <w:style w:type="paragraph" w:styleId="a9">
    <w:name w:val="Balloon Text"/>
    <w:basedOn w:val="a"/>
    <w:link w:val="aa"/>
    <w:uiPriority w:val="99"/>
    <w:semiHidden/>
    <w:unhideWhenUsed/>
    <w:rsid w:val="00E340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340AF"/>
    <w:rPr>
      <w:rFonts w:ascii="Tahoma" w:hAnsi="Tahoma" w:cs="Tahoma"/>
      <w:sz w:val="16"/>
      <w:szCs w:val="16"/>
    </w:rPr>
  </w:style>
  <w:style w:type="paragraph" w:styleId="ab">
    <w:name w:val="Title"/>
    <w:basedOn w:val="a"/>
    <w:link w:val="ac"/>
    <w:qFormat/>
    <w:rsid w:val="00E340AF"/>
    <w:pPr>
      <w:widowControl w:val="0"/>
      <w:shd w:val="clear" w:color="auto" w:fill="FFFFFF"/>
      <w:autoSpaceDE w:val="0"/>
      <w:autoSpaceDN w:val="0"/>
      <w:adjustRightInd w:val="0"/>
      <w:spacing w:after="0" w:line="240" w:lineRule="auto"/>
      <w:ind w:firstLine="720"/>
      <w:jc w:val="center"/>
    </w:pPr>
    <w:rPr>
      <w:rFonts w:ascii="Times New Roman" w:eastAsia="Times New Roman" w:hAnsi="Times New Roman" w:cs="Times New Roman"/>
      <w:b/>
      <w:bCs/>
      <w:color w:val="000000"/>
      <w:spacing w:val="-6"/>
      <w:sz w:val="28"/>
      <w:szCs w:val="23"/>
      <w:lang w:eastAsia="ru-RU"/>
    </w:rPr>
  </w:style>
  <w:style w:type="character" w:customStyle="1" w:styleId="ac">
    <w:name w:val="Название Знак"/>
    <w:basedOn w:val="a0"/>
    <w:link w:val="ab"/>
    <w:rsid w:val="00E340AF"/>
    <w:rPr>
      <w:rFonts w:ascii="Times New Roman" w:eastAsia="Times New Roman" w:hAnsi="Times New Roman" w:cs="Times New Roman"/>
      <w:b/>
      <w:bCs/>
      <w:color w:val="000000"/>
      <w:spacing w:val="-6"/>
      <w:sz w:val="28"/>
      <w:szCs w:val="23"/>
      <w:shd w:val="clear" w:color="auto" w:fill="FFFFFF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E340AF"/>
    <w:rPr>
      <w:rFonts w:ascii="Times New Roman" w:eastAsiaTheme="majorEastAsia" w:hAnsi="Times New Roman" w:cstheme="majorBidi"/>
      <w:b/>
      <w:bCs/>
      <w:color w:val="000000" w:themeColor="text1"/>
      <w:sz w:val="32"/>
      <w:szCs w:val="28"/>
    </w:rPr>
  </w:style>
  <w:style w:type="paragraph" w:styleId="ad">
    <w:name w:val="List Paragraph"/>
    <w:basedOn w:val="a"/>
    <w:uiPriority w:val="34"/>
    <w:qFormat/>
    <w:rsid w:val="009F6BF6"/>
    <w:pPr>
      <w:ind w:left="720"/>
      <w:contextualSpacing/>
    </w:pPr>
  </w:style>
  <w:style w:type="character" w:customStyle="1" w:styleId="ae">
    <w:name w:val="Основной текст_"/>
    <w:basedOn w:val="a0"/>
    <w:link w:val="7"/>
    <w:rsid w:val="00D46D80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character" w:customStyle="1" w:styleId="10pt">
    <w:name w:val="Основной текст + 10 pt"/>
    <w:basedOn w:val="ae"/>
    <w:rsid w:val="00D46D80"/>
    <w:rPr>
      <w:color w:val="000000"/>
      <w:spacing w:val="0"/>
      <w:w w:val="100"/>
      <w:position w:val="0"/>
      <w:sz w:val="20"/>
      <w:szCs w:val="20"/>
      <w:lang w:val="ru-RU"/>
    </w:rPr>
  </w:style>
  <w:style w:type="character" w:customStyle="1" w:styleId="10pt0">
    <w:name w:val="Основной текст + 10 pt;Курсив"/>
    <w:basedOn w:val="ae"/>
    <w:rsid w:val="00D46D80"/>
    <w:rPr>
      <w:i/>
      <w:iCs/>
      <w:color w:val="000000"/>
      <w:spacing w:val="0"/>
      <w:w w:val="100"/>
      <w:position w:val="0"/>
      <w:sz w:val="20"/>
      <w:szCs w:val="20"/>
      <w:lang w:val="ru-RU"/>
    </w:rPr>
  </w:style>
  <w:style w:type="paragraph" w:customStyle="1" w:styleId="7">
    <w:name w:val="Основной текст7"/>
    <w:basedOn w:val="a"/>
    <w:link w:val="ae"/>
    <w:rsid w:val="00D46D80"/>
    <w:pPr>
      <w:widowControl w:val="0"/>
      <w:shd w:val="clear" w:color="auto" w:fill="FFFFFF"/>
      <w:spacing w:before="60" w:after="0" w:line="240" w:lineRule="exact"/>
      <w:jc w:val="both"/>
    </w:pPr>
    <w:rPr>
      <w:rFonts w:ascii="Times New Roman" w:eastAsia="Times New Roman" w:hAnsi="Times New Roman" w:cs="Times New Roman"/>
      <w:sz w:val="21"/>
      <w:szCs w:val="21"/>
    </w:rPr>
  </w:style>
  <w:style w:type="character" w:customStyle="1" w:styleId="11">
    <w:name w:val="Основной текст1"/>
    <w:basedOn w:val="ae"/>
    <w:rsid w:val="00D46D80"/>
    <w:rPr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/>
    </w:rPr>
  </w:style>
  <w:style w:type="paragraph" w:customStyle="1" w:styleId="4">
    <w:name w:val="Основной текст4"/>
    <w:basedOn w:val="a"/>
    <w:rsid w:val="00D46D80"/>
    <w:pPr>
      <w:widowControl w:val="0"/>
      <w:shd w:val="clear" w:color="auto" w:fill="FFFFFF"/>
      <w:spacing w:before="1680" w:after="2280" w:line="240" w:lineRule="exact"/>
      <w:ind w:hanging="320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character" w:customStyle="1" w:styleId="40">
    <w:name w:val="Основной текст (4)_"/>
    <w:basedOn w:val="a0"/>
    <w:link w:val="41"/>
    <w:rsid w:val="00D46D80"/>
    <w:rPr>
      <w:rFonts w:ascii="Times New Roman" w:eastAsia="Times New Roman" w:hAnsi="Times New Roman" w:cs="Times New Roman"/>
      <w:b/>
      <w:bCs/>
      <w:sz w:val="19"/>
      <w:szCs w:val="19"/>
      <w:shd w:val="clear" w:color="auto" w:fill="FFFFFF"/>
    </w:rPr>
  </w:style>
  <w:style w:type="paragraph" w:customStyle="1" w:styleId="41">
    <w:name w:val="Основной текст (4)"/>
    <w:basedOn w:val="a"/>
    <w:link w:val="40"/>
    <w:rsid w:val="00D46D80"/>
    <w:pPr>
      <w:widowControl w:val="0"/>
      <w:shd w:val="clear" w:color="auto" w:fill="FFFFFF"/>
      <w:spacing w:before="60" w:after="60" w:line="0" w:lineRule="atLeast"/>
      <w:jc w:val="both"/>
    </w:pPr>
    <w:rPr>
      <w:rFonts w:ascii="Times New Roman" w:eastAsia="Times New Roman" w:hAnsi="Times New Roman" w:cs="Times New Roman"/>
      <w:b/>
      <w:bCs/>
      <w:sz w:val="19"/>
      <w:szCs w:val="19"/>
    </w:rPr>
  </w:style>
  <w:style w:type="character" w:customStyle="1" w:styleId="95pt">
    <w:name w:val="Основной текст + 9;5 pt"/>
    <w:basedOn w:val="ae"/>
    <w:rsid w:val="00D46D80"/>
    <w:rPr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/>
    </w:rPr>
  </w:style>
  <w:style w:type="character" w:customStyle="1" w:styleId="9pt">
    <w:name w:val="Основной текст + 9 pt;Полужирный;Курсив"/>
    <w:basedOn w:val="ae"/>
    <w:rsid w:val="00D46D80"/>
    <w:rPr>
      <w:b/>
      <w:bCs/>
      <w:i/>
      <w:iCs/>
      <w:smallCaps w:val="0"/>
      <w:strike w:val="0"/>
      <w:color w:val="000000"/>
      <w:spacing w:val="0"/>
      <w:w w:val="100"/>
      <w:position w:val="0"/>
      <w:sz w:val="18"/>
      <w:szCs w:val="18"/>
      <w:u w:val="none"/>
      <w:lang w:val="en-US"/>
    </w:rPr>
  </w:style>
  <w:style w:type="character" w:customStyle="1" w:styleId="Arial85pt">
    <w:name w:val="Основной текст + Arial;8;5 pt;Полужирный"/>
    <w:basedOn w:val="ae"/>
    <w:rsid w:val="00D46D80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/>
    </w:rPr>
  </w:style>
  <w:style w:type="character" w:customStyle="1" w:styleId="3">
    <w:name w:val="Сноска (3) + Курсив"/>
    <w:basedOn w:val="a0"/>
    <w:rsid w:val="00D46D8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7"/>
      <w:szCs w:val="17"/>
      <w:u w:val="none"/>
      <w:lang w:val="en-US"/>
    </w:rPr>
  </w:style>
  <w:style w:type="character" w:customStyle="1" w:styleId="29">
    <w:name w:val="Основной текст (29)_"/>
    <w:basedOn w:val="a0"/>
    <w:link w:val="290"/>
    <w:rsid w:val="00D46D80"/>
    <w:rPr>
      <w:rFonts w:ascii="Times New Roman" w:eastAsia="Times New Roman" w:hAnsi="Times New Roman" w:cs="Times New Roman"/>
      <w:b/>
      <w:bCs/>
      <w:i/>
      <w:iCs/>
      <w:sz w:val="20"/>
      <w:szCs w:val="20"/>
      <w:shd w:val="clear" w:color="auto" w:fill="FFFFFF"/>
    </w:rPr>
  </w:style>
  <w:style w:type="character" w:customStyle="1" w:styleId="291">
    <w:name w:val="Основной текст (29) + Не полужирный"/>
    <w:basedOn w:val="29"/>
    <w:rsid w:val="00D46D80"/>
    <w:rPr>
      <w:color w:val="000000"/>
      <w:spacing w:val="0"/>
      <w:w w:val="100"/>
      <w:position w:val="0"/>
      <w:lang w:val="ru-RU"/>
    </w:rPr>
  </w:style>
  <w:style w:type="paragraph" w:customStyle="1" w:styleId="290">
    <w:name w:val="Основной текст (29)"/>
    <w:basedOn w:val="a"/>
    <w:link w:val="29"/>
    <w:rsid w:val="00D46D80"/>
    <w:pPr>
      <w:widowControl w:val="0"/>
      <w:shd w:val="clear" w:color="auto" w:fill="FFFFFF"/>
      <w:spacing w:after="0" w:line="230" w:lineRule="exact"/>
      <w:ind w:firstLine="280"/>
      <w:jc w:val="both"/>
    </w:pPr>
    <w:rPr>
      <w:rFonts w:ascii="Times New Roman" w:eastAsia="Times New Roman" w:hAnsi="Times New Roman" w:cs="Times New Roman"/>
      <w:b/>
      <w:bCs/>
      <w:i/>
      <w:iCs/>
      <w:sz w:val="20"/>
      <w:szCs w:val="20"/>
    </w:rPr>
  </w:style>
  <w:style w:type="character" w:customStyle="1" w:styleId="105pt">
    <w:name w:val="Основной текст + 10;5 pt"/>
    <w:basedOn w:val="ae"/>
    <w:rsid w:val="00C51D43"/>
    <w:rPr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u w:val="none"/>
      <w:lang w:val="ru-RU"/>
    </w:rPr>
  </w:style>
  <w:style w:type="paragraph" w:customStyle="1" w:styleId="30">
    <w:name w:val="Основной текст3"/>
    <w:basedOn w:val="a"/>
    <w:rsid w:val="00C51D43"/>
    <w:pPr>
      <w:widowControl w:val="0"/>
      <w:shd w:val="clear" w:color="auto" w:fill="FFFFFF"/>
      <w:spacing w:before="300" w:after="0" w:line="230" w:lineRule="exact"/>
      <w:ind w:hanging="340"/>
      <w:jc w:val="both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character" w:customStyle="1" w:styleId="af">
    <w:name w:val="Подпись к картинке_"/>
    <w:basedOn w:val="a0"/>
    <w:link w:val="af0"/>
    <w:rsid w:val="00E57F55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105pt0">
    <w:name w:val="Подпись к картинке + 10;5 pt"/>
    <w:basedOn w:val="af"/>
    <w:rsid w:val="00E57F55"/>
    <w:rPr>
      <w:color w:val="000000"/>
      <w:spacing w:val="0"/>
      <w:w w:val="100"/>
      <w:position w:val="0"/>
      <w:sz w:val="21"/>
      <w:szCs w:val="21"/>
      <w:lang w:val="ru-RU"/>
    </w:rPr>
  </w:style>
  <w:style w:type="character" w:customStyle="1" w:styleId="31">
    <w:name w:val="Подпись к картинке (3)_"/>
    <w:basedOn w:val="a0"/>
    <w:link w:val="32"/>
    <w:rsid w:val="00E57F55"/>
    <w:rPr>
      <w:rFonts w:ascii="Times New Roman" w:eastAsia="Times New Roman" w:hAnsi="Times New Roman" w:cs="Times New Roman"/>
      <w:sz w:val="17"/>
      <w:szCs w:val="17"/>
      <w:shd w:val="clear" w:color="auto" w:fill="FFFFFF"/>
    </w:rPr>
  </w:style>
  <w:style w:type="character" w:customStyle="1" w:styleId="42">
    <w:name w:val="Подпись к картинке (4)_"/>
    <w:basedOn w:val="a0"/>
    <w:link w:val="43"/>
    <w:rsid w:val="00E57F55"/>
    <w:rPr>
      <w:rFonts w:ascii="Sylfaen" w:eastAsia="Sylfaen" w:hAnsi="Sylfaen" w:cs="Sylfaen"/>
      <w:sz w:val="19"/>
      <w:szCs w:val="19"/>
      <w:shd w:val="clear" w:color="auto" w:fill="FFFFFF"/>
    </w:rPr>
  </w:style>
  <w:style w:type="character" w:customStyle="1" w:styleId="85pt">
    <w:name w:val="Подпись к картинке + 8;5 pt"/>
    <w:basedOn w:val="af"/>
    <w:rsid w:val="00E57F55"/>
    <w:rPr>
      <w:color w:val="000000"/>
      <w:spacing w:val="0"/>
      <w:w w:val="100"/>
      <w:position w:val="0"/>
      <w:sz w:val="17"/>
      <w:szCs w:val="17"/>
      <w:lang w:val="ru-RU"/>
    </w:rPr>
  </w:style>
  <w:style w:type="paragraph" w:customStyle="1" w:styleId="af0">
    <w:name w:val="Подпись к картинке"/>
    <w:basedOn w:val="a"/>
    <w:link w:val="af"/>
    <w:rsid w:val="00E57F55"/>
    <w:pPr>
      <w:widowControl w:val="0"/>
      <w:shd w:val="clear" w:color="auto" w:fill="FFFFFF"/>
      <w:spacing w:after="0" w:line="230" w:lineRule="exact"/>
      <w:ind w:hanging="340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32">
    <w:name w:val="Подпись к картинке (3)"/>
    <w:basedOn w:val="a"/>
    <w:link w:val="31"/>
    <w:rsid w:val="00E57F55"/>
    <w:pPr>
      <w:widowControl w:val="0"/>
      <w:shd w:val="clear" w:color="auto" w:fill="FFFFFF"/>
      <w:spacing w:after="0" w:line="77" w:lineRule="exact"/>
    </w:pPr>
    <w:rPr>
      <w:rFonts w:ascii="Times New Roman" w:eastAsia="Times New Roman" w:hAnsi="Times New Roman" w:cs="Times New Roman"/>
      <w:sz w:val="17"/>
      <w:szCs w:val="17"/>
    </w:rPr>
  </w:style>
  <w:style w:type="paragraph" w:customStyle="1" w:styleId="43">
    <w:name w:val="Подпись к картинке (4)"/>
    <w:basedOn w:val="a"/>
    <w:link w:val="42"/>
    <w:rsid w:val="00E57F55"/>
    <w:pPr>
      <w:widowControl w:val="0"/>
      <w:shd w:val="clear" w:color="auto" w:fill="FFFFFF"/>
      <w:spacing w:after="0" w:line="0" w:lineRule="atLeast"/>
    </w:pPr>
    <w:rPr>
      <w:rFonts w:ascii="Sylfaen" w:eastAsia="Sylfaen" w:hAnsi="Sylfaen" w:cs="Sylfaen"/>
      <w:sz w:val="19"/>
      <w:szCs w:val="19"/>
    </w:rPr>
  </w:style>
  <w:style w:type="character" w:customStyle="1" w:styleId="af1">
    <w:name w:val="Основной текст + Курсив"/>
    <w:basedOn w:val="ae"/>
    <w:rsid w:val="002361F0"/>
    <w:rPr>
      <w:b w:val="0"/>
      <w:bCs w:val="0"/>
      <w:i/>
      <w:iCs/>
      <w:smallCaps w:val="0"/>
      <w:strike w:val="0"/>
      <w:color w:val="000000"/>
      <w:spacing w:val="0"/>
      <w:w w:val="100"/>
      <w:position w:val="0"/>
      <w:u w:val="none"/>
      <w:lang w:val="ru-RU"/>
    </w:rPr>
  </w:style>
  <w:style w:type="character" w:customStyle="1" w:styleId="5">
    <w:name w:val="Основной текст (5)_"/>
    <w:basedOn w:val="a0"/>
    <w:link w:val="50"/>
    <w:rsid w:val="0068104F"/>
    <w:rPr>
      <w:rFonts w:ascii="Times New Roman" w:eastAsia="Times New Roman" w:hAnsi="Times New Roman" w:cs="Times New Roman"/>
      <w:sz w:val="17"/>
      <w:szCs w:val="17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68104F"/>
    <w:pPr>
      <w:widowControl w:val="0"/>
      <w:shd w:val="clear" w:color="auto" w:fill="FFFFFF"/>
      <w:spacing w:before="60" w:after="60" w:line="0" w:lineRule="atLeast"/>
      <w:ind w:hanging="340"/>
    </w:pPr>
    <w:rPr>
      <w:rFonts w:ascii="Times New Roman" w:eastAsia="Times New Roman" w:hAnsi="Times New Roman" w:cs="Times New Roman"/>
      <w:sz w:val="17"/>
      <w:szCs w:val="17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1</Pages>
  <Words>1766</Words>
  <Characters>10067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11810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ЕЛЕНА</cp:lastModifiedBy>
  <cp:revision>9</cp:revision>
  <cp:lastPrinted>2013-01-30T14:22:00Z</cp:lastPrinted>
  <dcterms:created xsi:type="dcterms:W3CDTF">2012-10-03T10:13:00Z</dcterms:created>
  <dcterms:modified xsi:type="dcterms:W3CDTF">2013-01-30T14:23:00Z</dcterms:modified>
</cp:coreProperties>
</file>