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C2E" w:rsidRPr="00B41762" w:rsidRDefault="00603C2E" w:rsidP="00B41762">
      <w:pPr>
        <w:pStyle w:val="2"/>
        <w:rPr>
          <w:szCs w:val="28"/>
        </w:rPr>
      </w:pPr>
      <w:r w:rsidRPr="00B41762">
        <w:rPr>
          <w:szCs w:val="28"/>
        </w:rPr>
        <w:t>Содержание</w:t>
      </w:r>
    </w:p>
    <w:p w:rsidR="009240F4" w:rsidRDefault="0091404A" w:rsidP="0091404A">
      <w:pPr>
        <w:spacing w:after="0" w:line="360" w:lineRule="auto"/>
        <w:contextualSpacing/>
        <w:rPr>
          <w:rFonts w:ascii="Times New Roman" w:hAnsi="Times New Roman" w:cs="Times New Roman"/>
          <w:sz w:val="28"/>
          <w:szCs w:val="28"/>
        </w:rPr>
      </w:pPr>
      <w:r w:rsidRPr="0091404A">
        <w:rPr>
          <w:rFonts w:ascii="Times New Roman" w:hAnsi="Times New Roman" w:cs="Times New Roman"/>
          <w:sz w:val="28"/>
          <w:szCs w:val="28"/>
        </w:rPr>
        <w:t>Введение</w:t>
      </w:r>
      <w:r w:rsidR="006703E2">
        <w:rPr>
          <w:rFonts w:ascii="Times New Roman" w:hAnsi="Times New Roman" w:cs="Times New Roman"/>
          <w:sz w:val="28"/>
          <w:szCs w:val="28"/>
        </w:rPr>
        <w:t>…………………………………………………………………………...3</w:t>
      </w:r>
    </w:p>
    <w:p w:rsidR="0079222F" w:rsidRPr="0091404A" w:rsidRDefault="0079222F" w:rsidP="0079222F">
      <w:pPr>
        <w:pStyle w:val="a3"/>
        <w:numPr>
          <w:ilvl w:val="0"/>
          <w:numId w:val="3"/>
        </w:num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Приложения к бухгалтерскому балансу и отчету о прибылях и убытках</w:t>
      </w:r>
    </w:p>
    <w:p w:rsidR="0091404A" w:rsidRPr="0091404A" w:rsidRDefault="00B41762" w:rsidP="00B41762">
      <w:pPr>
        <w:pStyle w:val="a3"/>
        <w:spacing w:after="0" w:line="360" w:lineRule="auto"/>
        <w:ind w:left="502"/>
        <w:rPr>
          <w:rFonts w:ascii="Times New Roman" w:hAnsi="Times New Roman" w:cs="Times New Roman"/>
          <w:sz w:val="28"/>
          <w:szCs w:val="28"/>
        </w:rPr>
      </w:pPr>
      <w:r>
        <w:rPr>
          <w:rFonts w:ascii="Times New Roman" w:hAnsi="Times New Roman" w:cs="Times New Roman"/>
          <w:sz w:val="28"/>
          <w:szCs w:val="28"/>
        </w:rPr>
        <w:t>1.1.</w:t>
      </w:r>
      <w:r w:rsidR="0091404A" w:rsidRPr="0091404A">
        <w:rPr>
          <w:rFonts w:ascii="Times New Roman" w:hAnsi="Times New Roman" w:cs="Times New Roman"/>
          <w:sz w:val="28"/>
          <w:szCs w:val="28"/>
        </w:rPr>
        <w:t xml:space="preserve">Содержание </w:t>
      </w:r>
      <w:r w:rsidR="008F1E35">
        <w:rPr>
          <w:rFonts w:ascii="Times New Roman" w:hAnsi="Times New Roman" w:cs="Times New Roman"/>
          <w:sz w:val="28"/>
          <w:szCs w:val="28"/>
        </w:rPr>
        <w:t>приложе</w:t>
      </w:r>
      <w:r w:rsidR="0091404A" w:rsidRPr="0091404A">
        <w:rPr>
          <w:rFonts w:ascii="Times New Roman" w:hAnsi="Times New Roman" w:cs="Times New Roman"/>
          <w:sz w:val="28"/>
          <w:szCs w:val="28"/>
        </w:rPr>
        <w:t>ний к бухгалтерскому балансу и отчету о прибылях и убытках</w:t>
      </w:r>
      <w:r w:rsidR="006703E2">
        <w:rPr>
          <w:rFonts w:ascii="Times New Roman" w:hAnsi="Times New Roman" w:cs="Times New Roman"/>
          <w:sz w:val="28"/>
          <w:szCs w:val="28"/>
        </w:rPr>
        <w:t>………………………………………………………….5</w:t>
      </w:r>
    </w:p>
    <w:p w:rsidR="0091404A" w:rsidRPr="0091404A" w:rsidRDefault="00B41762" w:rsidP="00B41762">
      <w:pPr>
        <w:pStyle w:val="a3"/>
        <w:spacing w:after="0" w:line="360" w:lineRule="auto"/>
        <w:ind w:left="502"/>
        <w:rPr>
          <w:rFonts w:ascii="Times New Roman" w:hAnsi="Times New Roman" w:cs="Times New Roman"/>
          <w:sz w:val="28"/>
          <w:szCs w:val="28"/>
        </w:rPr>
      </w:pPr>
      <w:r>
        <w:rPr>
          <w:rFonts w:ascii="Times New Roman" w:hAnsi="Times New Roman" w:cs="Times New Roman"/>
          <w:sz w:val="28"/>
          <w:szCs w:val="28"/>
        </w:rPr>
        <w:t>1.2.</w:t>
      </w:r>
      <w:r w:rsidR="0091404A" w:rsidRPr="0091404A">
        <w:rPr>
          <w:rFonts w:ascii="Times New Roman" w:hAnsi="Times New Roman" w:cs="Times New Roman"/>
          <w:sz w:val="28"/>
          <w:szCs w:val="28"/>
        </w:rPr>
        <w:t xml:space="preserve">Отчет об изменениях капитала </w:t>
      </w:r>
      <w:r w:rsidR="008F1E35">
        <w:rPr>
          <w:rFonts w:ascii="Times New Roman" w:hAnsi="Times New Roman" w:cs="Times New Roman"/>
          <w:sz w:val="28"/>
          <w:szCs w:val="28"/>
        </w:rPr>
        <w:t>…………….</w:t>
      </w:r>
      <w:r w:rsidR="006703E2">
        <w:rPr>
          <w:rFonts w:ascii="Times New Roman" w:hAnsi="Times New Roman" w:cs="Times New Roman"/>
          <w:sz w:val="28"/>
          <w:szCs w:val="28"/>
        </w:rPr>
        <w:t>…………………………...8</w:t>
      </w:r>
    </w:p>
    <w:p w:rsidR="0091404A" w:rsidRPr="0091404A" w:rsidRDefault="00B41762" w:rsidP="00B41762">
      <w:pPr>
        <w:pStyle w:val="a3"/>
        <w:spacing w:after="0" w:line="360" w:lineRule="auto"/>
        <w:ind w:left="502"/>
        <w:rPr>
          <w:rFonts w:ascii="Times New Roman" w:hAnsi="Times New Roman" w:cs="Times New Roman"/>
          <w:sz w:val="28"/>
          <w:szCs w:val="28"/>
        </w:rPr>
      </w:pPr>
      <w:r>
        <w:rPr>
          <w:rFonts w:ascii="Times New Roman" w:hAnsi="Times New Roman" w:cs="Times New Roman"/>
          <w:sz w:val="28"/>
          <w:szCs w:val="28"/>
        </w:rPr>
        <w:t>1.3.</w:t>
      </w:r>
      <w:r w:rsidR="0091404A" w:rsidRPr="0091404A">
        <w:rPr>
          <w:rFonts w:ascii="Times New Roman" w:hAnsi="Times New Roman" w:cs="Times New Roman"/>
          <w:sz w:val="28"/>
          <w:szCs w:val="28"/>
        </w:rPr>
        <w:t xml:space="preserve">Отчет о движении денежных средств </w:t>
      </w:r>
      <w:r w:rsidR="008F1E35">
        <w:rPr>
          <w:rFonts w:ascii="Times New Roman" w:hAnsi="Times New Roman" w:cs="Times New Roman"/>
          <w:sz w:val="28"/>
          <w:szCs w:val="28"/>
        </w:rPr>
        <w:t>…………….</w:t>
      </w:r>
      <w:r w:rsidR="006703E2">
        <w:rPr>
          <w:rFonts w:ascii="Times New Roman" w:hAnsi="Times New Roman" w:cs="Times New Roman"/>
          <w:sz w:val="28"/>
          <w:szCs w:val="28"/>
        </w:rPr>
        <w:t>…………………..1</w:t>
      </w:r>
      <w:r w:rsidR="001769A0">
        <w:rPr>
          <w:rFonts w:ascii="Times New Roman" w:hAnsi="Times New Roman" w:cs="Times New Roman"/>
          <w:sz w:val="28"/>
          <w:szCs w:val="28"/>
        </w:rPr>
        <w:t>4</w:t>
      </w:r>
    </w:p>
    <w:p w:rsidR="0091404A" w:rsidRPr="0091404A" w:rsidRDefault="00B41762" w:rsidP="00B41762">
      <w:pPr>
        <w:pStyle w:val="a3"/>
        <w:spacing w:after="0" w:line="360" w:lineRule="auto"/>
        <w:ind w:left="502"/>
        <w:rPr>
          <w:rFonts w:ascii="Times New Roman" w:hAnsi="Times New Roman" w:cs="Times New Roman"/>
          <w:sz w:val="28"/>
          <w:szCs w:val="28"/>
        </w:rPr>
      </w:pPr>
      <w:r>
        <w:rPr>
          <w:rFonts w:ascii="Times New Roman" w:hAnsi="Times New Roman" w:cs="Times New Roman"/>
          <w:sz w:val="28"/>
          <w:szCs w:val="28"/>
        </w:rPr>
        <w:t>1.4.</w:t>
      </w:r>
      <w:r w:rsidR="0091404A" w:rsidRPr="0091404A">
        <w:rPr>
          <w:rFonts w:ascii="Times New Roman" w:hAnsi="Times New Roman" w:cs="Times New Roman"/>
          <w:sz w:val="28"/>
          <w:szCs w:val="28"/>
        </w:rPr>
        <w:t xml:space="preserve">Приложение к бухгалтерскому балансу </w:t>
      </w:r>
      <w:r w:rsidR="008F1E35">
        <w:rPr>
          <w:rFonts w:ascii="Times New Roman" w:hAnsi="Times New Roman" w:cs="Times New Roman"/>
          <w:sz w:val="28"/>
          <w:szCs w:val="28"/>
        </w:rPr>
        <w:t>……………..</w:t>
      </w:r>
      <w:r w:rsidR="006703E2">
        <w:rPr>
          <w:rFonts w:ascii="Times New Roman" w:hAnsi="Times New Roman" w:cs="Times New Roman"/>
          <w:sz w:val="28"/>
          <w:szCs w:val="28"/>
        </w:rPr>
        <w:t>………………..1</w:t>
      </w:r>
      <w:r w:rsidR="001769A0">
        <w:rPr>
          <w:rFonts w:ascii="Times New Roman" w:hAnsi="Times New Roman" w:cs="Times New Roman"/>
          <w:sz w:val="28"/>
          <w:szCs w:val="28"/>
        </w:rPr>
        <w:t>9</w:t>
      </w:r>
    </w:p>
    <w:p w:rsidR="0079222F" w:rsidRDefault="00B41762" w:rsidP="0079222F">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2. </w:t>
      </w:r>
      <w:r w:rsidR="0079222F">
        <w:rPr>
          <w:rFonts w:ascii="Times New Roman" w:hAnsi="Times New Roman" w:cs="Times New Roman"/>
          <w:sz w:val="28"/>
          <w:szCs w:val="28"/>
        </w:rPr>
        <w:t>Составление приложения к бухгалтерскому балансу и отчету о прибылях и убытках</w:t>
      </w:r>
      <w:r w:rsidR="00A66595">
        <w:rPr>
          <w:rFonts w:ascii="Times New Roman" w:hAnsi="Times New Roman" w:cs="Times New Roman"/>
          <w:sz w:val="28"/>
          <w:szCs w:val="28"/>
        </w:rPr>
        <w:t xml:space="preserve"> на предприятии ОАО «Алтайвагон»</w:t>
      </w:r>
    </w:p>
    <w:p w:rsidR="00A66595" w:rsidRDefault="00A66595" w:rsidP="0079222F">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2.1 </w:t>
      </w:r>
      <w:r w:rsidRPr="00B728B8">
        <w:rPr>
          <w:rFonts w:ascii="Times New Roman" w:hAnsi="Times New Roman" w:cs="Times New Roman"/>
          <w:sz w:val="28"/>
          <w:szCs w:val="28"/>
        </w:rPr>
        <w:t>Краткая экономическая характеристика ОАО «Алтайвагон»</w:t>
      </w:r>
      <w:r w:rsidR="006703E2">
        <w:rPr>
          <w:rFonts w:ascii="Times New Roman" w:hAnsi="Times New Roman" w:cs="Times New Roman"/>
          <w:sz w:val="28"/>
          <w:szCs w:val="28"/>
        </w:rPr>
        <w:t>………..</w:t>
      </w:r>
      <w:r w:rsidR="001769A0">
        <w:rPr>
          <w:rFonts w:ascii="Times New Roman" w:hAnsi="Times New Roman" w:cs="Times New Roman"/>
          <w:sz w:val="28"/>
          <w:szCs w:val="28"/>
        </w:rPr>
        <w:t>32</w:t>
      </w:r>
    </w:p>
    <w:p w:rsidR="00E90054" w:rsidRDefault="00E90054" w:rsidP="0079222F">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       2.2.Приложения к бухгалтерскому балансу на предприятии ОАО «Алтайвагон»</w:t>
      </w:r>
      <w:r w:rsidR="006703E2">
        <w:rPr>
          <w:rFonts w:ascii="Times New Roman" w:hAnsi="Times New Roman" w:cs="Times New Roman"/>
          <w:sz w:val="28"/>
          <w:szCs w:val="28"/>
        </w:rPr>
        <w:t>…………………………………………………………………….3</w:t>
      </w:r>
      <w:r w:rsidR="001769A0">
        <w:rPr>
          <w:rFonts w:ascii="Times New Roman" w:hAnsi="Times New Roman" w:cs="Times New Roman"/>
          <w:sz w:val="28"/>
          <w:szCs w:val="28"/>
        </w:rPr>
        <w:t>6</w:t>
      </w:r>
    </w:p>
    <w:p w:rsidR="0091404A" w:rsidRPr="0091404A" w:rsidRDefault="00146A62" w:rsidP="007449D7">
      <w:pPr>
        <w:pStyle w:val="a3"/>
        <w:spacing w:after="0" w:line="360" w:lineRule="auto"/>
        <w:ind w:left="0"/>
        <w:rPr>
          <w:rFonts w:ascii="Times New Roman" w:hAnsi="Times New Roman" w:cs="Times New Roman"/>
          <w:sz w:val="28"/>
          <w:szCs w:val="28"/>
        </w:rPr>
      </w:pPr>
      <w:r>
        <w:rPr>
          <w:rFonts w:ascii="Times New Roman" w:hAnsi="Times New Roman" w:cs="Times New Roman"/>
          <w:sz w:val="28"/>
          <w:szCs w:val="28"/>
        </w:rPr>
        <w:t>Заключение……………………………………………………………………….</w:t>
      </w:r>
      <w:r w:rsidR="001769A0">
        <w:rPr>
          <w:rFonts w:ascii="Times New Roman" w:hAnsi="Times New Roman" w:cs="Times New Roman"/>
          <w:sz w:val="28"/>
          <w:szCs w:val="28"/>
        </w:rPr>
        <w:t>56</w:t>
      </w:r>
    </w:p>
    <w:p w:rsidR="00603C2E" w:rsidRDefault="0091404A" w:rsidP="0091404A">
      <w:pPr>
        <w:spacing w:after="0" w:line="360" w:lineRule="auto"/>
        <w:contextualSpacing/>
        <w:rPr>
          <w:rFonts w:ascii="Times New Roman" w:hAnsi="Times New Roman" w:cs="Times New Roman"/>
          <w:sz w:val="28"/>
          <w:szCs w:val="28"/>
        </w:rPr>
      </w:pPr>
      <w:r w:rsidRPr="0091404A">
        <w:rPr>
          <w:rFonts w:ascii="Times New Roman" w:hAnsi="Times New Roman" w:cs="Times New Roman"/>
          <w:sz w:val="28"/>
          <w:szCs w:val="28"/>
        </w:rPr>
        <w:t>Список используемой литератур</w:t>
      </w:r>
      <w:r>
        <w:rPr>
          <w:rFonts w:ascii="Times New Roman" w:hAnsi="Times New Roman" w:cs="Times New Roman"/>
          <w:sz w:val="28"/>
          <w:szCs w:val="28"/>
        </w:rPr>
        <w:t>ы</w:t>
      </w:r>
      <w:r w:rsidR="006703E2">
        <w:rPr>
          <w:rFonts w:ascii="Times New Roman" w:hAnsi="Times New Roman" w:cs="Times New Roman"/>
          <w:sz w:val="28"/>
          <w:szCs w:val="28"/>
        </w:rPr>
        <w:t>……………………………………………...</w:t>
      </w:r>
      <w:r w:rsidR="001769A0">
        <w:rPr>
          <w:rFonts w:ascii="Times New Roman" w:hAnsi="Times New Roman" w:cs="Times New Roman"/>
          <w:sz w:val="28"/>
          <w:szCs w:val="28"/>
        </w:rPr>
        <w:t>57</w:t>
      </w:r>
    </w:p>
    <w:p w:rsidR="0091404A" w:rsidRPr="00B41762" w:rsidRDefault="00603C2E" w:rsidP="00B41762">
      <w:pPr>
        <w:pStyle w:val="2"/>
        <w:rPr>
          <w:szCs w:val="28"/>
        </w:rPr>
      </w:pPr>
      <w:r>
        <w:br w:type="page"/>
      </w:r>
      <w:r w:rsidRPr="00B41762">
        <w:rPr>
          <w:szCs w:val="28"/>
        </w:rPr>
        <w:lastRenderedPageBreak/>
        <w:t>Введение</w:t>
      </w:r>
    </w:p>
    <w:p w:rsidR="008F1E35" w:rsidRPr="008F1E35" w:rsidRDefault="00603C2E" w:rsidP="008F1E35">
      <w:pPr>
        <w:pStyle w:val="a6"/>
        <w:spacing w:before="0" w:beforeAutospacing="0" w:after="0" w:afterAutospacing="0" w:line="360" w:lineRule="auto"/>
        <w:ind w:firstLine="709"/>
        <w:rPr>
          <w:sz w:val="28"/>
          <w:szCs w:val="28"/>
        </w:rPr>
      </w:pPr>
      <w:r w:rsidRPr="008F1E35">
        <w:rPr>
          <w:sz w:val="28"/>
          <w:szCs w:val="28"/>
        </w:rPr>
        <w:t xml:space="preserve">Данная тема на сегодняшний день очень актуальна. </w:t>
      </w:r>
      <w:r w:rsidRPr="008F1E35">
        <w:rPr>
          <w:rFonts w:eastAsia="Calibri"/>
          <w:sz w:val="28"/>
          <w:szCs w:val="28"/>
        </w:rPr>
        <w:t xml:space="preserve">Актуальность темы курсовой работы заключается </w:t>
      </w:r>
      <w:r w:rsidR="008F1E35">
        <w:rPr>
          <w:sz w:val="28"/>
          <w:szCs w:val="28"/>
        </w:rPr>
        <w:t xml:space="preserve"> в том,  что о</w:t>
      </w:r>
      <w:r w:rsidR="008F1E35" w:rsidRPr="008F1E35">
        <w:rPr>
          <w:sz w:val="28"/>
          <w:szCs w:val="28"/>
        </w:rPr>
        <w:t xml:space="preserve">тчетность представляет собой систему показателей, отражающих результаты хозяйственной деятельности организации за отчетный период. Отчетность включает таблицы, которые составляют по данным бухгалтерского, статистического и оперативного учета. Она является завершающим этапом учетной работы. </w:t>
      </w:r>
    </w:p>
    <w:p w:rsidR="008F1E35" w:rsidRPr="008F1E35" w:rsidRDefault="008F1E35" w:rsidP="008F1E35">
      <w:pPr>
        <w:pStyle w:val="a6"/>
        <w:spacing w:before="0" w:beforeAutospacing="0" w:after="0" w:afterAutospacing="0" w:line="360" w:lineRule="auto"/>
        <w:ind w:firstLine="709"/>
        <w:rPr>
          <w:sz w:val="28"/>
          <w:szCs w:val="28"/>
        </w:rPr>
      </w:pPr>
      <w:r w:rsidRPr="008F1E35">
        <w:rPr>
          <w:sz w:val="28"/>
          <w:szCs w:val="28"/>
        </w:rPr>
        <w:t xml:space="preserve">Данные отчетности используются внешними пользователями для оценки эффективности деятельности организации, а также для экономического анализа в самой организации. Вместе с тем отчетность необходима для оперативного руководства хозяйственной деятельностью и служит исходной базой для последующего планирования. Отчетность должна быть достоверной, своевременной. В ней должна обеспечиваться сопоставимость отчетных показателей с данными за прошлые периоды. </w:t>
      </w:r>
    </w:p>
    <w:p w:rsidR="00603C2E" w:rsidRPr="008F1E35" w:rsidRDefault="00603C2E" w:rsidP="008F1E35">
      <w:pPr>
        <w:spacing w:after="0" w:line="360" w:lineRule="auto"/>
        <w:ind w:firstLine="709"/>
        <w:jc w:val="both"/>
        <w:rPr>
          <w:rFonts w:ascii="Times New Roman" w:hAnsi="Times New Roman" w:cs="Times New Roman"/>
          <w:sz w:val="28"/>
          <w:szCs w:val="28"/>
        </w:rPr>
      </w:pPr>
      <w:r w:rsidRPr="008F1E35">
        <w:rPr>
          <w:rFonts w:ascii="Times New Roman" w:hAnsi="Times New Roman" w:cs="Times New Roman"/>
          <w:sz w:val="28"/>
          <w:szCs w:val="28"/>
        </w:rPr>
        <w:t xml:space="preserve">Целью курсовой работы является исследование </w:t>
      </w:r>
      <w:r w:rsidR="008F1E35">
        <w:rPr>
          <w:rFonts w:ascii="Times New Roman" w:hAnsi="Times New Roman" w:cs="Times New Roman"/>
          <w:sz w:val="28"/>
          <w:szCs w:val="28"/>
        </w:rPr>
        <w:t>приложений</w:t>
      </w:r>
      <w:r w:rsidRPr="008F1E35">
        <w:rPr>
          <w:rFonts w:ascii="Times New Roman" w:hAnsi="Times New Roman" w:cs="Times New Roman"/>
          <w:sz w:val="28"/>
          <w:szCs w:val="28"/>
        </w:rPr>
        <w:t xml:space="preserve"> к бухгалтерскому балансу и отчету о прибылях и убытках.</w:t>
      </w:r>
    </w:p>
    <w:p w:rsidR="00603C2E" w:rsidRPr="008F1E35" w:rsidRDefault="00603C2E" w:rsidP="008F1E35">
      <w:pPr>
        <w:pStyle w:val="HTML"/>
        <w:spacing w:line="360" w:lineRule="auto"/>
        <w:ind w:firstLine="709"/>
        <w:jc w:val="both"/>
        <w:rPr>
          <w:rFonts w:ascii="Times New Roman" w:hAnsi="Times New Roman" w:cs="Times New Roman"/>
          <w:sz w:val="28"/>
          <w:szCs w:val="28"/>
        </w:rPr>
      </w:pPr>
      <w:r w:rsidRPr="008F1E35">
        <w:rPr>
          <w:rFonts w:ascii="Times New Roman" w:hAnsi="Times New Roman" w:cs="Times New Roman"/>
          <w:sz w:val="28"/>
          <w:szCs w:val="28"/>
        </w:rPr>
        <w:t xml:space="preserve">      Основными задачами, подлежащими раскрытию в данной работе, являются:</w:t>
      </w:r>
    </w:p>
    <w:p w:rsidR="00603C2E" w:rsidRPr="008F1E35" w:rsidRDefault="00603C2E" w:rsidP="00040505">
      <w:pPr>
        <w:pStyle w:val="a3"/>
        <w:numPr>
          <w:ilvl w:val="0"/>
          <w:numId w:val="2"/>
        </w:numPr>
        <w:spacing w:after="0" w:line="360" w:lineRule="auto"/>
        <w:ind w:left="0" w:firstLine="709"/>
        <w:rPr>
          <w:rFonts w:ascii="Times New Roman" w:hAnsi="Times New Roman" w:cs="Times New Roman"/>
          <w:sz w:val="28"/>
          <w:szCs w:val="28"/>
        </w:rPr>
      </w:pPr>
      <w:r w:rsidRPr="008F1E35">
        <w:rPr>
          <w:rFonts w:ascii="Times New Roman" w:hAnsi="Times New Roman" w:cs="Times New Roman"/>
          <w:sz w:val="28"/>
          <w:szCs w:val="28"/>
        </w:rPr>
        <w:t xml:space="preserve">рассмотрение содержания </w:t>
      </w:r>
      <w:r w:rsidR="008F1E35">
        <w:rPr>
          <w:rFonts w:ascii="Times New Roman" w:hAnsi="Times New Roman" w:cs="Times New Roman"/>
          <w:sz w:val="28"/>
          <w:szCs w:val="28"/>
        </w:rPr>
        <w:t>приложений</w:t>
      </w:r>
      <w:r w:rsidRPr="008F1E35">
        <w:rPr>
          <w:rFonts w:ascii="Times New Roman" w:hAnsi="Times New Roman" w:cs="Times New Roman"/>
          <w:sz w:val="28"/>
          <w:szCs w:val="28"/>
        </w:rPr>
        <w:t xml:space="preserve"> к бухгалтерскому балансу и отчету о прибылях и убытках</w:t>
      </w:r>
    </w:p>
    <w:p w:rsidR="00603C2E" w:rsidRPr="008F1E35" w:rsidRDefault="00603C2E" w:rsidP="00040505">
      <w:pPr>
        <w:pStyle w:val="a3"/>
        <w:numPr>
          <w:ilvl w:val="0"/>
          <w:numId w:val="2"/>
        </w:numPr>
        <w:spacing w:after="0" w:line="360" w:lineRule="auto"/>
        <w:ind w:left="0" w:firstLine="709"/>
        <w:rPr>
          <w:rFonts w:ascii="Times New Roman" w:hAnsi="Times New Roman" w:cs="Times New Roman"/>
          <w:sz w:val="28"/>
          <w:szCs w:val="28"/>
        </w:rPr>
      </w:pPr>
      <w:r w:rsidRPr="008F1E35">
        <w:rPr>
          <w:rFonts w:ascii="Times New Roman" w:hAnsi="Times New Roman" w:cs="Times New Roman"/>
          <w:sz w:val="28"/>
          <w:szCs w:val="28"/>
        </w:rPr>
        <w:t xml:space="preserve">изучение отчета об изменениях капитала изучение отчета о движении денежных средств </w:t>
      </w:r>
    </w:p>
    <w:p w:rsidR="00603C2E" w:rsidRPr="00603C2E" w:rsidRDefault="00603C2E" w:rsidP="00040505">
      <w:pPr>
        <w:pStyle w:val="a3"/>
        <w:numPr>
          <w:ilvl w:val="0"/>
          <w:numId w:val="2"/>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изучение п</w:t>
      </w:r>
      <w:r w:rsidRPr="00603C2E">
        <w:rPr>
          <w:rFonts w:ascii="Times New Roman" w:hAnsi="Times New Roman" w:cs="Times New Roman"/>
          <w:sz w:val="28"/>
          <w:szCs w:val="28"/>
        </w:rPr>
        <w:t>риложени</w:t>
      </w:r>
      <w:r>
        <w:rPr>
          <w:rFonts w:ascii="Times New Roman" w:hAnsi="Times New Roman" w:cs="Times New Roman"/>
          <w:sz w:val="28"/>
          <w:szCs w:val="28"/>
        </w:rPr>
        <w:t>я</w:t>
      </w:r>
      <w:r w:rsidRPr="00603C2E">
        <w:rPr>
          <w:rFonts w:ascii="Times New Roman" w:hAnsi="Times New Roman" w:cs="Times New Roman"/>
          <w:sz w:val="28"/>
          <w:szCs w:val="28"/>
        </w:rPr>
        <w:t xml:space="preserve"> к бухгалтерскому балансу </w:t>
      </w:r>
    </w:p>
    <w:p w:rsidR="00603C2E" w:rsidRDefault="00603C2E" w:rsidP="00603C2E">
      <w:pPr>
        <w:spacing w:after="0" w:line="360" w:lineRule="auto"/>
        <w:ind w:firstLine="709"/>
        <w:jc w:val="both"/>
        <w:rPr>
          <w:rFonts w:ascii="Times New Roman" w:hAnsi="Times New Roman" w:cs="Times New Roman"/>
          <w:color w:val="000000"/>
          <w:sz w:val="28"/>
          <w:szCs w:val="28"/>
        </w:rPr>
      </w:pPr>
      <w:r w:rsidRPr="00E15C04">
        <w:rPr>
          <w:rFonts w:ascii="Times New Roman" w:hAnsi="Times New Roman" w:cs="Times New Roman"/>
          <w:color w:val="000000"/>
          <w:sz w:val="28"/>
          <w:szCs w:val="28"/>
        </w:rPr>
        <w:t xml:space="preserve">В курсовой работе будут рассмотрены вопросы </w:t>
      </w:r>
      <w:r w:rsidR="0079222F">
        <w:rPr>
          <w:rFonts w:ascii="Times New Roman" w:hAnsi="Times New Roman" w:cs="Times New Roman"/>
          <w:color w:val="000000"/>
          <w:sz w:val="28"/>
          <w:szCs w:val="28"/>
        </w:rPr>
        <w:t>составления приложений к бухгалтерскому балансу и отчету о прибылях и убытках</w:t>
      </w:r>
      <w:r w:rsidRPr="00E15C04">
        <w:rPr>
          <w:rFonts w:ascii="Times New Roman" w:hAnsi="Times New Roman" w:cs="Times New Roman"/>
          <w:color w:val="000000"/>
          <w:sz w:val="28"/>
          <w:szCs w:val="28"/>
        </w:rPr>
        <w:t>.</w:t>
      </w:r>
    </w:p>
    <w:p w:rsidR="00603C2E" w:rsidRDefault="0079222F" w:rsidP="00603C2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Предметом исследования являе</w:t>
      </w:r>
      <w:r w:rsidR="00603C2E">
        <w:rPr>
          <w:rFonts w:ascii="Times New Roman" w:hAnsi="Times New Roman" w:cs="Times New Roman"/>
          <w:color w:val="000000"/>
          <w:sz w:val="28"/>
          <w:szCs w:val="28"/>
        </w:rPr>
        <w:t xml:space="preserve">тся: </w:t>
      </w:r>
      <w:r>
        <w:rPr>
          <w:rFonts w:ascii="Times New Roman" w:hAnsi="Times New Roman" w:cs="Times New Roman"/>
          <w:sz w:val="28"/>
          <w:szCs w:val="28"/>
        </w:rPr>
        <w:t xml:space="preserve">изучение составления </w:t>
      </w:r>
      <w:r>
        <w:rPr>
          <w:rFonts w:ascii="Times New Roman" w:hAnsi="Times New Roman" w:cs="Times New Roman"/>
          <w:color w:val="000000"/>
          <w:sz w:val="28"/>
          <w:szCs w:val="28"/>
        </w:rPr>
        <w:t>приложений к бухгалтерскому балансу и отчету о прибылях и убытках</w:t>
      </w:r>
      <w:r w:rsidR="00603C2E">
        <w:rPr>
          <w:rFonts w:ascii="Times New Roman" w:hAnsi="Times New Roman" w:cs="Times New Roman"/>
          <w:sz w:val="28"/>
          <w:szCs w:val="28"/>
        </w:rPr>
        <w:t>.</w:t>
      </w:r>
    </w:p>
    <w:p w:rsidR="00603C2E" w:rsidRPr="002E1340" w:rsidRDefault="00603C2E" w:rsidP="00603C2E">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исследования является предприятие ОАО «Алтайвагон».</w:t>
      </w:r>
    </w:p>
    <w:p w:rsidR="00603C2E" w:rsidRDefault="00603C2E" w:rsidP="00603C2E">
      <w:pPr>
        <w:spacing w:after="0" w:line="360" w:lineRule="auto"/>
        <w:ind w:firstLine="709"/>
        <w:jc w:val="both"/>
        <w:rPr>
          <w:rFonts w:ascii="Times New Roman" w:hAnsi="Times New Roman" w:cs="Times New Roman"/>
          <w:sz w:val="28"/>
          <w:szCs w:val="28"/>
        </w:rPr>
      </w:pPr>
      <w:r w:rsidRPr="00E15C04">
        <w:rPr>
          <w:rFonts w:ascii="Times New Roman" w:hAnsi="Times New Roman" w:cs="Times New Roman"/>
          <w:sz w:val="28"/>
          <w:szCs w:val="28"/>
        </w:rPr>
        <w:lastRenderedPageBreak/>
        <w:t>Методологической  и  технической  основой  для  написания   курсовой работы послужили: Гражданский Кодекс; Налоговый Кодекс; Федеральный Закон о  бухгалтерском  учете в РФ;  Положение  по  введению  бухгалтерского  учета  и  отчетности  в  РФ.</w:t>
      </w:r>
    </w:p>
    <w:p w:rsidR="00603C2E" w:rsidRDefault="00603C2E" w:rsidP="00603C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курсовой работе были использованы законодательные акты: Гражданский Кодекс РФ и Налоговый Кодекс РФ.</w:t>
      </w:r>
    </w:p>
    <w:p w:rsidR="00603C2E" w:rsidRDefault="00603C2E" w:rsidP="00603C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 период исследования в курсовой работе взят 2010г. и 2011г.</w:t>
      </w:r>
    </w:p>
    <w:p w:rsidR="00603C2E" w:rsidRDefault="00603C2E" w:rsidP="00603C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курсовой работы состоит из введения, 2  части глав и списка используемой литературы.</w:t>
      </w:r>
    </w:p>
    <w:p w:rsidR="00603C2E" w:rsidRDefault="00603C2E" w:rsidP="00603C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первой главе будет рассмотрена тема понятия, виды и учет дебиторской и кредиторской задолженности, инвентаризация и порядок списания дебиторской и кредиторской задолженности по истечении срока давности. </w:t>
      </w:r>
    </w:p>
    <w:p w:rsidR="00603C2E" w:rsidRDefault="00603C2E" w:rsidP="00603C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 второй главе будет дана краткая характеристика предприятия ОАО«Алтайвагон», рассмотрен синтетический и аналитический учет дебиторской и кредиторской задолженности. </w:t>
      </w:r>
    </w:p>
    <w:p w:rsidR="00603C2E" w:rsidRPr="00E15C04" w:rsidRDefault="00603C2E" w:rsidP="00603C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Объем работы составляет </w:t>
      </w:r>
      <w:r w:rsidR="00040505">
        <w:rPr>
          <w:rFonts w:ascii="Times New Roman" w:hAnsi="Times New Roman" w:cs="Times New Roman"/>
          <w:sz w:val="28"/>
          <w:szCs w:val="28"/>
        </w:rPr>
        <w:t>57</w:t>
      </w:r>
      <w:r>
        <w:rPr>
          <w:rFonts w:ascii="Times New Roman" w:hAnsi="Times New Roman" w:cs="Times New Roman"/>
          <w:sz w:val="28"/>
          <w:szCs w:val="28"/>
        </w:rPr>
        <w:t xml:space="preserve"> страниц, содержит </w:t>
      </w:r>
      <w:r w:rsidR="001769A0">
        <w:rPr>
          <w:rFonts w:ascii="Times New Roman" w:hAnsi="Times New Roman" w:cs="Times New Roman"/>
          <w:sz w:val="28"/>
          <w:szCs w:val="28"/>
        </w:rPr>
        <w:t>2</w:t>
      </w:r>
      <w:r w:rsidR="00040505">
        <w:rPr>
          <w:rFonts w:ascii="Times New Roman" w:hAnsi="Times New Roman" w:cs="Times New Roman"/>
          <w:sz w:val="28"/>
          <w:szCs w:val="28"/>
        </w:rPr>
        <w:t xml:space="preserve"> рисун</w:t>
      </w:r>
      <w:r>
        <w:rPr>
          <w:rFonts w:ascii="Times New Roman" w:hAnsi="Times New Roman" w:cs="Times New Roman"/>
          <w:sz w:val="28"/>
          <w:szCs w:val="28"/>
        </w:rPr>
        <w:t>к</w:t>
      </w:r>
      <w:r w:rsidR="001769A0">
        <w:rPr>
          <w:rFonts w:ascii="Times New Roman" w:hAnsi="Times New Roman" w:cs="Times New Roman"/>
          <w:sz w:val="28"/>
          <w:szCs w:val="28"/>
        </w:rPr>
        <w:t>а</w:t>
      </w:r>
      <w:r>
        <w:rPr>
          <w:rFonts w:ascii="Times New Roman" w:hAnsi="Times New Roman" w:cs="Times New Roman"/>
          <w:sz w:val="28"/>
          <w:szCs w:val="28"/>
        </w:rPr>
        <w:t>.</w:t>
      </w:r>
    </w:p>
    <w:p w:rsidR="00B41762" w:rsidRDefault="00B41762" w:rsidP="00603C2E">
      <w:pPr>
        <w:rPr>
          <w:rFonts w:ascii="Times New Roman" w:hAnsi="Times New Roman" w:cs="Times New Roman"/>
          <w:sz w:val="28"/>
          <w:szCs w:val="28"/>
        </w:rPr>
      </w:pPr>
    </w:p>
    <w:p w:rsidR="00B41762" w:rsidRDefault="00B41762">
      <w:pPr>
        <w:rPr>
          <w:rFonts w:ascii="Times New Roman" w:hAnsi="Times New Roman" w:cs="Times New Roman"/>
          <w:sz w:val="28"/>
          <w:szCs w:val="28"/>
        </w:rPr>
      </w:pPr>
      <w:r>
        <w:rPr>
          <w:rFonts w:ascii="Times New Roman" w:hAnsi="Times New Roman" w:cs="Times New Roman"/>
          <w:sz w:val="28"/>
          <w:szCs w:val="28"/>
        </w:rPr>
        <w:br w:type="page"/>
      </w:r>
    </w:p>
    <w:p w:rsidR="00B41762" w:rsidRPr="0091404A" w:rsidRDefault="00B41762" w:rsidP="00B41762">
      <w:pPr>
        <w:pStyle w:val="2"/>
      </w:pPr>
      <w:r>
        <w:lastRenderedPageBreak/>
        <w:t>1. Приложения к бухгалтерскому балансу и отчету о прибылях и убытках</w:t>
      </w:r>
    </w:p>
    <w:p w:rsidR="00B41762" w:rsidRDefault="00B41762" w:rsidP="00B41762">
      <w:pPr>
        <w:pStyle w:val="3"/>
      </w:pPr>
      <w:r>
        <w:t>1.1.</w:t>
      </w:r>
      <w:r w:rsidRPr="0091404A">
        <w:t xml:space="preserve">Содержание </w:t>
      </w:r>
      <w:r w:rsidR="005B236A">
        <w:t>приложений</w:t>
      </w:r>
      <w:r w:rsidRPr="0091404A">
        <w:t xml:space="preserve"> к бухгалтерскому балансу и отчету о прибылях и убытках</w:t>
      </w:r>
    </w:p>
    <w:p w:rsidR="00732EE8" w:rsidRPr="00732EE8" w:rsidRDefault="005B236A" w:rsidP="00732EE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Приложения</w:t>
      </w:r>
      <w:r w:rsidR="00732EE8" w:rsidRPr="00732EE8">
        <w:rPr>
          <w:rFonts w:ascii="Times New Roman" w:hAnsi="Times New Roman" w:cs="Times New Roman"/>
          <w:sz w:val="28"/>
          <w:szCs w:val="28"/>
        </w:rPr>
        <w:t xml:space="preserve"> к бухгалтерскому балансу и отчету о прибылях и убытках должны раскрывать сведения, относящиеся к учетной политике организации, и обеспечивать пользователей дополнительными данными, которые нецелесообразно включать в бухгалтерский баланс и отчет о прибылях и убытках, но которые необходимы пользователям бухгалтерской отчетности для реальной оценки финансового положения организации, финансовых результатов ее деятельности и изменений в ее финансовом положении.</w:t>
      </w:r>
    </w:p>
    <w:p w:rsidR="00732EE8" w:rsidRPr="00732EE8" w:rsidRDefault="00732EE8" w:rsidP="00732EE8">
      <w:pPr>
        <w:spacing w:after="0" w:line="360" w:lineRule="auto"/>
        <w:ind w:firstLine="709"/>
        <w:jc w:val="both"/>
        <w:rPr>
          <w:rFonts w:ascii="Times New Roman" w:hAnsi="Times New Roman" w:cs="Times New Roman"/>
          <w:sz w:val="28"/>
          <w:szCs w:val="28"/>
        </w:rPr>
      </w:pPr>
      <w:r w:rsidRPr="00732EE8">
        <w:rPr>
          <w:rFonts w:ascii="Times New Roman" w:hAnsi="Times New Roman" w:cs="Times New Roman"/>
          <w:sz w:val="28"/>
          <w:szCs w:val="28"/>
        </w:rPr>
        <w:t xml:space="preserve">В </w:t>
      </w:r>
      <w:r w:rsidR="005B236A">
        <w:rPr>
          <w:rFonts w:ascii="Times New Roman" w:hAnsi="Times New Roman" w:cs="Times New Roman"/>
          <w:sz w:val="28"/>
          <w:szCs w:val="28"/>
        </w:rPr>
        <w:t>приложениях</w:t>
      </w:r>
      <w:r w:rsidRPr="00732EE8">
        <w:rPr>
          <w:rFonts w:ascii="Times New Roman" w:hAnsi="Times New Roman" w:cs="Times New Roman"/>
          <w:sz w:val="28"/>
          <w:szCs w:val="28"/>
        </w:rPr>
        <w:t xml:space="preserve"> к бухгалтерскому балансу и отчету о прибылях и убытках должно быть указано, что бухгалтерская отчетность сформирована организацией исходя из действующих в Российской Федерации правил бухгалтерского учета, кроме случаев, когда организация допустила при формировании бухгалтерской отчетности отступления от этих правил.</w:t>
      </w:r>
    </w:p>
    <w:p w:rsidR="00732EE8" w:rsidRPr="00446D72" w:rsidRDefault="00732EE8" w:rsidP="00446D72">
      <w:pPr>
        <w:spacing w:after="0" w:line="360" w:lineRule="auto"/>
        <w:ind w:firstLine="709"/>
        <w:jc w:val="both"/>
        <w:rPr>
          <w:rFonts w:ascii="Times New Roman" w:hAnsi="Times New Roman" w:cs="Times New Roman"/>
          <w:sz w:val="28"/>
          <w:szCs w:val="28"/>
        </w:rPr>
      </w:pPr>
      <w:r w:rsidRPr="00732EE8">
        <w:rPr>
          <w:rFonts w:ascii="Times New Roman" w:hAnsi="Times New Roman" w:cs="Times New Roman"/>
          <w:sz w:val="28"/>
          <w:szCs w:val="28"/>
        </w:rPr>
        <w:t xml:space="preserve">Существенные отступления должны быть раскрыты в бухгалтерской отчетности с указанием причин, вызвавших эти отступления, а также результата, который данные отступления оказали на понимание состояния финансового положения организации, отражение финансовых результатов ее деятельности и изменений в ее финансовом положении. Организацией должно быть обеспечено подтверждение оценки в денежном выражении последствий отступлений от действующих в Российской Федерации правил </w:t>
      </w:r>
      <w:r w:rsidRPr="00446D72">
        <w:rPr>
          <w:rFonts w:ascii="Times New Roman" w:hAnsi="Times New Roman" w:cs="Times New Roman"/>
          <w:sz w:val="28"/>
          <w:szCs w:val="28"/>
        </w:rPr>
        <w:t>бухгалтерского учета и отчетности.</w:t>
      </w:r>
    </w:p>
    <w:p w:rsidR="00446D72" w:rsidRPr="00446D72" w:rsidRDefault="00446D72" w:rsidP="00446D72">
      <w:pPr>
        <w:pStyle w:val="ConsPlusNormal"/>
        <w:spacing w:line="360" w:lineRule="auto"/>
        <w:ind w:firstLine="709"/>
        <w:jc w:val="both"/>
        <w:rPr>
          <w:rFonts w:ascii="Times New Roman" w:hAnsi="Times New Roman" w:cs="Times New Roman"/>
          <w:sz w:val="28"/>
          <w:szCs w:val="28"/>
        </w:rPr>
      </w:pPr>
      <w:r w:rsidRPr="00446D72">
        <w:rPr>
          <w:rFonts w:ascii="Times New Roman" w:hAnsi="Times New Roman" w:cs="Times New Roman"/>
          <w:sz w:val="28"/>
          <w:szCs w:val="28"/>
        </w:rPr>
        <w:t xml:space="preserve">Существуют следующие формы приложений к бухгалтерскому балансу и отчету о прибылях и убытках согласно </w:t>
      </w:r>
      <w:hyperlink w:anchor="Par340" w:history="1">
        <w:r w:rsidRPr="00446D72">
          <w:rPr>
            <w:rFonts w:ascii="Times New Roman" w:hAnsi="Times New Roman" w:cs="Times New Roman"/>
            <w:color w:val="0000FF"/>
            <w:sz w:val="28"/>
            <w:szCs w:val="28"/>
          </w:rPr>
          <w:t>приложению N 2</w:t>
        </w:r>
      </w:hyperlink>
      <w:r w:rsidRPr="00446D72">
        <w:rPr>
          <w:rFonts w:ascii="Times New Roman" w:hAnsi="Times New Roman" w:cs="Times New Roman"/>
          <w:sz w:val="28"/>
          <w:szCs w:val="28"/>
        </w:rPr>
        <w:t xml:space="preserve"> к Приказу от 2 июля 2010 г. N 66н :</w:t>
      </w:r>
    </w:p>
    <w:p w:rsidR="00446D72" w:rsidRPr="00446D72" w:rsidRDefault="00446D72" w:rsidP="00446D72">
      <w:pPr>
        <w:pStyle w:val="ConsPlusNormal"/>
        <w:spacing w:line="360" w:lineRule="auto"/>
        <w:ind w:firstLine="709"/>
        <w:jc w:val="both"/>
        <w:rPr>
          <w:rFonts w:ascii="Times New Roman" w:hAnsi="Times New Roman" w:cs="Times New Roman"/>
          <w:sz w:val="28"/>
          <w:szCs w:val="28"/>
        </w:rPr>
      </w:pPr>
      <w:r w:rsidRPr="00446D72">
        <w:rPr>
          <w:rFonts w:ascii="Times New Roman" w:hAnsi="Times New Roman" w:cs="Times New Roman"/>
          <w:sz w:val="28"/>
          <w:szCs w:val="28"/>
        </w:rPr>
        <w:t xml:space="preserve">а) </w:t>
      </w:r>
      <w:hyperlink w:anchor="Par355" w:history="1">
        <w:r w:rsidRPr="00446D72">
          <w:rPr>
            <w:rFonts w:ascii="Times New Roman" w:hAnsi="Times New Roman" w:cs="Times New Roman"/>
            <w:color w:val="0000FF"/>
            <w:sz w:val="28"/>
            <w:szCs w:val="28"/>
          </w:rPr>
          <w:t>форма</w:t>
        </w:r>
      </w:hyperlink>
      <w:r w:rsidRPr="00446D72">
        <w:rPr>
          <w:rFonts w:ascii="Times New Roman" w:hAnsi="Times New Roman" w:cs="Times New Roman"/>
          <w:sz w:val="28"/>
          <w:szCs w:val="28"/>
        </w:rPr>
        <w:t xml:space="preserve"> отчета об изменениях капитала;</w:t>
      </w:r>
    </w:p>
    <w:p w:rsidR="00446D72" w:rsidRPr="00446D72" w:rsidRDefault="00446D72" w:rsidP="00446D72">
      <w:pPr>
        <w:pStyle w:val="ConsPlusNormal"/>
        <w:spacing w:line="360" w:lineRule="auto"/>
        <w:ind w:firstLine="709"/>
        <w:jc w:val="both"/>
        <w:rPr>
          <w:rFonts w:ascii="Times New Roman" w:hAnsi="Times New Roman" w:cs="Times New Roman"/>
          <w:sz w:val="28"/>
          <w:szCs w:val="28"/>
        </w:rPr>
      </w:pPr>
      <w:r w:rsidRPr="00446D72">
        <w:rPr>
          <w:rFonts w:ascii="Times New Roman" w:hAnsi="Times New Roman" w:cs="Times New Roman"/>
          <w:sz w:val="28"/>
          <w:szCs w:val="28"/>
        </w:rPr>
        <w:t xml:space="preserve">б) </w:t>
      </w:r>
      <w:hyperlink w:anchor="Par596" w:history="1">
        <w:r w:rsidRPr="00446D72">
          <w:rPr>
            <w:rFonts w:ascii="Times New Roman" w:hAnsi="Times New Roman" w:cs="Times New Roman"/>
            <w:color w:val="0000FF"/>
            <w:sz w:val="28"/>
            <w:szCs w:val="28"/>
          </w:rPr>
          <w:t>форма</w:t>
        </w:r>
      </w:hyperlink>
      <w:r w:rsidRPr="00446D72">
        <w:rPr>
          <w:rFonts w:ascii="Times New Roman" w:hAnsi="Times New Roman" w:cs="Times New Roman"/>
          <w:sz w:val="28"/>
          <w:szCs w:val="28"/>
        </w:rPr>
        <w:t xml:space="preserve"> отчета о движении денежных средств;</w:t>
      </w:r>
    </w:p>
    <w:p w:rsidR="00446D72" w:rsidRPr="00446D72" w:rsidRDefault="00446D72" w:rsidP="00446D72">
      <w:pPr>
        <w:pStyle w:val="ConsPlusNormal"/>
        <w:spacing w:line="360" w:lineRule="auto"/>
        <w:ind w:firstLine="709"/>
        <w:jc w:val="both"/>
        <w:rPr>
          <w:rFonts w:ascii="Times New Roman" w:hAnsi="Times New Roman" w:cs="Times New Roman"/>
          <w:sz w:val="28"/>
          <w:szCs w:val="28"/>
        </w:rPr>
      </w:pPr>
      <w:r w:rsidRPr="00446D72">
        <w:rPr>
          <w:rFonts w:ascii="Times New Roman" w:hAnsi="Times New Roman" w:cs="Times New Roman"/>
          <w:sz w:val="28"/>
          <w:szCs w:val="28"/>
        </w:rPr>
        <w:t xml:space="preserve">в) </w:t>
      </w:r>
      <w:hyperlink w:anchor="Par790" w:history="1">
        <w:r w:rsidRPr="00446D72">
          <w:rPr>
            <w:rFonts w:ascii="Times New Roman" w:hAnsi="Times New Roman" w:cs="Times New Roman"/>
            <w:color w:val="0000FF"/>
            <w:sz w:val="28"/>
            <w:szCs w:val="28"/>
          </w:rPr>
          <w:t>форма</w:t>
        </w:r>
      </w:hyperlink>
      <w:r w:rsidRPr="00446D72">
        <w:rPr>
          <w:rFonts w:ascii="Times New Roman" w:hAnsi="Times New Roman" w:cs="Times New Roman"/>
          <w:sz w:val="28"/>
          <w:szCs w:val="28"/>
        </w:rPr>
        <w:t xml:space="preserve"> отчета о целевом использовании полученных средств, </w:t>
      </w:r>
      <w:r w:rsidRPr="00446D72">
        <w:rPr>
          <w:rFonts w:ascii="Times New Roman" w:hAnsi="Times New Roman" w:cs="Times New Roman"/>
          <w:sz w:val="28"/>
          <w:szCs w:val="28"/>
        </w:rPr>
        <w:lastRenderedPageBreak/>
        <w:t>включаемого в состав бухгалтерской отчетности общественных организаций (объединений), не осуществляющих предпринимательской деятельности и не имеющих кроме выбывшего имущества оборотов по продаже товаров (работ, услуг).</w:t>
      </w:r>
    </w:p>
    <w:p w:rsidR="00446D72" w:rsidRPr="00446D72" w:rsidRDefault="00446D72" w:rsidP="00446D72">
      <w:pPr>
        <w:pStyle w:val="ConsPlusNormal"/>
        <w:spacing w:line="360" w:lineRule="auto"/>
        <w:ind w:firstLine="709"/>
        <w:jc w:val="both"/>
        <w:rPr>
          <w:rFonts w:ascii="Times New Roman" w:hAnsi="Times New Roman" w:cs="Times New Roman"/>
          <w:sz w:val="28"/>
          <w:szCs w:val="28"/>
        </w:rPr>
      </w:pPr>
      <w:bookmarkStart w:id="0" w:name="Par21"/>
      <w:bookmarkEnd w:id="0"/>
      <w:r w:rsidRPr="00446D72">
        <w:rPr>
          <w:rFonts w:ascii="Times New Roman" w:hAnsi="Times New Roman" w:cs="Times New Roman"/>
          <w:sz w:val="28"/>
          <w:szCs w:val="28"/>
        </w:rPr>
        <w:t>Иные приложения к бухгалтерскому балансу и отчету о прибылях и убытках (далее - пояснения):</w:t>
      </w:r>
    </w:p>
    <w:p w:rsidR="00446D72" w:rsidRPr="00446D72" w:rsidRDefault="00446D72" w:rsidP="00446D72">
      <w:pPr>
        <w:pStyle w:val="ConsPlusNormal"/>
        <w:spacing w:line="360" w:lineRule="auto"/>
        <w:ind w:firstLine="709"/>
        <w:jc w:val="both"/>
        <w:rPr>
          <w:rFonts w:ascii="Times New Roman" w:hAnsi="Times New Roman" w:cs="Times New Roman"/>
          <w:sz w:val="28"/>
          <w:szCs w:val="28"/>
        </w:rPr>
      </w:pPr>
      <w:r w:rsidRPr="00446D72">
        <w:rPr>
          <w:rFonts w:ascii="Times New Roman" w:hAnsi="Times New Roman" w:cs="Times New Roman"/>
          <w:sz w:val="28"/>
          <w:szCs w:val="28"/>
        </w:rPr>
        <w:t>а) оформляются в табличной и (или) текстовой форме;</w:t>
      </w:r>
    </w:p>
    <w:p w:rsidR="00446D72" w:rsidRPr="00011F2C" w:rsidRDefault="00446D72" w:rsidP="00011F2C">
      <w:pPr>
        <w:pStyle w:val="ConsPlusNormal"/>
        <w:spacing w:line="360" w:lineRule="auto"/>
        <w:ind w:firstLine="709"/>
        <w:jc w:val="both"/>
        <w:rPr>
          <w:rFonts w:ascii="Times New Roman" w:hAnsi="Times New Roman" w:cs="Times New Roman"/>
          <w:sz w:val="28"/>
          <w:szCs w:val="28"/>
        </w:rPr>
      </w:pPr>
      <w:r w:rsidRPr="00446D72">
        <w:rPr>
          <w:rFonts w:ascii="Times New Roman" w:hAnsi="Times New Roman" w:cs="Times New Roman"/>
          <w:sz w:val="28"/>
          <w:szCs w:val="28"/>
        </w:rPr>
        <w:t xml:space="preserve">б) содержание пояснений, оформленных в табличной форме, определяется организациями самостоятельно с учетом </w:t>
      </w:r>
      <w:hyperlink w:anchor="Par898" w:history="1">
        <w:r w:rsidRPr="00446D72">
          <w:rPr>
            <w:rFonts w:ascii="Times New Roman" w:hAnsi="Times New Roman" w:cs="Times New Roman"/>
            <w:color w:val="0000FF"/>
            <w:sz w:val="28"/>
            <w:szCs w:val="28"/>
          </w:rPr>
          <w:t>приложения N 3</w:t>
        </w:r>
      </w:hyperlink>
      <w:r w:rsidRPr="00446D72">
        <w:rPr>
          <w:rFonts w:ascii="Times New Roman" w:hAnsi="Times New Roman" w:cs="Times New Roman"/>
          <w:sz w:val="28"/>
          <w:szCs w:val="28"/>
        </w:rPr>
        <w:t xml:space="preserve"> </w:t>
      </w:r>
      <w:r w:rsidRPr="00011F2C">
        <w:rPr>
          <w:rFonts w:ascii="Times New Roman" w:hAnsi="Times New Roman" w:cs="Times New Roman"/>
          <w:sz w:val="28"/>
          <w:szCs w:val="28"/>
        </w:rPr>
        <w:t>Приказа от 2 июля 2010 г. N 66н  .</w:t>
      </w:r>
    </w:p>
    <w:p w:rsidR="00446D72" w:rsidRPr="00011F2C" w:rsidRDefault="00446D72" w:rsidP="00011F2C">
      <w:pPr>
        <w:pStyle w:val="a6"/>
        <w:spacing w:before="0" w:beforeAutospacing="0" w:after="0" w:afterAutospacing="0" w:line="360" w:lineRule="auto"/>
        <w:ind w:firstLine="709"/>
        <w:jc w:val="both"/>
        <w:rPr>
          <w:sz w:val="28"/>
          <w:szCs w:val="28"/>
        </w:rPr>
      </w:pPr>
      <w:r w:rsidRPr="00011F2C">
        <w:rPr>
          <w:sz w:val="28"/>
          <w:szCs w:val="28"/>
        </w:rPr>
        <w:t>ФНС России в письме от 25.04.2011 № КЕ-3−3/1472@ сообщает, что в новых формах бухгалтерского баланса и отчета о прибылях и убытках указываются те же коды из Общероссийского классификатора управленческой документации, что и в действовавших ранее формах.</w:t>
      </w:r>
    </w:p>
    <w:p w:rsidR="00446D72" w:rsidRPr="00011F2C" w:rsidRDefault="00446D72" w:rsidP="00011F2C">
      <w:pPr>
        <w:pStyle w:val="a6"/>
        <w:spacing w:before="0" w:beforeAutospacing="0" w:after="0" w:afterAutospacing="0" w:line="360" w:lineRule="auto"/>
        <w:ind w:firstLine="709"/>
        <w:jc w:val="both"/>
        <w:rPr>
          <w:sz w:val="28"/>
          <w:szCs w:val="28"/>
        </w:rPr>
      </w:pPr>
      <w:r w:rsidRPr="00011F2C">
        <w:rPr>
          <w:sz w:val="28"/>
          <w:szCs w:val="28"/>
        </w:rPr>
        <w:t>Напомним, приказом Минфина России от 02.07.2010 № 66н вводятся новые формы бухгалтерского баланса и отчета о прибылях и убытках. Документы за год представляются начиная с бухгалтерской отчетности за 2011 год. При этом промежуточная бухгалтерская отчетность в 2011 году также должна составляться по аналогичным формам. В правом верхнем углу форм предусмотрена строка «Форма по ОКУД».</w:t>
      </w:r>
    </w:p>
    <w:p w:rsidR="00011F2C" w:rsidRDefault="00446D72" w:rsidP="00011F2C">
      <w:pPr>
        <w:pStyle w:val="a6"/>
        <w:spacing w:before="0" w:beforeAutospacing="0" w:after="0" w:afterAutospacing="0" w:line="360" w:lineRule="auto"/>
        <w:ind w:firstLine="709"/>
        <w:jc w:val="both"/>
        <w:rPr>
          <w:sz w:val="28"/>
          <w:szCs w:val="28"/>
        </w:rPr>
      </w:pPr>
      <w:r w:rsidRPr="00011F2C">
        <w:rPr>
          <w:sz w:val="28"/>
          <w:szCs w:val="28"/>
        </w:rPr>
        <w:t>ОКУД утвержден постановлением Госстандарта РФ от 30.12.93 № 299. В нем приведены наименования и кодовые обозначения унифицированных форм документов, входящих в унифицированные системы документации. Так, в разделе «Унифицированная система учетной и отчетной бухгалтерской документации предприятий» документа предусмотрен код 0710001 «Баланс предприятия» и код 0710002 «Отчет о финансовых результатах и их использовании».</w:t>
      </w:r>
    </w:p>
    <w:p w:rsidR="00446D72" w:rsidRPr="00011F2C" w:rsidRDefault="00446D72" w:rsidP="00011F2C">
      <w:pPr>
        <w:pStyle w:val="a6"/>
        <w:spacing w:before="0" w:beforeAutospacing="0" w:after="0" w:afterAutospacing="0" w:line="360" w:lineRule="auto"/>
        <w:ind w:firstLine="709"/>
        <w:jc w:val="both"/>
        <w:rPr>
          <w:sz w:val="28"/>
          <w:szCs w:val="28"/>
        </w:rPr>
      </w:pPr>
      <w:r w:rsidRPr="00011F2C">
        <w:rPr>
          <w:color w:val="000000" w:themeColor="text1"/>
          <w:sz w:val="28"/>
          <w:szCs w:val="28"/>
        </w:rPr>
        <w:t xml:space="preserve">В письме подчеркивается, что изменение показателей в формах бухгалтерской отчетности не ведет автоматически к изменению кодов ОКУД. То есть в новых формах применяются те же коды, что и ранее — код 0710001 </w:t>
      </w:r>
      <w:r w:rsidRPr="00011F2C">
        <w:rPr>
          <w:color w:val="000000" w:themeColor="text1"/>
          <w:sz w:val="28"/>
          <w:szCs w:val="28"/>
        </w:rPr>
        <w:lastRenderedPageBreak/>
        <w:t>для бухгалтерского баланса и код 0710002 для отчета о прибылях и убытках</w:t>
      </w:r>
      <w:r w:rsidR="00153825" w:rsidRPr="00011F2C">
        <w:rPr>
          <w:color w:val="000000" w:themeColor="text1"/>
          <w:sz w:val="28"/>
          <w:szCs w:val="28"/>
        </w:rPr>
        <w:t>[</w:t>
      </w:r>
      <w:r w:rsidR="00FD24A2">
        <w:rPr>
          <w:color w:val="000000" w:themeColor="text1"/>
          <w:sz w:val="28"/>
          <w:szCs w:val="28"/>
        </w:rPr>
        <w:t>12</w:t>
      </w:r>
      <w:r w:rsidR="00153825" w:rsidRPr="00011F2C">
        <w:rPr>
          <w:color w:val="000000" w:themeColor="text1"/>
          <w:sz w:val="28"/>
          <w:szCs w:val="28"/>
        </w:rPr>
        <w:t>]</w:t>
      </w:r>
      <w:r w:rsidRPr="00011F2C">
        <w:rPr>
          <w:color w:val="000000" w:themeColor="text1"/>
          <w:sz w:val="28"/>
          <w:szCs w:val="28"/>
        </w:rPr>
        <w:t>.</w:t>
      </w:r>
    </w:p>
    <w:p w:rsidR="00446D72" w:rsidRDefault="00446D72"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011F2C" w:rsidRDefault="00011F2C" w:rsidP="00732EE8">
      <w:pPr>
        <w:spacing w:after="0" w:line="360" w:lineRule="auto"/>
        <w:ind w:firstLine="709"/>
        <w:jc w:val="both"/>
        <w:rPr>
          <w:rFonts w:ascii="Times New Roman" w:hAnsi="Times New Roman" w:cs="Times New Roman"/>
          <w:sz w:val="28"/>
          <w:szCs w:val="28"/>
        </w:rPr>
      </w:pPr>
    </w:p>
    <w:p w:rsidR="0089153C" w:rsidRDefault="0089153C" w:rsidP="00732EE8">
      <w:pPr>
        <w:spacing w:after="0" w:line="360" w:lineRule="auto"/>
        <w:ind w:firstLine="709"/>
        <w:jc w:val="both"/>
        <w:rPr>
          <w:rFonts w:ascii="Times New Roman" w:hAnsi="Times New Roman" w:cs="Times New Roman"/>
          <w:sz w:val="28"/>
          <w:szCs w:val="28"/>
        </w:rPr>
      </w:pPr>
    </w:p>
    <w:p w:rsidR="0089153C" w:rsidRDefault="0089153C" w:rsidP="00732EE8">
      <w:pPr>
        <w:spacing w:after="0" w:line="360" w:lineRule="auto"/>
        <w:ind w:firstLine="709"/>
        <w:jc w:val="both"/>
        <w:rPr>
          <w:rFonts w:ascii="Times New Roman" w:hAnsi="Times New Roman" w:cs="Times New Roman"/>
          <w:sz w:val="28"/>
          <w:szCs w:val="28"/>
        </w:rPr>
      </w:pPr>
    </w:p>
    <w:p w:rsidR="00011F2C" w:rsidRPr="00732EE8" w:rsidRDefault="00011F2C" w:rsidP="00732EE8">
      <w:pPr>
        <w:spacing w:after="0" w:line="360" w:lineRule="auto"/>
        <w:ind w:firstLine="709"/>
        <w:jc w:val="both"/>
        <w:rPr>
          <w:rFonts w:ascii="Times New Roman" w:hAnsi="Times New Roman" w:cs="Times New Roman"/>
          <w:sz w:val="28"/>
          <w:szCs w:val="28"/>
        </w:rPr>
      </w:pPr>
    </w:p>
    <w:p w:rsidR="004D1DE5" w:rsidRPr="0091404A" w:rsidRDefault="004D1DE5" w:rsidP="004E4754">
      <w:pPr>
        <w:pStyle w:val="3"/>
      </w:pPr>
      <w:r>
        <w:lastRenderedPageBreak/>
        <w:t>1.2.</w:t>
      </w:r>
      <w:r w:rsidR="00A66595">
        <w:t xml:space="preserve"> </w:t>
      </w:r>
      <w:r w:rsidRPr="0091404A">
        <w:t xml:space="preserve">Отчет об изменениях капитала </w:t>
      </w:r>
    </w:p>
    <w:p w:rsidR="004E4754" w:rsidRPr="003164CC" w:rsidRDefault="004E4754" w:rsidP="004E4754">
      <w:pPr>
        <w:pStyle w:val="5"/>
        <w:shd w:val="clear" w:color="auto" w:fill="auto"/>
        <w:spacing w:before="0" w:line="360" w:lineRule="auto"/>
        <w:ind w:firstLine="709"/>
        <w:jc w:val="both"/>
        <w:rPr>
          <w:color w:val="000000" w:themeColor="text1"/>
          <w:sz w:val="28"/>
          <w:szCs w:val="28"/>
        </w:rPr>
      </w:pPr>
      <w:r w:rsidRPr="003164CC">
        <w:rPr>
          <w:rStyle w:val="11pt"/>
          <w:color w:val="000000" w:themeColor="text1"/>
          <w:sz w:val="28"/>
          <w:szCs w:val="28"/>
        </w:rPr>
        <w:t>Основная цель отчета об изменениях капитала заключается в пред</w:t>
      </w:r>
      <w:r w:rsidRPr="003164CC">
        <w:rPr>
          <w:rStyle w:val="11pt"/>
          <w:color w:val="000000" w:themeColor="text1"/>
          <w:sz w:val="28"/>
          <w:szCs w:val="28"/>
        </w:rPr>
        <w:softHyphen/>
        <w:t>ставлении заинтересованным пользователям данных о структуре и динамике капитала организации, которые раскрываются в бухгал</w:t>
      </w:r>
      <w:r w:rsidRPr="003164CC">
        <w:rPr>
          <w:rStyle w:val="11pt"/>
          <w:color w:val="000000" w:themeColor="text1"/>
          <w:sz w:val="28"/>
          <w:szCs w:val="28"/>
        </w:rPr>
        <w:softHyphen/>
        <w:t>терском балансе лишь в общих чертах. Трудно переоценить значе</w:t>
      </w:r>
      <w:r w:rsidRPr="003164CC">
        <w:rPr>
          <w:rStyle w:val="11pt"/>
          <w:color w:val="000000" w:themeColor="text1"/>
          <w:sz w:val="28"/>
          <w:szCs w:val="28"/>
        </w:rPr>
        <w:softHyphen/>
        <w:t>ние показателя капитала, ведь именно он служит связующим зве</w:t>
      </w:r>
      <w:r w:rsidRPr="003164CC">
        <w:rPr>
          <w:rStyle w:val="11pt"/>
          <w:color w:val="000000" w:themeColor="text1"/>
          <w:sz w:val="28"/>
          <w:szCs w:val="28"/>
        </w:rPr>
        <w:softHyphen/>
        <w:t>ном между бухгалтерскими балансами предыдущего и отчетного периодов[</w:t>
      </w:r>
      <w:r w:rsidR="0089153C">
        <w:rPr>
          <w:rStyle w:val="11pt"/>
          <w:color w:val="000000" w:themeColor="text1"/>
          <w:sz w:val="28"/>
          <w:szCs w:val="28"/>
        </w:rPr>
        <w:t>8</w:t>
      </w:r>
      <w:r w:rsidRPr="003164CC">
        <w:rPr>
          <w:rStyle w:val="11pt"/>
          <w:color w:val="000000" w:themeColor="text1"/>
          <w:sz w:val="28"/>
          <w:szCs w:val="28"/>
        </w:rPr>
        <w:t xml:space="preserve">, с. </w:t>
      </w:r>
      <w:r w:rsidR="003164CC">
        <w:rPr>
          <w:rStyle w:val="11pt"/>
          <w:color w:val="000000" w:themeColor="text1"/>
          <w:sz w:val="28"/>
          <w:szCs w:val="28"/>
        </w:rPr>
        <w:t>198</w:t>
      </w:r>
      <w:r w:rsidRPr="003164CC">
        <w:rPr>
          <w:rStyle w:val="11pt"/>
          <w:color w:val="000000" w:themeColor="text1"/>
          <w:sz w:val="28"/>
          <w:szCs w:val="28"/>
        </w:rPr>
        <w:t>].</w:t>
      </w:r>
    </w:p>
    <w:p w:rsidR="00A55464" w:rsidRPr="003164CC" w:rsidRDefault="00A55464" w:rsidP="00A55464">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Отчет об изменениях капитала – официальный документ, являющийся пояснением к бухгалтерскому балансу, а так же отчету о прибылях и убытках. Данный документ раскрывает дополнительные важные сведения об изменениях в уставном, добавочном, резервном или другом капитале предприятия. Код формы по ОКУД 0710003.</w:t>
      </w:r>
    </w:p>
    <w:p w:rsidR="00A55464" w:rsidRPr="003164CC" w:rsidRDefault="00A55464" w:rsidP="00A55464">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Согласно Положению по бухгалтерскому учету, которое носит название "Бухгалтерская отчетность организации" следует указывать, за счет чего именно произошло изменение капитала. Например:</w:t>
      </w:r>
    </w:p>
    <w:p w:rsidR="00A55464" w:rsidRPr="003164CC" w:rsidRDefault="00A55464" w:rsidP="00A55464">
      <w:pPr>
        <w:numPr>
          <w:ilvl w:val="0"/>
          <w:numId w:val="5"/>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увеличение капитала за счет дополнительного выпуска ценных бумаг (акций, облигаций);</w:t>
      </w:r>
    </w:p>
    <w:p w:rsidR="00A55464" w:rsidRPr="003164CC" w:rsidRDefault="00A55464" w:rsidP="00A55464">
      <w:pPr>
        <w:numPr>
          <w:ilvl w:val="0"/>
          <w:numId w:val="5"/>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изменение капитала (увеличение или снижение) за счет переоценки имущества организации;</w:t>
      </w:r>
    </w:p>
    <w:p w:rsidR="00A55464" w:rsidRPr="003164CC" w:rsidRDefault="00A55464" w:rsidP="00A55464">
      <w:pPr>
        <w:numPr>
          <w:ilvl w:val="0"/>
          <w:numId w:val="5"/>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изменение капитала (увеличение или снижение) за счет реорганизации предприятия и д.р.</w:t>
      </w:r>
    </w:p>
    <w:p w:rsidR="00A55464" w:rsidRPr="003164CC" w:rsidRDefault="00A55464" w:rsidP="00A55464">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Данные следует приводить в сравнительной форме, сопоставляя несколько отчетных периодов (как правило, два года).</w:t>
      </w:r>
    </w:p>
    <w:p w:rsidR="00A55464" w:rsidRPr="003164CC" w:rsidRDefault="00A55464" w:rsidP="00A55464">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В отчете об изменениях капитала необходимо приводить объяснительную информацию об остатках фондов (фонд накопления, фонд потребления и др.), которые были образованы в строгом соответствии со всеми учредительными документами предприятия, а так же принятой учетной политикой за счет прибыли, которая осталась в свободном распоряжении организации. В частности следует указать конкретные направления и цели использования этой оставшейся прибыли.</w:t>
      </w:r>
    </w:p>
    <w:p w:rsidR="00A55464" w:rsidRPr="003164CC" w:rsidRDefault="00A55464" w:rsidP="00A55464">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lastRenderedPageBreak/>
        <w:t>Так же в данной форме бухгалтерской отчетности организация должна отображать данные, касающиеся направленности использования денежных поступлений из государственного бюджета и внебюджетных фондов, а так же привести их сравнительную характеристику с предыдущим отчетным годом.</w:t>
      </w:r>
    </w:p>
    <w:p w:rsidR="00A55464" w:rsidRPr="003164CC" w:rsidRDefault="00A55464" w:rsidP="00A55464">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Если организация по форме собственности является акционерным обществом, то в отчете об изменениях капитала в обязательном порядке следует раскрыть информацию по учредительным организациям, стадиям формирования капитала или же видам выпускаемых акций в строгом соответствии с положением, которое приведено в письме Минфина Российской Федерации от 23 декабря 1992 г. №177.</w:t>
      </w:r>
    </w:p>
    <w:p w:rsidR="00A55464" w:rsidRPr="003164CC" w:rsidRDefault="00A55464" w:rsidP="0012619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164CC">
        <w:rPr>
          <w:rFonts w:ascii="Times New Roman" w:eastAsia="Times New Roman" w:hAnsi="Times New Roman" w:cs="Times New Roman"/>
          <w:color w:val="000000" w:themeColor="text1"/>
          <w:sz w:val="28"/>
          <w:szCs w:val="28"/>
          <w:lang w:eastAsia="ru-RU"/>
        </w:rPr>
        <w:t xml:space="preserve">Форма отчета об изменениях капитала является унифицированной и отображена в </w:t>
      </w:r>
      <w:hyperlink r:id="rId8" w:history="1">
        <w:r w:rsidRPr="003164CC">
          <w:rPr>
            <w:rFonts w:ascii="Times New Roman" w:eastAsia="Times New Roman" w:hAnsi="Times New Roman" w:cs="Times New Roman"/>
            <w:color w:val="000000" w:themeColor="text1"/>
            <w:sz w:val="28"/>
            <w:szCs w:val="28"/>
            <w:lang w:eastAsia="ru-RU"/>
          </w:rPr>
          <w:t>приказе Минфина от 2 июля 2010 г. № 66н</w:t>
        </w:r>
      </w:hyperlink>
      <w:r w:rsidRPr="003164CC">
        <w:rPr>
          <w:rFonts w:ascii="Times New Roman" w:eastAsia="Times New Roman" w:hAnsi="Times New Roman" w:cs="Times New Roman"/>
          <w:color w:val="000000" w:themeColor="text1"/>
          <w:sz w:val="28"/>
          <w:szCs w:val="28"/>
          <w:lang w:eastAsia="ru-RU"/>
        </w:rPr>
        <w:t>. Тем не менее, для отображения изменений в капитале (снижение или увеличение), организация имеет право самостоятельно разработать удобную форму для заполнения отчета, руководствуясь специализированной формой как образцом[</w:t>
      </w:r>
      <w:r w:rsidR="003164CC" w:rsidRPr="003164CC">
        <w:rPr>
          <w:rFonts w:ascii="Times New Roman" w:eastAsia="Times New Roman" w:hAnsi="Times New Roman" w:cs="Times New Roman"/>
          <w:color w:val="000000" w:themeColor="text1"/>
          <w:sz w:val="28"/>
          <w:szCs w:val="28"/>
          <w:lang w:eastAsia="ru-RU"/>
        </w:rPr>
        <w:t>16</w:t>
      </w:r>
      <w:r w:rsidRPr="003164CC">
        <w:rPr>
          <w:rFonts w:ascii="Times New Roman" w:eastAsia="Times New Roman" w:hAnsi="Times New Roman" w:cs="Times New Roman"/>
          <w:color w:val="000000" w:themeColor="text1"/>
          <w:sz w:val="28"/>
          <w:szCs w:val="28"/>
          <w:lang w:eastAsia="ru-RU"/>
        </w:rPr>
        <w:t>].</w:t>
      </w:r>
    </w:p>
    <w:p w:rsidR="0047467F" w:rsidRPr="003164CC" w:rsidRDefault="0047467F" w:rsidP="00126193">
      <w:pPr>
        <w:pStyle w:val="5"/>
        <w:shd w:val="clear" w:color="auto" w:fill="auto"/>
        <w:spacing w:before="0" w:line="360" w:lineRule="auto"/>
        <w:ind w:firstLine="709"/>
        <w:jc w:val="both"/>
        <w:rPr>
          <w:color w:val="000000" w:themeColor="text1"/>
          <w:sz w:val="28"/>
          <w:szCs w:val="28"/>
        </w:rPr>
      </w:pPr>
      <w:r w:rsidRPr="003164CC">
        <w:rPr>
          <w:rStyle w:val="11pt"/>
          <w:color w:val="000000" w:themeColor="text1"/>
          <w:sz w:val="28"/>
          <w:szCs w:val="28"/>
        </w:rPr>
        <w:t xml:space="preserve">Отчет об изменениях капитала </w:t>
      </w:r>
      <w:r w:rsidR="00070AE6">
        <w:rPr>
          <w:rStyle w:val="11pt"/>
          <w:color w:val="000000" w:themeColor="text1"/>
          <w:sz w:val="28"/>
          <w:szCs w:val="28"/>
        </w:rPr>
        <w:t xml:space="preserve"> </w:t>
      </w:r>
      <w:r w:rsidRPr="003164CC">
        <w:rPr>
          <w:rStyle w:val="11pt"/>
          <w:color w:val="000000" w:themeColor="text1"/>
          <w:sz w:val="28"/>
          <w:szCs w:val="28"/>
        </w:rPr>
        <w:t>состоит из двух разде</w:t>
      </w:r>
      <w:r w:rsidRPr="003164CC">
        <w:rPr>
          <w:rStyle w:val="11pt"/>
          <w:color w:val="000000" w:themeColor="text1"/>
          <w:sz w:val="28"/>
          <w:szCs w:val="28"/>
        </w:rPr>
        <w:softHyphen/>
        <w:t>лов и справки. Каждый вид источников собственных средств (ка</w:t>
      </w:r>
      <w:r w:rsidRPr="003164CC">
        <w:rPr>
          <w:rStyle w:val="11pt"/>
          <w:color w:val="000000" w:themeColor="text1"/>
          <w:sz w:val="28"/>
          <w:szCs w:val="28"/>
        </w:rPr>
        <w:softHyphen/>
        <w:t>питала и резервов) раскрывается по балансовой схеме: остаток на начало, поступление, расход, остаток на конец</w:t>
      </w:r>
      <w:r w:rsidR="003164CC">
        <w:rPr>
          <w:rStyle w:val="11pt"/>
          <w:color w:val="000000" w:themeColor="text1"/>
          <w:sz w:val="28"/>
          <w:szCs w:val="28"/>
        </w:rPr>
        <w:t>[</w:t>
      </w:r>
      <w:r w:rsidR="0089153C">
        <w:rPr>
          <w:rStyle w:val="11pt"/>
          <w:color w:val="000000" w:themeColor="text1"/>
          <w:sz w:val="28"/>
          <w:szCs w:val="28"/>
        </w:rPr>
        <w:t>7</w:t>
      </w:r>
      <w:r w:rsidR="003164CC">
        <w:rPr>
          <w:rStyle w:val="11pt"/>
          <w:color w:val="000000" w:themeColor="text1"/>
          <w:sz w:val="28"/>
          <w:szCs w:val="28"/>
        </w:rPr>
        <w:t>, с. 149]</w:t>
      </w:r>
      <w:r w:rsidRPr="003164CC">
        <w:rPr>
          <w:rStyle w:val="11pt"/>
          <w:color w:val="000000" w:themeColor="text1"/>
          <w:sz w:val="28"/>
          <w:szCs w:val="28"/>
        </w:rPr>
        <w:t>.</w:t>
      </w:r>
    </w:p>
    <w:p w:rsidR="00E97BE4" w:rsidRPr="00546559" w:rsidRDefault="00E97BE4" w:rsidP="00546559">
      <w:pPr>
        <w:pStyle w:val="5"/>
        <w:spacing w:before="0" w:line="360" w:lineRule="auto"/>
        <w:ind w:firstLine="709"/>
        <w:jc w:val="both"/>
        <w:rPr>
          <w:color w:val="000000" w:themeColor="text1"/>
          <w:sz w:val="28"/>
          <w:szCs w:val="28"/>
          <w:shd w:val="clear" w:color="auto" w:fill="FFFFFF"/>
        </w:rPr>
      </w:pPr>
      <w:r w:rsidRPr="00070AE6">
        <w:rPr>
          <w:color w:val="000000" w:themeColor="text1"/>
          <w:sz w:val="28"/>
          <w:szCs w:val="28"/>
          <w:shd w:val="clear" w:color="auto" w:fill="FFFFFF"/>
        </w:rPr>
        <w:t xml:space="preserve">Данные указывают не только за отчетный, но и за два предыдущих года. Так, </w:t>
      </w:r>
      <w:r w:rsidRPr="00546559">
        <w:rPr>
          <w:color w:val="000000" w:themeColor="text1"/>
          <w:sz w:val="28"/>
          <w:szCs w:val="28"/>
          <w:shd w:val="clear" w:color="auto" w:fill="FFFFFF"/>
        </w:rPr>
        <w:t>в отчете за 2012 г. помимо данных текущего отчетного периода проводит информацию по 2011 и 2010 гг</w:t>
      </w:r>
      <w:r w:rsidR="00546559">
        <w:rPr>
          <w:color w:val="000000" w:themeColor="text1"/>
          <w:sz w:val="28"/>
          <w:szCs w:val="28"/>
          <w:shd w:val="clear" w:color="auto" w:fill="FFFFFF"/>
        </w:rPr>
        <w:t>[3]</w:t>
      </w:r>
      <w:r w:rsidRPr="00546559">
        <w:rPr>
          <w:color w:val="000000" w:themeColor="text1"/>
          <w:sz w:val="28"/>
          <w:szCs w:val="28"/>
          <w:shd w:val="clear" w:color="auto" w:fill="FFFFFF"/>
        </w:rPr>
        <w:t>.</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 xml:space="preserve">Как и ранее в разделе </w:t>
      </w:r>
      <w:r w:rsidRPr="00546559">
        <w:rPr>
          <w:i/>
          <w:sz w:val="28"/>
          <w:szCs w:val="28"/>
        </w:rPr>
        <w:t>«Движение капитала»</w:t>
      </w:r>
      <w:r w:rsidRPr="00546559">
        <w:rPr>
          <w:sz w:val="28"/>
          <w:szCs w:val="28"/>
        </w:rPr>
        <w:t xml:space="preserve"> по горизонтали отражается структура капитала, а по вертикали - операции с капиталом. В состав капитала входит уставный капитал (счет 80), добавочный капитал (счет 83), резервный капитал (счет 82), нераспределенная прибыль (убыток) (счет 84) и собственные акции, выкупленные у акционеров (счет 81). Такой состав заявлен в балансе.</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lastRenderedPageBreak/>
        <w:t>Чтобы структура капитала соответствовала Разделу III «Капитал и резервы» баланса в структуру отчета об изменениях капитала введен новый показатель «Собственные акции, выкупленные у акционеров». В данной графе отражается движение капитала организации, связанное с дополнительным выпуском акций, увеличением (уменьшением) номинальной  стоимости акций, реорганизацией юридического лица. Ранее такая информация показывалась только в расшифровке, относящейся к уставному капитала организации.</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Вертикальная часть первого раздела изменилась следующим образом:</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 xml:space="preserve">Все данные о движении капитала приведены за предыдущий и отчетный год в разрезе двух групп: </w:t>
      </w:r>
      <w:r w:rsidRPr="00546559">
        <w:rPr>
          <w:i/>
          <w:sz w:val="28"/>
          <w:szCs w:val="28"/>
        </w:rPr>
        <w:t>«Увеличение капитала всего» (код 3210)</w:t>
      </w:r>
      <w:r w:rsidRPr="00546559">
        <w:rPr>
          <w:sz w:val="28"/>
          <w:szCs w:val="28"/>
        </w:rPr>
        <w:t xml:space="preserve"> и </w:t>
      </w:r>
      <w:r w:rsidRPr="00546559">
        <w:rPr>
          <w:i/>
          <w:sz w:val="28"/>
          <w:szCs w:val="28"/>
        </w:rPr>
        <w:t>«Уменьшение капитала всего» (код 3220).</w:t>
      </w:r>
      <w:r w:rsidRPr="00546559">
        <w:rPr>
          <w:sz w:val="28"/>
          <w:szCs w:val="28"/>
        </w:rPr>
        <w:t xml:space="preserve"> Данные за год, предшествующий предыдущему (2009 г) приводятся по строке </w:t>
      </w:r>
      <w:r w:rsidRPr="00546559">
        <w:rPr>
          <w:i/>
          <w:sz w:val="28"/>
          <w:szCs w:val="28"/>
        </w:rPr>
        <w:t xml:space="preserve">«Величина капитала на 31 декабря 20__г» (код 3100) </w:t>
      </w:r>
      <w:r w:rsidRPr="00546559">
        <w:rPr>
          <w:sz w:val="28"/>
          <w:szCs w:val="28"/>
        </w:rPr>
        <w:t>сальдировано.</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 xml:space="preserve">Из раздела исключен межотчетный период с 31 декабря по 1 января. Ранее в нем показывались данные об изменении в учетной политике и результат от переоценки объектов основных средств. Для отражения корректировок, связанных с изменением учетной политики в отчете об изменениях капитала теперь предназначен второй раздел. А результаты переоценки объектов основных средств отражаются по строке </w:t>
      </w:r>
      <w:r w:rsidRPr="00546559">
        <w:rPr>
          <w:i/>
          <w:sz w:val="28"/>
          <w:szCs w:val="28"/>
        </w:rPr>
        <w:t>«Переоценка имущества»</w:t>
      </w:r>
      <w:r w:rsidRPr="00546559">
        <w:rPr>
          <w:sz w:val="28"/>
          <w:szCs w:val="28"/>
        </w:rPr>
        <w:t xml:space="preserve"> в зависимости от влияния на капитал - увеличения </w:t>
      </w:r>
      <w:r w:rsidRPr="00546559">
        <w:rPr>
          <w:i/>
          <w:sz w:val="28"/>
          <w:szCs w:val="28"/>
        </w:rPr>
        <w:t>(код 3222)</w:t>
      </w:r>
      <w:r w:rsidRPr="00546559">
        <w:rPr>
          <w:sz w:val="28"/>
          <w:szCs w:val="28"/>
        </w:rPr>
        <w:t xml:space="preserve"> либо уменьшения </w:t>
      </w:r>
      <w:r w:rsidRPr="00546559">
        <w:rPr>
          <w:i/>
          <w:sz w:val="28"/>
          <w:szCs w:val="28"/>
        </w:rPr>
        <w:t>(код 3312)</w:t>
      </w:r>
      <w:r w:rsidRPr="00546559">
        <w:rPr>
          <w:sz w:val="28"/>
          <w:szCs w:val="28"/>
        </w:rPr>
        <w:t xml:space="preserve">. </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Исключена строка «Результат от пересчета иностранных валют». По этой строке в соответствии с п. 14 ПБУ 3/2006 «Учет активов и обязательств, стоимость которых выражена в иностранной валюте», отражалась курсовая разница, связанная с расчетами с учредителями по вкладам, в том числе в уставный (складочный) капитал организации, подлежащий зачислению в добавочный капитал этой организации.</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Полагаем, что для данных операций теперь предусмотрены строки «</w:t>
      </w:r>
      <w:r w:rsidRPr="00546559">
        <w:rPr>
          <w:i/>
          <w:sz w:val="28"/>
          <w:szCs w:val="28"/>
        </w:rPr>
        <w:t xml:space="preserve">Доходы, относящиеся непосредственно на увеличение капитала» (код 3213) </w:t>
      </w:r>
      <w:r w:rsidRPr="00546559">
        <w:rPr>
          <w:sz w:val="28"/>
          <w:szCs w:val="28"/>
        </w:rPr>
        <w:lastRenderedPageBreak/>
        <w:t>и</w:t>
      </w:r>
      <w:r w:rsidRPr="00546559">
        <w:rPr>
          <w:i/>
          <w:sz w:val="28"/>
          <w:szCs w:val="28"/>
        </w:rPr>
        <w:t xml:space="preserve"> «Расходы, относящиеся непосредственно на уменьшение капитала» (код 3223) в графе «Резервный капитал». </w:t>
      </w:r>
      <w:r w:rsidRPr="00546559">
        <w:rPr>
          <w:sz w:val="28"/>
          <w:szCs w:val="28"/>
        </w:rPr>
        <w:t xml:space="preserve">Официальных разъяснений по данному вопросу пока нет. </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 xml:space="preserve">Также исключена строка «Отчисления в резервный фонд», которые производятся за счет чистой прибыли. Вместо нее введена строка </w:t>
      </w:r>
      <w:r w:rsidRPr="00546559">
        <w:rPr>
          <w:i/>
          <w:sz w:val="28"/>
          <w:szCs w:val="28"/>
        </w:rPr>
        <w:t>«Изменение резервного капитала» (код 3240)</w:t>
      </w:r>
      <w:r w:rsidRPr="00546559">
        <w:rPr>
          <w:sz w:val="28"/>
          <w:szCs w:val="28"/>
        </w:rPr>
        <w:t xml:space="preserve">. Введена строка </w:t>
      </w:r>
      <w:r w:rsidRPr="00546559">
        <w:rPr>
          <w:i/>
          <w:sz w:val="28"/>
          <w:szCs w:val="28"/>
        </w:rPr>
        <w:t>«Изменение добавочного капитала» (код 3230).</w:t>
      </w:r>
      <w:r w:rsidRPr="00546559">
        <w:rPr>
          <w:sz w:val="28"/>
          <w:szCs w:val="28"/>
        </w:rPr>
        <w:t xml:space="preserve"> Заполнять данную строку нужно в случаях:</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      получения доходов, относящихся непосредственно к увеличению капитала;</w:t>
      </w:r>
    </w:p>
    <w:p w:rsidR="00546559" w:rsidRPr="00546559" w:rsidRDefault="00546559" w:rsidP="00546559">
      <w:pPr>
        <w:pStyle w:val="a6"/>
        <w:spacing w:before="0" w:beforeAutospacing="0" w:after="0" w:afterAutospacing="0" w:line="360" w:lineRule="auto"/>
        <w:ind w:firstLine="709"/>
        <w:jc w:val="both"/>
        <w:rPr>
          <w:sz w:val="28"/>
          <w:szCs w:val="28"/>
        </w:rPr>
      </w:pPr>
      <w:r w:rsidRPr="00546559">
        <w:rPr>
          <w:sz w:val="28"/>
          <w:szCs w:val="28"/>
        </w:rPr>
        <w:t>·      переоценки имущества;</w:t>
      </w:r>
    </w:p>
    <w:p w:rsidR="00546559" w:rsidRPr="00421F33" w:rsidRDefault="00546559" w:rsidP="00421F33">
      <w:pPr>
        <w:pStyle w:val="a6"/>
        <w:spacing w:before="0" w:beforeAutospacing="0" w:after="0" w:afterAutospacing="0" w:line="360" w:lineRule="auto"/>
        <w:ind w:firstLine="709"/>
        <w:jc w:val="both"/>
        <w:rPr>
          <w:color w:val="000000" w:themeColor="text1"/>
          <w:sz w:val="28"/>
          <w:szCs w:val="28"/>
        </w:rPr>
      </w:pPr>
      <w:r w:rsidRPr="00546559">
        <w:rPr>
          <w:sz w:val="28"/>
          <w:szCs w:val="28"/>
        </w:rPr>
        <w:t xml:space="preserve">·      </w:t>
      </w:r>
      <w:r w:rsidRPr="00421F33">
        <w:rPr>
          <w:color w:val="000000" w:themeColor="text1"/>
          <w:sz w:val="28"/>
          <w:szCs w:val="28"/>
        </w:rPr>
        <w:t>получения убытка или понесенных расходов, которые могут относиться непосредственно к уменьшению капитала.</w:t>
      </w:r>
    </w:p>
    <w:p w:rsidR="00546559" w:rsidRPr="00E97BE4" w:rsidRDefault="00546559" w:rsidP="00E97BE4">
      <w:pPr>
        <w:pStyle w:val="1"/>
        <w:spacing w:before="0" w:line="360" w:lineRule="auto"/>
        <w:ind w:firstLine="709"/>
        <w:rPr>
          <w:rFonts w:ascii="Times New Roman" w:hAnsi="Times New Roman" w:cs="Times New Roman"/>
          <w:b w:val="0"/>
          <w:color w:val="000000" w:themeColor="text1"/>
        </w:rPr>
      </w:pPr>
      <w:r w:rsidRPr="00421F33">
        <w:rPr>
          <w:rFonts w:ascii="Times New Roman" w:hAnsi="Times New Roman" w:cs="Times New Roman"/>
          <w:b w:val="0"/>
          <w:color w:val="000000" w:themeColor="text1"/>
        </w:rPr>
        <w:t xml:space="preserve">Необходимо отметить, что показатели движения капитала теперь более детализированы. Отдельно показывается чистая прибыль </w:t>
      </w:r>
      <w:r w:rsidRPr="00421F33">
        <w:rPr>
          <w:rFonts w:ascii="Times New Roman" w:hAnsi="Times New Roman" w:cs="Times New Roman"/>
          <w:b w:val="0"/>
          <w:i/>
          <w:color w:val="000000" w:themeColor="text1"/>
        </w:rPr>
        <w:t>(код 3211)</w:t>
      </w:r>
      <w:r w:rsidRPr="00421F33">
        <w:rPr>
          <w:rFonts w:ascii="Times New Roman" w:hAnsi="Times New Roman" w:cs="Times New Roman"/>
          <w:b w:val="0"/>
          <w:color w:val="000000" w:themeColor="text1"/>
        </w:rPr>
        <w:t xml:space="preserve"> или убыток </w:t>
      </w:r>
      <w:r w:rsidRPr="00421F33">
        <w:rPr>
          <w:rFonts w:ascii="Times New Roman" w:hAnsi="Times New Roman" w:cs="Times New Roman"/>
          <w:b w:val="0"/>
          <w:i/>
          <w:color w:val="000000" w:themeColor="text1"/>
        </w:rPr>
        <w:t>(код 3221)</w:t>
      </w:r>
      <w:r w:rsidRPr="00421F33">
        <w:rPr>
          <w:rFonts w:ascii="Times New Roman" w:hAnsi="Times New Roman" w:cs="Times New Roman"/>
          <w:b w:val="0"/>
          <w:color w:val="000000" w:themeColor="text1"/>
        </w:rPr>
        <w:t>, которые увеличивают либо уменьшают капитал организации. Ранее чистая прибыль или убыток показывались по одной строке (убыток в круглых скобках)[</w:t>
      </w:r>
      <w:r w:rsidR="0089153C">
        <w:rPr>
          <w:rFonts w:ascii="Times New Roman" w:hAnsi="Times New Roman" w:cs="Times New Roman"/>
          <w:b w:val="0"/>
          <w:color w:val="000000" w:themeColor="text1"/>
        </w:rPr>
        <w:t>14</w:t>
      </w:r>
      <w:r w:rsidRPr="00E97BE4">
        <w:rPr>
          <w:rFonts w:ascii="Times New Roman" w:hAnsi="Times New Roman" w:cs="Times New Roman"/>
          <w:b w:val="0"/>
          <w:color w:val="000000" w:themeColor="text1"/>
        </w:rPr>
        <w:t>].</w:t>
      </w:r>
    </w:p>
    <w:p w:rsidR="00421F33" w:rsidRPr="00E97BE4" w:rsidRDefault="00442963" w:rsidP="00E97BE4">
      <w:pPr>
        <w:spacing w:after="0" w:line="360" w:lineRule="auto"/>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разделе </w:t>
      </w:r>
      <w:r>
        <w:rPr>
          <w:rFonts w:ascii="Times New Roman" w:eastAsia="Times New Roman" w:hAnsi="Times New Roman" w:cs="Times New Roman"/>
          <w:color w:val="000000" w:themeColor="text1"/>
          <w:sz w:val="28"/>
          <w:szCs w:val="28"/>
          <w:lang w:val="en-US" w:eastAsia="ru-RU"/>
        </w:rPr>
        <w:t>II</w:t>
      </w:r>
      <w:r w:rsidR="00421F33" w:rsidRPr="00E97BE4">
        <w:rPr>
          <w:rFonts w:ascii="Times New Roman" w:eastAsia="Times New Roman" w:hAnsi="Times New Roman" w:cs="Times New Roman"/>
          <w:color w:val="000000" w:themeColor="text1"/>
          <w:sz w:val="28"/>
          <w:szCs w:val="28"/>
          <w:lang w:eastAsia="ru-RU"/>
        </w:rPr>
        <w:t xml:space="preserve"> </w:t>
      </w:r>
      <w:r w:rsidR="00421F33" w:rsidRPr="00421F33">
        <w:rPr>
          <w:rFonts w:ascii="Times New Roman" w:eastAsia="Times New Roman" w:hAnsi="Times New Roman" w:cs="Times New Roman"/>
          <w:color w:val="000000" w:themeColor="text1"/>
          <w:sz w:val="28"/>
          <w:szCs w:val="28"/>
          <w:lang w:eastAsia="ru-RU"/>
        </w:rPr>
        <w:t>"Корректировки в связи с изменением учетной политики и исправлением ошибок"</w:t>
      </w:r>
      <w:r w:rsidR="00421F33" w:rsidRPr="00E97BE4">
        <w:rPr>
          <w:rFonts w:ascii="Times New Roman" w:eastAsia="Times New Roman" w:hAnsi="Times New Roman" w:cs="Times New Roman"/>
          <w:color w:val="000000" w:themeColor="text1"/>
          <w:sz w:val="28"/>
          <w:szCs w:val="28"/>
          <w:lang w:eastAsia="ru-RU"/>
        </w:rPr>
        <w:t xml:space="preserve"> содержит данные об </w:t>
      </w:r>
      <w:r w:rsidR="00421F33" w:rsidRPr="00421F33">
        <w:rPr>
          <w:rFonts w:ascii="Times New Roman" w:eastAsia="Times New Roman" w:hAnsi="Times New Roman" w:cs="Times New Roman"/>
          <w:color w:val="000000" w:themeColor="text1"/>
          <w:sz w:val="28"/>
          <w:szCs w:val="28"/>
          <w:lang w:eastAsia="ru-RU"/>
        </w:rPr>
        <w:t xml:space="preserve">изменениях капитала </w:t>
      </w:r>
      <w:r w:rsidR="00421F33" w:rsidRPr="00E97BE4">
        <w:rPr>
          <w:rFonts w:ascii="Times New Roman" w:eastAsia="Times New Roman" w:hAnsi="Times New Roman" w:cs="Times New Roman"/>
          <w:color w:val="000000" w:themeColor="text1"/>
          <w:sz w:val="28"/>
          <w:szCs w:val="28"/>
          <w:lang w:eastAsia="ru-RU"/>
        </w:rPr>
        <w:t xml:space="preserve"> </w:t>
      </w:r>
      <w:r w:rsidR="00421F33" w:rsidRPr="00421F33">
        <w:rPr>
          <w:rFonts w:ascii="Times New Roman" w:eastAsia="Times New Roman" w:hAnsi="Times New Roman" w:cs="Times New Roman"/>
          <w:color w:val="000000" w:themeColor="text1"/>
          <w:sz w:val="28"/>
          <w:szCs w:val="28"/>
          <w:lang w:eastAsia="ru-RU"/>
        </w:rPr>
        <w:t xml:space="preserve">за предыдущий год (т.е. за 2010 год), связанных с </w:t>
      </w:r>
      <w:r w:rsidR="00421F33" w:rsidRPr="00E97BE4">
        <w:rPr>
          <w:rFonts w:ascii="Times New Roman" w:eastAsia="Times New Roman" w:hAnsi="Times New Roman" w:cs="Times New Roman"/>
          <w:color w:val="000000" w:themeColor="text1"/>
          <w:sz w:val="28"/>
          <w:szCs w:val="28"/>
          <w:lang w:eastAsia="ru-RU"/>
        </w:rPr>
        <w:t xml:space="preserve"> </w:t>
      </w:r>
      <w:r w:rsidR="00421F33" w:rsidRPr="00421F33">
        <w:rPr>
          <w:rFonts w:ascii="Times New Roman" w:eastAsia="Times New Roman" w:hAnsi="Times New Roman" w:cs="Times New Roman"/>
          <w:color w:val="000000" w:themeColor="text1"/>
          <w:sz w:val="28"/>
          <w:szCs w:val="28"/>
          <w:lang w:eastAsia="ru-RU"/>
        </w:rPr>
        <w:t xml:space="preserve">исправлением ошибок и изменениями в учетной политике. При этом показатели отражаются как до </w:t>
      </w:r>
      <w:r w:rsidR="00421F33" w:rsidRPr="00E97BE4">
        <w:rPr>
          <w:rFonts w:ascii="Times New Roman" w:eastAsia="Times New Roman" w:hAnsi="Times New Roman" w:cs="Times New Roman"/>
          <w:color w:val="000000" w:themeColor="text1"/>
          <w:sz w:val="28"/>
          <w:szCs w:val="28"/>
          <w:lang w:eastAsia="ru-RU"/>
        </w:rPr>
        <w:t xml:space="preserve"> </w:t>
      </w:r>
      <w:r w:rsidR="00421F33" w:rsidRPr="00421F33">
        <w:rPr>
          <w:rFonts w:ascii="Times New Roman" w:eastAsia="Times New Roman" w:hAnsi="Times New Roman" w:cs="Times New Roman"/>
          <w:color w:val="000000" w:themeColor="text1"/>
          <w:sz w:val="28"/>
          <w:szCs w:val="28"/>
          <w:lang w:eastAsia="ru-RU"/>
        </w:rPr>
        <w:t>корректировки, так и после нее</w:t>
      </w:r>
      <w:r w:rsidR="00421F33" w:rsidRPr="00E97BE4">
        <w:rPr>
          <w:rFonts w:ascii="Times New Roman" w:eastAsia="Times New Roman" w:hAnsi="Times New Roman" w:cs="Times New Roman"/>
          <w:color w:val="000000" w:themeColor="text1"/>
          <w:sz w:val="28"/>
          <w:szCs w:val="28"/>
          <w:lang w:eastAsia="ru-RU"/>
        </w:rPr>
        <w:t>[</w:t>
      </w:r>
      <w:r w:rsidR="0089153C">
        <w:rPr>
          <w:rFonts w:ascii="Times New Roman" w:eastAsia="Times New Roman" w:hAnsi="Times New Roman" w:cs="Times New Roman"/>
          <w:color w:val="000000" w:themeColor="text1"/>
          <w:sz w:val="28"/>
          <w:szCs w:val="28"/>
          <w:lang w:eastAsia="ru-RU"/>
        </w:rPr>
        <w:t>13</w:t>
      </w:r>
      <w:r w:rsidR="00421F33" w:rsidRPr="00E97BE4">
        <w:rPr>
          <w:rFonts w:ascii="Times New Roman" w:eastAsia="Times New Roman" w:hAnsi="Times New Roman" w:cs="Times New Roman"/>
          <w:color w:val="000000" w:themeColor="text1"/>
          <w:sz w:val="28"/>
          <w:szCs w:val="28"/>
          <w:lang w:eastAsia="ru-RU"/>
        </w:rPr>
        <w:t>]</w:t>
      </w:r>
      <w:r w:rsidR="00421F33" w:rsidRPr="00421F33">
        <w:rPr>
          <w:rFonts w:ascii="Times New Roman" w:eastAsia="Times New Roman" w:hAnsi="Times New Roman" w:cs="Times New Roman"/>
          <w:color w:val="000000" w:themeColor="text1"/>
          <w:sz w:val="28"/>
          <w:szCs w:val="28"/>
          <w:lang w:eastAsia="ru-RU"/>
        </w:rPr>
        <w:t>.</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Согласно правилам, установленным п. 15 ПБУ 1/2008 "Учетная политика организации", изменение учетной политики отражать в бухгалтерской отчетности ретроспективно.</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 xml:space="preserve">Во-первых, должны пересчитываться все сравнительные показатели предыдущих периодов в соответствии с новой учетной политикой. К примеру, если новая учетная политика применяется с 2011 г., то в отчетности за 2011 г. должны быть изменены все сравнительные данные, в том числе </w:t>
      </w:r>
      <w:r w:rsidRPr="00E97BE4">
        <w:rPr>
          <w:color w:val="000000" w:themeColor="text1"/>
          <w:sz w:val="28"/>
          <w:szCs w:val="28"/>
        </w:rPr>
        <w:lastRenderedPageBreak/>
        <w:t>данные баланса по состоянию на 31.12.2010, 01.01.2010, 31.12.2009, а также показатели доходов, расходов, прибылей и убытков за 2010 г.</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Во-вторых, согласно требованиям абзаца второго п. 15 ПБУ 1/2008 при ретроспективном отражении изменений корректируется входящий остаток по статье "Нераспределенная прибыль (непокрытый убыток)" за самый ранний представленный в бухгалтерской отчетности период.</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А в прошлой версии отчета об изменениях капитала была реализована версия о том, что учетная политика меняется каждый межотчетный период в течение всего срока, за который представлялась отчетность. Т.е. по данным примера следовало отражать корректировки дважды в межотчетные периоды между 31 декабря и 1 января 2010 г., а потом еще раз между 31 декабря и 1 января 2011 г. Иными словами, учетная политика как будто бы менялась каждый раз в межотчетные периоды.</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Для устранения данного противоречия для отражения эффектов изменения учетной политики ввели данный раздел отчета. В нем показываются показатели капитала до корректировок и после их проведения на конкретные отчетные даты. При этом выделяется отдельно влияние корректировок на величину нераспределенной прибыли (непокрытого убытка) и другие статьи капитала, по которым были осуществлены корректировки.</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Похожее требование о ретроспективном пересчете сравнительных показателей бухгалтерской отчетности (путем исправления показателей таким образом, как в случае, если бы существенная ошибка предшествующего отчетного периода не была допущена) содержится и в п. 9 ПБУ 22/2010 учету "Исправление ошибок в бухгалтерском учете и отчетности". Производить такой ретроспективный пересчет необходимо в отношении сравнительных показателей начиная с того предшествующего отчетного периода, представленного в бухгалтерской отчетности за текущий отчетный год, в котором была допущена соответствующая ошибка.</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lastRenderedPageBreak/>
        <w:t>Кроме того, согласно п.п. 11, 12 ПБУ 22/2010 корректировке подлежат вступительные сальдо по соответствующим статьям активов, обязательств и капитала на начало самого раннего из представленных отчетных периодов:</w:t>
      </w:r>
    </w:p>
    <w:p w:rsidR="00E97BE4" w:rsidRPr="00E97BE4" w:rsidRDefault="00E97BE4" w:rsidP="00E97BE4">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 если существенная ошибка была допущена до начала самого раннего из представленных в бухгалтерской отчетности за текущий отчетный год предшествующих отчетных периодов;</w:t>
      </w:r>
    </w:p>
    <w:p w:rsidR="00E97BE4" w:rsidRPr="00442963" w:rsidRDefault="00E97BE4" w:rsidP="00442963">
      <w:pPr>
        <w:pStyle w:val="a6"/>
        <w:spacing w:before="0" w:beforeAutospacing="0" w:after="0" w:afterAutospacing="0" w:line="360" w:lineRule="auto"/>
        <w:ind w:firstLine="709"/>
        <w:jc w:val="both"/>
        <w:rPr>
          <w:color w:val="000000" w:themeColor="text1"/>
          <w:sz w:val="28"/>
          <w:szCs w:val="28"/>
        </w:rPr>
      </w:pPr>
      <w:r w:rsidRPr="00E97BE4">
        <w:rPr>
          <w:color w:val="000000" w:themeColor="text1"/>
          <w:sz w:val="28"/>
          <w:szCs w:val="28"/>
        </w:rPr>
        <w:t xml:space="preserve">- если невозможно определить влияние существенной ошибки на один или </w:t>
      </w:r>
      <w:r w:rsidRPr="00442963">
        <w:rPr>
          <w:color w:val="000000" w:themeColor="text1"/>
          <w:sz w:val="28"/>
          <w:szCs w:val="28"/>
        </w:rPr>
        <w:t>несколько предшествующих отчетных периодов, представленных в бухгалтерской отчетности.</w:t>
      </w:r>
      <w:r w:rsidR="00442963" w:rsidRPr="00442963">
        <w:rPr>
          <w:color w:val="000000" w:themeColor="text1"/>
          <w:sz w:val="28"/>
          <w:szCs w:val="28"/>
        </w:rPr>
        <w:t xml:space="preserve"> </w:t>
      </w:r>
      <w:r w:rsidRPr="00442963">
        <w:rPr>
          <w:color w:val="000000" w:themeColor="text1"/>
          <w:sz w:val="28"/>
          <w:szCs w:val="28"/>
        </w:rPr>
        <w:t>[</w:t>
      </w:r>
      <w:r w:rsidR="0089153C">
        <w:rPr>
          <w:color w:val="000000" w:themeColor="text1"/>
          <w:sz w:val="28"/>
          <w:szCs w:val="28"/>
        </w:rPr>
        <w:t>17</w:t>
      </w:r>
      <w:r w:rsidRPr="00442963">
        <w:rPr>
          <w:color w:val="000000" w:themeColor="text1"/>
          <w:sz w:val="28"/>
          <w:szCs w:val="28"/>
        </w:rPr>
        <w:t>]</w:t>
      </w:r>
      <w:r w:rsidR="00442963" w:rsidRPr="00442963">
        <w:rPr>
          <w:color w:val="000000" w:themeColor="text1"/>
          <w:sz w:val="28"/>
          <w:szCs w:val="28"/>
        </w:rPr>
        <w:t>.</w:t>
      </w:r>
    </w:p>
    <w:p w:rsidR="00442963" w:rsidRPr="00442963" w:rsidRDefault="00442963" w:rsidP="00442963">
      <w:pPr>
        <w:pStyle w:val="a6"/>
        <w:spacing w:before="0" w:beforeAutospacing="0" w:after="0" w:afterAutospacing="0" w:line="360" w:lineRule="auto"/>
        <w:ind w:firstLine="709"/>
        <w:jc w:val="both"/>
        <w:rPr>
          <w:sz w:val="28"/>
          <w:szCs w:val="28"/>
        </w:rPr>
      </w:pPr>
      <w:r w:rsidRPr="00442963">
        <w:rPr>
          <w:sz w:val="28"/>
          <w:szCs w:val="28"/>
        </w:rPr>
        <w:t xml:space="preserve">Раздел </w:t>
      </w:r>
      <w:r w:rsidRPr="00442963">
        <w:rPr>
          <w:sz w:val="28"/>
          <w:szCs w:val="28"/>
          <w:lang w:val="en-US"/>
        </w:rPr>
        <w:t>III</w:t>
      </w:r>
      <w:r w:rsidRPr="00442963">
        <w:rPr>
          <w:sz w:val="28"/>
          <w:szCs w:val="28"/>
        </w:rPr>
        <w:t xml:space="preserve"> содержит всего одну строку "Чистые активы" (код 3600), данные по которой должны быть представлены по состоянию на три даты: на 31 декабря отчетного года, предыдущего года и года, предшествующего предыдущему. В старой форме N 3 сведения о чистых активах приводились в справке лишь по состоянию на начало и конец отчетного года.</w:t>
      </w:r>
    </w:p>
    <w:p w:rsidR="00442963" w:rsidRPr="00442963" w:rsidRDefault="00442963" w:rsidP="00442963">
      <w:pPr>
        <w:pStyle w:val="a6"/>
        <w:spacing w:before="0" w:beforeAutospacing="0" w:after="0" w:afterAutospacing="0" w:line="360" w:lineRule="auto"/>
        <w:ind w:firstLine="709"/>
        <w:jc w:val="both"/>
        <w:rPr>
          <w:sz w:val="28"/>
          <w:szCs w:val="28"/>
        </w:rPr>
      </w:pPr>
      <w:r w:rsidRPr="00442963">
        <w:rPr>
          <w:sz w:val="28"/>
          <w:szCs w:val="28"/>
        </w:rPr>
        <w:t>Величина чистых активов является расчетной величиной, определяемой на основе данных бухгалтерского баланса. Расчет этого показателя связан с тем, что по указанным правилам, величина чистых активов не равна величине капитала, как это принято в других странах.</w:t>
      </w:r>
    </w:p>
    <w:p w:rsidR="00442963" w:rsidRPr="00442963" w:rsidRDefault="00442963" w:rsidP="00442963">
      <w:pPr>
        <w:pStyle w:val="a6"/>
        <w:spacing w:before="0" w:beforeAutospacing="0" w:after="0" w:afterAutospacing="0" w:line="360" w:lineRule="auto"/>
        <w:ind w:firstLine="709"/>
        <w:jc w:val="both"/>
        <w:rPr>
          <w:sz w:val="28"/>
          <w:szCs w:val="28"/>
        </w:rPr>
      </w:pPr>
      <w:r w:rsidRPr="00442963">
        <w:rPr>
          <w:sz w:val="28"/>
          <w:szCs w:val="28"/>
        </w:rPr>
        <w:t>Акционерные общества производят расчет стоимости чистых активов в соответствии с Порядком оценки стоимости чистых активов акционерных обществ, утвержденным Приказом Минфина России N 10н, ФКЦБ России N 03-6/пз.</w:t>
      </w:r>
    </w:p>
    <w:p w:rsidR="00442963" w:rsidRPr="00442963" w:rsidRDefault="00442963" w:rsidP="00442963">
      <w:pPr>
        <w:pStyle w:val="a6"/>
        <w:spacing w:before="0" w:beforeAutospacing="0" w:after="0" w:afterAutospacing="0" w:line="360" w:lineRule="auto"/>
        <w:ind w:firstLine="709"/>
        <w:jc w:val="both"/>
        <w:rPr>
          <w:sz w:val="28"/>
          <w:szCs w:val="28"/>
        </w:rPr>
      </w:pPr>
      <w:r w:rsidRPr="00442963">
        <w:rPr>
          <w:sz w:val="28"/>
          <w:szCs w:val="28"/>
        </w:rPr>
        <w:t>Этот же Порядок применяют и организации иных организационно-правовых форм, в частности общества с ограниченной ответственностью (письма Минфина России от 07.12.2009 N 03-03-06/1/791 и др.).</w:t>
      </w:r>
    </w:p>
    <w:p w:rsidR="00442963" w:rsidRPr="00442963" w:rsidRDefault="00442963" w:rsidP="00442963">
      <w:pPr>
        <w:pStyle w:val="a6"/>
        <w:spacing w:before="0" w:beforeAutospacing="0" w:after="0" w:afterAutospacing="0" w:line="360" w:lineRule="auto"/>
        <w:ind w:firstLine="709"/>
        <w:jc w:val="both"/>
        <w:rPr>
          <w:sz w:val="28"/>
          <w:szCs w:val="28"/>
        </w:rPr>
      </w:pPr>
      <w:r w:rsidRPr="00442963">
        <w:rPr>
          <w:sz w:val="28"/>
          <w:szCs w:val="28"/>
        </w:rPr>
        <w:t>Для страховых организаций был утвержден отдельный порядок оценки чистых активов (совместный приказ Минфина России и ФСФР России от 01.02.2007 N 7н/07-10/пз-н).</w:t>
      </w:r>
    </w:p>
    <w:p w:rsidR="00E97BE4" w:rsidRPr="00421F33" w:rsidRDefault="00E97BE4" w:rsidP="00E97BE4">
      <w:pPr>
        <w:spacing w:after="0" w:line="360" w:lineRule="auto"/>
        <w:ind w:firstLine="709"/>
        <w:rPr>
          <w:rFonts w:ascii="Times New Roman" w:eastAsia="Times New Roman" w:hAnsi="Times New Roman" w:cs="Times New Roman"/>
          <w:sz w:val="28"/>
          <w:szCs w:val="28"/>
          <w:lang w:eastAsia="ru-RU"/>
        </w:rPr>
      </w:pPr>
    </w:p>
    <w:p w:rsidR="001C6B3E" w:rsidRPr="003164CC" w:rsidRDefault="001C6B3E">
      <w:pPr>
        <w:rPr>
          <w:rFonts w:ascii="Times New Roman" w:hAnsi="Times New Roman" w:cs="Times New Roman"/>
          <w:sz w:val="28"/>
          <w:szCs w:val="28"/>
        </w:rPr>
      </w:pPr>
      <w:r w:rsidRPr="003164CC">
        <w:rPr>
          <w:rFonts w:ascii="Times New Roman" w:hAnsi="Times New Roman" w:cs="Times New Roman"/>
          <w:sz w:val="28"/>
          <w:szCs w:val="28"/>
        </w:rPr>
        <w:br w:type="page"/>
      </w:r>
    </w:p>
    <w:p w:rsidR="001C6B3E" w:rsidRPr="0091404A" w:rsidRDefault="001C6B3E" w:rsidP="00A66595">
      <w:pPr>
        <w:pStyle w:val="3"/>
      </w:pPr>
      <w:r>
        <w:lastRenderedPageBreak/>
        <w:t>1.3.</w:t>
      </w:r>
      <w:r w:rsidR="00A66595">
        <w:t xml:space="preserve"> </w:t>
      </w:r>
      <w:r w:rsidRPr="0091404A">
        <w:t xml:space="preserve">Отчет о движении денежных средств </w:t>
      </w:r>
    </w:p>
    <w:p w:rsidR="001C6B3E" w:rsidRPr="007E539F" w:rsidRDefault="001C6B3E" w:rsidP="00F73BC2">
      <w:pPr>
        <w:pStyle w:val="a6"/>
        <w:spacing w:before="0" w:beforeAutospacing="0" w:after="0" w:afterAutospacing="0" w:line="360" w:lineRule="auto"/>
        <w:ind w:firstLine="709"/>
        <w:jc w:val="both"/>
        <w:rPr>
          <w:color w:val="000000" w:themeColor="text1"/>
          <w:sz w:val="28"/>
          <w:szCs w:val="28"/>
        </w:rPr>
      </w:pPr>
      <w:r w:rsidRPr="007E539F">
        <w:rPr>
          <w:bCs/>
          <w:color w:val="000000" w:themeColor="text1"/>
          <w:sz w:val="28"/>
          <w:szCs w:val="28"/>
        </w:rPr>
        <w:t>Отчет о движении денежных средств</w:t>
      </w:r>
      <w:r w:rsidRPr="007E539F">
        <w:rPr>
          <w:color w:val="000000" w:themeColor="text1"/>
          <w:sz w:val="28"/>
          <w:szCs w:val="28"/>
        </w:rPr>
        <w:t xml:space="preserve"> (</w:t>
      </w:r>
      <w:r w:rsidRPr="007E539F">
        <w:rPr>
          <w:bCs/>
          <w:color w:val="000000" w:themeColor="text1"/>
          <w:sz w:val="28"/>
          <w:szCs w:val="28"/>
        </w:rPr>
        <w:t>ОДДС</w:t>
      </w:r>
      <w:r w:rsidRPr="007E539F">
        <w:rPr>
          <w:color w:val="000000" w:themeColor="text1"/>
          <w:sz w:val="28"/>
          <w:szCs w:val="28"/>
        </w:rPr>
        <w:t xml:space="preserve">) – это табличная форма бухгалтерской отчетности, содержащая данные о движении денежных средство в разрезе статей их поступления в организации и выплаты. Данный отчет является одной из 4-х ключевых форм бухгалтерской отчетности (три другие: </w:t>
      </w:r>
      <w:hyperlink r:id="rId9" w:tooltip="Бухгалтерский баланс (definition, norms and limits)" w:history="1">
        <w:r w:rsidRPr="007E539F">
          <w:rPr>
            <w:rStyle w:val="a7"/>
            <w:color w:val="000000" w:themeColor="text1"/>
            <w:sz w:val="28"/>
            <w:szCs w:val="28"/>
            <w:u w:val="none"/>
          </w:rPr>
          <w:t>Бухгалтерский баланс</w:t>
        </w:r>
      </w:hyperlink>
      <w:r w:rsidRPr="007E539F">
        <w:rPr>
          <w:color w:val="000000" w:themeColor="text1"/>
          <w:sz w:val="28"/>
          <w:szCs w:val="28"/>
        </w:rPr>
        <w:t xml:space="preserve">, </w:t>
      </w:r>
      <w:hyperlink r:id="rId10" w:tooltip="Отчет о прибылях и убытках (definition, norms and limits)" w:history="1">
        <w:r w:rsidRPr="007E539F">
          <w:rPr>
            <w:rStyle w:val="a7"/>
            <w:color w:val="000000" w:themeColor="text1"/>
            <w:sz w:val="28"/>
            <w:szCs w:val="28"/>
            <w:u w:val="none"/>
          </w:rPr>
          <w:t>Отчет о прибылях и убытках</w:t>
        </w:r>
      </w:hyperlink>
      <w:r w:rsidRPr="007E539F">
        <w:rPr>
          <w:color w:val="000000" w:themeColor="text1"/>
          <w:sz w:val="28"/>
          <w:szCs w:val="28"/>
        </w:rPr>
        <w:t xml:space="preserve"> и </w:t>
      </w:r>
      <w:hyperlink r:id="rId11" w:tooltip="Отчет об изменениях капитала (definition, norms and limits)" w:history="1">
        <w:r w:rsidRPr="007E539F">
          <w:rPr>
            <w:rStyle w:val="a7"/>
            <w:color w:val="000000" w:themeColor="text1"/>
            <w:sz w:val="28"/>
            <w:szCs w:val="28"/>
            <w:u w:val="none"/>
          </w:rPr>
          <w:t>Отчет об изменениях капитала</w:t>
        </w:r>
      </w:hyperlink>
      <w:r w:rsidRPr="007E539F">
        <w:rPr>
          <w:color w:val="000000" w:themeColor="text1"/>
          <w:sz w:val="28"/>
          <w:szCs w:val="28"/>
        </w:rPr>
        <w:t>).</w:t>
      </w:r>
    </w:p>
    <w:p w:rsidR="001C6B3E" w:rsidRPr="007E539F" w:rsidRDefault="001C6B3E" w:rsidP="00F73BC2">
      <w:pPr>
        <w:pStyle w:val="a6"/>
        <w:spacing w:before="0" w:beforeAutospacing="0" w:after="0" w:afterAutospacing="0" w:line="360" w:lineRule="auto"/>
        <w:ind w:firstLine="709"/>
        <w:jc w:val="both"/>
        <w:rPr>
          <w:color w:val="000000" w:themeColor="text1"/>
          <w:sz w:val="28"/>
          <w:szCs w:val="28"/>
        </w:rPr>
      </w:pPr>
      <w:r w:rsidRPr="007E539F">
        <w:rPr>
          <w:color w:val="000000" w:themeColor="text1"/>
          <w:sz w:val="28"/>
          <w:szCs w:val="28"/>
        </w:rPr>
        <w:t>В мировой практике существует два подхода к составлению отчета о движении денежных средств: прямой метод и косвенный метод. Российский отчет составлен прямым методом, при котором явно указаны статьи, по которым прошло движение денежных средств. При косвенном методе данные о движении денежных средств получаются не напрямую, а путем корректировок прибыли на величину изменения неденежных статей</w:t>
      </w:r>
      <w:r w:rsidR="003164CC" w:rsidRPr="007E539F">
        <w:rPr>
          <w:color w:val="000000" w:themeColor="text1"/>
          <w:sz w:val="28"/>
          <w:szCs w:val="28"/>
        </w:rPr>
        <w:t>[9, с.201]</w:t>
      </w:r>
      <w:r w:rsidRPr="007E539F">
        <w:rPr>
          <w:color w:val="000000" w:themeColor="text1"/>
          <w:sz w:val="28"/>
          <w:szCs w:val="28"/>
        </w:rPr>
        <w:t>.</w:t>
      </w:r>
    </w:p>
    <w:p w:rsidR="001C6B3E" w:rsidRPr="007E539F" w:rsidRDefault="001C6B3E" w:rsidP="00F73BC2">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7E539F">
        <w:rPr>
          <w:rFonts w:ascii="Times New Roman" w:eastAsia="Times New Roman" w:hAnsi="Times New Roman" w:cs="Times New Roman"/>
          <w:color w:val="000000" w:themeColor="text1"/>
          <w:sz w:val="28"/>
          <w:szCs w:val="28"/>
          <w:lang w:eastAsia="ru-RU"/>
        </w:rPr>
        <w:t>Отчет состоит из трех разделов:</w:t>
      </w:r>
    </w:p>
    <w:p w:rsidR="001C6B3E" w:rsidRPr="007E539F" w:rsidRDefault="001C6B3E" w:rsidP="00F73BC2">
      <w:pPr>
        <w:numPr>
          <w:ilvl w:val="0"/>
          <w:numId w:val="7"/>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7E539F">
        <w:rPr>
          <w:rFonts w:ascii="Times New Roman" w:eastAsia="Times New Roman" w:hAnsi="Times New Roman" w:cs="Times New Roman"/>
          <w:color w:val="000000" w:themeColor="text1"/>
          <w:sz w:val="28"/>
          <w:szCs w:val="28"/>
          <w:lang w:eastAsia="ru-RU"/>
        </w:rPr>
        <w:t>денежные потоки от текущих операций (операции в рамках основной деятельности организации);</w:t>
      </w:r>
    </w:p>
    <w:p w:rsidR="001C6B3E" w:rsidRPr="007E539F" w:rsidRDefault="001C6B3E" w:rsidP="00F73BC2">
      <w:pPr>
        <w:numPr>
          <w:ilvl w:val="0"/>
          <w:numId w:val="7"/>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7E539F">
        <w:rPr>
          <w:rFonts w:ascii="Times New Roman" w:eastAsia="Times New Roman" w:hAnsi="Times New Roman" w:cs="Times New Roman"/>
          <w:color w:val="000000" w:themeColor="text1"/>
          <w:sz w:val="28"/>
          <w:szCs w:val="28"/>
          <w:lang w:eastAsia="ru-RU"/>
        </w:rPr>
        <w:t>денежные потоки от инвестиционных операций (операции, связанные с инвестициями в основные средства, нематериальные активы, выдачей займов и т.п.);</w:t>
      </w:r>
    </w:p>
    <w:p w:rsidR="001C6B3E" w:rsidRPr="007E539F" w:rsidRDefault="001C6B3E" w:rsidP="00F73BC2">
      <w:pPr>
        <w:numPr>
          <w:ilvl w:val="0"/>
          <w:numId w:val="7"/>
        </w:numPr>
        <w:spacing w:after="0" w:line="360" w:lineRule="auto"/>
        <w:ind w:left="0" w:firstLine="709"/>
        <w:jc w:val="both"/>
        <w:rPr>
          <w:rFonts w:ascii="Times New Roman" w:eastAsia="Times New Roman" w:hAnsi="Times New Roman" w:cs="Times New Roman"/>
          <w:color w:val="000000" w:themeColor="text1"/>
          <w:sz w:val="28"/>
          <w:szCs w:val="28"/>
          <w:lang w:eastAsia="ru-RU"/>
        </w:rPr>
      </w:pPr>
      <w:r w:rsidRPr="007E539F">
        <w:rPr>
          <w:rFonts w:ascii="Times New Roman" w:eastAsia="Times New Roman" w:hAnsi="Times New Roman" w:cs="Times New Roman"/>
          <w:color w:val="000000" w:themeColor="text1"/>
          <w:sz w:val="28"/>
          <w:szCs w:val="28"/>
          <w:lang w:eastAsia="ru-RU"/>
        </w:rPr>
        <w:t>денежные потоки от финансовых операций (операции по привлечению финансирования, как заемные средства, так и вложения собственников).</w:t>
      </w:r>
    </w:p>
    <w:p w:rsidR="00A55464" w:rsidRPr="007E539F" w:rsidRDefault="001C6B3E" w:rsidP="00F73BC2">
      <w:pPr>
        <w:spacing w:after="0" w:line="360" w:lineRule="auto"/>
        <w:ind w:firstLine="709"/>
        <w:jc w:val="both"/>
        <w:rPr>
          <w:rFonts w:ascii="Times New Roman" w:hAnsi="Times New Roman" w:cs="Times New Roman"/>
          <w:color w:val="000000" w:themeColor="text1"/>
          <w:sz w:val="28"/>
          <w:szCs w:val="28"/>
        </w:rPr>
      </w:pPr>
      <w:r w:rsidRPr="007E539F">
        <w:rPr>
          <w:rFonts w:ascii="Times New Roman" w:hAnsi="Times New Roman" w:cs="Times New Roman"/>
          <w:color w:val="000000" w:themeColor="text1"/>
          <w:sz w:val="28"/>
          <w:szCs w:val="28"/>
        </w:rPr>
        <w:t>В настоящий момент действуют формы бухгалтерской отчетности, утвержденные Приказом Минфина РФ от 2 июля 2010 г. N 66н "О формах бухгалтерской отчетности организаций".</w:t>
      </w:r>
      <w:r w:rsidR="0089153C">
        <w:rPr>
          <w:rFonts w:ascii="Times New Roman" w:hAnsi="Times New Roman" w:cs="Times New Roman"/>
          <w:color w:val="000000" w:themeColor="text1"/>
          <w:sz w:val="28"/>
          <w:szCs w:val="28"/>
        </w:rPr>
        <w:t>[3]</w:t>
      </w:r>
    </w:p>
    <w:p w:rsidR="001C6B3E" w:rsidRPr="007E539F" w:rsidRDefault="001C6B3E" w:rsidP="00F73BC2">
      <w:pPr>
        <w:pStyle w:val="a6"/>
        <w:spacing w:before="0" w:beforeAutospacing="0" w:after="0" w:afterAutospacing="0" w:line="360" w:lineRule="auto"/>
        <w:ind w:firstLine="709"/>
        <w:jc w:val="both"/>
        <w:rPr>
          <w:color w:val="000000" w:themeColor="text1"/>
          <w:sz w:val="28"/>
          <w:szCs w:val="28"/>
        </w:rPr>
      </w:pPr>
      <w:r w:rsidRPr="007E539F">
        <w:rPr>
          <w:color w:val="000000" w:themeColor="text1"/>
          <w:sz w:val="28"/>
          <w:szCs w:val="28"/>
        </w:rPr>
        <w:t xml:space="preserve">Отчет о движении денежных средств – ценный источник информации для анализа фактических потоков денежных средств. В отличие от "бухгалтерских" показателей, типа выручки или прибыли, которые сильно зависят от правил учета, движение денежных средств позволяет инвесторам </w:t>
      </w:r>
      <w:r w:rsidRPr="007E539F">
        <w:rPr>
          <w:color w:val="000000" w:themeColor="text1"/>
          <w:sz w:val="28"/>
          <w:szCs w:val="28"/>
        </w:rPr>
        <w:lastRenderedPageBreak/>
        <w:t xml:space="preserve">точней определить, на что предприятие расходует денежные средства и какую отдачу можно ожидать от вложений в него. </w:t>
      </w:r>
    </w:p>
    <w:p w:rsidR="00F73BC2" w:rsidRPr="007E539F" w:rsidRDefault="001C6B3E" w:rsidP="00F73BC2">
      <w:pPr>
        <w:pStyle w:val="a6"/>
        <w:spacing w:before="0" w:beforeAutospacing="0" w:after="0" w:afterAutospacing="0" w:line="360" w:lineRule="auto"/>
        <w:ind w:firstLine="709"/>
        <w:jc w:val="both"/>
        <w:rPr>
          <w:color w:val="000000" w:themeColor="text1"/>
          <w:sz w:val="28"/>
          <w:szCs w:val="28"/>
        </w:rPr>
      </w:pPr>
      <w:r w:rsidRPr="007E539F">
        <w:rPr>
          <w:color w:val="000000" w:themeColor="text1"/>
          <w:sz w:val="28"/>
          <w:szCs w:val="28"/>
        </w:rPr>
        <w:t>В отличие от Бухгалтерского баланса и Отчета о прибылях и убытках, Отчет о движении денежных средство составляют не все организации, ведущие бухгалтерский учет. Организации - субъекты малого предпринимательства могут не составлять данный отчет, если сочтут, что он не содержит важной для оценки их деятельности показателей. Кроме того, ОДДС относится к годовым формам бухгалтерской отчетности, т.е. формам, которые законодательство требует подготавливать только по итогам года (хотя организации могут, по своему усмотрению, составлять отчет и внутри года – ежемесячно или ежеквартально)</w:t>
      </w:r>
      <w:r w:rsidR="00F73BC2" w:rsidRPr="007E539F">
        <w:rPr>
          <w:color w:val="000000" w:themeColor="text1"/>
          <w:sz w:val="28"/>
          <w:szCs w:val="28"/>
        </w:rPr>
        <w:t>[</w:t>
      </w:r>
      <w:r w:rsidR="003164CC" w:rsidRPr="007E539F">
        <w:rPr>
          <w:sz w:val="28"/>
          <w:szCs w:val="28"/>
        </w:rPr>
        <w:t>1</w:t>
      </w:r>
      <w:r w:rsidR="007E539F" w:rsidRPr="007E539F">
        <w:rPr>
          <w:sz w:val="28"/>
          <w:szCs w:val="28"/>
        </w:rPr>
        <w:t>6</w:t>
      </w:r>
      <w:r w:rsidR="00F73BC2" w:rsidRPr="007E539F">
        <w:rPr>
          <w:color w:val="000000" w:themeColor="text1"/>
          <w:sz w:val="28"/>
          <w:szCs w:val="28"/>
        </w:rPr>
        <w:t>]</w:t>
      </w:r>
      <w:r w:rsidRPr="007E539F">
        <w:rPr>
          <w:color w:val="000000" w:themeColor="text1"/>
          <w:sz w:val="28"/>
          <w:szCs w:val="28"/>
        </w:rPr>
        <w:t>.</w:t>
      </w:r>
    </w:p>
    <w:p w:rsidR="00F73BC2" w:rsidRPr="007E539F" w:rsidRDefault="00F73BC2" w:rsidP="00F73BC2">
      <w:pPr>
        <w:pStyle w:val="5"/>
        <w:shd w:val="clear" w:color="auto" w:fill="auto"/>
        <w:spacing w:before="0" w:line="360" w:lineRule="auto"/>
        <w:ind w:firstLine="709"/>
        <w:jc w:val="both"/>
        <w:rPr>
          <w:sz w:val="28"/>
          <w:szCs w:val="28"/>
        </w:rPr>
      </w:pPr>
      <w:r w:rsidRPr="007E539F">
        <w:rPr>
          <w:rStyle w:val="11pt"/>
          <w:sz w:val="28"/>
          <w:szCs w:val="28"/>
        </w:rPr>
        <w:t>Отчет о движении денежных средств (форма № 4) составляется за отчетный год и за аналогичный период предыдущего года. На осно</w:t>
      </w:r>
      <w:r w:rsidRPr="007E539F">
        <w:rPr>
          <w:rStyle w:val="11pt"/>
          <w:sz w:val="28"/>
          <w:szCs w:val="28"/>
        </w:rPr>
        <w:softHyphen/>
        <w:t>ве информации, учитываемой на счетах 50 «Касса» (кроме субсче</w:t>
      </w:r>
      <w:r w:rsidRPr="007E539F">
        <w:rPr>
          <w:rStyle w:val="11pt"/>
          <w:sz w:val="28"/>
          <w:szCs w:val="28"/>
        </w:rPr>
        <w:softHyphen/>
        <w:t>та 50-3 «Денежные документы»), 51 «Расчетные счета», 52 «Валют</w:t>
      </w:r>
      <w:r w:rsidRPr="007E539F">
        <w:rPr>
          <w:rStyle w:val="11pt"/>
          <w:sz w:val="28"/>
          <w:szCs w:val="28"/>
        </w:rPr>
        <w:softHyphen/>
        <w:t>ные счета», 55 «Специальные счета в банках» и 57 «Переводы в иути» в валюте РФ.</w:t>
      </w:r>
    </w:p>
    <w:p w:rsidR="00F73BC2" w:rsidRPr="007E539F" w:rsidRDefault="00F73BC2" w:rsidP="00F73BC2">
      <w:pPr>
        <w:pStyle w:val="5"/>
        <w:shd w:val="clear" w:color="auto" w:fill="auto"/>
        <w:spacing w:before="0" w:line="360" w:lineRule="auto"/>
        <w:ind w:firstLine="709"/>
        <w:jc w:val="both"/>
        <w:rPr>
          <w:sz w:val="28"/>
          <w:szCs w:val="28"/>
        </w:rPr>
      </w:pPr>
      <w:r w:rsidRPr="007E539F">
        <w:rPr>
          <w:rStyle w:val="11pt"/>
          <w:sz w:val="28"/>
          <w:szCs w:val="28"/>
        </w:rPr>
        <w:t>Остатки денежных средств на начало и конец отчетного перио</w:t>
      </w:r>
      <w:r w:rsidRPr="007E539F">
        <w:rPr>
          <w:rStyle w:val="11pt"/>
          <w:sz w:val="28"/>
          <w:szCs w:val="28"/>
        </w:rPr>
        <w:softHyphen/>
        <w:t>да определяют путем суммирования сальдо счетов учета денежных средств (50, 51, 52, 55 и 57).</w:t>
      </w:r>
    </w:p>
    <w:p w:rsidR="00F73BC2" w:rsidRPr="007E539F" w:rsidRDefault="00F73BC2" w:rsidP="00F73BC2">
      <w:pPr>
        <w:pStyle w:val="5"/>
        <w:shd w:val="clear" w:color="auto" w:fill="auto"/>
        <w:spacing w:before="0" w:line="360" w:lineRule="auto"/>
        <w:ind w:firstLine="709"/>
        <w:jc w:val="both"/>
        <w:rPr>
          <w:sz w:val="28"/>
          <w:szCs w:val="28"/>
        </w:rPr>
      </w:pPr>
      <w:r w:rsidRPr="007E539F">
        <w:rPr>
          <w:rStyle w:val="11pt"/>
          <w:sz w:val="28"/>
          <w:szCs w:val="28"/>
        </w:rPr>
        <w:t>Движение денежных средств (поступило и направлено) опреде</w:t>
      </w:r>
      <w:r w:rsidRPr="007E539F">
        <w:rPr>
          <w:rStyle w:val="11pt"/>
          <w:sz w:val="28"/>
          <w:szCs w:val="28"/>
        </w:rPr>
        <w:softHyphen/>
        <w:t>ляется на основе оборотов по указанным счетам и должно быть по</w:t>
      </w:r>
      <w:r w:rsidRPr="007E539F">
        <w:rPr>
          <w:rStyle w:val="11pt"/>
          <w:sz w:val="28"/>
          <w:szCs w:val="28"/>
        </w:rPr>
        <w:softHyphen/>
        <w:t>казано в отдельности по каждому виду деятельности (текущей, ин</w:t>
      </w:r>
      <w:r w:rsidRPr="007E539F">
        <w:rPr>
          <w:rStyle w:val="11pt"/>
          <w:sz w:val="28"/>
          <w:szCs w:val="28"/>
        </w:rPr>
        <w:softHyphen/>
        <w:t>вестиционной и финансовой) в трех разделах. Во избежание двой</w:t>
      </w:r>
      <w:r w:rsidRPr="007E539F">
        <w:rPr>
          <w:rStyle w:val="11pt"/>
          <w:sz w:val="28"/>
          <w:szCs w:val="28"/>
        </w:rPr>
        <w:softHyphen/>
        <w:t>ного счета следует устранить взаимные обороты между счетами учета денежных средств.</w:t>
      </w:r>
    </w:p>
    <w:p w:rsidR="00F73BC2" w:rsidRPr="007E539F" w:rsidRDefault="00F73BC2" w:rsidP="00F73BC2">
      <w:pPr>
        <w:pStyle w:val="5"/>
        <w:shd w:val="clear" w:color="auto" w:fill="auto"/>
        <w:spacing w:before="0" w:line="360" w:lineRule="auto"/>
        <w:ind w:firstLine="709"/>
        <w:jc w:val="both"/>
        <w:rPr>
          <w:sz w:val="28"/>
          <w:szCs w:val="28"/>
        </w:rPr>
      </w:pPr>
      <w:r w:rsidRPr="007E539F">
        <w:rPr>
          <w:rStyle w:val="11pt"/>
          <w:sz w:val="28"/>
          <w:szCs w:val="28"/>
        </w:rPr>
        <w:t>В случае наличия (движения) денежных средств в иностранной валюте сначала отчет формируют в иностранной валюте по каждо</w:t>
      </w:r>
      <w:r w:rsidRPr="007E539F">
        <w:rPr>
          <w:rStyle w:val="11pt"/>
          <w:sz w:val="28"/>
          <w:szCs w:val="28"/>
        </w:rPr>
        <w:softHyphen/>
        <w:t>му ее виду, а затем остатки и движение денежных средств в ино</w:t>
      </w:r>
      <w:r w:rsidRPr="007E539F">
        <w:rPr>
          <w:rStyle w:val="11pt"/>
          <w:sz w:val="28"/>
          <w:szCs w:val="28"/>
        </w:rPr>
        <w:softHyphen/>
        <w:t>странной валюте пересчитывают в рубли по курсу Банка России на дату составления бухгалтерской отчетности, т.е. по курсу последне</w:t>
      </w:r>
      <w:r w:rsidRPr="007E539F">
        <w:rPr>
          <w:rStyle w:val="11pt"/>
          <w:sz w:val="28"/>
          <w:szCs w:val="28"/>
        </w:rPr>
        <w:softHyphen/>
        <w:t>го дня отчетного периода. Полученные данные при заполнении со</w:t>
      </w:r>
      <w:r w:rsidRPr="007E539F">
        <w:rPr>
          <w:rStyle w:val="11pt"/>
          <w:sz w:val="28"/>
          <w:szCs w:val="28"/>
        </w:rPr>
        <w:softHyphen/>
        <w:t>ответствующих строк формы № 4 суммируют.</w:t>
      </w:r>
    </w:p>
    <w:p w:rsidR="00F73BC2" w:rsidRPr="007E539F" w:rsidRDefault="00F73BC2" w:rsidP="00F73BC2">
      <w:pPr>
        <w:pStyle w:val="5"/>
        <w:shd w:val="clear" w:color="auto" w:fill="auto"/>
        <w:spacing w:before="0" w:line="360" w:lineRule="auto"/>
        <w:ind w:firstLine="709"/>
        <w:jc w:val="both"/>
        <w:rPr>
          <w:sz w:val="28"/>
          <w:szCs w:val="28"/>
        </w:rPr>
      </w:pPr>
      <w:r w:rsidRPr="007E539F">
        <w:rPr>
          <w:rStyle w:val="11pt"/>
          <w:sz w:val="28"/>
          <w:szCs w:val="28"/>
        </w:rPr>
        <w:lastRenderedPageBreak/>
        <w:t>В форме № 4 движение денежных средств показывают в отдель</w:t>
      </w:r>
      <w:r w:rsidRPr="007E539F">
        <w:rPr>
          <w:rStyle w:val="11pt"/>
          <w:sz w:val="28"/>
          <w:szCs w:val="28"/>
        </w:rPr>
        <w:softHyphen/>
        <w:t>ности по видам деятельности: по каждому виду деятельности ука</w:t>
      </w:r>
      <w:r w:rsidRPr="007E539F">
        <w:rPr>
          <w:rStyle w:val="11pt"/>
          <w:sz w:val="28"/>
          <w:szCs w:val="28"/>
        </w:rPr>
        <w:softHyphen/>
        <w:t>зывают основные источники поступления и направления исполь</w:t>
      </w:r>
      <w:r w:rsidRPr="007E539F">
        <w:rPr>
          <w:rStyle w:val="11pt"/>
          <w:sz w:val="28"/>
          <w:szCs w:val="28"/>
        </w:rPr>
        <w:softHyphen/>
        <w:t>зования денежных средств. В конце каждого раздела определяют чистые денежные средства как разницу между поступлением и вы</w:t>
      </w:r>
      <w:r w:rsidRPr="007E539F">
        <w:rPr>
          <w:rStyle w:val="11pt"/>
          <w:sz w:val="28"/>
          <w:szCs w:val="28"/>
        </w:rPr>
        <w:softHyphen/>
        <w:t>бытием денежных средств по соответствующему виду деятель</w:t>
      </w:r>
      <w:r w:rsidRPr="007E539F">
        <w:rPr>
          <w:rStyle w:val="11pt"/>
          <w:sz w:val="28"/>
          <w:szCs w:val="28"/>
        </w:rPr>
        <w:softHyphen/>
        <w:t>ности.</w:t>
      </w:r>
    </w:p>
    <w:p w:rsidR="00F73BC2" w:rsidRPr="007E539F" w:rsidRDefault="00F73BC2" w:rsidP="004C505E">
      <w:pPr>
        <w:pStyle w:val="5"/>
        <w:shd w:val="clear" w:color="auto" w:fill="auto"/>
        <w:spacing w:before="0" w:line="360" w:lineRule="auto"/>
        <w:ind w:firstLine="709"/>
        <w:jc w:val="both"/>
        <w:rPr>
          <w:rStyle w:val="11pt"/>
          <w:sz w:val="28"/>
          <w:szCs w:val="28"/>
        </w:rPr>
      </w:pPr>
      <w:r w:rsidRPr="007E539F">
        <w:rPr>
          <w:rStyle w:val="11pt"/>
          <w:sz w:val="28"/>
          <w:szCs w:val="28"/>
        </w:rPr>
        <w:t>Эта разность может быть положительной и отрицательной. Во втором случае показатель «Чистые денежные средства» должен указываться в круглых скобках[</w:t>
      </w:r>
      <w:r w:rsidR="003164CC" w:rsidRPr="007E539F">
        <w:rPr>
          <w:rStyle w:val="11pt"/>
          <w:sz w:val="28"/>
          <w:szCs w:val="28"/>
        </w:rPr>
        <w:t>11</w:t>
      </w:r>
      <w:r w:rsidRPr="007E539F">
        <w:rPr>
          <w:rStyle w:val="11pt"/>
          <w:sz w:val="28"/>
          <w:szCs w:val="28"/>
        </w:rPr>
        <w:t>, с. 229].</w:t>
      </w:r>
    </w:p>
    <w:p w:rsidR="004C505E" w:rsidRPr="007E539F" w:rsidRDefault="004C505E" w:rsidP="004C505E">
      <w:pPr>
        <w:pStyle w:val="5"/>
        <w:shd w:val="clear" w:color="auto" w:fill="auto"/>
        <w:spacing w:before="0" w:line="360" w:lineRule="auto"/>
        <w:ind w:firstLine="709"/>
        <w:jc w:val="both"/>
        <w:rPr>
          <w:sz w:val="28"/>
          <w:szCs w:val="28"/>
        </w:rPr>
      </w:pPr>
      <w:r w:rsidRPr="007E539F">
        <w:rPr>
          <w:sz w:val="28"/>
          <w:szCs w:val="28"/>
        </w:rPr>
        <w:t>Формат ОДДС, который организации должны составлять с 2011 года утвержден приказом Минфина России от 02.07.2010 № 66н. По сравнению с форматом отчета, применявшимся до 2011 года изменения, на первый взгляд, произошли незначительные. Каждая группа строк, посвященных отдельному виду деятельности, заканчивалась в прежней форме показателем «Чистые денежные средства» по текущей (инвестиционной, финансовой) деятельности. Показатель рассчитывался как разность между поступлением и оттоком. В новой предложенной форме изменено название итоговой строки, она называется «Результат движения денежных средств» по соответствующему виду деятельности. Помимо этого в конце отчета показывается общий «Результат движения денежных средств за отчетный период» путем сложения всех потоков. Затем указывается «Остаток денежных средств на начало отчетного периода», в прежней форме с этой строки начинался отчет. Затем путем сложения результата движения денег за период и остатка на начало периода получают значение строки «Остаток денежных средств на конец отчетного периода». Остальные изменения касаются детальных расшифровок составляющих денежного потока по каждому из видов деятельности.</w:t>
      </w:r>
    </w:p>
    <w:p w:rsidR="004C505E" w:rsidRPr="007E539F" w:rsidRDefault="004C505E" w:rsidP="004C505E">
      <w:pPr>
        <w:pStyle w:val="a6"/>
        <w:spacing w:before="0" w:beforeAutospacing="0" w:after="0" w:afterAutospacing="0" w:line="360" w:lineRule="auto"/>
        <w:ind w:firstLine="709"/>
        <w:jc w:val="both"/>
        <w:rPr>
          <w:sz w:val="28"/>
          <w:szCs w:val="28"/>
        </w:rPr>
      </w:pPr>
      <w:r w:rsidRPr="007E539F">
        <w:rPr>
          <w:sz w:val="28"/>
          <w:szCs w:val="28"/>
        </w:rPr>
        <w:t xml:space="preserve">И вот приказом от 02.02.2011 № 11н Минфин России утвердил новое ПБУ 23/2011 «Отчет о движении денежных средств» (далее по тексту - ПБУ 23). Приказ зарегистрирован в Минюсте России 29.03.2011 № 20336. </w:t>
      </w:r>
    </w:p>
    <w:p w:rsidR="004C505E" w:rsidRPr="007E539F" w:rsidRDefault="004C505E" w:rsidP="004C505E">
      <w:pPr>
        <w:pStyle w:val="a6"/>
        <w:spacing w:before="0" w:beforeAutospacing="0" w:after="0" w:afterAutospacing="0" w:line="360" w:lineRule="auto"/>
        <w:ind w:firstLine="709"/>
        <w:jc w:val="both"/>
        <w:rPr>
          <w:sz w:val="28"/>
          <w:szCs w:val="28"/>
        </w:rPr>
      </w:pPr>
      <w:r w:rsidRPr="007E539F">
        <w:rPr>
          <w:sz w:val="28"/>
          <w:szCs w:val="28"/>
        </w:rPr>
        <w:lastRenderedPageBreak/>
        <w:t xml:space="preserve">Впервые в российской практике появился стандарт о том, как отражать денежные средства и их потоки в ОДДС. Сразу скажем: стандарт в основном направлен на более детальное раскрытие принципов классификации денежных потоков, в нем даны более детальные пояснения и определения. Правила составления данного отчета прямым и косвенным методом, как это предусмотрено в МСФО (IAS) 7, в нем не упомянуты. Поэтому, по-прежнему, ОДДС следует составлять на основании фактических данных о движении денежных потоков. Но ПБУ устанавливает некоторые особенности при отражении отдельных операций, о которых мы далее поговорим. Кроме того, стандарт предъявляет требования к раскрытию дополнительной информации к финансовой отчетности о денежных потоках. </w:t>
      </w:r>
    </w:p>
    <w:p w:rsidR="004C505E" w:rsidRPr="007E539F" w:rsidRDefault="004C505E" w:rsidP="004C505E">
      <w:pPr>
        <w:pStyle w:val="a6"/>
        <w:spacing w:before="0" w:beforeAutospacing="0" w:after="0" w:afterAutospacing="0" w:line="360" w:lineRule="auto"/>
        <w:ind w:firstLine="709"/>
        <w:jc w:val="both"/>
        <w:rPr>
          <w:sz w:val="28"/>
          <w:szCs w:val="28"/>
        </w:rPr>
      </w:pPr>
      <w:r w:rsidRPr="007E539F">
        <w:rPr>
          <w:sz w:val="28"/>
          <w:szCs w:val="28"/>
        </w:rPr>
        <w:t xml:space="preserve">ПБУ 23 вводится в действие начиная с бухгалтерской отчетности за 2011 год. Поэтому при заполнении новой формы ОДДС коммерческим организациям (кроме кредитных организаций) следует руководствоваться новым стандартом (п. 1 ПБУ 23). Конечно, это относится к случаям, когда составление, представление или публикация ОДДС обязательны в силу требований законодательства. Если же организация решила добровольно представлять пользователям ОДДС, то она должна также применять ПБУ 23. </w:t>
      </w:r>
    </w:p>
    <w:p w:rsidR="004C505E" w:rsidRPr="007E539F" w:rsidRDefault="004C505E" w:rsidP="004C505E">
      <w:pPr>
        <w:pStyle w:val="a6"/>
        <w:spacing w:before="0" w:beforeAutospacing="0" w:after="0" w:afterAutospacing="0" w:line="360" w:lineRule="auto"/>
        <w:ind w:firstLine="709"/>
        <w:jc w:val="both"/>
        <w:rPr>
          <w:sz w:val="28"/>
          <w:szCs w:val="28"/>
        </w:rPr>
      </w:pPr>
      <w:r w:rsidRPr="007E539F">
        <w:rPr>
          <w:sz w:val="28"/>
          <w:szCs w:val="28"/>
        </w:rPr>
        <w:t xml:space="preserve">Данное ПБУ не применяется при составлении внутренней отчетности, отчетности для госстатнаблюдения или для специальных целей (например, представляемой кредитной организации по ее требованию). </w:t>
      </w:r>
    </w:p>
    <w:p w:rsidR="004C505E" w:rsidRPr="007E539F" w:rsidRDefault="004C505E" w:rsidP="004C505E">
      <w:pPr>
        <w:pStyle w:val="a6"/>
        <w:spacing w:before="0" w:beforeAutospacing="0" w:after="0" w:afterAutospacing="0" w:line="360" w:lineRule="auto"/>
        <w:ind w:firstLine="709"/>
        <w:jc w:val="both"/>
        <w:rPr>
          <w:sz w:val="28"/>
          <w:szCs w:val="28"/>
        </w:rPr>
      </w:pPr>
      <w:r w:rsidRPr="007E539F">
        <w:rPr>
          <w:sz w:val="28"/>
          <w:szCs w:val="28"/>
        </w:rPr>
        <w:t>ОДДС представляется в составе пояснений к бухгалтерскому балансу и отчету о прибылях иубытках (п. 5 ПБУ 23)[</w:t>
      </w:r>
      <w:r w:rsidR="007E539F" w:rsidRPr="007E539F">
        <w:rPr>
          <w:sz w:val="28"/>
          <w:szCs w:val="28"/>
        </w:rPr>
        <w:t>15</w:t>
      </w:r>
      <w:r w:rsidRPr="007E539F">
        <w:rPr>
          <w:sz w:val="28"/>
          <w:szCs w:val="28"/>
        </w:rPr>
        <w:t xml:space="preserve">]. </w:t>
      </w:r>
    </w:p>
    <w:p w:rsidR="00F73BC2" w:rsidRDefault="001C6B3E" w:rsidP="004C505E">
      <w:pPr>
        <w:pStyle w:val="a6"/>
        <w:spacing w:before="0" w:beforeAutospacing="0" w:after="0" w:afterAutospacing="0" w:line="360" w:lineRule="auto"/>
        <w:ind w:firstLine="709"/>
        <w:jc w:val="both"/>
        <w:rPr>
          <w:color w:val="000000" w:themeColor="text1"/>
          <w:sz w:val="28"/>
          <w:szCs w:val="28"/>
        </w:rPr>
      </w:pPr>
      <w:r w:rsidRPr="007E539F">
        <w:rPr>
          <w:color w:val="000000" w:themeColor="text1"/>
          <w:sz w:val="28"/>
          <w:szCs w:val="28"/>
        </w:rPr>
        <w:t xml:space="preserve">Начиная с отчетности за текущий год бухгалтерам придется использовать в работе новое ПБУ «Отчет о движении денежных средств». Данное положение утверждено приказом Минфина от 2 февраля 2011 г. № 11н, который прошел регистрацию в Минюсте 29 марта. Отчет о движении денежных средств входит в состав бухгалтерской отчетности, а потому он составляется на основании общих требований, установленных нормативно- правовыми актами по бухучету, и «запросов», прописанных непосредственно </w:t>
      </w:r>
      <w:r w:rsidRPr="007E539F">
        <w:rPr>
          <w:color w:val="000000" w:themeColor="text1"/>
          <w:sz w:val="28"/>
          <w:szCs w:val="28"/>
        </w:rPr>
        <w:lastRenderedPageBreak/>
        <w:t>в «новоиспеченном» ПБУ. Вообще данный отчет представляет собой обобщение сведений о денежных средствах, а также о высоколиквидных финансовых вложениях, которые могут быть легко обращены в заранее известную сумму денежных средств и подвержены незначительному риску изменения стоимости. При этом денежными потоками не являются платежи, связанные с инвестированием их в денежные эквиваленты; поступления средств от погашения денежных эквивалентов (за исключением начисленных процентов); валютно-обменные операции (за исключением потерь или выгод от операции); обмен одних денежных эквивалентов на другие денежные эквиваленты (за исключением потерь или выгод от операции); иные аналогичные платежи и поступления[</w:t>
      </w:r>
      <w:r w:rsidR="007E539F" w:rsidRPr="007E539F">
        <w:rPr>
          <w:color w:val="000000" w:themeColor="text1"/>
          <w:sz w:val="28"/>
          <w:szCs w:val="28"/>
        </w:rPr>
        <w:t>13</w:t>
      </w:r>
      <w:r w:rsidRPr="007E539F">
        <w:rPr>
          <w:color w:val="000000" w:themeColor="text1"/>
          <w:sz w:val="28"/>
          <w:szCs w:val="28"/>
        </w:rPr>
        <w:t>].</w:t>
      </w:r>
    </w:p>
    <w:p w:rsidR="00F73BC2" w:rsidRDefault="00F73BC2">
      <w:pPr>
        <w:rPr>
          <w:rFonts w:ascii="Times New Roman" w:eastAsia="Times New Roman" w:hAnsi="Times New Roman" w:cs="Times New Roman"/>
          <w:color w:val="000000" w:themeColor="text1"/>
          <w:sz w:val="28"/>
          <w:szCs w:val="28"/>
          <w:lang w:eastAsia="ru-RU"/>
        </w:rPr>
      </w:pPr>
      <w:r>
        <w:rPr>
          <w:color w:val="000000" w:themeColor="text1"/>
          <w:sz w:val="28"/>
          <w:szCs w:val="28"/>
        </w:rPr>
        <w:br w:type="page"/>
      </w:r>
    </w:p>
    <w:p w:rsidR="00F73BC2" w:rsidRPr="0091404A" w:rsidRDefault="00F73BC2" w:rsidP="00A66595">
      <w:pPr>
        <w:pStyle w:val="3"/>
      </w:pPr>
      <w:r>
        <w:lastRenderedPageBreak/>
        <w:t>1.4.</w:t>
      </w:r>
      <w:r w:rsidR="00A66595">
        <w:t xml:space="preserve"> </w:t>
      </w:r>
      <w:r w:rsidRPr="0091404A">
        <w:t xml:space="preserve">Приложение к бухгалтерскому балансу </w:t>
      </w:r>
    </w:p>
    <w:p w:rsidR="00F3452B" w:rsidRPr="00E45E1A" w:rsidRDefault="009F1ABC" w:rsidP="00E45E1A">
      <w:pPr>
        <w:pStyle w:val="5"/>
        <w:shd w:val="clear" w:color="auto" w:fill="auto"/>
        <w:spacing w:before="0" w:line="360" w:lineRule="auto"/>
        <w:ind w:firstLine="709"/>
        <w:jc w:val="both"/>
        <w:rPr>
          <w:sz w:val="28"/>
          <w:szCs w:val="28"/>
        </w:rPr>
      </w:pPr>
      <w:r w:rsidRPr="00E45E1A">
        <w:rPr>
          <w:sz w:val="28"/>
          <w:szCs w:val="28"/>
        </w:rPr>
        <w:t>В состав годовой бухгалтерской отчетности входит форма - "Приложение к бухгалтерскому балансу". В ней приводят данные о наличии и движении в течение отчетного периода некоторых активов, расходов и обязательств. Сразу скажем, что представлять форму нужно не всем. Так, этот бланк не обязаны составлять малые предприятия, которые не подпадают под обязательный аудит, а также общественные организации, не занимающиеся предпринимательством и не имеющие, кроме выбытия имущества, оборотов по реализации товаров, работ и услуг. Остальным организациям составить форму придется. Чтобы облегчить их труд, мы расскажем о наиболее проблемных и важных моментах в ее заполнении.</w:t>
      </w:r>
    </w:p>
    <w:p w:rsidR="00E45E1A" w:rsidRPr="00E45E1A" w:rsidRDefault="00E45E1A" w:rsidP="00E45E1A">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E45E1A">
        <w:rPr>
          <w:rFonts w:ascii="Times New Roman" w:hAnsi="Times New Roman" w:cs="Times New Roman"/>
          <w:color w:val="000000"/>
          <w:sz w:val="28"/>
          <w:szCs w:val="28"/>
        </w:rPr>
        <w:t>Прило</w:t>
      </w:r>
      <w:r w:rsidR="00773A45">
        <w:rPr>
          <w:rFonts w:ascii="Times New Roman" w:hAnsi="Times New Roman" w:cs="Times New Roman"/>
          <w:color w:val="000000"/>
          <w:sz w:val="28"/>
          <w:szCs w:val="28"/>
        </w:rPr>
        <w:t xml:space="preserve">жение к бухгалтерскому балансу </w:t>
      </w:r>
      <w:r w:rsidRPr="00E45E1A">
        <w:rPr>
          <w:rFonts w:ascii="Times New Roman" w:hAnsi="Times New Roman" w:cs="Times New Roman"/>
          <w:color w:val="000000"/>
          <w:sz w:val="28"/>
          <w:szCs w:val="28"/>
        </w:rPr>
        <w:t xml:space="preserve">является расшифровкой отдельных статей баланса и состоит из нескольких разделов. Разделы не пронумерованы, так как показатели, включенные в приложение к бухгалтерскому балансу, можно представлять в виде самостоятельных форм бухгалтерской отчетности или включать в пояснительную записку. </w:t>
      </w:r>
    </w:p>
    <w:p w:rsidR="00E45E1A" w:rsidRPr="00E45E1A" w:rsidRDefault="00E45E1A" w:rsidP="00E45E1A">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E45E1A">
        <w:rPr>
          <w:rFonts w:ascii="Times New Roman" w:hAnsi="Times New Roman" w:cs="Times New Roman"/>
          <w:color w:val="000000"/>
          <w:sz w:val="28"/>
          <w:szCs w:val="28"/>
        </w:rPr>
        <w:t>Информация, содержащаяся в данной форме, дополняя бухгалтерский баланс и отчет о прибылях и убытках, позволяет провести достаточно детальный анализ финансового состояния организации и увидеть движение средств и их источников за отчетный период. При заполнении формы нужны не только данные синтетического, но и аналитического учета</w:t>
      </w:r>
      <w:r w:rsidR="007E539F">
        <w:rPr>
          <w:rFonts w:ascii="Times New Roman" w:hAnsi="Times New Roman" w:cs="Times New Roman"/>
          <w:color w:val="000000"/>
          <w:sz w:val="28"/>
          <w:szCs w:val="28"/>
        </w:rPr>
        <w:t>[10, с. 144]</w:t>
      </w:r>
      <w:r w:rsidRPr="00E45E1A">
        <w:rPr>
          <w:rFonts w:ascii="Times New Roman" w:hAnsi="Times New Roman" w:cs="Times New Roman"/>
          <w:color w:val="000000"/>
          <w:sz w:val="28"/>
          <w:szCs w:val="28"/>
        </w:rPr>
        <w:t>.</w:t>
      </w:r>
    </w:p>
    <w:p w:rsidR="00E45E1A" w:rsidRPr="00E45E1A" w:rsidRDefault="00E45E1A" w:rsidP="00E45E1A">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E45E1A">
        <w:rPr>
          <w:rFonts w:ascii="Times New Roman" w:hAnsi="Times New Roman" w:cs="Times New Roman"/>
          <w:color w:val="000000"/>
          <w:sz w:val="28"/>
          <w:szCs w:val="28"/>
        </w:rPr>
        <w:t>При формировании информации в форме  следует учитывать следующие требования:</w:t>
      </w:r>
    </w:p>
    <w:p w:rsidR="00E45E1A" w:rsidRPr="00E45E1A" w:rsidRDefault="00E45E1A" w:rsidP="00E45E1A">
      <w:pPr>
        <w:numPr>
          <w:ilvl w:val="0"/>
          <w:numId w:val="8"/>
        </w:numPr>
        <w:shd w:val="clear" w:color="auto" w:fill="FFFFFF"/>
        <w:autoSpaceDE w:val="0"/>
        <w:autoSpaceDN w:val="0"/>
        <w:adjustRightInd w:val="0"/>
        <w:spacing w:after="0" w:line="360" w:lineRule="auto"/>
        <w:ind w:left="0" w:firstLine="709"/>
        <w:jc w:val="both"/>
        <w:rPr>
          <w:rFonts w:ascii="Times New Roman" w:hAnsi="Times New Roman" w:cs="Times New Roman"/>
          <w:sz w:val="28"/>
          <w:szCs w:val="28"/>
        </w:rPr>
      </w:pPr>
      <w:r w:rsidRPr="00E45E1A">
        <w:rPr>
          <w:rFonts w:ascii="Times New Roman" w:hAnsi="Times New Roman" w:cs="Times New Roman"/>
          <w:color w:val="000000"/>
          <w:sz w:val="28"/>
          <w:szCs w:val="28"/>
        </w:rPr>
        <w:t>при раскрытии организацией в пояснениях к бухгалтерскому балансу и отчету о прибылях и убытках информации о принадлежащих ей активах в качестве основных средств, нематериальных активов, доходных вложений в материальные ценности раздельно приводятся данные о первоначальной (восстановительной) стоимости этих активов и суммах начисленной амортизации;</w:t>
      </w:r>
    </w:p>
    <w:p w:rsidR="00E45E1A" w:rsidRPr="004073AB" w:rsidRDefault="00E45E1A" w:rsidP="004073AB">
      <w:pPr>
        <w:numPr>
          <w:ilvl w:val="0"/>
          <w:numId w:val="8"/>
        </w:numPr>
        <w:shd w:val="clear" w:color="auto" w:fill="FFFFFF"/>
        <w:autoSpaceDE w:val="0"/>
        <w:autoSpaceDN w:val="0"/>
        <w:adjustRightInd w:val="0"/>
        <w:spacing w:after="0" w:line="360" w:lineRule="auto"/>
        <w:ind w:left="0" w:firstLine="720"/>
        <w:jc w:val="both"/>
        <w:rPr>
          <w:rFonts w:ascii="Times New Roman" w:hAnsi="Times New Roman" w:cs="Times New Roman"/>
          <w:sz w:val="28"/>
          <w:szCs w:val="28"/>
        </w:rPr>
      </w:pPr>
      <w:r w:rsidRPr="00E45E1A">
        <w:rPr>
          <w:rFonts w:ascii="Times New Roman" w:hAnsi="Times New Roman" w:cs="Times New Roman"/>
          <w:color w:val="000000"/>
          <w:sz w:val="28"/>
          <w:szCs w:val="28"/>
        </w:rPr>
        <w:lastRenderedPageBreak/>
        <w:t xml:space="preserve">при раскрытии информации о расходах по обычным видам деятельности, сгруппированных по соответствующим элементам, данные приводятся в целом по организации без учета внутрихозяйственного оборота. К внутрихозяйственному обороту относятся затраты, связанные с передачей изделий, продукции, работ и услуг внутри организации для нужд </w:t>
      </w:r>
      <w:r w:rsidRPr="004073AB">
        <w:rPr>
          <w:rFonts w:ascii="Times New Roman" w:hAnsi="Times New Roman" w:cs="Times New Roman"/>
          <w:color w:val="000000"/>
          <w:sz w:val="28"/>
          <w:szCs w:val="28"/>
        </w:rPr>
        <w:t>собственного производства, обслуживающих хозяйств и др.</w:t>
      </w:r>
    </w:p>
    <w:p w:rsidR="00134477" w:rsidRPr="00134477" w:rsidRDefault="00134477" w:rsidP="004073AB">
      <w:pPr>
        <w:spacing w:after="0" w:line="360" w:lineRule="auto"/>
        <w:ind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Пояснения к бухгалтерскому балансу и отчету о прибылях и убытках, рекомендованные Минфином России, состоят из следующих разделов.</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Нематериальные активы и расходы на научно-исследовательские, опытно-конструкторские и технологические работы (НИОКР).</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Основные средства.</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Финансовые вложения.</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Дебиторская и кредиторская задолженность.</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Затраты на производство.</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Оценочные обязательства.</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Обеспечения обязательств.</w:t>
      </w:r>
    </w:p>
    <w:p w:rsidR="00134477" w:rsidRPr="00134477" w:rsidRDefault="00134477" w:rsidP="004073AB">
      <w:pPr>
        <w:numPr>
          <w:ilvl w:val="0"/>
          <w:numId w:val="14"/>
        </w:numPr>
        <w:spacing w:after="0" w:line="360" w:lineRule="auto"/>
        <w:ind w:left="0"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Государственная помощь.</w:t>
      </w:r>
    </w:p>
    <w:p w:rsidR="00134477" w:rsidRPr="00134477" w:rsidRDefault="00134477" w:rsidP="004073AB">
      <w:pPr>
        <w:spacing w:after="0" w:line="360" w:lineRule="auto"/>
        <w:ind w:firstLine="720"/>
        <w:jc w:val="both"/>
        <w:rPr>
          <w:rFonts w:ascii="Times New Roman" w:eastAsia="Times New Roman" w:hAnsi="Times New Roman" w:cs="Times New Roman"/>
          <w:sz w:val="28"/>
          <w:szCs w:val="28"/>
          <w:lang w:eastAsia="ru-RU"/>
        </w:rPr>
      </w:pPr>
      <w:r w:rsidRPr="00134477">
        <w:rPr>
          <w:rFonts w:ascii="Times New Roman" w:eastAsia="Times New Roman" w:hAnsi="Times New Roman" w:cs="Times New Roman"/>
          <w:sz w:val="28"/>
          <w:szCs w:val="28"/>
          <w:lang w:eastAsia="ru-RU"/>
        </w:rPr>
        <w:t>Бухгалтерский баланс не предусматривает отражения сведений о забалансовых счетах. «Забалансовые» данные включаются в пояснения. Обязанности компаний по ведению забалансового учета отражает нижеприведенная таблица.</w:t>
      </w:r>
      <w:r w:rsidR="0089153C">
        <w:rPr>
          <w:rFonts w:ascii="Times New Roman" w:eastAsia="Times New Roman" w:hAnsi="Times New Roman" w:cs="Times New Roman"/>
          <w:sz w:val="28"/>
          <w:szCs w:val="28"/>
          <w:lang w:eastAsia="ru-RU"/>
        </w:rPr>
        <w:t>[20]</w:t>
      </w:r>
    </w:p>
    <w:p w:rsidR="00134477" w:rsidRPr="004073AB" w:rsidRDefault="00E45E1A" w:rsidP="004073AB">
      <w:pPr>
        <w:pStyle w:val="a6"/>
        <w:spacing w:before="0" w:beforeAutospacing="0" w:after="0" w:afterAutospacing="0" w:line="360" w:lineRule="auto"/>
        <w:ind w:firstLine="720"/>
        <w:jc w:val="both"/>
        <w:rPr>
          <w:sz w:val="28"/>
          <w:szCs w:val="28"/>
        </w:rPr>
      </w:pPr>
      <w:r w:rsidRPr="004073AB">
        <w:rPr>
          <w:color w:val="000000"/>
          <w:sz w:val="28"/>
          <w:szCs w:val="28"/>
        </w:rPr>
        <w:t xml:space="preserve">В разделе </w:t>
      </w:r>
      <w:r w:rsidRPr="004073AB">
        <w:rPr>
          <w:i/>
          <w:color w:val="000000"/>
          <w:sz w:val="28"/>
          <w:szCs w:val="28"/>
        </w:rPr>
        <w:t>«</w:t>
      </w:r>
      <w:r w:rsidR="00134477" w:rsidRPr="004073AB">
        <w:rPr>
          <w:i/>
          <w:color w:val="000000"/>
          <w:sz w:val="28"/>
          <w:szCs w:val="28"/>
        </w:rPr>
        <w:t>Наличие и движение нематериальных активов</w:t>
      </w:r>
      <w:r w:rsidRPr="004073AB">
        <w:rPr>
          <w:i/>
          <w:color w:val="000000"/>
          <w:sz w:val="28"/>
          <w:szCs w:val="28"/>
        </w:rPr>
        <w:t>»</w:t>
      </w:r>
      <w:r w:rsidRPr="004073AB">
        <w:rPr>
          <w:color w:val="000000"/>
          <w:sz w:val="28"/>
          <w:szCs w:val="28"/>
        </w:rPr>
        <w:t xml:space="preserve"> </w:t>
      </w:r>
      <w:r w:rsidR="00134477" w:rsidRPr="004073AB">
        <w:rPr>
          <w:sz w:val="28"/>
          <w:szCs w:val="28"/>
        </w:rPr>
        <w:t>В этом разделе отражают информацию о нематериальных активах фирмы, а также о расходах, произведенных на научные исследования и опытно-конструкторские и технологические работы. Раздел состоит из пяти таблиц.</w:t>
      </w:r>
    </w:p>
    <w:p w:rsidR="00134477" w:rsidRPr="004073AB" w:rsidRDefault="00134477" w:rsidP="004073AB">
      <w:pPr>
        <w:pStyle w:val="a6"/>
        <w:spacing w:before="0" w:beforeAutospacing="0" w:after="0" w:afterAutospacing="0" w:line="360" w:lineRule="auto"/>
        <w:jc w:val="both"/>
        <w:rPr>
          <w:sz w:val="28"/>
          <w:szCs w:val="28"/>
        </w:rPr>
      </w:pPr>
      <w:r w:rsidRPr="004073AB">
        <w:rPr>
          <w:sz w:val="28"/>
          <w:szCs w:val="28"/>
        </w:rPr>
        <w:t>1.1. Наличие и движение нематериальных активов.</w:t>
      </w:r>
      <w:r w:rsidRPr="004073AB">
        <w:rPr>
          <w:sz w:val="28"/>
          <w:szCs w:val="28"/>
        </w:rPr>
        <w:br/>
        <w:t>1.2. Первоначальная стоимость нематериальных активов, созданных самой организацией.</w:t>
      </w:r>
      <w:r w:rsidRPr="004073AB">
        <w:rPr>
          <w:sz w:val="28"/>
          <w:szCs w:val="28"/>
        </w:rPr>
        <w:br/>
        <w:t>1.3. Нематериальные активы с полностью погашенной стоимостью.</w:t>
      </w:r>
      <w:r w:rsidRPr="004073AB">
        <w:rPr>
          <w:sz w:val="28"/>
          <w:szCs w:val="28"/>
        </w:rPr>
        <w:br/>
        <w:t>1.4. Наличие и движение результатов НИОКР.</w:t>
      </w:r>
      <w:r w:rsidRPr="004073AB">
        <w:rPr>
          <w:sz w:val="28"/>
          <w:szCs w:val="28"/>
        </w:rPr>
        <w:br/>
      </w:r>
      <w:r w:rsidRPr="004073AB">
        <w:rPr>
          <w:sz w:val="28"/>
          <w:szCs w:val="28"/>
        </w:rPr>
        <w:lastRenderedPageBreak/>
        <w:t>1.5. Незаконченные и неоформленные НИОКР и незаконченные операции по приобретению нематериальных активов.</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Рассмотрим порядок их заполнения.</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В строках таблицы 1.1 указывают информацию о наличии и движении нематериальных активов за отчетный год. Данные указываются отдельно по каждому виду таких активов. Например, если у фирмы есть товарный знак, селекционное достижение или патент на изобретение, то информацию о них укажите в трех отдельных строках.</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Информация в строках указывается за отчетный и предшествующий ему годы.</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Информацию о деловой репутации в таблице 1.1 отражают фирмы, которые приобрели предприятие в целом как имущественный комплекс.</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В столбцы таблицы 1.1 вносят информацию о стоимости нематериальных активов на начало года, на конец года, а также об изменениях этих показателей в отчетном периоде. В столбцах «На начало года» и «На конец периода» отражают данные о:</w:t>
      </w:r>
    </w:p>
    <w:p w:rsidR="00134477" w:rsidRPr="004073AB" w:rsidRDefault="00134477" w:rsidP="004073AB">
      <w:pPr>
        <w:numPr>
          <w:ilvl w:val="0"/>
          <w:numId w:val="15"/>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первоначальной стоимости нематериальных активов;</w:t>
      </w:r>
    </w:p>
    <w:p w:rsidR="00134477" w:rsidRPr="004073AB" w:rsidRDefault="00134477" w:rsidP="004073AB">
      <w:pPr>
        <w:numPr>
          <w:ilvl w:val="0"/>
          <w:numId w:val="15"/>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суммах накопленной амортизации;</w:t>
      </w:r>
    </w:p>
    <w:p w:rsidR="00134477" w:rsidRPr="004073AB" w:rsidRDefault="00134477" w:rsidP="004073AB">
      <w:pPr>
        <w:numPr>
          <w:ilvl w:val="0"/>
          <w:numId w:val="15"/>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убытках от обесценения.</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Обратите внимание: в случае переоценки в графе «Первоначальная стоимость» приводится текущая рыночная стоимость или текущая (восстановительная) стоимость.</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В столбец «Изменения за период» вписывают данные о стоимости поступивших и выбывших нематериальных активов, о начисленной за период амортизации и о результатах переоценки и обесценения.</w:t>
      </w:r>
    </w:p>
    <w:p w:rsidR="00134477" w:rsidRPr="004073AB" w:rsidRDefault="00134477" w:rsidP="004073AB">
      <w:pPr>
        <w:pStyle w:val="a6"/>
        <w:spacing w:before="0" w:beforeAutospacing="0" w:after="0" w:afterAutospacing="0" w:line="360" w:lineRule="auto"/>
        <w:ind w:firstLine="720"/>
        <w:jc w:val="both"/>
        <w:rPr>
          <w:sz w:val="28"/>
          <w:szCs w:val="28"/>
        </w:rPr>
      </w:pPr>
      <w:r w:rsidRPr="004073AB">
        <w:rPr>
          <w:sz w:val="28"/>
          <w:szCs w:val="28"/>
        </w:rPr>
        <w:t>Напомним, компании вправе переоценивать нематериальные активы по состоянию на конец отчетного года.</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Если фирма в отчетном, предыдущем или позапрошлом году сама создавала нематериальные активы, то бухгалтеру придется заполнить таблицу 1.2.</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lastRenderedPageBreak/>
        <w:t>По строкам в ней указывают виды созданных активов (например, товарный знак или изобретение), а по столбцам – их первоначальную стоимость на:</w:t>
      </w:r>
    </w:p>
    <w:p w:rsidR="00FA7A81" w:rsidRPr="00FA7A81" w:rsidRDefault="00FA7A81" w:rsidP="004073AB">
      <w:pPr>
        <w:numPr>
          <w:ilvl w:val="0"/>
          <w:numId w:val="16"/>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отчетную дату (столбец 2);</w:t>
      </w:r>
    </w:p>
    <w:p w:rsidR="00FA7A81" w:rsidRPr="00FA7A81" w:rsidRDefault="00FA7A81" w:rsidP="004073AB">
      <w:pPr>
        <w:numPr>
          <w:ilvl w:val="0"/>
          <w:numId w:val="16"/>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31 декабря предыдущего года (столбец 3);</w:t>
      </w:r>
    </w:p>
    <w:p w:rsidR="00FA7A81" w:rsidRPr="00FA7A81" w:rsidRDefault="00FA7A81" w:rsidP="004073AB">
      <w:pPr>
        <w:numPr>
          <w:ilvl w:val="0"/>
          <w:numId w:val="16"/>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31 декабря года, предшествовавшего предыдущему, т. е. позапрошлого года (столбец 4).</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Если ваша фирма владеет нематериальными активами, стоимость которых полностью погашена, то вам нужно заполнить таблицу 1.3. Данные в ней отражаются в таком же порядке, как и в таблице 1.2. Разница лишь в том, что в таблице 1.3 указывается стоимость полностью самортизированных нематериальных активов.</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 таблице 1.4 отражают данные о наличии и движении результатов научных исследований и опытно-конструкторских разработок (НИОКР), не признаваемых нематериальными активами.</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Данные указываются отдельно по каждому объекту НИОКР или по группе таких объектов.</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Информация в строках указывается за отчетный и предыдущий периоды.</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 столбцы таблицы 1.4 вносят информацию о стоимости НИОКР на начало года, на конец года, а также об изменениях в отчетном периоде. В столбцах «На начало года» и «На конец периода» отражают данные о:</w:t>
      </w:r>
    </w:p>
    <w:p w:rsidR="00FA7A81" w:rsidRPr="00FA7A81" w:rsidRDefault="00FA7A81" w:rsidP="004073AB">
      <w:pPr>
        <w:numPr>
          <w:ilvl w:val="0"/>
          <w:numId w:val="17"/>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первоначальной стоимости НИОКР;</w:t>
      </w:r>
    </w:p>
    <w:p w:rsidR="00FA7A81" w:rsidRPr="00FA7A81" w:rsidRDefault="00FA7A81" w:rsidP="004073AB">
      <w:pPr>
        <w:numPr>
          <w:ilvl w:val="0"/>
          <w:numId w:val="17"/>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части стоимости НИОКР, списанной на расходы.</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 столбец «Изменения за период» вписывают данные о стоимости поступивших и выбывших результатов НИОКР, а также о части стоимости, списанной на расходы за период.</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 таблице 1.5 отражается стоимость:</w:t>
      </w:r>
    </w:p>
    <w:p w:rsidR="00FA7A81" w:rsidRPr="00FA7A81" w:rsidRDefault="00FA7A81" w:rsidP="004073AB">
      <w:pPr>
        <w:numPr>
          <w:ilvl w:val="0"/>
          <w:numId w:val="18"/>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незаконченных и неоформленных НИОКР;</w:t>
      </w:r>
    </w:p>
    <w:p w:rsidR="00FA7A81" w:rsidRPr="00FA7A81" w:rsidRDefault="00FA7A81" w:rsidP="004073AB">
      <w:pPr>
        <w:numPr>
          <w:ilvl w:val="0"/>
          <w:numId w:val="18"/>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lastRenderedPageBreak/>
        <w:t>незаконченных операций по приобретению нематериальных активов.</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Информацию указывают отдельно по каждому объекту (группе объектов) НИОКР и нематериальных активов за отчетный и предыдущий периоды.</w:t>
      </w:r>
    </w:p>
    <w:p w:rsidR="00E45E1A" w:rsidRPr="0089153C" w:rsidRDefault="00FA7A81" w:rsidP="0089153C">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Все затраты вписывают с разбивкой на начало года, на конец года. Также отражаются изменения за отчетный и предыдущий периоды.</w:t>
      </w:r>
      <w:r w:rsidR="00134477" w:rsidRPr="004073AB">
        <w:rPr>
          <w:rFonts w:ascii="Times New Roman" w:hAnsi="Times New Roman" w:cs="Times New Roman"/>
          <w:color w:val="000000"/>
          <w:sz w:val="28"/>
          <w:szCs w:val="28"/>
        </w:rPr>
        <w:t>[</w:t>
      </w:r>
      <w:r w:rsidR="0089153C">
        <w:rPr>
          <w:rFonts w:ascii="Times New Roman" w:hAnsi="Times New Roman" w:cs="Times New Roman"/>
          <w:color w:val="000000"/>
          <w:sz w:val="28"/>
          <w:szCs w:val="28"/>
        </w:rPr>
        <w:t>21]</w:t>
      </w:r>
    </w:p>
    <w:p w:rsidR="00FA7A81" w:rsidRPr="004073AB" w:rsidRDefault="00E45E1A" w:rsidP="004073AB">
      <w:pPr>
        <w:pStyle w:val="a6"/>
        <w:spacing w:before="0" w:beforeAutospacing="0" w:after="0" w:afterAutospacing="0" w:line="360" w:lineRule="auto"/>
        <w:ind w:firstLine="720"/>
        <w:jc w:val="both"/>
        <w:rPr>
          <w:sz w:val="28"/>
          <w:szCs w:val="28"/>
        </w:rPr>
      </w:pPr>
      <w:r w:rsidRPr="004073AB">
        <w:rPr>
          <w:color w:val="000000"/>
          <w:sz w:val="28"/>
          <w:szCs w:val="28"/>
        </w:rPr>
        <w:t xml:space="preserve">В разделе </w:t>
      </w:r>
      <w:r w:rsidRPr="004073AB">
        <w:rPr>
          <w:i/>
          <w:color w:val="000000"/>
          <w:sz w:val="28"/>
          <w:szCs w:val="28"/>
        </w:rPr>
        <w:t>«Основные средства»</w:t>
      </w:r>
      <w:r w:rsidRPr="004073AB">
        <w:rPr>
          <w:color w:val="000000"/>
          <w:sz w:val="28"/>
          <w:szCs w:val="28"/>
        </w:rPr>
        <w:t xml:space="preserve"> </w:t>
      </w:r>
      <w:r w:rsidR="00FA7A81" w:rsidRPr="004073AB">
        <w:rPr>
          <w:sz w:val="28"/>
          <w:szCs w:val="28"/>
        </w:rPr>
        <w:t>Раздел 2 пояснений к бухгалтерскому балансу и отчету о прибылях и убытках состоит из четырех таблиц.</w:t>
      </w:r>
    </w:p>
    <w:p w:rsidR="00FA7A81" w:rsidRPr="004073AB" w:rsidRDefault="004073AB" w:rsidP="004073AB">
      <w:pPr>
        <w:pStyle w:val="a6"/>
        <w:spacing w:before="0" w:beforeAutospacing="0" w:after="0" w:afterAutospacing="0" w:line="360" w:lineRule="auto"/>
        <w:jc w:val="both"/>
        <w:rPr>
          <w:sz w:val="28"/>
          <w:szCs w:val="28"/>
        </w:rPr>
      </w:pPr>
      <w:r>
        <w:rPr>
          <w:sz w:val="28"/>
          <w:szCs w:val="28"/>
        </w:rPr>
        <w:t>2.1.</w:t>
      </w:r>
      <w:r w:rsidR="00FA7A81" w:rsidRPr="004073AB">
        <w:rPr>
          <w:sz w:val="28"/>
          <w:szCs w:val="28"/>
        </w:rPr>
        <w:t xml:space="preserve">Наличие и </w:t>
      </w:r>
      <w:r>
        <w:rPr>
          <w:sz w:val="28"/>
          <w:szCs w:val="28"/>
        </w:rPr>
        <w:t>движение основных средств.</w:t>
      </w:r>
      <w:r>
        <w:rPr>
          <w:sz w:val="28"/>
          <w:szCs w:val="28"/>
        </w:rPr>
        <w:br/>
        <w:t>2.2.</w:t>
      </w:r>
      <w:r w:rsidR="00FA7A81" w:rsidRPr="004073AB">
        <w:rPr>
          <w:sz w:val="28"/>
          <w:szCs w:val="28"/>
        </w:rPr>
        <w:t>Незаверше</w:t>
      </w:r>
      <w:r>
        <w:rPr>
          <w:sz w:val="28"/>
          <w:szCs w:val="28"/>
        </w:rPr>
        <w:t>нные капитальные вложения.</w:t>
      </w:r>
      <w:r>
        <w:rPr>
          <w:sz w:val="28"/>
          <w:szCs w:val="28"/>
        </w:rPr>
        <w:br/>
        <w:t>2.3.</w:t>
      </w:r>
      <w:r w:rsidR="00FA7A81" w:rsidRPr="004073AB">
        <w:rPr>
          <w:sz w:val="28"/>
          <w:szCs w:val="28"/>
        </w:rPr>
        <w:t>Изменение стоимости основных средств в результате достройки, дооборудования, реконструкции и частичной ликвидации.</w:t>
      </w:r>
      <w:r w:rsidR="00FA7A81" w:rsidRPr="004073AB">
        <w:rPr>
          <w:sz w:val="28"/>
          <w:szCs w:val="28"/>
        </w:rPr>
        <w:br/>
        <w:t>2.4. Иное использование основных средств.</w:t>
      </w:r>
    </w:p>
    <w:p w:rsidR="00FA7A81" w:rsidRPr="004073AB" w:rsidRDefault="00FA7A81" w:rsidP="004073AB">
      <w:pPr>
        <w:pStyle w:val="a6"/>
        <w:spacing w:before="0" w:beforeAutospacing="0" w:after="0" w:afterAutospacing="0" w:line="360" w:lineRule="auto"/>
        <w:ind w:firstLine="720"/>
        <w:jc w:val="both"/>
        <w:rPr>
          <w:sz w:val="28"/>
          <w:szCs w:val="28"/>
        </w:rPr>
      </w:pPr>
      <w:r w:rsidRPr="004073AB">
        <w:rPr>
          <w:sz w:val="28"/>
          <w:szCs w:val="28"/>
        </w:rPr>
        <w:t>В таблицу 2.1 вносят информацию о наличии и движении основных средств компании.</w:t>
      </w:r>
    </w:p>
    <w:p w:rsidR="00FA7A81" w:rsidRPr="004073AB" w:rsidRDefault="00FA7A81" w:rsidP="004073AB">
      <w:pPr>
        <w:pStyle w:val="a6"/>
        <w:spacing w:before="0" w:beforeAutospacing="0" w:after="0" w:afterAutospacing="0" w:line="360" w:lineRule="auto"/>
        <w:ind w:firstLine="720"/>
        <w:jc w:val="both"/>
        <w:rPr>
          <w:sz w:val="28"/>
          <w:szCs w:val="28"/>
        </w:rPr>
      </w:pPr>
      <w:r w:rsidRPr="004073AB">
        <w:rPr>
          <w:sz w:val="28"/>
          <w:szCs w:val="28"/>
        </w:rPr>
        <w:t>Данные в столбцах таблицы отражают отдельно по основным средствам, отдельно – по доходным вложениям в материальные ценности. Информация приводится с разбивкой на группы соответственно основных средств и доходных вложений. Данные указывают за отчетный и предыдущий годы.</w:t>
      </w:r>
    </w:p>
    <w:p w:rsidR="00FA7A81" w:rsidRPr="004073AB" w:rsidRDefault="00FA7A81" w:rsidP="004073AB">
      <w:pPr>
        <w:pStyle w:val="a6"/>
        <w:spacing w:before="0" w:beforeAutospacing="0" w:after="0" w:afterAutospacing="0" w:line="360" w:lineRule="auto"/>
        <w:ind w:firstLine="720"/>
        <w:jc w:val="both"/>
        <w:rPr>
          <w:sz w:val="28"/>
          <w:szCs w:val="28"/>
        </w:rPr>
      </w:pPr>
      <w:r w:rsidRPr="004073AB">
        <w:rPr>
          <w:sz w:val="28"/>
          <w:szCs w:val="28"/>
        </w:rPr>
        <w:t>Наличие групп основных средств и доходных вложений отражают в столбцах «На начало года» и «На конец периода». Сюда же нужно вписать и суммы накопленной амортизации.</w:t>
      </w:r>
    </w:p>
    <w:p w:rsidR="00FA7A81" w:rsidRPr="004073AB" w:rsidRDefault="00FA7A81" w:rsidP="004073AB">
      <w:pPr>
        <w:pStyle w:val="a6"/>
        <w:spacing w:before="0" w:beforeAutospacing="0" w:after="0" w:afterAutospacing="0" w:line="360" w:lineRule="auto"/>
        <w:ind w:firstLine="720"/>
        <w:jc w:val="both"/>
        <w:rPr>
          <w:sz w:val="28"/>
          <w:szCs w:val="28"/>
        </w:rPr>
      </w:pPr>
      <w:r w:rsidRPr="004073AB">
        <w:rPr>
          <w:sz w:val="28"/>
          <w:szCs w:val="28"/>
        </w:rPr>
        <w:t>В столбец «Изменения за период» следует внести информацию о поступлении, выбытии, переоценке групп объектов, а также о сумме начисленной по ним амортизации.</w:t>
      </w:r>
    </w:p>
    <w:p w:rsidR="00FA7A81" w:rsidRPr="004073AB" w:rsidRDefault="00FA7A81" w:rsidP="004073AB">
      <w:pPr>
        <w:pStyle w:val="a6"/>
        <w:spacing w:before="0" w:beforeAutospacing="0" w:after="0" w:afterAutospacing="0" w:line="360" w:lineRule="auto"/>
        <w:ind w:firstLine="720"/>
        <w:jc w:val="both"/>
        <w:rPr>
          <w:sz w:val="28"/>
          <w:szCs w:val="28"/>
        </w:rPr>
      </w:pPr>
      <w:r w:rsidRPr="004073AB">
        <w:rPr>
          <w:sz w:val="28"/>
          <w:szCs w:val="28"/>
        </w:rPr>
        <w:t>Обратите внимание: в случае переоценки объектов в графах «Первоначальная стоимость» приводится текущая рыночная стоимость или текущая (восстановительная) стоимость.</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lastRenderedPageBreak/>
        <w:t>В таблице 2.2 отражается стоимость незавершенных капитальных вложений.</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К незавершенным капвложениям относятся:</w:t>
      </w:r>
    </w:p>
    <w:p w:rsidR="00FA7A81" w:rsidRPr="00FA7A81" w:rsidRDefault="00FA7A81" w:rsidP="004073AB">
      <w:pPr>
        <w:numPr>
          <w:ilvl w:val="0"/>
          <w:numId w:val="19"/>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незавершенное строительство;</w:t>
      </w:r>
    </w:p>
    <w:p w:rsidR="00FA7A81" w:rsidRPr="00FA7A81" w:rsidRDefault="00FA7A81" w:rsidP="004073AB">
      <w:pPr>
        <w:numPr>
          <w:ilvl w:val="0"/>
          <w:numId w:val="19"/>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незаконченные операции по приобретению, модернизации и другие подобные действия с основными средствами. Информация приводится с разбивкой на группы основных средств. Данные вносят за отчетный и предыдущий годы.</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Кап</w:t>
      </w:r>
      <w:r w:rsidR="004073AB">
        <w:rPr>
          <w:rFonts w:ascii="Times New Roman" w:eastAsia="Times New Roman" w:hAnsi="Times New Roman" w:cs="Times New Roman"/>
          <w:sz w:val="28"/>
          <w:szCs w:val="28"/>
          <w:lang w:eastAsia="ru-RU"/>
        </w:rPr>
        <w:t>ита</w:t>
      </w:r>
      <w:r w:rsidRPr="00FA7A81">
        <w:rPr>
          <w:rFonts w:ascii="Times New Roman" w:eastAsia="Times New Roman" w:hAnsi="Times New Roman" w:cs="Times New Roman"/>
          <w:sz w:val="28"/>
          <w:szCs w:val="28"/>
          <w:lang w:eastAsia="ru-RU"/>
        </w:rPr>
        <w:t>ло</w:t>
      </w:r>
      <w:r w:rsidR="004073AB">
        <w:rPr>
          <w:rFonts w:ascii="Times New Roman" w:eastAsia="Times New Roman" w:hAnsi="Times New Roman" w:cs="Times New Roman"/>
          <w:sz w:val="28"/>
          <w:szCs w:val="28"/>
          <w:lang w:eastAsia="ru-RU"/>
        </w:rPr>
        <w:t>в</w:t>
      </w:r>
      <w:r w:rsidRPr="00FA7A81">
        <w:rPr>
          <w:rFonts w:ascii="Times New Roman" w:eastAsia="Times New Roman" w:hAnsi="Times New Roman" w:cs="Times New Roman"/>
          <w:sz w:val="28"/>
          <w:szCs w:val="28"/>
          <w:lang w:eastAsia="ru-RU"/>
        </w:rPr>
        <w:t>жения отражают в столбцах с разбивкой «На начало года», «Изменения за период» и «На конец периода».</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Напомним, в форме бухгалтерского баланса отсутствует строка для отражения информации по незавершенным капитальным вложениям. Поэтому такую информацию отражают в строке 1170 «Прочие внеоборотные активы». По строке 1140 затраты на незавершенные капитальные вложения указывать нельзя, т. к. они не отвечают требованиям, в соответствии с которыми актив принимают к учету в качестве объекта основных средств (п. 4 ПБУ 6/01).</w:t>
      </w:r>
      <w:r w:rsidR="0089153C">
        <w:rPr>
          <w:rFonts w:ascii="Times New Roman" w:eastAsia="Times New Roman" w:hAnsi="Times New Roman" w:cs="Times New Roman"/>
          <w:sz w:val="28"/>
          <w:szCs w:val="28"/>
          <w:lang w:eastAsia="ru-RU"/>
        </w:rPr>
        <w:t>[16]</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 таблице 2.3 должны содержаться данные об изменении стоимости основных средств в результате достройки, дооборудования, реконструкции и частичной ликвидации.</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 строках таблицы отдельно указывают увеличение и уменьшение стоимости основных средств. Увеличение может происходить в результате достройки, дооборудования и реконструкции, а уменьшение – из-за частичной ликвидации.</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Обратите внимание: информацию об увеличении или уменьшении стоимости указывают по каждому основному средству, стоимость которого изменилась.</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Данные в столбцах таблицы 2.3 приводят за отчетный и предыдущий периоды.</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lastRenderedPageBreak/>
        <w:t>В таблице 2.4 отражают информацию об ином использовании основных средств фирмы. Здесь указывают, в частности, информацию о стоимости:</w:t>
      </w:r>
    </w:p>
    <w:p w:rsidR="00FA7A81" w:rsidRPr="00FA7A81" w:rsidRDefault="00FA7A81" w:rsidP="004073AB">
      <w:pPr>
        <w:numPr>
          <w:ilvl w:val="0"/>
          <w:numId w:val="20"/>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основных средств, которые переданы или получены в аренду и числятся как на балансе компании, так и за ним;</w:t>
      </w:r>
    </w:p>
    <w:p w:rsidR="00FA7A81" w:rsidRPr="00FA7A81" w:rsidRDefault="00FA7A81" w:rsidP="004073AB">
      <w:pPr>
        <w:numPr>
          <w:ilvl w:val="0"/>
          <w:numId w:val="20"/>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основных средств, переведенных на консервацию;</w:t>
      </w:r>
    </w:p>
    <w:p w:rsidR="00FA7A81" w:rsidRPr="00FA7A81" w:rsidRDefault="00FA7A81" w:rsidP="004073AB">
      <w:pPr>
        <w:numPr>
          <w:ilvl w:val="0"/>
          <w:numId w:val="20"/>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недвижимости, которая принята в эксплуатацию и фактически используется, но находится на госрегистрации;</w:t>
      </w:r>
    </w:p>
    <w:p w:rsidR="00FA7A81" w:rsidRPr="00FA7A81" w:rsidRDefault="00FA7A81" w:rsidP="004073AB">
      <w:pPr>
        <w:numPr>
          <w:ilvl w:val="0"/>
          <w:numId w:val="20"/>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иных используемых основных средств (например, переданных или полученных в залог, но используемых компанией).</w:t>
      </w:r>
    </w:p>
    <w:p w:rsidR="00FA7A81" w:rsidRPr="00FA7A81" w:rsidRDefault="00FA7A81" w:rsidP="004073AB">
      <w:pPr>
        <w:spacing w:after="0" w:line="360" w:lineRule="auto"/>
        <w:ind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В столбцах таблицы 2.4 указывается их стоимость на:</w:t>
      </w:r>
    </w:p>
    <w:p w:rsidR="00FA7A81" w:rsidRPr="00FA7A81" w:rsidRDefault="00FA7A81" w:rsidP="004073AB">
      <w:pPr>
        <w:numPr>
          <w:ilvl w:val="0"/>
          <w:numId w:val="21"/>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отчетную дату (столбец 2);</w:t>
      </w:r>
    </w:p>
    <w:p w:rsidR="00FA7A81" w:rsidRPr="00FA7A81" w:rsidRDefault="00FA7A81" w:rsidP="004073AB">
      <w:pPr>
        <w:numPr>
          <w:ilvl w:val="0"/>
          <w:numId w:val="21"/>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31 декабря предыдущего года (столбец 3);</w:t>
      </w:r>
    </w:p>
    <w:p w:rsidR="00FA7A81" w:rsidRPr="004073AB" w:rsidRDefault="00FA7A81" w:rsidP="004073AB">
      <w:pPr>
        <w:numPr>
          <w:ilvl w:val="0"/>
          <w:numId w:val="21"/>
        </w:numPr>
        <w:spacing w:after="0" w:line="360" w:lineRule="auto"/>
        <w:ind w:left="0" w:firstLine="720"/>
        <w:jc w:val="both"/>
        <w:rPr>
          <w:rFonts w:ascii="Times New Roman" w:eastAsia="Times New Roman" w:hAnsi="Times New Roman" w:cs="Times New Roman"/>
          <w:sz w:val="28"/>
          <w:szCs w:val="28"/>
          <w:lang w:eastAsia="ru-RU"/>
        </w:rPr>
      </w:pPr>
      <w:r w:rsidRPr="00FA7A81">
        <w:rPr>
          <w:rFonts w:ascii="Times New Roman" w:eastAsia="Times New Roman" w:hAnsi="Times New Roman" w:cs="Times New Roman"/>
          <w:sz w:val="28"/>
          <w:szCs w:val="28"/>
          <w:lang w:eastAsia="ru-RU"/>
        </w:rPr>
        <w:t>31 декабря года, предшествовавшего предыдущему, т. е. позапрошлого года (столбец 4).</w:t>
      </w:r>
      <w:r w:rsidR="0089153C">
        <w:rPr>
          <w:rFonts w:ascii="Times New Roman" w:eastAsia="Times New Roman" w:hAnsi="Times New Roman" w:cs="Times New Roman"/>
          <w:sz w:val="28"/>
          <w:szCs w:val="28"/>
          <w:lang w:eastAsia="ru-RU"/>
        </w:rPr>
        <w:t>[21]</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Раздел «Финансовые вложения»  пояснений к бухгалтерскому балансу и отчету о прибылях и убытках состоит из двух таблиц.</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3.1. Наличие и движение финансовых вложений.</w:t>
      </w:r>
      <w:r w:rsidRPr="004073AB">
        <w:rPr>
          <w:rFonts w:ascii="Times New Roman" w:eastAsia="Times New Roman" w:hAnsi="Times New Roman" w:cs="Times New Roman"/>
          <w:sz w:val="28"/>
          <w:szCs w:val="28"/>
          <w:lang w:eastAsia="ru-RU"/>
        </w:rPr>
        <w:br/>
        <w:t>3.2. Иное использование финансовых вложений.</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Напомним, что для учета финансовых вложений используется счет 58.</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таблицу 3.1 вносят информацию о наличии в компании финансовых вложений и об их движении. Данные в строках таблицы распределяют по группам или по видам финансовых вложений.</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При этом информацию о краткосрочных и долгосрочных вложениях указывают отдельно. Ее берут из соответствующих субсчетов счета 58.</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Данные вносят за отчетный и предыдущий годы.</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Наличие финансовых вложений отражают в столбцах «На начало года» и «На конец периода». Данные для их заполнения берут из субсчетов счета 58.</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столбец «Изменения за период» следует внести информацию о:</w:t>
      </w:r>
    </w:p>
    <w:p w:rsidR="004073AB" w:rsidRPr="004073AB" w:rsidRDefault="004073AB" w:rsidP="004073AB">
      <w:pPr>
        <w:numPr>
          <w:ilvl w:val="0"/>
          <w:numId w:val="22"/>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lastRenderedPageBreak/>
        <w:t>поступлении, выбытии (погашении) финансовых вложений;</w:t>
      </w:r>
    </w:p>
    <w:p w:rsidR="004073AB" w:rsidRPr="004073AB" w:rsidRDefault="004073AB" w:rsidP="004073AB">
      <w:pPr>
        <w:numPr>
          <w:ilvl w:val="0"/>
          <w:numId w:val="22"/>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начисленных процентах;</w:t>
      </w:r>
    </w:p>
    <w:p w:rsidR="00E45E1A" w:rsidRPr="004073AB" w:rsidRDefault="004073AB" w:rsidP="004073AB">
      <w:pPr>
        <w:numPr>
          <w:ilvl w:val="0"/>
          <w:numId w:val="22"/>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текущей рыночной стоимости и убытках от обесценения.</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таблице 3.2 отражают информацию об ином использовании финансовых вложений фирмы.</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Здесь указывают, в частности, информацию о:</w:t>
      </w:r>
    </w:p>
    <w:p w:rsidR="004073AB" w:rsidRPr="004073AB" w:rsidRDefault="004073AB" w:rsidP="004073AB">
      <w:pPr>
        <w:numPr>
          <w:ilvl w:val="0"/>
          <w:numId w:val="23"/>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финансовых вложениях, находящихся в залоге;</w:t>
      </w:r>
    </w:p>
    <w:p w:rsidR="004073AB" w:rsidRPr="004073AB" w:rsidRDefault="004073AB" w:rsidP="004073AB">
      <w:pPr>
        <w:numPr>
          <w:ilvl w:val="0"/>
          <w:numId w:val="23"/>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финансовых вложениях, переданных третьим лицам (кроме продажи, например – в доверительное управление).</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последней строке таблицы вы можете вписать данные об ином использовании финансовых вложений.</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столбцах таблицы 3.2 указываются данные об их стоимости на:</w:t>
      </w:r>
    </w:p>
    <w:p w:rsidR="004073AB" w:rsidRPr="004073AB" w:rsidRDefault="004073AB" w:rsidP="004073AB">
      <w:pPr>
        <w:numPr>
          <w:ilvl w:val="0"/>
          <w:numId w:val="24"/>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отчетную дату (столбец 2);</w:t>
      </w:r>
    </w:p>
    <w:p w:rsidR="004073AB" w:rsidRPr="004073AB" w:rsidRDefault="004073AB" w:rsidP="004073AB">
      <w:pPr>
        <w:numPr>
          <w:ilvl w:val="0"/>
          <w:numId w:val="24"/>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31 декабря предыдущего года (столбец 3);</w:t>
      </w:r>
    </w:p>
    <w:p w:rsidR="004073AB" w:rsidRPr="004073AB" w:rsidRDefault="004073AB" w:rsidP="004073AB">
      <w:pPr>
        <w:numPr>
          <w:ilvl w:val="0"/>
          <w:numId w:val="24"/>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31 декабря года, предшествовавшего предыдущему, т. е. позапрошлого года (столбец 4).</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Раздел «Запасы» пояснений к бухгалтерскому балансу и отчету о прибылях и убытках состоит из двух таблиц.</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4.1. Наличие и движение запасов.</w:t>
      </w:r>
      <w:r w:rsidRPr="004073AB">
        <w:rPr>
          <w:rFonts w:ascii="Times New Roman" w:eastAsia="Times New Roman" w:hAnsi="Times New Roman" w:cs="Times New Roman"/>
          <w:sz w:val="28"/>
          <w:szCs w:val="28"/>
          <w:lang w:eastAsia="ru-RU"/>
        </w:rPr>
        <w:br/>
        <w:t>4.2. Запасы в залоге.</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таблицу 4.1 вносят информацию о наличии в компании запасов и об их движении. Данные в строках таблицы распределяют по группам или по видам запасов. Данные вносят за отчетный и предыдущий годы.</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Себестоимость запасов отражают в столбцах «На начало года» и «На конец периода». Здесь же указывают величину резерва под снижение их стоимости.</w:t>
      </w:r>
      <w:r w:rsidR="003746F3">
        <w:rPr>
          <w:rFonts w:ascii="Times New Roman" w:eastAsia="Times New Roman" w:hAnsi="Times New Roman" w:cs="Times New Roman"/>
          <w:sz w:val="28"/>
          <w:szCs w:val="28"/>
          <w:lang w:eastAsia="ru-RU"/>
        </w:rPr>
        <w:t>[9, с. 49]</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столбец «Изменения за период» следует внести информацию:</w:t>
      </w:r>
    </w:p>
    <w:p w:rsidR="004073AB" w:rsidRPr="004073AB" w:rsidRDefault="004073AB" w:rsidP="004073AB">
      <w:pPr>
        <w:numPr>
          <w:ilvl w:val="0"/>
          <w:numId w:val="25"/>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о поступлениях и затратах;</w:t>
      </w:r>
    </w:p>
    <w:p w:rsidR="004073AB" w:rsidRPr="004073AB" w:rsidRDefault="004073AB" w:rsidP="004073AB">
      <w:pPr>
        <w:numPr>
          <w:ilvl w:val="0"/>
          <w:numId w:val="25"/>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о выбытии запасов;</w:t>
      </w:r>
    </w:p>
    <w:p w:rsidR="004073AB" w:rsidRPr="004073AB" w:rsidRDefault="004073AB" w:rsidP="004073AB">
      <w:pPr>
        <w:numPr>
          <w:ilvl w:val="0"/>
          <w:numId w:val="25"/>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об убытках от снижения стоимости;</w:t>
      </w:r>
    </w:p>
    <w:p w:rsidR="004073AB" w:rsidRPr="004073AB" w:rsidRDefault="004073AB" w:rsidP="004073AB">
      <w:pPr>
        <w:numPr>
          <w:ilvl w:val="0"/>
          <w:numId w:val="25"/>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lastRenderedPageBreak/>
        <w:t>об оборотах запасов между их группами (видами).</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Таблица 4.2 предназначена для отражения информации о запасах в залоге.</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ней указывают, в частности, информацию о:</w:t>
      </w:r>
    </w:p>
    <w:p w:rsidR="004073AB" w:rsidRPr="004073AB" w:rsidRDefault="004073AB" w:rsidP="004073AB">
      <w:pPr>
        <w:numPr>
          <w:ilvl w:val="0"/>
          <w:numId w:val="26"/>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запасах, не оплаченных на отчетную дату;</w:t>
      </w:r>
    </w:p>
    <w:p w:rsidR="004073AB" w:rsidRPr="004073AB" w:rsidRDefault="004073AB" w:rsidP="004073AB">
      <w:pPr>
        <w:numPr>
          <w:ilvl w:val="0"/>
          <w:numId w:val="26"/>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запасах, находящихся в залоге по договору.</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Информация приводится с разбивкой на группы (виды) запасов в залоге.</w:t>
      </w:r>
    </w:p>
    <w:p w:rsidR="004073AB" w:rsidRPr="004073AB" w:rsidRDefault="004073AB" w:rsidP="004073AB">
      <w:pPr>
        <w:spacing w:after="0" w:line="360" w:lineRule="auto"/>
        <w:ind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В столбцах таблицы 4.2 указываются данные на:</w:t>
      </w:r>
    </w:p>
    <w:p w:rsidR="004073AB" w:rsidRPr="004073AB" w:rsidRDefault="004073AB" w:rsidP="004073AB">
      <w:pPr>
        <w:numPr>
          <w:ilvl w:val="0"/>
          <w:numId w:val="27"/>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отчетную дату (столбец 2);</w:t>
      </w:r>
    </w:p>
    <w:p w:rsidR="004073AB" w:rsidRPr="004073AB" w:rsidRDefault="004073AB" w:rsidP="004073AB">
      <w:pPr>
        <w:numPr>
          <w:ilvl w:val="0"/>
          <w:numId w:val="27"/>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31 декабря предыдущего года (столбец 3);</w:t>
      </w:r>
    </w:p>
    <w:p w:rsidR="00E45E1A" w:rsidRPr="004073AB" w:rsidRDefault="004073AB" w:rsidP="004073AB">
      <w:pPr>
        <w:numPr>
          <w:ilvl w:val="0"/>
          <w:numId w:val="27"/>
        </w:numPr>
        <w:spacing w:after="0" w:line="360" w:lineRule="auto"/>
        <w:ind w:left="0" w:firstLine="720"/>
        <w:jc w:val="both"/>
        <w:rPr>
          <w:rFonts w:ascii="Times New Roman" w:eastAsia="Times New Roman" w:hAnsi="Times New Roman" w:cs="Times New Roman"/>
          <w:sz w:val="28"/>
          <w:szCs w:val="28"/>
          <w:lang w:eastAsia="ru-RU"/>
        </w:rPr>
      </w:pPr>
      <w:r w:rsidRPr="004073AB">
        <w:rPr>
          <w:rFonts w:ascii="Times New Roman" w:eastAsia="Times New Roman" w:hAnsi="Times New Roman" w:cs="Times New Roman"/>
          <w:sz w:val="28"/>
          <w:szCs w:val="28"/>
          <w:lang w:eastAsia="ru-RU"/>
        </w:rPr>
        <w:t>31 декабря года, предшествовавшего предыдущему, т. е. позапрошлого года (столбец 4).</w:t>
      </w:r>
    </w:p>
    <w:p w:rsidR="004073AB" w:rsidRPr="004073AB" w:rsidRDefault="004073AB" w:rsidP="004073AB">
      <w:pPr>
        <w:pStyle w:val="2"/>
        <w:spacing w:before="0"/>
        <w:ind w:firstLine="720"/>
        <w:jc w:val="both"/>
        <w:rPr>
          <w:rFonts w:cs="Times New Roman"/>
          <w:b w:val="0"/>
          <w:sz w:val="28"/>
          <w:szCs w:val="28"/>
        </w:rPr>
      </w:pPr>
      <w:r w:rsidRPr="004073AB">
        <w:rPr>
          <w:rFonts w:cs="Times New Roman"/>
          <w:b w:val="0"/>
          <w:sz w:val="28"/>
          <w:szCs w:val="28"/>
        </w:rPr>
        <w:t>Раздел  «Дебиторская и кредиторская задолженность» детализирует дебиторскую и кредиторскую задолженность фирмы. Он состоит из четырех таблиц.</w:t>
      </w:r>
    </w:p>
    <w:p w:rsidR="004073AB" w:rsidRPr="004073AB" w:rsidRDefault="004073AB" w:rsidP="004073AB">
      <w:pPr>
        <w:pStyle w:val="a6"/>
        <w:spacing w:before="0" w:beforeAutospacing="0" w:after="0" w:afterAutospacing="0" w:line="360" w:lineRule="auto"/>
        <w:jc w:val="both"/>
        <w:rPr>
          <w:sz w:val="28"/>
          <w:szCs w:val="28"/>
        </w:rPr>
      </w:pPr>
      <w:r>
        <w:rPr>
          <w:sz w:val="28"/>
          <w:szCs w:val="28"/>
        </w:rPr>
        <w:t>5.1.</w:t>
      </w:r>
      <w:r w:rsidRPr="004073AB">
        <w:rPr>
          <w:sz w:val="28"/>
          <w:szCs w:val="28"/>
        </w:rPr>
        <w:t xml:space="preserve">Наличие и движение </w:t>
      </w:r>
      <w:r>
        <w:rPr>
          <w:sz w:val="28"/>
          <w:szCs w:val="28"/>
        </w:rPr>
        <w:t>дебиторской задолженности.</w:t>
      </w:r>
      <w:r>
        <w:rPr>
          <w:sz w:val="28"/>
          <w:szCs w:val="28"/>
        </w:rPr>
        <w:br/>
        <w:t>5.2.</w:t>
      </w:r>
      <w:r w:rsidRPr="004073AB">
        <w:rPr>
          <w:sz w:val="28"/>
          <w:szCs w:val="28"/>
        </w:rPr>
        <w:t xml:space="preserve">Просроченная </w:t>
      </w:r>
      <w:r>
        <w:rPr>
          <w:sz w:val="28"/>
          <w:szCs w:val="28"/>
        </w:rPr>
        <w:t>дебиторская задолженность.</w:t>
      </w:r>
      <w:r>
        <w:rPr>
          <w:sz w:val="28"/>
          <w:szCs w:val="28"/>
        </w:rPr>
        <w:br/>
        <w:t>5.3.</w:t>
      </w:r>
      <w:r w:rsidRPr="004073AB">
        <w:rPr>
          <w:sz w:val="28"/>
          <w:szCs w:val="28"/>
        </w:rPr>
        <w:t>Наличие и движение кредиторской задолженности.</w:t>
      </w:r>
      <w:r w:rsidRPr="004073AB">
        <w:rPr>
          <w:sz w:val="28"/>
          <w:szCs w:val="28"/>
        </w:rPr>
        <w:br/>
        <w:t>5.4. Просроченная кредиторская задолженность.</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Чтобы заполнить таблицы, используйте данные по счетам расчетов:</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60 «Расчеты с поставщиками и подрядчиками»;</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62 «Расчеты с покупателями и заказчиками»;</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63 «Резервы по сомнительным долгам»;</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66 «Расчеты по краткосрочным кредитам и займам»;</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67 «Расчеты по долгосрочным кредитам и займам»;</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68 «Расчеты по налогам и сборам»;</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69 «Расчеты по социальному страхованию и обеспечению»;</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70 «Расчеты с персоналом по оплате труда»;</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71 «Расчеты с подотчетными лицами»;</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lastRenderedPageBreak/>
        <w:t>73 «Расчеты с персоналом по прочим операциям»;</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75 «Расчеты с учредителями»;</w:t>
      </w:r>
    </w:p>
    <w:p w:rsidR="004073AB" w:rsidRPr="004073AB" w:rsidRDefault="004073AB" w:rsidP="004073AB">
      <w:pPr>
        <w:numPr>
          <w:ilvl w:val="0"/>
          <w:numId w:val="28"/>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76 «Расчеты с разными дебиторами и кредиторами».</w:t>
      </w:r>
      <w:r w:rsidR="003746F3">
        <w:rPr>
          <w:rFonts w:ascii="Times New Roman" w:hAnsi="Times New Roman" w:cs="Times New Roman"/>
          <w:sz w:val="28"/>
          <w:szCs w:val="28"/>
        </w:rPr>
        <w:t>[21]</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Предварительно всю задолженность разделите по срокам ее погашения на краткосрочную (должна быть оплачена в течение следующих за отчетной датой 12 месяцев) и долгосрочную (со сроком погашения более года).</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Заполняя этот раздел пояснений к бухгалтерскому балансу и отчету о прибылях и убытках, в графе «На начало года» отразите сальдо по соответствующим счетам на 1 января отчетного года: по дебиторской задолженности – дебетовое, по кредиторской – кредитовое.</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графе «На конец периода» укажите остатки дебиторской и кредиторской задолженности по состоянию на конец отчетного года.</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графе «Изменения за период» отражают поступления и выбытия задолженностей, а также перевод задолженности из долгосрочной в краткосрочную.</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таблице 5.2 отражают информацию о просроченной дебиторской задолженности. Данные о задолженности указываются по ее видам. В столбцах указывают величину задолженности, учтенную по условиям договора, и балансовую стоимость. Балансовая стоимость – это стоимость по условиям договора, уменьшенная на величину резерва сомнительных долгов, созданного под нее.</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столбцах указываются данные на:</w:t>
      </w:r>
    </w:p>
    <w:p w:rsidR="004073AB" w:rsidRPr="004073AB" w:rsidRDefault="004073AB" w:rsidP="004073AB">
      <w:pPr>
        <w:numPr>
          <w:ilvl w:val="0"/>
          <w:numId w:val="29"/>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отчетную дату (столбец 2);</w:t>
      </w:r>
    </w:p>
    <w:p w:rsidR="004073AB" w:rsidRPr="004073AB" w:rsidRDefault="004073AB" w:rsidP="004073AB">
      <w:pPr>
        <w:numPr>
          <w:ilvl w:val="0"/>
          <w:numId w:val="29"/>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31 декабря предыдущего года (столбец 3);</w:t>
      </w:r>
    </w:p>
    <w:p w:rsidR="004073AB" w:rsidRPr="004073AB" w:rsidRDefault="004073AB" w:rsidP="004073AB">
      <w:pPr>
        <w:numPr>
          <w:ilvl w:val="0"/>
          <w:numId w:val="29"/>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31 декабря года, предшествовавшего предыдущему, т. е. позапрошлого года (столбец 4).</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Таблица 5.3 предназначена для отражения данных о наличии и о движении кредиторской задолженности. Она заполняется так же, как таблица 5.1 «Наличие и движение дебиторской задолженности».</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lastRenderedPageBreak/>
        <w:t>В строках указываются виды задолженности, а в столбцах – ее остаток на начало и на конец периода, а также изменения (поступление, выбытие и перевод кредиторской задолженности из долгосрочной в краткосрочную) за отчетный год.</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таблице 5.4 отражают информацию о просроченной кредиторской задолженности.</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столбцах указываются данные на:</w:t>
      </w:r>
    </w:p>
    <w:p w:rsidR="004073AB" w:rsidRPr="004073AB" w:rsidRDefault="004073AB" w:rsidP="004073AB">
      <w:pPr>
        <w:numPr>
          <w:ilvl w:val="0"/>
          <w:numId w:val="30"/>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отчетную дату (столбец 2);</w:t>
      </w:r>
    </w:p>
    <w:p w:rsidR="004073AB" w:rsidRPr="004073AB" w:rsidRDefault="004073AB" w:rsidP="004073AB">
      <w:pPr>
        <w:numPr>
          <w:ilvl w:val="0"/>
          <w:numId w:val="30"/>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31 декабря предыдущего года (столбец 3);</w:t>
      </w:r>
    </w:p>
    <w:p w:rsidR="004073AB" w:rsidRPr="004073AB" w:rsidRDefault="004073AB" w:rsidP="004073AB">
      <w:pPr>
        <w:numPr>
          <w:ilvl w:val="0"/>
          <w:numId w:val="30"/>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31 декабря года, предшествовавшего предыдущему, т. е. позапрошлого года (столбец 4).</w:t>
      </w:r>
    </w:p>
    <w:p w:rsidR="004073AB" w:rsidRPr="004073AB" w:rsidRDefault="004073AB" w:rsidP="004073AB">
      <w:pPr>
        <w:pStyle w:val="2"/>
        <w:spacing w:before="0"/>
        <w:ind w:firstLine="720"/>
        <w:jc w:val="both"/>
        <w:rPr>
          <w:rFonts w:cs="Times New Roman"/>
          <w:b w:val="0"/>
          <w:sz w:val="28"/>
          <w:szCs w:val="28"/>
        </w:rPr>
      </w:pPr>
      <w:r w:rsidRPr="004073AB">
        <w:rPr>
          <w:rFonts w:cs="Times New Roman"/>
          <w:b w:val="0"/>
          <w:sz w:val="28"/>
          <w:szCs w:val="28"/>
        </w:rPr>
        <w:t>Раздел  «Затраты на производство» характеризует структуру расходов фирмы по обычным видам деятельности за отчетный и предыдущий годы.</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При заполнении таблицы 6 распределите расходы по основным элементам в соответствии с ПБУ 10/99:</w:t>
      </w:r>
    </w:p>
    <w:p w:rsidR="004073AB" w:rsidRPr="004073AB" w:rsidRDefault="004073AB" w:rsidP="004073AB">
      <w:pPr>
        <w:numPr>
          <w:ilvl w:val="0"/>
          <w:numId w:val="31"/>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материальные затраты;</w:t>
      </w:r>
    </w:p>
    <w:p w:rsidR="004073AB" w:rsidRPr="004073AB" w:rsidRDefault="004073AB" w:rsidP="004073AB">
      <w:pPr>
        <w:numPr>
          <w:ilvl w:val="0"/>
          <w:numId w:val="31"/>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затраты на оплату труда;</w:t>
      </w:r>
    </w:p>
    <w:p w:rsidR="004073AB" w:rsidRPr="004073AB" w:rsidRDefault="004073AB" w:rsidP="004073AB">
      <w:pPr>
        <w:numPr>
          <w:ilvl w:val="0"/>
          <w:numId w:val="31"/>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отчисления на социальные нужды;</w:t>
      </w:r>
    </w:p>
    <w:p w:rsidR="004073AB" w:rsidRPr="004073AB" w:rsidRDefault="004073AB" w:rsidP="004073AB">
      <w:pPr>
        <w:numPr>
          <w:ilvl w:val="0"/>
          <w:numId w:val="31"/>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амортизация;</w:t>
      </w:r>
    </w:p>
    <w:p w:rsidR="004073AB" w:rsidRPr="004073AB" w:rsidRDefault="004073AB" w:rsidP="004073AB">
      <w:pPr>
        <w:numPr>
          <w:ilvl w:val="0"/>
          <w:numId w:val="31"/>
        </w:numPr>
        <w:spacing w:after="0" w:line="360" w:lineRule="auto"/>
        <w:ind w:left="0" w:firstLine="720"/>
        <w:jc w:val="both"/>
        <w:rPr>
          <w:rFonts w:ascii="Times New Roman" w:hAnsi="Times New Roman" w:cs="Times New Roman"/>
          <w:sz w:val="28"/>
          <w:szCs w:val="28"/>
        </w:rPr>
      </w:pPr>
      <w:r w:rsidRPr="004073AB">
        <w:rPr>
          <w:rFonts w:ascii="Times New Roman" w:hAnsi="Times New Roman" w:cs="Times New Roman"/>
          <w:sz w:val="28"/>
          <w:szCs w:val="28"/>
        </w:rPr>
        <w:t>прочие затраты.</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По строке «Материальные затраты» покажите кредитовые обороты по счетам 10 «Материалы», 16 «Отклонение в стоимости материальных ценностей» в корреспонденции со счетами учета затрат (20, 21, 23, 25, 26, 29 и 44).</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Если ваша фирма занимается торговлей, то отразите также суммы, списанные с кредита счета 41 «Товары» в дебет счета 90 «Продажи».</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строке «Расходы на оплату труда» отразите кредитовый оборот по счету 70 «Расчеты с персоналом по оплате труда» в корреспонденции со счетами учета затрат по обычным видам деятельности.</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lastRenderedPageBreak/>
        <w:t>По строке «Отчисления на социальные нужды» укажите суммы, списанные на счета учета затрат с кредита счета 69 «Расчеты по социальному страхованию и обеспечению».</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Для заполнения строки «Амортизация» суммируйте обороты по кредиту счетов 02 «Амортизация основных средств» и 05 «Амортизация нематериальных активов» в корреспонденции со счетами учета затрат.</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строке «Прочие затраты» приведите стоимость работ и услуг производственного и непроизводственного характера (если первые вы не включаете в состав материальных расходов). К последним относятся консультационные, юридические, рекламные услуги, а также представительские и командировочные расходы. Информацию о них возьмите из кредита счетов 60, 71 и 76 в корреспонденции со счетами учета расходов. Все показатели приведите за отчетный и предыдущий годы.</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строке «Итого по элементам» отразите общую сумму затрат фирмы по обычным видам деятельности за отчетный и предшествующий годы. Это сумма предыдущих строк.</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следующей строке покажите изменение остатков незавершенного производства, готовой продукции и т. д. за каждый год.</w:t>
      </w:r>
    </w:p>
    <w:p w:rsidR="004073AB" w:rsidRPr="004073AB" w:rsidRDefault="004073AB" w:rsidP="004073AB">
      <w:pPr>
        <w:pStyle w:val="2"/>
        <w:spacing w:before="0"/>
        <w:ind w:firstLine="720"/>
        <w:jc w:val="both"/>
        <w:rPr>
          <w:rFonts w:cs="Times New Roman"/>
          <w:b w:val="0"/>
          <w:sz w:val="28"/>
          <w:szCs w:val="28"/>
        </w:rPr>
      </w:pPr>
      <w:r w:rsidRPr="004073AB">
        <w:rPr>
          <w:rFonts w:cs="Times New Roman"/>
          <w:b w:val="0"/>
          <w:sz w:val="28"/>
          <w:szCs w:val="28"/>
        </w:rPr>
        <w:t>Раздел « Оценочные обязательства»  предназначен для отражения сумм резервов, созданных фирмой, под оценочные обязательства.</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Напомним, что резервы под оценочные обязательства отражают по строкам 1430 и 1540 бухгалтерского баланса.</w:t>
      </w:r>
    </w:p>
    <w:p w:rsid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Информацию вносят отдельно по каждому резерву и только за отчетный период. В столбцы таблицы 7 вписывают суммы остатков на начало и на конец периода, а также отражают признанные, погашеные и списанные ввиду избыточности суммы.</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 xml:space="preserve">Для заполнения </w:t>
      </w:r>
      <w:r>
        <w:rPr>
          <w:sz w:val="28"/>
          <w:szCs w:val="28"/>
        </w:rPr>
        <w:t>раздела «Обеспечения обязательств»</w:t>
      </w:r>
      <w:r w:rsidRPr="004073AB">
        <w:rPr>
          <w:sz w:val="28"/>
          <w:szCs w:val="28"/>
        </w:rPr>
        <w:t xml:space="preserve"> используйте данные забалансового счета 008 «Обеспечения обязательств и платежей полученные». Суммы обеспечений, учтенные на этом счете, списывают при </w:t>
      </w:r>
      <w:r w:rsidRPr="004073AB">
        <w:rPr>
          <w:sz w:val="28"/>
          <w:szCs w:val="28"/>
        </w:rPr>
        <w:lastRenderedPageBreak/>
        <w:t>погашении задолженности, в обеспечение которой они получены (например, по предоставленному займу).</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В этой же таблице приведите данные, отраженные в учете по счету 009 «Обеспечения обязательств и платежей выданные». По ним также отдельно укажите сведения о стоимости имущества, переданного вашей фирмой в залог.</w:t>
      </w:r>
    </w:p>
    <w:p w:rsidR="004073AB" w:rsidRPr="004073AB" w:rsidRDefault="004073AB" w:rsidP="004073AB">
      <w:pPr>
        <w:pStyle w:val="2"/>
        <w:spacing w:before="0"/>
        <w:ind w:firstLine="720"/>
        <w:jc w:val="both"/>
        <w:rPr>
          <w:rFonts w:cs="Times New Roman"/>
          <w:b w:val="0"/>
          <w:sz w:val="28"/>
          <w:szCs w:val="28"/>
        </w:rPr>
      </w:pPr>
      <w:r w:rsidRPr="004073AB">
        <w:rPr>
          <w:rFonts w:cs="Times New Roman"/>
          <w:b w:val="0"/>
          <w:sz w:val="28"/>
          <w:szCs w:val="28"/>
        </w:rPr>
        <w:t>Раздел «Государственная помощь» заполняют фирмы, которые в отчетном или предыдущем году получили из бюджета деньги на осуществление своей деятельности.</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Данный раздел заполните в соответствии с ПБУ 13/2000.</w:t>
      </w:r>
    </w:p>
    <w:p w:rsidR="004073AB" w:rsidRPr="004073AB" w:rsidRDefault="004073AB" w:rsidP="004073AB">
      <w:pPr>
        <w:pStyle w:val="a6"/>
        <w:spacing w:before="0" w:beforeAutospacing="0" w:after="0" w:afterAutospacing="0" w:line="360" w:lineRule="auto"/>
        <w:ind w:firstLine="720"/>
        <w:jc w:val="both"/>
        <w:rPr>
          <w:sz w:val="28"/>
          <w:szCs w:val="28"/>
        </w:rPr>
      </w:pPr>
      <w:r w:rsidRPr="004073AB">
        <w:rPr>
          <w:sz w:val="28"/>
          <w:szCs w:val="28"/>
        </w:rPr>
        <w:t>Государственная помощь может предоставляться в виде субвенций, субсидий, бюджетных кредитов (кроме налоговых) и т. д. Данные о бюджетном финансировании возьмите из оборотов по счету 86 «Целевое финансирование». Показатели приведите на начало и конец отчетного и предыдущего года.</w:t>
      </w:r>
      <w:r w:rsidR="003746F3">
        <w:rPr>
          <w:sz w:val="28"/>
          <w:szCs w:val="28"/>
        </w:rPr>
        <w:t>[</w:t>
      </w:r>
      <w:r w:rsidR="00A257B1">
        <w:rPr>
          <w:sz w:val="28"/>
          <w:szCs w:val="28"/>
        </w:rPr>
        <w:t>19</w:t>
      </w:r>
      <w:r w:rsidR="003746F3">
        <w:rPr>
          <w:sz w:val="28"/>
          <w:szCs w:val="28"/>
        </w:rPr>
        <w:t>]</w:t>
      </w:r>
    </w:p>
    <w:p w:rsidR="004073AB" w:rsidRDefault="004073AB" w:rsidP="004073AB">
      <w:pPr>
        <w:pStyle w:val="a6"/>
      </w:pPr>
    </w:p>
    <w:p w:rsidR="00E45E1A" w:rsidRDefault="00E45E1A">
      <w:pPr>
        <w:rPr>
          <w:rFonts w:ascii="Times New Roman" w:eastAsia="Times New Roman" w:hAnsi="Times New Roman" w:cs="Times New Roman"/>
          <w:color w:val="000000" w:themeColor="text1"/>
          <w:sz w:val="28"/>
          <w:szCs w:val="28"/>
          <w:lang w:eastAsia="ru-RU"/>
        </w:rPr>
      </w:pPr>
      <w:r>
        <w:rPr>
          <w:color w:val="000000" w:themeColor="text1"/>
          <w:sz w:val="28"/>
          <w:szCs w:val="28"/>
        </w:rPr>
        <w:br w:type="page"/>
      </w:r>
    </w:p>
    <w:p w:rsidR="00A66595" w:rsidRPr="004073AB" w:rsidRDefault="00A66595" w:rsidP="005E24D7">
      <w:pPr>
        <w:pStyle w:val="2"/>
        <w:rPr>
          <w:rFonts w:eastAsia="Times New Roman" w:cs="Times New Roman"/>
          <w:szCs w:val="28"/>
          <w:lang w:eastAsia="ru-RU"/>
        </w:rPr>
      </w:pPr>
      <w:r>
        <w:lastRenderedPageBreak/>
        <w:t>2.Составление приложения к бухгалтерскому балансу и отчету о прибылях и убытках на предприятии ОАО «Алтайвагон»</w:t>
      </w:r>
    </w:p>
    <w:p w:rsidR="009256F7" w:rsidRPr="00A66595" w:rsidRDefault="00A66595" w:rsidP="00A66595">
      <w:pPr>
        <w:pStyle w:val="3"/>
        <w:numPr>
          <w:ilvl w:val="1"/>
          <w:numId w:val="8"/>
        </w:numPr>
      </w:pPr>
      <w:r w:rsidRPr="00B728B8">
        <w:t>Краткая экономическая характеристика ОАО «Алтайвагон»</w:t>
      </w:r>
    </w:p>
    <w:p w:rsidR="00A66595" w:rsidRPr="00A66595" w:rsidRDefault="00A66595" w:rsidP="00A66595">
      <w:pPr>
        <w:pStyle w:val="2"/>
        <w:spacing w:before="0"/>
        <w:ind w:firstLine="709"/>
        <w:jc w:val="both"/>
        <w:rPr>
          <w:rFonts w:cs="Times New Roman"/>
          <w:b w:val="0"/>
          <w:sz w:val="28"/>
          <w:szCs w:val="28"/>
        </w:rPr>
      </w:pPr>
      <w:r w:rsidRPr="00A66595">
        <w:rPr>
          <w:rStyle w:val="ad"/>
          <w:rFonts w:cs="Times New Roman"/>
          <w:bCs/>
          <w:color w:val="000000"/>
          <w:sz w:val="28"/>
          <w:szCs w:val="28"/>
        </w:rPr>
        <w:t xml:space="preserve">ОАО «Алтайвагон» — это один из крупнейших в России заводов по производству железнодорожного грузового подвижного состава. </w:t>
      </w:r>
      <w:r w:rsidRPr="00A66595">
        <w:rPr>
          <w:b w:val="0"/>
          <w:sz w:val="28"/>
          <w:szCs w:val="28"/>
        </w:rPr>
        <w:t>Предприятие уже несколько лет подряд находится в числе наиболее динамично развивающихся компаний России. В течение трех последних лет (2002, 2003, 2004) завод несет звание лучшего предприятия Алтайского края в номинации «Машиностроение».</w:t>
      </w:r>
    </w:p>
    <w:p w:rsidR="00A66595" w:rsidRPr="00A66595" w:rsidRDefault="00A66595" w:rsidP="00A66595">
      <w:pPr>
        <w:shd w:val="clear" w:color="auto" w:fill="FFFFFF"/>
        <w:spacing w:after="0" w:line="360" w:lineRule="auto"/>
        <w:ind w:firstLine="709"/>
        <w:jc w:val="both"/>
        <w:rPr>
          <w:rFonts w:ascii="Times New Roman" w:hAnsi="Times New Roman" w:cs="Times New Roman"/>
          <w:sz w:val="28"/>
          <w:szCs w:val="28"/>
        </w:rPr>
      </w:pPr>
      <w:r w:rsidRPr="00A66595">
        <w:rPr>
          <w:rFonts w:ascii="Times New Roman" w:hAnsi="Times New Roman" w:cs="Times New Roman"/>
          <w:sz w:val="28"/>
          <w:szCs w:val="28"/>
        </w:rPr>
        <w:t>ОАО «Алтайвагон» выпускает вагоны для следующих отраслей: химической, металлургической, автомобильной, лесоперерабатывающей, а также для контейнерных перевозок. Предприятие имеет собственные производственные мощности по изготовлению колесных пар. Завод имеет хорошую базу, как конструкторскую, так и производственно-технологическую для возможности организации серийного производства практически любого вида грузовых магистральных вагонов.</w:t>
      </w:r>
    </w:p>
    <w:p w:rsidR="00A66595" w:rsidRPr="00B728B8" w:rsidRDefault="00A66595" w:rsidP="00A66595">
      <w:pPr>
        <w:shd w:val="clear" w:color="auto" w:fill="FFFFFF"/>
        <w:spacing w:after="0" w:line="360" w:lineRule="auto"/>
        <w:ind w:firstLine="709"/>
        <w:rPr>
          <w:rFonts w:ascii="Times New Roman" w:hAnsi="Times New Roman" w:cs="Times New Roman"/>
          <w:sz w:val="28"/>
        </w:rPr>
      </w:pPr>
      <w:r>
        <w:rPr>
          <w:noProof/>
          <w:lang w:eastAsia="ru-RU"/>
        </w:rPr>
        <w:drawing>
          <wp:inline distT="0" distB="0" distL="0" distR="0">
            <wp:extent cx="4185920" cy="2705100"/>
            <wp:effectExtent l="19050" t="0" r="5080" b="0"/>
            <wp:docPr id="1" name="Рисунок 1" descr="http://altaivagon.ru/images/ru/statistic/1_dolya_v_obeme_proizvodstva_rossi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ltaivagon.ru/images/ru/statistic/1_dolya_v_obeme_proizvodstva_rossii.jpg"/>
                    <pic:cNvPicPr>
                      <a:picLocks noChangeAspect="1" noChangeArrowheads="1"/>
                    </pic:cNvPicPr>
                  </pic:nvPicPr>
                  <pic:blipFill>
                    <a:blip r:embed="rId12" cstate="print"/>
                    <a:srcRect/>
                    <a:stretch>
                      <a:fillRect/>
                    </a:stretch>
                  </pic:blipFill>
                  <pic:spPr bwMode="auto">
                    <a:xfrm>
                      <a:off x="0" y="0"/>
                      <a:ext cx="4193142" cy="2709767"/>
                    </a:xfrm>
                    <a:prstGeom prst="rect">
                      <a:avLst/>
                    </a:prstGeom>
                    <a:noFill/>
                    <a:ln w="9525">
                      <a:noFill/>
                      <a:miter lim="800000"/>
                      <a:headEnd/>
                      <a:tailEnd/>
                    </a:ln>
                  </pic:spPr>
                </pic:pic>
              </a:graphicData>
            </a:graphic>
          </wp:inline>
        </w:drawing>
      </w:r>
    </w:p>
    <w:p w:rsidR="005E24D7" w:rsidRDefault="005E24D7" w:rsidP="005E24D7">
      <w:pPr>
        <w:shd w:val="clear" w:color="auto" w:fill="FFFFFF"/>
        <w:spacing w:after="0" w:line="360" w:lineRule="auto"/>
        <w:ind w:firstLine="709"/>
        <w:jc w:val="both"/>
        <w:rPr>
          <w:rFonts w:ascii="Times New Roman" w:hAnsi="Times New Roman" w:cs="Times New Roman"/>
          <w:sz w:val="28"/>
        </w:rPr>
      </w:pPr>
      <w:r>
        <w:rPr>
          <w:rStyle w:val="ad"/>
        </w:rPr>
        <w:t>Рис. 1 Доля ОАО «Алтайвагон» на рынке России в объеме производства за 2011 год</w:t>
      </w:r>
    </w:p>
    <w:p w:rsidR="005E24D7" w:rsidRDefault="005E24D7" w:rsidP="000D0A40">
      <w:pPr>
        <w:spacing w:after="0" w:line="360" w:lineRule="auto"/>
        <w:ind w:firstLine="709"/>
        <w:jc w:val="both"/>
        <w:rPr>
          <w:rFonts w:ascii="Times New Roman" w:hAnsi="Times New Roman" w:cs="Times New Roman"/>
          <w:sz w:val="28"/>
        </w:rPr>
      </w:pPr>
    </w:p>
    <w:p w:rsidR="005E24D7" w:rsidRDefault="005E24D7" w:rsidP="000D0A40">
      <w:pPr>
        <w:spacing w:after="0" w:line="360" w:lineRule="auto"/>
        <w:ind w:firstLine="709"/>
        <w:jc w:val="both"/>
        <w:rPr>
          <w:rFonts w:ascii="Times New Roman" w:hAnsi="Times New Roman" w:cs="Times New Roman"/>
          <w:sz w:val="28"/>
        </w:rPr>
      </w:pPr>
      <w:r>
        <w:rPr>
          <w:rFonts w:ascii="Times New Roman" w:hAnsi="Times New Roman" w:cs="Times New Roman"/>
          <w:noProof/>
          <w:sz w:val="28"/>
          <w:lang w:eastAsia="ru-RU"/>
        </w:rPr>
        <w:lastRenderedPageBreak/>
        <w:drawing>
          <wp:inline distT="0" distB="0" distL="0" distR="0">
            <wp:extent cx="4460163" cy="2912573"/>
            <wp:effectExtent l="19050" t="0" r="0" b="0"/>
            <wp:docPr id="3" name="Рисунок 1" descr="D:\Documents and Settings\ЕЛЕНА\Рабочий стол\inde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ЕЛЕНА\Рабочий стол\index.png"/>
                    <pic:cNvPicPr>
                      <a:picLocks noChangeAspect="1" noChangeArrowheads="1"/>
                    </pic:cNvPicPr>
                  </pic:nvPicPr>
                  <pic:blipFill>
                    <a:blip r:embed="rId13" cstate="print"/>
                    <a:srcRect/>
                    <a:stretch>
                      <a:fillRect/>
                    </a:stretch>
                  </pic:blipFill>
                  <pic:spPr bwMode="auto">
                    <a:xfrm>
                      <a:off x="0" y="0"/>
                      <a:ext cx="4463083" cy="2914480"/>
                    </a:xfrm>
                    <a:prstGeom prst="rect">
                      <a:avLst/>
                    </a:prstGeom>
                    <a:noFill/>
                    <a:ln w="9525">
                      <a:noFill/>
                      <a:miter lim="800000"/>
                      <a:headEnd/>
                      <a:tailEnd/>
                    </a:ln>
                  </pic:spPr>
                </pic:pic>
              </a:graphicData>
            </a:graphic>
          </wp:inline>
        </w:drawing>
      </w:r>
    </w:p>
    <w:p w:rsidR="005E24D7" w:rsidRPr="005E24D7" w:rsidRDefault="005E24D7" w:rsidP="005E24D7">
      <w:pPr>
        <w:spacing w:after="0" w:line="360" w:lineRule="auto"/>
        <w:ind w:firstLine="709"/>
        <w:jc w:val="right"/>
        <w:rPr>
          <w:rFonts w:ascii="Times New Roman" w:hAnsi="Times New Roman" w:cs="Times New Roman"/>
          <w:b/>
        </w:rPr>
      </w:pPr>
      <w:r w:rsidRPr="005E24D7">
        <w:rPr>
          <w:rFonts w:ascii="Times New Roman" w:hAnsi="Times New Roman" w:cs="Times New Roman"/>
          <w:b/>
        </w:rPr>
        <w:t>Рис.2 Производство ОАО»Алтайвагон» по типам вагонов 2009-2012гг.</w:t>
      </w:r>
    </w:p>
    <w:p w:rsidR="00A66595" w:rsidRPr="000D0A40" w:rsidRDefault="00A66595" w:rsidP="000D0A40">
      <w:pPr>
        <w:spacing w:after="0" w:line="360" w:lineRule="auto"/>
        <w:ind w:firstLine="709"/>
        <w:jc w:val="both"/>
        <w:rPr>
          <w:rFonts w:ascii="Times New Roman" w:hAnsi="Times New Roman" w:cs="Times New Roman"/>
          <w:sz w:val="28"/>
          <w:szCs w:val="28"/>
        </w:rPr>
      </w:pPr>
      <w:r w:rsidRPr="000D0A40">
        <w:rPr>
          <w:rFonts w:ascii="Times New Roman" w:hAnsi="Times New Roman" w:cs="Times New Roman"/>
          <w:sz w:val="28"/>
        </w:rPr>
        <w:t xml:space="preserve">ОАО «Алтайвагон» состоит из 22-х подразделений основных производственных цехов, вспомогательных цехов и ряда объектов общезаводского назначения. </w:t>
      </w:r>
      <w:r w:rsidRPr="000D0A40">
        <w:rPr>
          <w:rFonts w:ascii="Times New Roman" w:hAnsi="Times New Roman" w:cs="Times New Roman"/>
          <w:sz w:val="28"/>
          <w:szCs w:val="28"/>
        </w:rPr>
        <w:t>Одним из основных условий эффективной работы предприятия является ее высокий кадровый потенциал. Кадровая политика ОАО «Алтайвагон» направлена на создание условий для реализации каждым работником своих способностей, стимулируя его профессиональный рост, служебное продвижение, повышение эффективности трудовой деятельности, новаторство и творческий поиск.</w:t>
      </w:r>
    </w:p>
    <w:p w:rsidR="00A66595" w:rsidRPr="000D0A40" w:rsidRDefault="00A66595" w:rsidP="000D0A40">
      <w:pPr>
        <w:pStyle w:val="ae"/>
        <w:spacing w:after="0" w:line="360" w:lineRule="auto"/>
        <w:ind w:firstLine="709"/>
        <w:rPr>
          <w:rFonts w:ascii="Times New Roman" w:hAnsi="Times New Roman" w:cs="Times New Roman"/>
          <w:sz w:val="28"/>
          <w:szCs w:val="28"/>
        </w:rPr>
      </w:pPr>
      <w:r w:rsidRPr="000D0A40">
        <w:rPr>
          <w:rFonts w:ascii="Times New Roman" w:hAnsi="Times New Roman" w:cs="Times New Roman"/>
          <w:sz w:val="28"/>
          <w:szCs w:val="28"/>
        </w:rPr>
        <w:t>Численность работающих в ОАО «Алтайвагон» планомерно возрастает в течение последних лет. В 200</w:t>
      </w:r>
      <w:r w:rsidR="005E24D7">
        <w:rPr>
          <w:rFonts w:ascii="Times New Roman" w:hAnsi="Times New Roman" w:cs="Times New Roman"/>
          <w:sz w:val="28"/>
          <w:szCs w:val="28"/>
        </w:rPr>
        <w:t>9</w:t>
      </w:r>
      <w:r w:rsidRPr="000D0A40">
        <w:rPr>
          <w:rFonts w:ascii="Times New Roman" w:hAnsi="Times New Roman" w:cs="Times New Roman"/>
          <w:sz w:val="28"/>
          <w:szCs w:val="28"/>
        </w:rPr>
        <w:t>г. среднесписочная численност</w:t>
      </w:r>
      <w:r w:rsidR="005E24D7">
        <w:rPr>
          <w:rFonts w:ascii="Times New Roman" w:hAnsi="Times New Roman" w:cs="Times New Roman"/>
          <w:sz w:val="28"/>
          <w:szCs w:val="28"/>
        </w:rPr>
        <w:t>ь составила 3166 человек, в 20010</w:t>
      </w:r>
      <w:r w:rsidRPr="000D0A40">
        <w:rPr>
          <w:rFonts w:ascii="Times New Roman" w:hAnsi="Times New Roman" w:cs="Times New Roman"/>
          <w:sz w:val="28"/>
          <w:szCs w:val="28"/>
        </w:rPr>
        <w:t>г.</w:t>
      </w:r>
      <w:r w:rsidR="005E24D7">
        <w:rPr>
          <w:rFonts w:ascii="Times New Roman" w:hAnsi="Times New Roman" w:cs="Times New Roman"/>
          <w:sz w:val="28"/>
          <w:szCs w:val="28"/>
        </w:rPr>
        <w:t xml:space="preserve"> – 3204, в 2011г. – 3877, в 20012</w:t>
      </w:r>
      <w:r w:rsidRPr="000D0A40">
        <w:rPr>
          <w:rFonts w:ascii="Times New Roman" w:hAnsi="Times New Roman" w:cs="Times New Roman"/>
          <w:sz w:val="28"/>
          <w:szCs w:val="28"/>
        </w:rPr>
        <w:t>г. – 4836 человек с учетом филиалов.</w:t>
      </w:r>
    </w:p>
    <w:p w:rsidR="00A66595" w:rsidRPr="000D0A40" w:rsidRDefault="00A66595" w:rsidP="000D0A40">
      <w:pPr>
        <w:pStyle w:val="21"/>
        <w:widowControl w:val="0"/>
        <w:spacing w:after="0" w:line="360" w:lineRule="auto"/>
        <w:ind w:left="0" w:firstLine="709"/>
        <w:jc w:val="both"/>
        <w:rPr>
          <w:rFonts w:ascii="Times New Roman" w:hAnsi="Times New Roman" w:cs="Times New Roman"/>
          <w:sz w:val="28"/>
          <w:szCs w:val="28"/>
        </w:rPr>
      </w:pPr>
      <w:r w:rsidRPr="000D0A40">
        <w:rPr>
          <w:rFonts w:ascii="Times New Roman" w:hAnsi="Times New Roman" w:cs="Times New Roman"/>
          <w:sz w:val="28"/>
          <w:szCs w:val="28"/>
        </w:rPr>
        <w:t>В ОАО «Алтайвагон» структура бухгалтерии состоит из отделов:</w:t>
      </w:r>
    </w:p>
    <w:p w:rsidR="00A66595" w:rsidRPr="000D0A40" w:rsidRDefault="00A66595" w:rsidP="000D0A40">
      <w:pPr>
        <w:pStyle w:val="21"/>
        <w:widowControl w:val="0"/>
        <w:numPr>
          <w:ilvl w:val="0"/>
          <w:numId w:val="9"/>
        </w:numPr>
        <w:tabs>
          <w:tab w:val="clear" w:pos="1871"/>
          <w:tab w:val="num" w:pos="1080"/>
        </w:tabs>
        <w:spacing w:after="0" w:line="360" w:lineRule="auto"/>
        <w:ind w:left="0" w:firstLine="709"/>
        <w:jc w:val="both"/>
        <w:rPr>
          <w:rFonts w:ascii="Times New Roman" w:hAnsi="Times New Roman" w:cs="Times New Roman"/>
          <w:sz w:val="28"/>
          <w:szCs w:val="28"/>
        </w:rPr>
      </w:pPr>
      <w:r w:rsidRPr="000D0A40">
        <w:rPr>
          <w:rFonts w:ascii="Times New Roman" w:hAnsi="Times New Roman" w:cs="Times New Roman"/>
          <w:sz w:val="28"/>
          <w:szCs w:val="28"/>
        </w:rPr>
        <w:t>расчетной группы, работники которой на основании первичных документов выполняют все расчеты по заработной плате и удержания из нее, осуществляют контроль за использованием фонда оплаты труда, ведут учет расчетов по отчислениям во внебюджетные фонды;</w:t>
      </w:r>
    </w:p>
    <w:p w:rsidR="00A66595" w:rsidRPr="000D0A40" w:rsidRDefault="00A66595" w:rsidP="000D0A40">
      <w:pPr>
        <w:pStyle w:val="21"/>
        <w:widowControl w:val="0"/>
        <w:numPr>
          <w:ilvl w:val="0"/>
          <w:numId w:val="9"/>
        </w:numPr>
        <w:tabs>
          <w:tab w:val="clear" w:pos="1871"/>
          <w:tab w:val="num" w:pos="1080"/>
        </w:tabs>
        <w:spacing w:after="0" w:line="360" w:lineRule="auto"/>
        <w:ind w:left="0" w:firstLine="709"/>
        <w:jc w:val="both"/>
        <w:rPr>
          <w:rFonts w:ascii="Times New Roman" w:hAnsi="Times New Roman" w:cs="Times New Roman"/>
          <w:sz w:val="28"/>
          <w:szCs w:val="28"/>
        </w:rPr>
      </w:pPr>
      <w:r w:rsidRPr="000D0A40">
        <w:rPr>
          <w:rFonts w:ascii="Times New Roman" w:hAnsi="Times New Roman" w:cs="Times New Roman"/>
          <w:sz w:val="28"/>
          <w:szCs w:val="28"/>
        </w:rPr>
        <w:t xml:space="preserve">производственно – калькуляционной группы, работники которой ведут учет затрат на все виды производства, калькулируют фактическую </w:t>
      </w:r>
      <w:r w:rsidRPr="000D0A40">
        <w:rPr>
          <w:rFonts w:ascii="Times New Roman" w:hAnsi="Times New Roman" w:cs="Times New Roman"/>
          <w:sz w:val="28"/>
          <w:szCs w:val="28"/>
        </w:rPr>
        <w:lastRenderedPageBreak/>
        <w:t>себестоимость выпускаемой продукции и составляют отчетность, определяют состав затрат на незавершенное производство;</w:t>
      </w:r>
    </w:p>
    <w:p w:rsidR="00A66595" w:rsidRPr="000D0A40" w:rsidRDefault="00A66595" w:rsidP="000D0A40">
      <w:pPr>
        <w:pStyle w:val="21"/>
        <w:widowControl w:val="0"/>
        <w:numPr>
          <w:ilvl w:val="0"/>
          <w:numId w:val="9"/>
        </w:numPr>
        <w:tabs>
          <w:tab w:val="clear" w:pos="1871"/>
          <w:tab w:val="num" w:pos="1080"/>
        </w:tabs>
        <w:spacing w:after="0" w:line="360" w:lineRule="auto"/>
        <w:ind w:left="0" w:firstLine="709"/>
        <w:jc w:val="both"/>
        <w:rPr>
          <w:rFonts w:ascii="Times New Roman" w:hAnsi="Times New Roman" w:cs="Times New Roman"/>
          <w:sz w:val="28"/>
          <w:szCs w:val="28"/>
        </w:rPr>
      </w:pPr>
      <w:r w:rsidRPr="000D0A40">
        <w:rPr>
          <w:rFonts w:ascii="Times New Roman" w:hAnsi="Times New Roman" w:cs="Times New Roman"/>
          <w:sz w:val="28"/>
          <w:szCs w:val="28"/>
        </w:rPr>
        <w:t>общей группы, работники которой осуществляют учет остальных операций, ведут Главную книгу и составляют бухгалтерскую отчетность;</w:t>
      </w:r>
    </w:p>
    <w:p w:rsidR="00A66595" w:rsidRPr="000D0A40" w:rsidRDefault="00A66595" w:rsidP="000D0A40">
      <w:pPr>
        <w:pStyle w:val="21"/>
        <w:widowControl w:val="0"/>
        <w:numPr>
          <w:ilvl w:val="0"/>
          <w:numId w:val="9"/>
        </w:numPr>
        <w:tabs>
          <w:tab w:val="clear" w:pos="1871"/>
          <w:tab w:val="num" w:pos="1080"/>
        </w:tabs>
        <w:spacing w:after="0" w:line="360" w:lineRule="auto"/>
        <w:ind w:left="0" w:firstLine="709"/>
        <w:jc w:val="both"/>
        <w:rPr>
          <w:rFonts w:ascii="Times New Roman" w:hAnsi="Times New Roman" w:cs="Times New Roman"/>
          <w:sz w:val="28"/>
          <w:szCs w:val="28"/>
        </w:rPr>
      </w:pPr>
      <w:r w:rsidRPr="000D0A40">
        <w:rPr>
          <w:rFonts w:ascii="Times New Roman" w:hAnsi="Times New Roman" w:cs="Times New Roman"/>
          <w:sz w:val="28"/>
          <w:szCs w:val="28"/>
        </w:rPr>
        <w:t>финансовой группы, работники которой ведут учет денежных средств и расчетов с дебиторами и кредиторами, юридическими и физическими лицами;</w:t>
      </w:r>
    </w:p>
    <w:p w:rsidR="00B962A3" w:rsidRPr="00B962A3" w:rsidRDefault="00A66595" w:rsidP="000D0A40">
      <w:pPr>
        <w:pStyle w:val="21"/>
        <w:widowControl w:val="0"/>
        <w:numPr>
          <w:ilvl w:val="0"/>
          <w:numId w:val="9"/>
        </w:numPr>
        <w:tabs>
          <w:tab w:val="clear" w:pos="1871"/>
          <w:tab w:val="num" w:pos="1080"/>
        </w:tabs>
        <w:spacing w:after="0" w:line="360" w:lineRule="auto"/>
        <w:ind w:left="0" w:firstLine="709"/>
        <w:jc w:val="both"/>
        <w:rPr>
          <w:sz w:val="28"/>
          <w:szCs w:val="28"/>
        </w:rPr>
      </w:pPr>
      <w:r w:rsidRPr="000D0A40">
        <w:rPr>
          <w:rFonts w:ascii="Times New Roman" w:hAnsi="Times New Roman" w:cs="Times New Roman"/>
          <w:sz w:val="28"/>
          <w:szCs w:val="28"/>
        </w:rPr>
        <w:t>материальной группы, работники которой ведут учет приобретенных материальных ценностей, расчетов с поставщиками материалов, поступления и расходования материалов в разряде мест их хранения и использования.</w:t>
      </w:r>
    </w:p>
    <w:p w:rsidR="00B962A3" w:rsidRDefault="00B962A3" w:rsidP="00B962A3">
      <w:pPr>
        <w:pStyle w:val="21"/>
        <w:widowControl w:val="0"/>
        <w:spacing w:after="0" w:line="360" w:lineRule="auto"/>
        <w:ind w:left="0" w:firstLine="709"/>
        <w:jc w:val="both"/>
        <w:rPr>
          <w:rFonts w:ascii="Times New Roman" w:hAnsi="Times New Roman" w:cs="Times New Roman"/>
          <w:sz w:val="28"/>
          <w:szCs w:val="28"/>
        </w:rPr>
      </w:pPr>
      <w:r w:rsidRPr="00B962A3">
        <w:rPr>
          <w:rFonts w:ascii="Times New Roman" w:hAnsi="Times New Roman" w:cs="Times New Roman"/>
          <w:sz w:val="28"/>
          <w:szCs w:val="28"/>
        </w:rPr>
        <w:t>Выручка ОАО "Алтайвагон" (входит в ОАО "ХК "СДС-Маш") за 9 месяцев 2011г. составила 13 млрд 47 млн руб., что на 27,1% больше по сравнению с соответствующим периодом 2010г. Об этом говорится в материалах компании.</w:t>
      </w:r>
      <w:r w:rsidR="00527B24">
        <w:rPr>
          <w:rFonts w:ascii="Times New Roman" w:hAnsi="Times New Roman" w:cs="Times New Roman"/>
          <w:sz w:val="28"/>
          <w:szCs w:val="28"/>
        </w:rPr>
        <w:t xml:space="preserve"> </w:t>
      </w:r>
      <w:r w:rsidRPr="00B962A3">
        <w:rPr>
          <w:rFonts w:ascii="Times New Roman" w:hAnsi="Times New Roman" w:cs="Times New Roman"/>
          <w:sz w:val="28"/>
          <w:szCs w:val="28"/>
        </w:rPr>
        <w:t xml:space="preserve">Чистая прибыль "Алтайвагона" за январь-сентябрь 2011г. составила 1,9 млрд руб., увеличившись по сравнению с аналогичным периодом прошлого года в 1,7 раза. Валовая прибыль компании за 9 месяцев этого года составила 3,614 млрд руб., что в 1,6 раза больше по сравнению с аналогичным периодом в 2010г.По данным общества, основными факторами, оказавшими влияние на изменение выручки и чистой прибыли в отчетном периоде, стали изменение объема и структуры производимой продукции, уровня продажных цен, а также изменение ситуации на рынке сбыта. " </w:t>
      </w:r>
    </w:p>
    <w:p w:rsidR="00A66595" w:rsidRPr="00527B24" w:rsidRDefault="00527B24" w:rsidP="00B962A3">
      <w:pPr>
        <w:pStyle w:val="21"/>
        <w:widowControl w:val="0"/>
        <w:spacing w:after="0" w:line="360" w:lineRule="auto"/>
        <w:ind w:left="0" w:firstLine="709"/>
        <w:jc w:val="both"/>
        <w:rPr>
          <w:rFonts w:ascii="Times New Roman" w:hAnsi="Times New Roman" w:cs="Times New Roman"/>
          <w:sz w:val="28"/>
          <w:szCs w:val="28"/>
        </w:rPr>
      </w:pPr>
      <w:r w:rsidRPr="00527B24">
        <w:rPr>
          <w:rFonts w:ascii="Times New Roman" w:hAnsi="Times New Roman" w:cs="Times New Roman"/>
          <w:sz w:val="28"/>
          <w:szCs w:val="28"/>
        </w:rPr>
        <w:t xml:space="preserve">Выручка ОАО "Алтайвагон" (входит в ОАО "Холдинговая компания "СДС-Маш") в I квартале 2012г. составила 4 млрд 628 млн руб., что на 37,4% больше по сравнению с соответствующим периодом 2010г. Об этом говорится в материалах компании. Чистая прибыль общества в январе-марте 2012г. составила 419,1 млн руб. и уменьшилась в 2,7 раза по сравнению с аналогичным периодом 2010г. Валовая прибыль компании в I квартале 2012г. составила 619,1 млн руб. и снизилась в 1,4 раза по сравнению с январем-мартом 2010г.По данным общества, основными факторами, оказавшими </w:t>
      </w:r>
      <w:r w:rsidRPr="00527B24">
        <w:rPr>
          <w:rFonts w:ascii="Times New Roman" w:hAnsi="Times New Roman" w:cs="Times New Roman"/>
          <w:sz w:val="28"/>
          <w:szCs w:val="28"/>
        </w:rPr>
        <w:lastRenderedPageBreak/>
        <w:t>влияние на изменение выручки в отчетном периоде, стали изменение объема и структуры производимой продукции, уровень продажных цен и изменение ситуации на рынке сбыта.</w:t>
      </w:r>
      <w:r w:rsidR="00A66595" w:rsidRPr="00527B24">
        <w:rPr>
          <w:rFonts w:ascii="Times New Roman" w:hAnsi="Times New Roman" w:cs="Times New Roman"/>
          <w:sz w:val="28"/>
          <w:szCs w:val="28"/>
        </w:rPr>
        <w:br w:type="page"/>
      </w:r>
    </w:p>
    <w:p w:rsidR="00A66595" w:rsidRDefault="00E90054" w:rsidP="00E90054">
      <w:pPr>
        <w:pStyle w:val="3"/>
        <w:numPr>
          <w:ilvl w:val="1"/>
          <w:numId w:val="8"/>
        </w:numPr>
      </w:pPr>
      <w:r>
        <w:lastRenderedPageBreak/>
        <w:t>Приложения к бухгалтерскому балансу на предприятии ОАО «Алтайвагон»</w:t>
      </w:r>
    </w:p>
    <w:p w:rsidR="000D391F" w:rsidRDefault="00E90054"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color w:val="000000" w:themeColor="text1"/>
          <w:sz w:val="28"/>
          <w:szCs w:val="28"/>
        </w:rPr>
        <w:t xml:space="preserve"> </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Рассмотрим особенности заполнения формы «Приложение к бухг</w:t>
      </w:r>
      <w:r>
        <w:rPr>
          <w:rFonts w:ascii="Times New Roman" w:hAnsi="Times New Roman" w:cs="Times New Roman"/>
          <w:bCs/>
          <w:sz w:val="28"/>
          <w:szCs w:val="28"/>
        </w:rPr>
        <w:t>алтерскому балансу» на примере.</w:t>
      </w:r>
    </w:p>
    <w:p w:rsidR="00C01AAD" w:rsidRDefault="000D391F" w:rsidP="00575EF0">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Раздел «Наличие и движение нематериальных активов».</w:t>
      </w:r>
      <w:r w:rsidRPr="000D391F">
        <w:rPr>
          <w:rFonts w:ascii="Times New Roman" w:hAnsi="Times New Roman" w:cs="Times New Roman"/>
          <w:bCs/>
          <w:sz w:val="28"/>
          <w:szCs w:val="28"/>
        </w:rPr>
        <w:t>Данный раздел состоит из двух таблиц. В первой таблице отражается информация о движении нематериальных активов организации по их видам в соответствии с п. 4 ПБУ 14/2007</w:t>
      </w:r>
      <w:r>
        <w:rPr>
          <w:rFonts w:ascii="Times New Roman" w:hAnsi="Times New Roman" w:cs="Times New Roman"/>
          <w:bCs/>
          <w:sz w:val="28"/>
          <w:szCs w:val="28"/>
        </w:rPr>
        <w:t xml:space="preserve"> "Учет нематериальных активов".</w:t>
      </w:r>
      <w:r w:rsidRPr="000D391F">
        <w:rPr>
          <w:rFonts w:ascii="Times New Roman" w:hAnsi="Times New Roman" w:cs="Times New Roman"/>
          <w:bCs/>
          <w:sz w:val="28"/>
          <w:szCs w:val="28"/>
        </w:rPr>
        <w:br/>
        <w:t xml:space="preserve">   Большое значение при заполнении данного раздела имеет, принятый в учетной политике </w:t>
      </w:r>
      <w:r>
        <w:rPr>
          <w:rFonts w:ascii="Times New Roman" w:hAnsi="Times New Roman" w:cs="Times New Roman"/>
          <w:bCs/>
          <w:sz w:val="28"/>
          <w:szCs w:val="28"/>
        </w:rPr>
        <w:t>порядок начисления амортизации:</w:t>
      </w:r>
      <w:r w:rsidRPr="000D391F">
        <w:rPr>
          <w:rFonts w:ascii="Times New Roman" w:hAnsi="Times New Roman" w:cs="Times New Roman"/>
          <w:bCs/>
          <w:sz w:val="28"/>
          <w:szCs w:val="28"/>
        </w:rPr>
        <w:br/>
        <w:t>   1. если суммы начисленной амортизации организация учитывает на счете 05 «Амортизация нематериальных активов», то в первой таблице НМА отражаются по первоначальной стоимости.</w:t>
      </w:r>
      <w:r>
        <w:rPr>
          <w:rFonts w:ascii="Times New Roman" w:hAnsi="Times New Roman" w:cs="Times New Roman"/>
          <w:bCs/>
          <w:sz w:val="28"/>
          <w:szCs w:val="28"/>
        </w:rPr>
        <w:t xml:space="preserve"> </w:t>
      </w:r>
      <w:r w:rsidRPr="000D391F">
        <w:rPr>
          <w:rFonts w:ascii="Times New Roman" w:hAnsi="Times New Roman" w:cs="Times New Roman"/>
          <w:bCs/>
          <w:sz w:val="28"/>
          <w:szCs w:val="28"/>
        </w:rPr>
        <w:t>В О</w:t>
      </w:r>
      <w:r w:rsidR="00C01AAD">
        <w:rPr>
          <w:rFonts w:ascii="Times New Roman" w:hAnsi="Times New Roman" w:cs="Times New Roman"/>
          <w:bCs/>
          <w:sz w:val="28"/>
          <w:szCs w:val="28"/>
        </w:rPr>
        <w:t>А</w:t>
      </w:r>
      <w:r w:rsidRPr="000D391F">
        <w:rPr>
          <w:rFonts w:ascii="Times New Roman" w:hAnsi="Times New Roman" w:cs="Times New Roman"/>
          <w:bCs/>
          <w:sz w:val="28"/>
          <w:szCs w:val="28"/>
        </w:rPr>
        <w:t>О «</w:t>
      </w:r>
      <w:r>
        <w:rPr>
          <w:rFonts w:ascii="Times New Roman" w:hAnsi="Times New Roman" w:cs="Times New Roman"/>
          <w:bCs/>
          <w:sz w:val="28"/>
          <w:szCs w:val="28"/>
        </w:rPr>
        <w:t>Алтайвагон</w:t>
      </w:r>
      <w:r w:rsidRPr="000D391F">
        <w:rPr>
          <w:rFonts w:ascii="Times New Roman" w:hAnsi="Times New Roman" w:cs="Times New Roman"/>
          <w:bCs/>
          <w:sz w:val="28"/>
          <w:szCs w:val="28"/>
        </w:rPr>
        <w:t>» ,согласно учетной политике учет начисленной амортиза</w:t>
      </w:r>
      <w:r>
        <w:rPr>
          <w:rFonts w:ascii="Times New Roman" w:hAnsi="Times New Roman" w:cs="Times New Roman"/>
          <w:bCs/>
          <w:sz w:val="28"/>
          <w:szCs w:val="28"/>
        </w:rPr>
        <w:t>ции осуществляется на счете 05.</w:t>
      </w:r>
      <w:r w:rsidRPr="000D391F">
        <w:rPr>
          <w:rFonts w:ascii="Times New Roman" w:hAnsi="Times New Roman" w:cs="Times New Roman"/>
          <w:bCs/>
          <w:sz w:val="28"/>
          <w:szCs w:val="28"/>
        </w:rPr>
        <w:br/>
        <w:t xml:space="preserve">   2. если суммы начисленной амортизации списываются без учета на счете 05 «Амортизация нематериальных активов», то есть непосредственно с кредита счета 04 «Нематериальные активы», то вторая таблица </w:t>
      </w:r>
      <w:r>
        <w:rPr>
          <w:rFonts w:ascii="Times New Roman" w:hAnsi="Times New Roman" w:cs="Times New Roman"/>
          <w:bCs/>
          <w:sz w:val="28"/>
          <w:szCs w:val="28"/>
        </w:rPr>
        <w:t>данного раздела не заполняется.</w:t>
      </w:r>
      <w:r w:rsidRPr="000D391F">
        <w:rPr>
          <w:rFonts w:ascii="Times New Roman" w:hAnsi="Times New Roman" w:cs="Times New Roman"/>
          <w:bCs/>
          <w:sz w:val="28"/>
          <w:szCs w:val="28"/>
        </w:rPr>
        <w:br/>
        <w:t>   При наличии у организации деловой репутации, возникшей в связи с приобретением целого или части предприятия как имущественного комплекса, суммы начисленной амортизации можн</w:t>
      </w:r>
      <w:r>
        <w:rPr>
          <w:rFonts w:ascii="Times New Roman" w:hAnsi="Times New Roman" w:cs="Times New Roman"/>
          <w:bCs/>
          <w:sz w:val="28"/>
          <w:szCs w:val="28"/>
        </w:rPr>
        <w:t>о учитывать только на счете 04.</w:t>
      </w:r>
      <w:r w:rsidR="00C01AAD">
        <w:rPr>
          <w:rFonts w:ascii="Times New Roman" w:hAnsi="Times New Roman" w:cs="Times New Roman"/>
          <w:bCs/>
          <w:sz w:val="28"/>
          <w:szCs w:val="28"/>
        </w:rPr>
        <w:br/>
        <w:t>      На начало 2010</w:t>
      </w:r>
      <w:r w:rsidRPr="000D391F">
        <w:rPr>
          <w:rFonts w:ascii="Times New Roman" w:hAnsi="Times New Roman" w:cs="Times New Roman"/>
          <w:bCs/>
          <w:sz w:val="28"/>
          <w:szCs w:val="28"/>
        </w:rPr>
        <w:t xml:space="preserve"> г. на балансе </w:t>
      </w:r>
      <w:r w:rsidR="00C01AAD">
        <w:rPr>
          <w:rFonts w:ascii="Times New Roman" w:hAnsi="Times New Roman" w:cs="Times New Roman"/>
          <w:bCs/>
          <w:sz w:val="28"/>
          <w:szCs w:val="28"/>
        </w:rPr>
        <w:t xml:space="preserve">ОАО «Алтайвагон» </w:t>
      </w:r>
      <w:r w:rsidRPr="000D391F">
        <w:rPr>
          <w:rFonts w:ascii="Times New Roman" w:hAnsi="Times New Roman" w:cs="Times New Roman"/>
          <w:bCs/>
          <w:sz w:val="28"/>
          <w:szCs w:val="28"/>
        </w:rPr>
        <w:t>сумма стоимости НМА- 82148,56 руб.  (Пр</w:t>
      </w:r>
      <w:r>
        <w:rPr>
          <w:rFonts w:ascii="Times New Roman" w:hAnsi="Times New Roman" w:cs="Times New Roman"/>
          <w:bCs/>
          <w:sz w:val="28"/>
          <w:szCs w:val="28"/>
        </w:rPr>
        <w:t>иложение № 2),в т.ч.</w:t>
      </w:r>
    </w:p>
    <w:p w:rsidR="00C01AAD"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Исключительное право на ПрЭВМ стоимостью 27983,56 руб. (отражается по строке 012 в графе 3 и 6 формы) , 3 товарных знака стоимостью 34 000 руб. (отражается по строке 014 в графе 3 </w:t>
      </w:r>
      <w:r>
        <w:rPr>
          <w:rFonts w:ascii="Times New Roman" w:hAnsi="Times New Roman" w:cs="Times New Roman"/>
          <w:bCs/>
          <w:sz w:val="28"/>
          <w:szCs w:val="28"/>
        </w:rPr>
        <w:t>формы) и прочие НМА 20 000 руб.</w:t>
      </w:r>
      <w:r w:rsidRPr="000D391F">
        <w:rPr>
          <w:rFonts w:ascii="Times New Roman" w:hAnsi="Times New Roman" w:cs="Times New Roman"/>
          <w:bCs/>
          <w:sz w:val="28"/>
          <w:szCs w:val="28"/>
        </w:rPr>
        <w:t>( отражается по стро</w:t>
      </w:r>
      <w:r>
        <w:rPr>
          <w:rFonts w:ascii="Times New Roman" w:hAnsi="Times New Roman" w:cs="Times New Roman"/>
          <w:bCs/>
          <w:sz w:val="28"/>
          <w:szCs w:val="28"/>
        </w:rPr>
        <w:t xml:space="preserve">ке 040 в графе 3 и 6 формы)   </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lastRenderedPageBreak/>
        <w:t>В графе 4 «Поступило» указывается первоначальная стоимость НМА, поступивших в организацию в течение отчетного года, то есть дебетовый оборот по сч</w:t>
      </w:r>
      <w:r>
        <w:rPr>
          <w:rFonts w:ascii="Times New Roman" w:hAnsi="Times New Roman" w:cs="Times New Roman"/>
          <w:bCs/>
          <w:sz w:val="28"/>
          <w:szCs w:val="28"/>
        </w:rPr>
        <w:t>ету 04 «Нематериальные активы».</w:t>
      </w:r>
      <w:r w:rsidRPr="000D391F">
        <w:rPr>
          <w:rFonts w:ascii="Times New Roman" w:hAnsi="Times New Roman" w:cs="Times New Roman"/>
          <w:bCs/>
          <w:sz w:val="28"/>
          <w:szCs w:val="28"/>
        </w:rPr>
        <w:br/>
        <w:t>В графе 5 «Выбыло» указывается остаточная стоимость выбывших нематериальных активов с учетом начисленной по ним амортизации, то есть кредитовый оборот по счета 04 «Нематериальные активы» в корреспонденции с дебетом счетом 91 «Прочие доходы и расходы» и счетом 05 «Амортизация нематериальных активов». Показатели данной граф</w:t>
      </w:r>
      <w:r>
        <w:rPr>
          <w:rFonts w:ascii="Times New Roman" w:hAnsi="Times New Roman" w:cs="Times New Roman"/>
          <w:bCs/>
          <w:sz w:val="28"/>
          <w:szCs w:val="28"/>
        </w:rPr>
        <w:t>ы отражаются в круглых скобках.</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Графа 6 «Наличие на конец отчетного периода» рассчитываются как сумма показателей граф 3 и 4 за минусом показателей графы 5. Полученная величина должна соответствовать сальдо счета 04 «Нематериальные активы» н</w:t>
      </w:r>
      <w:r>
        <w:rPr>
          <w:rFonts w:ascii="Times New Roman" w:hAnsi="Times New Roman" w:cs="Times New Roman"/>
          <w:bCs/>
          <w:sz w:val="28"/>
          <w:szCs w:val="28"/>
        </w:rPr>
        <w:t>а 31 декабря отчетного периода.</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 отчетном периоде организацией утрачено право на товарные знаки в связи с окончанием срока действия свидетельства 34 000 руб.( отражается по строке 014 графы 5 «выбыло») и приобретено новое право сроком на 10 лет стоимостью 45 000 руб. (отражается по стр</w:t>
      </w:r>
      <w:r>
        <w:rPr>
          <w:rFonts w:ascii="Times New Roman" w:hAnsi="Times New Roman" w:cs="Times New Roman"/>
          <w:bCs/>
          <w:sz w:val="28"/>
          <w:szCs w:val="28"/>
        </w:rPr>
        <w:t>оке 012 в графе 4 «Поступило»).</w:t>
      </w:r>
      <w:r w:rsidRPr="000D391F">
        <w:rPr>
          <w:rFonts w:ascii="Times New Roman" w:hAnsi="Times New Roman" w:cs="Times New Roman"/>
          <w:bCs/>
          <w:sz w:val="28"/>
          <w:szCs w:val="28"/>
        </w:rPr>
        <w:br/>
        <w:t>   Общая величина нематериальных активов на начало и конец отчетного периода отражается по строке 010 в сумме 82 000 руб.(28 000+34 000+20000), 93 000 руб.(28 000 + 45 000 + 20 000)</w:t>
      </w:r>
      <w:r>
        <w:rPr>
          <w:rFonts w:ascii="Times New Roman" w:hAnsi="Times New Roman" w:cs="Times New Roman"/>
          <w:bCs/>
          <w:sz w:val="28"/>
          <w:szCs w:val="28"/>
        </w:rPr>
        <w:t xml:space="preserve"> соответственно.</w:t>
      </w:r>
    </w:p>
    <w:p w:rsidR="00C01AAD"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Во второй таблице отражаются суммы начисленной амортизации с расшифровкой по тем видам нематериальных активов, которые ук</w:t>
      </w:r>
      <w:r>
        <w:rPr>
          <w:rFonts w:ascii="Times New Roman" w:hAnsi="Times New Roman" w:cs="Times New Roman"/>
          <w:bCs/>
          <w:sz w:val="28"/>
          <w:szCs w:val="28"/>
        </w:rPr>
        <w:t>азаны в первой таблице раздела.</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 графе 3, 4 указывается сумма начисленной амортизации на начало и конец отчетного года соответственно, то есть сальдо по счету 05 «Амортизация нематериальных</w:t>
      </w:r>
      <w:r>
        <w:rPr>
          <w:rFonts w:ascii="Times New Roman" w:hAnsi="Times New Roman" w:cs="Times New Roman"/>
          <w:bCs/>
          <w:sz w:val="28"/>
          <w:szCs w:val="28"/>
        </w:rPr>
        <w:t xml:space="preserve"> активов». (Приложение № 3)    </w:t>
      </w:r>
      <w:r w:rsidRPr="000D391F">
        <w:rPr>
          <w:rFonts w:ascii="Times New Roman" w:hAnsi="Times New Roman" w:cs="Times New Roman"/>
          <w:bCs/>
          <w:sz w:val="28"/>
          <w:szCs w:val="28"/>
        </w:rPr>
        <w:br/>
        <w:t xml:space="preserve">Амортизация на начало отчетного года составила 17 000 руб.( строка 050 графа2), в том числе по Исключительному праву   – 1243,68 руб.(стр.052 графа 3), прочие НМА - 16 000 руб(стр.052 графа 3). В отчетный период сумма начисленной по нематериальным активам амортизации составила 4615 </w:t>
      </w:r>
      <w:r w:rsidRPr="000D391F">
        <w:rPr>
          <w:rFonts w:ascii="Times New Roman" w:hAnsi="Times New Roman" w:cs="Times New Roman"/>
          <w:bCs/>
          <w:sz w:val="28"/>
          <w:szCs w:val="28"/>
        </w:rPr>
        <w:lastRenderedPageBreak/>
        <w:t xml:space="preserve">руб., в том числе по исключительному праву 1865,52 руб. руб., по товарным знакам  750 руб., прочие НМА  2000 руб. Амортизация на конец отчетного периода  составила всего 22 000 руб.(стр.050 графа 4),в том числе Товарные знаки – 1000 руб.(стр.051 графа 4),исключительное право- 3000 руб.(стр.052 </w:t>
      </w:r>
      <w:r>
        <w:rPr>
          <w:rFonts w:ascii="Times New Roman" w:hAnsi="Times New Roman" w:cs="Times New Roman"/>
          <w:bCs/>
          <w:sz w:val="28"/>
          <w:szCs w:val="28"/>
        </w:rPr>
        <w:t>графа 4),прочие НМА-18 000 руб.</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Амортизационные отчисления по нематериальным активам фиксируются в бухгалтерском учете одним из способов: путем накопления сумм амортизации на отдельном счете либо путем уменьшения первоначальной стоимости объекта (п. 21 ПБУ 14/2000). Поэтому показатели о суммах начисленной амортизации нематериальных активов заполняются не только на основе данных аналитического учета по кредиту счета 05 "Амортизация нематериальных активов", но и по кредиту счета 04. </w:t>
      </w:r>
      <w:r w:rsidRPr="000D391F">
        <w:rPr>
          <w:rFonts w:ascii="Times New Roman" w:hAnsi="Times New Roman" w:cs="Times New Roman"/>
          <w:bCs/>
          <w:sz w:val="28"/>
          <w:szCs w:val="28"/>
        </w:rPr>
        <w:br/>
      </w:r>
      <w:r>
        <w:rPr>
          <w:rFonts w:ascii="Times New Roman" w:hAnsi="Times New Roman" w:cs="Times New Roman"/>
          <w:bCs/>
          <w:sz w:val="28"/>
          <w:szCs w:val="28"/>
        </w:rPr>
        <w:t> Раздел «Основные средства»</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 Данный раздел состоит из двух таблиц. В первой таблице этого раздела отражается информация о движении основных средств в течение отчетного года. Основные средства отражаются в форме по первоначальной (восстановительной) стоимости на основании оборотно-сальдовой ведомости  по счету 01 «Осно</w:t>
      </w:r>
      <w:r w:rsidR="00C01AAD">
        <w:rPr>
          <w:rFonts w:ascii="Times New Roman" w:hAnsi="Times New Roman" w:cs="Times New Roman"/>
          <w:bCs/>
          <w:sz w:val="28"/>
          <w:szCs w:val="28"/>
        </w:rPr>
        <w:t>вные средства» (Приложение № 4)</w:t>
      </w:r>
      <w:r w:rsidRPr="000D391F">
        <w:rPr>
          <w:rFonts w:ascii="Times New Roman" w:hAnsi="Times New Roman" w:cs="Times New Roman"/>
          <w:bCs/>
          <w:sz w:val="28"/>
          <w:szCs w:val="28"/>
        </w:rPr>
        <w:br/>
        <w:t>   В графе 3 «Наличие на начало отчетного года» переносится дебетовое сальдо по соответствующим видам основных средств, счета 01 "Основные средств</w:t>
      </w:r>
      <w:r>
        <w:rPr>
          <w:rFonts w:ascii="Times New Roman" w:hAnsi="Times New Roman" w:cs="Times New Roman"/>
          <w:bCs/>
          <w:sz w:val="28"/>
          <w:szCs w:val="28"/>
        </w:rPr>
        <w:t>а" на 1 января отчетного года:</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Сооружения и передаточные устройств</w:t>
      </w:r>
      <w:r>
        <w:rPr>
          <w:rFonts w:ascii="Times New Roman" w:hAnsi="Times New Roman" w:cs="Times New Roman"/>
          <w:bCs/>
          <w:sz w:val="28"/>
          <w:szCs w:val="28"/>
        </w:rPr>
        <w:t>а-413227,20 руб.(стр.111 гр.3)</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Машины и оборудование- </w:t>
      </w:r>
      <w:r>
        <w:rPr>
          <w:rFonts w:ascii="Times New Roman" w:hAnsi="Times New Roman" w:cs="Times New Roman"/>
          <w:bCs/>
          <w:sz w:val="28"/>
          <w:szCs w:val="28"/>
        </w:rPr>
        <w:t>6483300,45 руб.(стр.112  гр.3)</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Транспортные средства </w:t>
      </w:r>
      <w:r>
        <w:rPr>
          <w:rFonts w:ascii="Times New Roman" w:hAnsi="Times New Roman" w:cs="Times New Roman"/>
          <w:bCs/>
          <w:sz w:val="28"/>
          <w:szCs w:val="28"/>
        </w:rPr>
        <w:t>-7050145,62 руб.(стр.113 гр.3)</w:t>
      </w:r>
    </w:p>
    <w:p w:rsidR="000D391F" w:rsidRDefault="000D391F" w:rsidP="00575EF0">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Производственный и хозяйственный инвентарь-</w:t>
      </w:r>
      <w:r>
        <w:rPr>
          <w:rFonts w:ascii="Times New Roman" w:hAnsi="Times New Roman" w:cs="Times New Roman"/>
          <w:bCs/>
          <w:sz w:val="28"/>
          <w:szCs w:val="28"/>
        </w:rPr>
        <w:t xml:space="preserve"> 3287710,60 руб.(стр.114 гр.3)</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Другие виды основных ср</w:t>
      </w:r>
      <w:r>
        <w:rPr>
          <w:rFonts w:ascii="Times New Roman" w:hAnsi="Times New Roman" w:cs="Times New Roman"/>
          <w:bCs/>
          <w:sz w:val="28"/>
          <w:szCs w:val="28"/>
        </w:rPr>
        <w:t>едств-129479 руб.(стр.118 гр.3)</w:t>
      </w:r>
      <w:r w:rsidRPr="000D391F">
        <w:rPr>
          <w:rFonts w:ascii="Times New Roman" w:hAnsi="Times New Roman" w:cs="Times New Roman"/>
          <w:bCs/>
          <w:sz w:val="28"/>
          <w:szCs w:val="28"/>
        </w:rPr>
        <w:br/>
        <w:t xml:space="preserve">   В графе 4 «Поступило» указывается первоначальная стоимость основных средств, введенных в эксплуатацию в отчетном году. В этой же графе </w:t>
      </w:r>
      <w:r w:rsidRPr="000D391F">
        <w:rPr>
          <w:rFonts w:ascii="Times New Roman" w:hAnsi="Times New Roman" w:cs="Times New Roman"/>
          <w:bCs/>
          <w:sz w:val="28"/>
          <w:szCs w:val="28"/>
        </w:rPr>
        <w:lastRenderedPageBreak/>
        <w:t>отражаются суммы увеличения стоимости объектов в связи с проведенной ре</w:t>
      </w:r>
      <w:r>
        <w:rPr>
          <w:rFonts w:ascii="Times New Roman" w:hAnsi="Times New Roman" w:cs="Times New Roman"/>
          <w:bCs/>
          <w:sz w:val="28"/>
          <w:szCs w:val="28"/>
        </w:rPr>
        <w:t>конструкцией, достройкой и т.п.</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 отчетном периоде поступило: « Машины и оборудование»-205 00</w:t>
      </w:r>
      <w:r>
        <w:rPr>
          <w:rFonts w:ascii="Times New Roman" w:hAnsi="Times New Roman" w:cs="Times New Roman"/>
          <w:bCs/>
          <w:sz w:val="28"/>
          <w:szCs w:val="28"/>
        </w:rPr>
        <w:t>0 руб.       ( стр.112 гр.4)</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 графе 5 «Выбыло» отражается первоначальная стоимость выбывших в отчетном периоде объектов основных средств, а также суммы уменьшения стоимости этих объектов в результате частичной ликвидации, реконструкции, то есть кредитовый оборот п</w:t>
      </w:r>
      <w:r>
        <w:rPr>
          <w:rFonts w:ascii="Times New Roman" w:hAnsi="Times New Roman" w:cs="Times New Roman"/>
          <w:bCs/>
          <w:sz w:val="28"/>
          <w:szCs w:val="28"/>
        </w:rPr>
        <w:t>о счету 01 «Основные средства».</w:t>
      </w:r>
      <w:r w:rsidRPr="000D391F">
        <w:rPr>
          <w:rFonts w:ascii="Times New Roman" w:hAnsi="Times New Roman" w:cs="Times New Roman"/>
          <w:bCs/>
          <w:sz w:val="28"/>
          <w:szCs w:val="28"/>
        </w:rPr>
        <w:br/>
        <w:t>В отчетном периоде выбыло: Машины и оборудование -23000 руб.(стр.112 гр.5);Транспортные средства-2674000 руб.(стр.113 гр.5); производственный и хозяйственный инвентарь-175000 руб.(стр.114 гр.5)</w:t>
      </w:r>
      <w:r w:rsidRPr="000D391F">
        <w:rPr>
          <w:rFonts w:ascii="Times New Roman" w:hAnsi="Times New Roman" w:cs="Times New Roman"/>
          <w:bCs/>
          <w:sz w:val="28"/>
          <w:szCs w:val="28"/>
        </w:rPr>
        <w:br/>
        <w:t>   Графа 6 «Наличие на конец отчетного периода» рассчитываются как сумма показателей граф 3 и 4 за минусом показателей графы 5 и должны быть равна дебетовому са</w:t>
      </w:r>
      <w:r>
        <w:rPr>
          <w:rFonts w:ascii="Times New Roman" w:hAnsi="Times New Roman" w:cs="Times New Roman"/>
          <w:bCs/>
          <w:sz w:val="28"/>
          <w:szCs w:val="28"/>
        </w:rPr>
        <w:t>льдо по счету 01на 31 декабря :</w:t>
      </w:r>
      <w:r w:rsidRPr="000D391F">
        <w:rPr>
          <w:rFonts w:ascii="Times New Roman" w:hAnsi="Times New Roman" w:cs="Times New Roman"/>
          <w:bCs/>
          <w:sz w:val="28"/>
          <w:szCs w:val="28"/>
        </w:rPr>
        <w:br/>
        <w:t xml:space="preserve">Сооружения и передаточные устройства-6665151,77 руб.(стр.111 </w:t>
      </w:r>
      <w:r>
        <w:rPr>
          <w:rFonts w:ascii="Times New Roman" w:hAnsi="Times New Roman" w:cs="Times New Roman"/>
          <w:bCs/>
          <w:sz w:val="28"/>
          <w:szCs w:val="28"/>
        </w:rPr>
        <w:t>гр.6)</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Машины и оборудование- </w:t>
      </w:r>
      <w:r>
        <w:rPr>
          <w:rFonts w:ascii="Times New Roman" w:hAnsi="Times New Roman" w:cs="Times New Roman"/>
          <w:bCs/>
          <w:sz w:val="28"/>
          <w:szCs w:val="28"/>
        </w:rPr>
        <w:t>4376027,26 руб.(стр.112  гр.6)</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Транспортные средства</w:t>
      </w:r>
      <w:r w:rsidR="00C01AAD">
        <w:rPr>
          <w:rFonts w:ascii="Times New Roman" w:hAnsi="Times New Roman" w:cs="Times New Roman"/>
          <w:bCs/>
          <w:sz w:val="28"/>
          <w:szCs w:val="28"/>
        </w:rPr>
        <w:t xml:space="preserve"> -3113217,84 руб.(стр.113 гр.6)</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Производственный и хозяйственный инвентарь-</w:t>
      </w:r>
      <w:r>
        <w:rPr>
          <w:rFonts w:ascii="Times New Roman" w:hAnsi="Times New Roman" w:cs="Times New Roman"/>
          <w:bCs/>
          <w:sz w:val="28"/>
          <w:szCs w:val="28"/>
        </w:rPr>
        <w:t xml:space="preserve"> 3113217,84 руб.(стр.114 гр.3)</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Другие виды основных средст</w:t>
      </w:r>
      <w:r>
        <w:rPr>
          <w:rFonts w:ascii="Times New Roman" w:hAnsi="Times New Roman" w:cs="Times New Roman"/>
          <w:bCs/>
          <w:sz w:val="28"/>
          <w:szCs w:val="28"/>
        </w:rPr>
        <w:t>в-129479 руб.(стр.118 гр.3)</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Во второй таблице отражаются суммы начисленной амортизации по видам основных средств, за исключением амортизации имущества, предназначенного для передачи в аренду (лизинг) или прокат. Показатели о начисленной амортизации основных средств заполняются на основании данных аналитического учета к счету 02 "Амортизация основных средств". Поскольку на счете 02 учитывается в том числе амортизация имущества, предназначенного для передачи в аренду (лизинг) или прокат, эти суммы должны быть отражены не в разделе "Основные средства", а в разделе "Доходные вложения в материаль</w:t>
      </w:r>
      <w:r>
        <w:rPr>
          <w:rFonts w:ascii="Times New Roman" w:hAnsi="Times New Roman" w:cs="Times New Roman"/>
          <w:bCs/>
          <w:sz w:val="28"/>
          <w:szCs w:val="28"/>
        </w:rPr>
        <w:t>ные ценности". (Приложение № 5)</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Амортизация основных средств всего-1</w:t>
      </w:r>
      <w:r>
        <w:rPr>
          <w:rFonts w:ascii="Times New Roman" w:hAnsi="Times New Roman" w:cs="Times New Roman"/>
          <w:bCs/>
          <w:sz w:val="28"/>
          <w:szCs w:val="28"/>
        </w:rPr>
        <w:t>2234815,83 руб.(стр.140 гр.3);</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lastRenderedPageBreak/>
        <w:t>На конец отчетного периода -11</w:t>
      </w:r>
      <w:r>
        <w:rPr>
          <w:rFonts w:ascii="Times New Roman" w:hAnsi="Times New Roman" w:cs="Times New Roman"/>
          <w:bCs/>
          <w:sz w:val="28"/>
          <w:szCs w:val="28"/>
        </w:rPr>
        <w:t>769093,78 руб.(стр.140 гр.4)</w:t>
      </w:r>
    </w:p>
    <w:p w:rsidR="000D391F" w:rsidRDefault="000D391F" w:rsidP="000D391F">
      <w:pPr>
        <w:spacing w:after="0" w:line="360" w:lineRule="auto"/>
        <w:ind w:firstLine="709"/>
        <w:rPr>
          <w:rFonts w:ascii="Times New Roman" w:hAnsi="Times New Roman" w:cs="Times New Roman"/>
          <w:bCs/>
          <w:sz w:val="28"/>
          <w:szCs w:val="28"/>
        </w:rPr>
      </w:pPr>
      <w:r w:rsidRPr="000D391F">
        <w:rPr>
          <w:rFonts w:ascii="Times New Roman" w:hAnsi="Times New Roman" w:cs="Times New Roman"/>
          <w:bCs/>
          <w:sz w:val="28"/>
          <w:szCs w:val="28"/>
        </w:rPr>
        <w:t>По строке "Передано в аренду объектов основных средств - всего" фиксируется первоначальная стоимость основных средств, переданных в аренду другим организациям в течение года, которые учитываются по счету 01, субсчет "Основные средства, переданные в аренду другим организациям". Кроме того, стоимость основных средств, переданных в аренду, должна быть расшифрована по ви</w:t>
      </w:r>
      <w:r>
        <w:rPr>
          <w:rFonts w:ascii="Times New Roman" w:hAnsi="Times New Roman" w:cs="Times New Roman"/>
          <w:bCs/>
          <w:sz w:val="28"/>
          <w:szCs w:val="28"/>
        </w:rPr>
        <w:t xml:space="preserve">дам: </w:t>
      </w:r>
      <w:r>
        <w:rPr>
          <w:rFonts w:ascii="Times New Roman" w:hAnsi="Times New Roman" w:cs="Times New Roman"/>
          <w:bCs/>
          <w:sz w:val="28"/>
          <w:szCs w:val="28"/>
        </w:rPr>
        <w:br/>
        <w:t xml:space="preserve">- здания; </w:t>
      </w:r>
      <w:r>
        <w:rPr>
          <w:rFonts w:ascii="Times New Roman" w:hAnsi="Times New Roman" w:cs="Times New Roman"/>
          <w:bCs/>
          <w:sz w:val="28"/>
          <w:szCs w:val="28"/>
        </w:rPr>
        <w:br/>
        <w:t xml:space="preserve">- сооружения. </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По строке "Переведено объектов основных средств на консервацию" приводятся остатки по счету 01, субсчет "Основные средства, переведенные  на консервацию»-60784,80 руб.Кроме того, во второй таблице приводится стоимость переданных и взятых в аренду основных средств с расшифровкой по их видам. </w:t>
      </w:r>
      <w:r w:rsidR="00C01AAD">
        <w:rPr>
          <w:rFonts w:ascii="Times New Roman" w:hAnsi="Times New Roman" w:cs="Times New Roman"/>
          <w:bCs/>
          <w:sz w:val="28"/>
          <w:szCs w:val="28"/>
        </w:rPr>
        <w:t>ОАО «Алтайвагон»</w:t>
      </w:r>
      <w:r w:rsidRPr="000D391F">
        <w:rPr>
          <w:rFonts w:ascii="Times New Roman" w:hAnsi="Times New Roman" w:cs="Times New Roman"/>
          <w:bCs/>
          <w:sz w:val="28"/>
          <w:szCs w:val="28"/>
        </w:rPr>
        <w:t xml:space="preserve">имеет  арендованное имущество -2255000 руб. Стоимость основных средств, полученных в аренду от других организаций, отражается по строке "Получено объектов основных средств в аренду - всего". Для заполнения этой строки используют аналитические данные по забалансовому счету 001 "Арендованные основные средства". </w:t>
      </w:r>
      <w:r w:rsidRPr="000D391F">
        <w:rPr>
          <w:rFonts w:ascii="Times New Roman" w:hAnsi="Times New Roman" w:cs="Times New Roman"/>
          <w:bCs/>
          <w:sz w:val="28"/>
          <w:szCs w:val="28"/>
        </w:rPr>
        <w:br/>
        <w:t>   В отдельной строке отражается информация о наличии объектов недвижимости, принятых в эксплуатацию, но находящихся в процессе государственной регистрации. В зависимости от учетной политики такие объекты могут учитываться на счете 08 «Вложения во внеоборотные акти</w:t>
      </w:r>
      <w:r>
        <w:rPr>
          <w:rFonts w:ascii="Times New Roman" w:hAnsi="Times New Roman" w:cs="Times New Roman"/>
          <w:bCs/>
          <w:sz w:val="28"/>
          <w:szCs w:val="28"/>
        </w:rPr>
        <w:t>вы» или 01 «Основные средства»</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 случаи проведения переоценки основных средств, справочно прив</w:t>
      </w:r>
      <w:r>
        <w:rPr>
          <w:rFonts w:ascii="Times New Roman" w:hAnsi="Times New Roman" w:cs="Times New Roman"/>
          <w:bCs/>
          <w:sz w:val="28"/>
          <w:szCs w:val="28"/>
        </w:rPr>
        <w:t>одятся ее результаты, при этом:</w:t>
      </w:r>
      <w:r w:rsidRPr="000D391F">
        <w:rPr>
          <w:rFonts w:ascii="Times New Roman" w:hAnsi="Times New Roman" w:cs="Times New Roman"/>
          <w:bCs/>
          <w:sz w:val="28"/>
          <w:szCs w:val="28"/>
        </w:rPr>
        <w:br/>
        <w:t>   1. если стоимость ОС в результате переоценки уменьшилась, то сумма изменения первоначальная (восстановительная) стоимост</w:t>
      </w:r>
      <w:r>
        <w:rPr>
          <w:rFonts w:ascii="Times New Roman" w:hAnsi="Times New Roman" w:cs="Times New Roman"/>
          <w:bCs/>
          <w:sz w:val="28"/>
          <w:szCs w:val="28"/>
        </w:rPr>
        <w:t>ь отражается в круглых скобках;</w:t>
      </w:r>
      <w:r w:rsidRPr="000D391F">
        <w:rPr>
          <w:rFonts w:ascii="Times New Roman" w:hAnsi="Times New Roman" w:cs="Times New Roman"/>
          <w:bCs/>
          <w:sz w:val="28"/>
          <w:szCs w:val="28"/>
        </w:rPr>
        <w:br/>
        <w:t>   2. если стоимость ОС в результате переоценки увеличилась, то сумма изменения амортизаци</w:t>
      </w:r>
      <w:r>
        <w:rPr>
          <w:rFonts w:ascii="Times New Roman" w:hAnsi="Times New Roman" w:cs="Times New Roman"/>
          <w:bCs/>
          <w:sz w:val="28"/>
          <w:szCs w:val="28"/>
        </w:rPr>
        <w:t>и отражается в круглых скобках</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lastRenderedPageBreak/>
        <w:t> Раздел «Доходные вло</w:t>
      </w:r>
      <w:r>
        <w:rPr>
          <w:rFonts w:ascii="Times New Roman" w:hAnsi="Times New Roman" w:cs="Times New Roman"/>
          <w:bCs/>
          <w:sz w:val="28"/>
          <w:szCs w:val="28"/>
        </w:rPr>
        <w:t>жения в материальные ценности».</w:t>
      </w:r>
    </w:p>
    <w:p w:rsidR="00C01AAD"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 В этом разделе раскрывается сумма, отраженная по строке 135 баланса. По данным аналитического учета по счетам 03 "Доходные вложения в материальные ценности" и 02 "Амортизация основных средств" формируются показатели, отражающие поступление, выбытие, суммы начисленной амортизации и прочие изменения в стоимости имущества, предназначенного для передачи в аре</w:t>
      </w:r>
      <w:r>
        <w:rPr>
          <w:rFonts w:ascii="Times New Roman" w:hAnsi="Times New Roman" w:cs="Times New Roman"/>
          <w:bCs/>
          <w:sz w:val="28"/>
          <w:szCs w:val="28"/>
        </w:rPr>
        <w:t xml:space="preserve">нду (лизинг) и для проката.    </w:t>
      </w:r>
      <w:r w:rsidRPr="000D391F">
        <w:rPr>
          <w:rFonts w:ascii="Times New Roman" w:hAnsi="Times New Roman" w:cs="Times New Roman"/>
          <w:bCs/>
          <w:sz w:val="28"/>
          <w:szCs w:val="28"/>
        </w:rPr>
        <w:br/>
        <w:t>   Поступление и выбытие доходных вложений в материальные ценности отражаются по первоначальной стоимости в том же по</w:t>
      </w:r>
      <w:r>
        <w:rPr>
          <w:rFonts w:ascii="Times New Roman" w:hAnsi="Times New Roman" w:cs="Times New Roman"/>
          <w:bCs/>
          <w:sz w:val="28"/>
          <w:szCs w:val="28"/>
        </w:rPr>
        <w:t>рядке, что и основные средства.</w:t>
      </w:r>
      <w:r w:rsidRPr="000D391F">
        <w:rPr>
          <w:rFonts w:ascii="Times New Roman" w:hAnsi="Times New Roman" w:cs="Times New Roman"/>
          <w:bCs/>
          <w:sz w:val="28"/>
          <w:szCs w:val="28"/>
        </w:rPr>
        <w:br/>
        <w:t>   Если у организации нет имущества, которое относится</w:t>
      </w:r>
      <w:r>
        <w:rPr>
          <w:rFonts w:ascii="Times New Roman" w:hAnsi="Times New Roman" w:cs="Times New Roman"/>
          <w:bCs/>
          <w:sz w:val="28"/>
          <w:szCs w:val="28"/>
        </w:rPr>
        <w:t xml:space="preserve"> к доходным вл</w:t>
      </w:r>
      <w:r w:rsidR="00C01AAD">
        <w:rPr>
          <w:rFonts w:ascii="Times New Roman" w:hAnsi="Times New Roman" w:cs="Times New Roman"/>
          <w:bCs/>
          <w:sz w:val="28"/>
          <w:szCs w:val="28"/>
        </w:rPr>
        <w:t>о</w:t>
      </w:r>
      <w:r w:rsidRPr="000D391F">
        <w:rPr>
          <w:rFonts w:ascii="Times New Roman" w:hAnsi="Times New Roman" w:cs="Times New Roman"/>
          <w:bCs/>
          <w:sz w:val="28"/>
          <w:szCs w:val="28"/>
        </w:rPr>
        <w:t>жениям, то этот ра</w:t>
      </w:r>
      <w:r>
        <w:rPr>
          <w:rFonts w:ascii="Times New Roman" w:hAnsi="Times New Roman" w:cs="Times New Roman"/>
          <w:bCs/>
          <w:sz w:val="28"/>
          <w:szCs w:val="28"/>
        </w:rPr>
        <w:t xml:space="preserve">здел в форму </w:t>
      </w:r>
      <w:r w:rsidR="00C01AAD">
        <w:rPr>
          <w:rFonts w:ascii="Times New Roman" w:hAnsi="Times New Roman" w:cs="Times New Roman"/>
          <w:bCs/>
          <w:sz w:val="28"/>
          <w:szCs w:val="28"/>
        </w:rPr>
        <w:t>приложений к бухгалтерскому балансу</w:t>
      </w:r>
      <w:r>
        <w:rPr>
          <w:rFonts w:ascii="Times New Roman" w:hAnsi="Times New Roman" w:cs="Times New Roman"/>
          <w:bCs/>
          <w:sz w:val="28"/>
          <w:szCs w:val="28"/>
        </w:rPr>
        <w:t xml:space="preserve"> не включается.</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Раздел «Расхо</w:t>
      </w:r>
      <w:r>
        <w:rPr>
          <w:rFonts w:ascii="Times New Roman" w:hAnsi="Times New Roman" w:cs="Times New Roman"/>
          <w:bCs/>
          <w:sz w:val="28"/>
          <w:szCs w:val="28"/>
        </w:rPr>
        <w:t>ды на научно-исследовательские,</w:t>
      </w:r>
      <w:r w:rsidRPr="000D391F">
        <w:rPr>
          <w:rFonts w:ascii="Times New Roman" w:hAnsi="Times New Roman" w:cs="Times New Roman"/>
          <w:bCs/>
          <w:sz w:val="28"/>
          <w:szCs w:val="28"/>
        </w:rPr>
        <w:br/>
        <w:t>опытно-конструкто</w:t>
      </w:r>
      <w:r>
        <w:rPr>
          <w:rFonts w:ascii="Times New Roman" w:hAnsi="Times New Roman" w:cs="Times New Roman"/>
          <w:bCs/>
          <w:sz w:val="28"/>
          <w:szCs w:val="28"/>
        </w:rPr>
        <w:t>рские и технологические работы»</w:t>
      </w:r>
      <w:r w:rsidRPr="000D391F">
        <w:rPr>
          <w:rFonts w:ascii="Times New Roman" w:hAnsi="Times New Roman" w:cs="Times New Roman"/>
          <w:bCs/>
          <w:sz w:val="28"/>
          <w:szCs w:val="28"/>
        </w:rPr>
        <w:br/>
        <w:t>    В данном разделе отражаются информация о законченных НИОКР, которые учитываются на счете 04 «Нематериальные активы» субсчете «Расходы на научно-исследовательские, опытно-конструкторские и технологические работы» в соответствии с ПБУ 17/02 "Учет расходов на научно-исследовательские, опытно-конструктор</w:t>
      </w:r>
      <w:r>
        <w:rPr>
          <w:rFonts w:ascii="Times New Roman" w:hAnsi="Times New Roman" w:cs="Times New Roman"/>
          <w:bCs/>
          <w:sz w:val="28"/>
          <w:szCs w:val="28"/>
        </w:rPr>
        <w:t>ские и технологические работы".</w:t>
      </w:r>
      <w:r w:rsidRPr="000D391F">
        <w:rPr>
          <w:rFonts w:ascii="Times New Roman" w:hAnsi="Times New Roman" w:cs="Times New Roman"/>
          <w:bCs/>
          <w:sz w:val="28"/>
          <w:szCs w:val="28"/>
        </w:rPr>
        <w:br/>
        <w:t>   В графе 4 «Поступило», отражается увеличение стоимости НИОКР за отчетный период (дебетовый оборот по счету 04 «Нематериальные активы», субсчета «Расходы на научно-исследовательские, опытно-конструкторские</w:t>
      </w:r>
      <w:r>
        <w:rPr>
          <w:rFonts w:ascii="Times New Roman" w:hAnsi="Times New Roman" w:cs="Times New Roman"/>
          <w:bCs/>
          <w:sz w:val="28"/>
          <w:szCs w:val="28"/>
        </w:rPr>
        <w:t xml:space="preserve"> и технологические работы»).</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В графе 5 "Списано" отражается часть стоимости НИОКР, списанная на расходы по обычным видам деятельности в течение отчетного периода (кредитовый оборот по счету 04 «Нематериальные активы», субсчета «Расходы на научно-исследовательские, опытно-конструкторские и технологические работы»</w:t>
      </w:r>
      <w:r>
        <w:rPr>
          <w:rFonts w:ascii="Times New Roman" w:hAnsi="Times New Roman" w:cs="Times New Roman"/>
          <w:bCs/>
          <w:sz w:val="28"/>
          <w:szCs w:val="28"/>
        </w:rPr>
        <w:t>).</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lastRenderedPageBreak/>
        <w:t>Показатель графы 6 должен быть равен дебетовому остатку по счету 04 «Нематериальные активы», субсчета «Расходы на научно-исследовательские, опытно-конструкторские</w:t>
      </w:r>
      <w:r>
        <w:rPr>
          <w:rFonts w:ascii="Times New Roman" w:hAnsi="Times New Roman" w:cs="Times New Roman"/>
          <w:bCs/>
          <w:sz w:val="28"/>
          <w:szCs w:val="28"/>
        </w:rPr>
        <w:t xml:space="preserve"> и технологические работы».</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Кроме того в данном разделе формы № 5 справочно отражаю</w:t>
      </w:r>
      <w:r>
        <w:rPr>
          <w:rFonts w:ascii="Times New Roman" w:hAnsi="Times New Roman" w:cs="Times New Roman"/>
          <w:bCs/>
          <w:sz w:val="28"/>
          <w:szCs w:val="28"/>
        </w:rPr>
        <w:t>тся информация о :</w:t>
      </w:r>
      <w:r w:rsidRPr="000D391F">
        <w:rPr>
          <w:rFonts w:ascii="Times New Roman" w:hAnsi="Times New Roman" w:cs="Times New Roman"/>
          <w:bCs/>
          <w:sz w:val="28"/>
          <w:szCs w:val="28"/>
        </w:rPr>
        <w:br/>
        <w:t>   - сумме расходов по незаконченным НИОКР (по данным счета 08 «Вложения во внеоборотные активы», субсчет «Выполнение научно-исследовательских, опытно-конструктор</w:t>
      </w:r>
      <w:r>
        <w:rPr>
          <w:rFonts w:ascii="Times New Roman" w:hAnsi="Times New Roman" w:cs="Times New Roman"/>
          <w:bCs/>
          <w:sz w:val="28"/>
          <w:szCs w:val="28"/>
        </w:rPr>
        <w:t>ских и технологических работ»);</w:t>
      </w:r>
      <w:r w:rsidRPr="000D391F">
        <w:rPr>
          <w:rFonts w:ascii="Times New Roman" w:hAnsi="Times New Roman" w:cs="Times New Roman"/>
          <w:bCs/>
          <w:sz w:val="28"/>
          <w:szCs w:val="28"/>
        </w:rPr>
        <w:br/>
        <w:t>   - сумме расходов на НИОКР, не давших положительных результатов, отнесенных на прочие расходы (данные по кредитовому обороту 08 «Вложения во внеоборотные активы», субсчет «Выполнение научно-исследовательских, опытно-конструкторских и технологических работ» в корреспонденции с дебетом счета 91 «</w:t>
      </w:r>
      <w:r>
        <w:rPr>
          <w:rFonts w:ascii="Times New Roman" w:hAnsi="Times New Roman" w:cs="Times New Roman"/>
          <w:bCs/>
          <w:sz w:val="28"/>
          <w:szCs w:val="28"/>
        </w:rPr>
        <w:t>Прочие доходы и расходы»).</w:t>
      </w:r>
      <w:r w:rsidRPr="000D391F">
        <w:rPr>
          <w:rFonts w:ascii="Times New Roman" w:hAnsi="Times New Roman" w:cs="Times New Roman"/>
          <w:bCs/>
          <w:sz w:val="28"/>
          <w:szCs w:val="28"/>
        </w:rPr>
        <w:br/>
        <w:t>   Организации, не проводившие научно-исследовательские, опытно-конструкторские и технологические работы, данный р</w:t>
      </w:r>
      <w:r>
        <w:rPr>
          <w:rFonts w:ascii="Times New Roman" w:hAnsi="Times New Roman" w:cs="Times New Roman"/>
          <w:bCs/>
          <w:sz w:val="28"/>
          <w:szCs w:val="28"/>
        </w:rPr>
        <w:t>аздел в форму N 5 не включают.</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Раздел "Расходы </w:t>
      </w:r>
      <w:r w:rsidR="00C01AAD">
        <w:rPr>
          <w:rFonts w:ascii="Times New Roman" w:hAnsi="Times New Roman" w:cs="Times New Roman"/>
          <w:bCs/>
          <w:sz w:val="28"/>
          <w:szCs w:val="28"/>
        </w:rPr>
        <w:t>на освоение природных ресурсов"</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Данный раздел заполняют организации добывающих отраслей, которые в отчетном периоде проводили горно-подготовительные работы, поиск месторождений, разв</w:t>
      </w:r>
      <w:r>
        <w:rPr>
          <w:rFonts w:ascii="Times New Roman" w:hAnsi="Times New Roman" w:cs="Times New Roman"/>
          <w:bCs/>
          <w:sz w:val="28"/>
          <w:szCs w:val="28"/>
        </w:rPr>
        <w:t>едку полезных ископаемых и т.п.</w:t>
      </w:r>
      <w:r w:rsidRPr="000D391F">
        <w:rPr>
          <w:rFonts w:ascii="Times New Roman" w:hAnsi="Times New Roman" w:cs="Times New Roman"/>
          <w:bCs/>
          <w:sz w:val="28"/>
          <w:szCs w:val="28"/>
        </w:rPr>
        <w:br/>
        <w:t>   Показатели строки 410 «Расходы на освоение природных ресурсов» формируются по данным соответствующих оборотов счета 97 «Расходы будущих периодов», субсчета «Расходы на освоение природных ресурсов». При этом ниже приводится расшифров</w:t>
      </w:r>
      <w:r>
        <w:rPr>
          <w:rFonts w:ascii="Times New Roman" w:hAnsi="Times New Roman" w:cs="Times New Roman"/>
          <w:bCs/>
          <w:sz w:val="28"/>
          <w:szCs w:val="28"/>
        </w:rPr>
        <w:t>ка расходов по каждому проекту.</w:t>
      </w:r>
      <w:r w:rsidRPr="000D391F">
        <w:rPr>
          <w:rFonts w:ascii="Times New Roman" w:hAnsi="Times New Roman" w:cs="Times New Roman"/>
          <w:bCs/>
          <w:sz w:val="28"/>
          <w:szCs w:val="28"/>
        </w:rPr>
        <w:br/>
        <w:t>   Кроме того, с</w:t>
      </w:r>
      <w:r>
        <w:rPr>
          <w:rFonts w:ascii="Times New Roman" w:hAnsi="Times New Roman" w:cs="Times New Roman"/>
          <w:bCs/>
          <w:sz w:val="28"/>
          <w:szCs w:val="28"/>
        </w:rPr>
        <w:t>правочно отражается информация:</w:t>
      </w:r>
      <w:r w:rsidRPr="000D391F">
        <w:rPr>
          <w:rFonts w:ascii="Times New Roman" w:hAnsi="Times New Roman" w:cs="Times New Roman"/>
          <w:bCs/>
          <w:sz w:val="28"/>
          <w:szCs w:val="28"/>
        </w:rPr>
        <w:br/>
        <w:t>   -по сумме расходов по участкам недр, не законченным поиском и оценкой месторождений, разведкой и (или) гидрогеологическими изысканиями и</w:t>
      </w:r>
      <w:r>
        <w:rPr>
          <w:rFonts w:ascii="Times New Roman" w:hAnsi="Times New Roman" w:cs="Times New Roman"/>
          <w:bCs/>
          <w:sz w:val="28"/>
          <w:szCs w:val="28"/>
        </w:rPr>
        <w:t xml:space="preserve"> прочими аналогичными работами;</w:t>
      </w:r>
      <w:r w:rsidRPr="000D391F">
        <w:rPr>
          <w:rFonts w:ascii="Times New Roman" w:hAnsi="Times New Roman" w:cs="Times New Roman"/>
          <w:bCs/>
          <w:sz w:val="28"/>
          <w:szCs w:val="28"/>
        </w:rPr>
        <w:br/>
        <w:t>   - по сумме безрезультатных расходов на освоение природных ресурсов, включ</w:t>
      </w:r>
      <w:r>
        <w:rPr>
          <w:rFonts w:ascii="Times New Roman" w:hAnsi="Times New Roman" w:cs="Times New Roman"/>
          <w:bCs/>
          <w:sz w:val="28"/>
          <w:szCs w:val="28"/>
        </w:rPr>
        <w:t>енная в состав прочих расходов.</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lastRenderedPageBreak/>
        <w:t>Раздел "Финансовы</w:t>
      </w:r>
      <w:r>
        <w:rPr>
          <w:rFonts w:ascii="Times New Roman" w:hAnsi="Times New Roman" w:cs="Times New Roman"/>
          <w:bCs/>
          <w:sz w:val="28"/>
          <w:szCs w:val="28"/>
        </w:rPr>
        <w:t xml:space="preserve">е вложения" </w:t>
      </w:r>
      <w:r w:rsidRPr="000D391F">
        <w:rPr>
          <w:rFonts w:ascii="Times New Roman" w:hAnsi="Times New Roman" w:cs="Times New Roman"/>
          <w:bCs/>
          <w:sz w:val="28"/>
          <w:szCs w:val="28"/>
        </w:rPr>
        <w:t>В этом разделе дается расшифровка показателей строк 140 "Долгосрочные финансовые вложения" и 250 "Краткосрочные финансовые вложения" формы N 1 «Бухгалтерский баланс» по данным аналитического учета счетов 58 «Финансовые вложения» и 55 «Специ</w:t>
      </w:r>
      <w:r>
        <w:rPr>
          <w:rFonts w:ascii="Times New Roman" w:hAnsi="Times New Roman" w:cs="Times New Roman"/>
          <w:bCs/>
          <w:sz w:val="28"/>
          <w:szCs w:val="28"/>
        </w:rPr>
        <w:t>альные счета в банках».</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Ценные бумаги, которые котируются на фондовом рынке, отражаются по текущей рыночной стоимости. Если же текущая рыночная стоимость не определяется, то финансовые вложения в отчетности отражаются по первоначальной стоимости (ПБУ 19/</w:t>
      </w:r>
      <w:r>
        <w:rPr>
          <w:rFonts w:ascii="Times New Roman" w:hAnsi="Times New Roman" w:cs="Times New Roman"/>
          <w:bCs/>
          <w:sz w:val="28"/>
          <w:szCs w:val="28"/>
        </w:rPr>
        <w:t>02 «Учет финансовых вложений»).</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По строке 510 отражается сумма вкладов в уставные капиталы других организаций(на начало года 22000 руб.,на конец года 29010000 руб.), при этом в строке 511 приводится расшифровка сумм вкладов в уставные капиталы дочерних и зависимых организаций,по строке 520 отражаются ценные бумаги других организаций(на начало года 259000 руб.,на конец года 259000 руб.) по данным счета 58 «Финанс</w:t>
      </w:r>
      <w:r>
        <w:rPr>
          <w:rFonts w:ascii="Times New Roman" w:hAnsi="Times New Roman" w:cs="Times New Roman"/>
          <w:bCs/>
          <w:sz w:val="28"/>
          <w:szCs w:val="28"/>
        </w:rPr>
        <w:t>овые вложения»( Приложение № 6)</w:t>
      </w:r>
      <w:r w:rsidRPr="000D391F">
        <w:rPr>
          <w:rFonts w:ascii="Times New Roman" w:hAnsi="Times New Roman" w:cs="Times New Roman"/>
          <w:bCs/>
          <w:sz w:val="28"/>
          <w:szCs w:val="28"/>
        </w:rPr>
        <w:br/>
        <w:t>  В статье «Предоставленные займы» показывается сумма предоставленных организацией другим юридическим либо физическим лицам займов. По статье «Прочие» указывается сумма вложений предприятия в депозиты (сберегательные сертификаты, депозитные счета в банках и других кредитных учреждениях) и другие направления инвестиций, учитываемых в определенном порядке на счетах бухгалтерского учета в качестве финансовых вложений. Справочно приводится информация о суммах корректировки изменений первоначальной стоимости ценных бумаг, которые котируются на фондовом рынке. В случаи уменьшения стоимости финансовых вложений в отчетном периоде, показатель строки 58</w:t>
      </w:r>
      <w:r>
        <w:rPr>
          <w:rFonts w:ascii="Times New Roman" w:hAnsi="Times New Roman" w:cs="Times New Roman"/>
          <w:bCs/>
          <w:sz w:val="28"/>
          <w:szCs w:val="28"/>
        </w:rPr>
        <w:t>0 заключается в круглые скобки</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По строке 590 "По долговым ценным бумагам разница между первоначальной стоимостью и номинальной стоимостью отнесена на финансовый результат отчетного периода" отражается разница между первоначальной и номинальной стоимостью долговых ценных бумаг, </w:t>
      </w:r>
      <w:r w:rsidRPr="000D391F">
        <w:rPr>
          <w:rFonts w:ascii="Times New Roman" w:hAnsi="Times New Roman" w:cs="Times New Roman"/>
          <w:bCs/>
          <w:sz w:val="28"/>
          <w:szCs w:val="28"/>
        </w:rPr>
        <w:lastRenderedPageBreak/>
        <w:t>рыночная стоимость которых не определяется в случае, если организация включает эту разницу в состав прочих доходов (расходов) равномерно в течение срока их обращения в соответствии с п. 22 ПБУ 19/</w:t>
      </w:r>
      <w:r>
        <w:rPr>
          <w:rFonts w:ascii="Times New Roman" w:hAnsi="Times New Roman" w:cs="Times New Roman"/>
          <w:bCs/>
          <w:sz w:val="28"/>
          <w:szCs w:val="28"/>
        </w:rPr>
        <w:t>02 "Учет финансовых вложений".</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Раздел «Дебиторская и </w:t>
      </w:r>
      <w:r>
        <w:rPr>
          <w:rFonts w:ascii="Times New Roman" w:hAnsi="Times New Roman" w:cs="Times New Roman"/>
          <w:bCs/>
          <w:sz w:val="28"/>
          <w:szCs w:val="28"/>
        </w:rPr>
        <w:t>кредиторская задолженность»</w:t>
      </w:r>
    </w:p>
    <w:p w:rsidR="00C01AAD"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 В данном разделе формы № 5 организация приводит расшифровку сумм краткосрочной и долгосрочной дебиторской и кредиторской задолженности. По окончании отчетного года ,на основании приказа проводится инвентаризация остатков по расчетам с поставщиками, покупателями, заказчиками и т.д.Данные отражаются в акте унифицированной формы № ИНВ</w:t>
      </w:r>
      <w:r>
        <w:rPr>
          <w:rFonts w:ascii="Times New Roman" w:hAnsi="Times New Roman" w:cs="Times New Roman"/>
          <w:bCs/>
          <w:sz w:val="28"/>
          <w:szCs w:val="28"/>
        </w:rPr>
        <w:t>-17.  (Приложение № 9,10,11,12)</w:t>
      </w:r>
      <w:r w:rsidRPr="000D391F">
        <w:rPr>
          <w:rFonts w:ascii="Times New Roman" w:hAnsi="Times New Roman" w:cs="Times New Roman"/>
          <w:bCs/>
          <w:sz w:val="28"/>
          <w:szCs w:val="28"/>
        </w:rPr>
        <w:br/>
        <w:t xml:space="preserve">   Строки подраздела «Дебиторская задолженность» в части расчетов с покупателями и заказчиками заполняются на основании дебетового сальдо по счету 62 «Расчеты с покупателями </w:t>
      </w:r>
      <w:r>
        <w:rPr>
          <w:rFonts w:ascii="Times New Roman" w:hAnsi="Times New Roman" w:cs="Times New Roman"/>
          <w:bCs/>
          <w:sz w:val="28"/>
          <w:szCs w:val="28"/>
        </w:rPr>
        <w:t>и заказчиками».(Приложение № 7)</w:t>
      </w:r>
      <w:r w:rsidRPr="000D391F">
        <w:rPr>
          <w:rFonts w:ascii="Times New Roman" w:hAnsi="Times New Roman" w:cs="Times New Roman"/>
          <w:bCs/>
          <w:sz w:val="28"/>
          <w:szCs w:val="28"/>
        </w:rPr>
        <w:br/>
        <w:t>   Показатели для расшифровочных строк «Авансы выданные» формируются по данным дебетовых остатков счета 60 «Расчеты с поставщиками и</w:t>
      </w:r>
      <w:r w:rsidR="00C01AAD">
        <w:rPr>
          <w:rFonts w:ascii="Times New Roman" w:hAnsi="Times New Roman" w:cs="Times New Roman"/>
          <w:bCs/>
          <w:sz w:val="28"/>
          <w:szCs w:val="28"/>
        </w:rPr>
        <w:t xml:space="preserve"> подрядчиками. (Приложение № 8)</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Показатели для строк «Прочая» формируются по данным дебетовых остатков на счетах: 71 «Расчеты с подотчетными лицами», 73 «Расчеты с персоналом по прочим операциям», 76 «Расчеты с разными дебиторами и кредиторами», 75 «Расчеты с учредителями», субсчет «Расчеты по взносам </w:t>
      </w:r>
      <w:r>
        <w:rPr>
          <w:rFonts w:ascii="Times New Roman" w:hAnsi="Times New Roman" w:cs="Times New Roman"/>
          <w:bCs/>
          <w:sz w:val="28"/>
          <w:szCs w:val="28"/>
        </w:rPr>
        <w:t>в уставный капитал», и т.д.</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 xml:space="preserve">Показатели строки «Итого» подраздела «Дебиторская задолженность» равняется сумме соответствующих показателей строк 230 и 240 формы N 1 «Бухгалтерский баланс», если в отчетном периоде организация не создавала </w:t>
      </w:r>
      <w:r>
        <w:rPr>
          <w:rFonts w:ascii="Times New Roman" w:hAnsi="Times New Roman" w:cs="Times New Roman"/>
          <w:bCs/>
          <w:sz w:val="28"/>
          <w:szCs w:val="28"/>
        </w:rPr>
        <w:t>резерв по сомнительным долгам.</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Строки подраздела «Кредиторская задолженность» в части расчетов с поставщиками и подрядчиками заполняются на основании кредитового сальдо по счету 60 «Расчеты с</w:t>
      </w:r>
      <w:r>
        <w:rPr>
          <w:rFonts w:ascii="Times New Roman" w:hAnsi="Times New Roman" w:cs="Times New Roman"/>
          <w:bCs/>
          <w:sz w:val="28"/>
          <w:szCs w:val="28"/>
        </w:rPr>
        <w:t xml:space="preserve"> поставщиками и подрядчиками».</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lastRenderedPageBreak/>
        <w:t xml:space="preserve">Показатели строк «Авансы полученные» формируется по данным кредитовых остатков счета 62 «Расчеты </w:t>
      </w:r>
      <w:r>
        <w:rPr>
          <w:rFonts w:ascii="Times New Roman" w:hAnsi="Times New Roman" w:cs="Times New Roman"/>
          <w:bCs/>
          <w:sz w:val="28"/>
          <w:szCs w:val="28"/>
        </w:rPr>
        <w:t>с покупателями и заказчиками».</w:t>
      </w:r>
    </w:p>
    <w:p w:rsidR="00C01AAD"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Показатель строки «Расчеты по налогам и сборам» формируется по данным кредитового оборота по счетам 68 «Расчеты по налогам и сборам», 69 «Расчеты по социальному страхованию и</w:t>
      </w:r>
      <w:r>
        <w:rPr>
          <w:rFonts w:ascii="Times New Roman" w:hAnsi="Times New Roman" w:cs="Times New Roman"/>
          <w:bCs/>
          <w:sz w:val="28"/>
          <w:szCs w:val="28"/>
        </w:rPr>
        <w:t xml:space="preserve"> обеспечению».(Приложение № 13)</w:t>
      </w:r>
      <w:r w:rsidRPr="000D391F">
        <w:rPr>
          <w:rFonts w:ascii="Times New Roman" w:hAnsi="Times New Roman" w:cs="Times New Roman"/>
          <w:bCs/>
          <w:sz w:val="28"/>
          <w:szCs w:val="28"/>
        </w:rPr>
        <w:br/>
        <w:t>   При заполнении показателей строк «Кредиты», «Займы» используются суммы кредитовых остатков по счетам 66 «Расчеты по краткосрочным кредитам и займам», 67 «Расчеты по д</w:t>
      </w:r>
      <w:r>
        <w:rPr>
          <w:rFonts w:ascii="Times New Roman" w:hAnsi="Times New Roman" w:cs="Times New Roman"/>
          <w:bCs/>
          <w:sz w:val="28"/>
          <w:szCs w:val="28"/>
        </w:rPr>
        <w:t>олгосрочным кредитам и займам».</w:t>
      </w:r>
      <w:r w:rsidRPr="000D391F">
        <w:rPr>
          <w:rFonts w:ascii="Times New Roman" w:hAnsi="Times New Roman" w:cs="Times New Roman"/>
          <w:bCs/>
          <w:sz w:val="28"/>
          <w:szCs w:val="28"/>
        </w:rPr>
        <w:br/>
        <w:t>   В строке «Прочая» указываются суммы кредитовых остатков по счету 70 «Расчеты с персоналом по оплате</w:t>
      </w:r>
      <w:r>
        <w:rPr>
          <w:rFonts w:ascii="Times New Roman" w:hAnsi="Times New Roman" w:cs="Times New Roman"/>
          <w:bCs/>
          <w:sz w:val="28"/>
          <w:szCs w:val="28"/>
        </w:rPr>
        <w:t xml:space="preserve"> труда»(Приложение № 14) и т.д.</w:t>
      </w:r>
      <w:r w:rsidRPr="000D391F">
        <w:rPr>
          <w:rFonts w:ascii="Times New Roman" w:hAnsi="Times New Roman" w:cs="Times New Roman"/>
          <w:bCs/>
          <w:sz w:val="28"/>
          <w:szCs w:val="28"/>
        </w:rPr>
        <w:br/>
        <w:t>   Показатель строки «Итого» подраздела «Кредиторская задолженность» должен быть равен сумме показателей строк 510, 520, 610, 620, 630 и 660 фо</w:t>
      </w:r>
      <w:r>
        <w:rPr>
          <w:rFonts w:ascii="Times New Roman" w:hAnsi="Times New Roman" w:cs="Times New Roman"/>
          <w:bCs/>
          <w:sz w:val="28"/>
          <w:szCs w:val="28"/>
        </w:rPr>
        <w:t>рмы «Бухгалтерский баланс».</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Раздел «Расходы по обычным видам деят</w:t>
      </w:r>
      <w:r>
        <w:rPr>
          <w:rFonts w:ascii="Times New Roman" w:hAnsi="Times New Roman" w:cs="Times New Roman"/>
          <w:bCs/>
          <w:sz w:val="28"/>
          <w:szCs w:val="28"/>
        </w:rPr>
        <w:t>ельности (по элементам затрат)»</w:t>
      </w:r>
      <w:r w:rsidRPr="000D391F">
        <w:rPr>
          <w:rFonts w:ascii="Times New Roman" w:hAnsi="Times New Roman" w:cs="Times New Roman"/>
          <w:bCs/>
          <w:sz w:val="28"/>
          <w:szCs w:val="28"/>
        </w:rPr>
        <w:br/>
        <w:t xml:space="preserve">    В данном разделе организация приводит расшифровку расходов по обычным видам деятельности, кроме того, изменения остатков расходов будущих периодов, незавершенного производства и резервов предстоящих расходов. При этом следует иметь в виду, что по данным элементам отражаются затраты организации, связанные со списанием материально-производственных запасов на производственные нужды, т. е. производство продукции (выполнения работ, оказания услуг), учтенная задолженность по заработной плате за выполненные работы либо оказанные услуги, начисленная амортизация и пр. Данные указываются в целом по организации по всем видам деятельности без учета внутрихозяйственного оборота. К внутрихозяйственному обороту относятся расходы, связанные с передачей изделий, продукции, выполнение работ, оказание услуг внутри организации для нужд собственного производства, обслуживающих хозяйств; затраты на исправление забракованных изделий, затраты при простоях по внешним </w:t>
      </w:r>
      <w:r w:rsidRPr="000D391F">
        <w:rPr>
          <w:rFonts w:ascii="Times New Roman" w:hAnsi="Times New Roman" w:cs="Times New Roman"/>
          <w:bCs/>
          <w:sz w:val="28"/>
          <w:szCs w:val="28"/>
        </w:rPr>
        <w:lastRenderedPageBreak/>
        <w:t>причинам, расходы, возмещаемые виновными юридическими или физическими лицами и прочие расходы, подлежащие списанию в установленном порядке на счета учета фин</w:t>
      </w:r>
      <w:r>
        <w:rPr>
          <w:rFonts w:ascii="Times New Roman" w:hAnsi="Times New Roman" w:cs="Times New Roman"/>
          <w:bCs/>
          <w:sz w:val="28"/>
          <w:szCs w:val="28"/>
        </w:rPr>
        <w:t>ансовых результатов и капитала.</w:t>
      </w:r>
      <w:r w:rsidRPr="000D391F">
        <w:rPr>
          <w:rFonts w:ascii="Times New Roman" w:hAnsi="Times New Roman" w:cs="Times New Roman"/>
          <w:bCs/>
          <w:sz w:val="28"/>
          <w:szCs w:val="28"/>
        </w:rPr>
        <w:br/>
        <w:t>   Показатель строки 710 «Материальные затраты» формируется на основании данных по кредитовому обороту счета 20 «Основное производство», субсчет «Материальные затраты», в корреспонденции со счетом 90</w:t>
      </w:r>
      <w:r>
        <w:rPr>
          <w:rFonts w:ascii="Times New Roman" w:hAnsi="Times New Roman" w:cs="Times New Roman"/>
          <w:bCs/>
          <w:sz w:val="28"/>
          <w:szCs w:val="28"/>
        </w:rPr>
        <w:t xml:space="preserve"> «Продажи».(Приложение № 15.16)</w:t>
      </w:r>
      <w:r w:rsidRPr="000D391F">
        <w:rPr>
          <w:rFonts w:ascii="Times New Roman" w:hAnsi="Times New Roman" w:cs="Times New Roman"/>
          <w:bCs/>
          <w:sz w:val="28"/>
          <w:szCs w:val="28"/>
        </w:rPr>
        <w:br/>
        <w:t>   Показатель строки 720 «Затраты на оплату труда» формируется по данным кредитового оборота счета 70 «Расчеты с персоналом по оплате труда», который включает суммы начисленной в отчетном и предыдущем году заработной платы, расходы на оплату отпусков, премии и аналог</w:t>
      </w:r>
      <w:r>
        <w:rPr>
          <w:rFonts w:ascii="Times New Roman" w:hAnsi="Times New Roman" w:cs="Times New Roman"/>
          <w:bCs/>
          <w:sz w:val="28"/>
          <w:szCs w:val="28"/>
        </w:rPr>
        <w:t>ичные выплаты.(Приложение № 14)</w:t>
      </w:r>
      <w:r w:rsidRPr="000D391F">
        <w:rPr>
          <w:rFonts w:ascii="Times New Roman" w:hAnsi="Times New Roman" w:cs="Times New Roman"/>
          <w:bCs/>
          <w:sz w:val="28"/>
          <w:szCs w:val="28"/>
        </w:rPr>
        <w:br/>
        <w:t xml:space="preserve">   По строке 730 «Отчисления на социальные нужды» отражается сумма начисленных к уплате в отчетном и предыдущем периоде единого социального налога, страховых взносов на обязательное пенсионное страхование, взносов на обязательное социальное страхование от несчастных случаев на производстве. Показатель этот равняется кредитовому обороту по счету 69 «Расчеты по социальному страхованию и </w:t>
      </w:r>
      <w:r>
        <w:rPr>
          <w:rFonts w:ascii="Times New Roman" w:hAnsi="Times New Roman" w:cs="Times New Roman"/>
          <w:bCs/>
          <w:sz w:val="28"/>
          <w:szCs w:val="28"/>
        </w:rPr>
        <w:t>обеспечению».(Приложение № 13)</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Показатель строки 740 «Амортизация» формируется как сумма кредитовых оборотов счетов 02 «Амортизация основных средств» и 05 «Амортизация нематериальных активов» (либо кредитового оборота по счету 04 «Нематериальные активы», если организация начисляет амортизацию по объектам нематериальных активов без примен</w:t>
      </w:r>
      <w:r>
        <w:rPr>
          <w:rFonts w:ascii="Times New Roman" w:hAnsi="Times New Roman" w:cs="Times New Roman"/>
          <w:bCs/>
          <w:sz w:val="28"/>
          <w:szCs w:val="28"/>
        </w:rPr>
        <w:t>ения счета 05).(Приложение № 3)</w:t>
      </w:r>
      <w:r w:rsidRPr="000D391F">
        <w:rPr>
          <w:rFonts w:ascii="Times New Roman" w:hAnsi="Times New Roman" w:cs="Times New Roman"/>
          <w:bCs/>
          <w:sz w:val="28"/>
          <w:szCs w:val="28"/>
        </w:rPr>
        <w:br/>
        <w:t>   Показатель строки 760 «Итого по элементам затрат» равняется сумме</w:t>
      </w:r>
      <w:r>
        <w:rPr>
          <w:rFonts w:ascii="Times New Roman" w:hAnsi="Times New Roman" w:cs="Times New Roman"/>
          <w:bCs/>
          <w:sz w:val="28"/>
          <w:szCs w:val="28"/>
        </w:rPr>
        <w:t xml:space="preserve"> строк 710, 720, 730, 740, 750.</w:t>
      </w:r>
      <w:r w:rsidRPr="000D391F">
        <w:rPr>
          <w:rFonts w:ascii="Times New Roman" w:hAnsi="Times New Roman" w:cs="Times New Roman"/>
          <w:bCs/>
          <w:sz w:val="28"/>
          <w:szCs w:val="28"/>
        </w:rPr>
        <w:br/>
        <w:t xml:space="preserve">   По строке 765 отражается разница между суммой остатков незавершенного производства на конец отчетного периода и суммой входящих остатков. Показатель строки равняется разнице между показателями граф 4 «На конец </w:t>
      </w:r>
      <w:r w:rsidRPr="000D391F">
        <w:rPr>
          <w:rFonts w:ascii="Times New Roman" w:hAnsi="Times New Roman" w:cs="Times New Roman"/>
          <w:bCs/>
          <w:sz w:val="28"/>
          <w:szCs w:val="28"/>
        </w:rPr>
        <w:lastRenderedPageBreak/>
        <w:t>отчетного периода» и 3 «На начало отчетного года» строки 213 «Затраты в незавершенном производстве» фо</w:t>
      </w:r>
      <w:r>
        <w:rPr>
          <w:rFonts w:ascii="Times New Roman" w:hAnsi="Times New Roman" w:cs="Times New Roman"/>
          <w:bCs/>
          <w:sz w:val="28"/>
          <w:szCs w:val="28"/>
        </w:rPr>
        <w:t>рмы N 1 «Бухгалтерский баланс».</w:t>
      </w:r>
      <w:r w:rsidRPr="000D391F">
        <w:rPr>
          <w:rFonts w:ascii="Times New Roman" w:hAnsi="Times New Roman" w:cs="Times New Roman"/>
          <w:bCs/>
          <w:sz w:val="28"/>
          <w:szCs w:val="28"/>
        </w:rPr>
        <w:br/>
        <w:t>   Показатель строки 766 отражает прирост (уменьшение) суммы расходов будущих периодов равняется разнице между показателями граф «На конец отчетного периода» и 3 «На начало отчетного года» строки 216 «Расходы будущих периодов» формы(Приложение № 17) N 1 «Бухгалт</w:t>
      </w:r>
      <w:r>
        <w:rPr>
          <w:rFonts w:ascii="Times New Roman" w:hAnsi="Times New Roman" w:cs="Times New Roman"/>
          <w:bCs/>
          <w:sz w:val="28"/>
          <w:szCs w:val="28"/>
        </w:rPr>
        <w:t>ерский баланс».(Приложение №18)</w:t>
      </w:r>
      <w:r w:rsidRPr="000D391F">
        <w:rPr>
          <w:rFonts w:ascii="Times New Roman" w:hAnsi="Times New Roman" w:cs="Times New Roman"/>
          <w:bCs/>
          <w:sz w:val="28"/>
          <w:szCs w:val="28"/>
        </w:rPr>
        <w:br/>
        <w:t>   По строке 767 отражаются изменения резервов предстоящих расходов. Показатель строки 767 должен быть равен разнице между показателями граф 4 «На конец отчетного периода» и 3 «На начало отчетного года» строки 650 «Резервы предстоящих расходов» фо</w:t>
      </w:r>
      <w:r>
        <w:rPr>
          <w:rFonts w:ascii="Times New Roman" w:hAnsi="Times New Roman" w:cs="Times New Roman"/>
          <w:bCs/>
          <w:sz w:val="28"/>
          <w:szCs w:val="28"/>
        </w:rPr>
        <w:t>рмы N 1 «Бухгалтерский баланс».</w:t>
      </w:r>
      <w:r w:rsidRPr="000D391F">
        <w:rPr>
          <w:rFonts w:ascii="Times New Roman" w:hAnsi="Times New Roman" w:cs="Times New Roman"/>
          <w:bCs/>
          <w:sz w:val="28"/>
          <w:szCs w:val="28"/>
        </w:rPr>
        <w:br/>
        <w:t>   Если сальдо на конец периода боль</w:t>
      </w:r>
      <w:r>
        <w:rPr>
          <w:rFonts w:ascii="Times New Roman" w:hAnsi="Times New Roman" w:cs="Times New Roman"/>
          <w:bCs/>
          <w:sz w:val="28"/>
          <w:szCs w:val="28"/>
        </w:rPr>
        <w:t>ше остатка на начало года, то п</w:t>
      </w:r>
      <w:r w:rsidRPr="000D391F">
        <w:rPr>
          <w:rFonts w:ascii="Times New Roman" w:hAnsi="Times New Roman" w:cs="Times New Roman"/>
          <w:bCs/>
          <w:sz w:val="28"/>
          <w:szCs w:val="28"/>
        </w:rPr>
        <w:t xml:space="preserve">казатели строк 765 - </w:t>
      </w:r>
      <w:r>
        <w:rPr>
          <w:rFonts w:ascii="Times New Roman" w:hAnsi="Times New Roman" w:cs="Times New Roman"/>
          <w:bCs/>
          <w:sz w:val="28"/>
          <w:szCs w:val="28"/>
        </w:rPr>
        <w:t>767 указываются со знаком (-) .</w:t>
      </w:r>
      <w:r w:rsidRPr="000D391F">
        <w:rPr>
          <w:rFonts w:ascii="Times New Roman" w:hAnsi="Times New Roman" w:cs="Times New Roman"/>
          <w:bCs/>
          <w:sz w:val="28"/>
          <w:szCs w:val="28"/>
        </w:rPr>
        <w:br/>
        <w:t>Раздел «Обе</w:t>
      </w:r>
      <w:r>
        <w:rPr>
          <w:rFonts w:ascii="Times New Roman" w:hAnsi="Times New Roman" w:cs="Times New Roman"/>
          <w:bCs/>
          <w:sz w:val="28"/>
          <w:szCs w:val="28"/>
        </w:rPr>
        <w:t>спечения»</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Данный раздел заполняют организации, которые получали или выдавали векселя в обеспечение кредиторской за</w:t>
      </w:r>
      <w:r w:rsidR="00C01AAD">
        <w:rPr>
          <w:rFonts w:ascii="Times New Roman" w:hAnsi="Times New Roman" w:cs="Times New Roman"/>
          <w:bCs/>
          <w:sz w:val="28"/>
          <w:szCs w:val="28"/>
        </w:rPr>
        <w:t>долженности, имущество в залог.</w:t>
      </w:r>
      <w:r w:rsidRPr="000D391F">
        <w:rPr>
          <w:rFonts w:ascii="Times New Roman" w:hAnsi="Times New Roman" w:cs="Times New Roman"/>
          <w:bCs/>
          <w:sz w:val="28"/>
          <w:szCs w:val="28"/>
        </w:rPr>
        <w:br/>
        <w:t xml:space="preserve">   Показатель строки «Векселя» подраздела «Полученные» формируется на основании дебетового остатка по счету 62 «Расчеты с покупателями и заказчиками», </w:t>
      </w:r>
      <w:r w:rsidR="00C01AAD">
        <w:rPr>
          <w:rFonts w:ascii="Times New Roman" w:hAnsi="Times New Roman" w:cs="Times New Roman"/>
          <w:bCs/>
          <w:sz w:val="28"/>
          <w:szCs w:val="28"/>
        </w:rPr>
        <w:t>субсчета «Векселя полученные».</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Показатели строк, отражающих величину имущества, находящегося в залоге, заполняются на основании данных аналитического учета по забалансовому счету 008 «Обеспечения обязатель</w:t>
      </w:r>
      <w:r>
        <w:rPr>
          <w:rFonts w:ascii="Times New Roman" w:hAnsi="Times New Roman" w:cs="Times New Roman"/>
          <w:bCs/>
          <w:sz w:val="28"/>
          <w:szCs w:val="28"/>
        </w:rPr>
        <w:t>ств и платежей полученные».</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Стоимость векселей, входящих в составе финансовых вложений,</w:t>
      </w:r>
      <w:r>
        <w:rPr>
          <w:rFonts w:ascii="Times New Roman" w:hAnsi="Times New Roman" w:cs="Times New Roman"/>
          <w:bCs/>
          <w:sz w:val="28"/>
          <w:szCs w:val="28"/>
        </w:rPr>
        <w:t xml:space="preserve"> в этом разделе не отражается.</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Стоимость собственных векселей выданных в обеспечение задолженности отражается на основании кредитового остатка по счету 60 «Расчеты с поставщиками и подрядчиками</w:t>
      </w:r>
      <w:r>
        <w:rPr>
          <w:rFonts w:ascii="Times New Roman" w:hAnsi="Times New Roman" w:cs="Times New Roman"/>
          <w:bCs/>
          <w:sz w:val="28"/>
          <w:szCs w:val="28"/>
        </w:rPr>
        <w:t>», субсчет «Векселя выданные».</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lastRenderedPageBreak/>
        <w:t>Показатели строк, отражающих стоимость отданного в залог имущества, заполняются на основании данных аналитического учета по забалансовому счету 009 «Обеспечения обязательств и платежей выда</w:t>
      </w:r>
      <w:r>
        <w:rPr>
          <w:rFonts w:ascii="Times New Roman" w:hAnsi="Times New Roman" w:cs="Times New Roman"/>
          <w:bCs/>
          <w:sz w:val="28"/>
          <w:szCs w:val="28"/>
        </w:rPr>
        <w:t>нные».</w:t>
      </w:r>
    </w:p>
    <w:p w:rsidR="000D391F" w:rsidRDefault="000D391F" w:rsidP="000D391F">
      <w:pPr>
        <w:spacing w:after="0" w:line="360" w:lineRule="auto"/>
        <w:ind w:firstLine="709"/>
        <w:jc w:val="both"/>
        <w:rPr>
          <w:rFonts w:ascii="Times New Roman" w:hAnsi="Times New Roman" w:cs="Times New Roman"/>
          <w:bCs/>
          <w:sz w:val="28"/>
          <w:szCs w:val="28"/>
        </w:rPr>
      </w:pPr>
      <w:r w:rsidRPr="000D391F">
        <w:rPr>
          <w:rFonts w:ascii="Times New Roman" w:hAnsi="Times New Roman" w:cs="Times New Roman"/>
          <w:bCs/>
          <w:sz w:val="28"/>
          <w:szCs w:val="28"/>
        </w:rPr>
        <w:t>Раз</w:t>
      </w:r>
      <w:r>
        <w:rPr>
          <w:rFonts w:ascii="Times New Roman" w:hAnsi="Times New Roman" w:cs="Times New Roman"/>
          <w:bCs/>
          <w:sz w:val="28"/>
          <w:szCs w:val="28"/>
        </w:rPr>
        <w:t xml:space="preserve">дел «Государственная помощь» </w:t>
      </w:r>
      <w:r w:rsidRPr="000D391F">
        <w:rPr>
          <w:rFonts w:ascii="Times New Roman" w:hAnsi="Times New Roman" w:cs="Times New Roman"/>
          <w:bCs/>
          <w:sz w:val="28"/>
          <w:szCs w:val="28"/>
        </w:rPr>
        <w:t>Данный раздел заполняют организации, получившие в отчетном или предыдущем году государственную помощь в виде субсидий,</w:t>
      </w:r>
      <w:r>
        <w:rPr>
          <w:rFonts w:ascii="Times New Roman" w:hAnsi="Times New Roman" w:cs="Times New Roman"/>
          <w:bCs/>
          <w:sz w:val="28"/>
          <w:szCs w:val="28"/>
        </w:rPr>
        <w:t xml:space="preserve"> субвенций, бюджетных кредитов.</w:t>
      </w:r>
      <w:r w:rsidRPr="000D391F">
        <w:rPr>
          <w:rFonts w:ascii="Times New Roman" w:hAnsi="Times New Roman" w:cs="Times New Roman"/>
          <w:bCs/>
          <w:sz w:val="28"/>
          <w:szCs w:val="28"/>
        </w:rPr>
        <w:br/>
        <w:t>   Учет полученных из бюджета субвенций, субсидий, кредитов, имущества регулируется ПБУ 13/2000</w:t>
      </w:r>
      <w:r>
        <w:rPr>
          <w:rFonts w:ascii="Times New Roman" w:hAnsi="Times New Roman" w:cs="Times New Roman"/>
          <w:bCs/>
          <w:sz w:val="28"/>
          <w:szCs w:val="28"/>
        </w:rPr>
        <w:t xml:space="preserve"> "Учет государственной помощи".</w:t>
      </w:r>
      <w:r w:rsidRPr="000D391F">
        <w:rPr>
          <w:rFonts w:ascii="Times New Roman" w:hAnsi="Times New Roman" w:cs="Times New Roman"/>
          <w:bCs/>
          <w:sz w:val="28"/>
          <w:szCs w:val="28"/>
        </w:rPr>
        <w:br/>
        <w:t>   Показатели строки «Получено в отчетном году бюджетных средств – всего» равняется кредитовому обороту по сче</w:t>
      </w:r>
      <w:r>
        <w:rPr>
          <w:rFonts w:ascii="Times New Roman" w:hAnsi="Times New Roman" w:cs="Times New Roman"/>
          <w:bCs/>
          <w:sz w:val="28"/>
          <w:szCs w:val="28"/>
        </w:rPr>
        <w:t>ту 86 «Целевое финансирование».</w:t>
      </w:r>
      <w:r w:rsidRPr="000D391F">
        <w:rPr>
          <w:rFonts w:ascii="Times New Roman" w:hAnsi="Times New Roman" w:cs="Times New Roman"/>
          <w:bCs/>
          <w:sz w:val="28"/>
          <w:szCs w:val="28"/>
        </w:rPr>
        <w:br/>
        <w:t xml:space="preserve">   Показатель строки «Бюджетные кредиты» формируются по данным счетов 66 «Краткосрочные кредиты и займы» и 67 «Долгосрочные кредиты и займы» в части бюджетных кредитов, полученных организацией на </w:t>
      </w:r>
      <w:r w:rsidR="00C01AAD">
        <w:rPr>
          <w:rFonts w:ascii="Times New Roman" w:hAnsi="Times New Roman" w:cs="Times New Roman"/>
          <w:bCs/>
          <w:sz w:val="28"/>
          <w:szCs w:val="28"/>
        </w:rPr>
        <w:t>возмездной и возвратной основе.</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При составлении бухгалтерской отчетности за 2011 год бухгалтер ОАО «Алтайвагон» рассчитал величину чистых активов организации. Расчет выполнен на основании показателей баланса за 2011 год.</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На конец отчетного года в активе баланса отражено:</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 xml:space="preserve">– по строке 1130 «Основные средства» – </w:t>
      </w:r>
      <w:r w:rsidR="00FD1A83" w:rsidRPr="000D391F">
        <w:rPr>
          <w:rFonts w:ascii="Times New Roman" w:hAnsi="Times New Roman" w:cs="Times New Roman"/>
          <w:sz w:val="28"/>
          <w:szCs w:val="28"/>
        </w:rPr>
        <w:t>3226510 тыс.</w:t>
      </w:r>
      <w:r w:rsidRPr="000D391F">
        <w:rPr>
          <w:rFonts w:ascii="Times New Roman" w:hAnsi="Times New Roman" w:cs="Times New Roman"/>
          <w:sz w:val="28"/>
          <w:szCs w:val="28"/>
        </w:rPr>
        <w:t xml:space="preserve"> руб.;</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 xml:space="preserve">– по строке 1210 «Запасы» – </w:t>
      </w:r>
      <w:r w:rsidR="00FD1A83" w:rsidRPr="000D391F">
        <w:rPr>
          <w:rFonts w:ascii="Times New Roman" w:hAnsi="Times New Roman" w:cs="Times New Roman"/>
          <w:sz w:val="28"/>
          <w:szCs w:val="28"/>
        </w:rPr>
        <w:t>2870131тыс.</w:t>
      </w:r>
      <w:r w:rsidRPr="000D391F">
        <w:rPr>
          <w:rFonts w:ascii="Times New Roman" w:hAnsi="Times New Roman" w:cs="Times New Roman"/>
          <w:sz w:val="28"/>
          <w:szCs w:val="28"/>
        </w:rPr>
        <w:t xml:space="preserve"> руб.;</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 xml:space="preserve">– по строке 1230 «Дебиторская задолженность» – </w:t>
      </w:r>
      <w:r w:rsidR="00FD1A83" w:rsidRPr="000D391F">
        <w:rPr>
          <w:rFonts w:ascii="Times New Roman" w:hAnsi="Times New Roman" w:cs="Times New Roman"/>
          <w:sz w:val="28"/>
          <w:szCs w:val="28"/>
        </w:rPr>
        <w:t>1621505 тыс.</w:t>
      </w:r>
      <w:r w:rsidRPr="000D391F">
        <w:rPr>
          <w:rFonts w:ascii="Times New Roman" w:hAnsi="Times New Roman" w:cs="Times New Roman"/>
          <w:sz w:val="28"/>
          <w:szCs w:val="28"/>
        </w:rPr>
        <w:t xml:space="preserve"> руб. Задолженности участников по взносам в уставный капитал нет;</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 xml:space="preserve">– по строке 1250 «Денежные средства» – </w:t>
      </w:r>
      <w:r w:rsidR="00FD1A83" w:rsidRPr="000D391F">
        <w:rPr>
          <w:rFonts w:ascii="Times New Roman" w:hAnsi="Times New Roman" w:cs="Times New Roman"/>
          <w:sz w:val="28"/>
          <w:szCs w:val="28"/>
        </w:rPr>
        <w:t>190118 тыс.</w:t>
      </w:r>
      <w:r w:rsidRPr="000D391F">
        <w:rPr>
          <w:rFonts w:ascii="Times New Roman" w:hAnsi="Times New Roman" w:cs="Times New Roman"/>
          <w:sz w:val="28"/>
          <w:szCs w:val="28"/>
        </w:rPr>
        <w:t xml:space="preserve"> руб.</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На конец отчетного года в пассиве баланса отражено:</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 xml:space="preserve">– по строке 1310 «Уставный капитал (складочный капитал, уставный фонд, вклады товарищей)» – </w:t>
      </w:r>
      <w:r w:rsidR="00575EF0" w:rsidRPr="000D391F">
        <w:rPr>
          <w:rFonts w:ascii="Times New Roman" w:hAnsi="Times New Roman" w:cs="Times New Roman"/>
          <w:sz w:val="28"/>
          <w:szCs w:val="28"/>
        </w:rPr>
        <w:t>214 тыс.</w:t>
      </w:r>
      <w:r w:rsidRPr="000D391F">
        <w:rPr>
          <w:rFonts w:ascii="Times New Roman" w:hAnsi="Times New Roman" w:cs="Times New Roman"/>
          <w:sz w:val="28"/>
          <w:szCs w:val="28"/>
        </w:rPr>
        <w:t xml:space="preserve"> руб.;</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 xml:space="preserve">– по строке 1370 «Нераспределенная прибыль (непокрытый убыток)» – </w:t>
      </w:r>
      <w:r w:rsidR="00575EF0" w:rsidRPr="000D391F">
        <w:rPr>
          <w:rFonts w:ascii="Times New Roman" w:hAnsi="Times New Roman" w:cs="Times New Roman"/>
          <w:sz w:val="28"/>
          <w:szCs w:val="28"/>
        </w:rPr>
        <w:t>4903684 тыс.</w:t>
      </w:r>
      <w:r w:rsidRPr="000D391F">
        <w:rPr>
          <w:rFonts w:ascii="Times New Roman" w:hAnsi="Times New Roman" w:cs="Times New Roman"/>
          <w:sz w:val="28"/>
          <w:szCs w:val="28"/>
        </w:rPr>
        <w:t xml:space="preserve"> руб.;</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lastRenderedPageBreak/>
        <w:t xml:space="preserve">– по строке 1520 «Краткосрочная кредиторская задолженность» – </w:t>
      </w:r>
      <w:r w:rsidR="00575EF0" w:rsidRPr="000D391F">
        <w:rPr>
          <w:rFonts w:ascii="Times New Roman" w:hAnsi="Times New Roman" w:cs="Times New Roman"/>
          <w:sz w:val="28"/>
          <w:szCs w:val="28"/>
        </w:rPr>
        <w:t>3531328 тыс.</w:t>
      </w:r>
      <w:r w:rsidRPr="000D391F">
        <w:rPr>
          <w:rFonts w:ascii="Times New Roman" w:hAnsi="Times New Roman" w:cs="Times New Roman"/>
          <w:sz w:val="28"/>
          <w:szCs w:val="28"/>
        </w:rPr>
        <w:t xml:space="preserve"> руб.</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Все показатели актива баланса учитываются при расчете чистых активов. Показатели пассива баланса учитываются только в части кредиторской задолженности. Величина чистых активов «</w:t>
      </w:r>
      <w:r w:rsidR="00575EF0" w:rsidRPr="000D391F">
        <w:rPr>
          <w:rFonts w:ascii="Times New Roman" w:hAnsi="Times New Roman" w:cs="Times New Roman"/>
          <w:sz w:val="28"/>
          <w:szCs w:val="28"/>
        </w:rPr>
        <w:t>Алтайвагон</w:t>
      </w:r>
      <w:r w:rsidRPr="000D391F">
        <w:rPr>
          <w:rFonts w:ascii="Times New Roman" w:hAnsi="Times New Roman" w:cs="Times New Roman"/>
          <w:sz w:val="28"/>
          <w:szCs w:val="28"/>
        </w:rPr>
        <w:t>» на 31 декабря 2011 года составляет:</w:t>
      </w:r>
    </w:p>
    <w:p w:rsidR="0030273E" w:rsidRPr="000D391F" w:rsidRDefault="00575EF0"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 xml:space="preserve">3226510 тыс. </w:t>
      </w:r>
      <w:r w:rsidR="0030273E" w:rsidRPr="000D391F">
        <w:rPr>
          <w:rFonts w:ascii="Times New Roman" w:hAnsi="Times New Roman" w:cs="Times New Roman"/>
          <w:sz w:val="28"/>
          <w:szCs w:val="28"/>
        </w:rPr>
        <w:t xml:space="preserve"> руб. + </w:t>
      </w:r>
      <w:r w:rsidRPr="000D391F">
        <w:rPr>
          <w:rFonts w:ascii="Times New Roman" w:hAnsi="Times New Roman" w:cs="Times New Roman"/>
          <w:sz w:val="28"/>
          <w:szCs w:val="28"/>
        </w:rPr>
        <w:t xml:space="preserve">2870131тыс. </w:t>
      </w:r>
      <w:r w:rsidR="0030273E" w:rsidRPr="000D391F">
        <w:rPr>
          <w:rFonts w:ascii="Times New Roman" w:hAnsi="Times New Roman" w:cs="Times New Roman"/>
          <w:sz w:val="28"/>
          <w:szCs w:val="28"/>
        </w:rPr>
        <w:t xml:space="preserve"> руб. + </w:t>
      </w:r>
      <w:r w:rsidRPr="000D391F">
        <w:rPr>
          <w:rFonts w:ascii="Times New Roman" w:hAnsi="Times New Roman" w:cs="Times New Roman"/>
          <w:sz w:val="28"/>
          <w:szCs w:val="28"/>
        </w:rPr>
        <w:t>1621505 тыс.</w:t>
      </w:r>
      <w:r w:rsidR="0030273E" w:rsidRPr="000D391F">
        <w:rPr>
          <w:rFonts w:ascii="Times New Roman" w:hAnsi="Times New Roman" w:cs="Times New Roman"/>
          <w:sz w:val="28"/>
          <w:szCs w:val="28"/>
        </w:rPr>
        <w:t xml:space="preserve"> руб. + </w:t>
      </w:r>
      <w:r w:rsidRPr="000D391F">
        <w:rPr>
          <w:rFonts w:ascii="Times New Roman" w:hAnsi="Times New Roman" w:cs="Times New Roman"/>
          <w:sz w:val="28"/>
          <w:szCs w:val="28"/>
        </w:rPr>
        <w:t>190118 тыс .</w:t>
      </w:r>
      <w:r w:rsidR="0030273E" w:rsidRPr="000D391F">
        <w:rPr>
          <w:rFonts w:ascii="Times New Roman" w:hAnsi="Times New Roman" w:cs="Times New Roman"/>
          <w:sz w:val="28"/>
          <w:szCs w:val="28"/>
        </w:rPr>
        <w:t xml:space="preserve">руб. – </w:t>
      </w:r>
      <w:r w:rsidRPr="000D391F">
        <w:rPr>
          <w:rFonts w:ascii="Times New Roman" w:hAnsi="Times New Roman" w:cs="Times New Roman"/>
          <w:sz w:val="28"/>
          <w:szCs w:val="28"/>
        </w:rPr>
        <w:t xml:space="preserve">4903684 тыс. </w:t>
      </w:r>
      <w:r w:rsidR="0030273E" w:rsidRPr="000D391F">
        <w:rPr>
          <w:rFonts w:ascii="Times New Roman" w:hAnsi="Times New Roman" w:cs="Times New Roman"/>
          <w:sz w:val="28"/>
          <w:szCs w:val="28"/>
        </w:rPr>
        <w:t xml:space="preserve">руб. = </w:t>
      </w:r>
      <w:r w:rsidRPr="000D391F">
        <w:rPr>
          <w:rFonts w:ascii="Times New Roman" w:hAnsi="Times New Roman" w:cs="Times New Roman"/>
          <w:sz w:val="28"/>
          <w:szCs w:val="28"/>
        </w:rPr>
        <w:t>5143920тыс.</w:t>
      </w:r>
      <w:r w:rsidR="0030273E" w:rsidRPr="000D391F">
        <w:rPr>
          <w:rFonts w:ascii="Times New Roman" w:hAnsi="Times New Roman" w:cs="Times New Roman"/>
          <w:sz w:val="28"/>
          <w:szCs w:val="28"/>
        </w:rPr>
        <w:t xml:space="preserve"> руб.</w:t>
      </w:r>
    </w:p>
    <w:p w:rsidR="0030273E" w:rsidRPr="000D391F" w:rsidRDefault="0030273E"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Эту сумму бухгалтер отразил в разделе 3 «Чистые активы» Отчета об изменениях капитала.</w:t>
      </w:r>
    </w:p>
    <w:p w:rsidR="00236741" w:rsidRPr="000D391F" w:rsidRDefault="00236741" w:rsidP="000D391F">
      <w:pPr>
        <w:spacing w:after="0" w:line="360" w:lineRule="auto"/>
        <w:ind w:firstLine="709"/>
        <w:jc w:val="both"/>
        <w:rPr>
          <w:rFonts w:ascii="Times New Roman" w:hAnsi="Times New Roman" w:cs="Times New Roman"/>
          <w:sz w:val="28"/>
          <w:szCs w:val="28"/>
        </w:rPr>
      </w:pPr>
      <w:r w:rsidRPr="000D391F">
        <w:rPr>
          <w:rFonts w:ascii="Times New Roman" w:hAnsi="Times New Roman" w:cs="Times New Roman"/>
          <w:sz w:val="28"/>
          <w:szCs w:val="28"/>
        </w:rPr>
        <w:t>Определения результата движения денежных средств от инвестиционной деятельности.</w:t>
      </w:r>
    </w:p>
    <w:p w:rsidR="00392520" w:rsidRPr="000D391F" w:rsidRDefault="00392520" w:rsidP="000D391F">
      <w:pPr>
        <w:spacing w:after="0" w:line="360" w:lineRule="auto"/>
        <w:ind w:firstLine="709"/>
        <w:jc w:val="both"/>
        <w:rPr>
          <w:rFonts w:ascii="Times New Roman" w:hAnsi="Times New Roman" w:cs="Times New Roman"/>
          <w:sz w:val="28"/>
        </w:rPr>
      </w:pPr>
      <w:r w:rsidRPr="000D391F">
        <w:rPr>
          <w:rFonts w:ascii="Times New Roman" w:hAnsi="Times New Roman" w:cs="Times New Roman"/>
          <w:sz w:val="28"/>
        </w:rPr>
        <w:t xml:space="preserve">Отчет о движении денежных средств </w:t>
      </w:r>
      <w:r w:rsidR="00575EF0" w:rsidRPr="000D391F">
        <w:rPr>
          <w:rFonts w:ascii="Times New Roman" w:hAnsi="Times New Roman" w:cs="Times New Roman"/>
          <w:sz w:val="28"/>
        </w:rPr>
        <w:t>ОАО</w:t>
      </w:r>
      <w:r w:rsidRPr="000D391F">
        <w:rPr>
          <w:rFonts w:ascii="Times New Roman" w:hAnsi="Times New Roman" w:cs="Times New Roman"/>
          <w:sz w:val="28"/>
        </w:rPr>
        <w:t xml:space="preserve"> «</w:t>
      </w:r>
      <w:r w:rsidR="00575EF0" w:rsidRPr="000D391F">
        <w:rPr>
          <w:rFonts w:ascii="Times New Roman" w:hAnsi="Times New Roman" w:cs="Times New Roman"/>
          <w:sz w:val="28"/>
        </w:rPr>
        <w:t>Алтайвагон</w:t>
      </w:r>
      <w:r w:rsidRPr="000D391F">
        <w:rPr>
          <w:rFonts w:ascii="Times New Roman" w:hAnsi="Times New Roman" w:cs="Times New Roman"/>
          <w:sz w:val="28"/>
        </w:rPr>
        <w:t>» (Приложение 4) говорит о том, что з</w:t>
      </w:r>
      <w:r w:rsidR="00101827" w:rsidRPr="000D391F">
        <w:rPr>
          <w:rFonts w:ascii="Times New Roman" w:hAnsi="Times New Roman" w:cs="Times New Roman"/>
          <w:sz w:val="28"/>
        </w:rPr>
        <w:t>а отчетный период инвестиционная и финансовая</w:t>
      </w:r>
      <w:r w:rsidRPr="000D391F">
        <w:rPr>
          <w:rFonts w:ascii="Times New Roman" w:hAnsi="Times New Roman" w:cs="Times New Roman"/>
          <w:sz w:val="28"/>
        </w:rPr>
        <w:t xml:space="preserve"> деятельность фирма </w:t>
      </w:r>
      <w:r w:rsidR="00101827" w:rsidRPr="000D391F">
        <w:rPr>
          <w:rFonts w:ascii="Times New Roman" w:hAnsi="Times New Roman" w:cs="Times New Roman"/>
          <w:sz w:val="28"/>
        </w:rPr>
        <w:t xml:space="preserve"> </w:t>
      </w:r>
      <w:r w:rsidRPr="000D391F">
        <w:rPr>
          <w:rFonts w:ascii="Times New Roman" w:hAnsi="Times New Roman" w:cs="Times New Roman"/>
          <w:sz w:val="28"/>
        </w:rPr>
        <w:t xml:space="preserve">осуществляла. Сумма средств, полученных за отчетный период от покупателей и заказчиков по текущей  деятельности фирмы составила </w:t>
      </w:r>
      <w:r w:rsidR="00101827" w:rsidRPr="000D391F">
        <w:rPr>
          <w:rFonts w:ascii="Times New Roman" w:hAnsi="Times New Roman" w:cs="Times New Roman"/>
          <w:sz w:val="28"/>
        </w:rPr>
        <w:t>19855487</w:t>
      </w:r>
      <w:r w:rsidRPr="000D391F">
        <w:rPr>
          <w:rFonts w:ascii="Times New Roman" w:hAnsi="Times New Roman" w:cs="Times New Roman"/>
          <w:sz w:val="28"/>
        </w:rPr>
        <w:t xml:space="preserve">тыс. руб, превысив уровень предыдущего года на </w:t>
      </w:r>
      <w:r w:rsidR="00101827" w:rsidRPr="000D391F">
        <w:rPr>
          <w:rFonts w:ascii="Times New Roman" w:hAnsi="Times New Roman" w:cs="Times New Roman"/>
          <w:sz w:val="28"/>
        </w:rPr>
        <w:t>22,7</w:t>
      </w:r>
      <w:r w:rsidRPr="000D391F">
        <w:rPr>
          <w:rFonts w:ascii="Times New Roman" w:hAnsi="Times New Roman" w:cs="Times New Roman"/>
          <w:sz w:val="28"/>
        </w:rPr>
        <w:t xml:space="preserve"> %.</w:t>
      </w:r>
    </w:p>
    <w:p w:rsidR="00392520" w:rsidRPr="000D391F" w:rsidRDefault="00392520" w:rsidP="000D391F">
      <w:pPr>
        <w:spacing w:after="0" w:line="360" w:lineRule="auto"/>
        <w:ind w:firstLine="709"/>
        <w:jc w:val="both"/>
        <w:rPr>
          <w:rFonts w:ascii="Times New Roman" w:hAnsi="Times New Roman" w:cs="Times New Roman"/>
          <w:color w:val="000000" w:themeColor="text1"/>
          <w:sz w:val="28"/>
        </w:rPr>
      </w:pPr>
      <w:r w:rsidRPr="000D391F">
        <w:rPr>
          <w:rFonts w:ascii="Times New Roman" w:hAnsi="Times New Roman" w:cs="Times New Roman"/>
          <w:sz w:val="28"/>
        </w:rPr>
        <w:t xml:space="preserve">Анализ формы № 4 предприятия </w:t>
      </w:r>
      <w:r w:rsidR="00101827" w:rsidRPr="000D391F">
        <w:rPr>
          <w:rFonts w:ascii="Times New Roman" w:hAnsi="Times New Roman" w:cs="Times New Roman"/>
          <w:sz w:val="28"/>
        </w:rPr>
        <w:t>ОАО</w:t>
      </w:r>
      <w:r w:rsidRPr="000D391F">
        <w:rPr>
          <w:rFonts w:ascii="Times New Roman" w:hAnsi="Times New Roman" w:cs="Times New Roman"/>
          <w:sz w:val="28"/>
        </w:rPr>
        <w:t xml:space="preserve"> «</w:t>
      </w:r>
      <w:r w:rsidR="00101827" w:rsidRPr="000D391F">
        <w:rPr>
          <w:rFonts w:ascii="Times New Roman" w:hAnsi="Times New Roman" w:cs="Times New Roman"/>
          <w:sz w:val="28"/>
        </w:rPr>
        <w:t>Алтайвагон</w:t>
      </w:r>
      <w:r w:rsidRPr="000D391F">
        <w:rPr>
          <w:rFonts w:ascii="Times New Roman" w:hAnsi="Times New Roman" w:cs="Times New Roman"/>
          <w:sz w:val="28"/>
        </w:rPr>
        <w:t xml:space="preserve">» показывает, что львиная доля полученных средств, равная </w:t>
      </w:r>
      <w:r w:rsidR="00101827" w:rsidRPr="000D391F">
        <w:rPr>
          <w:rFonts w:ascii="Times New Roman" w:hAnsi="Times New Roman" w:cs="Times New Roman"/>
          <w:sz w:val="28"/>
        </w:rPr>
        <w:t>91,3</w:t>
      </w:r>
      <w:r w:rsidRPr="000D391F">
        <w:rPr>
          <w:rFonts w:ascii="Times New Roman" w:hAnsi="Times New Roman" w:cs="Times New Roman"/>
          <w:sz w:val="28"/>
        </w:rPr>
        <w:t xml:space="preserve"> %, была потрачена на оплату приобретенных товаров, работ, услуг, сырья и иных </w:t>
      </w:r>
      <w:r w:rsidRPr="000D391F">
        <w:rPr>
          <w:rFonts w:ascii="Times New Roman" w:hAnsi="Times New Roman" w:cs="Times New Roman"/>
          <w:color w:val="000000" w:themeColor="text1"/>
          <w:sz w:val="28"/>
        </w:rPr>
        <w:t>оборотных активов.</w:t>
      </w:r>
    </w:p>
    <w:p w:rsidR="00392520" w:rsidRPr="000D391F" w:rsidRDefault="00392520" w:rsidP="000D391F">
      <w:pPr>
        <w:spacing w:after="0" w:line="360" w:lineRule="auto"/>
        <w:ind w:firstLine="709"/>
        <w:jc w:val="both"/>
        <w:rPr>
          <w:rFonts w:ascii="Times New Roman" w:hAnsi="Times New Roman" w:cs="Times New Roman"/>
          <w:color w:val="000000" w:themeColor="text1"/>
          <w:sz w:val="28"/>
        </w:rPr>
      </w:pPr>
      <w:r w:rsidRPr="000D391F">
        <w:rPr>
          <w:rFonts w:ascii="Times New Roman" w:hAnsi="Times New Roman" w:cs="Times New Roman"/>
          <w:color w:val="000000" w:themeColor="text1"/>
          <w:sz w:val="28"/>
        </w:rPr>
        <w:t>Чистые денежные средства фирмы от текущей деятельности на конец 20</w:t>
      </w:r>
      <w:r w:rsidR="00101827" w:rsidRPr="000D391F">
        <w:rPr>
          <w:rFonts w:ascii="Times New Roman" w:hAnsi="Times New Roman" w:cs="Times New Roman"/>
          <w:color w:val="000000" w:themeColor="text1"/>
          <w:sz w:val="28"/>
        </w:rPr>
        <w:t>11</w:t>
      </w:r>
      <w:r w:rsidRPr="000D391F">
        <w:rPr>
          <w:rFonts w:ascii="Times New Roman" w:hAnsi="Times New Roman" w:cs="Times New Roman"/>
          <w:color w:val="000000" w:themeColor="text1"/>
          <w:sz w:val="28"/>
        </w:rPr>
        <w:t xml:space="preserve"> года составили </w:t>
      </w:r>
      <w:r w:rsidR="00101827" w:rsidRPr="000D391F">
        <w:rPr>
          <w:rFonts w:ascii="Times New Roman" w:hAnsi="Times New Roman" w:cs="Times New Roman"/>
          <w:color w:val="000000" w:themeColor="text1"/>
          <w:sz w:val="28"/>
        </w:rPr>
        <w:t>1596641</w:t>
      </w:r>
      <w:r w:rsidRPr="000D391F">
        <w:rPr>
          <w:rFonts w:ascii="Times New Roman" w:hAnsi="Times New Roman" w:cs="Times New Roman"/>
          <w:color w:val="000000" w:themeColor="text1"/>
          <w:sz w:val="28"/>
        </w:rPr>
        <w:t xml:space="preserve"> тыс. руб., что несомненно является более благоприят</w:t>
      </w:r>
      <w:r w:rsidR="00101827" w:rsidRPr="000D391F">
        <w:rPr>
          <w:rFonts w:ascii="Times New Roman" w:hAnsi="Times New Roman" w:cs="Times New Roman"/>
          <w:color w:val="000000" w:themeColor="text1"/>
          <w:sz w:val="28"/>
        </w:rPr>
        <w:t xml:space="preserve">ным результатом по сравнению с </w:t>
      </w:r>
      <w:r w:rsidRPr="000D391F">
        <w:rPr>
          <w:rFonts w:ascii="Times New Roman" w:hAnsi="Times New Roman" w:cs="Times New Roman"/>
          <w:color w:val="000000" w:themeColor="text1"/>
          <w:sz w:val="28"/>
        </w:rPr>
        <w:t xml:space="preserve"> показателем за предыдущий период. По результатам отчетного периода </w:t>
      </w:r>
      <w:r w:rsidR="00101827" w:rsidRPr="000D391F">
        <w:rPr>
          <w:rFonts w:ascii="Times New Roman" w:hAnsi="Times New Roman" w:cs="Times New Roman"/>
          <w:color w:val="000000" w:themeColor="text1"/>
          <w:sz w:val="28"/>
        </w:rPr>
        <w:t xml:space="preserve"> ОАО</w:t>
      </w:r>
      <w:r w:rsidRPr="000D391F">
        <w:rPr>
          <w:rFonts w:ascii="Times New Roman" w:hAnsi="Times New Roman" w:cs="Times New Roman"/>
          <w:color w:val="000000" w:themeColor="text1"/>
          <w:sz w:val="28"/>
        </w:rPr>
        <w:t xml:space="preserve"> «</w:t>
      </w:r>
      <w:r w:rsidR="00101827" w:rsidRPr="000D391F">
        <w:rPr>
          <w:rFonts w:ascii="Times New Roman" w:hAnsi="Times New Roman" w:cs="Times New Roman"/>
          <w:color w:val="000000" w:themeColor="text1"/>
          <w:sz w:val="28"/>
        </w:rPr>
        <w:t>Алтайвагон</w:t>
      </w:r>
      <w:r w:rsidRPr="000D391F">
        <w:rPr>
          <w:rFonts w:ascii="Times New Roman" w:hAnsi="Times New Roman" w:cs="Times New Roman"/>
          <w:color w:val="000000" w:themeColor="text1"/>
          <w:sz w:val="28"/>
        </w:rPr>
        <w:t>» показал себя гораздо более надежным партнером для возможных кредиторов по сравнению с прошлым годом.</w:t>
      </w:r>
    </w:p>
    <w:p w:rsidR="00236741" w:rsidRPr="000D391F" w:rsidRDefault="00236741" w:rsidP="00575EF0">
      <w:pPr>
        <w:spacing w:after="0" w:line="360" w:lineRule="auto"/>
        <w:ind w:firstLine="709"/>
        <w:jc w:val="both"/>
        <w:rPr>
          <w:rFonts w:ascii="Times New Roman" w:hAnsi="Times New Roman" w:cs="Times New Roman"/>
          <w:color w:val="000000" w:themeColor="text1"/>
          <w:sz w:val="28"/>
          <w:szCs w:val="28"/>
        </w:rPr>
      </w:pPr>
      <w:r w:rsidRPr="000D391F">
        <w:rPr>
          <w:rFonts w:ascii="Times New Roman" w:hAnsi="Times New Roman" w:cs="Times New Roman"/>
          <w:color w:val="000000" w:themeColor="text1"/>
          <w:sz w:val="28"/>
          <w:szCs w:val="28"/>
        </w:rPr>
        <w:t xml:space="preserve">В 2011 году </w:t>
      </w:r>
      <w:r w:rsidR="00101827" w:rsidRPr="000D391F">
        <w:rPr>
          <w:rFonts w:ascii="Times New Roman" w:hAnsi="Times New Roman" w:cs="Times New Roman"/>
          <w:color w:val="000000" w:themeColor="text1"/>
          <w:sz w:val="28"/>
          <w:szCs w:val="28"/>
        </w:rPr>
        <w:t>ОАО</w:t>
      </w:r>
      <w:r w:rsidRPr="000D391F">
        <w:rPr>
          <w:rFonts w:ascii="Times New Roman" w:hAnsi="Times New Roman" w:cs="Times New Roman"/>
          <w:color w:val="000000" w:themeColor="text1"/>
          <w:sz w:val="28"/>
          <w:szCs w:val="28"/>
        </w:rPr>
        <w:t xml:space="preserve"> «</w:t>
      </w:r>
      <w:r w:rsidR="00101827" w:rsidRPr="000D391F">
        <w:rPr>
          <w:rFonts w:ascii="Times New Roman" w:hAnsi="Times New Roman" w:cs="Times New Roman"/>
          <w:color w:val="000000" w:themeColor="text1"/>
          <w:sz w:val="28"/>
          <w:szCs w:val="28"/>
        </w:rPr>
        <w:t>Алтайвагон</w:t>
      </w:r>
      <w:r w:rsidRPr="000D391F">
        <w:rPr>
          <w:rFonts w:ascii="Times New Roman" w:hAnsi="Times New Roman" w:cs="Times New Roman"/>
          <w:color w:val="000000" w:themeColor="text1"/>
          <w:sz w:val="28"/>
          <w:szCs w:val="28"/>
        </w:rPr>
        <w:t>» оплатило приобретенное помещение стоимостью 5 000 000 руб. В этом же году «</w:t>
      </w:r>
      <w:r w:rsidR="008A7232" w:rsidRPr="000D391F">
        <w:rPr>
          <w:rFonts w:ascii="Times New Roman" w:hAnsi="Times New Roman" w:cs="Times New Roman"/>
          <w:color w:val="000000" w:themeColor="text1"/>
          <w:sz w:val="28"/>
          <w:szCs w:val="28"/>
        </w:rPr>
        <w:t>Алтайвагон</w:t>
      </w:r>
      <w:r w:rsidRPr="000D391F">
        <w:rPr>
          <w:rFonts w:ascii="Times New Roman" w:hAnsi="Times New Roman" w:cs="Times New Roman"/>
          <w:color w:val="000000" w:themeColor="text1"/>
          <w:sz w:val="28"/>
          <w:szCs w:val="28"/>
        </w:rPr>
        <w:t>» предоставила другой организации денежный заем в сумме 400 000 руб.</w:t>
      </w:r>
    </w:p>
    <w:p w:rsidR="00236741" w:rsidRPr="000D391F" w:rsidRDefault="00236741" w:rsidP="00575EF0">
      <w:pPr>
        <w:spacing w:after="0" w:line="360" w:lineRule="auto"/>
        <w:ind w:firstLine="709"/>
        <w:jc w:val="both"/>
        <w:rPr>
          <w:rFonts w:ascii="Times New Roman" w:hAnsi="Times New Roman" w:cs="Times New Roman"/>
          <w:color w:val="000000" w:themeColor="text1"/>
          <w:sz w:val="28"/>
          <w:szCs w:val="28"/>
        </w:rPr>
      </w:pPr>
      <w:r w:rsidRPr="000D391F">
        <w:rPr>
          <w:rFonts w:ascii="Times New Roman" w:hAnsi="Times New Roman" w:cs="Times New Roman"/>
          <w:color w:val="000000" w:themeColor="text1"/>
          <w:sz w:val="28"/>
          <w:szCs w:val="28"/>
        </w:rPr>
        <w:lastRenderedPageBreak/>
        <w:t xml:space="preserve">Поступлений от инвестиционной деятельности у </w:t>
      </w:r>
      <w:r w:rsidR="008A7232" w:rsidRPr="000D391F">
        <w:rPr>
          <w:rFonts w:ascii="Times New Roman" w:hAnsi="Times New Roman" w:cs="Times New Roman"/>
          <w:color w:val="000000" w:themeColor="text1"/>
          <w:sz w:val="28"/>
          <w:szCs w:val="28"/>
        </w:rPr>
        <w:t>ОАО</w:t>
      </w:r>
      <w:r w:rsidRPr="000D391F">
        <w:rPr>
          <w:rFonts w:ascii="Times New Roman" w:hAnsi="Times New Roman" w:cs="Times New Roman"/>
          <w:color w:val="000000" w:themeColor="text1"/>
          <w:sz w:val="28"/>
          <w:szCs w:val="28"/>
        </w:rPr>
        <w:t xml:space="preserve"> «</w:t>
      </w:r>
      <w:r w:rsidR="008A7232" w:rsidRPr="000D391F">
        <w:rPr>
          <w:rFonts w:ascii="Times New Roman" w:hAnsi="Times New Roman" w:cs="Times New Roman"/>
          <w:color w:val="000000" w:themeColor="text1"/>
          <w:sz w:val="28"/>
          <w:szCs w:val="28"/>
        </w:rPr>
        <w:t>Алтайвагон</w:t>
      </w:r>
      <w:r w:rsidRPr="000D391F">
        <w:rPr>
          <w:rFonts w:ascii="Times New Roman" w:hAnsi="Times New Roman" w:cs="Times New Roman"/>
          <w:color w:val="000000" w:themeColor="text1"/>
          <w:sz w:val="28"/>
          <w:szCs w:val="28"/>
        </w:rPr>
        <w:t>» не было.</w:t>
      </w:r>
    </w:p>
    <w:p w:rsidR="00236741" w:rsidRPr="000D391F" w:rsidRDefault="00236741" w:rsidP="00575EF0">
      <w:pPr>
        <w:spacing w:after="0" w:line="360" w:lineRule="auto"/>
        <w:ind w:firstLine="709"/>
        <w:jc w:val="both"/>
        <w:rPr>
          <w:rFonts w:ascii="Times New Roman" w:hAnsi="Times New Roman" w:cs="Times New Roman"/>
          <w:color w:val="000000" w:themeColor="text1"/>
          <w:sz w:val="28"/>
          <w:szCs w:val="28"/>
        </w:rPr>
      </w:pPr>
      <w:r w:rsidRPr="000D391F">
        <w:rPr>
          <w:rFonts w:ascii="Times New Roman" w:hAnsi="Times New Roman" w:cs="Times New Roman"/>
          <w:color w:val="000000" w:themeColor="text1"/>
          <w:sz w:val="28"/>
          <w:szCs w:val="28"/>
        </w:rPr>
        <w:t>В разделе «Денежные потоки от инвестиционных операций» Отчета о движении денежных средств за 2011 год бухгалтер «</w:t>
      </w:r>
      <w:r w:rsidR="008A7232" w:rsidRPr="000D391F">
        <w:rPr>
          <w:rFonts w:ascii="Times New Roman" w:hAnsi="Times New Roman" w:cs="Times New Roman"/>
          <w:color w:val="000000" w:themeColor="text1"/>
          <w:sz w:val="28"/>
          <w:szCs w:val="28"/>
        </w:rPr>
        <w:t>Алтайвагон</w:t>
      </w:r>
      <w:r w:rsidRPr="000D391F">
        <w:rPr>
          <w:rFonts w:ascii="Times New Roman" w:hAnsi="Times New Roman" w:cs="Times New Roman"/>
          <w:color w:val="000000" w:themeColor="text1"/>
          <w:sz w:val="28"/>
          <w:szCs w:val="28"/>
        </w:rPr>
        <w:t>» указал (тыс. руб.):</w:t>
      </w:r>
    </w:p>
    <w:p w:rsidR="00236741" w:rsidRPr="000D391F" w:rsidRDefault="00236741" w:rsidP="00575EF0">
      <w:pPr>
        <w:spacing w:after="0" w:line="360" w:lineRule="auto"/>
        <w:ind w:firstLine="709"/>
        <w:jc w:val="both"/>
        <w:rPr>
          <w:rFonts w:ascii="Times New Roman" w:hAnsi="Times New Roman" w:cs="Times New Roman"/>
          <w:color w:val="000000" w:themeColor="text1"/>
          <w:sz w:val="28"/>
          <w:szCs w:val="28"/>
        </w:rPr>
      </w:pPr>
      <w:r w:rsidRPr="000D391F">
        <w:rPr>
          <w:rFonts w:ascii="Times New Roman" w:hAnsi="Times New Roman" w:cs="Times New Roman"/>
          <w:color w:val="000000" w:themeColor="text1"/>
          <w:sz w:val="28"/>
          <w:szCs w:val="28"/>
        </w:rPr>
        <w:t>по строке 4221 «В том числе в связи с приобретением, созданием, модернизацией, реконструкцией и подготовкой к использованию внеоборотных активов» – (</w:t>
      </w:r>
      <w:r w:rsidR="008A7232" w:rsidRPr="000D391F">
        <w:rPr>
          <w:rFonts w:ascii="Times New Roman" w:hAnsi="Times New Roman" w:cs="Times New Roman"/>
          <w:color w:val="000000" w:themeColor="text1"/>
          <w:sz w:val="28"/>
          <w:szCs w:val="28"/>
        </w:rPr>
        <w:t>839316</w:t>
      </w:r>
      <w:r w:rsidRPr="000D391F">
        <w:rPr>
          <w:rFonts w:ascii="Times New Roman" w:hAnsi="Times New Roman" w:cs="Times New Roman"/>
          <w:color w:val="000000" w:themeColor="text1"/>
          <w:sz w:val="28"/>
          <w:szCs w:val="28"/>
        </w:rPr>
        <w:t>);</w:t>
      </w:r>
    </w:p>
    <w:p w:rsidR="00236741" w:rsidRPr="000D391F" w:rsidRDefault="00236741" w:rsidP="00575EF0">
      <w:pPr>
        <w:spacing w:after="0" w:line="360" w:lineRule="auto"/>
        <w:ind w:firstLine="709"/>
        <w:jc w:val="both"/>
        <w:rPr>
          <w:rFonts w:ascii="Times New Roman" w:hAnsi="Times New Roman" w:cs="Times New Roman"/>
          <w:color w:val="000000" w:themeColor="text1"/>
          <w:sz w:val="28"/>
          <w:szCs w:val="28"/>
        </w:rPr>
      </w:pPr>
      <w:r w:rsidRPr="000D391F">
        <w:rPr>
          <w:rFonts w:ascii="Times New Roman" w:hAnsi="Times New Roman" w:cs="Times New Roman"/>
          <w:color w:val="000000" w:themeColor="text1"/>
          <w:sz w:val="28"/>
          <w:szCs w:val="28"/>
        </w:rPr>
        <w:t>по строке 4223 «В связи с приобретением долговых ценных бумаг (прав требования денежных средств к другим лицам), предоставление займов другим лицам» – (</w:t>
      </w:r>
      <w:r w:rsidR="008A7232" w:rsidRPr="000D391F">
        <w:rPr>
          <w:rFonts w:ascii="Times New Roman" w:hAnsi="Times New Roman" w:cs="Times New Roman"/>
          <w:color w:val="000000" w:themeColor="text1"/>
          <w:sz w:val="28"/>
          <w:szCs w:val="28"/>
        </w:rPr>
        <w:t>1703300</w:t>
      </w:r>
      <w:r w:rsidRPr="000D391F">
        <w:rPr>
          <w:rFonts w:ascii="Times New Roman" w:hAnsi="Times New Roman" w:cs="Times New Roman"/>
          <w:color w:val="000000" w:themeColor="text1"/>
          <w:sz w:val="28"/>
          <w:szCs w:val="28"/>
        </w:rPr>
        <w:t>);</w:t>
      </w:r>
    </w:p>
    <w:p w:rsidR="00236741" w:rsidRPr="000D391F" w:rsidRDefault="00236741" w:rsidP="00575EF0">
      <w:pPr>
        <w:spacing w:after="0" w:line="360" w:lineRule="auto"/>
        <w:ind w:firstLine="709"/>
        <w:jc w:val="both"/>
        <w:rPr>
          <w:rFonts w:ascii="Times New Roman" w:hAnsi="Times New Roman" w:cs="Times New Roman"/>
          <w:color w:val="000000" w:themeColor="text1"/>
          <w:sz w:val="28"/>
          <w:szCs w:val="28"/>
        </w:rPr>
      </w:pPr>
      <w:r w:rsidRPr="000D391F">
        <w:rPr>
          <w:rFonts w:ascii="Times New Roman" w:hAnsi="Times New Roman" w:cs="Times New Roman"/>
          <w:color w:val="000000" w:themeColor="text1"/>
          <w:sz w:val="28"/>
          <w:szCs w:val="28"/>
        </w:rPr>
        <w:t>по строке 4220 «Платежи – всего» – (</w:t>
      </w:r>
      <w:r w:rsidR="00D06F10" w:rsidRPr="000D391F">
        <w:rPr>
          <w:rFonts w:ascii="Times New Roman" w:hAnsi="Times New Roman" w:cs="Times New Roman"/>
          <w:color w:val="000000" w:themeColor="text1"/>
          <w:sz w:val="28"/>
          <w:szCs w:val="28"/>
        </w:rPr>
        <w:t>2616316</w:t>
      </w:r>
      <w:r w:rsidRPr="000D391F">
        <w:rPr>
          <w:rFonts w:ascii="Times New Roman" w:hAnsi="Times New Roman" w:cs="Times New Roman"/>
          <w:color w:val="000000" w:themeColor="text1"/>
          <w:sz w:val="28"/>
          <w:szCs w:val="28"/>
        </w:rPr>
        <w:t>);</w:t>
      </w:r>
    </w:p>
    <w:p w:rsidR="00236741" w:rsidRPr="000D391F" w:rsidRDefault="00236741" w:rsidP="00575EF0">
      <w:pPr>
        <w:spacing w:after="0" w:line="360" w:lineRule="auto"/>
        <w:ind w:firstLine="709"/>
        <w:jc w:val="both"/>
        <w:rPr>
          <w:rFonts w:ascii="Times New Roman" w:hAnsi="Times New Roman" w:cs="Times New Roman"/>
          <w:color w:val="000000" w:themeColor="text1"/>
          <w:sz w:val="28"/>
          <w:szCs w:val="28"/>
        </w:rPr>
      </w:pPr>
      <w:r w:rsidRPr="000D391F">
        <w:rPr>
          <w:rFonts w:ascii="Times New Roman" w:hAnsi="Times New Roman" w:cs="Times New Roman"/>
          <w:color w:val="000000" w:themeColor="text1"/>
          <w:sz w:val="28"/>
          <w:szCs w:val="28"/>
        </w:rPr>
        <w:t>по строке 4200 «Сальдо денежных потоков от инвестиционных операций» – (</w:t>
      </w:r>
      <w:r w:rsidR="00D06F10" w:rsidRPr="000D391F">
        <w:rPr>
          <w:rFonts w:ascii="Times New Roman" w:hAnsi="Times New Roman" w:cs="Times New Roman"/>
          <w:color w:val="000000" w:themeColor="text1"/>
          <w:sz w:val="28"/>
          <w:szCs w:val="28"/>
        </w:rPr>
        <w:t>2462744</w:t>
      </w:r>
      <w:r w:rsidRPr="000D391F">
        <w:rPr>
          <w:rFonts w:ascii="Times New Roman" w:hAnsi="Times New Roman" w:cs="Times New Roman"/>
          <w:color w:val="000000" w:themeColor="text1"/>
          <w:sz w:val="28"/>
          <w:szCs w:val="28"/>
        </w:rPr>
        <w:t>).</w:t>
      </w:r>
    </w:p>
    <w:p w:rsidR="00392520" w:rsidRPr="000D391F" w:rsidRDefault="00EE4F32" w:rsidP="00575EF0">
      <w:pPr>
        <w:tabs>
          <w:tab w:val="left" w:pos="567"/>
        </w:tabs>
        <w:spacing w:after="0" w:line="360" w:lineRule="auto"/>
        <w:ind w:firstLine="709"/>
        <w:jc w:val="both"/>
        <w:rPr>
          <w:rFonts w:ascii="Times New Roman" w:hAnsi="Times New Roman" w:cs="Times New Roman"/>
          <w:color w:val="000000" w:themeColor="text1"/>
          <w:sz w:val="28"/>
        </w:rPr>
      </w:pPr>
      <w:r w:rsidRPr="000D391F">
        <w:rPr>
          <w:rFonts w:ascii="Times New Roman" w:hAnsi="Times New Roman" w:cs="Times New Roman"/>
          <w:color w:val="000000" w:themeColor="text1"/>
          <w:sz w:val="28"/>
        </w:rPr>
        <w:t>ОАО</w:t>
      </w:r>
      <w:r w:rsidR="00392520" w:rsidRPr="000D391F">
        <w:rPr>
          <w:rFonts w:ascii="Times New Roman" w:hAnsi="Times New Roman" w:cs="Times New Roman"/>
          <w:color w:val="000000" w:themeColor="text1"/>
          <w:sz w:val="28"/>
        </w:rPr>
        <w:t xml:space="preserve"> «</w:t>
      </w:r>
      <w:r w:rsidRPr="000D391F">
        <w:rPr>
          <w:rFonts w:ascii="Times New Roman" w:hAnsi="Times New Roman" w:cs="Times New Roman"/>
          <w:color w:val="000000" w:themeColor="text1"/>
          <w:sz w:val="28"/>
        </w:rPr>
        <w:t>Алтайвагон</w:t>
      </w:r>
      <w:r w:rsidR="00392520" w:rsidRPr="000D391F">
        <w:rPr>
          <w:rFonts w:ascii="Times New Roman" w:hAnsi="Times New Roman" w:cs="Times New Roman"/>
          <w:color w:val="000000" w:themeColor="text1"/>
          <w:sz w:val="28"/>
        </w:rPr>
        <w:t>» является владельцем двух товарных знаков общей стоимостью 45 тыс. руб., что отражается в строке 014 формы №5 (Приложение 5.) Других нематериальных активов у предприятия нет, поэтому сумма 45 тыс. руб. должна быть отражена по итоговой строке 010 первой таблицы.</w:t>
      </w:r>
    </w:p>
    <w:p w:rsidR="00392520" w:rsidRPr="000D391F" w:rsidRDefault="00392520" w:rsidP="00575EF0">
      <w:pPr>
        <w:tabs>
          <w:tab w:val="left" w:pos="567"/>
        </w:tabs>
        <w:spacing w:after="0" w:line="360" w:lineRule="auto"/>
        <w:ind w:firstLine="709"/>
        <w:jc w:val="both"/>
        <w:rPr>
          <w:rFonts w:ascii="Times New Roman" w:hAnsi="Times New Roman" w:cs="Times New Roman"/>
          <w:color w:val="000000" w:themeColor="text1"/>
          <w:sz w:val="28"/>
        </w:rPr>
      </w:pPr>
      <w:r w:rsidRPr="000D391F">
        <w:rPr>
          <w:rFonts w:ascii="Times New Roman" w:hAnsi="Times New Roman" w:cs="Times New Roman"/>
          <w:color w:val="000000" w:themeColor="text1"/>
          <w:sz w:val="28"/>
        </w:rPr>
        <w:t xml:space="preserve">Бухгалтерия </w:t>
      </w:r>
      <w:r w:rsidR="00EE4F32" w:rsidRPr="000D391F">
        <w:rPr>
          <w:rFonts w:ascii="Times New Roman" w:hAnsi="Times New Roman" w:cs="Times New Roman"/>
          <w:color w:val="000000" w:themeColor="text1"/>
          <w:sz w:val="28"/>
        </w:rPr>
        <w:t>ОАО</w:t>
      </w:r>
      <w:r w:rsidRPr="000D391F">
        <w:rPr>
          <w:rFonts w:ascii="Times New Roman" w:hAnsi="Times New Roman" w:cs="Times New Roman"/>
          <w:color w:val="000000" w:themeColor="text1"/>
          <w:sz w:val="28"/>
        </w:rPr>
        <w:t xml:space="preserve"> «</w:t>
      </w:r>
      <w:r w:rsidR="00EE4F32" w:rsidRPr="000D391F">
        <w:rPr>
          <w:rFonts w:ascii="Times New Roman" w:hAnsi="Times New Roman" w:cs="Times New Roman"/>
          <w:color w:val="000000" w:themeColor="text1"/>
          <w:sz w:val="28"/>
        </w:rPr>
        <w:t>Алтайвагон</w:t>
      </w:r>
      <w:r w:rsidRPr="000D391F">
        <w:rPr>
          <w:rFonts w:ascii="Times New Roman" w:hAnsi="Times New Roman" w:cs="Times New Roman"/>
          <w:color w:val="000000" w:themeColor="text1"/>
          <w:sz w:val="28"/>
        </w:rPr>
        <w:t xml:space="preserve">» учитывает амортизацию по товарным знакам на счете 05. Сумма амортизационных отчислений на конец отчетного периода составила 16 тыс. руб. </w:t>
      </w:r>
    </w:p>
    <w:p w:rsidR="00392520" w:rsidRPr="000D391F" w:rsidRDefault="00392520" w:rsidP="00575EF0">
      <w:pPr>
        <w:tabs>
          <w:tab w:val="left" w:pos="567"/>
        </w:tabs>
        <w:spacing w:after="0" w:line="360" w:lineRule="auto"/>
        <w:ind w:firstLine="709"/>
        <w:jc w:val="both"/>
        <w:rPr>
          <w:rFonts w:ascii="Times New Roman" w:hAnsi="Times New Roman" w:cs="Times New Roman"/>
          <w:color w:val="000000" w:themeColor="text1"/>
          <w:sz w:val="28"/>
        </w:rPr>
      </w:pPr>
      <w:r w:rsidRPr="000D391F">
        <w:rPr>
          <w:rFonts w:ascii="Times New Roman" w:hAnsi="Times New Roman" w:cs="Times New Roman"/>
          <w:color w:val="000000" w:themeColor="text1"/>
          <w:sz w:val="28"/>
        </w:rPr>
        <w:t xml:space="preserve">В разделе «Основные средства» в соответствии с ПБУ 6/01 «Учет основных средств приводится наличие и движение объектов основных средств по их видам, включая сданные в аренду, бездействующие (находящиеся на консервации, в резерве). Данные по счету 01 «Основные средства» приводят по первоначальной или восстановительной стоимости по различным видам. Данные для заполнения этих строк берут из аналитического учета по счету 01. </w:t>
      </w:r>
    </w:p>
    <w:p w:rsidR="00392520" w:rsidRPr="000D391F" w:rsidRDefault="00392520" w:rsidP="00575EF0">
      <w:pPr>
        <w:spacing w:after="0" w:line="360" w:lineRule="auto"/>
        <w:ind w:firstLine="709"/>
        <w:jc w:val="both"/>
        <w:rPr>
          <w:rFonts w:ascii="Times New Roman" w:hAnsi="Times New Roman" w:cs="Times New Roman"/>
          <w:color w:val="000000" w:themeColor="text1"/>
          <w:sz w:val="28"/>
          <w:szCs w:val="28"/>
        </w:rPr>
      </w:pPr>
    </w:p>
    <w:p w:rsidR="00236741" w:rsidRPr="000D391F" w:rsidRDefault="00236741" w:rsidP="00575EF0">
      <w:pPr>
        <w:pStyle w:val="a6"/>
        <w:spacing w:before="0" w:beforeAutospacing="0" w:after="0" w:afterAutospacing="0" w:line="360" w:lineRule="auto"/>
        <w:ind w:firstLine="709"/>
        <w:jc w:val="both"/>
        <w:rPr>
          <w:color w:val="000000" w:themeColor="text1"/>
          <w:sz w:val="28"/>
          <w:szCs w:val="28"/>
        </w:rPr>
      </w:pPr>
      <w:r w:rsidRPr="000D391F">
        <w:rPr>
          <w:color w:val="000000" w:themeColor="text1"/>
          <w:sz w:val="28"/>
          <w:szCs w:val="28"/>
        </w:rPr>
        <w:lastRenderedPageBreak/>
        <w:t xml:space="preserve">Пример оформления Пояснений к Бухгалтерскому балансу и </w:t>
      </w:r>
      <w:r w:rsidRPr="000D391F">
        <w:rPr>
          <w:rStyle w:val="searchcolor"/>
          <w:color w:val="000000" w:themeColor="text1"/>
          <w:sz w:val="28"/>
          <w:szCs w:val="28"/>
        </w:rPr>
        <w:t>Отчету</w:t>
      </w:r>
      <w:r w:rsidRPr="000D391F">
        <w:rPr>
          <w:color w:val="000000" w:themeColor="text1"/>
          <w:sz w:val="28"/>
          <w:szCs w:val="28"/>
        </w:rPr>
        <w:t xml:space="preserve"> о </w:t>
      </w:r>
      <w:r w:rsidRPr="000D391F">
        <w:rPr>
          <w:rStyle w:val="searchcolor"/>
          <w:color w:val="000000" w:themeColor="text1"/>
          <w:sz w:val="28"/>
          <w:szCs w:val="28"/>
        </w:rPr>
        <w:t>прибылях</w:t>
      </w:r>
      <w:r w:rsidRPr="000D391F">
        <w:rPr>
          <w:color w:val="000000" w:themeColor="text1"/>
          <w:sz w:val="28"/>
          <w:szCs w:val="28"/>
        </w:rPr>
        <w:t xml:space="preserve"> и </w:t>
      </w:r>
      <w:r w:rsidRPr="000D391F">
        <w:rPr>
          <w:rStyle w:val="searchcolor"/>
          <w:color w:val="000000" w:themeColor="text1"/>
          <w:sz w:val="28"/>
          <w:szCs w:val="28"/>
        </w:rPr>
        <w:t>убытках</w:t>
      </w:r>
      <w:r w:rsidRPr="000D391F">
        <w:rPr>
          <w:color w:val="000000" w:themeColor="text1"/>
          <w:sz w:val="28"/>
          <w:szCs w:val="28"/>
        </w:rPr>
        <w:t xml:space="preserve"> в части дебиторской задолженности</w:t>
      </w:r>
    </w:p>
    <w:p w:rsidR="00236741"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Бухгалтер </w:t>
      </w:r>
      <w:r w:rsidR="00A47DA7" w:rsidRPr="000D391F">
        <w:rPr>
          <w:rFonts w:ascii="Times New Roman" w:eastAsia="Times New Roman" w:hAnsi="Times New Roman" w:cs="Times New Roman"/>
          <w:color w:val="000000" w:themeColor="text1"/>
          <w:sz w:val="28"/>
          <w:szCs w:val="28"/>
        </w:rPr>
        <w:t>ОАО</w:t>
      </w:r>
      <w:r w:rsidRPr="000D391F">
        <w:rPr>
          <w:rFonts w:ascii="Times New Roman" w:eastAsia="Times New Roman" w:hAnsi="Times New Roman" w:cs="Times New Roman"/>
          <w:color w:val="000000" w:themeColor="text1"/>
          <w:sz w:val="28"/>
          <w:szCs w:val="28"/>
        </w:rPr>
        <w:t xml:space="preserve"> «</w:t>
      </w:r>
      <w:r w:rsidR="00A47DA7" w:rsidRPr="000D391F">
        <w:rPr>
          <w:rFonts w:ascii="Times New Roman" w:eastAsia="Times New Roman" w:hAnsi="Times New Roman" w:cs="Times New Roman"/>
          <w:color w:val="000000" w:themeColor="text1"/>
          <w:sz w:val="28"/>
          <w:szCs w:val="28"/>
        </w:rPr>
        <w:t>Алтайвагон</w:t>
      </w:r>
      <w:r w:rsidRPr="000D391F">
        <w:rPr>
          <w:rFonts w:ascii="Times New Roman" w:eastAsia="Times New Roman" w:hAnsi="Times New Roman" w:cs="Times New Roman"/>
          <w:color w:val="000000" w:themeColor="text1"/>
          <w:sz w:val="28"/>
          <w:szCs w:val="28"/>
        </w:rPr>
        <w:t>» перед составлением годовой бухгалтерской отчетности провел инвентаризацию дебиторской задолженности.</w:t>
      </w:r>
    </w:p>
    <w:p w:rsidR="00392520" w:rsidRPr="000D391F" w:rsidRDefault="0039252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p>
    <w:p w:rsidR="00236741"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bCs/>
          <w:color w:val="000000" w:themeColor="text1"/>
          <w:sz w:val="28"/>
          <w:szCs w:val="28"/>
        </w:rPr>
        <w:t>Данные за 2011 год</w:t>
      </w:r>
      <w:r w:rsidRPr="000D391F">
        <w:rPr>
          <w:rFonts w:ascii="Times New Roman" w:eastAsia="Times New Roman" w:hAnsi="Times New Roman" w:cs="Times New Roman"/>
          <w:color w:val="000000" w:themeColor="text1"/>
          <w:sz w:val="28"/>
          <w:szCs w:val="28"/>
        </w:rPr>
        <w:t>:</w:t>
      </w:r>
    </w:p>
    <w:p w:rsidR="00EE4F32" w:rsidRPr="000D391F" w:rsidRDefault="00EE4F32"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По дебету счета 62: </w:t>
      </w:r>
    </w:p>
    <w:p w:rsidR="00EE4F32"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A47DA7" w:rsidRPr="000D391F">
        <w:rPr>
          <w:rFonts w:ascii="Times New Roman" w:eastAsia="Times New Roman" w:hAnsi="Times New Roman" w:cs="Times New Roman"/>
          <w:color w:val="000000" w:themeColor="text1"/>
          <w:sz w:val="28"/>
          <w:szCs w:val="28"/>
        </w:rPr>
        <w:t>154620 тыс.</w:t>
      </w:r>
      <w:r w:rsidRPr="000D391F">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A47DA7" w:rsidRPr="000D391F">
        <w:rPr>
          <w:rFonts w:ascii="Times New Roman" w:eastAsia="Times New Roman" w:hAnsi="Times New Roman" w:cs="Times New Roman"/>
          <w:color w:val="000000" w:themeColor="text1"/>
          <w:sz w:val="28"/>
          <w:szCs w:val="28"/>
        </w:rPr>
        <w:t>ЗАО «Сталелитейщик</w:t>
      </w:r>
      <w:r w:rsidRPr="000D391F">
        <w:rPr>
          <w:rFonts w:ascii="Times New Roman" w:eastAsia="Times New Roman" w:hAnsi="Times New Roman" w:cs="Times New Roman"/>
          <w:color w:val="000000" w:themeColor="text1"/>
          <w:sz w:val="28"/>
          <w:szCs w:val="28"/>
        </w:rPr>
        <w:t>» 27 декабря 2011 года по договору поставки от 20 декабря 2011 г. № 125 (срок оплаты до 1 февраля 2012 года) – задолж</w:t>
      </w:r>
      <w:r w:rsidR="00EE4F32" w:rsidRPr="000D391F">
        <w:rPr>
          <w:rFonts w:ascii="Times New Roman" w:eastAsia="Times New Roman" w:hAnsi="Times New Roman" w:cs="Times New Roman"/>
          <w:color w:val="000000" w:themeColor="text1"/>
          <w:sz w:val="28"/>
          <w:szCs w:val="28"/>
        </w:rPr>
        <w:t>енность текущая, краткосрочная</w:t>
      </w:r>
    </w:p>
    <w:p w:rsidR="00EE4F32" w:rsidRPr="000D391F" w:rsidRDefault="003A49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83702 тыс.</w:t>
      </w:r>
      <w:r w:rsidR="00236741" w:rsidRPr="000D391F">
        <w:rPr>
          <w:rFonts w:ascii="Times New Roman" w:eastAsia="Times New Roman" w:hAnsi="Times New Roman" w:cs="Times New Roman"/>
          <w:color w:val="000000" w:themeColor="text1"/>
          <w:sz w:val="28"/>
          <w:szCs w:val="28"/>
        </w:rPr>
        <w:t xml:space="preserve">руб. – задолженность по товарам, отгруженным </w:t>
      </w:r>
      <w:r w:rsidR="00A47DA7" w:rsidRPr="000D391F">
        <w:rPr>
          <w:rFonts w:ascii="Times New Roman" w:eastAsia="Times New Roman" w:hAnsi="Times New Roman" w:cs="Times New Roman"/>
          <w:color w:val="000000" w:themeColor="text1"/>
          <w:sz w:val="28"/>
          <w:szCs w:val="28"/>
        </w:rPr>
        <w:t>ОАО</w:t>
      </w:r>
      <w:r w:rsidR="00236741" w:rsidRPr="000D391F">
        <w:rPr>
          <w:rFonts w:ascii="Times New Roman" w:eastAsia="Times New Roman" w:hAnsi="Times New Roman" w:cs="Times New Roman"/>
          <w:color w:val="000000" w:themeColor="text1"/>
          <w:sz w:val="28"/>
          <w:szCs w:val="28"/>
        </w:rPr>
        <w:t>«</w:t>
      </w:r>
      <w:r w:rsidRPr="000D391F">
        <w:rPr>
          <w:rFonts w:ascii="Times New Roman" w:eastAsia="Times New Roman" w:hAnsi="Times New Roman" w:cs="Times New Roman"/>
          <w:color w:val="000000" w:themeColor="text1"/>
          <w:sz w:val="28"/>
          <w:szCs w:val="28"/>
        </w:rPr>
        <w:t>МПЗ</w:t>
      </w:r>
      <w:r w:rsidR="00236741" w:rsidRPr="000D391F">
        <w:rPr>
          <w:rFonts w:ascii="Times New Roman" w:eastAsia="Times New Roman" w:hAnsi="Times New Roman" w:cs="Times New Roman"/>
          <w:color w:val="000000" w:themeColor="text1"/>
          <w:sz w:val="28"/>
          <w:szCs w:val="28"/>
        </w:rPr>
        <w:t xml:space="preserve">» 21 мая 2009 года по договору поставки от 16 мая 2009 г. № 86 (срок оплаты до 1 июня 2009 года) – задолженность просроченная, краткосрочная, сомнительная (не обеспеченная гарантиями), создавался резерв по </w:t>
      </w:r>
      <w:r w:rsidR="00EE4F32" w:rsidRPr="000D391F">
        <w:rPr>
          <w:rFonts w:ascii="Times New Roman" w:eastAsia="Times New Roman" w:hAnsi="Times New Roman" w:cs="Times New Roman"/>
          <w:color w:val="000000" w:themeColor="text1"/>
          <w:sz w:val="28"/>
          <w:szCs w:val="28"/>
        </w:rPr>
        <w:t>сомнительным долгам;</w:t>
      </w:r>
    </w:p>
    <w:p w:rsidR="00EE4F32"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3A4941" w:rsidRPr="000D391F">
        <w:rPr>
          <w:rFonts w:ascii="Times New Roman" w:eastAsia="Times New Roman" w:hAnsi="Times New Roman" w:cs="Times New Roman"/>
          <w:color w:val="000000" w:themeColor="text1"/>
          <w:sz w:val="28"/>
          <w:szCs w:val="28"/>
        </w:rPr>
        <w:t xml:space="preserve">529 тыс. </w:t>
      </w:r>
      <w:r w:rsidRPr="000D391F">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A47DA7" w:rsidRPr="000D391F">
        <w:rPr>
          <w:rFonts w:ascii="Times New Roman" w:eastAsia="Times New Roman" w:hAnsi="Times New Roman" w:cs="Times New Roman"/>
          <w:color w:val="000000" w:themeColor="text1"/>
          <w:sz w:val="28"/>
          <w:szCs w:val="28"/>
        </w:rPr>
        <w:t xml:space="preserve">ОАО </w:t>
      </w:r>
      <w:r w:rsidRPr="000D391F">
        <w:rPr>
          <w:rFonts w:ascii="Times New Roman" w:eastAsia="Times New Roman" w:hAnsi="Times New Roman" w:cs="Times New Roman"/>
          <w:color w:val="000000" w:themeColor="text1"/>
          <w:sz w:val="28"/>
          <w:szCs w:val="28"/>
        </w:rPr>
        <w:t>«</w:t>
      </w:r>
      <w:r w:rsidR="003A4941" w:rsidRPr="000D391F">
        <w:rPr>
          <w:rFonts w:ascii="Times New Roman" w:eastAsia="Times New Roman" w:hAnsi="Times New Roman" w:cs="Times New Roman"/>
          <w:color w:val="000000" w:themeColor="text1"/>
          <w:sz w:val="28"/>
          <w:szCs w:val="28"/>
        </w:rPr>
        <w:t>Партнер</w:t>
      </w:r>
      <w:r w:rsidRPr="000D391F">
        <w:rPr>
          <w:rFonts w:ascii="Times New Roman" w:eastAsia="Times New Roman" w:hAnsi="Times New Roman" w:cs="Times New Roman"/>
          <w:color w:val="000000" w:themeColor="text1"/>
          <w:sz w:val="28"/>
          <w:szCs w:val="28"/>
        </w:rPr>
        <w:t>» 5 апреля 2008 года по договору поставки от 31 марта 2008 г. № 67 (срок оплаты до 1 июня 2008 года) – задолженность просроченная, краткосрочная, сомнительная (не обеспеченная гарантиями), создавался</w:t>
      </w:r>
      <w:r w:rsidR="00EE4F32" w:rsidRPr="000D391F">
        <w:rPr>
          <w:rFonts w:ascii="Times New Roman" w:eastAsia="Times New Roman" w:hAnsi="Times New Roman" w:cs="Times New Roman"/>
          <w:color w:val="000000" w:themeColor="text1"/>
          <w:sz w:val="28"/>
          <w:szCs w:val="28"/>
        </w:rPr>
        <w:t xml:space="preserve"> резерв по сомнительным долгам;</w:t>
      </w:r>
    </w:p>
    <w:p w:rsidR="003A4941" w:rsidRPr="000D391F" w:rsidRDefault="00236741" w:rsidP="003A4941">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3A4941" w:rsidRPr="000D391F">
        <w:rPr>
          <w:rFonts w:ascii="Times New Roman" w:eastAsia="Times New Roman" w:hAnsi="Times New Roman" w:cs="Times New Roman"/>
          <w:color w:val="000000" w:themeColor="text1"/>
          <w:sz w:val="28"/>
          <w:szCs w:val="28"/>
        </w:rPr>
        <w:t xml:space="preserve">723498 тыс. </w:t>
      </w:r>
      <w:r w:rsidRPr="000D391F">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3A4941" w:rsidRPr="000D391F">
        <w:rPr>
          <w:rFonts w:ascii="Times New Roman" w:eastAsia="Times New Roman" w:hAnsi="Times New Roman" w:cs="Times New Roman"/>
          <w:color w:val="000000" w:themeColor="text1"/>
          <w:sz w:val="28"/>
          <w:szCs w:val="28"/>
        </w:rPr>
        <w:t>ООО «ЭнергоКомплек</w:t>
      </w:r>
      <w:r w:rsidR="003450E7" w:rsidRPr="000D391F">
        <w:rPr>
          <w:rFonts w:ascii="Times New Roman" w:eastAsia="Times New Roman" w:hAnsi="Times New Roman" w:cs="Times New Roman"/>
          <w:color w:val="000000" w:themeColor="text1"/>
          <w:sz w:val="28"/>
          <w:szCs w:val="28"/>
        </w:rPr>
        <w:t>с</w:t>
      </w:r>
      <w:r w:rsidR="003A4941" w:rsidRPr="000D391F">
        <w:rPr>
          <w:rFonts w:ascii="Times New Roman" w:eastAsia="Times New Roman" w:hAnsi="Times New Roman" w:cs="Times New Roman"/>
          <w:color w:val="000000" w:themeColor="text1"/>
          <w:sz w:val="28"/>
          <w:szCs w:val="28"/>
        </w:rPr>
        <w:t>»</w:t>
      </w:r>
      <w:r w:rsidRPr="000D391F">
        <w:rPr>
          <w:rFonts w:ascii="Times New Roman" w:eastAsia="Times New Roman" w:hAnsi="Times New Roman" w:cs="Times New Roman"/>
          <w:color w:val="000000" w:themeColor="text1"/>
          <w:sz w:val="28"/>
          <w:szCs w:val="28"/>
        </w:rPr>
        <w:t xml:space="preserve"> 10 октября 2010 года по договору поставки от 1 октября 2010 г. № 95 (срок оплаты до 31 декабря 2010 года) – задолженность просроченная, краткосрочная, резерв по сомнительным долгам не создавался.</w:t>
      </w:r>
    </w:p>
    <w:p w:rsidR="003A4941" w:rsidRPr="000D391F" w:rsidRDefault="003A4941" w:rsidP="003A4941">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По кредиту счета 62:</w:t>
      </w:r>
    </w:p>
    <w:p w:rsidR="003A4941" w:rsidRPr="000D391F" w:rsidRDefault="00236741" w:rsidP="003A4941">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5E1CE0" w:rsidRPr="000D391F">
        <w:rPr>
          <w:rFonts w:ascii="Times New Roman" w:eastAsia="Times New Roman" w:hAnsi="Times New Roman" w:cs="Times New Roman"/>
          <w:color w:val="000000" w:themeColor="text1"/>
          <w:sz w:val="28"/>
          <w:szCs w:val="28"/>
        </w:rPr>
        <w:t>83702 тыс.</w:t>
      </w:r>
      <w:r w:rsidRPr="000D391F">
        <w:rPr>
          <w:rFonts w:ascii="Times New Roman" w:eastAsia="Times New Roman" w:hAnsi="Times New Roman" w:cs="Times New Roman"/>
          <w:color w:val="000000" w:themeColor="text1"/>
          <w:sz w:val="28"/>
          <w:szCs w:val="28"/>
        </w:rPr>
        <w:t xml:space="preserve">руб. – погашена задолженность по товарам, отгруженным </w:t>
      </w:r>
      <w:r w:rsidR="005E1CE0" w:rsidRPr="000D391F">
        <w:rPr>
          <w:rFonts w:ascii="Times New Roman" w:eastAsia="Times New Roman" w:hAnsi="Times New Roman" w:cs="Times New Roman"/>
          <w:color w:val="000000" w:themeColor="text1"/>
          <w:sz w:val="28"/>
          <w:szCs w:val="28"/>
        </w:rPr>
        <w:t xml:space="preserve">ОАО </w:t>
      </w:r>
      <w:r w:rsidRPr="000D391F">
        <w:rPr>
          <w:rFonts w:ascii="Times New Roman" w:eastAsia="Times New Roman" w:hAnsi="Times New Roman" w:cs="Times New Roman"/>
          <w:color w:val="000000" w:themeColor="text1"/>
          <w:sz w:val="28"/>
          <w:szCs w:val="28"/>
        </w:rPr>
        <w:t>«</w:t>
      </w:r>
      <w:r w:rsidR="005E1CE0" w:rsidRPr="000D391F">
        <w:rPr>
          <w:rFonts w:ascii="Times New Roman" w:eastAsia="Times New Roman" w:hAnsi="Times New Roman" w:cs="Times New Roman"/>
          <w:color w:val="000000" w:themeColor="text1"/>
          <w:sz w:val="28"/>
          <w:szCs w:val="28"/>
        </w:rPr>
        <w:t>МПЗ</w:t>
      </w:r>
      <w:r w:rsidRPr="000D391F">
        <w:rPr>
          <w:rFonts w:ascii="Times New Roman" w:eastAsia="Times New Roman" w:hAnsi="Times New Roman" w:cs="Times New Roman"/>
          <w:color w:val="000000" w:themeColor="text1"/>
          <w:sz w:val="28"/>
          <w:szCs w:val="28"/>
        </w:rPr>
        <w:t>» 21 мая 2009 года по договору поставки от 16 мая 2009 г. № 86;</w:t>
      </w:r>
      <w:r w:rsidRPr="000D391F">
        <w:rPr>
          <w:rFonts w:ascii="Times New Roman" w:eastAsia="Times New Roman" w:hAnsi="Times New Roman" w:cs="Times New Roman"/>
          <w:color w:val="000000" w:themeColor="text1"/>
          <w:sz w:val="28"/>
          <w:szCs w:val="28"/>
        </w:rPr>
        <w:br/>
      </w:r>
      <w:r w:rsidRPr="000D391F">
        <w:rPr>
          <w:rFonts w:ascii="Times New Roman" w:eastAsia="Times New Roman" w:hAnsi="Times New Roman" w:cs="Times New Roman"/>
          <w:color w:val="000000" w:themeColor="text1"/>
          <w:sz w:val="28"/>
          <w:szCs w:val="28"/>
        </w:rPr>
        <w:lastRenderedPageBreak/>
        <w:t xml:space="preserve">29 июня 2011 года </w:t>
      </w:r>
      <w:r w:rsidR="005E1CE0" w:rsidRPr="000D391F">
        <w:rPr>
          <w:rFonts w:ascii="Times New Roman" w:eastAsia="Times New Roman" w:hAnsi="Times New Roman" w:cs="Times New Roman"/>
          <w:color w:val="000000" w:themeColor="text1"/>
          <w:sz w:val="28"/>
          <w:szCs w:val="28"/>
        </w:rPr>
        <w:t xml:space="preserve">ОАО «МПЗ» </w:t>
      </w:r>
      <w:r w:rsidRPr="000D391F">
        <w:rPr>
          <w:rFonts w:ascii="Times New Roman" w:eastAsia="Times New Roman" w:hAnsi="Times New Roman" w:cs="Times New Roman"/>
          <w:color w:val="000000" w:themeColor="text1"/>
          <w:sz w:val="28"/>
          <w:szCs w:val="28"/>
        </w:rPr>
        <w:t>в полном объеме оплатила задолженность. Резерв по сомнительным долгам был вос</w:t>
      </w:r>
      <w:r w:rsidR="003A4941" w:rsidRPr="000D391F">
        <w:rPr>
          <w:rFonts w:ascii="Times New Roman" w:eastAsia="Times New Roman" w:hAnsi="Times New Roman" w:cs="Times New Roman"/>
          <w:color w:val="000000" w:themeColor="text1"/>
          <w:sz w:val="28"/>
          <w:szCs w:val="28"/>
        </w:rPr>
        <w:t xml:space="preserve">становлен на сумму </w:t>
      </w:r>
      <w:r w:rsidR="005E1CE0" w:rsidRPr="000D391F">
        <w:rPr>
          <w:rFonts w:ascii="Times New Roman" w:eastAsia="Times New Roman" w:hAnsi="Times New Roman" w:cs="Times New Roman"/>
          <w:color w:val="000000" w:themeColor="text1"/>
          <w:sz w:val="28"/>
          <w:szCs w:val="28"/>
        </w:rPr>
        <w:t>83702 тыс.</w:t>
      </w:r>
      <w:r w:rsidR="003A4941" w:rsidRPr="000D391F">
        <w:rPr>
          <w:rFonts w:ascii="Times New Roman" w:eastAsia="Times New Roman" w:hAnsi="Times New Roman" w:cs="Times New Roman"/>
          <w:color w:val="000000" w:themeColor="text1"/>
          <w:sz w:val="28"/>
          <w:szCs w:val="28"/>
        </w:rPr>
        <w:t>руб.;</w:t>
      </w:r>
    </w:p>
    <w:p w:rsidR="00236741" w:rsidRPr="000D391F" w:rsidRDefault="00236741" w:rsidP="003A4941">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5E1CE0" w:rsidRPr="000D391F">
        <w:rPr>
          <w:rFonts w:ascii="Times New Roman" w:eastAsia="Times New Roman" w:hAnsi="Times New Roman" w:cs="Times New Roman"/>
          <w:color w:val="000000" w:themeColor="text1"/>
          <w:sz w:val="28"/>
          <w:szCs w:val="28"/>
        </w:rPr>
        <w:t>529 тыс.  </w:t>
      </w:r>
      <w:r w:rsidRPr="000D391F">
        <w:rPr>
          <w:rFonts w:ascii="Times New Roman" w:eastAsia="Times New Roman" w:hAnsi="Times New Roman" w:cs="Times New Roman"/>
          <w:color w:val="000000" w:themeColor="text1"/>
          <w:sz w:val="28"/>
          <w:szCs w:val="28"/>
        </w:rPr>
        <w:t xml:space="preserve">руб.– списана за счет резерва по сомнительным долгам задолженность по товарам, отгруженным </w:t>
      </w:r>
      <w:r w:rsidR="005E1CE0" w:rsidRPr="000D391F">
        <w:rPr>
          <w:rFonts w:ascii="Times New Roman" w:eastAsia="Times New Roman" w:hAnsi="Times New Roman" w:cs="Times New Roman"/>
          <w:color w:val="000000" w:themeColor="text1"/>
          <w:sz w:val="28"/>
          <w:szCs w:val="28"/>
        </w:rPr>
        <w:t>ОАО «Партнер»</w:t>
      </w:r>
      <w:r w:rsidRPr="000D391F">
        <w:rPr>
          <w:rFonts w:ascii="Times New Roman" w:eastAsia="Times New Roman" w:hAnsi="Times New Roman" w:cs="Times New Roman"/>
          <w:color w:val="000000" w:themeColor="text1"/>
          <w:sz w:val="28"/>
          <w:szCs w:val="28"/>
        </w:rPr>
        <w:t>5 апреля 2008 года по договору поставки от 31 марта 2008 г. № 67.</w:t>
      </w:r>
    </w:p>
    <w:p w:rsidR="005E1CE0" w:rsidRPr="000D391F" w:rsidRDefault="005E1CE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ОАО</w:t>
      </w:r>
      <w:r w:rsidR="00236741" w:rsidRPr="000D391F">
        <w:rPr>
          <w:rFonts w:ascii="Times New Roman" w:eastAsia="Times New Roman" w:hAnsi="Times New Roman" w:cs="Times New Roman"/>
          <w:color w:val="000000" w:themeColor="text1"/>
          <w:sz w:val="28"/>
          <w:szCs w:val="28"/>
        </w:rPr>
        <w:t>«</w:t>
      </w:r>
      <w:r w:rsidRPr="000D391F">
        <w:rPr>
          <w:rFonts w:ascii="Times New Roman" w:eastAsia="Times New Roman" w:hAnsi="Times New Roman" w:cs="Times New Roman"/>
          <w:color w:val="000000" w:themeColor="text1"/>
          <w:sz w:val="28"/>
          <w:szCs w:val="28"/>
        </w:rPr>
        <w:t>Алтайвагон</w:t>
      </w:r>
      <w:r w:rsidR="00236741" w:rsidRPr="000D391F">
        <w:rPr>
          <w:rFonts w:ascii="Times New Roman" w:eastAsia="Times New Roman" w:hAnsi="Times New Roman" w:cs="Times New Roman"/>
          <w:color w:val="000000" w:themeColor="text1"/>
          <w:sz w:val="28"/>
          <w:szCs w:val="28"/>
        </w:rPr>
        <w:t xml:space="preserve">» вел претензионную работу, </w:t>
      </w:r>
      <w:r w:rsidRPr="000D391F">
        <w:rPr>
          <w:rFonts w:ascii="Times New Roman" w:eastAsia="Times New Roman" w:hAnsi="Times New Roman" w:cs="Times New Roman"/>
          <w:color w:val="000000" w:themeColor="text1"/>
          <w:sz w:val="28"/>
          <w:szCs w:val="28"/>
        </w:rPr>
        <w:t>пытался</w:t>
      </w:r>
      <w:r w:rsidR="00236741" w:rsidRPr="000D391F">
        <w:rPr>
          <w:rFonts w:ascii="Times New Roman" w:eastAsia="Times New Roman" w:hAnsi="Times New Roman" w:cs="Times New Roman"/>
          <w:color w:val="000000" w:themeColor="text1"/>
          <w:sz w:val="28"/>
          <w:szCs w:val="28"/>
        </w:rPr>
        <w:t xml:space="preserve"> в судебном порядке взыскать задолженность с </w:t>
      </w:r>
      <w:r w:rsidRPr="000D391F">
        <w:rPr>
          <w:rFonts w:ascii="Times New Roman" w:eastAsia="Times New Roman" w:hAnsi="Times New Roman" w:cs="Times New Roman"/>
          <w:color w:val="000000" w:themeColor="text1"/>
          <w:sz w:val="28"/>
          <w:szCs w:val="28"/>
        </w:rPr>
        <w:t>ОАО «Партнер»</w:t>
      </w:r>
      <w:r w:rsidR="00236741" w:rsidRPr="000D391F">
        <w:rPr>
          <w:rFonts w:ascii="Times New Roman" w:eastAsia="Times New Roman" w:hAnsi="Times New Roman" w:cs="Times New Roman"/>
          <w:color w:val="000000" w:themeColor="text1"/>
          <w:sz w:val="28"/>
          <w:szCs w:val="28"/>
        </w:rPr>
        <w:t xml:space="preserve">. Задолженность взыскать не удалось. 6 ноября 2011 года </w:t>
      </w:r>
      <w:r w:rsidRPr="000D391F">
        <w:rPr>
          <w:rFonts w:ascii="Times New Roman" w:eastAsia="Times New Roman" w:hAnsi="Times New Roman" w:cs="Times New Roman"/>
          <w:color w:val="000000" w:themeColor="text1"/>
          <w:sz w:val="28"/>
          <w:szCs w:val="28"/>
        </w:rPr>
        <w:t>ОАО «Партнер» по решению суда был признан</w:t>
      </w:r>
      <w:r w:rsidR="00236741" w:rsidRPr="000D391F">
        <w:rPr>
          <w:rFonts w:ascii="Times New Roman" w:eastAsia="Times New Roman" w:hAnsi="Times New Roman" w:cs="Times New Roman"/>
          <w:color w:val="000000" w:themeColor="text1"/>
          <w:sz w:val="28"/>
          <w:szCs w:val="28"/>
        </w:rPr>
        <w:t xml:space="preserve"> банкротом. В результате данная дебиторская задолженность была признана безнадежной и в декабре 2011 года списана за счет </w:t>
      </w:r>
      <w:r w:rsidRPr="000D391F">
        <w:rPr>
          <w:rFonts w:ascii="Times New Roman" w:eastAsia="Times New Roman" w:hAnsi="Times New Roman" w:cs="Times New Roman"/>
          <w:color w:val="000000" w:themeColor="text1"/>
          <w:sz w:val="28"/>
          <w:szCs w:val="28"/>
        </w:rPr>
        <w:t>резерва по сомнительным долгам;</w:t>
      </w:r>
    </w:p>
    <w:p w:rsidR="003450E7" w:rsidRPr="000D391F" w:rsidRDefault="00236741" w:rsidP="005E1CE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3450E7" w:rsidRPr="000D391F">
        <w:rPr>
          <w:rFonts w:ascii="Times New Roman" w:eastAsia="Times New Roman" w:hAnsi="Times New Roman" w:cs="Times New Roman"/>
          <w:color w:val="000000" w:themeColor="text1"/>
          <w:sz w:val="28"/>
          <w:szCs w:val="28"/>
        </w:rPr>
        <w:t>723498 тыс.</w:t>
      </w:r>
      <w:r w:rsidRPr="000D391F">
        <w:rPr>
          <w:rFonts w:ascii="Times New Roman" w:eastAsia="Times New Roman" w:hAnsi="Times New Roman" w:cs="Times New Roman"/>
          <w:color w:val="000000" w:themeColor="text1"/>
          <w:sz w:val="28"/>
          <w:szCs w:val="28"/>
        </w:rPr>
        <w:t xml:space="preserve">руб. – погашена задолженность по товарам, отгруженным </w:t>
      </w:r>
      <w:r w:rsidR="003450E7" w:rsidRPr="000D391F">
        <w:rPr>
          <w:rFonts w:ascii="Times New Roman" w:eastAsia="Times New Roman" w:hAnsi="Times New Roman" w:cs="Times New Roman"/>
          <w:color w:val="000000" w:themeColor="text1"/>
          <w:sz w:val="28"/>
          <w:szCs w:val="28"/>
        </w:rPr>
        <w:t>ООО</w:t>
      </w:r>
      <w:r w:rsidRPr="000D391F">
        <w:rPr>
          <w:rFonts w:ascii="Times New Roman" w:eastAsia="Times New Roman" w:hAnsi="Times New Roman" w:cs="Times New Roman"/>
          <w:color w:val="000000" w:themeColor="text1"/>
          <w:sz w:val="28"/>
          <w:szCs w:val="28"/>
        </w:rPr>
        <w:t>«</w:t>
      </w:r>
      <w:r w:rsidR="003450E7" w:rsidRPr="000D391F">
        <w:rPr>
          <w:rFonts w:ascii="Times New Roman" w:eastAsia="Times New Roman" w:hAnsi="Times New Roman" w:cs="Times New Roman"/>
          <w:color w:val="000000" w:themeColor="text1"/>
          <w:sz w:val="28"/>
          <w:szCs w:val="28"/>
        </w:rPr>
        <w:t>ЭнергоКомплекс</w:t>
      </w:r>
      <w:r w:rsidRPr="000D391F">
        <w:rPr>
          <w:rFonts w:ascii="Times New Roman" w:eastAsia="Times New Roman" w:hAnsi="Times New Roman" w:cs="Times New Roman"/>
          <w:color w:val="000000" w:themeColor="text1"/>
          <w:sz w:val="28"/>
          <w:szCs w:val="28"/>
        </w:rPr>
        <w:t>» 10 октября 2010 года по договору пост</w:t>
      </w:r>
      <w:r w:rsidR="003450E7" w:rsidRPr="000D391F">
        <w:rPr>
          <w:rFonts w:ascii="Times New Roman" w:eastAsia="Times New Roman" w:hAnsi="Times New Roman" w:cs="Times New Roman"/>
          <w:color w:val="000000" w:themeColor="text1"/>
          <w:sz w:val="28"/>
          <w:szCs w:val="28"/>
        </w:rPr>
        <w:t>авки от 1 октября 2010 г. № 95;</w:t>
      </w:r>
    </w:p>
    <w:p w:rsidR="005E1CE0" w:rsidRPr="000D391F" w:rsidRDefault="00236741" w:rsidP="005E1CE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1 февраля 2011 года </w:t>
      </w:r>
      <w:r w:rsidR="003450E7" w:rsidRPr="000D391F">
        <w:rPr>
          <w:rFonts w:ascii="Times New Roman" w:eastAsia="Times New Roman" w:hAnsi="Times New Roman" w:cs="Times New Roman"/>
          <w:color w:val="000000" w:themeColor="text1"/>
          <w:sz w:val="28"/>
          <w:szCs w:val="28"/>
        </w:rPr>
        <w:t xml:space="preserve">ООО«ЭнергоКомплекс» </w:t>
      </w:r>
      <w:r w:rsidRPr="000D391F">
        <w:rPr>
          <w:rFonts w:ascii="Times New Roman" w:eastAsia="Times New Roman" w:hAnsi="Times New Roman" w:cs="Times New Roman"/>
          <w:color w:val="000000" w:themeColor="text1"/>
          <w:sz w:val="28"/>
          <w:szCs w:val="28"/>
        </w:rPr>
        <w:t>в полном объеме оплатила задолженность.</w:t>
      </w:r>
    </w:p>
    <w:p w:rsidR="005E1CE0" w:rsidRPr="000D391F" w:rsidRDefault="005E1CE0" w:rsidP="005E1CE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По дебету счета 76:</w:t>
      </w:r>
    </w:p>
    <w:p w:rsidR="00236741" w:rsidRPr="000D391F" w:rsidRDefault="00236741" w:rsidP="005E1CE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1 000 000 руб. – задолженность по договору беспроцентного займа от 19 июля 2011 г. № 1 с А.С. Ивановым (заем выдан 19 июля 2011 года сроком до 18 июля 2013 года, возвращается единовременно в полной сумме по окончании срока действия договора) – задолженность текущая, долгосрочная.</w:t>
      </w:r>
    </w:p>
    <w:p w:rsidR="005E1CE0" w:rsidRPr="000D391F" w:rsidRDefault="005E1CE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По дебету счета 60:</w:t>
      </w:r>
    </w:p>
    <w:p w:rsidR="00236741"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1 500 </w:t>
      </w:r>
      <w:r w:rsidR="003450E7" w:rsidRPr="000D391F">
        <w:rPr>
          <w:rFonts w:ascii="Times New Roman" w:eastAsia="Times New Roman" w:hAnsi="Times New Roman" w:cs="Times New Roman"/>
          <w:color w:val="000000" w:themeColor="text1"/>
          <w:sz w:val="28"/>
          <w:szCs w:val="28"/>
        </w:rPr>
        <w:t xml:space="preserve">тыс. </w:t>
      </w:r>
      <w:r w:rsidRPr="000D391F">
        <w:rPr>
          <w:rFonts w:ascii="Times New Roman" w:eastAsia="Times New Roman" w:hAnsi="Times New Roman" w:cs="Times New Roman"/>
          <w:color w:val="000000" w:themeColor="text1"/>
          <w:sz w:val="28"/>
          <w:szCs w:val="28"/>
        </w:rPr>
        <w:t> руб. – перечислен аванс по договору поставки от 22 декабря 2011 г. № 55 с «Гермесом» (срок поставки товара до 20 января 2012 года) – задолженность текущая, краткосрочная.</w:t>
      </w:r>
    </w:p>
    <w:p w:rsidR="00236741"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Других видов дебиторской задолженности нет.</w:t>
      </w:r>
    </w:p>
    <w:p w:rsidR="005E1CE0" w:rsidRPr="000D391F" w:rsidRDefault="005E1CE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По кредиту счета 63:</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3450E7" w:rsidRPr="000D391F">
        <w:rPr>
          <w:rFonts w:ascii="Times New Roman" w:eastAsia="Times New Roman" w:hAnsi="Times New Roman" w:cs="Times New Roman"/>
          <w:color w:val="000000" w:themeColor="text1"/>
          <w:sz w:val="28"/>
          <w:szCs w:val="28"/>
        </w:rPr>
        <w:t>83702 тыс.</w:t>
      </w:r>
      <w:r w:rsidRPr="000D391F">
        <w:rPr>
          <w:rFonts w:ascii="Times New Roman" w:eastAsia="Times New Roman" w:hAnsi="Times New Roman" w:cs="Times New Roman"/>
          <w:color w:val="000000" w:themeColor="text1"/>
          <w:sz w:val="28"/>
          <w:szCs w:val="28"/>
        </w:rPr>
        <w:t xml:space="preserve"> руб. – создан резерв по сомнительным долгам в части задолженности </w:t>
      </w:r>
      <w:r w:rsidR="003450E7" w:rsidRPr="000D391F">
        <w:rPr>
          <w:rFonts w:ascii="Times New Roman" w:eastAsia="Times New Roman" w:hAnsi="Times New Roman" w:cs="Times New Roman"/>
          <w:color w:val="000000" w:themeColor="text1"/>
          <w:sz w:val="28"/>
          <w:szCs w:val="28"/>
        </w:rPr>
        <w:t xml:space="preserve">ОАО </w:t>
      </w:r>
      <w:r w:rsidRPr="000D391F">
        <w:rPr>
          <w:rFonts w:ascii="Times New Roman" w:eastAsia="Times New Roman" w:hAnsi="Times New Roman" w:cs="Times New Roman"/>
          <w:color w:val="000000" w:themeColor="text1"/>
          <w:sz w:val="28"/>
          <w:szCs w:val="28"/>
        </w:rPr>
        <w:t>«</w:t>
      </w:r>
      <w:r w:rsidR="003450E7" w:rsidRPr="000D391F">
        <w:rPr>
          <w:rFonts w:ascii="Times New Roman" w:eastAsia="Times New Roman" w:hAnsi="Times New Roman" w:cs="Times New Roman"/>
          <w:color w:val="000000" w:themeColor="text1"/>
          <w:sz w:val="28"/>
          <w:szCs w:val="28"/>
        </w:rPr>
        <w:t>МПЗ</w:t>
      </w:r>
      <w:r w:rsidRPr="000D391F">
        <w:rPr>
          <w:rFonts w:ascii="Times New Roman" w:eastAsia="Times New Roman" w:hAnsi="Times New Roman" w:cs="Times New Roman"/>
          <w:color w:val="000000" w:themeColor="text1"/>
          <w:sz w:val="28"/>
          <w:szCs w:val="28"/>
        </w:rPr>
        <w:t>» по договору п</w:t>
      </w:r>
      <w:r w:rsidR="005E1CE0" w:rsidRPr="000D391F">
        <w:rPr>
          <w:rFonts w:ascii="Times New Roman" w:eastAsia="Times New Roman" w:hAnsi="Times New Roman" w:cs="Times New Roman"/>
          <w:color w:val="000000" w:themeColor="text1"/>
          <w:sz w:val="28"/>
          <w:szCs w:val="28"/>
        </w:rPr>
        <w:t>оставки от 16 мая 2009 г. № 86;</w:t>
      </w:r>
    </w:p>
    <w:p w:rsidR="00236741"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lastRenderedPageBreak/>
        <w:t xml:space="preserve">– </w:t>
      </w:r>
      <w:r w:rsidR="003450E7" w:rsidRPr="000D391F">
        <w:rPr>
          <w:rFonts w:ascii="Times New Roman" w:eastAsia="Times New Roman" w:hAnsi="Times New Roman" w:cs="Times New Roman"/>
          <w:color w:val="000000" w:themeColor="text1"/>
          <w:sz w:val="28"/>
          <w:szCs w:val="28"/>
        </w:rPr>
        <w:t>529 тыс.</w:t>
      </w:r>
      <w:r w:rsidRPr="000D391F">
        <w:rPr>
          <w:rFonts w:ascii="Times New Roman" w:eastAsia="Times New Roman" w:hAnsi="Times New Roman" w:cs="Times New Roman"/>
          <w:color w:val="000000" w:themeColor="text1"/>
          <w:sz w:val="28"/>
          <w:szCs w:val="28"/>
        </w:rPr>
        <w:t xml:space="preserve"> руб. – создан резерв по сомнительным долгам в части задолженности </w:t>
      </w:r>
      <w:r w:rsidR="003450E7" w:rsidRPr="000D391F">
        <w:rPr>
          <w:rFonts w:ascii="Times New Roman" w:eastAsia="Times New Roman" w:hAnsi="Times New Roman" w:cs="Times New Roman"/>
          <w:color w:val="000000" w:themeColor="text1"/>
          <w:sz w:val="28"/>
          <w:szCs w:val="28"/>
        </w:rPr>
        <w:t>ОАО</w:t>
      </w:r>
      <w:r w:rsidRPr="000D391F">
        <w:rPr>
          <w:rFonts w:ascii="Times New Roman" w:eastAsia="Times New Roman" w:hAnsi="Times New Roman" w:cs="Times New Roman"/>
          <w:color w:val="000000" w:themeColor="text1"/>
          <w:sz w:val="28"/>
          <w:szCs w:val="28"/>
        </w:rPr>
        <w:t>«</w:t>
      </w:r>
      <w:r w:rsidR="003450E7" w:rsidRPr="000D391F">
        <w:rPr>
          <w:rFonts w:ascii="Times New Roman" w:eastAsia="Times New Roman" w:hAnsi="Times New Roman" w:cs="Times New Roman"/>
          <w:color w:val="000000" w:themeColor="text1"/>
          <w:sz w:val="28"/>
          <w:szCs w:val="28"/>
        </w:rPr>
        <w:t>Партнер</w:t>
      </w:r>
      <w:r w:rsidRPr="000D391F">
        <w:rPr>
          <w:rFonts w:ascii="Times New Roman" w:eastAsia="Times New Roman" w:hAnsi="Times New Roman" w:cs="Times New Roman"/>
          <w:color w:val="000000" w:themeColor="text1"/>
          <w:sz w:val="28"/>
          <w:szCs w:val="28"/>
        </w:rPr>
        <w:t>» по договору поставки от 31 марта 2008 г. № 67.</w:t>
      </w:r>
    </w:p>
    <w:p w:rsidR="005E1CE0" w:rsidRPr="000D391F" w:rsidRDefault="005E1CE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По дебету счета 63:</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3450E7" w:rsidRPr="000D391F">
        <w:rPr>
          <w:rFonts w:ascii="Times New Roman" w:eastAsia="Times New Roman" w:hAnsi="Times New Roman" w:cs="Times New Roman"/>
          <w:color w:val="000000" w:themeColor="text1"/>
          <w:sz w:val="28"/>
          <w:szCs w:val="28"/>
        </w:rPr>
        <w:t>83702 тыс. </w:t>
      </w:r>
      <w:r w:rsidRPr="000D391F">
        <w:rPr>
          <w:rFonts w:ascii="Times New Roman" w:eastAsia="Times New Roman" w:hAnsi="Times New Roman" w:cs="Times New Roman"/>
          <w:color w:val="000000" w:themeColor="text1"/>
          <w:sz w:val="28"/>
          <w:szCs w:val="28"/>
        </w:rPr>
        <w:t xml:space="preserve">руб. – восстановлен резерв в части задолженности </w:t>
      </w:r>
      <w:r w:rsidR="003450E7" w:rsidRPr="000D391F">
        <w:rPr>
          <w:rFonts w:ascii="Times New Roman" w:eastAsia="Times New Roman" w:hAnsi="Times New Roman" w:cs="Times New Roman"/>
          <w:color w:val="000000" w:themeColor="text1"/>
          <w:sz w:val="28"/>
          <w:szCs w:val="28"/>
        </w:rPr>
        <w:t xml:space="preserve">ОАО «МПЗ» </w:t>
      </w:r>
      <w:r w:rsidRPr="000D391F">
        <w:rPr>
          <w:rFonts w:ascii="Times New Roman" w:eastAsia="Times New Roman" w:hAnsi="Times New Roman" w:cs="Times New Roman"/>
          <w:color w:val="000000" w:themeColor="text1"/>
          <w:sz w:val="28"/>
          <w:szCs w:val="28"/>
        </w:rPr>
        <w:t>по договору п</w:t>
      </w:r>
      <w:r w:rsidR="005E1CE0" w:rsidRPr="000D391F">
        <w:rPr>
          <w:rFonts w:ascii="Times New Roman" w:eastAsia="Times New Roman" w:hAnsi="Times New Roman" w:cs="Times New Roman"/>
          <w:color w:val="000000" w:themeColor="text1"/>
          <w:sz w:val="28"/>
          <w:szCs w:val="28"/>
        </w:rPr>
        <w:t>оставки от 16 мая 2009 г. № 86;</w:t>
      </w:r>
    </w:p>
    <w:p w:rsidR="00236741"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w:t>
      </w:r>
      <w:r w:rsidR="003450E7" w:rsidRPr="000D391F">
        <w:rPr>
          <w:rFonts w:ascii="Times New Roman" w:eastAsia="Times New Roman" w:hAnsi="Times New Roman" w:cs="Times New Roman"/>
          <w:color w:val="000000" w:themeColor="text1"/>
          <w:sz w:val="28"/>
          <w:szCs w:val="28"/>
        </w:rPr>
        <w:t>529 тыс. </w:t>
      </w:r>
      <w:r w:rsidRPr="000D391F">
        <w:rPr>
          <w:rFonts w:ascii="Times New Roman" w:eastAsia="Times New Roman" w:hAnsi="Times New Roman" w:cs="Times New Roman"/>
          <w:color w:val="000000" w:themeColor="text1"/>
          <w:sz w:val="28"/>
          <w:szCs w:val="28"/>
        </w:rPr>
        <w:t xml:space="preserve">руб. – списана за счет резерва задолженность </w:t>
      </w:r>
      <w:r w:rsidR="003450E7" w:rsidRPr="000D391F">
        <w:rPr>
          <w:rFonts w:ascii="Times New Roman" w:eastAsia="Times New Roman" w:hAnsi="Times New Roman" w:cs="Times New Roman"/>
          <w:color w:val="000000" w:themeColor="text1"/>
          <w:sz w:val="28"/>
          <w:szCs w:val="28"/>
        </w:rPr>
        <w:t xml:space="preserve">ОАО«Партнер» </w:t>
      </w:r>
      <w:r w:rsidRPr="000D391F">
        <w:rPr>
          <w:rFonts w:ascii="Times New Roman" w:eastAsia="Times New Roman" w:hAnsi="Times New Roman" w:cs="Times New Roman"/>
          <w:color w:val="000000" w:themeColor="text1"/>
          <w:sz w:val="28"/>
          <w:szCs w:val="28"/>
        </w:rPr>
        <w:t>по договору поставки от 31 марта 2008 г. № 67.</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bCs/>
          <w:color w:val="000000" w:themeColor="text1"/>
          <w:sz w:val="28"/>
          <w:szCs w:val="28"/>
        </w:rPr>
        <w:t>Итого на 31 декабря 2011 года</w:t>
      </w:r>
      <w:r w:rsidR="005E1CE0" w:rsidRPr="000D391F">
        <w:rPr>
          <w:rFonts w:ascii="Times New Roman" w:eastAsia="Times New Roman" w:hAnsi="Times New Roman" w:cs="Times New Roman"/>
          <w:color w:val="000000" w:themeColor="text1"/>
          <w:sz w:val="28"/>
          <w:szCs w:val="28"/>
        </w:rPr>
        <w:t>:</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дебиторская задолженность, учтенная по договорам</w:t>
      </w:r>
      <w:r w:rsidR="005E1CE0" w:rsidRPr="000D391F">
        <w:rPr>
          <w:rFonts w:ascii="Times New Roman" w:eastAsia="Times New Roman" w:hAnsi="Times New Roman" w:cs="Times New Roman"/>
          <w:color w:val="000000" w:themeColor="text1"/>
          <w:sz w:val="28"/>
          <w:szCs w:val="28"/>
        </w:rPr>
        <w:t xml:space="preserve"> – </w:t>
      </w:r>
      <w:r w:rsidR="003450E7" w:rsidRPr="000D391F">
        <w:rPr>
          <w:rFonts w:ascii="Times New Roman" w:eastAsia="Times New Roman" w:hAnsi="Times New Roman" w:cs="Times New Roman"/>
          <w:color w:val="000000" w:themeColor="text1"/>
          <w:sz w:val="28"/>
          <w:szCs w:val="28"/>
        </w:rPr>
        <w:t>961849 тыс.</w:t>
      </w:r>
      <w:r w:rsidR="005E1CE0" w:rsidRPr="000D391F">
        <w:rPr>
          <w:rFonts w:ascii="Times New Roman" w:eastAsia="Times New Roman" w:hAnsi="Times New Roman" w:cs="Times New Roman"/>
          <w:color w:val="000000" w:themeColor="text1"/>
          <w:sz w:val="28"/>
          <w:szCs w:val="28"/>
        </w:rPr>
        <w:t> руб., в том числе:</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w:t>
      </w:r>
      <w:r w:rsidR="003450E7" w:rsidRPr="000D391F">
        <w:rPr>
          <w:rFonts w:ascii="Times New Roman" w:eastAsia="Times New Roman" w:hAnsi="Times New Roman" w:cs="Times New Roman"/>
          <w:color w:val="000000" w:themeColor="text1"/>
          <w:sz w:val="28"/>
          <w:szCs w:val="28"/>
        </w:rPr>
        <w:t>960349 тыс.</w:t>
      </w:r>
      <w:r w:rsidRPr="000D391F">
        <w:rPr>
          <w:rFonts w:ascii="Times New Roman" w:eastAsia="Times New Roman" w:hAnsi="Times New Roman" w:cs="Times New Roman"/>
          <w:color w:val="000000" w:themeColor="text1"/>
          <w:sz w:val="28"/>
          <w:szCs w:val="28"/>
        </w:rPr>
        <w:t> руб. – задолженность покупат</w:t>
      </w:r>
      <w:r w:rsidR="005E1CE0" w:rsidRPr="000D391F">
        <w:rPr>
          <w:rFonts w:ascii="Times New Roman" w:eastAsia="Times New Roman" w:hAnsi="Times New Roman" w:cs="Times New Roman"/>
          <w:color w:val="000000" w:themeColor="text1"/>
          <w:sz w:val="28"/>
          <w:szCs w:val="28"/>
        </w:rPr>
        <w:t>елей (краткосрочная);</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1 500 </w:t>
      </w:r>
      <w:r w:rsidR="003450E7" w:rsidRPr="000D391F">
        <w:rPr>
          <w:rFonts w:ascii="Times New Roman" w:eastAsia="Times New Roman" w:hAnsi="Times New Roman" w:cs="Times New Roman"/>
          <w:color w:val="000000" w:themeColor="text1"/>
          <w:sz w:val="28"/>
          <w:szCs w:val="28"/>
        </w:rPr>
        <w:t>тыс.</w:t>
      </w:r>
      <w:r w:rsidRPr="000D391F">
        <w:rPr>
          <w:rFonts w:ascii="Times New Roman" w:eastAsia="Times New Roman" w:hAnsi="Times New Roman" w:cs="Times New Roman"/>
          <w:color w:val="000000" w:themeColor="text1"/>
          <w:sz w:val="28"/>
          <w:szCs w:val="28"/>
        </w:rPr>
        <w:t> руб. – задолженнос</w:t>
      </w:r>
      <w:r w:rsidR="005E1CE0" w:rsidRPr="000D391F">
        <w:rPr>
          <w:rFonts w:ascii="Times New Roman" w:eastAsia="Times New Roman" w:hAnsi="Times New Roman" w:cs="Times New Roman"/>
          <w:color w:val="000000" w:themeColor="text1"/>
          <w:sz w:val="28"/>
          <w:szCs w:val="28"/>
        </w:rPr>
        <w:t>ть поставщиков (краткосрочная);</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1 000 000 руб. – задолженность по беспроцентным </w:t>
      </w:r>
      <w:r w:rsidR="005E1CE0" w:rsidRPr="000D391F">
        <w:rPr>
          <w:rFonts w:ascii="Times New Roman" w:eastAsia="Times New Roman" w:hAnsi="Times New Roman" w:cs="Times New Roman"/>
          <w:color w:val="000000" w:themeColor="text1"/>
          <w:sz w:val="28"/>
          <w:szCs w:val="28"/>
        </w:rPr>
        <w:t>займам выданным (долгосрочная).</w:t>
      </w:r>
    </w:p>
    <w:p w:rsidR="005E1CE0"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сумма резерва </w:t>
      </w:r>
      <w:r w:rsidR="005E1CE0" w:rsidRPr="000D391F">
        <w:rPr>
          <w:rFonts w:ascii="Times New Roman" w:eastAsia="Times New Roman" w:hAnsi="Times New Roman" w:cs="Times New Roman"/>
          <w:color w:val="000000" w:themeColor="text1"/>
          <w:sz w:val="28"/>
          <w:szCs w:val="28"/>
        </w:rPr>
        <w:t>по сомнительным долгам – 0 руб.</w:t>
      </w:r>
    </w:p>
    <w:p w:rsidR="00236741" w:rsidRPr="000D391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0D391F">
        <w:rPr>
          <w:rFonts w:ascii="Times New Roman" w:eastAsia="Times New Roman" w:hAnsi="Times New Roman" w:cs="Times New Roman"/>
          <w:color w:val="000000" w:themeColor="text1"/>
          <w:sz w:val="28"/>
          <w:szCs w:val="28"/>
        </w:rPr>
        <w:t xml:space="preserve">– данные баланса по строке 1230 «Дебиторская задолженность» – </w:t>
      </w:r>
      <w:r w:rsidR="003450E7" w:rsidRPr="000D391F">
        <w:rPr>
          <w:rFonts w:ascii="Times New Roman" w:eastAsia="Times New Roman" w:hAnsi="Times New Roman" w:cs="Times New Roman"/>
          <w:color w:val="000000" w:themeColor="text1"/>
          <w:sz w:val="28"/>
          <w:szCs w:val="28"/>
        </w:rPr>
        <w:t>1621505</w:t>
      </w:r>
      <w:r w:rsidR="00277176" w:rsidRPr="000D391F">
        <w:rPr>
          <w:rFonts w:ascii="Times New Roman" w:eastAsia="Times New Roman" w:hAnsi="Times New Roman" w:cs="Times New Roman"/>
          <w:color w:val="000000" w:themeColor="text1"/>
          <w:sz w:val="28"/>
          <w:szCs w:val="28"/>
        </w:rPr>
        <w:t xml:space="preserve"> тыс.</w:t>
      </w:r>
      <w:r w:rsidRPr="000D391F">
        <w:rPr>
          <w:rFonts w:ascii="Times New Roman" w:eastAsia="Times New Roman" w:hAnsi="Times New Roman" w:cs="Times New Roman"/>
          <w:color w:val="000000" w:themeColor="text1"/>
          <w:sz w:val="28"/>
          <w:szCs w:val="28"/>
        </w:rPr>
        <w:t xml:space="preserve"> руб. </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b/>
          <w:bCs/>
          <w:color w:val="000000" w:themeColor="text1"/>
          <w:sz w:val="28"/>
          <w:szCs w:val="28"/>
        </w:rPr>
        <w:t>Данные за 2010 год:</w:t>
      </w:r>
    </w:p>
    <w:p w:rsidR="005E1CE0" w:rsidRPr="00ED7FDE" w:rsidRDefault="005E1CE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По дебету счета 62:</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w:t>
      </w:r>
      <w:r w:rsidR="00277176" w:rsidRPr="00ED7FDE">
        <w:rPr>
          <w:rFonts w:ascii="Times New Roman" w:eastAsia="Times New Roman" w:hAnsi="Times New Roman" w:cs="Times New Roman"/>
          <w:color w:val="000000" w:themeColor="text1"/>
          <w:sz w:val="28"/>
          <w:szCs w:val="28"/>
        </w:rPr>
        <w:t>83702тыс.</w:t>
      </w:r>
      <w:r w:rsidRPr="00ED7FDE">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277176" w:rsidRPr="00ED7FDE">
        <w:rPr>
          <w:rFonts w:ascii="Times New Roman" w:eastAsia="Times New Roman" w:hAnsi="Times New Roman" w:cs="Times New Roman"/>
          <w:color w:val="000000" w:themeColor="text1"/>
          <w:sz w:val="28"/>
          <w:szCs w:val="28"/>
        </w:rPr>
        <w:t>ОАО</w:t>
      </w:r>
      <w:r w:rsidRPr="00ED7FDE">
        <w:rPr>
          <w:rFonts w:ascii="Times New Roman" w:eastAsia="Times New Roman" w:hAnsi="Times New Roman" w:cs="Times New Roman"/>
          <w:color w:val="000000" w:themeColor="text1"/>
          <w:sz w:val="28"/>
          <w:szCs w:val="28"/>
        </w:rPr>
        <w:t>«</w:t>
      </w:r>
      <w:r w:rsidR="00277176" w:rsidRPr="00ED7FDE">
        <w:rPr>
          <w:rFonts w:ascii="Times New Roman" w:eastAsia="Times New Roman" w:hAnsi="Times New Roman" w:cs="Times New Roman"/>
          <w:color w:val="000000" w:themeColor="text1"/>
          <w:sz w:val="28"/>
          <w:szCs w:val="28"/>
        </w:rPr>
        <w:t>МПЗ</w:t>
      </w:r>
      <w:r w:rsidRPr="00ED7FDE">
        <w:rPr>
          <w:rFonts w:ascii="Times New Roman" w:eastAsia="Times New Roman" w:hAnsi="Times New Roman" w:cs="Times New Roman"/>
          <w:color w:val="000000" w:themeColor="text1"/>
          <w:sz w:val="28"/>
          <w:szCs w:val="28"/>
        </w:rPr>
        <w:t>» 21 мая 2009 года по договору поставки от 16 мая 2009 г. № 86 (срок оплаты до 1 июня 2009 года) – задолженность просроченная, краткосрочная, сомнительная (не обеспеченная гарантиями), создавался</w:t>
      </w:r>
      <w:r w:rsidR="005E1CE0" w:rsidRPr="00ED7FDE">
        <w:rPr>
          <w:rFonts w:ascii="Times New Roman" w:eastAsia="Times New Roman" w:hAnsi="Times New Roman" w:cs="Times New Roman"/>
          <w:color w:val="000000" w:themeColor="text1"/>
          <w:sz w:val="28"/>
          <w:szCs w:val="28"/>
        </w:rPr>
        <w:t xml:space="preserve"> резерв по сомнительным долгам;</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w:t>
      </w:r>
      <w:r w:rsidR="00277176" w:rsidRPr="00ED7FDE">
        <w:rPr>
          <w:rFonts w:ascii="Times New Roman" w:eastAsia="Times New Roman" w:hAnsi="Times New Roman" w:cs="Times New Roman"/>
          <w:color w:val="000000" w:themeColor="text1"/>
          <w:sz w:val="28"/>
          <w:szCs w:val="28"/>
        </w:rPr>
        <w:t xml:space="preserve">529 тыс. </w:t>
      </w:r>
      <w:r w:rsidRPr="00ED7FDE">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277176" w:rsidRPr="00ED7FDE">
        <w:rPr>
          <w:rFonts w:ascii="Times New Roman" w:eastAsia="Times New Roman" w:hAnsi="Times New Roman" w:cs="Times New Roman"/>
          <w:color w:val="000000" w:themeColor="text1"/>
          <w:sz w:val="28"/>
          <w:szCs w:val="28"/>
        </w:rPr>
        <w:t>ОАО</w:t>
      </w:r>
      <w:r w:rsidRPr="00ED7FDE">
        <w:rPr>
          <w:rFonts w:ascii="Times New Roman" w:eastAsia="Times New Roman" w:hAnsi="Times New Roman" w:cs="Times New Roman"/>
          <w:color w:val="000000" w:themeColor="text1"/>
          <w:sz w:val="28"/>
          <w:szCs w:val="28"/>
        </w:rPr>
        <w:t>«</w:t>
      </w:r>
      <w:r w:rsidR="00277176" w:rsidRPr="00ED7FDE">
        <w:rPr>
          <w:rFonts w:ascii="Times New Roman" w:eastAsia="Times New Roman" w:hAnsi="Times New Roman" w:cs="Times New Roman"/>
          <w:color w:val="000000" w:themeColor="text1"/>
          <w:sz w:val="28"/>
          <w:szCs w:val="28"/>
        </w:rPr>
        <w:t>Партнер</w:t>
      </w:r>
      <w:r w:rsidRPr="00ED7FDE">
        <w:rPr>
          <w:rFonts w:ascii="Times New Roman" w:eastAsia="Times New Roman" w:hAnsi="Times New Roman" w:cs="Times New Roman"/>
          <w:color w:val="000000" w:themeColor="text1"/>
          <w:sz w:val="28"/>
          <w:szCs w:val="28"/>
        </w:rPr>
        <w:t>» 5 апреля 2008 года по договору поставки от 31 марта 2008 г. № 67 (срок оплаты до 1 июня 2008 года) – задолженность просроченная, краткосрочная, сомнительная (не обеспеченная гарантиями), создавался</w:t>
      </w:r>
      <w:r w:rsidR="005E1CE0" w:rsidRPr="00ED7FDE">
        <w:rPr>
          <w:rFonts w:ascii="Times New Roman" w:eastAsia="Times New Roman" w:hAnsi="Times New Roman" w:cs="Times New Roman"/>
          <w:color w:val="000000" w:themeColor="text1"/>
          <w:sz w:val="28"/>
          <w:szCs w:val="28"/>
        </w:rPr>
        <w:t xml:space="preserve"> резерв по сомнительным долгам;</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lastRenderedPageBreak/>
        <w:t xml:space="preserve">– </w:t>
      </w:r>
      <w:r w:rsidR="00277176" w:rsidRPr="00ED7FDE">
        <w:rPr>
          <w:rFonts w:ascii="Times New Roman" w:eastAsia="Times New Roman" w:hAnsi="Times New Roman" w:cs="Times New Roman"/>
          <w:color w:val="000000" w:themeColor="text1"/>
          <w:sz w:val="28"/>
          <w:szCs w:val="28"/>
        </w:rPr>
        <w:t>723498</w:t>
      </w:r>
      <w:r w:rsidRPr="00ED7FDE">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277176" w:rsidRPr="00ED7FDE">
        <w:rPr>
          <w:rFonts w:ascii="Times New Roman" w:eastAsia="Times New Roman" w:hAnsi="Times New Roman" w:cs="Times New Roman"/>
          <w:color w:val="000000" w:themeColor="text1"/>
          <w:sz w:val="28"/>
          <w:szCs w:val="28"/>
        </w:rPr>
        <w:t>ООО</w:t>
      </w:r>
      <w:r w:rsidRPr="00ED7FDE">
        <w:rPr>
          <w:rFonts w:ascii="Times New Roman" w:eastAsia="Times New Roman" w:hAnsi="Times New Roman" w:cs="Times New Roman"/>
          <w:color w:val="000000" w:themeColor="text1"/>
          <w:sz w:val="28"/>
          <w:szCs w:val="28"/>
        </w:rPr>
        <w:t>«</w:t>
      </w:r>
      <w:r w:rsidR="00277176" w:rsidRPr="00ED7FDE">
        <w:rPr>
          <w:rFonts w:ascii="Times New Roman" w:eastAsia="Times New Roman" w:hAnsi="Times New Roman" w:cs="Times New Roman"/>
          <w:color w:val="000000" w:themeColor="text1"/>
          <w:sz w:val="28"/>
          <w:szCs w:val="28"/>
        </w:rPr>
        <w:t>Энергокомплекс</w:t>
      </w:r>
      <w:r w:rsidRPr="00ED7FDE">
        <w:rPr>
          <w:rFonts w:ascii="Times New Roman" w:eastAsia="Times New Roman" w:hAnsi="Times New Roman" w:cs="Times New Roman"/>
          <w:color w:val="000000" w:themeColor="text1"/>
          <w:sz w:val="28"/>
          <w:szCs w:val="28"/>
        </w:rPr>
        <w:t>» 10 октября 2010 года по договору поставки от 1 октября 2010 г. № 95 (срок оплаты до 31 декабря 2010 года) – задолженность просроченная, краткосрочная, резерв по сомнительным долгам не создавался;</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Других видов дебиторской задолженности не было.</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По кредиту сче</w:t>
      </w:r>
      <w:r w:rsidR="005E1CE0" w:rsidRPr="00ED7FDE">
        <w:rPr>
          <w:rFonts w:ascii="Times New Roman" w:eastAsia="Times New Roman" w:hAnsi="Times New Roman" w:cs="Times New Roman"/>
          <w:color w:val="000000" w:themeColor="text1"/>
          <w:sz w:val="28"/>
          <w:szCs w:val="28"/>
        </w:rPr>
        <w:t>та 63:</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w:t>
      </w:r>
      <w:r w:rsidR="00277176" w:rsidRPr="00ED7FDE">
        <w:rPr>
          <w:rFonts w:ascii="Times New Roman" w:eastAsia="Times New Roman" w:hAnsi="Times New Roman" w:cs="Times New Roman"/>
          <w:color w:val="000000" w:themeColor="text1"/>
          <w:sz w:val="28"/>
          <w:szCs w:val="28"/>
        </w:rPr>
        <w:t>83702</w:t>
      </w:r>
      <w:r w:rsidRPr="00ED7FDE">
        <w:rPr>
          <w:rFonts w:ascii="Times New Roman" w:eastAsia="Times New Roman" w:hAnsi="Times New Roman" w:cs="Times New Roman"/>
          <w:color w:val="000000" w:themeColor="text1"/>
          <w:sz w:val="28"/>
          <w:szCs w:val="28"/>
        </w:rPr>
        <w:t xml:space="preserve"> руб. – создан резерв по сомнительным долгам в части задолженности </w:t>
      </w:r>
      <w:r w:rsidR="00277176" w:rsidRPr="00ED7FDE">
        <w:rPr>
          <w:rFonts w:ascii="Times New Roman" w:eastAsia="Times New Roman" w:hAnsi="Times New Roman" w:cs="Times New Roman"/>
          <w:color w:val="000000" w:themeColor="text1"/>
          <w:sz w:val="28"/>
          <w:szCs w:val="28"/>
        </w:rPr>
        <w:t>ОАО</w:t>
      </w:r>
      <w:r w:rsidRPr="00ED7FDE">
        <w:rPr>
          <w:rFonts w:ascii="Times New Roman" w:eastAsia="Times New Roman" w:hAnsi="Times New Roman" w:cs="Times New Roman"/>
          <w:color w:val="000000" w:themeColor="text1"/>
          <w:sz w:val="28"/>
          <w:szCs w:val="28"/>
        </w:rPr>
        <w:t>«</w:t>
      </w:r>
      <w:r w:rsidR="00277176" w:rsidRPr="00ED7FDE">
        <w:rPr>
          <w:rFonts w:ascii="Times New Roman" w:eastAsia="Times New Roman" w:hAnsi="Times New Roman" w:cs="Times New Roman"/>
          <w:color w:val="000000" w:themeColor="text1"/>
          <w:sz w:val="28"/>
          <w:szCs w:val="28"/>
        </w:rPr>
        <w:t>МПЗ</w:t>
      </w:r>
      <w:r w:rsidRPr="00ED7FDE">
        <w:rPr>
          <w:rFonts w:ascii="Times New Roman" w:eastAsia="Times New Roman" w:hAnsi="Times New Roman" w:cs="Times New Roman"/>
          <w:color w:val="000000" w:themeColor="text1"/>
          <w:sz w:val="28"/>
          <w:szCs w:val="28"/>
        </w:rPr>
        <w:t>» по договору п</w:t>
      </w:r>
      <w:r w:rsidR="005E1CE0" w:rsidRPr="00ED7FDE">
        <w:rPr>
          <w:rFonts w:ascii="Times New Roman" w:eastAsia="Times New Roman" w:hAnsi="Times New Roman" w:cs="Times New Roman"/>
          <w:color w:val="000000" w:themeColor="text1"/>
          <w:sz w:val="28"/>
          <w:szCs w:val="28"/>
        </w:rPr>
        <w:t>оставки от 16 мая 2009 г. № 86;</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w:t>
      </w:r>
      <w:r w:rsidR="00277176" w:rsidRPr="00ED7FDE">
        <w:rPr>
          <w:rFonts w:ascii="Times New Roman" w:eastAsia="Times New Roman" w:hAnsi="Times New Roman" w:cs="Times New Roman"/>
          <w:color w:val="000000" w:themeColor="text1"/>
          <w:sz w:val="28"/>
          <w:szCs w:val="28"/>
        </w:rPr>
        <w:t>529 тыс.</w:t>
      </w:r>
      <w:r w:rsidRPr="00ED7FDE">
        <w:rPr>
          <w:rFonts w:ascii="Times New Roman" w:eastAsia="Times New Roman" w:hAnsi="Times New Roman" w:cs="Times New Roman"/>
          <w:color w:val="000000" w:themeColor="text1"/>
          <w:sz w:val="28"/>
          <w:szCs w:val="28"/>
        </w:rPr>
        <w:t xml:space="preserve"> руб. – создан резерв по сомнительным долгам в части задолженности </w:t>
      </w:r>
      <w:r w:rsidR="00277176" w:rsidRPr="00ED7FDE">
        <w:rPr>
          <w:rFonts w:ascii="Times New Roman" w:eastAsia="Times New Roman" w:hAnsi="Times New Roman" w:cs="Times New Roman"/>
          <w:color w:val="000000" w:themeColor="text1"/>
          <w:sz w:val="28"/>
          <w:szCs w:val="28"/>
        </w:rPr>
        <w:t>ОАО</w:t>
      </w:r>
      <w:r w:rsidRPr="00ED7FDE">
        <w:rPr>
          <w:rFonts w:ascii="Times New Roman" w:eastAsia="Times New Roman" w:hAnsi="Times New Roman" w:cs="Times New Roman"/>
          <w:color w:val="000000" w:themeColor="text1"/>
          <w:sz w:val="28"/>
          <w:szCs w:val="28"/>
        </w:rPr>
        <w:t>«</w:t>
      </w:r>
      <w:r w:rsidR="00277176" w:rsidRPr="00ED7FDE">
        <w:rPr>
          <w:rFonts w:ascii="Times New Roman" w:eastAsia="Times New Roman" w:hAnsi="Times New Roman" w:cs="Times New Roman"/>
          <w:color w:val="000000" w:themeColor="text1"/>
          <w:sz w:val="28"/>
          <w:szCs w:val="28"/>
        </w:rPr>
        <w:t>Партнер</w:t>
      </w:r>
      <w:r w:rsidRPr="00ED7FDE">
        <w:rPr>
          <w:rFonts w:ascii="Times New Roman" w:eastAsia="Times New Roman" w:hAnsi="Times New Roman" w:cs="Times New Roman"/>
          <w:color w:val="000000" w:themeColor="text1"/>
          <w:sz w:val="28"/>
          <w:szCs w:val="28"/>
        </w:rPr>
        <w:t>» по договору поставки от 31 марта 2008 г. № 67.</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b/>
          <w:bCs/>
          <w:color w:val="000000" w:themeColor="text1"/>
          <w:sz w:val="28"/>
          <w:szCs w:val="28"/>
        </w:rPr>
        <w:t>Итого на 31 декабря 2010 года</w:t>
      </w:r>
      <w:r w:rsidR="005E1CE0" w:rsidRPr="00ED7FDE">
        <w:rPr>
          <w:rFonts w:ascii="Times New Roman" w:eastAsia="Times New Roman" w:hAnsi="Times New Roman" w:cs="Times New Roman"/>
          <w:color w:val="000000" w:themeColor="text1"/>
          <w:sz w:val="28"/>
          <w:szCs w:val="28"/>
        </w:rPr>
        <w:t>:</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дебиторская задолженность, учтенная по договорам – 200 000 руб. (задолженность покупателей, краткосрочная), в том числе просроченная – 200 000 руб. (баланс</w:t>
      </w:r>
      <w:r w:rsidR="005E1CE0" w:rsidRPr="00ED7FDE">
        <w:rPr>
          <w:rFonts w:ascii="Times New Roman" w:eastAsia="Times New Roman" w:hAnsi="Times New Roman" w:cs="Times New Roman"/>
          <w:color w:val="000000" w:themeColor="text1"/>
          <w:sz w:val="28"/>
          <w:szCs w:val="28"/>
        </w:rPr>
        <w:t>овая стоимость – 100 000 руб.);</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сумма резерва по сомнител</w:t>
      </w:r>
      <w:r w:rsidR="005E1CE0" w:rsidRPr="00ED7FDE">
        <w:rPr>
          <w:rFonts w:ascii="Times New Roman" w:eastAsia="Times New Roman" w:hAnsi="Times New Roman" w:cs="Times New Roman"/>
          <w:color w:val="000000" w:themeColor="text1"/>
          <w:sz w:val="28"/>
          <w:szCs w:val="28"/>
        </w:rPr>
        <w:t>ьным долгам – 100 000 руб.;</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данные баланса по строке 1230 «Дебиторская задолженность» – </w:t>
      </w:r>
      <w:r w:rsidR="001F460F" w:rsidRPr="00ED7FDE">
        <w:rPr>
          <w:rFonts w:ascii="Times New Roman" w:eastAsia="Times New Roman" w:hAnsi="Times New Roman" w:cs="Times New Roman"/>
          <w:color w:val="000000" w:themeColor="text1"/>
          <w:sz w:val="28"/>
          <w:szCs w:val="28"/>
        </w:rPr>
        <w:t>1621505 тыс.</w:t>
      </w:r>
      <w:r w:rsidRPr="00ED7FDE">
        <w:rPr>
          <w:rFonts w:ascii="Times New Roman" w:eastAsia="Times New Roman" w:hAnsi="Times New Roman" w:cs="Times New Roman"/>
          <w:color w:val="000000" w:themeColor="text1"/>
          <w:sz w:val="28"/>
          <w:szCs w:val="28"/>
        </w:rPr>
        <w:t>руб. (200 000 руб. – 100 000 руб.).</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b/>
          <w:bCs/>
          <w:color w:val="000000" w:themeColor="text1"/>
          <w:sz w:val="28"/>
          <w:szCs w:val="28"/>
        </w:rPr>
        <w:t>Данные за 2009 год:</w:t>
      </w:r>
    </w:p>
    <w:p w:rsidR="005E1CE0" w:rsidRPr="00ED7FDE" w:rsidRDefault="005E1CE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По дебету счета 62:</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w:t>
      </w:r>
      <w:r w:rsidR="001F460F" w:rsidRPr="00ED7FDE">
        <w:rPr>
          <w:rFonts w:ascii="Times New Roman" w:eastAsia="Times New Roman" w:hAnsi="Times New Roman" w:cs="Times New Roman"/>
          <w:color w:val="000000" w:themeColor="text1"/>
          <w:sz w:val="28"/>
          <w:szCs w:val="28"/>
        </w:rPr>
        <w:t>248671 тыс.</w:t>
      </w:r>
      <w:r w:rsidRPr="00ED7FDE">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1F460F" w:rsidRPr="00ED7FDE">
        <w:rPr>
          <w:rFonts w:ascii="Times New Roman" w:eastAsia="Times New Roman" w:hAnsi="Times New Roman" w:cs="Times New Roman"/>
          <w:color w:val="000000" w:themeColor="text1"/>
          <w:sz w:val="28"/>
          <w:szCs w:val="28"/>
        </w:rPr>
        <w:t xml:space="preserve">ОАО </w:t>
      </w:r>
      <w:r w:rsidRPr="00ED7FDE">
        <w:rPr>
          <w:rFonts w:ascii="Times New Roman" w:eastAsia="Times New Roman" w:hAnsi="Times New Roman" w:cs="Times New Roman"/>
          <w:color w:val="000000" w:themeColor="text1"/>
          <w:sz w:val="28"/>
          <w:szCs w:val="28"/>
        </w:rPr>
        <w:t>«</w:t>
      </w:r>
      <w:r w:rsidR="001F460F" w:rsidRPr="00ED7FDE">
        <w:rPr>
          <w:rFonts w:ascii="Times New Roman" w:eastAsia="Times New Roman" w:hAnsi="Times New Roman" w:cs="Times New Roman"/>
          <w:color w:val="000000" w:themeColor="text1"/>
          <w:sz w:val="28"/>
          <w:szCs w:val="28"/>
        </w:rPr>
        <w:t>МПЗ</w:t>
      </w:r>
      <w:r w:rsidRPr="00ED7FDE">
        <w:rPr>
          <w:rFonts w:ascii="Times New Roman" w:eastAsia="Times New Roman" w:hAnsi="Times New Roman" w:cs="Times New Roman"/>
          <w:color w:val="000000" w:themeColor="text1"/>
          <w:sz w:val="28"/>
          <w:szCs w:val="28"/>
        </w:rPr>
        <w:t>» 21 мая 2009 года по договору поставки от 16 мая 2009 г. № 86 (срок оплаты до 1 июня 2009 года) – задолженность просроченная, краткосрочная, резерв по сом</w:t>
      </w:r>
      <w:r w:rsidR="005E1CE0" w:rsidRPr="00ED7FDE">
        <w:rPr>
          <w:rFonts w:ascii="Times New Roman" w:eastAsia="Times New Roman" w:hAnsi="Times New Roman" w:cs="Times New Roman"/>
          <w:color w:val="000000" w:themeColor="text1"/>
          <w:sz w:val="28"/>
          <w:szCs w:val="28"/>
        </w:rPr>
        <w:t>нительным долгам не создавался;</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w:t>
      </w:r>
      <w:r w:rsidR="001F460F" w:rsidRPr="00ED7FDE">
        <w:rPr>
          <w:rFonts w:ascii="Times New Roman" w:eastAsia="Times New Roman" w:hAnsi="Times New Roman" w:cs="Times New Roman"/>
          <w:color w:val="000000" w:themeColor="text1"/>
          <w:sz w:val="28"/>
          <w:szCs w:val="28"/>
        </w:rPr>
        <w:t>647642 тыс.</w:t>
      </w:r>
      <w:r w:rsidRPr="00ED7FDE">
        <w:rPr>
          <w:rFonts w:ascii="Times New Roman" w:eastAsia="Times New Roman" w:hAnsi="Times New Roman" w:cs="Times New Roman"/>
          <w:color w:val="000000" w:themeColor="text1"/>
          <w:sz w:val="28"/>
          <w:szCs w:val="28"/>
        </w:rPr>
        <w:t xml:space="preserve"> руб. – задолженность по товарам, отгруженным </w:t>
      </w:r>
      <w:r w:rsidR="001F460F" w:rsidRPr="00ED7FDE">
        <w:rPr>
          <w:rFonts w:ascii="Times New Roman" w:eastAsia="Times New Roman" w:hAnsi="Times New Roman" w:cs="Times New Roman"/>
          <w:color w:val="000000" w:themeColor="text1"/>
          <w:sz w:val="28"/>
          <w:szCs w:val="28"/>
        </w:rPr>
        <w:t xml:space="preserve">ООО </w:t>
      </w:r>
      <w:r w:rsidRPr="00ED7FDE">
        <w:rPr>
          <w:rFonts w:ascii="Times New Roman" w:eastAsia="Times New Roman" w:hAnsi="Times New Roman" w:cs="Times New Roman"/>
          <w:color w:val="000000" w:themeColor="text1"/>
          <w:sz w:val="28"/>
          <w:szCs w:val="28"/>
        </w:rPr>
        <w:t>«</w:t>
      </w:r>
      <w:r w:rsidR="001F460F" w:rsidRPr="00ED7FDE">
        <w:rPr>
          <w:rFonts w:ascii="Times New Roman" w:eastAsia="Times New Roman" w:hAnsi="Times New Roman" w:cs="Times New Roman"/>
          <w:color w:val="000000" w:themeColor="text1"/>
          <w:sz w:val="28"/>
          <w:szCs w:val="28"/>
        </w:rPr>
        <w:t>ЭнергоКомплекс</w:t>
      </w:r>
      <w:r w:rsidRPr="00ED7FDE">
        <w:rPr>
          <w:rFonts w:ascii="Times New Roman" w:eastAsia="Times New Roman" w:hAnsi="Times New Roman" w:cs="Times New Roman"/>
          <w:color w:val="000000" w:themeColor="text1"/>
          <w:sz w:val="28"/>
          <w:szCs w:val="28"/>
        </w:rPr>
        <w:t>» 5 апреля 2008 года по договору поставки от 31 марта 2008 г. № 67 (срок оплаты до 1 июня 2008 года) – задолженность просроченная, краткосрочная, сомнительная (не обеспеченная гарантиями), создан резерв по сомнительным долгам.</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lastRenderedPageBreak/>
        <w:t>По условиям договоров с «</w:t>
      </w:r>
      <w:r w:rsidR="001F460F" w:rsidRPr="00ED7FDE">
        <w:rPr>
          <w:rFonts w:ascii="Times New Roman" w:eastAsia="Times New Roman" w:hAnsi="Times New Roman" w:cs="Times New Roman"/>
          <w:color w:val="000000" w:themeColor="text1"/>
          <w:sz w:val="28"/>
          <w:szCs w:val="28"/>
        </w:rPr>
        <w:t>МПЗ</w:t>
      </w:r>
      <w:r w:rsidRPr="00ED7FDE">
        <w:rPr>
          <w:rFonts w:ascii="Times New Roman" w:eastAsia="Times New Roman" w:hAnsi="Times New Roman" w:cs="Times New Roman"/>
          <w:color w:val="000000" w:themeColor="text1"/>
          <w:sz w:val="28"/>
          <w:szCs w:val="28"/>
        </w:rPr>
        <w:t>» и «</w:t>
      </w:r>
      <w:r w:rsidR="001F460F" w:rsidRPr="00ED7FDE">
        <w:rPr>
          <w:rFonts w:ascii="Times New Roman" w:eastAsia="Times New Roman" w:hAnsi="Times New Roman" w:cs="Times New Roman"/>
          <w:color w:val="000000" w:themeColor="text1"/>
          <w:sz w:val="28"/>
          <w:szCs w:val="28"/>
        </w:rPr>
        <w:t>ЭнергоКомплекс</w:t>
      </w:r>
      <w:r w:rsidRPr="00ED7FDE">
        <w:rPr>
          <w:rFonts w:ascii="Times New Roman" w:eastAsia="Times New Roman" w:hAnsi="Times New Roman" w:cs="Times New Roman"/>
          <w:color w:val="000000" w:themeColor="text1"/>
          <w:sz w:val="28"/>
          <w:szCs w:val="28"/>
        </w:rPr>
        <w:t>» проценты за просрочку платежей не предусмотрены.</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Других видов дебиторской задолженности не было.</w:t>
      </w:r>
    </w:p>
    <w:p w:rsidR="005E1CE0" w:rsidRPr="00ED7FDE" w:rsidRDefault="005E1CE0"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По кредиту счета 63:</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 </w:t>
      </w:r>
      <w:r w:rsidR="00153596" w:rsidRPr="00ED7FDE">
        <w:rPr>
          <w:rFonts w:ascii="Times New Roman" w:eastAsia="Times New Roman" w:hAnsi="Times New Roman" w:cs="Times New Roman"/>
          <w:color w:val="000000" w:themeColor="text1"/>
          <w:sz w:val="28"/>
          <w:szCs w:val="28"/>
        </w:rPr>
        <w:t>248671 тыс. </w:t>
      </w:r>
      <w:r w:rsidRPr="00ED7FDE">
        <w:rPr>
          <w:rFonts w:ascii="Times New Roman" w:eastAsia="Times New Roman" w:hAnsi="Times New Roman" w:cs="Times New Roman"/>
          <w:color w:val="000000" w:themeColor="text1"/>
          <w:sz w:val="28"/>
          <w:szCs w:val="28"/>
        </w:rPr>
        <w:t>руб. – создан резерв по сомнительным долгам в части задолженности «</w:t>
      </w:r>
      <w:r w:rsidR="00153596" w:rsidRPr="00ED7FDE">
        <w:rPr>
          <w:rFonts w:ascii="Times New Roman" w:eastAsia="Times New Roman" w:hAnsi="Times New Roman" w:cs="Times New Roman"/>
          <w:color w:val="000000" w:themeColor="text1"/>
          <w:sz w:val="28"/>
          <w:szCs w:val="28"/>
        </w:rPr>
        <w:t>МПЗ</w:t>
      </w:r>
      <w:r w:rsidRPr="00ED7FDE">
        <w:rPr>
          <w:rFonts w:ascii="Times New Roman" w:eastAsia="Times New Roman" w:hAnsi="Times New Roman" w:cs="Times New Roman"/>
          <w:color w:val="000000" w:themeColor="text1"/>
          <w:sz w:val="28"/>
          <w:szCs w:val="28"/>
        </w:rPr>
        <w:t>» по договору поставки от 31 марта 2008 г. № 67.</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b/>
          <w:bCs/>
          <w:color w:val="000000" w:themeColor="text1"/>
          <w:sz w:val="28"/>
          <w:szCs w:val="28"/>
        </w:rPr>
        <w:t>Итого на 31 декабря 2009 года</w:t>
      </w:r>
      <w:r w:rsidR="005E1CE0" w:rsidRPr="00ED7FDE">
        <w:rPr>
          <w:rFonts w:ascii="Times New Roman" w:eastAsia="Times New Roman" w:hAnsi="Times New Roman" w:cs="Times New Roman"/>
          <w:color w:val="000000" w:themeColor="text1"/>
          <w:sz w:val="28"/>
          <w:szCs w:val="28"/>
        </w:rPr>
        <w:t>:</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дебиторская задолженность, учтенная по договорам – 100 000 руб. (задолженность покупателей, краткосрочная), в том числе просроченная – 100 000 руб. (балан</w:t>
      </w:r>
      <w:r w:rsidR="005E1CE0" w:rsidRPr="00ED7FDE">
        <w:rPr>
          <w:rFonts w:ascii="Times New Roman" w:eastAsia="Times New Roman" w:hAnsi="Times New Roman" w:cs="Times New Roman"/>
          <w:color w:val="000000" w:themeColor="text1"/>
          <w:sz w:val="28"/>
          <w:szCs w:val="28"/>
        </w:rPr>
        <w:t>совая стоимость – 50 000 руб.);</w:t>
      </w:r>
    </w:p>
    <w:p w:rsidR="005E1CE0"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сумма резерва по сом</w:t>
      </w:r>
      <w:r w:rsidR="005E1CE0" w:rsidRPr="00ED7FDE">
        <w:rPr>
          <w:rFonts w:ascii="Times New Roman" w:eastAsia="Times New Roman" w:hAnsi="Times New Roman" w:cs="Times New Roman"/>
          <w:color w:val="000000" w:themeColor="text1"/>
          <w:sz w:val="28"/>
          <w:szCs w:val="28"/>
        </w:rPr>
        <w:t xml:space="preserve">нительным долгам – </w:t>
      </w:r>
      <w:r w:rsidR="00153596" w:rsidRPr="00ED7FDE">
        <w:rPr>
          <w:rFonts w:ascii="Times New Roman" w:eastAsia="Times New Roman" w:hAnsi="Times New Roman" w:cs="Times New Roman"/>
          <w:color w:val="000000" w:themeColor="text1"/>
          <w:sz w:val="28"/>
          <w:szCs w:val="28"/>
        </w:rPr>
        <w:t>248671 тыс. </w:t>
      </w:r>
      <w:r w:rsidR="005E1CE0" w:rsidRPr="00ED7FDE">
        <w:rPr>
          <w:rFonts w:ascii="Times New Roman" w:eastAsia="Times New Roman" w:hAnsi="Times New Roman" w:cs="Times New Roman"/>
          <w:color w:val="000000" w:themeColor="text1"/>
          <w:sz w:val="28"/>
          <w:szCs w:val="28"/>
        </w:rPr>
        <w:t>руб.;</w:t>
      </w:r>
    </w:p>
    <w:p w:rsidR="00236741" w:rsidRPr="00ED7FDE"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данные баланса по строке 1230 «Дебиторская задолженность» – 50 000 руб. (100 000 руб. – 50 000 руб.).</w:t>
      </w:r>
    </w:p>
    <w:p w:rsidR="00236741" w:rsidRPr="001F460F" w:rsidRDefault="00236741" w:rsidP="00575EF0">
      <w:pPr>
        <w:shd w:val="clear" w:color="auto" w:fill="FFFDF0"/>
        <w:spacing w:after="0" w:line="360" w:lineRule="auto"/>
        <w:ind w:firstLine="709"/>
        <w:jc w:val="both"/>
        <w:rPr>
          <w:rFonts w:ascii="Times New Roman" w:eastAsia="Times New Roman" w:hAnsi="Times New Roman" w:cs="Times New Roman"/>
          <w:color w:val="000000" w:themeColor="text1"/>
          <w:sz w:val="28"/>
          <w:szCs w:val="28"/>
        </w:rPr>
      </w:pPr>
      <w:r w:rsidRPr="00ED7FDE">
        <w:rPr>
          <w:rFonts w:ascii="Times New Roman" w:eastAsia="Times New Roman" w:hAnsi="Times New Roman" w:cs="Times New Roman"/>
          <w:color w:val="000000" w:themeColor="text1"/>
          <w:sz w:val="28"/>
          <w:szCs w:val="28"/>
        </w:rPr>
        <w:t xml:space="preserve">На основании этих показателей бухгалтер расшифровал данные в разделе «Дебиторская и кредиторская задолженность» Пояснений к Бухгалтерскому балансу и </w:t>
      </w:r>
      <w:r w:rsidRPr="00ED7FDE">
        <w:rPr>
          <w:rStyle w:val="searchcolor"/>
          <w:rFonts w:ascii="Times New Roman" w:hAnsi="Times New Roman"/>
          <w:color w:val="000000" w:themeColor="text1"/>
          <w:sz w:val="28"/>
          <w:szCs w:val="28"/>
        </w:rPr>
        <w:t>Отчету</w:t>
      </w:r>
      <w:r w:rsidRPr="00ED7FDE">
        <w:rPr>
          <w:rFonts w:ascii="Times New Roman" w:eastAsia="Times New Roman" w:hAnsi="Times New Roman" w:cs="Times New Roman"/>
          <w:color w:val="000000" w:themeColor="text1"/>
          <w:sz w:val="28"/>
          <w:szCs w:val="28"/>
        </w:rPr>
        <w:t xml:space="preserve"> о </w:t>
      </w:r>
      <w:r w:rsidRPr="00ED7FDE">
        <w:rPr>
          <w:rStyle w:val="searchcolor"/>
          <w:rFonts w:ascii="Times New Roman" w:hAnsi="Times New Roman"/>
          <w:color w:val="000000" w:themeColor="text1"/>
          <w:sz w:val="28"/>
          <w:szCs w:val="28"/>
        </w:rPr>
        <w:t>прибылях</w:t>
      </w:r>
      <w:r w:rsidRPr="00ED7FDE">
        <w:rPr>
          <w:rFonts w:ascii="Times New Roman" w:eastAsia="Times New Roman" w:hAnsi="Times New Roman" w:cs="Times New Roman"/>
          <w:color w:val="000000" w:themeColor="text1"/>
          <w:sz w:val="28"/>
          <w:szCs w:val="28"/>
        </w:rPr>
        <w:t xml:space="preserve"> и </w:t>
      </w:r>
      <w:r w:rsidRPr="00ED7FDE">
        <w:rPr>
          <w:rStyle w:val="searchcolor"/>
          <w:rFonts w:ascii="Times New Roman" w:hAnsi="Times New Roman"/>
          <w:color w:val="000000" w:themeColor="text1"/>
          <w:sz w:val="28"/>
          <w:szCs w:val="28"/>
        </w:rPr>
        <w:t>убытках</w:t>
      </w:r>
      <w:r w:rsidRPr="001F460F">
        <w:rPr>
          <w:rFonts w:ascii="Times New Roman" w:eastAsia="Times New Roman" w:hAnsi="Times New Roman" w:cs="Times New Roman"/>
          <w:color w:val="000000" w:themeColor="text1"/>
          <w:sz w:val="28"/>
          <w:szCs w:val="28"/>
        </w:rPr>
        <w:t>.</w:t>
      </w:r>
    </w:p>
    <w:p w:rsidR="00AC7566" w:rsidRDefault="00AC7566" w:rsidP="00575EF0">
      <w:pPr>
        <w:pStyle w:val="a4"/>
        <w:ind w:firstLine="709"/>
        <w:rPr>
          <w:color w:val="000000" w:themeColor="text1"/>
          <w:szCs w:val="28"/>
        </w:rPr>
      </w:pPr>
    </w:p>
    <w:p w:rsidR="00146A62" w:rsidRPr="00773A45" w:rsidRDefault="00146A62" w:rsidP="00146A62">
      <w:pPr>
        <w:rPr>
          <w:rFonts w:ascii="Times New Roman" w:eastAsia="Times New Roman" w:hAnsi="Times New Roman" w:cs="Times New Roman"/>
          <w:color w:val="000000" w:themeColor="text1"/>
          <w:sz w:val="28"/>
          <w:szCs w:val="28"/>
          <w:lang w:eastAsia="ru-RU"/>
        </w:rPr>
      </w:pPr>
    </w:p>
    <w:p w:rsidR="00105213" w:rsidRPr="00105213" w:rsidRDefault="00105213" w:rsidP="00105213">
      <w:pPr>
        <w:rPr>
          <w:rFonts w:ascii="Times New Roman" w:eastAsiaTheme="majorEastAsia" w:hAnsi="Times New Roman" w:cstheme="majorBidi"/>
          <w:color w:val="000000" w:themeColor="text1"/>
        </w:rPr>
      </w:pPr>
    </w:p>
    <w:p w:rsidR="00105213" w:rsidRDefault="00105213" w:rsidP="00105213">
      <w:pPr>
        <w:rPr>
          <w:rFonts w:ascii="Times New Roman" w:eastAsiaTheme="majorEastAsia" w:hAnsi="Times New Roman" w:cstheme="majorBidi"/>
          <w:color w:val="000000" w:themeColor="text1"/>
          <w:sz w:val="32"/>
          <w:szCs w:val="26"/>
        </w:rPr>
      </w:pPr>
      <w:r>
        <w:br w:type="page"/>
      </w:r>
    </w:p>
    <w:p w:rsidR="00E90054" w:rsidRPr="00105213" w:rsidRDefault="00AC7566" w:rsidP="00105213">
      <w:pPr>
        <w:pStyle w:val="2"/>
      </w:pPr>
      <w:r w:rsidRPr="00105213">
        <w:lastRenderedPageBreak/>
        <w:t>Заключение</w:t>
      </w:r>
    </w:p>
    <w:p w:rsidR="00AC7566" w:rsidRDefault="00AC7566" w:rsidP="00ED7FDE">
      <w:pPr>
        <w:pStyle w:val="a4"/>
        <w:ind w:firstLine="709"/>
      </w:pPr>
      <w:r w:rsidRPr="007E539F">
        <w:rPr>
          <w:bCs/>
        </w:rPr>
        <w:t>Бухгалтерская отчетность</w:t>
      </w:r>
      <w:r>
        <w:t xml:space="preserve"> это единая система данных об имущественном и финансовом положении организации и о результатах ее хозяйственной деятельности, составляемая на основе данных бухгалтерского учета по установленным формам</w:t>
      </w:r>
      <w:r w:rsidRPr="007E539F">
        <w:t xml:space="preserve">. </w:t>
      </w:r>
      <w:r w:rsidRPr="007E539F">
        <w:rPr>
          <w:bCs/>
        </w:rPr>
        <w:t>Бухгалтерская отчетность</w:t>
      </w:r>
      <w:r w:rsidRPr="007E539F">
        <w:t xml:space="preserve"> состоит из бухгалтерского баланса, отчета о прибылях и убытках, приложений</w:t>
      </w:r>
      <w:r>
        <w:t xml:space="preserve"> к ним и пояснительной записки (далее — пояснения к бухгалтерскому балансу и отчету о прибылях и убытках), а также аудиторского заключения, подтверждающего достоверность бухгалтерской отчетности организации, если она в соответствии с федеральными законами подлежит обязательному аудиту.</w:t>
      </w:r>
    </w:p>
    <w:p w:rsidR="00D14116" w:rsidRPr="004D7B6D" w:rsidRDefault="00D14116" w:rsidP="00ED7FDE">
      <w:pPr>
        <w:spacing w:after="0" w:line="360" w:lineRule="auto"/>
        <w:ind w:firstLine="709"/>
        <w:jc w:val="both"/>
        <w:rPr>
          <w:rFonts w:ascii="Times New Roman" w:hAnsi="Times New Roman" w:cs="Times New Roman"/>
          <w:sz w:val="28"/>
          <w:szCs w:val="28"/>
        </w:rPr>
      </w:pPr>
      <w:r w:rsidRPr="004D7B6D">
        <w:rPr>
          <w:rFonts w:ascii="Times New Roman" w:hAnsi="Times New Roman" w:cs="Times New Roman"/>
          <w:sz w:val="28"/>
          <w:szCs w:val="28"/>
        </w:rPr>
        <w:t xml:space="preserve">В первой главе рассмотрена тема </w:t>
      </w:r>
      <w:r>
        <w:rPr>
          <w:rFonts w:ascii="Times New Roman" w:hAnsi="Times New Roman" w:cs="Times New Roman"/>
          <w:sz w:val="28"/>
          <w:szCs w:val="28"/>
        </w:rPr>
        <w:t>содержания</w:t>
      </w:r>
      <w:r w:rsidRPr="0091404A">
        <w:rPr>
          <w:rFonts w:ascii="Times New Roman" w:hAnsi="Times New Roman" w:cs="Times New Roman"/>
          <w:sz w:val="28"/>
          <w:szCs w:val="28"/>
        </w:rPr>
        <w:t xml:space="preserve"> пояснений к бухгалтерскому балансу и отчету о прибылях и убытках</w:t>
      </w:r>
      <w:r>
        <w:rPr>
          <w:rFonts w:ascii="Times New Roman" w:hAnsi="Times New Roman" w:cs="Times New Roman"/>
          <w:sz w:val="28"/>
          <w:szCs w:val="28"/>
        </w:rPr>
        <w:t xml:space="preserve">. </w:t>
      </w:r>
      <w:r w:rsidRPr="004D7B6D">
        <w:rPr>
          <w:rFonts w:ascii="Times New Roman" w:hAnsi="Times New Roman" w:cs="Times New Roman"/>
          <w:sz w:val="28"/>
          <w:szCs w:val="28"/>
        </w:rPr>
        <w:t xml:space="preserve"> Во второй главе дана краткая характеристика предприятия ОАО«Алтайвагон», рассмотрен</w:t>
      </w:r>
      <w:r>
        <w:rPr>
          <w:rFonts w:ascii="Times New Roman" w:hAnsi="Times New Roman" w:cs="Times New Roman"/>
          <w:sz w:val="28"/>
          <w:szCs w:val="28"/>
        </w:rPr>
        <w:t>о</w:t>
      </w:r>
      <w:r w:rsidRPr="004D7B6D">
        <w:rPr>
          <w:rFonts w:ascii="Times New Roman" w:hAnsi="Times New Roman" w:cs="Times New Roman"/>
          <w:sz w:val="28"/>
          <w:szCs w:val="28"/>
        </w:rPr>
        <w:t xml:space="preserve"> </w:t>
      </w:r>
      <w:r>
        <w:rPr>
          <w:rFonts w:ascii="Times New Roman" w:hAnsi="Times New Roman" w:cs="Times New Roman"/>
          <w:sz w:val="28"/>
          <w:szCs w:val="28"/>
        </w:rPr>
        <w:t>подробное составление содержания</w:t>
      </w:r>
      <w:r w:rsidRPr="0091404A">
        <w:rPr>
          <w:rFonts w:ascii="Times New Roman" w:hAnsi="Times New Roman" w:cs="Times New Roman"/>
          <w:sz w:val="28"/>
          <w:szCs w:val="28"/>
        </w:rPr>
        <w:t xml:space="preserve"> пояснений к бухгалтерскому балансу и отчету о прибылях и убытках</w:t>
      </w:r>
      <w:r>
        <w:rPr>
          <w:rFonts w:ascii="Times New Roman" w:hAnsi="Times New Roman" w:cs="Times New Roman"/>
          <w:sz w:val="28"/>
          <w:szCs w:val="28"/>
        </w:rPr>
        <w:t>.</w:t>
      </w:r>
    </w:p>
    <w:p w:rsidR="0022574C" w:rsidRDefault="0022574C" w:rsidP="00575EF0">
      <w:pPr>
        <w:pStyle w:val="a4"/>
        <w:ind w:firstLine="709"/>
        <w:rPr>
          <w:color w:val="000000" w:themeColor="text1"/>
          <w:szCs w:val="28"/>
        </w:rPr>
      </w:pPr>
    </w:p>
    <w:p w:rsidR="0022574C" w:rsidRDefault="0022574C">
      <w:pPr>
        <w:rPr>
          <w:rFonts w:ascii="Times New Roman" w:eastAsia="Times New Roman" w:hAnsi="Times New Roman" w:cs="Times New Roman"/>
          <w:color w:val="000000" w:themeColor="text1"/>
          <w:sz w:val="28"/>
          <w:szCs w:val="28"/>
          <w:lang w:eastAsia="ru-RU"/>
        </w:rPr>
      </w:pPr>
      <w:r>
        <w:rPr>
          <w:color w:val="000000" w:themeColor="text1"/>
          <w:szCs w:val="28"/>
        </w:rPr>
        <w:br w:type="page"/>
      </w:r>
    </w:p>
    <w:p w:rsidR="00D14116" w:rsidRDefault="0022574C" w:rsidP="00ED7FDE">
      <w:pPr>
        <w:pStyle w:val="2"/>
      </w:pPr>
      <w:r>
        <w:lastRenderedPageBreak/>
        <w:t>Список используемой литературы</w:t>
      </w:r>
    </w:p>
    <w:p w:rsidR="0022574C" w:rsidRPr="003164CC" w:rsidRDefault="0022574C"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3164CC">
        <w:rPr>
          <w:rFonts w:ascii="Times New Roman" w:hAnsi="Times New Roman" w:cs="Times New Roman"/>
          <w:color w:val="000000" w:themeColor="text1"/>
          <w:sz w:val="28"/>
          <w:szCs w:val="28"/>
        </w:rPr>
        <w:t>"Гражданский кодекс Российской Федерации (часть первая)" от 30.11.1994 N 51-ФЗ (ред. от 06.12.2011, с изм. от 27.06.2012) (с изм. и доп., вступающими в силу с 01.07.2012).</w:t>
      </w:r>
    </w:p>
    <w:p w:rsidR="0022574C" w:rsidRPr="003164CC" w:rsidRDefault="008402EE"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hyperlink r:id="rId14" w:tgtFrame="_blank" w:history="1">
        <w:r w:rsidR="0022574C" w:rsidRPr="003164CC">
          <w:rPr>
            <w:rStyle w:val="a7"/>
            <w:rFonts w:ascii="Times New Roman" w:hAnsi="Times New Roman" w:cs="Times New Roman"/>
            <w:color w:val="000000" w:themeColor="text1"/>
            <w:sz w:val="28"/>
            <w:szCs w:val="28"/>
            <w:u w:val="none"/>
          </w:rPr>
          <w:t>Приказ Минфина России от 02.07.2010 N 66н (ред. от 04.12.2012) "О формах бухгалтерской отчетности организаций" (Зарегистрировано в Минюсте России 02.08.2010 N 18023)</w:t>
        </w:r>
      </w:hyperlink>
    </w:p>
    <w:p w:rsidR="0022574C" w:rsidRPr="008D0B13" w:rsidRDefault="008402EE" w:rsidP="008D0B13">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hyperlink r:id="rId15" w:tgtFrame="_blank" w:history="1">
        <w:r w:rsidR="0022574C" w:rsidRPr="008D0B13">
          <w:rPr>
            <w:rStyle w:val="a7"/>
            <w:rFonts w:ascii="Times New Roman" w:hAnsi="Times New Roman" w:cs="Times New Roman"/>
            <w:color w:val="000000" w:themeColor="text1"/>
            <w:sz w:val="28"/>
            <w:szCs w:val="28"/>
            <w:u w:val="none"/>
          </w:rPr>
          <w:t>Приказ Минфина РФ от 06.07.1999 N 43н (ред. от 08.11.2010) "Об утверждении Положения по бухгалтерскому учету "Бухгалтерская отчетность организации" (ПБУ 4/99)"</w:t>
        </w:r>
      </w:hyperlink>
    </w:p>
    <w:p w:rsidR="008D0B13" w:rsidRPr="003164CC" w:rsidRDefault="008D0B13" w:rsidP="008D0B13">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8D0B13">
        <w:rPr>
          <w:rFonts w:ascii="Times New Roman" w:hAnsi="Times New Roman" w:cs="Times New Roman"/>
          <w:sz w:val="28"/>
          <w:szCs w:val="28"/>
        </w:rPr>
        <w:t>Бухгалтерский учет: учебное пособие/ Кондраков Н.П. – М.: «ИНФРА-М», 2012г.  -592с.</w:t>
      </w:r>
    </w:p>
    <w:p w:rsidR="00ED7FDE" w:rsidRPr="003164CC" w:rsidRDefault="00ED7FDE" w:rsidP="003164CC">
      <w:pPr>
        <w:pStyle w:val="31"/>
        <w:numPr>
          <w:ilvl w:val="0"/>
          <w:numId w:val="10"/>
        </w:numPr>
        <w:spacing w:after="0" w:line="360" w:lineRule="auto"/>
        <w:ind w:left="0" w:firstLine="0"/>
        <w:jc w:val="both"/>
        <w:rPr>
          <w:rFonts w:ascii="Times New Roman" w:hAnsi="Times New Roman"/>
          <w:sz w:val="28"/>
          <w:szCs w:val="28"/>
        </w:rPr>
      </w:pPr>
      <w:r w:rsidRPr="003164CC">
        <w:rPr>
          <w:rFonts w:ascii="Times New Roman" w:hAnsi="Times New Roman"/>
          <w:sz w:val="28"/>
          <w:szCs w:val="28"/>
        </w:rPr>
        <w:t>Бухгалтерская финансовая отчетность: Учебное пособие / Лупикова Е.В., Пашук Н.К. – М.: Кнорус, 2011. – 487с.</w:t>
      </w:r>
    </w:p>
    <w:p w:rsidR="0022574C" w:rsidRPr="003164CC" w:rsidRDefault="0022574C"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3164CC">
        <w:rPr>
          <w:rFonts w:ascii="Times New Roman" w:hAnsi="Times New Roman" w:cs="Times New Roman"/>
          <w:color w:val="000000" w:themeColor="text1"/>
          <w:sz w:val="28"/>
          <w:szCs w:val="28"/>
        </w:rPr>
        <w:t>Бухгалтерская(финансовая) отчетность организации: уч</w:t>
      </w:r>
      <w:r w:rsidR="007700B9" w:rsidRPr="003164CC">
        <w:rPr>
          <w:rFonts w:ascii="Times New Roman" w:hAnsi="Times New Roman" w:cs="Times New Roman"/>
          <w:color w:val="000000" w:themeColor="text1"/>
          <w:sz w:val="28"/>
          <w:szCs w:val="28"/>
        </w:rPr>
        <w:t>ебное пособие/ О.</w:t>
      </w:r>
      <w:r w:rsidRPr="003164CC">
        <w:rPr>
          <w:rFonts w:ascii="Times New Roman" w:hAnsi="Times New Roman" w:cs="Times New Roman"/>
          <w:color w:val="000000" w:themeColor="text1"/>
          <w:sz w:val="28"/>
          <w:szCs w:val="28"/>
        </w:rPr>
        <w:t>А</w:t>
      </w:r>
      <w:r w:rsidR="007700B9" w:rsidRPr="003164CC">
        <w:rPr>
          <w:rFonts w:ascii="Times New Roman" w:hAnsi="Times New Roman" w:cs="Times New Roman"/>
          <w:color w:val="000000" w:themeColor="text1"/>
          <w:sz w:val="28"/>
          <w:szCs w:val="28"/>
        </w:rPr>
        <w:t>.</w:t>
      </w:r>
      <w:r w:rsidRPr="003164CC">
        <w:rPr>
          <w:rFonts w:ascii="Times New Roman" w:hAnsi="Times New Roman" w:cs="Times New Roman"/>
          <w:color w:val="000000" w:themeColor="text1"/>
          <w:sz w:val="28"/>
          <w:szCs w:val="28"/>
        </w:rPr>
        <w:t>Заббарова – М.: ЮНИСТРИМ, 2010</w:t>
      </w:r>
      <w:r w:rsidR="002723D8" w:rsidRPr="003164CC">
        <w:rPr>
          <w:rFonts w:ascii="Times New Roman" w:hAnsi="Times New Roman" w:cs="Times New Roman"/>
          <w:color w:val="000000" w:themeColor="text1"/>
          <w:sz w:val="28"/>
          <w:szCs w:val="28"/>
        </w:rPr>
        <w:t>. – 362с.</w:t>
      </w:r>
    </w:p>
    <w:p w:rsidR="007700B9" w:rsidRPr="003164CC" w:rsidRDefault="007700B9" w:rsidP="003164CC">
      <w:pPr>
        <w:pStyle w:val="a3"/>
        <w:numPr>
          <w:ilvl w:val="0"/>
          <w:numId w:val="10"/>
        </w:numPr>
        <w:shd w:val="clear" w:color="auto" w:fill="FFFFFF"/>
        <w:autoSpaceDE w:val="0"/>
        <w:autoSpaceDN w:val="0"/>
        <w:adjustRightInd w:val="0"/>
        <w:spacing w:after="0" w:line="360" w:lineRule="auto"/>
        <w:ind w:left="0" w:firstLine="0"/>
        <w:jc w:val="both"/>
        <w:rPr>
          <w:rFonts w:ascii="Times New Roman" w:hAnsi="Times New Roman" w:cs="Times New Roman"/>
          <w:bCs/>
          <w:color w:val="000000" w:themeColor="text1"/>
          <w:sz w:val="28"/>
          <w:szCs w:val="28"/>
        </w:rPr>
      </w:pPr>
      <w:r w:rsidRPr="003164CC">
        <w:rPr>
          <w:rFonts w:ascii="Times New Roman" w:hAnsi="Times New Roman" w:cs="Times New Roman"/>
          <w:bCs/>
          <w:color w:val="000000" w:themeColor="text1"/>
          <w:sz w:val="28"/>
          <w:szCs w:val="28"/>
        </w:rPr>
        <w:t>Бухгалтерская финансовая отчетность по российским и международным стандартам: учебное пособие / С.В. Камысовская. – М.: КНОРУС, 2009.-248с.</w:t>
      </w:r>
    </w:p>
    <w:p w:rsidR="009240F4" w:rsidRPr="003164CC" w:rsidRDefault="009240F4" w:rsidP="003164CC">
      <w:pPr>
        <w:pStyle w:val="31"/>
        <w:numPr>
          <w:ilvl w:val="0"/>
          <w:numId w:val="10"/>
        </w:numPr>
        <w:spacing w:after="0" w:line="360" w:lineRule="auto"/>
        <w:ind w:left="0" w:firstLine="0"/>
        <w:jc w:val="both"/>
        <w:rPr>
          <w:rFonts w:ascii="Times New Roman" w:hAnsi="Times New Roman" w:cs="Times New Roman"/>
          <w:color w:val="000000" w:themeColor="text1"/>
          <w:sz w:val="28"/>
          <w:szCs w:val="28"/>
        </w:rPr>
      </w:pPr>
      <w:r w:rsidRPr="003164CC">
        <w:rPr>
          <w:rFonts w:ascii="Times New Roman" w:hAnsi="Times New Roman" w:cs="Times New Roman"/>
          <w:color w:val="000000" w:themeColor="text1"/>
          <w:sz w:val="28"/>
          <w:szCs w:val="28"/>
        </w:rPr>
        <w:t>Бухгалтерская финансовая отчетность: составление и анализ/Учебное пособие - 3 изд. испр. и доп./П.И.Камышанов– М.: ОМЕГА-Л, 2010</w:t>
      </w:r>
      <w:r w:rsidR="00ED7FDE" w:rsidRPr="003164CC">
        <w:rPr>
          <w:rFonts w:ascii="Times New Roman" w:hAnsi="Times New Roman" w:cs="Times New Roman"/>
          <w:color w:val="000000" w:themeColor="text1"/>
          <w:sz w:val="28"/>
          <w:szCs w:val="28"/>
        </w:rPr>
        <w:t>. -</w:t>
      </w:r>
      <w:r w:rsidRPr="003164CC">
        <w:rPr>
          <w:rFonts w:ascii="Times New Roman" w:hAnsi="Times New Roman" w:cs="Times New Roman"/>
          <w:color w:val="000000" w:themeColor="text1"/>
          <w:sz w:val="28"/>
          <w:szCs w:val="28"/>
        </w:rPr>
        <w:t xml:space="preserve"> с.459</w:t>
      </w:r>
    </w:p>
    <w:p w:rsidR="009240F4" w:rsidRPr="003164CC" w:rsidRDefault="009240F4" w:rsidP="003164CC">
      <w:pPr>
        <w:pStyle w:val="31"/>
        <w:numPr>
          <w:ilvl w:val="0"/>
          <w:numId w:val="10"/>
        </w:numPr>
        <w:spacing w:after="0" w:line="360" w:lineRule="auto"/>
        <w:ind w:left="0" w:firstLine="0"/>
        <w:jc w:val="both"/>
        <w:rPr>
          <w:rFonts w:ascii="Times New Roman" w:hAnsi="Times New Roman" w:cs="Times New Roman"/>
          <w:color w:val="000000" w:themeColor="text1"/>
          <w:sz w:val="28"/>
          <w:szCs w:val="28"/>
        </w:rPr>
      </w:pPr>
      <w:r w:rsidRPr="003164CC">
        <w:rPr>
          <w:rFonts w:ascii="Times New Roman" w:hAnsi="Times New Roman" w:cs="Times New Roman"/>
          <w:color w:val="000000" w:themeColor="text1"/>
          <w:sz w:val="28"/>
          <w:szCs w:val="28"/>
        </w:rPr>
        <w:t>Бухгалтерская отчетность организации// Учебное пособие – 2 изд. перераб. и доп.</w:t>
      </w:r>
      <w:r w:rsidR="00BB1C2D" w:rsidRPr="003164CC">
        <w:rPr>
          <w:rFonts w:ascii="Times New Roman" w:hAnsi="Times New Roman" w:cs="Times New Roman"/>
          <w:color w:val="000000" w:themeColor="text1"/>
          <w:sz w:val="28"/>
          <w:szCs w:val="28"/>
        </w:rPr>
        <w:t>/В.Д.Новодворский</w:t>
      </w:r>
      <w:r w:rsidR="00ED7FDE" w:rsidRPr="003164CC">
        <w:rPr>
          <w:rFonts w:ascii="Times New Roman" w:hAnsi="Times New Roman" w:cs="Times New Roman"/>
          <w:color w:val="000000" w:themeColor="text1"/>
          <w:sz w:val="28"/>
          <w:szCs w:val="28"/>
        </w:rPr>
        <w:t xml:space="preserve"> – М.: Бухгалтерский учет, 2010. - 378 с.</w:t>
      </w:r>
    </w:p>
    <w:p w:rsidR="009240F4" w:rsidRPr="003164CC" w:rsidRDefault="007700B9"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3164CC">
        <w:rPr>
          <w:rFonts w:ascii="Times New Roman" w:hAnsi="Times New Roman" w:cs="Times New Roman"/>
          <w:color w:val="000000" w:themeColor="text1"/>
          <w:sz w:val="28"/>
          <w:szCs w:val="28"/>
        </w:rPr>
        <w:t>Бухгалтерская (финансовая) отчетность: Учебное пособие / Под ред. Ю. И. Сигидова, А. И. Трубилина. – М.: ИНФРА-М, 2012. – 366 с.</w:t>
      </w:r>
    </w:p>
    <w:p w:rsidR="0022574C" w:rsidRDefault="0022574C" w:rsidP="003164CC">
      <w:pPr>
        <w:pStyle w:val="5"/>
        <w:numPr>
          <w:ilvl w:val="0"/>
          <w:numId w:val="10"/>
        </w:numPr>
        <w:shd w:val="clear" w:color="auto" w:fill="auto"/>
        <w:spacing w:before="0" w:line="360" w:lineRule="auto"/>
        <w:ind w:left="0" w:firstLine="0"/>
        <w:rPr>
          <w:color w:val="000000" w:themeColor="text1"/>
          <w:sz w:val="28"/>
          <w:szCs w:val="28"/>
        </w:rPr>
      </w:pPr>
      <w:r w:rsidRPr="003164CC">
        <w:rPr>
          <w:rStyle w:val="0pt"/>
          <w:b w:val="0"/>
          <w:color w:val="000000" w:themeColor="text1"/>
          <w:sz w:val="28"/>
          <w:szCs w:val="28"/>
        </w:rPr>
        <w:t>Бухгалтерская (финансовая) отчетность</w:t>
      </w:r>
      <w:r w:rsidRPr="003164CC">
        <w:rPr>
          <w:color w:val="000000" w:themeColor="text1"/>
          <w:sz w:val="28"/>
          <w:szCs w:val="28"/>
        </w:rPr>
        <w:t xml:space="preserve">: учеб. пособие / под </w:t>
      </w:r>
      <w:r w:rsidRPr="003164CC">
        <w:rPr>
          <w:rStyle w:val="0pt"/>
          <w:b w:val="0"/>
          <w:color w:val="000000" w:themeColor="text1"/>
          <w:sz w:val="28"/>
          <w:szCs w:val="28"/>
        </w:rPr>
        <w:t xml:space="preserve"> </w:t>
      </w:r>
      <w:r w:rsidRPr="003164CC">
        <w:rPr>
          <w:color w:val="000000" w:themeColor="text1"/>
          <w:sz w:val="28"/>
          <w:szCs w:val="28"/>
        </w:rPr>
        <w:t xml:space="preserve">ред. проф. </w:t>
      </w:r>
      <w:r w:rsidRPr="003164CC">
        <w:rPr>
          <w:rStyle w:val="0pt"/>
          <w:b w:val="0"/>
          <w:color w:val="000000" w:themeColor="text1"/>
          <w:sz w:val="28"/>
          <w:szCs w:val="28"/>
        </w:rPr>
        <w:t xml:space="preserve">Я. В. </w:t>
      </w:r>
      <w:r w:rsidRPr="003164CC">
        <w:rPr>
          <w:color w:val="000000" w:themeColor="text1"/>
          <w:sz w:val="28"/>
          <w:szCs w:val="28"/>
        </w:rPr>
        <w:t xml:space="preserve">Соколова. — М.: Магистр, </w:t>
      </w:r>
      <w:r w:rsidRPr="003164CC">
        <w:rPr>
          <w:rStyle w:val="0pt"/>
          <w:b w:val="0"/>
          <w:color w:val="000000" w:themeColor="text1"/>
          <w:sz w:val="28"/>
          <w:szCs w:val="28"/>
        </w:rPr>
        <w:t xml:space="preserve">2009. </w:t>
      </w:r>
      <w:r w:rsidRPr="003164CC">
        <w:rPr>
          <w:color w:val="000000" w:themeColor="text1"/>
          <w:sz w:val="28"/>
          <w:szCs w:val="28"/>
        </w:rPr>
        <w:t xml:space="preserve">— </w:t>
      </w:r>
      <w:r w:rsidRPr="003164CC">
        <w:rPr>
          <w:rStyle w:val="0pt"/>
          <w:b w:val="0"/>
          <w:color w:val="000000" w:themeColor="text1"/>
          <w:sz w:val="28"/>
          <w:szCs w:val="28"/>
        </w:rPr>
        <w:t xml:space="preserve">479 </w:t>
      </w:r>
      <w:r w:rsidRPr="003164CC">
        <w:rPr>
          <w:color w:val="000000" w:themeColor="text1"/>
          <w:sz w:val="28"/>
          <w:szCs w:val="28"/>
        </w:rPr>
        <w:t>с.</w:t>
      </w:r>
    </w:p>
    <w:p w:rsidR="00FD24A2" w:rsidRDefault="00FD24A2" w:rsidP="003164CC">
      <w:pPr>
        <w:pStyle w:val="5"/>
        <w:numPr>
          <w:ilvl w:val="0"/>
          <w:numId w:val="10"/>
        </w:numPr>
        <w:shd w:val="clear" w:color="auto" w:fill="auto"/>
        <w:spacing w:before="0" w:line="360" w:lineRule="auto"/>
        <w:ind w:left="0" w:firstLine="0"/>
        <w:rPr>
          <w:color w:val="000000" w:themeColor="text1"/>
          <w:sz w:val="28"/>
          <w:szCs w:val="28"/>
        </w:rPr>
      </w:pPr>
      <w:r w:rsidRPr="00011F2C">
        <w:rPr>
          <w:color w:val="000000" w:themeColor="text1"/>
          <w:sz w:val="28"/>
          <w:szCs w:val="28"/>
        </w:rPr>
        <w:t>Белов С.В., «В новых формах бухгалтерского баланса и отчета о прибылях и убытках указываются старые ОКУД», журнал «Российский Налоговый</w:t>
      </w:r>
      <w:r>
        <w:rPr>
          <w:color w:val="000000" w:themeColor="text1"/>
          <w:sz w:val="28"/>
          <w:szCs w:val="28"/>
        </w:rPr>
        <w:t xml:space="preserve"> Курьер»,20</w:t>
      </w:r>
      <w:r w:rsidRPr="00011F2C">
        <w:rPr>
          <w:color w:val="000000" w:themeColor="text1"/>
          <w:sz w:val="28"/>
          <w:szCs w:val="28"/>
        </w:rPr>
        <w:t>11г., с. 36</w:t>
      </w:r>
    </w:p>
    <w:p w:rsidR="0089153C" w:rsidRPr="003164CC" w:rsidRDefault="0089153C" w:rsidP="003164CC">
      <w:pPr>
        <w:pStyle w:val="5"/>
        <w:numPr>
          <w:ilvl w:val="0"/>
          <w:numId w:val="10"/>
        </w:numPr>
        <w:shd w:val="clear" w:color="auto" w:fill="auto"/>
        <w:spacing w:before="0" w:line="360" w:lineRule="auto"/>
        <w:ind w:left="0" w:firstLine="0"/>
        <w:rPr>
          <w:color w:val="000000" w:themeColor="text1"/>
          <w:sz w:val="28"/>
          <w:szCs w:val="28"/>
        </w:rPr>
      </w:pPr>
      <w:r w:rsidRPr="00E97BE4">
        <w:rPr>
          <w:color w:val="000000" w:themeColor="text1"/>
          <w:sz w:val="28"/>
          <w:szCs w:val="28"/>
          <w:lang w:eastAsia="ru-RU"/>
        </w:rPr>
        <w:lastRenderedPageBreak/>
        <w:t>Иванов Е.Н., «Отчет об изменениях капитала за 2011г.», журнал «Помощник Бухгалтера», №10, 2011г., с. 12</w:t>
      </w:r>
    </w:p>
    <w:p w:rsidR="002723D8" w:rsidRPr="003164CC" w:rsidRDefault="00B34B33"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Нахабина О., </w:t>
      </w:r>
      <w:r w:rsidRPr="003164CC">
        <w:rPr>
          <w:rFonts w:ascii="Times New Roman" w:hAnsi="Times New Roman" w:cs="Times New Roman"/>
          <w:color w:val="000000" w:themeColor="text1"/>
          <w:sz w:val="28"/>
          <w:szCs w:val="28"/>
        </w:rPr>
        <w:t>Отчет об изменениях капитала – новый взгляд на знакомую форму</w:t>
      </w:r>
      <w:r>
        <w:rPr>
          <w:rFonts w:ascii="Times New Roman" w:hAnsi="Times New Roman" w:cs="Times New Roman"/>
          <w:color w:val="000000" w:themeColor="text1"/>
          <w:sz w:val="28"/>
          <w:szCs w:val="28"/>
        </w:rPr>
        <w:t xml:space="preserve">., </w:t>
      </w:r>
      <w:r w:rsidR="002723D8" w:rsidRPr="003164CC">
        <w:rPr>
          <w:rFonts w:ascii="Times New Roman" w:hAnsi="Times New Roman" w:cs="Times New Roman"/>
          <w:color w:val="000000" w:themeColor="text1"/>
          <w:sz w:val="28"/>
          <w:szCs w:val="28"/>
        </w:rPr>
        <w:t>Журнал«</w:t>
      </w:r>
      <w:hyperlink r:id="rId16" w:history="1">
        <w:r w:rsidR="002723D8" w:rsidRPr="003164CC">
          <w:rPr>
            <w:rStyle w:val="a7"/>
            <w:rFonts w:ascii="Times New Roman" w:hAnsi="Times New Roman" w:cs="Times New Roman"/>
            <w:color w:val="000000" w:themeColor="text1"/>
            <w:sz w:val="28"/>
            <w:szCs w:val="28"/>
            <w:u w:val="none"/>
          </w:rPr>
          <w:t>Бухгалтер-Дока</w:t>
        </w:r>
      </w:hyperlink>
      <w:r w:rsidR="002723D8" w:rsidRPr="003164CC">
        <w:rPr>
          <w:rFonts w:ascii="Times New Roman" w:hAnsi="Times New Roman" w:cs="Times New Roman"/>
          <w:color w:val="000000" w:themeColor="text1"/>
          <w:sz w:val="28"/>
          <w:szCs w:val="28"/>
        </w:rPr>
        <w:t>» № 20</w:t>
      </w:r>
      <w:r>
        <w:rPr>
          <w:rFonts w:ascii="Times New Roman" w:hAnsi="Times New Roman" w:cs="Times New Roman"/>
          <w:color w:val="000000" w:themeColor="text1"/>
          <w:sz w:val="28"/>
          <w:szCs w:val="28"/>
        </w:rPr>
        <w:t>/2011</w:t>
      </w:r>
      <w:r w:rsidR="002723D8" w:rsidRPr="003164CC">
        <w:rPr>
          <w:rFonts w:ascii="Times New Roman" w:hAnsi="Times New Roman" w:cs="Times New Roman"/>
          <w:color w:val="000000" w:themeColor="text1"/>
          <w:sz w:val="28"/>
          <w:szCs w:val="28"/>
        </w:rPr>
        <w:t>., 26с.</w:t>
      </w:r>
    </w:p>
    <w:p w:rsidR="00434B58" w:rsidRPr="00B34B33" w:rsidRDefault="00B34B33"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3164CC">
        <w:rPr>
          <w:rFonts w:ascii="Times New Roman" w:hAnsi="Times New Roman" w:cs="Times New Roman"/>
          <w:bCs/>
          <w:iCs/>
          <w:color w:val="000000" w:themeColor="text1"/>
          <w:sz w:val="28"/>
          <w:szCs w:val="28"/>
        </w:rPr>
        <w:t>Поленова С.Н.</w:t>
      </w:r>
      <w:r>
        <w:rPr>
          <w:rFonts w:ascii="Times New Roman" w:hAnsi="Times New Roman" w:cs="Times New Roman"/>
          <w:bCs/>
          <w:iCs/>
          <w:color w:val="000000" w:themeColor="text1"/>
          <w:sz w:val="28"/>
          <w:szCs w:val="28"/>
        </w:rPr>
        <w:t>, В</w:t>
      </w:r>
      <w:r w:rsidRPr="003164CC">
        <w:rPr>
          <w:rFonts w:ascii="Times New Roman" w:hAnsi="Times New Roman" w:cs="Times New Roman"/>
          <w:bCs/>
          <w:iCs/>
          <w:color w:val="000000" w:themeColor="text1"/>
          <w:sz w:val="28"/>
          <w:szCs w:val="28"/>
        </w:rPr>
        <w:t>несение изменений</w:t>
      </w:r>
      <w:r>
        <w:rPr>
          <w:rFonts w:ascii="Times New Roman" w:hAnsi="Times New Roman" w:cs="Times New Roman"/>
          <w:bCs/>
          <w:iCs/>
          <w:color w:val="000000" w:themeColor="text1"/>
          <w:sz w:val="28"/>
          <w:szCs w:val="28"/>
        </w:rPr>
        <w:t xml:space="preserve">., </w:t>
      </w:r>
      <w:r w:rsidR="00434B58" w:rsidRPr="003164CC">
        <w:rPr>
          <w:rFonts w:ascii="Times New Roman" w:hAnsi="Times New Roman" w:cs="Times New Roman"/>
          <w:bCs/>
          <w:iCs/>
          <w:color w:val="000000" w:themeColor="text1"/>
          <w:sz w:val="28"/>
          <w:szCs w:val="28"/>
        </w:rPr>
        <w:t>Журнал «Бухгалтерский учёт в издательс</w:t>
      </w:r>
      <w:r w:rsidR="003164CC">
        <w:rPr>
          <w:rFonts w:ascii="Times New Roman" w:hAnsi="Times New Roman" w:cs="Times New Roman"/>
          <w:bCs/>
          <w:iCs/>
          <w:color w:val="000000" w:themeColor="text1"/>
          <w:sz w:val="28"/>
          <w:szCs w:val="28"/>
        </w:rPr>
        <w:t>тве и полиграфии», №3</w:t>
      </w:r>
      <w:r>
        <w:rPr>
          <w:rFonts w:ascii="Times New Roman" w:hAnsi="Times New Roman" w:cs="Times New Roman"/>
          <w:bCs/>
          <w:iCs/>
          <w:color w:val="000000" w:themeColor="text1"/>
          <w:sz w:val="28"/>
          <w:szCs w:val="28"/>
        </w:rPr>
        <w:t>/</w:t>
      </w:r>
      <w:r w:rsidR="003164CC">
        <w:rPr>
          <w:rFonts w:ascii="Times New Roman" w:hAnsi="Times New Roman" w:cs="Times New Roman"/>
          <w:bCs/>
          <w:iCs/>
          <w:color w:val="000000" w:themeColor="text1"/>
          <w:sz w:val="28"/>
          <w:szCs w:val="28"/>
        </w:rPr>
        <w:t>2009 г.</w:t>
      </w:r>
      <w:r>
        <w:rPr>
          <w:rFonts w:ascii="Times New Roman" w:hAnsi="Times New Roman" w:cs="Times New Roman"/>
          <w:bCs/>
          <w:iCs/>
          <w:color w:val="000000" w:themeColor="text1"/>
          <w:sz w:val="28"/>
          <w:szCs w:val="28"/>
        </w:rPr>
        <w:t>,</w:t>
      </w:r>
      <w:r w:rsidR="00434B58" w:rsidRPr="003164CC">
        <w:rPr>
          <w:rFonts w:ascii="Times New Roman" w:hAnsi="Times New Roman" w:cs="Times New Roman"/>
          <w:bCs/>
          <w:iCs/>
          <w:color w:val="000000" w:themeColor="text1"/>
          <w:sz w:val="28"/>
          <w:szCs w:val="28"/>
        </w:rPr>
        <w:t xml:space="preserve"> 48с.</w:t>
      </w:r>
    </w:p>
    <w:p w:rsidR="00B34B33" w:rsidRPr="00B34B33" w:rsidRDefault="00B34B33" w:rsidP="00B34B33">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3164CC">
        <w:rPr>
          <w:rFonts w:ascii="Times New Roman" w:hAnsi="Times New Roman" w:cs="Times New Roman"/>
          <w:color w:val="000000" w:themeColor="text1"/>
          <w:sz w:val="28"/>
          <w:szCs w:val="28"/>
        </w:rPr>
        <w:t>Светлова О.Ю.</w:t>
      </w:r>
      <w:r>
        <w:rPr>
          <w:rFonts w:ascii="Times New Roman" w:hAnsi="Times New Roman" w:cs="Times New Roman"/>
          <w:color w:val="000000" w:themeColor="text1"/>
          <w:sz w:val="28"/>
          <w:szCs w:val="28"/>
        </w:rPr>
        <w:t>,</w:t>
      </w:r>
      <w:r w:rsidRPr="00B34B33">
        <w:rPr>
          <w:rFonts w:ascii="Times New Roman" w:hAnsi="Times New Roman" w:cs="Times New Roman"/>
          <w:color w:val="000000" w:themeColor="text1"/>
          <w:sz w:val="28"/>
          <w:szCs w:val="28"/>
        </w:rPr>
        <w:t xml:space="preserve"> </w:t>
      </w:r>
      <w:r w:rsidRPr="003164CC">
        <w:rPr>
          <w:rFonts w:ascii="Times New Roman" w:hAnsi="Times New Roman" w:cs="Times New Roman"/>
          <w:color w:val="000000" w:themeColor="text1"/>
          <w:sz w:val="28"/>
          <w:szCs w:val="28"/>
        </w:rPr>
        <w:t>Вопрос-ответ, примеры и комментарии</w:t>
      </w:r>
      <w:r>
        <w:rPr>
          <w:rFonts w:ascii="Times New Roman" w:hAnsi="Times New Roman" w:cs="Times New Roman"/>
          <w:color w:val="000000" w:themeColor="text1"/>
          <w:sz w:val="28"/>
          <w:szCs w:val="28"/>
        </w:rPr>
        <w:t xml:space="preserve">., </w:t>
      </w:r>
      <w:r w:rsidRPr="003164CC">
        <w:rPr>
          <w:rFonts w:ascii="Times New Roman" w:hAnsi="Times New Roman" w:cs="Times New Roman"/>
          <w:color w:val="000000" w:themeColor="text1"/>
          <w:sz w:val="28"/>
          <w:szCs w:val="28"/>
        </w:rPr>
        <w:t>Журнал «Бухгалтер-Дока»</w:t>
      </w:r>
      <w:r>
        <w:rPr>
          <w:rFonts w:ascii="Times New Roman" w:hAnsi="Times New Roman" w:cs="Times New Roman"/>
          <w:color w:val="000000" w:themeColor="text1"/>
          <w:sz w:val="28"/>
          <w:szCs w:val="28"/>
        </w:rPr>
        <w:t>. №12/2011г.,</w:t>
      </w:r>
      <w:r w:rsidRPr="003164CC">
        <w:rPr>
          <w:rFonts w:ascii="Times New Roman" w:hAnsi="Times New Roman" w:cs="Times New Roman"/>
          <w:color w:val="000000" w:themeColor="text1"/>
          <w:sz w:val="28"/>
          <w:szCs w:val="28"/>
        </w:rPr>
        <w:t>с.43</w:t>
      </w:r>
    </w:p>
    <w:p w:rsidR="003164CC" w:rsidRPr="0089153C" w:rsidRDefault="00B34B33"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89153C">
        <w:rPr>
          <w:rFonts w:ascii="Times New Roman" w:hAnsi="Times New Roman" w:cs="Times New Roman"/>
          <w:sz w:val="28"/>
          <w:szCs w:val="28"/>
        </w:rPr>
        <w:t xml:space="preserve">Фомичева Л.П., Бухгалтерия на предприятии., </w:t>
      </w:r>
      <w:r w:rsidR="003164CC" w:rsidRPr="0089153C">
        <w:rPr>
          <w:rFonts w:ascii="Times New Roman" w:hAnsi="Times New Roman" w:cs="Times New Roman"/>
          <w:sz w:val="28"/>
          <w:szCs w:val="28"/>
        </w:rPr>
        <w:t>Журнал«БУХ.1С» №4</w:t>
      </w:r>
      <w:r w:rsidRPr="0089153C">
        <w:rPr>
          <w:rFonts w:ascii="Times New Roman" w:hAnsi="Times New Roman" w:cs="Times New Roman"/>
          <w:sz w:val="28"/>
          <w:szCs w:val="28"/>
        </w:rPr>
        <w:t>/2011г.,</w:t>
      </w:r>
      <w:r w:rsidR="003164CC" w:rsidRPr="0089153C">
        <w:rPr>
          <w:rFonts w:ascii="Times New Roman" w:hAnsi="Times New Roman" w:cs="Times New Roman"/>
          <w:sz w:val="28"/>
          <w:szCs w:val="28"/>
        </w:rPr>
        <w:t>18с.</w:t>
      </w:r>
    </w:p>
    <w:p w:rsidR="0089153C" w:rsidRPr="0089153C" w:rsidRDefault="0089153C" w:rsidP="003164CC">
      <w:pPr>
        <w:pStyle w:val="a3"/>
        <w:numPr>
          <w:ilvl w:val="0"/>
          <w:numId w:val="10"/>
        </w:numPr>
        <w:spacing w:after="0" w:line="360" w:lineRule="auto"/>
        <w:ind w:left="0" w:firstLine="0"/>
        <w:jc w:val="both"/>
        <w:rPr>
          <w:rFonts w:ascii="Times New Roman" w:hAnsi="Times New Roman" w:cs="Times New Roman"/>
          <w:color w:val="000000" w:themeColor="text1"/>
          <w:sz w:val="28"/>
          <w:szCs w:val="28"/>
        </w:rPr>
      </w:pPr>
      <w:r w:rsidRPr="0089153C">
        <w:rPr>
          <w:rFonts w:ascii="Times New Roman" w:hAnsi="Times New Roman" w:cs="Times New Roman"/>
          <w:color w:val="000000" w:themeColor="text1"/>
          <w:sz w:val="28"/>
          <w:szCs w:val="28"/>
        </w:rPr>
        <w:t xml:space="preserve">Фомичева Л.П., </w:t>
      </w:r>
      <w:r w:rsidRPr="0089153C">
        <w:rPr>
          <w:rStyle w:val="ad"/>
          <w:rFonts w:ascii="Times New Roman" w:hAnsi="Times New Roman" w:cs="Times New Roman"/>
          <w:b w:val="0"/>
          <w:bCs w:val="0"/>
          <w:color w:val="000000" w:themeColor="text1"/>
          <w:sz w:val="28"/>
          <w:szCs w:val="28"/>
        </w:rPr>
        <w:t>Раздел 2. Корректировки в связи с изменением учетной политики и исправлением ошибок, журнал</w:t>
      </w:r>
      <w:r w:rsidRPr="0089153C">
        <w:rPr>
          <w:rStyle w:val="ad"/>
          <w:rFonts w:ascii="Times New Roman" w:hAnsi="Times New Roman" w:cs="Times New Roman"/>
          <w:bCs w:val="0"/>
          <w:color w:val="000000" w:themeColor="text1"/>
          <w:sz w:val="28"/>
          <w:szCs w:val="28"/>
        </w:rPr>
        <w:t xml:space="preserve"> </w:t>
      </w:r>
      <w:r w:rsidRPr="0089153C">
        <w:rPr>
          <w:rFonts w:ascii="Times New Roman" w:hAnsi="Times New Roman" w:cs="Times New Roman"/>
          <w:color w:val="000000" w:themeColor="text1"/>
          <w:sz w:val="28"/>
          <w:szCs w:val="28"/>
        </w:rPr>
        <w:t>"Консультант бухгалтера", N 10, октябрь 2010 г., с.32</w:t>
      </w:r>
    </w:p>
    <w:p w:rsidR="00ED7FDE" w:rsidRPr="003164CC" w:rsidRDefault="006F045A" w:rsidP="003164CC">
      <w:pPr>
        <w:pStyle w:val="a3"/>
        <w:numPr>
          <w:ilvl w:val="0"/>
          <w:numId w:val="10"/>
        </w:numPr>
        <w:spacing w:after="0" w:line="360" w:lineRule="auto"/>
        <w:ind w:left="0" w:firstLine="0"/>
        <w:jc w:val="both"/>
        <w:rPr>
          <w:rStyle w:val="text"/>
          <w:rFonts w:ascii="Times New Roman" w:hAnsi="Times New Roman" w:cs="Times New Roman"/>
          <w:sz w:val="28"/>
          <w:szCs w:val="28"/>
        </w:rPr>
      </w:pPr>
      <w:r w:rsidRPr="003164CC">
        <w:rPr>
          <w:rStyle w:val="text"/>
          <w:rFonts w:ascii="Times New Roman" w:hAnsi="Times New Roman" w:cs="Times New Roman"/>
          <w:color w:val="000000" w:themeColor="text1"/>
          <w:sz w:val="28"/>
          <w:szCs w:val="28"/>
        </w:rPr>
        <w:t xml:space="preserve">Жукова Е.Ф., Отчет о движении денежных средств </w:t>
      </w:r>
      <w:r w:rsidRPr="003164CC">
        <w:rPr>
          <w:rFonts w:ascii="Times New Roman" w:hAnsi="Times New Roman" w:cs="Times New Roman"/>
          <w:color w:val="000000" w:themeColor="text1"/>
          <w:sz w:val="28"/>
          <w:szCs w:val="28"/>
        </w:rPr>
        <w:t xml:space="preserve"> [Электронный ресурс] Электрон. дан – СПб., 2009. – Режим доступа</w:t>
      </w:r>
      <w:r w:rsidR="007700B9" w:rsidRPr="003164CC">
        <w:rPr>
          <w:rFonts w:ascii="Times New Roman" w:hAnsi="Times New Roman" w:cs="Times New Roman"/>
          <w:color w:val="000000" w:themeColor="text1"/>
          <w:sz w:val="28"/>
          <w:szCs w:val="28"/>
        </w:rPr>
        <w:t xml:space="preserve"> </w:t>
      </w:r>
      <w:hyperlink r:id="rId17" w:history="1">
        <w:r w:rsidRPr="003164CC">
          <w:rPr>
            <w:rStyle w:val="a7"/>
            <w:rFonts w:ascii="Times New Roman" w:hAnsi="Times New Roman" w:cs="Times New Roman"/>
            <w:color w:val="000000" w:themeColor="text1"/>
            <w:sz w:val="28"/>
            <w:szCs w:val="28"/>
            <w:u w:val="none"/>
          </w:rPr>
          <w:t>http://www.audit-it.ru/terms/accounting/statement_of_cash_flows.html?sphrase_id=658364</w:t>
        </w:r>
      </w:hyperlink>
      <w:r w:rsidR="007700B9" w:rsidRPr="003164CC">
        <w:rPr>
          <w:rFonts w:ascii="Times New Roman" w:hAnsi="Times New Roman" w:cs="Times New Roman"/>
          <w:color w:val="000000" w:themeColor="text1"/>
          <w:sz w:val="28"/>
          <w:szCs w:val="28"/>
        </w:rPr>
        <w:t xml:space="preserve"> </w:t>
      </w:r>
      <w:r w:rsidRPr="003164CC">
        <w:rPr>
          <w:rStyle w:val="text"/>
          <w:rFonts w:ascii="Times New Roman" w:hAnsi="Times New Roman" w:cs="Times New Roman"/>
          <w:color w:val="000000" w:themeColor="text1"/>
          <w:sz w:val="28"/>
          <w:szCs w:val="28"/>
        </w:rPr>
        <w:t xml:space="preserve">, </w:t>
      </w:r>
      <w:r w:rsidRPr="003164CC">
        <w:rPr>
          <w:rFonts w:ascii="Times New Roman" w:hAnsi="Times New Roman" w:cs="Times New Roman"/>
          <w:color w:val="000000" w:themeColor="text1"/>
          <w:sz w:val="28"/>
          <w:szCs w:val="28"/>
        </w:rPr>
        <w:t xml:space="preserve">Загл. с экрана. – (дата обращения: </w:t>
      </w:r>
      <w:r w:rsidRPr="003164CC">
        <w:rPr>
          <w:rStyle w:val="text"/>
          <w:rFonts w:ascii="Times New Roman" w:hAnsi="Times New Roman" w:cs="Times New Roman"/>
          <w:color w:val="000000" w:themeColor="text1"/>
          <w:sz w:val="28"/>
          <w:szCs w:val="28"/>
        </w:rPr>
        <w:t>17.04.2013г.)</w:t>
      </w:r>
    </w:p>
    <w:p w:rsidR="007E539F" w:rsidRPr="008D0B13" w:rsidRDefault="003164CC" w:rsidP="007E539F">
      <w:pPr>
        <w:pStyle w:val="a3"/>
        <w:numPr>
          <w:ilvl w:val="0"/>
          <w:numId w:val="10"/>
        </w:numPr>
        <w:spacing w:after="0" w:line="360" w:lineRule="auto"/>
        <w:ind w:left="0" w:firstLine="0"/>
        <w:jc w:val="both"/>
        <w:rPr>
          <w:rStyle w:val="text"/>
          <w:rFonts w:ascii="Times New Roman" w:hAnsi="Times New Roman" w:cs="Times New Roman"/>
          <w:sz w:val="28"/>
          <w:szCs w:val="28"/>
        </w:rPr>
      </w:pPr>
      <w:r w:rsidRPr="003164CC">
        <w:rPr>
          <w:rStyle w:val="text"/>
          <w:rFonts w:ascii="Times New Roman" w:hAnsi="Times New Roman" w:cs="Times New Roman"/>
          <w:color w:val="000000" w:themeColor="text1"/>
          <w:sz w:val="28"/>
          <w:szCs w:val="28"/>
        </w:rPr>
        <w:t>Комер А.Ю</w:t>
      </w:r>
      <w:r w:rsidR="00ED7FDE" w:rsidRPr="003164CC">
        <w:rPr>
          <w:rStyle w:val="text"/>
          <w:rFonts w:ascii="Times New Roman" w:hAnsi="Times New Roman" w:cs="Times New Roman"/>
          <w:color w:val="000000" w:themeColor="text1"/>
          <w:sz w:val="28"/>
          <w:szCs w:val="28"/>
        </w:rPr>
        <w:t xml:space="preserve">., Отчет об изменении капитала. </w:t>
      </w:r>
      <w:r w:rsidR="00ED7FDE" w:rsidRPr="003164CC">
        <w:rPr>
          <w:rFonts w:ascii="Times New Roman" w:hAnsi="Times New Roman" w:cs="Times New Roman"/>
          <w:color w:val="000000" w:themeColor="text1"/>
          <w:sz w:val="28"/>
          <w:szCs w:val="28"/>
        </w:rPr>
        <w:t xml:space="preserve">[Электронный ресурс] Электрон. дан – М., 2012. – Режим доступа </w:t>
      </w:r>
      <w:r w:rsidR="00ED7FDE" w:rsidRPr="003164CC">
        <w:rPr>
          <w:rFonts w:ascii="Times New Roman" w:eastAsia="Times New Roman" w:hAnsi="Times New Roman" w:cs="Times New Roman"/>
          <w:sz w:val="28"/>
          <w:szCs w:val="28"/>
          <w:lang w:eastAsia="ru-RU"/>
        </w:rPr>
        <w:t>http://blanker.ru/doc/otchet-ob-izmeneniyh-kapitala</w:t>
      </w:r>
      <w:r w:rsidR="00ED7FDE" w:rsidRPr="003164CC">
        <w:rPr>
          <w:rFonts w:ascii="Times New Roman" w:hAnsi="Times New Roman" w:cs="Times New Roman"/>
          <w:color w:val="000000" w:themeColor="text1"/>
          <w:sz w:val="28"/>
          <w:szCs w:val="28"/>
        </w:rPr>
        <w:t xml:space="preserve"> </w:t>
      </w:r>
      <w:r w:rsidR="00ED7FDE" w:rsidRPr="003164CC">
        <w:rPr>
          <w:rStyle w:val="text"/>
          <w:rFonts w:ascii="Times New Roman" w:hAnsi="Times New Roman" w:cs="Times New Roman"/>
          <w:color w:val="000000" w:themeColor="text1"/>
          <w:sz w:val="28"/>
          <w:szCs w:val="28"/>
        </w:rPr>
        <w:t xml:space="preserve">, </w:t>
      </w:r>
      <w:r w:rsidR="00ED7FDE" w:rsidRPr="003164CC">
        <w:rPr>
          <w:rFonts w:ascii="Times New Roman" w:hAnsi="Times New Roman" w:cs="Times New Roman"/>
          <w:color w:val="000000" w:themeColor="text1"/>
          <w:sz w:val="28"/>
          <w:szCs w:val="28"/>
        </w:rPr>
        <w:t xml:space="preserve">Загл. с экрана. – (дата обращения: </w:t>
      </w:r>
      <w:r w:rsidR="00ED7FDE" w:rsidRPr="003164CC">
        <w:rPr>
          <w:rStyle w:val="text"/>
          <w:rFonts w:ascii="Times New Roman" w:hAnsi="Times New Roman" w:cs="Times New Roman"/>
          <w:color w:val="000000" w:themeColor="text1"/>
          <w:sz w:val="28"/>
          <w:szCs w:val="28"/>
        </w:rPr>
        <w:t>17.04.2013г.)</w:t>
      </w:r>
    </w:p>
    <w:p w:rsidR="008D0B13" w:rsidRPr="003164CC" w:rsidRDefault="008D0B13" w:rsidP="008D0B13">
      <w:pPr>
        <w:pStyle w:val="a3"/>
        <w:numPr>
          <w:ilvl w:val="0"/>
          <w:numId w:val="10"/>
        </w:numPr>
        <w:spacing w:after="0" w:line="360" w:lineRule="auto"/>
        <w:ind w:left="0" w:firstLine="0"/>
        <w:jc w:val="both"/>
        <w:rPr>
          <w:rStyle w:val="text"/>
          <w:rFonts w:ascii="Times New Roman" w:hAnsi="Times New Roman" w:cs="Times New Roman"/>
          <w:sz w:val="28"/>
          <w:szCs w:val="28"/>
        </w:rPr>
      </w:pPr>
      <w:r>
        <w:rPr>
          <w:rStyle w:val="text"/>
          <w:rFonts w:ascii="Times New Roman" w:hAnsi="Times New Roman" w:cs="Times New Roman"/>
          <w:color w:val="000000" w:themeColor="text1"/>
          <w:sz w:val="28"/>
          <w:szCs w:val="28"/>
        </w:rPr>
        <w:t xml:space="preserve">Маякова Ю., Пояснения к бухгалтерскому балансу и отчету о прибылях и убытках., </w:t>
      </w:r>
      <w:r w:rsidRPr="003164CC">
        <w:rPr>
          <w:rFonts w:ascii="Times New Roman" w:hAnsi="Times New Roman" w:cs="Times New Roman"/>
          <w:color w:val="000000" w:themeColor="text1"/>
          <w:sz w:val="28"/>
          <w:szCs w:val="28"/>
        </w:rPr>
        <w:t xml:space="preserve">[Электронный ресурс] Электрон. дан – СПб., 2009. – Режим </w:t>
      </w:r>
      <w:r w:rsidRPr="00527B24">
        <w:rPr>
          <w:rFonts w:ascii="Times New Roman" w:hAnsi="Times New Roman" w:cs="Times New Roman"/>
          <w:color w:val="000000" w:themeColor="text1"/>
          <w:sz w:val="28"/>
          <w:szCs w:val="28"/>
        </w:rPr>
        <w:t xml:space="preserve">доступа </w:t>
      </w:r>
      <w:r w:rsidRPr="00527B24">
        <w:rPr>
          <w:rFonts w:ascii="Times New Roman" w:hAnsi="Times New Roman" w:cs="Times New Roman"/>
          <w:sz w:val="28"/>
          <w:szCs w:val="28"/>
        </w:rPr>
        <w:t>http://www.buhgod.ru/book/52337/</w:t>
      </w:r>
      <w:r w:rsidRPr="00527B24">
        <w:rPr>
          <w:rFonts w:ascii="Times New Roman" w:hAnsi="Times New Roman" w:cs="Times New Roman"/>
          <w:color w:val="000000" w:themeColor="text1"/>
          <w:sz w:val="28"/>
          <w:szCs w:val="28"/>
        </w:rPr>
        <w:t xml:space="preserve"> </w:t>
      </w:r>
      <w:r w:rsidRPr="00527B24">
        <w:rPr>
          <w:rStyle w:val="text"/>
          <w:rFonts w:ascii="Times New Roman" w:hAnsi="Times New Roman" w:cs="Times New Roman"/>
          <w:color w:val="000000" w:themeColor="text1"/>
          <w:sz w:val="28"/>
          <w:szCs w:val="28"/>
        </w:rPr>
        <w:t>,</w:t>
      </w:r>
      <w:r w:rsidRPr="003164CC">
        <w:rPr>
          <w:rStyle w:val="text"/>
          <w:rFonts w:ascii="Times New Roman" w:hAnsi="Times New Roman" w:cs="Times New Roman"/>
          <w:color w:val="000000" w:themeColor="text1"/>
          <w:sz w:val="28"/>
          <w:szCs w:val="28"/>
        </w:rPr>
        <w:t xml:space="preserve"> </w:t>
      </w:r>
      <w:r w:rsidRPr="003164CC">
        <w:rPr>
          <w:rFonts w:ascii="Times New Roman" w:hAnsi="Times New Roman" w:cs="Times New Roman"/>
          <w:color w:val="000000" w:themeColor="text1"/>
          <w:sz w:val="28"/>
          <w:szCs w:val="28"/>
        </w:rPr>
        <w:t xml:space="preserve">Загл. с экрана. – (дата обращения: </w:t>
      </w:r>
      <w:r>
        <w:rPr>
          <w:rStyle w:val="text"/>
          <w:rFonts w:ascii="Times New Roman" w:hAnsi="Times New Roman" w:cs="Times New Roman"/>
          <w:color w:val="000000" w:themeColor="text1"/>
          <w:sz w:val="28"/>
          <w:szCs w:val="28"/>
        </w:rPr>
        <w:t>27.05</w:t>
      </w:r>
      <w:r w:rsidRPr="003164CC">
        <w:rPr>
          <w:rStyle w:val="text"/>
          <w:rFonts w:ascii="Times New Roman" w:hAnsi="Times New Roman" w:cs="Times New Roman"/>
          <w:color w:val="000000" w:themeColor="text1"/>
          <w:sz w:val="28"/>
          <w:szCs w:val="28"/>
        </w:rPr>
        <w:t>.2013г.)</w:t>
      </w:r>
    </w:p>
    <w:p w:rsidR="008D0B13" w:rsidRPr="0089153C" w:rsidRDefault="00527B24" w:rsidP="0089153C">
      <w:pPr>
        <w:pStyle w:val="a3"/>
        <w:numPr>
          <w:ilvl w:val="0"/>
          <w:numId w:val="10"/>
        </w:numPr>
        <w:spacing w:after="0" w:line="360" w:lineRule="auto"/>
        <w:ind w:left="0" w:firstLine="0"/>
        <w:jc w:val="both"/>
        <w:rPr>
          <w:rStyle w:val="text"/>
          <w:rFonts w:ascii="Times New Roman" w:hAnsi="Times New Roman" w:cs="Times New Roman"/>
          <w:sz w:val="28"/>
          <w:szCs w:val="28"/>
        </w:rPr>
      </w:pPr>
      <w:r>
        <w:rPr>
          <w:rStyle w:val="text"/>
          <w:rFonts w:ascii="Times New Roman" w:hAnsi="Times New Roman" w:cs="Times New Roman"/>
          <w:sz w:val="28"/>
          <w:szCs w:val="28"/>
        </w:rPr>
        <w:t xml:space="preserve">Юшков О., Чистая прибыль ОАО «Алтайвагон» за </w:t>
      </w:r>
      <w:r>
        <w:rPr>
          <w:rStyle w:val="text"/>
          <w:rFonts w:ascii="Times New Roman" w:hAnsi="Times New Roman" w:cs="Times New Roman"/>
          <w:sz w:val="28"/>
          <w:szCs w:val="28"/>
          <w:lang w:val="en-US"/>
        </w:rPr>
        <w:t>I</w:t>
      </w:r>
      <w:r>
        <w:rPr>
          <w:rStyle w:val="text"/>
          <w:rFonts w:ascii="Times New Roman" w:hAnsi="Times New Roman" w:cs="Times New Roman"/>
          <w:sz w:val="28"/>
          <w:szCs w:val="28"/>
        </w:rPr>
        <w:t xml:space="preserve">квартал 2012г., </w:t>
      </w:r>
      <w:r w:rsidRPr="003164CC">
        <w:rPr>
          <w:rFonts w:ascii="Times New Roman" w:hAnsi="Times New Roman" w:cs="Times New Roman"/>
          <w:color w:val="000000" w:themeColor="text1"/>
          <w:sz w:val="28"/>
          <w:szCs w:val="28"/>
        </w:rPr>
        <w:t xml:space="preserve">[Электронный ресурс] Электрон. дан – </w:t>
      </w:r>
      <w:r>
        <w:rPr>
          <w:rFonts w:ascii="Times New Roman" w:hAnsi="Times New Roman" w:cs="Times New Roman"/>
          <w:color w:val="000000" w:themeColor="text1"/>
          <w:sz w:val="28"/>
          <w:szCs w:val="28"/>
        </w:rPr>
        <w:t xml:space="preserve">Барнаул. </w:t>
      </w:r>
      <w:r w:rsidR="0031427E">
        <w:rPr>
          <w:rFonts w:ascii="Times New Roman" w:hAnsi="Times New Roman" w:cs="Times New Roman"/>
          <w:color w:val="000000" w:themeColor="text1"/>
          <w:sz w:val="28"/>
          <w:szCs w:val="28"/>
        </w:rPr>
        <w:t>, 20</w:t>
      </w:r>
      <w:r>
        <w:rPr>
          <w:rFonts w:ascii="Times New Roman" w:hAnsi="Times New Roman" w:cs="Times New Roman"/>
          <w:color w:val="000000" w:themeColor="text1"/>
          <w:sz w:val="28"/>
          <w:szCs w:val="28"/>
        </w:rPr>
        <w:t>13</w:t>
      </w:r>
      <w:r w:rsidRPr="003164CC">
        <w:rPr>
          <w:rFonts w:ascii="Times New Roman" w:hAnsi="Times New Roman" w:cs="Times New Roman"/>
          <w:color w:val="000000" w:themeColor="text1"/>
          <w:sz w:val="28"/>
          <w:szCs w:val="28"/>
        </w:rPr>
        <w:t xml:space="preserve">. – Режим доступа </w:t>
      </w:r>
      <w:r w:rsidRPr="00527B24">
        <w:rPr>
          <w:rFonts w:ascii="Times New Roman" w:hAnsi="Times New Roman" w:cs="Times New Roman"/>
          <w:sz w:val="28"/>
          <w:szCs w:val="28"/>
        </w:rPr>
        <w:t>http://quote.rbc.ru/news/tags</w:t>
      </w:r>
      <w:r w:rsidRPr="003164CC">
        <w:rPr>
          <w:rFonts w:ascii="Times New Roman" w:hAnsi="Times New Roman" w:cs="Times New Roman"/>
          <w:color w:val="000000" w:themeColor="text1"/>
          <w:sz w:val="28"/>
          <w:szCs w:val="28"/>
        </w:rPr>
        <w:t xml:space="preserve"> </w:t>
      </w:r>
      <w:r w:rsidRPr="003164CC">
        <w:rPr>
          <w:rStyle w:val="text"/>
          <w:rFonts w:ascii="Times New Roman" w:hAnsi="Times New Roman" w:cs="Times New Roman"/>
          <w:color w:val="000000" w:themeColor="text1"/>
          <w:sz w:val="28"/>
          <w:szCs w:val="28"/>
        </w:rPr>
        <w:t xml:space="preserve">, </w:t>
      </w:r>
      <w:r w:rsidRPr="003164CC">
        <w:rPr>
          <w:rFonts w:ascii="Times New Roman" w:hAnsi="Times New Roman" w:cs="Times New Roman"/>
          <w:color w:val="000000" w:themeColor="text1"/>
          <w:sz w:val="28"/>
          <w:szCs w:val="28"/>
        </w:rPr>
        <w:t xml:space="preserve">Загл. с экрана. – (дата обращения: </w:t>
      </w:r>
      <w:r>
        <w:rPr>
          <w:rStyle w:val="text"/>
          <w:rFonts w:ascii="Times New Roman" w:hAnsi="Times New Roman" w:cs="Times New Roman"/>
          <w:color w:val="000000" w:themeColor="text1"/>
          <w:sz w:val="28"/>
          <w:szCs w:val="28"/>
        </w:rPr>
        <w:t>27.05</w:t>
      </w:r>
      <w:r w:rsidRPr="003164CC">
        <w:rPr>
          <w:rStyle w:val="text"/>
          <w:rFonts w:ascii="Times New Roman" w:hAnsi="Times New Roman" w:cs="Times New Roman"/>
          <w:color w:val="000000" w:themeColor="text1"/>
          <w:sz w:val="28"/>
          <w:szCs w:val="28"/>
        </w:rPr>
        <w:t>.2013г.</w:t>
      </w:r>
    </w:p>
    <w:p w:rsidR="0022574C" w:rsidRPr="007700B9" w:rsidRDefault="0022574C" w:rsidP="007700B9">
      <w:pPr>
        <w:spacing w:after="0" w:line="360" w:lineRule="auto"/>
        <w:jc w:val="both"/>
        <w:rPr>
          <w:rFonts w:ascii="Times New Roman" w:hAnsi="Times New Roman" w:cs="Times New Roman"/>
          <w:sz w:val="28"/>
          <w:szCs w:val="28"/>
        </w:rPr>
      </w:pPr>
      <w:r w:rsidRPr="003164CC">
        <w:rPr>
          <w:rFonts w:ascii="Times New Roman" w:hAnsi="Times New Roman" w:cs="Times New Roman"/>
          <w:sz w:val="28"/>
          <w:szCs w:val="28"/>
        </w:rPr>
        <w:br/>
      </w:r>
    </w:p>
    <w:sectPr w:rsidR="0022574C" w:rsidRPr="007700B9" w:rsidSect="004E4754">
      <w:footerReference w:type="default" r:id="rId1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C50" w:rsidRDefault="000D3C50" w:rsidP="004E4754">
      <w:pPr>
        <w:spacing w:after="0" w:line="240" w:lineRule="auto"/>
      </w:pPr>
      <w:r>
        <w:separator/>
      </w:r>
    </w:p>
  </w:endnote>
  <w:endnote w:type="continuationSeparator" w:id="0">
    <w:p w:rsidR="000D3C50" w:rsidRDefault="000D3C50" w:rsidP="004E47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1297"/>
      <w:docPartObj>
        <w:docPartGallery w:val="Page Numbers (Bottom of Page)"/>
        <w:docPartUnique/>
      </w:docPartObj>
    </w:sdtPr>
    <w:sdtContent>
      <w:p w:rsidR="00040505" w:rsidRDefault="00040505">
        <w:pPr>
          <w:pStyle w:val="ab"/>
          <w:jc w:val="center"/>
        </w:pPr>
        <w:fldSimple w:instr=" PAGE   \* MERGEFORMAT ">
          <w:r w:rsidR="00BD4B30">
            <w:rPr>
              <w:noProof/>
            </w:rPr>
            <w:t>6</w:t>
          </w:r>
        </w:fldSimple>
      </w:p>
    </w:sdtContent>
  </w:sdt>
  <w:p w:rsidR="00040505" w:rsidRDefault="0004050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C50" w:rsidRDefault="000D3C50" w:rsidP="004E4754">
      <w:pPr>
        <w:spacing w:after="0" w:line="240" w:lineRule="auto"/>
      </w:pPr>
      <w:r>
        <w:separator/>
      </w:r>
    </w:p>
  </w:footnote>
  <w:footnote w:type="continuationSeparator" w:id="0">
    <w:p w:rsidR="000D3C50" w:rsidRDefault="000D3C50" w:rsidP="004E47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251"/>
    <w:multiLevelType w:val="multilevel"/>
    <w:tmpl w:val="0FA6A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1C5E2B"/>
    <w:multiLevelType w:val="multilevel"/>
    <w:tmpl w:val="D66E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5421C"/>
    <w:multiLevelType w:val="multilevel"/>
    <w:tmpl w:val="FF08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AE74AD"/>
    <w:multiLevelType w:val="multilevel"/>
    <w:tmpl w:val="15D87A52"/>
    <w:lvl w:ilvl="0">
      <w:start w:val="1"/>
      <w:numFmt w:val="decimal"/>
      <w:lvlText w:val="%1."/>
      <w:lvlJc w:val="left"/>
      <w:pPr>
        <w:ind w:left="502" w:hanging="360"/>
      </w:pPr>
    </w:lvl>
    <w:lvl w:ilvl="1">
      <w:start w:val="5"/>
      <w:numFmt w:val="decimal"/>
      <w:isLgl/>
      <w:lvlText w:val="%1.%2."/>
      <w:lvlJc w:val="left"/>
      <w:pPr>
        <w:ind w:left="1429" w:hanging="720"/>
      </w:pPr>
      <w:rPr>
        <w:rFonts w:hint="default"/>
        <w:color w:val="auto"/>
      </w:rPr>
    </w:lvl>
    <w:lvl w:ilvl="2">
      <w:start w:val="1"/>
      <w:numFmt w:val="decimal"/>
      <w:isLgl/>
      <w:lvlText w:val="%1.%2.%3."/>
      <w:lvlJc w:val="left"/>
      <w:pPr>
        <w:ind w:left="1996" w:hanging="720"/>
      </w:pPr>
      <w:rPr>
        <w:rFonts w:hint="default"/>
        <w:color w:val="auto"/>
      </w:rPr>
    </w:lvl>
    <w:lvl w:ilvl="3">
      <w:start w:val="1"/>
      <w:numFmt w:val="decimal"/>
      <w:isLgl/>
      <w:lvlText w:val="%1.%2.%3.%4."/>
      <w:lvlJc w:val="left"/>
      <w:pPr>
        <w:ind w:left="2923" w:hanging="1080"/>
      </w:pPr>
      <w:rPr>
        <w:rFonts w:hint="default"/>
        <w:color w:val="auto"/>
      </w:rPr>
    </w:lvl>
    <w:lvl w:ilvl="4">
      <w:start w:val="1"/>
      <w:numFmt w:val="decimal"/>
      <w:isLgl/>
      <w:lvlText w:val="%1.%2.%3.%4.%5."/>
      <w:lvlJc w:val="left"/>
      <w:pPr>
        <w:ind w:left="3490" w:hanging="1080"/>
      </w:pPr>
      <w:rPr>
        <w:rFonts w:hint="default"/>
        <w:color w:val="auto"/>
      </w:rPr>
    </w:lvl>
    <w:lvl w:ilvl="5">
      <w:start w:val="1"/>
      <w:numFmt w:val="decimal"/>
      <w:isLgl/>
      <w:lvlText w:val="%1.%2.%3.%4.%5.%6."/>
      <w:lvlJc w:val="left"/>
      <w:pPr>
        <w:ind w:left="4417" w:hanging="1440"/>
      </w:pPr>
      <w:rPr>
        <w:rFonts w:hint="default"/>
        <w:color w:val="auto"/>
      </w:rPr>
    </w:lvl>
    <w:lvl w:ilvl="6">
      <w:start w:val="1"/>
      <w:numFmt w:val="decimal"/>
      <w:isLgl/>
      <w:lvlText w:val="%1.%2.%3.%4.%5.%6.%7."/>
      <w:lvlJc w:val="left"/>
      <w:pPr>
        <w:ind w:left="5344" w:hanging="1800"/>
      </w:pPr>
      <w:rPr>
        <w:rFonts w:hint="default"/>
        <w:color w:val="auto"/>
      </w:rPr>
    </w:lvl>
    <w:lvl w:ilvl="7">
      <w:start w:val="1"/>
      <w:numFmt w:val="decimal"/>
      <w:isLgl/>
      <w:lvlText w:val="%1.%2.%3.%4.%5.%6.%7.%8."/>
      <w:lvlJc w:val="left"/>
      <w:pPr>
        <w:ind w:left="5911" w:hanging="1800"/>
      </w:pPr>
      <w:rPr>
        <w:rFonts w:hint="default"/>
        <w:color w:val="auto"/>
      </w:rPr>
    </w:lvl>
    <w:lvl w:ilvl="8">
      <w:start w:val="1"/>
      <w:numFmt w:val="decimal"/>
      <w:isLgl/>
      <w:lvlText w:val="%1.%2.%3.%4.%5.%6.%7.%8.%9."/>
      <w:lvlJc w:val="left"/>
      <w:pPr>
        <w:ind w:left="6838" w:hanging="2160"/>
      </w:pPr>
      <w:rPr>
        <w:rFonts w:hint="default"/>
        <w:color w:val="auto"/>
      </w:rPr>
    </w:lvl>
  </w:abstractNum>
  <w:abstractNum w:abstractNumId="4">
    <w:nsid w:val="0E3A0BA4"/>
    <w:multiLevelType w:val="hybridMultilevel"/>
    <w:tmpl w:val="7E46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067EEC"/>
    <w:multiLevelType w:val="hybridMultilevel"/>
    <w:tmpl w:val="FD08BD74"/>
    <w:lvl w:ilvl="0" w:tplc="8B40A400">
      <w:numFmt w:val="bullet"/>
      <w:lvlText w:val="-"/>
      <w:lvlJc w:val="left"/>
      <w:pPr>
        <w:tabs>
          <w:tab w:val="num" w:pos="1871"/>
        </w:tabs>
        <w:ind w:left="1871" w:hanging="102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6">
    <w:nsid w:val="0F600D0F"/>
    <w:multiLevelType w:val="multilevel"/>
    <w:tmpl w:val="61B8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407735"/>
    <w:multiLevelType w:val="hybridMultilevel"/>
    <w:tmpl w:val="D646C0E0"/>
    <w:lvl w:ilvl="0" w:tplc="FC5280F8">
      <w:start w:val="1"/>
      <w:numFmt w:val="bullet"/>
      <w:lvlText w:val=""/>
      <w:lvlJc w:val="left"/>
      <w:pPr>
        <w:tabs>
          <w:tab w:val="num" w:pos="720"/>
        </w:tabs>
        <w:ind w:left="720" w:hanging="360"/>
      </w:pPr>
      <w:rPr>
        <w:rFonts w:ascii="Wingdings" w:hAnsi="Wingdings" w:hint="default"/>
      </w:rPr>
    </w:lvl>
    <w:lvl w:ilvl="1" w:tplc="3F90D9A6" w:tentative="1">
      <w:start w:val="1"/>
      <w:numFmt w:val="bullet"/>
      <w:lvlText w:val=""/>
      <w:lvlJc w:val="left"/>
      <w:pPr>
        <w:tabs>
          <w:tab w:val="num" w:pos="1440"/>
        </w:tabs>
        <w:ind w:left="1440" w:hanging="360"/>
      </w:pPr>
      <w:rPr>
        <w:rFonts w:ascii="Wingdings" w:hAnsi="Wingdings" w:hint="default"/>
      </w:rPr>
    </w:lvl>
    <w:lvl w:ilvl="2" w:tplc="5642B7DE" w:tentative="1">
      <w:start w:val="1"/>
      <w:numFmt w:val="bullet"/>
      <w:lvlText w:val=""/>
      <w:lvlJc w:val="left"/>
      <w:pPr>
        <w:tabs>
          <w:tab w:val="num" w:pos="2160"/>
        </w:tabs>
        <w:ind w:left="2160" w:hanging="360"/>
      </w:pPr>
      <w:rPr>
        <w:rFonts w:ascii="Wingdings" w:hAnsi="Wingdings" w:hint="default"/>
      </w:rPr>
    </w:lvl>
    <w:lvl w:ilvl="3" w:tplc="30D85954" w:tentative="1">
      <w:start w:val="1"/>
      <w:numFmt w:val="bullet"/>
      <w:lvlText w:val=""/>
      <w:lvlJc w:val="left"/>
      <w:pPr>
        <w:tabs>
          <w:tab w:val="num" w:pos="2880"/>
        </w:tabs>
        <w:ind w:left="2880" w:hanging="360"/>
      </w:pPr>
      <w:rPr>
        <w:rFonts w:ascii="Wingdings" w:hAnsi="Wingdings" w:hint="default"/>
      </w:rPr>
    </w:lvl>
    <w:lvl w:ilvl="4" w:tplc="7A081ECA" w:tentative="1">
      <w:start w:val="1"/>
      <w:numFmt w:val="bullet"/>
      <w:lvlText w:val=""/>
      <w:lvlJc w:val="left"/>
      <w:pPr>
        <w:tabs>
          <w:tab w:val="num" w:pos="3600"/>
        </w:tabs>
        <w:ind w:left="3600" w:hanging="360"/>
      </w:pPr>
      <w:rPr>
        <w:rFonts w:ascii="Wingdings" w:hAnsi="Wingdings" w:hint="default"/>
      </w:rPr>
    </w:lvl>
    <w:lvl w:ilvl="5" w:tplc="A6D84D3A" w:tentative="1">
      <w:start w:val="1"/>
      <w:numFmt w:val="bullet"/>
      <w:lvlText w:val=""/>
      <w:lvlJc w:val="left"/>
      <w:pPr>
        <w:tabs>
          <w:tab w:val="num" w:pos="4320"/>
        </w:tabs>
        <w:ind w:left="4320" w:hanging="360"/>
      </w:pPr>
      <w:rPr>
        <w:rFonts w:ascii="Wingdings" w:hAnsi="Wingdings" w:hint="default"/>
      </w:rPr>
    </w:lvl>
    <w:lvl w:ilvl="6" w:tplc="3C6437FC" w:tentative="1">
      <w:start w:val="1"/>
      <w:numFmt w:val="bullet"/>
      <w:lvlText w:val=""/>
      <w:lvlJc w:val="left"/>
      <w:pPr>
        <w:tabs>
          <w:tab w:val="num" w:pos="5040"/>
        </w:tabs>
        <w:ind w:left="5040" w:hanging="360"/>
      </w:pPr>
      <w:rPr>
        <w:rFonts w:ascii="Wingdings" w:hAnsi="Wingdings" w:hint="default"/>
      </w:rPr>
    </w:lvl>
    <w:lvl w:ilvl="7" w:tplc="3196D0CA" w:tentative="1">
      <w:start w:val="1"/>
      <w:numFmt w:val="bullet"/>
      <w:lvlText w:val=""/>
      <w:lvlJc w:val="left"/>
      <w:pPr>
        <w:tabs>
          <w:tab w:val="num" w:pos="5760"/>
        </w:tabs>
        <w:ind w:left="5760" w:hanging="360"/>
      </w:pPr>
      <w:rPr>
        <w:rFonts w:ascii="Wingdings" w:hAnsi="Wingdings" w:hint="default"/>
      </w:rPr>
    </w:lvl>
    <w:lvl w:ilvl="8" w:tplc="4CE8E466" w:tentative="1">
      <w:start w:val="1"/>
      <w:numFmt w:val="bullet"/>
      <w:lvlText w:val=""/>
      <w:lvlJc w:val="left"/>
      <w:pPr>
        <w:tabs>
          <w:tab w:val="num" w:pos="6480"/>
        </w:tabs>
        <w:ind w:left="6480" w:hanging="360"/>
      </w:pPr>
      <w:rPr>
        <w:rFonts w:ascii="Wingdings" w:hAnsi="Wingdings" w:hint="default"/>
      </w:rPr>
    </w:lvl>
  </w:abstractNum>
  <w:abstractNum w:abstractNumId="8">
    <w:nsid w:val="114F25FD"/>
    <w:multiLevelType w:val="hybridMultilevel"/>
    <w:tmpl w:val="397CD4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0F50FD6"/>
    <w:multiLevelType w:val="multilevel"/>
    <w:tmpl w:val="6F8A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A778F5"/>
    <w:multiLevelType w:val="multilevel"/>
    <w:tmpl w:val="1EF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C45528"/>
    <w:multiLevelType w:val="hybridMultilevel"/>
    <w:tmpl w:val="71705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E272C"/>
    <w:multiLevelType w:val="multilevel"/>
    <w:tmpl w:val="D4BE3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A4228B"/>
    <w:multiLevelType w:val="multilevel"/>
    <w:tmpl w:val="E45AD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B91B9C"/>
    <w:multiLevelType w:val="multilevel"/>
    <w:tmpl w:val="D510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AD4046"/>
    <w:multiLevelType w:val="multilevel"/>
    <w:tmpl w:val="0520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1A021D"/>
    <w:multiLevelType w:val="multilevel"/>
    <w:tmpl w:val="67767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322E03"/>
    <w:multiLevelType w:val="multilevel"/>
    <w:tmpl w:val="DF2E8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2A3759A"/>
    <w:multiLevelType w:val="multilevel"/>
    <w:tmpl w:val="F324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987293"/>
    <w:multiLevelType w:val="multilevel"/>
    <w:tmpl w:val="776285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646779"/>
    <w:multiLevelType w:val="multilevel"/>
    <w:tmpl w:val="B17C8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2A6A9E"/>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5B575B7A"/>
    <w:multiLevelType w:val="hybridMultilevel"/>
    <w:tmpl w:val="E8E89B0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CF241E"/>
    <w:multiLevelType w:val="multilevel"/>
    <w:tmpl w:val="AD3C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307A76"/>
    <w:multiLevelType w:val="multilevel"/>
    <w:tmpl w:val="871A6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78D5DEB"/>
    <w:multiLevelType w:val="multilevel"/>
    <w:tmpl w:val="BA2C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DC42F0"/>
    <w:multiLevelType w:val="multilevel"/>
    <w:tmpl w:val="4294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9009F6"/>
    <w:multiLevelType w:val="multilevel"/>
    <w:tmpl w:val="B16E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6E758CB"/>
    <w:multiLevelType w:val="hybridMultilevel"/>
    <w:tmpl w:val="3E907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2F49C1"/>
    <w:multiLevelType w:val="multilevel"/>
    <w:tmpl w:val="3260F736"/>
    <w:lvl w:ilvl="0">
      <w:start w:val="1"/>
      <w:numFmt w:val="decimal"/>
      <w:lvlText w:val="%1."/>
      <w:lvlJc w:val="left"/>
      <w:pPr>
        <w:tabs>
          <w:tab w:val="num" w:pos="720"/>
        </w:tabs>
        <w:ind w:left="720" w:hanging="360"/>
      </w:pPr>
      <w:rPr>
        <w:rFonts w:ascii="Times New Roman" w:hAnsi="Times New Roman" w:cs="Times New Roman" w:hint="default"/>
        <w:b w:val="0"/>
        <w:color w:val="auto"/>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487" w:hanging="108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545" w:hanging="1440"/>
      </w:pPr>
      <w:rPr>
        <w:rFonts w:hint="default"/>
        <w:color w:val="auto"/>
      </w:rPr>
    </w:lvl>
    <w:lvl w:ilvl="6">
      <w:start w:val="1"/>
      <w:numFmt w:val="decimal"/>
      <w:isLgl/>
      <w:lvlText w:val="%1.%2.%3.%4.%5.%6.%7."/>
      <w:lvlJc w:val="left"/>
      <w:pPr>
        <w:ind w:left="4254" w:hanging="1800"/>
      </w:pPr>
      <w:rPr>
        <w:rFonts w:hint="default"/>
        <w:color w:val="auto"/>
      </w:rPr>
    </w:lvl>
    <w:lvl w:ilvl="7">
      <w:start w:val="1"/>
      <w:numFmt w:val="decimal"/>
      <w:isLgl/>
      <w:lvlText w:val="%1.%2.%3.%4.%5.%6.%7.%8."/>
      <w:lvlJc w:val="left"/>
      <w:pPr>
        <w:ind w:left="4603" w:hanging="1800"/>
      </w:pPr>
      <w:rPr>
        <w:rFonts w:hint="default"/>
        <w:color w:val="auto"/>
      </w:rPr>
    </w:lvl>
    <w:lvl w:ilvl="8">
      <w:start w:val="1"/>
      <w:numFmt w:val="decimal"/>
      <w:isLgl/>
      <w:lvlText w:val="%1.%2.%3.%4.%5.%6.%7.%8.%9."/>
      <w:lvlJc w:val="left"/>
      <w:pPr>
        <w:ind w:left="5312" w:hanging="2160"/>
      </w:pPr>
      <w:rPr>
        <w:rFonts w:hint="default"/>
        <w:color w:val="auto"/>
      </w:rPr>
    </w:lvl>
  </w:abstractNum>
  <w:abstractNum w:abstractNumId="30">
    <w:nsid w:val="7E8511B0"/>
    <w:multiLevelType w:val="multilevel"/>
    <w:tmpl w:val="7FF6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8"/>
  </w:num>
  <w:num w:numId="3">
    <w:abstractNumId w:val="3"/>
  </w:num>
  <w:num w:numId="4">
    <w:abstractNumId w:val="22"/>
  </w:num>
  <w:num w:numId="5">
    <w:abstractNumId w:val="23"/>
  </w:num>
  <w:num w:numId="6">
    <w:abstractNumId w:val="19"/>
  </w:num>
  <w:num w:numId="7">
    <w:abstractNumId w:val="17"/>
  </w:num>
  <w:num w:numId="8">
    <w:abstractNumId w:val="29"/>
  </w:num>
  <w:num w:numId="9">
    <w:abstractNumId w:val="5"/>
  </w:num>
  <w:num w:numId="10">
    <w:abstractNumId w:val="11"/>
  </w:num>
  <w:num w:numId="11">
    <w:abstractNumId w:val="8"/>
  </w:num>
  <w:num w:numId="12">
    <w:abstractNumId w:val="21"/>
  </w:num>
  <w:num w:numId="13">
    <w:abstractNumId w:val="7"/>
  </w:num>
  <w:num w:numId="14">
    <w:abstractNumId w:val="27"/>
  </w:num>
  <w:num w:numId="15">
    <w:abstractNumId w:val="1"/>
  </w:num>
  <w:num w:numId="16">
    <w:abstractNumId w:val="13"/>
  </w:num>
  <w:num w:numId="17">
    <w:abstractNumId w:val="10"/>
  </w:num>
  <w:num w:numId="18">
    <w:abstractNumId w:val="0"/>
  </w:num>
  <w:num w:numId="19">
    <w:abstractNumId w:val="12"/>
  </w:num>
  <w:num w:numId="20">
    <w:abstractNumId w:val="6"/>
  </w:num>
  <w:num w:numId="21">
    <w:abstractNumId w:val="2"/>
  </w:num>
  <w:num w:numId="22">
    <w:abstractNumId w:val="16"/>
  </w:num>
  <w:num w:numId="23">
    <w:abstractNumId w:val="18"/>
  </w:num>
  <w:num w:numId="24">
    <w:abstractNumId w:val="30"/>
  </w:num>
  <w:num w:numId="25">
    <w:abstractNumId w:val="25"/>
  </w:num>
  <w:num w:numId="26">
    <w:abstractNumId w:val="24"/>
  </w:num>
  <w:num w:numId="27">
    <w:abstractNumId w:val="26"/>
  </w:num>
  <w:num w:numId="28">
    <w:abstractNumId w:val="14"/>
  </w:num>
  <w:num w:numId="29">
    <w:abstractNumId w:val="15"/>
  </w:num>
  <w:num w:numId="30">
    <w:abstractNumId w:val="20"/>
  </w:num>
  <w:num w:numId="3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6322"/>
  </w:hdrShapeDefaults>
  <w:footnotePr>
    <w:footnote w:id="-1"/>
    <w:footnote w:id="0"/>
  </w:footnotePr>
  <w:endnotePr>
    <w:endnote w:id="-1"/>
    <w:endnote w:id="0"/>
  </w:endnotePr>
  <w:compat/>
  <w:rsids>
    <w:rsidRoot w:val="0091404A"/>
    <w:rsid w:val="00011F2C"/>
    <w:rsid w:val="00040505"/>
    <w:rsid w:val="00042DEC"/>
    <w:rsid w:val="00070AE6"/>
    <w:rsid w:val="000747DF"/>
    <w:rsid w:val="00082AC7"/>
    <w:rsid w:val="00097D64"/>
    <w:rsid w:val="000D0A40"/>
    <w:rsid w:val="000D391F"/>
    <w:rsid w:val="000D3C50"/>
    <w:rsid w:val="000D79AE"/>
    <w:rsid w:val="00101827"/>
    <w:rsid w:val="00105213"/>
    <w:rsid w:val="00126193"/>
    <w:rsid w:val="00134477"/>
    <w:rsid w:val="00146A62"/>
    <w:rsid w:val="00153596"/>
    <w:rsid w:val="00153825"/>
    <w:rsid w:val="00163041"/>
    <w:rsid w:val="001769A0"/>
    <w:rsid w:val="00181BBB"/>
    <w:rsid w:val="001C6B3E"/>
    <w:rsid w:val="001F460F"/>
    <w:rsid w:val="00223F81"/>
    <w:rsid w:val="0022574C"/>
    <w:rsid w:val="00236741"/>
    <w:rsid w:val="002371FD"/>
    <w:rsid w:val="002723D8"/>
    <w:rsid w:val="00277176"/>
    <w:rsid w:val="002855C9"/>
    <w:rsid w:val="00286925"/>
    <w:rsid w:val="0030273E"/>
    <w:rsid w:val="00305885"/>
    <w:rsid w:val="0031427E"/>
    <w:rsid w:val="00316420"/>
    <w:rsid w:val="003164CC"/>
    <w:rsid w:val="003450E7"/>
    <w:rsid w:val="00346C5C"/>
    <w:rsid w:val="003746F3"/>
    <w:rsid w:val="0037505F"/>
    <w:rsid w:val="003910DF"/>
    <w:rsid w:val="00392520"/>
    <w:rsid w:val="003A4941"/>
    <w:rsid w:val="003D7ACE"/>
    <w:rsid w:val="003E5FAB"/>
    <w:rsid w:val="003F4D55"/>
    <w:rsid w:val="00405257"/>
    <w:rsid w:val="004073AB"/>
    <w:rsid w:val="00421F33"/>
    <w:rsid w:val="00434B58"/>
    <w:rsid w:val="00442963"/>
    <w:rsid w:val="00446D72"/>
    <w:rsid w:val="0047467F"/>
    <w:rsid w:val="004922DB"/>
    <w:rsid w:val="004C505E"/>
    <w:rsid w:val="004D1DE5"/>
    <w:rsid w:val="004E4754"/>
    <w:rsid w:val="00527B24"/>
    <w:rsid w:val="00546559"/>
    <w:rsid w:val="00575EF0"/>
    <w:rsid w:val="005B236A"/>
    <w:rsid w:val="005E1CE0"/>
    <w:rsid w:val="005E24D7"/>
    <w:rsid w:val="00603C2E"/>
    <w:rsid w:val="00607839"/>
    <w:rsid w:val="006703E2"/>
    <w:rsid w:val="006D2330"/>
    <w:rsid w:val="006E56DD"/>
    <w:rsid w:val="006F045A"/>
    <w:rsid w:val="00701361"/>
    <w:rsid w:val="007240BF"/>
    <w:rsid w:val="00730FA5"/>
    <w:rsid w:val="00732EE8"/>
    <w:rsid w:val="007449D7"/>
    <w:rsid w:val="007700B9"/>
    <w:rsid w:val="00773A45"/>
    <w:rsid w:val="00785BDE"/>
    <w:rsid w:val="0079222F"/>
    <w:rsid w:val="007A2A70"/>
    <w:rsid w:val="007E539F"/>
    <w:rsid w:val="0080255C"/>
    <w:rsid w:val="008402EE"/>
    <w:rsid w:val="0089153C"/>
    <w:rsid w:val="008A7232"/>
    <w:rsid w:val="008D0B13"/>
    <w:rsid w:val="008F1E35"/>
    <w:rsid w:val="00911149"/>
    <w:rsid w:val="00913D4F"/>
    <w:rsid w:val="0091404A"/>
    <w:rsid w:val="00916608"/>
    <w:rsid w:val="009240F4"/>
    <w:rsid w:val="009256F7"/>
    <w:rsid w:val="0095159A"/>
    <w:rsid w:val="009978A6"/>
    <w:rsid w:val="009D0FCE"/>
    <w:rsid w:val="009D6699"/>
    <w:rsid w:val="009E06A5"/>
    <w:rsid w:val="009E5C4C"/>
    <w:rsid w:val="009F1ABC"/>
    <w:rsid w:val="00A01C77"/>
    <w:rsid w:val="00A257B1"/>
    <w:rsid w:val="00A47DA7"/>
    <w:rsid w:val="00A53B9C"/>
    <w:rsid w:val="00A55464"/>
    <w:rsid w:val="00A66595"/>
    <w:rsid w:val="00AC7566"/>
    <w:rsid w:val="00AD1AF5"/>
    <w:rsid w:val="00B34B33"/>
    <w:rsid w:val="00B41762"/>
    <w:rsid w:val="00B51CAE"/>
    <w:rsid w:val="00B962A3"/>
    <w:rsid w:val="00BA2627"/>
    <w:rsid w:val="00BB1C2D"/>
    <w:rsid w:val="00BC4C37"/>
    <w:rsid w:val="00BD4B30"/>
    <w:rsid w:val="00C01AAD"/>
    <w:rsid w:val="00C27F92"/>
    <w:rsid w:val="00C36C09"/>
    <w:rsid w:val="00C67411"/>
    <w:rsid w:val="00C8597A"/>
    <w:rsid w:val="00CB567A"/>
    <w:rsid w:val="00CE2B55"/>
    <w:rsid w:val="00CF4643"/>
    <w:rsid w:val="00D06F10"/>
    <w:rsid w:val="00D11A81"/>
    <w:rsid w:val="00D14116"/>
    <w:rsid w:val="00D5197E"/>
    <w:rsid w:val="00D54462"/>
    <w:rsid w:val="00DA035F"/>
    <w:rsid w:val="00DC18A5"/>
    <w:rsid w:val="00DC7FB0"/>
    <w:rsid w:val="00DE64B0"/>
    <w:rsid w:val="00E02387"/>
    <w:rsid w:val="00E45E1A"/>
    <w:rsid w:val="00E83114"/>
    <w:rsid w:val="00E90054"/>
    <w:rsid w:val="00E902D8"/>
    <w:rsid w:val="00E97476"/>
    <w:rsid w:val="00E97BE4"/>
    <w:rsid w:val="00ED7FDE"/>
    <w:rsid w:val="00EE4F32"/>
    <w:rsid w:val="00F3452B"/>
    <w:rsid w:val="00F576B5"/>
    <w:rsid w:val="00F73BC2"/>
    <w:rsid w:val="00FA7A81"/>
    <w:rsid w:val="00FD1A83"/>
    <w:rsid w:val="00FD24A2"/>
    <w:rsid w:val="00FF1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AC7"/>
  </w:style>
  <w:style w:type="paragraph" w:styleId="1">
    <w:name w:val="heading 1"/>
    <w:basedOn w:val="a"/>
    <w:next w:val="a"/>
    <w:link w:val="10"/>
    <w:uiPriority w:val="9"/>
    <w:qFormat/>
    <w:rsid w:val="001C6B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41762"/>
    <w:pPr>
      <w:keepNext/>
      <w:keepLines/>
      <w:spacing w:before="200" w:after="0" w:line="360" w:lineRule="auto"/>
      <w:jc w:val="center"/>
      <w:outlineLvl w:val="1"/>
    </w:pPr>
    <w:rPr>
      <w:rFonts w:ascii="Times New Roman" w:eastAsiaTheme="majorEastAsia" w:hAnsi="Times New Roman" w:cstheme="majorBidi"/>
      <w:b/>
      <w:bCs/>
      <w:color w:val="000000" w:themeColor="text1"/>
      <w:sz w:val="32"/>
      <w:szCs w:val="26"/>
    </w:rPr>
  </w:style>
  <w:style w:type="paragraph" w:styleId="3">
    <w:name w:val="heading 3"/>
    <w:basedOn w:val="a"/>
    <w:next w:val="a"/>
    <w:link w:val="30"/>
    <w:uiPriority w:val="9"/>
    <w:unhideWhenUsed/>
    <w:qFormat/>
    <w:rsid w:val="00B41762"/>
    <w:pPr>
      <w:keepNext/>
      <w:keepLines/>
      <w:spacing w:before="200" w:after="0"/>
      <w:jc w:val="center"/>
      <w:outlineLvl w:val="2"/>
    </w:pPr>
    <w:rPr>
      <w:rFonts w:ascii="Times New Roman" w:eastAsiaTheme="majorEastAsia" w:hAnsi="Times New Roman" w:cstheme="majorBidi"/>
      <w:b/>
      <w:bCs/>
      <w:color w:val="000000" w:themeColor="tex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404A"/>
    <w:pPr>
      <w:ind w:left="720"/>
      <w:contextualSpacing/>
    </w:pPr>
  </w:style>
  <w:style w:type="paragraph" w:styleId="HTML">
    <w:name w:val="HTML Preformatted"/>
    <w:basedOn w:val="a"/>
    <w:link w:val="HTML0"/>
    <w:rsid w:val="00603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03C2E"/>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B41762"/>
    <w:rPr>
      <w:rFonts w:ascii="Times New Roman" w:eastAsiaTheme="majorEastAsia" w:hAnsi="Times New Roman" w:cstheme="majorBidi"/>
      <w:b/>
      <w:bCs/>
      <w:color w:val="000000" w:themeColor="text1"/>
      <w:sz w:val="32"/>
      <w:szCs w:val="26"/>
    </w:rPr>
  </w:style>
  <w:style w:type="paragraph" w:styleId="a4">
    <w:name w:val="Body Text Indent"/>
    <w:basedOn w:val="a"/>
    <w:link w:val="a5"/>
    <w:semiHidden/>
    <w:rsid w:val="00603C2E"/>
    <w:pPr>
      <w:spacing w:after="0" w:line="360" w:lineRule="auto"/>
      <w:ind w:firstLine="284"/>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semiHidden/>
    <w:rsid w:val="00603C2E"/>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B41762"/>
    <w:rPr>
      <w:rFonts w:ascii="Times New Roman" w:eastAsiaTheme="majorEastAsia" w:hAnsi="Times New Roman" w:cstheme="majorBidi"/>
      <w:b/>
      <w:bCs/>
      <w:color w:val="000000" w:themeColor="text1"/>
      <w:sz w:val="28"/>
    </w:rPr>
  </w:style>
  <w:style w:type="paragraph" w:styleId="a6">
    <w:name w:val="Normal (Web)"/>
    <w:basedOn w:val="a"/>
    <w:uiPriority w:val="99"/>
    <w:unhideWhenUsed/>
    <w:rsid w:val="00A554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A55464"/>
    <w:rPr>
      <w:color w:val="0000FF"/>
      <w:u w:val="single"/>
    </w:rPr>
  </w:style>
  <w:style w:type="character" w:customStyle="1" w:styleId="a8">
    <w:name w:val="Основной текст_"/>
    <w:basedOn w:val="a0"/>
    <w:link w:val="5"/>
    <w:rsid w:val="004E4754"/>
    <w:rPr>
      <w:rFonts w:ascii="Times New Roman" w:eastAsia="Times New Roman" w:hAnsi="Times New Roman" w:cs="Times New Roman"/>
      <w:sz w:val="21"/>
      <w:szCs w:val="21"/>
      <w:shd w:val="clear" w:color="auto" w:fill="FFFFFF"/>
    </w:rPr>
  </w:style>
  <w:style w:type="character" w:customStyle="1" w:styleId="11pt">
    <w:name w:val="Основной текст + 11 pt"/>
    <w:basedOn w:val="a8"/>
    <w:rsid w:val="004E4754"/>
    <w:rPr>
      <w:color w:val="000000"/>
      <w:spacing w:val="0"/>
      <w:w w:val="100"/>
      <w:position w:val="0"/>
      <w:sz w:val="22"/>
      <w:szCs w:val="22"/>
      <w:lang w:val="ru-RU"/>
    </w:rPr>
  </w:style>
  <w:style w:type="paragraph" w:customStyle="1" w:styleId="5">
    <w:name w:val="Основной текст5"/>
    <w:basedOn w:val="a"/>
    <w:link w:val="a8"/>
    <w:rsid w:val="004E4754"/>
    <w:pPr>
      <w:widowControl w:val="0"/>
      <w:shd w:val="clear" w:color="auto" w:fill="FFFFFF"/>
      <w:spacing w:before="60" w:after="0" w:line="0" w:lineRule="atLeast"/>
      <w:ind w:hanging="320"/>
    </w:pPr>
    <w:rPr>
      <w:rFonts w:ascii="Times New Roman" w:eastAsia="Times New Roman" w:hAnsi="Times New Roman" w:cs="Times New Roman"/>
      <w:sz w:val="21"/>
      <w:szCs w:val="21"/>
    </w:rPr>
  </w:style>
  <w:style w:type="paragraph" w:styleId="a9">
    <w:name w:val="header"/>
    <w:basedOn w:val="a"/>
    <w:link w:val="aa"/>
    <w:uiPriority w:val="99"/>
    <w:semiHidden/>
    <w:unhideWhenUsed/>
    <w:rsid w:val="004E475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E4754"/>
  </w:style>
  <w:style w:type="paragraph" w:styleId="ab">
    <w:name w:val="footer"/>
    <w:basedOn w:val="a"/>
    <w:link w:val="ac"/>
    <w:uiPriority w:val="99"/>
    <w:unhideWhenUsed/>
    <w:rsid w:val="004E475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E4754"/>
  </w:style>
  <w:style w:type="character" w:styleId="ad">
    <w:name w:val="Strong"/>
    <w:basedOn w:val="a0"/>
    <w:uiPriority w:val="22"/>
    <w:qFormat/>
    <w:rsid w:val="00CB567A"/>
    <w:rPr>
      <w:b/>
      <w:bCs/>
    </w:rPr>
  </w:style>
  <w:style w:type="character" w:customStyle="1" w:styleId="10pt">
    <w:name w:val="Основной текст + 10 pt;Полужирный;Курсив"/>
    <w:basedOn w:val="a8"/>
    <w:rsid w:val="0047467F"/>
    <w:rPr>
      <w:b/>
      <w:bCs/>
      <w:i/>
      <w:iCs/>
      <w:smallCaps w:val="0"/>
      <w:strike w:val="0"/>
      <w:color w:val="000000"/>
      <w:spacing w:val="0"/>
      <w:w w:val="100"/>
      <w:position w:val="0"/>
      <w:sz w:val="20"/>
      <w:szCs w:val="20"/>
      <w:u w:val="none"/>
      <w:lang w:val="ru-RU"/>
    </w:rPr>
  </w:style>
  <w:style w:type="character" w:customStyle="1" w:styleId="15">
    <w:name w:val="Основной текст (15)_"/>
    <w:basedOn w:val="a0"/>
    <w:rsid w:val="00126193"/>
    <w:rPr>
      <w:rFonts w:ascii="Times New Roman" w:eastAsia="Times New Roman" w:hAnsi="Times New Roman" w:cs="Times New Roman"/>
      <w:b w:val="0"/>
      <w:bCs w:val="0"/>
      <w:i w:val="0"/>
      <w:iCs w:val="0"/>
      <w:smallCaps w:val="0"/>
      <w:strike w:val="0"/>
      <w:sz w:val="20"/>
      <w:szCs w:val="20"/>
      <w:u w:val="none"/>
    </w:rPr>
  </w:style>
  <w:style w:type="character" w:customStyle="1" w:styleId="150">
    <w:name w:val="Основной текст (15)"/>
    <w:basedOn w:val="15"/>
    <w:rsid w:val="00126193"/>
    <w:rPr>
      <w:color w:val="000000"/>
      <w:spacing w:val="0"/>
      <w:w w:val="100"/>
      <w:position w:val="0"/>
      <w:lang w:val="ru-RU"/>
    </w:rPr>
  </w:style>
  <w:style w:type="character" w:customStyle="1" w:styleId="1511pt">
    <w:name w:val="Основной текст (15) + 11 pt"/>
    <w:basedOn w:val="15"/>
    <w:rsid w:val="00126193"/>
    <w:rPr>
      <w:color w:val="000000"/>
      <w:spacing w:val="0"/>
      <w:w w:val="100"/>
      <w:position w:val="0"/>
      <w:sz w:val="22"/>
      <w:szCs w:val="22"/>
      <w:lang w:val="ru-RU"/>
    </w:rPr>
  </w:style>
  <w:style w:type="character" w:customStyle="1" w:styleId="151">
    <w:name w:val="Основной текст (15) + Полужирный;Курсив"/>
    <w:basedOn w:val="15"/>
    <w:rsid w:val="00126193"/>
    <w:rPr>
      <w:b/>
      <w:bCs/>
      <w:i/>
      <w:iCs/>
      <w:color w:val="000000"/>
      <w:spacing w:val="0"/>
      <w:w w:val="100"/>
      <w:position w:val="0"/>
      <w:lang w:val="ru-RU"/>
    </w:rPr>
  </w:style>
  <w:style w:type="character" w:customStyle="1" w:styleId="10">
    <w:name w:val="Заголовок 1 Знак"/>
    <w:basedOn w:val="a0"/>
    <w:link w:val="1"/>
    <w:uiPriority w:val="9"/>
    <w:rsid w:val="001C6B3E"/>
    <w:rPr>
      <w:rFonts w:asciiTheme="majorHAnsi" w:eastAsiaTheme="majorEastAsia" w:hAnsiTheme="majorHAnsi" w:cstheme="majorBidi"/>
      <w:b/>
      <w:bCs/>
      <w:color w:val="365F91" w:themeColor="accent1" w:themeShade="BF"/>
      <w:sz w:val="28"/>
      <w:szCs w:val="28"/>
    </w:rPr>
  </w:style>
  <w:style w:type="character" w:customStyle="1" w:styleId="11pt1pt">
    <w:name w:val="Основной текст + 11 pt;Интервал 1 pt"/>
    <w:basedOn w:val="a8"/>
    <w:rsid w:val="00F3452B"/>
    <w:rPr>
      <w:b w:val="0"/>
      <w:bCs w:val="0"/>
      <w:i w:val="0"/>
      <w:iCs w:val="0"/>
      <w:smallCaps w:val="0"/>
      <w:strike w:val="0"/>
      <w:color w:val="000000"/>
      <w:spacing w:val="20"/>
      <w:w w:val="100"/>
      <w:position w:val="0"/>
      <w:sz w:val="22"/>
      <w:szCs w:val="22"/>
      <w:u w:val="none"/>
      <w:lang w:val="ru-RU"/>
    </w:rPr>
  </w:style>
  <w:style w:type="character" w:customStyle="1" w:styleId="11pt0">
    <w:name w:val="Основной текст + 11 pt;Курсив"/>
    <w:basedOn w:val="a8"/>
    <w:rsid w:val="00A01C77"/>
    <w:rPr>
      <w:i/>
      <w:iCs/>
      <w:color w:val="000000"/>
      <w:spacing w:val="0"/>
      <w:w w:val="100"/>
      <w:position w:val="0"/>
      <w:sz w:val="22"/>
      <w:szCs w:val="22"/>
      <w:shd w:val="clear" w:color="auto" w:fill="FFFFFF"/>
      <w:lang w:val="ru-RU"/>
    </w:rPr>
  </w:style>
  <w:style w:type="paragraph" w:styleId="ae">
    <w:name w:val="Body Text"/>
    <w:basedOn w:val="a"/>
    <w:link w:val="af"/>
    <w:uiPriority w:val="99"/>
    <w:semiHidden/>
    <w:unhideWhenUsed/>
    <w:rsid w:val="00A66595"/>
    <w:pPr>
      <w:spacing w:after="120"/>
    </w:pPr>
  </w:style>
  <w:style w:type="character" w:customStyle="1" w:styleId="af">
    <w:name w:val="Основной текст Знак"/>
    <w:basedOn w:val="a0"/>
    <w:link w:val="ae"/>
    <w:uiPriority w:val="99"/>
    <w:semiHidden/>
    <w:rsid w:val="00A66595"/>
  </w:style>
  <w:style w:type="paragraph" w:styleId="21">
    <w:name w:val="Body Text Indent 2"/>
    <w:basedOn w:val="a"/>
    <w:link w:val="22"/>
    <w:uiPriority w:val="99"/>
    <w:unhideWhenUsed/>
    <w:rsid w:val="00A66595"/>
    <w:pPr>
      <w:spacing w:after="120" w:line="480" w:lineRule="auto"/>
      <w:ind w:left="283"/>
    </w:pPr>
  </w:style>
  <w:style w:type="character" w:customStyle="1" w:styleId="22">
    <w:name w:val="Основной текст с отступом 2 Знак"/>
    <w:basedOn w:val="a0"/>
    <w:link w:val="21"/>
    <w:uiPriority w:val="99"/>
    <w:rsid w:val="00A66595"/>
  </w:style>
  <w:style w:type="paragraph" w:styleId="af0">
    <w:name w:val="Balloon Text"/>
    <w:basedOn w:val="a"/>
    <w:link w:val="af1"/>
    <w:uiPriority w:val="99"/>
    <w:semiHidden/>
    <w:unhideWhenUsed/>
    <w:rsid w:val="00A66595"/>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66595"/>
    <w:rPr>
      <w:rFonts w:ascii="Tahoma" w:hAnsi="Tahoma" w:cs="Tahoma"/>
      <w:sz w:val="16"/>
      <w:szCs w:val="16"/>
    </w:rPr>
  </w:style>
  <w:style w:type="paragraph" w:styleId="af2">
    <w:name w:val="No Spacing"/>
    <w:uiPriority w:val="1"/>
    <w:qFormat/>
    <w:rsid w:val="00E90054"/>
    <w:pPr>
      <w:spacing w:after="0" w:line="240" w:lineRule="auto"/>
    </w:pPr>
    <w:rPr>
      <w:rFonts w:eastAsiaTheme="minorEastAsia"/>
      <w:lang w:eastAsia="ru-RU"/>
    </w:rPr>
  </w:style>
  <w:style w:type="character" w:customStyle="1" w:styleId="searchcolor">
    <w:name w:val="search_color"/>
    <w:basedOn w:val="a0"/>
    <w:rsid w:val="00236741"/>
    <w:rPr>
      <w:rFonts w:cs="Times New Roman"/>
      <w:color w:val="000000"/>
      <w:shd w:val="clear" w:color="auto" w:fill="auto"/>
    </w:rPr>
  </w:style>
  <w:style w:type="character" w:customStyle="1" w:styleId="0pt">
    <w:name w:val="Основной текст + Полужирный;Интервал 0 pt"/>
    <w:basedOn w:val="a8"/>
    <w:rsid w:val="0022574C"/>
    <w:rPr>
      <w:b/>
      <w:bCs/>
      <w:i w:val="0"/>
      <w:iCs w:val="0"/>
      <w:smallCaps w:val="0"/>
      <w:strike w:val="0"/>
      <w:color w:val="000000"/>
      <w:spacing w:val="-10"/>
      <w:w w:val="100"/>
      <w:position w:val="0"/>
      <w:u w:val="none"/>
      <w:lang w:val="ru-RU"/>
    </w:rPr>
  </w:style>
  <w:style w:type="character" w:customStyle="1" w:styleId="text">
    <w:name w:val="text"/>
    <w:basedOn w:val="a0"/>
    <w:rsid w:val="006F045A"/>
  </w:style>
  <w:style w:type="paragraph" w:styleId="31">
    <w:name w:val="Body Text Indent 3"/>
    <w:basedOn w:val="a"/>
    <w:link w:val="32"/>
    <w:uiPriority w:val="99"/>
    <w:unhideWhenUsed/>
    <w:rsid w:val="009240F4"/>
    <w:pPr>
      <w:spacing w:after="120"/>
      <w:ind w:left="283"/>
    </w:pPr>
    <w:rPr>
      <w:sz w:val="16"/>
      <w:szCs w:val="16"/>
    </w:rPr>
  </w:style>
  <w:style w:type="character" w:customStyle="1" w:styleId="32">
    <w:name w:val="Основной текст с отступом 3 Знак"/>
    <w:basedOn w:val="a0"/>
    <w:link w:val="31"/>
    <w:uiPriority w:val="99"/>
    <w:rsid w:val="009240F4"/>
    <w:rPr>
      <w:sz w:val="16"/>
      <w:szCs w:val="16"/>
    </w:rPr>
  </w:style>
  <w:style w:type="paragraph" w:customStyle="1" w:styleId="ConsPlusNormal">
    <w:name w:val="ConsPlusNormal"/>
    <w:rsid w:val="00446D72"/>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4577521">
      <w:bodyDiv w:val="1"/>
      <w:marLeft w:val="0"/>
      <w:marRight w:val="0"/>
      <w:marTop w:val="0"/>
      <w:marBottom w:val="0"/>
      <w:divBdr>
        <w:top w:val="none" w:sz="0" w:space="0" w:color="auto"/>
        <w:left w:val="none" w:sz="0" w:space="0" w:color="auto"/>
        <w:bottom w:val="none" w:sz="0" w:space="0" w:color="auto"/>
        <w:right w:val="none" w:sz="0" w:space="0" w:color="auto"/>
      </w:divBdr>
    </w:div>
    <w:div w:id="154496552">
      <w:bodyDiv w:val="1"/>
      <w:marLeft w:val="0"/>
      <w:marRight w:val="0"/>
      <w:marTop w:val="0"/>
      <w:marBottom w:val="0"/>
      <w:divBdr>
        <w:top w:val="none" w:sz="0" w:space="0" w:color="auto"/>
        <w:left w:val="none" w:sz="0" w:space="0" w:color="auto"/>
        <w:bottom w:val="none" w:sz="0" w:space="0" w:color="auto"/>
        <w:right w:val="none" w:sz="0" w:space="0" w:color="auto"/>
      </w:divBdr>
    </w:div>
    <w:div w:id="158469643">
      <w:bodyDiv w:val="1"/>
      <w:marLeft w:val="0"/>
      <w:marRight w:val="0"/>
      <w:marTop w:val="0"/>
      <w:marBottom w:val="0"/>
      <w:divBdr>
        <w:top w:val="none" w:sz="0" w:space="0" w:color="auto"/>
        <w:left w:val="none" w:sz="0" w:space="0" w:color="auto"/>
        <w:bottom w:val="none" w:sz="0" w:space="0" w:color="auto"/>
        <w:right w:val="none" w:sz="0" w:space="0" w:color="auto"/>
      </w:divBdr>
    </w:div>
    <w:div w:id="326371209">
      <w:bodyDiv w:val="1"/>
      <w:marLeft w:val="0"/>
      <w:marRight w:val="0"/>
      <w:marTop w:val="0"/>
      <w:marBottom w:val="0"/>
      <w:divBdr>
        <w:top w:val="none" w:sz="0" w:space="0" w:color="auto"/>
        <w:left w:val="none" w:sz="0" w:space="0" w:color="auto"/>
        <w:bottom w:val="none" w:sz="0" w:space="0" w:color="auto"/>
        <w:right w:val="none" w:sz="0" w:space="0" w:color="auto"/>
      </w:divBdr>
    </w:div>
    <w:div w:id="357783278">
      <w:bodyDiv w:val="1"/>
      <w:marLeft w:val="0"/>
      <w:marRight w:val="0"/>
      <w:marTop w:val="0"/>
      <w:marBottom w:val="0"/>
      <w:divBdr>
        <w:top w:val="none" w:sz="0" w:space="0" w:color="auto"/>
        <w:left w:val="none" w:sz="0" w:space="0" w:color="auto"/>
        <w:bottom w:val="none" w:sz="0" w:space="0" w:color="auto"/>
        <w:right w:val="none" w:sz="0" w:space="0" w:color="auto"/>
      </w:divBdr>
    </w:div>
    <w:div w:id="383409924">
      <w:bodyDiv w:val="1"/>
      <w:marLeft w:val="0"/>
      <w:marRight w:val="0"/>
      <w:marTop w:val="0"/>
      <w:marBottom w:val="0"/>
      <w:divBdr>
        <w:top w:val="none" w:sz="0" w:space="0" w:color="auto"/>
        <w:left w:val="none" w:sz="0" w:space="0" w:color="auto"/>
        <w:bottom w:val="none" w:sz="0" w:space="0" w:color="auto"/>
        <w:right w:val="none" w:sz="0" w:space="0" w:color="auto"/>
      </w:divBdr>
    </w:div>
    <w:div w:id="418992158">
      <w:bodyDiv w:val="1"/>
      <w:marLeft w:val="0"/>
      <w:marRight w:val="0"/>
      <w:marTop w:val="0"/>
      <w:marBottom w:val="0"/>
      <w:divBdr>
        <w:top w:val="none" w:sz="0" w:space="0" w:color="auto"/>
        <w:left w:val="none" w:sz="0" w:space="0" w:color="auto"/>
        <w:bottom w:val="none" w:sz="0" w:space="0" w:color="auto"/>
        <w:right w:val="none" w:sz="0" w:space="0" w:color="auto"/>
      </w:divBdr>
      <w:divsChild>
        <w:div w:id="649287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4977950">
      <w:bodyDiv w:val="1"/>
      <w:marLeft w:val="0"/>
      <w:marRight w:val="0"/>
      <w:marTop w:val="0"/>
      <w:marBottom w:val="0"/>
      <w:divBdr>
        <w:top w:val="none" w:sz="0" w:space="0" w:color="auto"/>
        <w:left w:val="none" w:sz="0" w:space="0" w:color="auto"/>
        <w:bottom w:val="none" w:sz="0" w:space="0" w:color="auto"/>
        <w:right w:val="none" w:sz="0" w:space="0" w:color="auto"/>
      </w:divBdr>
    </w:div>
    <w:div w:id="596713159">
      <w:bodyDiv w:val="1"/>
      <w:marLeft w:val="0"/>
      <w:marRight w:val="0"/>
      <w:marTop w:val="0"/>
      <w:marBottom w:val="0"/>
      <w:divBdr>
        <w:top w:val="none" w:sz="0" w:space="0" w:color="auto"/>
        <w:left w:val="none" w:sz="0" w:space="0" w:color="auto"/>
        <w:bottom w:val="none" w:sz="0" w:space="0" w:color="auto"/>
        <w:right w:val="none" w:sz="0" w:space="0" w:color="auto"/>
      </w:divBdr>
    </w:div>
    <w:div w:id="599147905">
      <w:bodyDiv w:val="1"/>
      <w:marLeft w:val="0"/>
      <w:marRight w:val="0"/>
      <w:marTop w:val="0"/>
      <w:marBottom w:val="0"/>
      <w:divBdr>
        <w:top w:val="none" w:sz="0" w:space="0" w:color="auto"/>
        <w:left w:val="none" w:sz="0" w:space="0" w:color="auto"/>
        <w:bottom w:val="none" w:sz="0" w:space="0" w:color="auto"/>
        <w:right w:val="none" w:sz="0" w:space="0" w:color="auto"/>
      </w:divBdr>
    </w:div>
    <w:div w:id="603391135">
      <w:bodyDiv w:val="1"/>
      <w:marLeft w:val="0"/>
      <w:marRight w:val="0"/>
      <w:marTop w:val="0"/>
      <w:marBottom w:val="0"/>
      <w:divBdr>
        <w:top w:val="none" w:sz="0" w:space="0" w:color="auto"/>
        <w:left w:val="none" w:sz="0" w:space="0" w:color="auto"/>
        <w:bottom w:val="none" w:sz="0" w:space="0" w:color="auto"/>
        <w:right w:val="none" w:sz="0" w:space="0" w:color="auto"/>
      </w:divBdr>
    </w:div>
    <w:div w:id="634214140">
      <w:bodyDiv w:val="1"/>
      <w:marLeft w:val="0"/>
      <w:marRight w:val="0"/>
      <w:marTop w:val="0"/>
      <w:marBottom w:val="0"/>
      <w:divBdr>
        <w:top w:val="none" w:sz="0" w:space="0" w:color="auto"/>
        <w:left w:val="none" w:sz="0" w:space="0" w:color="auto"/>
        <w:bottom w:val="none" w:sz="0" w:space="0" w:color="auto"/>
        <w:right w:val="none" w:sz="0" w:space="0" w:color="auto"/>
      </w:divBdr>
    </w:div>
    <w:div w:id="760444280">
      <w:bodyDiv w:val="1"/>
      <w:marLeft w:val="0"/>
      <w:marRight w:val="0"/>
      <w:marTop w:val="0"/>
      <w:marBottom w:val="0"/>
      <w:divBdr>
        <w:top w:val="none" w:sz="0" w:space="0" w:color="auto"/>
        <w:left w:val="none" w:sz="0" w:space="0" w:color="auto"/>
        <w:bottom w:val="none" w:sz="0" w:space="0" w:color="auto"/>
        <w:right w:val="none" w:sz="0" w:space="0" w:color="auto"/>
      </w:divBdr>
    </w:div>
    <w:div w:id="871652686">
      <w:bodyDiv w:val="1"/>
      <w:marLeft w:val="0"/>
      <w:marRight w:val="0"/>
      <w:marTop w:val="0"/>
      <w:marBottom w:val="0"/>
      <w:divBdr>
        <w:top w:val="none" w:sz="0" w:space="0" w:color="auto"/>
        <w:left w:val="none" w:sz="0" w:space="0" w:color="auto"/>
        <w:bottom w:val="none" w:sz="0" w:space="0" w:color="auto"/>
        <w:right w:val="none" w:sz="0" w:space="0" w:color="auto"/>
      </w:divBdr>
    </w:div>
    <w:div w:id="904686888">
      <w:bodyDiv w:val="1"/>
      <w:marLeft w:val="0"/>
      <w:marRight w:val="0"/>
      <w:marTop w:val="0"/>
      <w:marBottom w:val="0"/>
      <w:divBdr>
        <w:top w:val="none" w:sz="0" w:space="0" w:color="auto"/>
        <w:left w:val="none" w:sz="0" w:space="0" w:color="auto"/>
        <w:bottom w:val="none" w:sz="0" w:space="0" w:color="auto"/>
        <w:right w:val="none" w:sz="0" w:space="0" w:color="auto"/>
      </w:divBdr>
    </w:div>
    <w:div w:id="918906468">
      <w:bodyDiv w:val="1"/>
      <w:marLeft w:val="0"/>
      <w:marRight w:val="0"/>
      <w:marTop w:val="0"/>
      <w:marBottom w:val="0"/>
      <w:divBdr>
        <w:top w:val="none" w:sz="0" w:space="0" w:color="auto"/>
        <w:left w:val="none" w:sz="0" w:space="0" w:color="auto"/>
        <w:bottom w:val="none" w:sz="0" w:space="0" w:color="auto"/>
        <w:right w:val="none" w:sz="0" w:space="0" w:color="auto"/>
      </w:divBdr>
    </w:div>
    <w:div w:id="988752522">
      <w:bodyDiv w:val="1"/>
      <w:marLeft w:val="0"/>
      <w:marRight w:val="0"/>
      <w:marTop w:val="0"/>
      <w:marBottom w:val="0"/>
      <w:divBdr>
        <w:top w:val="none" w:sz="0" w:space="0" w:color="auto"/>
        <w:left w:val="none" w:sz="0" w:space="0" w:color="auto"/>
        <w:bottom w:val="none" w:sz="0" w:space="0" w:color="auto"/>
        <w:right w:val="none" w:sz="0" w:space="0" w:color="auto"/>
      </w:divBdr>
      <w:divsChild>
        <w:div w:id="1382823209">
          <w:marLeft w:val="0"/>
          <w:marRight w:val="0"/>
          <w:marTop w:val="0"/>
          <w:marBottom w:val="0"/>
          <w:divBdr>
            <w:top w:val="none" w:sz="0" w:space="0" w:color="auto"/>
            <w:left w:val="none" w:sz="0" w:space="0" w:color="auto"/>
            <w:bottom w:val="none" w:sz="0" w:space="0" w:color="auto"/>
            <w:right w:val="none" w:sz="0" w:space="0" w:color="auto"/>
          </w:divBdr>
        </w:div>
        <w:div w:id="1813671752">
          <w:marLeft w:val="0"/>
          <w:marRight w:val="0"/>
          <w:marTop w:val="0"/>
          <w:marBottom w:val="0"/>
          <w:divBdr>
            <w:top w:val="none" w:sz="0" w:space="0" w:color="auto"/>
            <w:left w:val="none" w:sz="0" w:space="0" w:color="auto"/>
            <w:bottom w:val="none" w:sz="0" w:space="0" w:color="auto"/>
            <w:right w:val="none" w:sz="0" w:space="0" w:color="auto"/>
          </w:divBdr>
        </w:div>
        <w:div w:id="1338077038">
          <w:marLeft w:val="0"/>
          <w:marRight w:val="0"/>
          <w:marTop w:val="0"/>
          <w:marBottom w:val="0"/>
          <w:divBdr>
            <w:top w:val="none" w:sz="0" w:space="0" w:color="auto"/>
            <w:left w:val="none" w:sz="0" w:space="0" w:color="auto"/>
            <w:bottom w:val="none" w:sz="0" w:space="0" w:color="auto"/>
            <w:right w:val="none" w:sz="0" w:space="0" w:color="auto"/>
          </w:divBdr>
        </w:div>
        <w:div w:id="1725062684">
          <w:marLeft w:val="0"/>
          <w:marRight w:val="0"/>
          <w:marTop w:val="0"/>
          <w:marBottom w:val="0"/>
          <w:divBdr>
            <w:top w:val="none" w:sz="0" w:space="0" w:color="auto"/>
            <w:left w:val="none" w:sz="0" w:space="0" w:color="auto"/>
            <w:bottom w:val="none" w:sz="0" w:space="0" w:color="auto"/>
            <w:right w:val="none" w:sz="0" w:space="0" w:color="auto"/>
          </w:divBdr>
        </w:div>
        <w:div w:id="2024815505">
          <w:marLeft w:val="0"/>
          <w:marRight w:val="0"/>
          <w:marTop w:val="0"/>
          <w:marBottom w:val="0"/>
          <w:divBdr>
            <w:top w:val="none" w:sz="0" w:space="0" w:color="auto"/>
            <w:left w:val="none" w:sz="0" w:space="0" w:color="auto"/>
            <w:bottom w:val="none" w:sz="0" w:space="0" w:color="auto"/>
            <w:right w:val="none" w:sz="0" w:space="0" w:color="auto"/>
          </w:divBdr>
        </w:div>
      </w:divsChild>
    </w:div>
    <w:div w:id="1032850715">
      <w:bodyDiv w:val="1"/>
      <w:marLeft w:val="0"/>
      <w:marRight w:val="0"/>
      <w:marTop w:val="0"/>
      <w:marBottom w:val="0"/>
      <w:divBdr>
        <w:top w:val="none" w:sz="0" w:space="0" w:color="auto"/>
        <w:left w:val="none" w:sz="0" w:space="0" w:color="auto"/>
        <w:bottom w:val="none" w:sz="0" w:space="0" w:color="auto"/>
        <w:right w:val="none" w:sz="0" w:space="0" w:color="auto"/>
      </w:divBdr>
    </w:div>
    <w:div w:id="1060397494">
      <w:bodyDiv w:val="1"/>
      <w:marLeft w:val="0"/>
      <w:marRight w:val="0"/>
      <w:marTop w:val="0"/>
      <w:marBottom w:val="0"/>
      <w:divBdr>
        <w:top w:val="none" w:sz="0" w:space="0" w:color="auto"/>
        <w:left w:val="none" w:sz="0" w:space="0" w:color="auto"/>
        <w:bottom w:val="none" w:sz="0" w:space="0" w:color="auto"/>
        <w:right w:val="none" w:sz="0" w:space="0" w:color="auto"/>
      </w:divBdr>
    </w:div>
    <w:div w:id="1082220003">
      <w:bodyDiv w:val="1"/>
      <w:marLeft w:val="0"/>
      <w:marRight w:val="0"/>
      <w:marTop w:val="0"/>
      <w:marBottom w:val="0"/>
      <w:divBdr>
        <w:top w:val="none" w:sz="0" w:space="0" w:color="auto"/>
        <w:left w:val="none" w:sz="0" w:space="0" w:color="auto"/>
        <w:bottom w:val="none" w:sz="0" w:space="0" w:color="auto"/>
        <w:right w:val="none" w:sz="0" w:space="0" w:color="auto"/>
      </w:divBdr>
      <w:divsChild>
        <w:div w:id="1339844256">
          <w:marLeft w:val="547"/>
          <w:marRight w:val="0"/>
          <w:marTop w:val="77"/>
          <w:marBottom w:val="0"/>
          <w:divBdr>
            <w:top w:val="none" w:sz="0" w:space="0" w:color="auto"/>
            <w:left w:val="none" w:sz="0" w:space="0" w:color="auto"/>
            <w:bottom w:val="none" w:sz="0" w:space="0" w:color="auto"/>
            <w:right w:val="none" w:sz="0" w:space="0" w:color="auto"/>
          </w:divBdr>
        </w:div>
      </w:divsChild>
    </w:div>
    <w:div w:id="1098217172">
      <w:bodyDiv w:val="1"/>
      <w:marLeft w:val="0"/>
      <w:marRight w:val="0"/>
      <w:marTop w:val="0"/>
      <w:marBottom w:val="0"/>
      <w:divBdr>
        <w:top w:val="none" w:sz="0" w:space="0" w:color="auto"/>
        <w:left w:val="none" w:sz="0" w:space="0" w:color="auto"/>
        <w:bottom w:val="none" w:sz="0" w:space="0" w:color="auto"/>
        <w:right w:val="none" w:sz="0" w:space="0" w:color="auto"/>
      </w:divBdr>
    </w:div>
    <w:div w:id="1120566034">
      <w:bodyDiv w:val="1"/>
      <w:marLeft w:val="0"/>
      <w:marRight w:val="0"/>
      <w:marTop w:val="0"/>
      <w:marBottom w:val="0"/>
      <w:divBdr>
        <w:top w:val="none" w:sz="0" w:space="0" w:color="auto"/>
        <w:left w:val="none" w:sz="0" w:space="0" w:color="auto"/>
        <w:bottom w:val="none" w:sz="0" w:space="0" w:color="auto"/>
        <w:right w:val="none" w:sz="0" w:space="0" w:color="auto"/>
      </w:divBdr>
      <w:divsChild>
        <w:div w:id="1602952926">
          <w:marLeft w:val="0"/>
          <w:marRight w:val="0"/>
          <w:marTop w:val="0"/>
          <w:marBottom w:val="0"/>
          <w:divBdr>
            <w:top w:val="none" w:sz="0" w:space="0" w:color="auto"/>
            <w:left w:val="none" w:sz="0" w:space="0" w:color="auto"/>
            <w:bottom w:val="none" w:sz="0" w:space="0" w:color="auto"/>
            <w:right w:val="none" w:sz="0" w:space="0" w:color="auto"/>
          </w:divBdr>
        </w:div>
      </w:divsChild>
    </w:div>
    <w:div w:id="1160730006">
      <w:bodyDiv w:val="1"/>
      <w:marLeft w:val="0"/>
      <w:marRight w:val="0"/>
      <w:marTop w:val="0"/>
      <w:marBottom w:val="0"/>
      <w:divBdr>
        <w:top w:val="none" w:sz="0" w:space="0" w:color="auto"/>
        <w:left w:val="none" w:sz="0" w:space="0" w:color="auto"/>
        <w:bottom w:val="none" w:sz="0" w:space="0" w:color="auto"/>
        <w:right w:val="none" w:sz="0" w:space="0" w:color="auto"/>
      </w:divBdr>
    </w:div>
    <w:div w:id="1236434143">
      <w:bodyDiv w:val="1"/>
      <w:marLeft w:val="0"/>
      <w:marRight w:val="0"/>
      <w:marTop w:val="0"/>
      <w:marBottom w:val="0"/>
      <w:divBdr>
        <w:top w:val="none" w:sz="0" w:space="0" w:color="auto"/>
        <w:left w:val="none" w:sz="0" w:space="0" w:color="auto"/>
        <w:bottom w:val="none" w:sz="0" w:space="0" w:color="auto"/>
        <w:right w:val="none" w:sz="0" w:space="0" w:color="auto"/>
      </w:divBdr>
    </w:div>
    <w:div w:id="1278953347">
      <w:bodyDiv w:val="1"/>
      <w:marLeft w:val="0"/>
      <w:marRight w:val="0"/>
      <w:marTop w:val="0"/>
      <w:marBottom w:val="0"/>
      <w:divBdr>
        <w:top w:val="none" w:sz="0" w:space="0" w:color="auto"/>
        <w:left w:val="none" w:sz="0" w:space="0" w:color="auto"/>
        <w:bottom w:val="none" w:sz="0" w:space="0" w:color="auto"/>
        <w:right w:val="none" w:sz="0" w:space="0" w:color="auto"/>
      </w:divBdr>
    </w:div>
    <w:div w:id="1348948910">
      <w:bodyDiv w:val="1"/>
      <w:marLeft w:val="0"/>
      <w:marRight w:val="0"/>
      <w:marTop w:val="0"/>
      <w:marBottom w:val="0"/>
      <w:divBdr>
        <w:top w:val="none" w:sz="0" w:space="0" w:color="auto"/>
        <w:left w:val="none" w:sz="0" w:space="0" w:color="auto"/>
        <w:bottom w:val="none" w:sz="0" w:space="0" w:color="auto"/>
        <w:right w:val="none" w:sz="0" w:space="0" w:color="auto"/>
      </w:divBdr>
    </w:div>
    <w:div w:id="1415274293">
      <w:bodyDiv w:val="1"/>
      <w:marLeft w:val="0"/>
      <w:marRight w:val="0"/>
      <w:marTop w:val="0"/>
      <w:marBottom w:val="0"/>
      <w:divBdr>
        <w:top w:val="none" w:sz="0" w:space="0" w:color="auto"/>
        <w:left w:val="none" w:sz="0" w:space="0" w:color="auto"/>
        <w:bottom w:val="none" w:sz="0" w:space="0" w:color="auto"/>
        <w:right w:val="none" w:sz="0" w:space="0" w:color="auto"/>
      </w:divBdr>
      <w:divsChild>
        <w:div w:id="965088139">
          <w:marLeft w:val="0"/>
          <w:marRight w:val="0"/>
          <w:marTop w:val="0"/>
          <w:marBottom w:val="0"/>
          <w:divBdr>
            <w:top w:val="none" w:sz="0" w:space="0" w:color="auto"/>
            <w:left w:val="none" w:sz="0" w:space="0" w:color="auto"/>
            <w:bottom w:val="none" w:sz="0" w:space="0" w:color="auto"/>
            <w:right w:val="none" w:sz="0" w:space="0" w:color="auto"/>
          </w:divBdr>
        </w:div>
      </w:divsChild>
    </w:div>
    <w:div w:id="1708337051">
      <w:bodyDiv w:val="1"/>
      <w:marLeft w:val="0"/>
      <w:marRight w:val="0"/>
      <w:marTop w:val="0"/>
      <w:marBottom w:val="0"/>
      <w:divBdr>
        <w:top w:val="none" w:sz="0" w:space="0" w:color="auto"/>
        <w:left w:val="none" w:sz="0" w:space="0" w:color="auto"/>
        <w:bottom w:val="none" w:sz="0" w:space="0" w:color="auto"/>
        <w:right w:val="none" w:sz="0" w:space="0" w:color="auto"/>
      </w:divBdr>
    </w:div>
    <w:div w:id="1732998312">
      <w:bodyDiv w:val="1"/>
      <w:marLeft w:val="0"/>
      <w:marRight w:val="0"/>
      <w:marTop w:val="0"/>
      <w:marBottom w:val="0"/>
      <w:divBdr>
        <w:top w:val="none" w:sz="0" w:space="0" w:color="auto"/>
        <w:left w:val="none" w:sz="0" w:space="0" w:color="auto"/>
        <w:bottom w:val="none" w:sz="0" w:space="0" w:color="auto"/>
        <w:right w:val="none" w:sz="0" w:space="0" w:color="auto"/>
      </w:divBdr>
    </w:div>
    <w:div w:id="1781992056">
      <w:bodyDiv w:val="1"/>
      <w:marLeft w:val="0"/>
      <w:marRight w:val="0"/>
      <w:marTop w:val="0"/>
      <w:marBottom w:val="0"/>
      <w:divBdr>
        <w:top w:val="none" w:sz="0" w:space="0" w:color="auto"/>
        <w:left w:val="none" w:sz="0" w:space="0" w:color="auto"/>
        <w:bottom w:val="none" w:sz="0" w:space="0" w:color="auto"/>
        <w:right w:val="none" w:sz="0" w:space="0" w:color="auto"/>
      </w:divBdr>
      <w:divsChild>
        <w:div w:id="1312441188">
          <w:marLeft w:val="0"/>
          <w:marRight w:val="0"/>
          <w:marTop w:val="0"/>
          <w:marBottom w:val="0"/>
          <w:divBdr>
            <w:top w:val="none" w:sz="0" w:space="0" w:color="auto"/>
            <w:left w:val="none" w:sz="0" w:space="0" w:color="auto"/>
            <w:bottom w:val="none" w:sz="0" w:space="0" w:color="auto"/>
            <w:right w:val="none" w:sz="0" w:space="0" w:color="auto"/>
          </w:divBdr>
        </w:div>
        <w:div w:id="1757287241">
          <w:marLeft w:val="0"/>
          <w:marRight w:val="0"/>
          <w:marTop w:val="0"/>
          <w:marBottom w:val="0"/>
          <w:divBdr>
            <w:top w:val="none" w:sz="0" w:space="0" w:color="auto"/>
            <w:left w:val="none" w:sz="0" w:space="0" w:color="auto"/>
            <w:bottom w:val="none" w:sz="0" w:space="0" w:color="auto"/>
            <w:right w:val="none" w:sz="0" w:space="0" w:color="auto"/>
          </w:divBdr>
        </w:div>
        <w:div w:id="1754859769">
          <w:marLeft w:val="0"/>
          <w:marRight w:val="0"/>
          <w:marTop w:val="0"/>
          <w:marBottom w:val="0"/>
          <w:divBdr>
            <w:top w:val="none" w:sz="0" w:space="0" w:color="auto"/>
            <w:left w:val="none" w:sz="0" w:space="0" w:color="auto"/>
            <w:bottom w:val="none" w:sz="0" w:space="0" w:color="auto"/>
            <w:right w:val="none" w:sz="0" w:space="0" w:color="auto"/>
          </w:divBdr>
        </w:div>
        <w:div w:id="946740252">
          <w:marLeft w:val="0"/>
          <w:marRight w:val="0"/>
          <w:marTop w:val="0"/>
          <w:marBottom w:val="0"/>
          <w:divBdr>
            <w:top w:val="none" w:sz="0" w:space="0" w:color="auto"/>
            <w:left w:val="none" w:sz="0" w:space="0" w:color="auto"/>
            <w:bottom w:val="none" w:sz="0" w:space="0" w:color="auto"/>
            <w:right w:val="none" w:sz="0" w:space="0" w:color="auto"/>
          </w:divBdr>
        </w:div>
        <w:div w:id="1829981428">
          <w:marLeft w:val="0"/>
          <w:marRight w:val="0"/>
          <w:marTop w:val="0"/>
          <w:marBottom w:val="0"/>
          <w:divBdr>
            <w:top w:val="none" w:sz="0" w:space="0" w:color="auto"/>
            <w:left w:val="none" w:sz="0" w:space="0" w:color="auto"/>
            <w:bottom w:val="none" w:sz="0" w:space="0" w:color="auto"/>
            <w:right w:val="none" w:sz="0" w:space="0" w:color="auto"/>
          </w:divBdr>
        </w:div>
        <w:div w:id="1092627699">
          <w:marLeft w:val="0"/>
          <w:marRight w:val="0"/>
          <w:marTop w:val="0"/>
          <w:marBottom w:val="0"/>
          <w:divBdr>
            <w:top w:val="none" w:sz="0" w:space="0" w:color="auto"/>
            <w:left w:val="none" w:sz="0" w:space="0" w:color="auto"/>
            <w:bottom w:val="none" w:sz="0" w:space="0" w:color="auto"/>
            <w:right w:val="none" w:sz="0" w:space="0" w:color="auto"/>
          </w:divBdr>
        </w:div>
        <w:div w:id="121458242">
          <w:marLeft w:val="0"/>
          <w:marRight w:val="0"/>
          <w:marTop w:val="0"/>
          <w:marBottom w:val="0"/>
          <w:divBdr>
            <w:top w:val="none" w:sz="0" w:space="0" w:color="auto"/>
            <w:left w:val="none" w:sz="0" w:space="0" w:color="auto"/>
            <w:bottom w:val="none" w:sz="0" w:space="0" w:color="auto"/>
            <w:right w:val="none" w:sz="0" w:space="0" w:color="auto"/>
          </w:divBdr>
        </w:div>
        <w:div w:id="1265502064">
          <w:marLeft w:val="0"/>
          <w:marRight w:val="0"/>
          <w:marTop w:val="0"/>
          <w:marBottom w:val="0"/>
          <w:divBdr>
            <w:top w:val="none" w:sz="0" w:space="0" w:color="auto"/>
            <w:left w:val="none" w:sz="0" w:space="0" w:color="auto"/>
            <w:bottom w:val="none" w:sz="0" w:space="0" w:color="auto"/>
            <w:right w:val="none" w:sz="0" w:space="0" w:color="auto"/>
          </w:divBdr>
        </w:div>
        <w:div w:id="1638800738">
          <w:marLeft w:val="0"/>
          <w:marRight w:val="0"/>
          <w:marTop w:val="0"/>
          <w:marBottom w:val="0"/>
          <w:divBdr>
            <w:top w:val="none" w:sz="0" w:space="0" w:color="auto"/>
            <w:left w:val="none" w:sz="0" w:space="0" w:color="auto"/>
            <w:bottom w:val="none" w:sz="0" w:space="0" w:color="auto"/>
            <w:right w:val="none" w:sz="0" w:space="0" w:color="auto"/>
          </w:divBdr>
        </w:div>
        <w:div w:id="1152599338">
          <w:marLeft w:val="0"/>
          <w:marRight w:val="0"/>
          <w:marTop w:val="0"/>
          <w:marBottom w:val="0"/>
          <w:divBdr>
            <w:top w:val="none" w:sz="0" w:space="0" w:color="auto"/>
            <w:left w:val="none" w:sz="0" w:space="0" w:color="auto"/>
            <w:bottom w:val="none" w:sz="0" w:space="0" w:color="auto"/>
            <w:right w:val="none" w:sz="0" w:space="0" w:color="auto"/>
          </w:divBdr>
        </w:div>
        <w:div w:id="2094542764">
          <w:marLeft w:val="0"/>
          <w:marRight w:val="0"/>
          <w:marTop w:val="0"/>
          <w:marBottom w:val="0"/>
          <w:divBdr>
            <w:top w:val="none" w:sz="0" w:space="0" w:color="auto"/>
            <w:left w:val="none" w:sz="0" w:space="0" w:color="auto"/>
            <w:bottom w:val="none" w:sz="0" w:space="0" w:color="auto"/>
            <w:right w:val="none" w:sz="0" w:space="0" w:color="auto"/>
          </w:divBdr>
        </w:div>
      </w:divsChild>
    </w:div>
    <w:div w:id="1838037908">
      <w:bodyDiv w:val="1"/>
      <w:marLeft w:val="0"/>
      <w:marRight w:val="0"/>
      <w:marTop w:val="0"/>
      <w:marBottom w:val="0"/>
      <w:divBdr>
        <w:top w:val="none" w:sz="0" w:space="0" w:color="auto"/>
        <w:left w:val="none" w:sz="0" w:space="0" w:color="auto"/>
        <w:bottom w:val="none" w:sz="0" w:space="0" w:color="auto"/>
        <w:right w:val="none" w:sz="0" w:space="0" w:color="auto"/>
      </w:divBdr>
    </w:div>
    <w:div w:id="1941837655">
      <w:bodyDiv w:val="1"/>
      <w:marLeft w:val="0"/>
      <w:marRight w:val="0"/>
      <w:marTop w:val="0"/>
      <w:marBottom w:val="0"/>
      <w:divBdr>
        <w:top w:val="none" w:sz="0" w:space="0" w:color="auto"/>
        <w:left w:val="none" w:sz="0" w:space="0" w:color="auto"/>
        <w:bottom w:val="none" w:sz="0" w:space="0" w:color="auto"/>
        <w:right w:val="none" w:sz="0" w:space="0" w:color="auto"/>
      </w:divBdr>
    </w:div>
    <w:div w:id="1986855097">
      <w:bodyDiv w:val="1"/>
      <w:marLeft w:val="0"/>
      <w:marRight w:val="0"/>
      <w:marTop w:val="0"/>
      <w:marBottom w:val="0"/>
      <w:divBdr>
        <w:top w:val="none" w:sz="0" w:space="0" w:color="auto"/>
        <w:left w:val="none" w:sz="0" w:space="0" w:color="auto"/>
        <w:bottom w:val="none" w:sz="0" w:space="0" w:color="auto"/>
        <w:right w:val="none" w:sz="0" w:space="0" w:color="auto"/>
      </w:divBdr>
    </w:div>
    <w:div w:id="2000423155">
      <w:bodyDiv w:val="1"/>
      <w:marLeft w:val="0"/>
      <w:marRight w:val="0"/>
      <w:marTop w:val="0"/>
      <w:marBottom w:val="0"/>
      <w:divBdr>
        <w:top w:val="none" w:sz="0" w:space="0" w:color="auto"/>
        <w:left w:val="none" w:sz="0" w:space="0" w:color="auto"/>
        <w:bottom w:val="none" w:sz="0" w:space="0" w:color="auto"/>
        <w:right w:val="none" w:sz="0" w:space="0" w:color="auto"/>
      </w:divBdr>
    </w:div>
    <w:div w:id="2001691396">
      <w:bodyDiv w:val="1"/>
      <w:marLeft w:val="0"/>
      <w:marRight w:val="0"/>
      <w:marTop w:val="0"/>
      <w:marBottom w:val="0"/>
      <w:divBdr>
        <w:top w:val="none" w:sz="0" w:space="0" w:color="auto"/>
        <w:left w:val="none" w:sz="0" w:space="0" w:color="auto"/>
        <w:bottom w:val="none" w:sz="0" w:space="0" w:color="auto"/>
        <w:right w:val="none" w:sz="0" w:space="0" w:color="auto"/>
      </w:divBdr>
    </w:div>
    <w:div w:id="2009749301">
      <w:bodyDiv w:val="1"/>
      <w:marLeft w:val="0"/>
      <w:marRight w:val="0"/>
      <w:marTop w:val="0"/>
      <w:marBottom w:val="0"/>
      <w:divBdr>
        <w:top w:val="none" w:sz="0" w:space="0" w:color="auto"/>
        <w:left w:val="none" w:sz="0" w:space="0" w:color="auto"/>
        <w:bottom w:val="none" w:sz="0" w:space="0" w:color="auto"/>
        <w:right w:val="none" w:sz="0" w:space="0" w:color="auto"/>
      </w:divBdr>
    </w:div>
    <w:div w:id="2061321105">
      <w:bodyDiv w:val="1"/>
      <w:marLeft w:val="0"/>
      <w:marRight w:val="0"/>
      <w:marTop w:val="0"/>
      <w:marBottom w:val="0"/>
      <w:divBdr>
        <w:top w:val="none" w:sz="0" w:space="0" w:color="auto"/>
        <w:left w:val="none" w:sz="0" w:space="0" w:color="auto"/>
        <w:bottom w:val="none" w:sz="0" w:space="0" w:color="auto"/>
        <w:right w:val="none" w:sz="0" w:space="0" w:color="auto"/>
      </w:divBdr>
    </w:div>
    <w:div w:id="2103797812">
      <w:bodyDiv w:val="1"/>
      <w:marLeft w:val="0"/>
      <w:marRight w:val="0"/>
      <w:marTop w:val="0"/>
      <w:marBottom w:val="0"/>
      <w:divBdr>
        <w:top w:val="none" w:sz="0" w:space="0" w:color="auto"/>
        <w:left w:val="none" w:sz="0" w:space="0" w:color="auto"/>
        <w:bottom w:val="none" w:sz="0" w:space="0" w:color="auto"/>
        <w:right w:val="none" w:sz="0" w:space="0" w:color="auto"/>
      </w:divBdr>
    </w:div>
    <w:div w:id="211061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lanker.ru/law/1368"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www.audit-it.ru/terms/accounting/statement_of_cash_flows.html?sphrase_id=658364" TargetMode="External"/><Relationship Id="rId2" Type="http://schemas.openxmlformats.org/officeDocument/2006/relationships/numbering" Target="numbering.xml"/><Relationship Id="rId16" Type="http://schemas.openxmlformats.org/officeDocument/2006/relationships/hyperlink" Target="http://www.b-dok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dit-it.ru/terms/accounting/statement_of_changes_in_equity.html" TargetMode="External"/><Relationship Id="rId5" Type="http://schemas.openxmlformats.org/officeDocument/2006/relationships/webSettings" Target="webSettings.xml"/><Relationship Id="rId15" Type="http://schemas.openxmlformats.org/officeDocument/2006/relationships/hyperlink" Target="http://base.consultant.ru/cons/cgi/online.cgi?req=doc;base=LAW;n=107971" TargetMode="External"/><Relationship Id="rId10" Type="http://schemas.openxmlformats.org/officeDocument/2006/relationships/hyperlink" Target="http://www.audit-it.ru/terms/accounting/profit_and_loss_statement.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udit-it.ru/terms/accounting/balance_sheet.html" TargetMode="External"/><Relationship Id="rId14" Type="http://schemas.openxmlformats.org/officeDocument/2006/relationships/hyperlink" Target="http://base.consultant.ru/cons/cgi/online.cgi?req=doc;base=LAW;n=1410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CABDC-09FB-4C22-9A3A-2F19E523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1</Pages>
  <Words>13034</Words>
  <Characters>74297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50</cp:revision>
  <cp:lastPrinted>2013-05-30T02:32:00Z</cp:lastPrinted>
  <dcterms:created xsi:type="dcterms:W3CDTF">2013-03-10T18:02:00Z</dcterms:created>
  <dcterms:modified xsi:type="dcterms:W3CDTF">2013-05-30T02:36:00Z</dcterms:modified>
</cp:coreProperties>
</file>