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79F" w:rsidRPr="001821D4" w:rsidRDefault="00E1179F" w:rsidP="00E1179F">
      <w:pPr>
        <w:pStyle w:val="1"/>
        <w:rPr>
          <w:sz w:val="20"/>
          <w:szCs w:val="20"/>
          <w:u w:val="none"/>
        </w:rPr>
      </w:pPr>
      <w:r w:rsidRPr="001821D4">
        <w:rPr>
          <w:sz w:val="20"/>
          <w:szCs w:val="20"/>
          <w:u w:val="none"/>
        </w:rPr>
        <w:t xml:space="preserve">ФГОБУ ВПО </w:t>
      </w:r>
    </w:p>
    <w:p w:rsidR="00E1179F" w:rsidRPr="001821D4" w:rsidRDefault="00E1179F" w:rsidP="00E1179F">
      <w:pPr>
        <w:pStyle w:val="1"/>
        <w:rPr>
          <w:sz w:val="20"/>
          <w:szCs w:val="20"/>
          <w:u w:val="none"/>
        </w:rPr>
      </w:pPr>
      <w:r w:rsidRPr="001821D4">
        <w:rPr>
          <w:sz w:val="20"/>
          <w:szCs w:val="20"/>
          <w:u w:val="none"/>
        </w:rPr>
        <w:t>ФИНАНСОВЫЙ УНИВЕРСИТЕТ ПРИ ПРАВИТЕЛЬСТВЕ РОССИЙСКОЙ ФЕДЕРАЦИИ</w:t>
      </w:r>
    </w:p>
    <w:p w:rsidR="00E1179F" w:rsidRPr="001821D4" w:rsidRDefault="00E1179F" w:rsidP="00E1179F">
      <w:pPr>
        <w:jc w:val="center"/>
        <w:rPr>
          <w:rFonts w:ascii="Times New Roman" w:hAnsi="Times New Roman"/>
          <w:b/>
        </w:rPr>
      </w:pPr>
      <w:r w:rsidRPr="001821D4">
        <w:rPr>
          <w:rFonts w:ascii="Times New Roman" w:hAnsi="Times New Roman"/>
          <w:b/>
        </w:rPr>
        <w:t>Владимирский филиал</w:t>
      </w:r>
    </w:p>
    <w:p w:rsidR="00E1179F" w:rsidRPr="001821D4" w:rsidRDefault="00E1179F" w:rsidP="00E1179F">
      <w:pPr>
        <w:spacing w:line="480" w:lineRule="auto"/>
        <w:jc w:val="center"/>
        <w:rPr>
          <w:rFonts w:ascii="Times New Roman" w:hAnsi="Times New Roman"/>
          <w:sz w:val="36"/>
          <w:szCs w:val="36"/>
        </w:rPr>
      </w:pPr>
    </w:p>
    <w:p w:rsidR="00E1179F" w:rsidRPr="001821D4" w:rsidRDefault="00E1179F" w:rsidP="00E1179F">
      <w:pPr>
        <w:spacing w:line="480" w:lineRule="auto"/>
        <w:jc w:val="center"/>
        <w:rPr>
          <w:rFonts w:ascii="Times New Roman" w:hAnsi="Times New Roman"/>
          <w:sz w:val="52"/>
          <w:szCs w:val="52"/>
        </w:rPr>
      </w:pPr>
      <w:r w:rsidRPr="001821D4">
        <w:rPr>
          <w:rFonts w:ascii="Times New Roman" w:hAnsi="Times New Roman"/>
          <w:sz w:val="52"/>
          <w:szCs w:val="52"/>
        </w:rPr>
        <w:t>Контрольная работа</w:t>
      </w:r>
    </w:p>
    <w:p w:rsidR="00E1179F" w:rsidRPr="001821D4" w:rsidRDefault="00E1179F" w:rsidP="00E1179F">
      <w:pPr>
        <w:spacing w:line="480" w:lineRule="auto"/>
        <w:jc w:val="center"/>
        <w:rPr>
          <w:rFonts w:ascii="Times New Roman" w:hAnsi="Times New Roman"/>
          <w:sz w:val="44"/>
          <w:szCs w:val="44"/>
        </w:rPr>
      </w:pPr>
      <w:r>
        <w:rPr>
          <w:rFonts w:ascii="Times New Roman" w:hAnsi="Times New Roman"/>
          <w:sz w:val="44"/>
          <w:szCs w:val="44"/>
        </w:rPr>
        <w:t>Хозяйственное право</w:t>
      </w:r>
    </w:p>
    <w:p w:rsidR="00E1179F" w:rsidRPr="001821D4" w:rsidRDefault="00E1179F" w:rsidP="00E1179F">
      <w:pPr>
        <w:shd w:val="clear" w:color="auto" w:fill="FFFFFF"/>
        <w:spacing w:before="490" w:line="480" w:lineRule="exact"/>
        <w:rPr>
          <w:rFonts w:ascii="Times New Roman" w:hAnsi="Times New Roman"/>
          <w:sz w:val="28"/>
          <w:szCs w:val="28"/>
        </w:rPr>
      </w:pPr>
      <w:r w:rsidRPr="001821D4">
        <w:rPr>
          <w:rFonts w:ascii="Times New Roman" w:hAnsi="Times New Roman"/>
          <w:sz w:val="28"/>
          <w:szCs w:val="28"/>
        </w:rPr>
        <w:t>На тему: «</w:t>
      </w:r>
      <w:r>
        <w:rPr>
          <w:rFonts w:ascii="Times New Roman" w:hAnsi="Times New Roman"/>
          <w:bCs/>
          <w:sz w:val="28"/>
          <w:szCs w:val="28"/>
        </w:rPr>
        <w:t>Вариант 17-24</w:t>
      </w:r>
      <w:r w:rsidRPr="001821D4">
        <w:rPr>
          <w:rFonts w:ascii="Times New Roman" w:hAnsi="Times New Roman"/>
          <w:sz w:val="28"/>
          <w:szCs w:val="28"/>
        </w:rPr>
        <w:t>»</w:t>
      </w:r>
    </w:p>
    <w:p w:rsidR="00E1179F" w:rsidRPr="001821D4" w:rsidRDefault="00E1179F" w:rsidP="00E1179F">
      <w:pPr>
        <w:spacing w:line="480" w:lineRule="auto"/>
        <w:jc w:val="center"/>
        <w:rPr>
          <w:rFonts w:ascii="Times New Roman" w:hAnsi="Times New Roman"/>
          <w:sz w:val="28"/>
          <w:szCs w:val="28"/>
        </w:rPr>
      </w:pPr>
    </w:p>
    <w:p w:rsidR="00E1179F" w:rsidRPr="001821D4" w:rsidRDefault="00E1179F" w:rsidP="00E1179F">
      <w:pPr>
        <w:spacing w:line="480" w:lineRule="auto"/>
        <w:jc w:val="center"/>
        <w:rPr>
          <w:rFonts w:ascii="Times New Roman" w:hAnsi="Times New Roman"/>
          <w:sz w:val="28"/>
          <w:szCs w:val="28"/>
        </w:rPr>
      </w:pPr>
    </w:p>
    <w:p w:rsidR="00E1179F" w:rsidRDefault="00E1179F" w:rsidP="00E1179F">
      <w:pPr>
        <w:pStyle w:val="Web"/>
        <w:ind w:left="3540" w:firstLine="708"/>
        <w:jc w:val="left"/>
        <w:rPr>
          <w:rFonts w:cs="Times New Roman"/>
          <w:sz w:val="28"/>
          <w:szCs w:val="28"/>
        </w:rPr>
      </w:pPr>
      <w:r w:rsidRPr="001821D4">
        <w:rPr>
          <w:rFonts w:cs="Times New Roman"/>
          <w:sz w:val="28"/>
          <w:szCs w:val="28"/>
        </w:rPr>
        <w:t>Выполнила студентка:  Митина О.А.</w:t>
      </w:r>
    </w:p>
    <w:p w:rsidR="00E1179F" w:rsidRPr="001821D4" w:rsidRDefault="00E1179F" w:rsidP="00E1179F">
      <w:pPr>
        <w:pStyle w:val="Web"/>
        <w:ind w:left="3540" w:firstLine="708"/>
        <w:jc w:val="left"/>
        <w:rPr>
          <w:rFonts w:cs="Times New Roman"/>
          <w:sz w:val="28"/>
          <w:szCs w:val="28"/>
        </w:rPr>
      </w:pPr>
      <w:r>
        <w:rPr>
          <w:rFonts w:cs="Times New Roman"/>
          <w:sz w:val="28"/>
          <w:szCs w:val="28"/>
        </w:rPr>
        <w:t>№ зачетной книжки: 10ммд12960</w:t>
      </w:r>
    </w:p>
    <w:p w:rsidR="00E1179F" w:rsidRPr="001821D4" w:rsidRDefault="00E1179F" w:rsidP="00E1179F">
      <w:pPr>
        <w:pStyle w:val="Web"/>
        <w:ind w:left="2832" w:firstLine="708"/>
        <w:jc w:val="left"/>
        <w:rPr>
          <w:rFonts w:cs="Times New Roman"/>
          <w:sz w:val="28"/>
          <w:szCs w:val="28"/>
        </w:rPr>
      </w:pPr>
      <w:r w:rsidRPr="001821D4">
        <w:rPr>
          <w:rFonts w:cs="Times New Roman"/>
          <w:sz w:val="28"/>
          <w:szCs w:val="28"/>
        </w:rPr>
        <w:t xml:space="preserve">          Проверил</w:t>
      </w:r>
      <w:r>
        <w:rPr>
          <w:rFonts w:cs="Times New Roman"/>
          <w:sz w:val="28"/>
          <w:szCs w:val="28"/>
        </w:rPr>
        <w:t xml:space="preserve"> преподаватель</w:t>
      </w:r>
      <w:r w:rsidRPr="001821D4">
        <w:rPr>
          <w:rFonts w:cs="Times New Roman"/>
          <w:sz w:val="28"/>
          <w:szCs w:val="28"/>
        </w:rPr>
        <w:t xml:space="preserve">: </w:t>
      </w:r>
      <w:r>
        <w:rPr>
          <w:rFonts w:cs="Times New Roman"/>
          <w:sz w:val="28"/>
          <w:szCs w:val="28"/>
        </w:rPr>
        <w:t>Зыков Д.А</w:t>
      </w:r>
      <w:r w:rsidRPr="001821D4">
        <w:rPr>
          <w:rFonts w:cs="Times New Roman"/>
          <w:sz w:val="28"/>
          <w:szCs w:val="28"/>
        </w:rPr>
        <w:t>.</w:t>
      </w:r>
    </w:p>
    <w:p w:rsidR="00E1179F" w:rsidRDefault="00E1179F" w:rsidP="00E1179F">
      <w:pPr>
        <w:rPr>
          <w:rFonts w:ascii="Times New Roman" w:hAnsi="Times New Roman"/>
        </w:rPr>
      </w:pPr>
    </w:p>
    <w:p w:rsidR="00E1179F" w:rsidRDefault="00E1179F" w:rsidP="00E1179F">
      <w:pPr>
        <w:rPr>
          <w:rFonts w:ascii="Times New Roman" w:hAnsi="Times New Roman"/>
        </w:rPr>
      </w:pPr>
    </w:p>
    <w:p w:rsidR="00E1179F" w:rsidRDefault="00E1179F" w:rsidP="00E1179F">
      <w:pPr>
        <w:rPr>
          <w:rFonts w:ascii="Times New Roman" w:hAnsi="Times New Roman"/>
        </w:rPr>
      </w:pPr>
    </w:p>
    <w:p w:rsidR="00E1179F" w:rsidRDefault="00E1179F" w:rsidP="00E1179F">
      <w:pPr>
        <w:rPr>
          <w:rFonts w:ascii="Times New Roman" w:hAnsi="Times New Roman"/>
        </w:rPr>
      </w:pPr>
    </w:p>
    <w:p w:rsidR="00E1179F" w:rsidRDefault="00E1179F" w:rsidP="00E1179F">
      <w:pPr>
        <w:rPr>
          <w:rFonts w:ascii="Times New Roman" w:hAnsi="Times New Roman"/>
        </w:rPr>
      </w:pPr>
    </w:p>
    <w:p w:rsidR="00E1179F" w:rsidRDefault="00E1179F" w:rsidP="00E1179F">
      <w:pPr>
        <w:rPr>
          <w:rFonts w:ascii="Times New Roman" w:hAnsi="Times New Roman"/>
        </w:rPr>
      </w:pPr>
    </w:p>
    <w:p w:rsidR="00E1179F" w:rsidRPr="001821D4" w:rsidRDefault="00E1179F" w:rsidP="00E1179F">
      <w:pPr>
        <w:rPr>
          <w:rFonts w:ascii="Times New Roman" w:hAnsi="Times New Roman"/>
        </w:rPr>
      </w:pPr>
    </w:p>
    <w:p w:rsidR="00E1179F" w:rsidRDefault="00E1179F" w:rsidP="00E1179F">
      <w:pPr>
        <w:rPr>
          <w:rFonts w:ascii="Times New Roman" w:hAnsi="Times New Roman"/>
        </w:rPr>
      </w:pPr>
    </w:p>
    <w:p w:rsidR="00E1179F" w:rsidRPr="001821D4" w:rsidRDefault="00E1179F" w:rsidP="00E1179F">
      <w:pPr>
        <w:rPr>
          <w:rFonts w:ascii="Times New Roman" w:hAnsi="Times New Roman"/>
        </w:rPr>
      </w:pPr>
    </w:p>
    <w:p w:rsidR="00E1179F" w:rsidRPr="001821D4" w:rsidRDefault="00E1179F" w:rsidP="00E1179F">
      <w:pPr>
        <w:rPr>
          <w:rFonts w:ascii="Times New Roman" w:hAnsi="Times New Roman"/>
        </w:rPr>
      </w:pPr>
    </w:p>
    <w:p w:rsidR="00E1179F" w:rsidRPr="00E1179F" w:rsidRDefault="00E1179F" w:rsidP="00E1179F">
      <w:pPr>
        <w:jc w:val="center"/>
        <w:rPr>
          <w:rFonts w:ascii="Times New Roman" w:hAnsi="Times New Roman" w:cs="Times New Roman"/>
          <w:sz w:val="28"/>
          <w:szCs w:val="28"/>
        </w:rPr>
      </w:pPr>
      <w:r>
        <w:rPr>
          <w:rFonts w:ascii="Times New Roman" w:hAnsi="Times New Roman"/>
          <w:iCs/>
          <w:sz w:val="28"/>
          <w:szCs w:val="28"/>
          <w:lang w:eastAsia="ru-RU"/>
        </w:rPr>
        <w:t>Владимир 2013</w:t>
      </w:r>
    </w:p>
    <w:p w:rsidR="00091D02" w:rsidRDefault="00091D02" w:rsidP="002F66E3">
      <w:pPr>
        <w:autoSpaceDE w:val="0"/>
        <w:autoSpaceDN w:val="0"/>
        <w:adjustRightInd w:val="0"/>
        <w:spacing w:after="0" w:line="360" w:lineRule="auto"/>
        <w:jc w:val="center"/>
        <w:rPr>
          <w:rFonts w:ascii="Times New Roman" w:hAnsi="Times New Roman" w:cs="Times New Roman"/>
          <w:iCs/>
          <w:color w:val="231F20"/>
          <w:sz w:val="28"/>
          <w:szCs w:val="28"/>
        </w:rPr>
      </w:pPr>
      <w:r w:rsidRPr="00091D02">
        <w:rPr>
          <w:rFonts w:ascii="Times New Roman" w:hAnsi="Times New Roman" w:cs="Times New Roman"/>
          <w:iCs/>
          <w:color w:val="231F20"/>
          <w:sz w:val="28"/>
          <w:szCs w:val="28"/>
        </w:rPr>
        <w:lastRenderedPageBreak/>
        <w:t xml:space="preserve">Содержание: </w:t>
      </w:r>
    </w:p>
    <w:p w:rsidR="00F2614F" w:rsidRDefault="00F2614F" w:rsidP="00DE643C">
      <w:pPr>
        <w:autoSpaceDE w:val="0"/>
        <w:autoSpaceDN w:val="0"/>
        <w:adjustRightInd w:val="0"/>
        <w:spacing w:after="0" w:line="360" w:lineRule="auto"/>
        <w:ind w:firstLine="708"/>
        <w:rPr>
          <w:rFonts w:ascii="Times New Roman" w:hAnsi="Times New Roman" w:cs="Times New Roman"/>
          <w:iCs/>
          <w:color w:val="231F20"/>
          <w:sz w:val="28"/>
          <w:szCs w:val="28"/>
        </w:rPr>
      </w:pPr>
      <w:r>
        <w:rPr>
          <w:rFonts w:ascii="Times New Roman" w:hAnsi="Times New Roman" w:cs="Times New Roman"/>
          <w:iCs/>
          <w:color w:val="231F20"/>
          <w:sz w:val="28"/>
          <w:szCs w:val="28"/>
        </w:rPr>
        <w:t>Практическое задание</w:t>
      </w:r>
      <w:r w:rsidR="00DE643C">
        <w:rPr>
          <w:rFonts w:ascii="Times New Roman" w:hAnsi="Times New Roman" w:cs="Times New Roman"/>
          <w:iCs/>
          <w:color w:val="231F20"/>
          <w:sz w:val="28"/>
          <w:szCs w:val="28"/>
        </w:rPr>
        <w:t>:</w:t>
      </w:r>
    </w:p>
    <w:p w:rsidR="00E1179F" w:rsidRDefault="00E1179F" w:rsidP="00E1179F">
      <w:pPr>
        <w:spacing w:line="360" w:lineRule="auto"/>
        <w:jc w:val="both"/>
        <w:rPr>
          <w:rFonts w:ascii="Times New Roman" w:hAnsi="Times New Roman" w:cs="Times New Roman"/>
          <w:sz w:val="28"/>
          <w:szCs w:val="28"/>
        </w:rPr>
      </w:pPr>
      <w:r w:rsidRPr="001D4363">
        <w:rPr>
          <w:rFonts w:ascii="Times New Roman" w:hAnsi="Times New Roman" w:cs="Times New Roman"/>
          <w:sz w:val="28"/>
          <w:szCs w:val="28"/>
        </w:rPr>
        <w:t>Задача</w:t>
      </w:r>
      <w:r>
        <w:rPr>
          <w:rFonts w:ascii="Times New Roman" w:hAnsi="Times New Roman" w:cs="Times New Roman"/>
          <w:sz w:val="28"/>
          <w:szCs w:val="28"/>
        </w:rPr>
        <w:t xml:space="preserve"> №1</w:t>
      </w:r>
      <w:r w:rsidR="00DE643C">
        <w:rPr>
          <w:rFonts w:ascii="Times New Roman" w:hAnsi="Times New Roman" w:cs="Times New Roman"/>
          <w:sz w:val="28"/>
          <w:szCs w:val="28"/>
        </w:rPr>
        <w:t>.</w:t>
      </w:r>
      <w:bookmarkStart w:id="0" w:name="_GoBack"/>
      <w:bookmarkEnd w:id="0"/>
      <w:r w:rsidR="00F2614F">
        <w:rPr>
          <w:rFonts w:ascii="Times New Roman" w:hAnsi="Times New Roman" w:cs="Times New Roman"/>
          <w:sz w:val="28"/>
          <w:szCs w:val="28"/>
        </w:rPr>
        <w:t>……………………………………………………………………….3</w:t>
      </w:r>
    </w:p>
    <w:p w:rsidR="00E1179F" w:rsidRPr="008162BA" w:rsidRDefault="00F2614F" w:rsidP="00E1179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Задача №2</w:t>
      </w:r>
      <w:r w:rsidR="00E1179F">
        <w:rPr>
          <w:rFonts w:ascii="Times New Roman" w:hAnsi="Times New Roman" w:cs="Times New Roman"/>
          <w:sz w:val="28"/>
          <w:szCs w:val="28"/>
        </w:rPr>
        <w:t>………………………………………………………………</w:t>
      </w:r>
      <w:r w:rsidR="00DE643C">
        <w:rPr>
          <w:rFonts w:ascii="Times New Roman" w:hAnsi="Times New Roman" w:cs="Times New Roman"/>
          <w:sz w:val="28"/>
          <w:szCs w:val="28"/>
        </w:rPr>
        <w:t>…..</w:t>
      </w:r>
      <w:r w:rsidR="00E1179F">
        <w:rPr>
          <w:rFonts w:ascii="Times New Roman" w:hAnsi="Times New Roman" w:cs="Times New Roman"/>
          <w:sz w:val="28"/>
          <w:szCs w:val="28"/>
        </w:rPr>
        <w:t>……</w:t>
      </w:r>
      <w:r w:rsidR="008162BA">
        <w:rPr>
          <w:rFonts w:ascii="Times New Roman" w:hAnsi="Times New Roman" w:cs="Times New Roman"/>
          <w:sz w:val="28"/>
          <w:szCs w:val="28"/>
          <w:lang w:val="en-US"/>
        </w:rPr>
        <w:t>9</w:t>
      </w:r>
    </w:p>
    <w:p w:rsidR="00E1179F" w:rsidRPr="008162BA" w:rsidRDefault="00E1179F" w:rsidP="00E1179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Задача №3………………………………………………………………………</w:t>
      </w:r>
      <w:r w:rsidR="00DE643C">
        <w:rPr>
          <w:rFonts w:ascii="Times New Roman" w:hAnsi="Times New Roman" w:cs="Times New Roman"/>
          <w:sz w:val="28"/>
          <w:szCs w:val="28"/>
        </w:rPr>
        <w:t>..</w:t>
      </w:r>
      <w:r w:rsidR="008162BA">
        <w:rPr>
          <w:rFonts w:ascii="Times New Roman" w:hAnsi="Times New Roman" w:cs="Times New Roman"/>
          <w:sz w:val="28"/>
          <w:szCs w:val="28"/>
          <w:lang w:val="en-US"/>
        </w:rPr>
        <w:t>11</w:t>
      </w:r>
    </w:p>
    <w:p w:rsidR="00E1179F" w:rsidRPr="008162BA" w:rsidRDefault="00E1179F" w:rsidP="00E1179F">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Задача №4………………………………………………………………………..</w:t>
      </w:r>
      <w:r w:rsidR="008162BA">
        <w:rPr>
          <w:rFonts w:ascii="Times New Roman" w:hAnsi="Times New Roman" w:cs="Times New Roman"/>
          <w:sz w:val="28"/>
          <w:szCs w:val="28"/>
          <w:lang w:val="en-US"/>
        </w:rPr>
        <w:t>13</w:t>
      </w:r>
    </w:p>
    <w:p w:rsidR="00DE643C" w:rsidRPr="001D4363" w:rsidRDefault="00DE643C" w:rsidP="00DE643C">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Тестовое задание:</w:t>
      </w:r>
    </w:p>
    <w:p w:rsidR="00E1179F" w:rsidRPr="008162BA" w:rsidRDefault="00E1179F" w:rsidP="00E1179F">
      <w:pPr>
        <w:spacing w:line="360" w:lineRule="auto"/>
        <w:jc w:val="both"/>
        <w:rPr>
          <w:rFonts w:ascii="Times New Roman" w:hAnsi="Times New Roman" w:cs="Times New Roman"/>
          <w:sz w:val="28"/>
          <w:szCs w:val="28"/>
          <w:lang w:val="en-US"/>
        </w:rPr>
      </w:pPr>
      <w:r w:rsidRPr="001D4363">
        <w:rPr>
          <w:rFonts w:ascii="Times New Roman" w:hAnsi="Times New Roman" w:cs="Times New Roman"/>
          <w:sz w:val="28"/>
          <w:szCs w:val="28"/>
        </w:rPr>
        <w:t>Тест</w:t>
      </w:r>
      <w:r>
        <w:rPr>
          <w:rFonts w:ascii="Times New Roman" w:hAnsi="Times New Roman" w:cs="Times New Roman"/>
          <w:sz w:val="28"/>
          <w:szCs w:val="28"/>
        </w:rPr>
        <w:t>ы</w:t>
      </w:r>
      <w:r w:rsidRPr="001D4363">
        <w:rPr>
          <w:rFonts w:ascii="Times New Roman" w:hAnsi="Times New Roman" w:cs="Times New Roman"/>
          <w:sz w:val="28"/>
          <w:szCs w:val="28"/>
        </w:rPr>
        <w:t>…………………………………………………………….……………....</w:t>
      </w:r>
      <w:r w:rsidR="008162BA">
        <w:rPr>
          <w:rFonts w:ascii="Times New Roman" w:hAnsi="Times New Roman" w:cs="Times New Roman"/>
          <w:sz w:val="28"/>
          <w:szCs w:val="28"/>
          <w:lang w:val="en-US"/>
        </w:rPr>
        <w:t>15</w:t>
      </w:r>
    </w:p>
    <w:p w:rsidR="00091D02" w:rsidRDefault="00091D02">
      <w:pPr>
        <w:rPr>
          <w:rFonts w:ascii="Times New Roman" w:hAnsi="Times New Roman" w:cs="Times New Roman"/>
          <w:b/>
          <w:iCs/>
          <w:color w:val="231F20"/>
          <w:sz w:val="28"/>
          <w:szCs w:val="28"/>
        </w:rPr>
      </w:pPr>
      <w:r>
        <w:rPr>
          <w:rFonts w:ascii="Times New Roman" w:hAnsi="Times New Roman" w:cs="Times New Roman"/>
          <w:b/>
          <w:iCs/>
          <w:color w:val="231F20"/>
          <w:sz w:val="28"/>
          <w:szCs w:val="28"/>
        </w:rPr>
        <w:br w:type="page"/>
      </w:r>
    </w:p>
    <w:p w:rsidR="00C261A8" w:rsidRPr="005917B1" w:rsidRDefault="00C261A8" w:rsidP="005917B1">
      <w:pPr>
        <w:autoSpaceDE w:val="0"/>
        <w:autoSpaceDN w:val="0"/>
        <w:adjustRightInd w:val="0"/>
        <w:spacing w:after="0" w:line="360" w:lineRule="auto"/>
        <w:jc w:val="center"/>
        <w:rPr>
          <w:rFonts w:ascii="Times New Roman" w:hAnsi="Times New Roman" w:cs="Times New Roman"/>
          <w:b/>
          <w:iCs/>
          <w:sz w:val="28"/>
          <w:szCs w:val="28"/>
          <w:lang w:val="en-US"/>
        </w:rPr>
      </w:pPr>
      <w:r w:rsidRPr="005917B1">
        <w:rPr>
          <w:rFonts w:ascii="Times New Roman" w:hAnsi="Times New Roman" w:cs="Times New Roman"/>
          <w:b/>
          <w:iCs/>
          <w:sz w:val="28"/>
          <w:szCs w:val="28"/>
        </w:rPr>
        <w:lastRenderedPageBreak/>
        <w:t>Практическое задание</w:t>
      </w:r>
    </w:p>
    <w:p w:rsidR="005917B1" w:rsidRPr="005917B1" w:rsidRDefault="00C261A8" w:rsidP="005917B1">
      <w:pPr>
        <w:autoSpaceDE w:val="0"/>
        <w:autoSpaceDN w:val="0"/>
        <w:adjustRightInd w:val="0"/>
        <w:spacing w:after="0" w:line="360" w:lineRule="auto"/>
        <w:jc w:val="center"/>
        <w:rPr>
          <w:rFonts w:ascii="Times New Roman" w:hAnsi="Times New Roman" w:cs="Times New Roman"/>
          <w:b/>
          <w:bCs/>
          <w:sz w:val="28"/>
          <w:szCs w:val="28"/>
          <w:lang w:val="en-US"/>
        </w:rPr>
      </w:pPr>
      <w:r w:rsidRPr="005917B1">
        <w:rPr>
          <w:rFonts w:ascii="Times New Roman" w:hAnsi="Times New Roman" w:cs="Times New Roman"/>
          <w:b/>
          <w:bCs/>
          <w:sz w:val="28"/>
          <w:szCs w:val="28"/>
        </w:rPr>
        <w:t xml:space="preserve">Задача №1 </w:t>
      </w:r>
      <w:r w:rsidR="005917B1" w:rsidRPr="005917B1">
        <w:rPr>
          <w:rFonts w:ascii="Times New Roman" w:hAnsi="Times New Roman" w:cs="Times New Roman"/>
          <w:b/>
          <w:bCs/>
          <w:sz w:val="28"/>
          <w:szCs w:val="28"/>
          <w:lang w:val="en-US"/>
        </w:rPr>
        <w:t>(</w:t>
      </w:r>
      <w:r w:rsidR="005917B1" w:rsidRPr="005917B1">
        <w:rPr>
          <w:rFonts w:ascii="Times New Roman" w:hAnsi="Times New Roman" w:cs="Times New Roman"/>
          <w:b/>
          <w:bCs/>
          <w:sz w:val="28"/>
          <w:szCs w:val="28"/>
        </w:rPr>
        <w:t>Вариант 19</w:t>
      </w:r>
      <w:r w:rsidR="005917B1" w:rsidRPr="005917B1">
        <w:rPr>
          <w:rFonts w:ascii="Times New Roman" w:hAnsi="Times New Roman" w:cs="Times New Roman"/>
          <w:b/>
          <w:bCs/>
          <w:sz w:val="28"/>
          <w:szCs w:val="28"/>
          <w:lang w:val="en-US"/>
        </w:rPr>
        <w:t>)</w:t>
      </w:r>
    </w:p>
    <w:p w:rsidR="005917B1" w:rsidRPr="005917B1" w:rsidRDefault="005917B1" w:rsidP="005917B1">
      <w:pPr>
        <w:autoSpaceDE w:val="0"/>
        <w:autoSpaceDN w:val="0"/>
        <w:adjustRightInd w:val="0"/>
        <w:spacing w:after="0" w:line="360" w:lineRule="auto"/>
        <w:ind w:firstLine="540"/>
        <w:jc w:val="both"/>
        <w:outlineLvl w:val="1"/>
        <w:rPr>
          <w:rFonts w:ascii="Times New Roman" w:hAnsi="Times New Roman" w:cs="Times New Roman"/>
          <w:sz w:val="28"/>
          <w:szCs w:val="28"/>
        </w:rPr>
      </w:pPr>
      <w:r w:rsidRPr="005917B1">
        <w:rPr>
          <w:rFonts w:ascii="Times New Roman" w:hAnsi="Times New Roman" w:cs="Times New Roman"/>
          <w:b/>
          <w:bCs/>
          <w:sz w:val="28"/>
          <w:szCs w:val="28"/>
        </w:rPr>
        <w:t>Применение норм о предоставлении сведений, содержащих коммерческую тайну, и об изъятии бухгалтерской отчетности к отношениям по предоставлению акционерам информации на основании ст. 91 Федерального закона от 26.12.1995 N 208-ФЗ "Об акционерных обществах"</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Основные применимые нормы:</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 ст. ст. 89, 91 Федерального закона от 26.12.1995 N 208-ФЗ "Об акционерных обществах" (далее - Закон об акционерных обществах);</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 п. 8 ст. 9, п. 4 ст. 10 Федерального закона от 21.11.1996 N 129-ФЗ "О бухгалтерском учете";</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 ст. 6 Федерального закона от 29.07.2004 N 98-ФЗ "О коммерческой тайне".</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В соответствии с порядком, который установлен ст. 6 Федерального закона от 29.07.2004 N 98-ФЗ "О коммерческой тайне", требовать предоставления информации, составляющей коммерческую тайну, вправе органы государственной власти или местного самоуправления. Согласно п. 4 ст. 10 Федерального закона от 21.11.1996 N 129-ФЗ "О бухгалтерском учете" содержание регистров бухгалтерского учета и внутренней бухгалтерской отчетности является коммерческой тайной.</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В судебной практике возник вопрос, применимы ли нормы о предоставлении сведений, составляющих коммерческую тайну, к отношениям по предоставлению акционерам информации на основании ст. 91 Закона об акционерных обществах.</w:t>
      </w:r>
    </w:p>
    <w:p w:rsidR="005917B1" w:rsidRPr="005917B1" w:rsidRDefault="005917B1" w:rsidP="005917B1">
      <w:pPr>
        <w:autoSpaceDE w:val="0"/>
        <w:autoSpaceDN w:val="0"/>
        <w:adjustRightInd w:val="0"/>
        <w:spacing w:after="0" w:line="360" w:lineRule="auto"/>
        <w:ind w:firstLine="540"/>
        <w:jc w:val="both"/>
        <w:outlineLvl w:val="2"/>
        <w:rPr>
          <w:rFonts w:ascii="Times New Roman" w:hAnsi="Times New Roman" w:cs="Times New Roman"/>
          <w:sz w:val="28"/>
          <w:szCs w:val="28"/>
        </w:rPr>
      </w:pPr>
      <w:r w:rsidRPr="005917B1">
        <w:rPr>
          <w:rFonts w:ascii="Times New Roman" w:hAnsi="Times New Roman" w:cs="Times New Roman"/>
          <w:b/>
          <w:bCs/>
          <w:sz w:val="28"/>
          <w:szCs w:val="28"/>
        </w:rPr>
        <w:t>Вывод из судебной практики:</w:t>
      </w:r>
      <w:r w:rsidRPr="005917B1">
        <w:rPr>
          <w:rFonts w:ascii="Times New Roman" w:hAnsi="Times New Roman" w:cs="Times New Roman"/>
          <w:sz w:val="28"/>
          <w:szCs w:val="28"/>
        </w:rPr>
        <w:t xml:space="preserve"> Нормы о предоставлении сведений, составляющих коммерческую тайну, и об изъятии бухгалтерской отчетности не применяются к отношениям по предоставлению акционерам информации на основании ст. 91 Закона об акционерных обществах.</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lastRenderedPageBreak/>
        <w:t>Суды исходят из того, что право акционера на получение информации в порядке ст. 91 Закона об акционерных обществах не может быть ограничено.</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Некоторые суды отмечают, что доступ к информации, составляющей коммерческую тайну, осуществляется с согласия ее обладателя или на ином законном основании при условии сохранения конфиденциальности этой информации. Таким основанием являются положения ст. 91 Закона об акционерных обществах.</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Аналогичной позиции придерживаются суды и в отношении предоставления участникам документов общества с ограниченной ответственностью. Суды указывают, что возможность разглашения участниками информации, составляющей коммерческую тайну, третьим лицам не может служить основанием для отказа в удовлетворении требования о предоставлении им документов общества, поскольку такое право участников является неограниченным (см., например, Постановление ФАС Московского округа от 09.01.2008 N КГ-А40/13644-07 по делу N А40-24388/07-132-236).</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Судебная практика:</w:t>
      </w:r>
      <w:r w:rsidR="008162BA" w:rsidRPr="008162BA">
        <w:rPr>
          <w:rFonts w:ascii="Times New Roman" w:hAnsi="Times New Roman" w:cs="Times New Roman"/>
          <w:sz w:val="28"/>
          <w:szCs w:val="28"/>
        </w:rPr>
        <w:t xml:space="preserve"> </w:t>
      </w:r>
      <w:r w:rsidRPr="005917B1">
        <w:rPr>
          <w:rFonts w:ascii="Times New Roman" w:hAnsi="Times New Roman" w:cs="Times New Roman"/>
          <w:sz w:val="28"/>
          <w:szCs w:val="28"/>
        </w:rPr>
        <w:t>Постановление ФАС Северо-Западного округа от 02.09.2010 по делу N А56-63553/2009</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"...Как следует из материалов дела, Компании принадлежит 94 355 акций Общества, что составляет 28,7615% от общего количества акций.</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Компания направила в адрес Общества запрос от 21.07.2009 с требованием предоставить копии документов, в том числе копии главной книги за период с I квартала 2006 года по II квартал 2009 года и копии оборотно-сальдовых ведомостей за период с I квартала 2006 года по II квартал 2009 года с выделением всех субсчетов и развернутым сальдо (том дела 1, листы 9, 10).</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 xml:space="preserve">Согласно письму от 28.07.2009 N 01-ОЦБ/268 Общество отказало в предоставлении указанных документов в связи с тем, что они относятся к регистрам бухгалтерского учета, содержание которых на основании пункта 4 статьи 10 Федерального закона от 21.11.1996 N 129-ФЗ "О бухгалтерском </w:t>
      </w:r>
      <w:r w:rsidRPr="005917B1">
        <w:rPr>
          <w:rFonts w:ascii="Times New Roman" w:hAnsi="Times New Roman" w:cs="Times New Roman"/>
          <w:sz w:val="28"/>
          <w:szCs w:val="28"/>
        </w:rPr>
        <w:lastRenderedPageBreak/>
        <w:t>учете" (далее - Закон о бухгалтерском учете) является коммерческой тайной (том дела 1, лист 6).</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Считая, что Общество незаконно отказало в предоставлении копий документов, Компания обратилась в арбитражный суд с настоящим иском.</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Суд первой инстанции установил, что требования о предоставлении регистров бухгалтерского учета являются законными и обоснованными, и удовлетворил иск.</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Апелляционный суд согласился с выводами суда первой инстанции.</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Кассационная инстанция, изучив материалы дела и проверив правильность применения судами норм материального и процессуального права, полагает, что нормы материального права применены правильно, а выводы судов соответствуют фактическим обстоятельствам дела и представленным доказательствам.</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Пунктом 1 статьи 91 Федерального закона от 26.12.1995 N 208-ФЗ "Об акционерных обществах" (далее - Закон об акционерных обществах) установлено, что общество обязано обеспечить акционерам доступ к документам, предусмотренным пунктом 1 статьи 89 названного Федерального закона. К документам бухгалтерского учета и протоколам заседаний коллегиального исполнительного органа имеют право доступа акционеры (акционер), имеющие в совокупности не менее 25 процентов голосующих акций общества.</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Согласно пункту 2 статьи 91 Закона об акционерных обществах общество обязано по требованию лиц, имеющих право доступа к документам, предусмотренным пунктом 1 настоящей статьи, предоставить им копии указанных документов.</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Судами установлено и материалами дела подтверждается, что Компания обладает более чем 25% акций Общества.</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 xml:space="preserve">В силу статей 1 и 10 Закона о бухгалтерском учете главная книга и оборотно-сальдовые ведомости относятся к регистрам бухгалтерского учета, </w:t>
      </w:r>
      <w:r w:rsidRPr="005917B1">
        <w:rPr>
          <w:rFonts w:ascii="Times New Roman" w:hAnsi="Times New Roman" w:cs="Times New Roman"/>
          <w:sz w:val="28"/>
          <w:szCs w:val="28"/>
        </w:rPr>
        <w:lastRenderedPageBreak/>
        <w:t>которые в соответствии с главой II указанного Закона являются документами бухгалтерского учета.</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Согласно Перечню типовых управленческих документов, образующихся в деятельности организаций, с указанием сроков хранения, утвержденному Росархивом 06.10.2000, главная книга и оборотные ведомости подлежат хранению в организации в течение 5 лет.</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При таких обстоятельствах суды правомерно удовлетворили требования Компании о предоставлении Обществу копий главной книги за период с I квартала 2006 года по II квартал 2009 года и копий оборотно-сальдовых ведомостей за тот же период с выделением всех субсчетов и развернутым сальдо.</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Довод подателя жалобы о том, что указанные документы могут быть предоставлены Компании только с его согласия или на основании договора, подлежит отклонению на основании следующего.</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Согласно пункту 4 статьи 10 Закона о бухгалтерском учете содержание регистров бухгалтерского учета и внутренней бухгалтерской отчетности является коммерческой тайной.</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В силу пункта 3 статьи 4 Федерального закона от 29.07.2004 N 98-ФЗ "О коммерческой тайне" информация, составляющая коммерческую тайну, полученная от ее обладателя на основании договора или другом законном основании, считается полученной законным способом.</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Поскольку пунктом 1 статьи 91 Закона об акционерных обществах прямо предусмотрено право доступа акционера к документам бухгалтерского учета, данные документы должны быть предоставлены Обществом Компании на основании закона..."</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Постановление ФАС Северо-Кавказского округа от 12.08.2003 N Ф08-2791/2003</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 xml:space="preserve">"...Не согласившись с судебными актами, ОАО "Оптрон" подало кассационную жалобу, в которой просит их отменить. В обоснование своих доводов заявитель жалобы указывает на то, что в деле отсутствуют выписки </w:t>
      </w:r>
      <w:r w:rsidRPr="005917B1">
        <w:rPr>
          <w:rFonts w:ascii="Times New Roman" w:hAnsi="Times New Roman" w:cs="Times New Roman"/>
          <w:sz w:val="28"/>
          <w:szCs w:val="28"/>
        </w:rPr>
        <w:lastRenderedPageBreak/>
        <w:t>из реестра акционеров, подтверждающие, что истцы владеют 25% акций общества. Регистры бухгалтерского учета являются коммерческой тайной, поэтому их предоставление возможно только должностным лицам, перечисленным в пункте 8 статьи 9 Федерального закона "О бухгалтерском учете". Информация о внутренней документации предоставляется после проведения годового отчетного собрания.</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Изучив материалы дела, выслушав Машнина С.В., Федеральный арбитражный суд Северо-Кавказского округа считает, что кассационная жалоба не подлежит удовлетворению по следующим основаниям.</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Как видно из материалов дела, Машнин С.В. и ЗАО "Инвестиционная компания "Гамма" являются акционерами ОАО "Оптрон".</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Письмами от 26.06.2002, 18.07.2002 и 08.08.2002 в порядке статьи 91 Федерального закона "Об акционерных обществах" истцы просили ответчика предоставить следующую информацию: бухгалтерскую отчетность; главную книгу; документы бухгалтерского учета основных средств организации; документы бухгалтерского учета операций по расчетному счету в банке, по расчетам с поставщиками товарно-материальных ценностей и с покупателями; документы бухгалтерского учета по учету кредитов и займов организации; документы бухгалтерского учета по расчетам с персоналом организации.</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Отказ ОАО "Оптрон" в предоставлении вышеуказанных документов послужил основанием для обращения с настоящим иском в суд.</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Материалы дела свидетельствуют и установлено судом, что согласно выпискам из реестра акционеров истцы владеют более 25% акций общества.</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Поэтому суд обоснованно исходил из того, что право участника общества на получение информации о его деятельности и на ознакомление с его документами предоставлено Федеральным законом "Об акционерных обществах", данное право не может быть ограничено.</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lastRenderedPageBreak/>
        <w:t>Суд правомерно указал, что статьи 89 и 91 Закона Российской Федерации "Об акционерных обществах" не предусматривают отказ в предоставлении акционеру документов по мотиву коммерческой тайны..."</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Постановление ФАС Центрального округа от 05.11.2008 по делу N А62-2228/2008</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"...Как правильно указал суд, в силу п. 5 ст. 3 и п. 3 ст. 4 Федерального закона от 29.07.2004 N 98-ФЗ "О коммерческой тайне" доступ к информации, составляющей коммерческую тайну, осуществляется с согласия ее обладателя или на ином законном основании при условии сохранения конфиденциальности этой информации.</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Таким основанием в рассматриваемом случае является требование ст. 91 Закона об акционерных обществах.</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Ссылка заявителя на норму ст. 9 Федерального закона от 21.11.1996 N 129-ФЗ "О бухгалтерском учете", предусматривающую право изъятия первичных учетных документов только органами дознания, предварительного следствия и прокуратуры, судами, налоговыми инспекциями и органами внутренних дел на основании их постановлений, судом кассационной инстанции также не принимается.</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Приведенная норма, определяющая круг лиц, которым предоставлено право изъятия бухгалтерских документов, в настоящем споре применена быть не может, поскольку акционер - ООО ПКФ "ДиПос" требовал предоставить копии бухгалтерских документов, используя право, предоставленное ему Законом об акционерных обществах..."</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По сравнению с прежним перечнем (перечнем сведений, которые не могут составлять коммерческую тайну, утвержденным Постановлением Правительства Российской Федерации от 5 декабря 1991 г. N 35) список сведений претерпел существенные изменения.</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 xml:space="preserve">Во-первых, из него теперь исключена бухгалтерская и налоговая отчетность. Следовательно, сведения, которые приведены в бухгалтерской и налоговой отчетности, могут быть признаны коммерческой тайной. Есть </w:t>
      </w:r>
      <w:r w:rsidRPr="005917B1">
        <w:rPr>
          <w:rFonts w:ascii="Times New Roman" w:hAnsi="Times New Roman" w:cs="Times New Roman"/>
          <w:sz w:val="28"/>
          <w:szCs w:val="28"/>
        </w:rPr>
        <w:lastRenderedPageBreak/>
        <w:t>только одно исключение - годовая бухгалтерская отчетность открытых акционерных обществ, кредитных и страховых организаций, а также паевых и инвестиционных фондов. По Закону о бухгалтерском учете (ст. 16 "Публичность бухгалтерской отчетности") "акционерные общества открытого типа, банки и другие кредитные организации, страховые организации, биржи, инвестиционные и иные фонды, создающиеся за счет частных, общественных и государственных средств (взносов), обязаны публиковать годовую бухгалтерскую отчетность не позднее 1 июня года, следующего за отчетным".</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Во-вторых, из перечня исключены "сведения, необходимые для проверки правильности исчисления и уплаты налогов". Фактически это означает, что коммерческую тайну могут составлять все первичные документы.</w:t>
      </w:r>
    </w:p>
    <w:p w:rsidR="005917B1" w:rsidRPr="005917B1" w:rsidRDefault="005917B1" w:rsidP="005917B1">
      <w:pPr>
        <w:autoSpaceDE w:val="0"/>
        <w:autoSpaceDN w:val="0"/>
        <w:adjustRightInd w:val="0"/>
        <w:spacing w:after="0" w:line="360" w:lineRule="auto"/>
        <w:ind w:firstLine="540"/>
        <w:jc w:val="both"/>
        <w:rPr>
          <w:rFonts w:ascii="Times New Roman" w:hAnsi="Times New Roman" w:cs="Times New Roman"/>
          <w:sz w:val="28"/>
          <w:szCs w:val="28"/>
        </w:rPr>
      </w:pPr>
      <w:r w:rsidRPr="005917B1">
        <w:rPr>
          <w:rFonts w:ascii="Times New Roman" w:hAnsi="Times New Roman" w:cs="Times New Roman"/>
          <w:sz w:val="28"/>
          <w:szCs w:val="28"/>
        </w:rPr>
        <w:t>В-третьих, из открытого списка исчезли документы об уплате налогов и документы, подтверждающие платежеспособность организации. Таким образом, различного рода банковские гарантии и справки о состоянии счета можно признать коммерческой тайной.</w:t>
      </w:r>
    </w:p>
    <w:p w:rsidR="005917B1" w:rsidRPr="005917B1" w:rsidRDefault="005917B1" w:rsidP="005917B1">
      <w:pPr>
        <w:autoSpaceDE w:val="0"/>
        <w:autoSpaceDN w:val="0"/>
        <w:adjustRightInd w:val="0"/>
        <w:spacing w:after="0" w:line="360" w:lineRule="auto"/>
        <w:ind w:firstLine="540"/>
        <w:jc w:val="both"/>
        <w:outlineLvl w:val="3"/>
        <w:rPr>
          <w:rFonts w:ascii="Times New Roman" w:hAnsi="Times New Roman" w:cs="Times New Roman"/>
          <w:sz w:val="28"/>
          <w:szCs w:val="28"/>
        </w:rPr>
      </w:pPr>
      <w:r w:rsidRPr="005917B1">
        <w:rPr>
          <w:rFonts w:ascii="Times New Roman" w:hAnsi="Times New Roman" w:cs="Times New Roman"/>
          <w:sz w:val="28"/>
          <w:szCs w:val="28"/>
        </w:rPr>
        <w:t>Статья 1064. Общие основания ответственности за причинение вреда</w:t>
      </w:r>
    </w:p>
    <w:p w:rsidR="00C261A8" w:rsidRPr="005917B1" w:rsidRDefault="005917B1" w:rsidP="0004418F">
      <w:pPr>
        <w:autoSpaceDE w:val="0"/>
        <w:autoSpaceDN w:val="0"/>
        <w:adjustRightInd w:val="0"/>
        <w:spacing w:after="0" w:line="360" w:lineRule="auto"/>
        <w:jc w:val="both"/>
        <w:rPr>
          <w:rFonts w:ascii="Times New Roman" w:hAnsi="Times New Roman" w:cs="Times New Roman"/>
          <w:b/>
          <w:bCs/>
          <w:sz w:val="28"/>
          <w:szCs w:val="28"/>
        </w:rPr>
      </w:pPr>
      <w:r w:rsidRPr="005917B1">
        <w:rPr>
          <w:rFonts w:ascii="Times New Roman" w:hAnsi="Times New Roman" w:cs="Times New Roman"/>
          <w:b/>
          <w:bCs/>
          <w:sz w:val="28"/>
          <w:szCs w:val="28"/>
        </w:rPr>
        <w:t>Задача №</w:t>
      </w:r>
      <w:r w:rsidRPr="005917B1">
        <w:rPr>
          <w:rFonts w:ascii="Times New Roman" w:hAnsi="Times New Roman" w:cs="Times New Roman"/>
          <w:b/>
          <w:bCs/>
          <w:sz w:val="28"/>
          <w:szCs w:val="28"/>
          <w:lang w:val="en-US"/>
        </w:rPr>
        <w:t xml:space="preserve">2 </w:t>
      </w:r>
      <w:r w:rsidR="00C261A8" w:rsidRPr="005917B1">
        <w:rPr>
          <w:rFonts w:ascii="Times New Roman" w:hAnsi="Times New Roman" w:cs="Times New Roman"/>
          <w:b/>
          <w:bCs/>
          <w:sz w:val="28"/>
          <w:szCs w:val="28"/>
        </w:rPr>
        <w:t>(Вариант 20)</w:t>
      </w:r>
    </w:p>
    <w:p w:rsidR="00C261A8" w:rsidRPr="005917B1" w:rsidRDefault="00C261A8" w:rsidP="0004418F">
      <w:pPr>
        <w:autoSpaceDE w:val="0"/>
        <w:autoSpaceDN w:val="0"/>
        <w:adjustRightInd w:val="0"/>
        <w:spacing w:after="0" w:line="360" w:lineRule="auto"/>
        <w:jc w:val="both"/>
        <w:rPr>
          <w:rFonts w:ascii="Times New Roman" w:hAnsi="Times New Roman" w:cs="Times New Roman"/>
          <w:b/>
          <w:bCs/>
          <w:sz w:val="28"/>
          <w:szCs w:val="28"/>
        </w:rPr>
      </w:pPr>
      <w:r w:rsidRPr="005917B1">
        <w:rPr>
          <w:rFonts w:ascii="Times New Roman" w:hAnsi="Times New Roman" w:cs="Times New Roman"/>
          <w:b/>
          <w:bCs/>
          <w:i/>
          <w:iCs/>
          <w:sz w:val="28"/>
          <w:szCs w:val="28"/>
        </w:rPr>
        <w:t xml:space="preserve">Тема. </w:t>
      </w:r>
      <w:r w:rsidRPr="005917B1">
        <w:rPr>
          <w:rFonts w:ascii="Times New Roman" w:hAnsi="Times New Roman" w:cs="Times New Roman"/>
          <w:b/>
          <w:bCs/>
          <w:sz w:val="28"/>
          <w:szCs w:val="28"/>
        </w:rPr>
        <w:t>Право собственности</w:t>
      </w:r>
    </w:p>
    <w:p w:rsidR="00C261A8" w:rsidRPr="005917B1" w:rsidRDefault="00C261A8"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sz w:val="28"/>
          <w:szCs w:val="28"/>
        </w:rPr>
        <w:t>В период строительства здания торгового комплекса его собственник заключил предварительные договоры купли-продажи, в которых были указаны площадь помещений и их стоимость. После ввода здания в эксплуатацию и подготовки Ростехинвентаризацией (БТИ) соответствующих документов обнаружилось несоответствие характеристик, указанных в предварительных договорах, с данными официальной документации. Покупатели подали иски в суд о признании предварительных договоров недействительными.</w:t>
      </w:r>
    </w:p>
    <w:p w:rsidR="00D653A0" w:rsidRPr="005917B1" w:rsidRDefault="00C261A8" w:rsidP="0004418F">
      <w:pPr>
        <w:autoSpaceDE w:val="0"/>
        <w:autoSpaceDN w:val="0"/>
        <w:adjustRightInd w:val="0"/>
        <w:spacing w:after="0" w:line="360" w:lineRule="auto"/>
        <w:ind w:firstLine="360"/>
        <w:jc w:val="both"/>
        <w:rPr>
          <w:rFonts w:ascii="Times New Roman" w:hAnsi="Times New Roman" w:cs="Times New Roman"/>
          <w:sz w:val="28"/>
          <w:szCs w:val="28"/>
        </w:rPr>
      </w:pPr>
      <w:r w:rsidRPr="005917B1">
        <w:rPr>
          <w:rFonts w:ascii="Times New Roman" w:hAnsi="Times New Roman" w:cs="Times New Roman"/>
          <w:b/>
          <w:bCs/>
          <w:sz w:val="28"/>
          <w:szCs w:val="28"/>
        </w:rPr>
        <w:lastRenderedPageBreak/>
        <w:t xml:space="preserve">? </w:t>
      </w:r>
      <w:r w:rsidRPr="005917B1">
        <w:rPr>
          <w:rFonts w:ascii="Times New Roman" w:hAnsi="Times New Roman" w:cs="Times New Roman"/>
          <w:sz w:val="28"/>
          <w:szCs w:val="28"/>
        </w:rPr>
        <w:t>Какое решение должен принять суд? Дайте определение предварительного договора. Определите момент возникновения права собственности на построенное здание.</w:t>
      </w:r>
    </w:p>
    <w:p w:rsidR="00C261A8" w:rsidRPr="005917B1" w:rsidRDefault="00C261A8" w:rsidP="0004418F">
      <w:pPr>
        <w:autoSpaceDE w:val="0"/>
        <w:autoSpaceDN w:val="0"/>
        <w:adjustRightInd w:val="0"/>
        <w:spacing w:after="0" w:line="360" w:lineRule="auto"/>
        <w:ind w:firstLine="360"/>
        <w:jc w:val="both"/>
        <w:rPr>
          <w:rFonts w:ascii="Times New Roman" w:hAnsi="Times New Roman" w:cs="Times New Roman"/>
          <w:sz w:val="28"/>
          <w:szCs w:val="28"/>
        </w:rPr>
      </w:pPr>
      <w:r w:rsidRPr="005917B1">
        <w:rPr>
          <w:rFonts w:ascii="Times New Roman" w:hAnsi="Times New Roman" w:cs="Times New Roman"/>
          <w:b/>
          <w:sz w:val="28"/>
          <w:szCs w:val="28"/>
        </w:rPr>
        <w:t>Решение:</w:t>
      </w:r>
      <w:r w:rsidRPr="005917B1">
        <w:rPr>
          <w:rFonts w:ascii="Times New Roman" w:hAnsi="Times New Roman" w:cs="Times New Roman"/>
          <w:sz w:val="28"/>
          <w:szCs w:val="28"/>
        </w:rPr>
        <w:t xml:space="preserve"> Суд примет решение о признании предварительных договоров недействительными, т.к. предварительный договор купли-продажи - это по сути официально оформленный «протокол о намерениях» между покупателем и продавцом. По этому соглашению, стороны договариваются о заключении в будущем </w:t>
      </w:r>
      <w:hyperlink r:id="rId7" w:history="1">
        <w:r w:rsidRPr="005917B1">
          <w:rPr>
            <w:rStyle w:val="a3"/>
            <w:rFonts w:ascii="Times New Roman" w:hAnsi="Times New Roman" w:cs="Times New Roman"/>
            <w:color w:val="auto"/>
            <w:sz w:val="28"/>
            <w:szCs w:val="28"/>
          </w:rPr>
          <w:t>договора купли-продажи</w:t>
        </w:r>
      </w:hyperlink>
      <w:r w:rsidRPr="005917B1">
        <w:rPr>
          <w:rFonts w:ascii="Times New Roman" w:hAnsi="Times New Roman" w:cs="Times New Roman"/>
          <w:sz w:val="28"/>
          <w:szCs w:val="28"/>
        </w:rPr>
        <w:t xml:space="preserve"> на условиях, оговоренных в предварительном договоре, т.е. предварительный договор имеет форму основного договора, причем, несоблюдение этой формы приводит к недействительности договора.</w:t>
      </w:r>
    </w:p>
    <w:p w:rsidR="00D653A0" w:rsidRPr="005917B1" w:rsidRDefault="00C261A8" w:rsidP="0004418F">
      <w:pPr>
        <w:pStyle w:val="a4"/>
        <w:spacing w:line="360" w:lineRule="auto"/>
        <w:ind w:firstLine="708"/>
        <w:jc w:val="both"/>
        <w:rPr>
          <w:rFonts w:ascii="Times New Roman" w:hAnsi="Times New Roman" w:cs="Times New Roman"/>
          <w:color w:val="auto"/>
          <w:sz w:val="28"/>
          <w:szCs w:val="28"/>
        </w:rPr>
      </w:pPr>
      <w:r w:rsidRPr="005917B1">
        <w:rPr>
          <w:rFonts w:ascii="Times New Roman" w:hAnsi="Times New Roman" w:cs="Times New Roman"/>
          <w:color w:val="auto"/>
          <w:sz w:val="28"/>
          <w:szCs w:val="28"/>
        </w:rPr>
        <w:t>Согласно действующему законодательству РФ, предварительный договор должен в обязательном порядке содержать предмет сделки будущего основного договора, намеченную дату заключения основного договора и условия проведения сделки купли-продажи, а также иные существенные нюансы.</w:t>
      </w:r>
      <w:r w:rsidR="00D653A0" w:rsidRPr="005917B1">
        <w:rPr>
          <w:rFonts w:ascii="Times New Roman" w:hAnsi="Times New Roman" w:cs="Times New Roman"/>
          <w:color w:val="auto"/>
          <w:sz w:val="28"/>
          <w:szCs w:val="28"/>
        </w:rPr>
        <w:t xml:space="preserve"> </w:t>
      </w:r>
    </w:p>
    <w:p w:rsidR="00D653A0" w:rsidRPr="005917B1" w:rsidRDefault="00C261A8" w:rsidP="0004418F">
      <w:pPr>
        <w:pStyle w:val="a4"/>
        <w:spacing w:line="360" w:lineRule="auto"/>
        <w:ind w:firstLine="708"/>
        <w:jc w:val="both"/>
        <w:rPr>
          <w:rFonts w:ascii="Times New Roman" w:hAnsi="Times New Roman" w:cs="Times New Roman"/>
          <w:color w:val="auto"/>
          <w:sz w:val="28"/>
          <w:szCs w:val="28"/>
        </w:rPr>
      </w:pPr>
      <w:r w:rsidRPr="005917B1">
        <w:rPr>
          <w:rFonts w:ascii="Times New Roman" w:hAnsi="Times New Roman" w:cs="Times New Roman"/>
          <w:color w:val="auto"/>
          <w:sz w:val="28"/>
          <w:szCs w:val="28"/>
        </w:rPr>
        <w:t>В отношении момента возникновения права собственности на недвижимое имущество, подлежащее регистрации, в ГК РФ дается прямое указание: право собственности возникает с момента государственной регистрации (ст. 219 и п. 2 ст. 223 ГК). Этому правилу корреспондирует столь же четкая норма п. 1 ст. 2 Закона о государственной регистрации прав на недвижимость, согласно которой государственная регистрация является единственным доказательством существования зарегистрированного права и может быть оспорена только в суде. Эти нормы действуют независимо от основания приобретения недвижимого имущества.</w:t>
      </w:r>
      <w:r w:rsidR="00D653A0" w:rsidRPr="005917B1">
        <w:rPr>
          <w:rFonts w:ascii="Times New Roman" w:hAnsi="Times New Roman" w:cs="Times New Roman"/>
          <w:color w:val="auto"/>
          <w:sz w:val="28"/>
          <w:szCs w:val="28"/>
        </w:rPr>
        <w:t xml:space="preserve"> </w:t>
      </w:r>
    </w:p>
    <w:p w:rsidR="00C261A8" w:rsidRPr="005917B1" w:rsidRDefault="00C261A8" w:rsidP="0004418F">
      <w:pPr>
        <w:pStyle w:val="a4"/>
        <w:spacing w:line="360" w:lineRule="auto"/>
        <w:ind w:firstLine="708"/>
        <w:jc w:val="both"/>
        <w:rPr>
          <w:rFonts w:ascii="Times New Roman" w:hAnsi="Times New Roman" w:cs="Times New Roman"/>
          <w:color w:val="auto"/>
          <w:sz w:val="28"/>
          <w:szCs w:val="28"/>
        </w:rPr>
      </w:pPr>
      <w:r w:rsidRPr="005917B1">
        <w:rPr>
          <w:rFonts w:ascii="Times New Roman" w:hAnsi="Times New Roman" w:cs="Times New Roman"/>
          <w:color w:val="auto"/>
          <w:sz w:val="28"/>
          <w:szCs w:val="28"/>
        </w:rPr>
        <w:t xml:space="preserve">Из приведенного правила, как разъяснено в п. 14 Постановления Пленума ВАС РФ от 25 февраля 1998 г. N 8, следует, что до государственной регистрации перехода права собственности покупатель по договору продажи недвижимости, исполненному сторонами, не вправе распоряжаться данным имуществом, поскольку право собственности на это имущество до момента </w:t>
      </w:r>
      <w:r w:rsidRPr="005917B1">
        <w:rPr>
          <w:rFonts w:ascii="Times New Roman" w:hAnsi="Times New Roman" w:cs="Times New Roman"/>
          <w:color w:val="auto"/>
          <w:sz w:val="28"/>
          <w:szCs w:val="28"/>
        </w:rPr>
        <w:lastRenderedPageBreak/>
        <w:t>государственной регистрации сохраняется за продавцом. Однако и продавец также не вправе распоряжаться имуществом, поскольку оно - предмет договора продажи и покупатель является его законным владельцем.</w:t>
      </w:r>
    </w:p>
    <w:p w:rsidR="00C261A8" w:rsidRPr="005917B1" w:rsidRDefault="00C261A8" w:rsidP="0004418F">
      <w:pPr>
        <w:autoSpaceDE w:val="0"/>
        <w:autoSpaceDN w:val="0"/>
        <w:adjustRightInd w:val="0"/>
        <w:spacing w:after="0" w:line="360" w:lineRule="auto"/>
        <w:jc w:val="both"/>
        <w:rPr>
          <w:rFonts w:ascii="Times New Roman" w:hAnsi="Times New Roman" w:cs="Times New Roman"/>
          <w:b/>
          <w:bCs/>
          <w:sz w:val="28"/>
          <w:szCs w:val="28"/>
        </w:rPr>
      </w:pPr>
      <w:r w:rsidRPr="005917B1">
        <w:rPr>
          <w:rFonts w:ascii="Times New Roman" w:hAnsi="Times New Roman" w:cs="Times New Roman"/>
          <w:b/>
          <w:sz w:val="28"/>
          <w:szCs w:val="28"/>
        </w:rPr>
        <w:t>Задача №</w:t>
      </w:r>
      <w:r w:rsidR="005917B1" w:rsidRPr="005917B1">
        <w:rPr>
          <w:rFonts w:ascii="Times New Roman" w:hAnsi="Times New Roman" w:cs="Times New Roman"/>
          <w:b/>
          <w:sz w:val="28"/>
          <w:szCs w:val="28"/>
          <w:lang w:val="en-US"/>
        </w:rPr>
        <w:t>3</w:t>
      </w:r>
      <w:r w:rsidRPr="005917B1">
        <w:rPr>
          <w:rFonts w:ascii="Times New Roman" w:hAnsi="Times New Roman" w:cs="Times New Roman"/>
          <w:b/>
          <w:sz w:val="28"/>
          <w:szCs w:val="28"/>
        </w:rPr>
        <w:t>(</w:t>
      </w:r>
      <w:r w:rsidRPr="005917B1">
        <w:rPr>
          <w:rFonts w:ascii="Times New Roman" w:hAnsi="Times New Roman" w:cs="Times New Roman"/>
          <w:b/>
          <w:bCs/>
          <w:sz w:val="28"/>
          <w:szCs w:val="28"/>
        </w:rPr>
        <w:t>Вариант 21)</w:t>
      </w:r>
    </w:p>
    <w:p w:rsidR="00C261A8" w:rsidRPr="005917B1" w:rsidRDefault="00C261A8" w:rsidP="0004418F">
      <w:pPr>
        <w:autoSpaceDE w:val="0"/>
        <w:autoSpaceDN w:val="0"/>
        <w:adjustRightInd w:val="0"/>
        <w:spacing w:after="0" w:line="360" w:lineRule="auto"/>
        <w:jc w:val="both"/>
        <w:rPr>
          <w:rFonts w:ascii="Times New Roman" w:hAnsi="Times New Roman" w:cs="Times New Roman"/>
          <w:b/>
          <w:bCs/>
          <w:sz w:val="28"/>
          <w:szCs w:val="28"/>
        </w:rPr>
      </w:pPr>
      <w:r w:rsidRPr="005917B1">
        <w:rPr>
          <w:rFonts w:ascii="Times New Roman" w:hAnsi="Times New Roman" w:cs="Times New Roman"/>
          <w:b/>
          <w:bCs/>
          <w:i/>
          <w:iCs/>
          <w:sz w:val="28"/>
          <w:szCs w:val="28"/>
        </w:rPr>
        <w:t xml:space="preserve">Тема. </w:t>
      </w:r>
      <w:r w:rsidRPr="005917B1">
        <w:rPr>
          <w:rFonts w:ascii="Times New Roman" w:hAnsi="Times New Roman" w:cs="Times New Roman"/>
          <w:b/>
          <w:bCs/>
          <w:sz w:val="28"/>
          <w:szCs w:val="28"/>
        </w:rPr>
        <w:t>Исключительное право на фирменное наименование</w:t>
      </w:r>
    </w:p>
    <w:p w:rsidR="00C261A8" w:rsidRPr="005917B1" w:rsidRDefault="00C261A8"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sz w:val="28"/>
          <w:szCs w:val="28"/>
        </w:rPr>
        <w:t>Охранное предприятие «Ястреб» обратилось в арбитражный суд с требованием к детективному агентству «Ястреб-2» о запрете на использование охраняемого товарного знака в виде словесного обозначения «Ястреб». При рассмотрении дела суд установил факт использования в фирменном наименовании ответчика охраняемой части зарегистрированного ранее на имя истца товарного знака. Решением суда иск охранного предприятия был удовлетворен, и агентству было запрещено использовать спорное словесное обозначение. Однако ответчик с решением суда не согласился и обжаловал его на том основании, что агентство использует новый товарный знак с цифрой «2».</w:t>
      </w:r>
    </w:p>
    <w:p w:rsidR="00D653A0" w:rsidRPr="005917B1" w:rsidRDefault="00C261A8"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bCs/>
          <w:sz w:val="28"/>
          <w:szCs w:val="28"/>
        </w:rPr>
        <w:t xml:space="preserve">? </w:t>
      </w:r>
      <w:r w:rsidRPr="005917B1">
        <w:rPr>
          <w:rFonts w:ascii="Times New Roman" w:hAnsi="Times New Roman" w:cs="Times New Roman"/>
          <w:sz w:val="28"/>
          <w:szCs w:val="28"/>
        </w:rPr>
        <w:t>Оцените решение суда первой инстанции. Какое решение по жалобе должна принять апелляционная инстанция? Дайте определения фирменного наименования и товарного знака. Чем авторское право отличается от исключительного права?</w:t>
      </w:r>
    </w:p>
    <w:p w:rsidR="00C261A8" w:rsidRPr="005917B1" w:rsidRDefault="00C261A8"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Решение:</w:t>
      </w:r>
      <w:r w:rsidRPr="005917B1">
        <w:rPr>
          <w:rFonts w:ascii="Times New Roman" w:hAnsi="Times New Roman" w:cs="Times New Roman"/>
          <w:sz w:val="28"/>
          <w:szCs w:val="28"/>
        </w:rPr>
        <w:t xml:space="preserve"> Иск судом удовлетворен правомерно, т.к. </w:t>
      </w:r>
      <w:r w:rsidRPr="005917B1">
        <w:rPr>
          <w:rFonts w:ascii="Times New Roman" w:hAnsi="Times New Roman" w:cs="Times New Roman"/>
          <w:i/>
          <w:iCs/>
          <w:sz w:val="28"/>
          <w:szCs w:val="28"/>
        </w:rPr>
        <w:t xml:space="preserve">в случае, когда две организации имеют тождественные или сходные до степени смешения фирменные наименования и осуществляют аналогичную деятельность, то организация фирменное наименование которого было раньше включено в Единый государственный реестр юридических лиц, имеет право требовать от другой организации прекратить использование фирменного наименования в отношении таких видов деятельности и возместить причиненные убытки. Тождественность или сходство до степени смешения двух фирменных наименований определяются без учета указаний на организационно-правовую форму юридического лица, а лишь путем сравнения «собственно </w:t>
      </w:r>
      <w:r w:rsidRPr="005917B1">
        <w:rPr>
          <w:rFonts w:ascii="Times New Roman" w:hAnsi="Times New Roman" w:cs="Times New Roman"/>
          <w:i/>
          <w:iCs/>
          <w:sz w:val="28"/>
          <w:szCs w:val="28"/>
        </w:rPr>
        <w:lastRenderedPageBreak/>
        <w:t>наименований» юридических лиц.</w:t>
      </w:r>
      <w:r w:rsidR="001C64B9">
        <w:rPr>
          <w:rFonts w:ascii="Times New Roman" w:hAnsi="Times New Roman" w:cs="Times New Roman"/>
          <w:i/>
          <w:iCs/>
          <w:sz w:val="28"/>
          <w:szCs w:val="28"/>
          <w:lang w:val="en-US"/>
        </w:rPr>
        <w:t>c</w:t>
      </w:r>
      <w:r w:rsidRPr="005917B1">
        <w:rPr>
          <w:rFonts w:ascii="Times New Roman" w:hAnsi="Times New Roman" w:cs="Times New Roman"/>
          <w:i/>
          <w:iCs/>
          <w:sz w:val="28"/>
          <w:szCs w:val="28"/>
        </w:rPr>
        <w:t>читаю, что по жалобе в апелляционную инстанцию решение изменено, не будет.</w:t>
      </w:r>
    </w:p>
    <w:p w:rsidR="00C261A8" w:rsidRPr="005917B1" w:rsidRDefault="00C261A8" w:rsidP="0004418F">
      <w:pPr>
        <w:autoSpaceDE w:val="0"/>
        <w:autoSpaceDN w:val="0"/>
        <w:adjustRightInd w:val="0"/>
        <w:spacing w:after="0" w:line="360" w:lineRule="auto"/>
        <w:ind w:firstLine="708"/>
        <w:jc w:val="both"/>
        <w:rPr>
          <w:rFonts w:ascii="Times New Roman" w:hAnsi="Times New Roman" w:cs="Times New Roman"/>
          <w:i/>
          <w:iCs/>
          <w:sz w:val="28"/>
          <w:szCs w:val="28"/>
        </w:rPr>
      </w:pPr>
      <w:r w:rsidRPr="005917B1">
        <w:rPr>
          <w:rFonts w:ascii="Times New Roman" w:hAnsi="Times New Roman" w:cs="Times New Roman"/>
          <w:i/>
          <w:iCs/>
          <w:sz w:val="28"/>
          <w:szCs w:val="28"/>
          <w:u w:val="single"/>
        </w:rPr>
        <w:t>Фирменное наименование</w:t>
      </w:r>
      <w:r w:rsidRPr="005917B1">
        <w:rPr>
          <w:rFonts w:ascii="Times New Roman" w:hAnsi="Times New Roman" w:cs="Times New Roman"/>
          <w:i/>
          <w:iCs/>
          <w:sz w:val="28"/>
          <w:szCs w:val="28"/>
        </w:rPr>
        <w:t xml:space="preserve"> — это разновидность средств индивидуализации юридических лиц, являющихся коммерческими организациями. Под этим наименованием юридические лица приобретают и осуществляют свои права и обязанности, ведут основанную на законе деятельность, выступают истцом и ответчиком в суде. Согласно п. 1 ст. 1474 ГК РФ фирма вправе использовать фирменное наименование путем указания его на вывесках, бланках, в счетах и иной документации, в объявлениях и рекламе, на товарах и их упаковке.</w:t>
      </w:r>
    </w:p>
    <w:p w:rsidR="00C261A8" w:rsidRPr="005917B1" w:rsidRDefault="00C261A8"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Cs/>
          <w:i/>
          <w:sz w:val="28"/>
          <w:szCs w:val="28"/>
          <w:u w:val="single"/>
        </w:rPr>
        <w:t>Товарный  знак</w:t>
      </w:r>
      <w:r w:rsidRPr="005917B1">
        <w:rPr>
          <w:rFonts w:ascii="Times New Roman" w:hAnsi="Times New Roman" w:cs="Times New Roman"/>
          <w:sz w:val="28"/>
          <w:szCs w:val="28"/>
        </w:rPr>
        <w:t xml:space="preserve"> - это обозначения, которые предназначены для индивидуализации товаров и позволяют отличать товары одних производителей от других и подлежит специальной регистрации. Товарный знак может состоять из одного или нескольких характерных слов, букв, цифр, рисунков или изображений, эмблем, монограмм или подписей, цветов или комбинаций цветов, может быть трехмерным. Также может состоять из комбинации вышеописанных элементов.</w:t>
      </w:r>
    </w:p>
    <w:p w:rsidR="00C261A8" w:rsidRPr="005917B1" w:rsidRDefault="002F66E3"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Style w:val="a5"/>
          <w:rFonts w:ascii="Times New Roman" w:hAnsi="Times New Roman" w:cs="Times New Roman"/>
          <w:b w:val="0"/>
          <w:i/>
          <w:sz w:val="28"/>
          <w:szCs w:val="28"/>
          <w:u w:val="single"/>
        </w:rPr>
        <w:t>Авторское право</w:t>
      </w:r>
      <w:r w:rsidR="00C261A8" w:rsidRPr="005917B1">
        <w:rPr>
          <w:rFonts w:ascii="Times New Roman" w:hAnsi="Times New Roman" w:cs="Times New Roman"/>
          <w:sz w:val="28"/>
          <w:szCs w:val="28"/>
        </w:rPr>
        <w:t xml:space="preserve"> — право, регулирующее отношения, возникающие в связи с созданием и использованием произведений науки, литературы и искусства. Авторские права распространяются только на произведения, выраженные в какой-либо объективной форме. Поэтому надо сделать вывод, что авторское право возникает только на произведения, выраженные в объективной форме. Произведение, охраняемое авторским правом, должно относиться к сфере науки, литературы или искусства.</w:t>
      </w:r>
    </w:p>
    <w:p w:rsidR="00C261A8" w:rsidRPr="005917B1" w:rsidRDefault="002F66E3"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Cs/>
          <w:i/>
          <w:sz w:val="28"/>
          <w:szCs w:val="28"/>
          <w:u w:val="single"/>
        </w:rPr>
        <w:t>Исключительное</w:t>
      </w:r>
      <w:r w:rsidR="00C261A8" w:rsidRPr="005917B1">
        <w:rPr>
          <w:rFonts w:ascii="Times New Roman" w:hAnsi="Times New Roman" w:cs="Times New Roman"/>
          <w:bCs/>
          <w:i/>
          <w:sz w:val="28"/>
          <w:szCs w:val="28"/>
          <w:u w:val="single"/>
        </w:rPr>
        <w:t xml:space="preserve"> </w:t>
      </w:r>
      <w:r w:rsidRPr="005917B1">
        <w:rPr>
          <w:rFonts w:ascii="Times New Roman" w:hAnsi="Times New Roman" w:cs="Times New Roman"/>
          <w:bCs/>
          <w:i/>
          <w:sz w:val="28"/>
          <w:szCs w:val="28"/>
          <w:u w:val="single"/>
        </w:rPr>
        <w:t>право</w:t>
      </w:r>
      <w:r w:rsidR="00C261A8" w:rsidRPr="005917B1">
        <w:rPr>
          <w:rFonts w:ascii="Times New Roman" w:hAnsi="Times New Roman" w:cs="Times New Roman"/>
          <w:sz w:val="28"/>
          <w:szCs w:val="28"/>
        </w:rPr>
        <w:t xml:space="preserve"> — совокупность принадлежащих правообладателю (гражданину или юридическому лицу) исключительных прав на использование по своему усмотрению любым не противоречащим закону способом результата интеллектуальной деятельности или средства индивидуализации, и на запрещение или разрешение такого использования другими лицами.</w:t>
      </w:r>
    </w:p>
    <w:p w:rsidR="00C261A8" w:rsidRPr="005917B1" w:rsidRDefault="00C261A8"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sz w:val="28"/>
          <w:szCs w:val="28"/>
        </w:rPr>
        <w:lastRenderedPageBreak/>
        <w:t xml:space="preserve">В числе объектов исключительных прав на средства индивидуализации ст. 138 ГК РФ  в первую очередь называет </w:t>
      </w:r>
      <w:r w:rsidRPr="005917B1">
        <w:rPr>
          <w:rFonts w:ascii="Times New Roman" w:hAnsi="Times New Roman" w:cs="Times New Roman"/>
          <w:bCs/>
          <w:i/>
          <w:sz w:val="28"/>
          <w:szCs w:val="28"/>
          <w:u w:val="single"/>
        </w:rPr>
        <w:t>фирменное наименование</w:t>
      </w:r>
      <w:r w:rsidRPr="005917B1">
        <w:rPr>
          <w:rFonts w:ascii="Times New Roman" w:hAnsi="Times New Roman" w:cs="Times New Roman"/>
          <w:i/>
          <w:sz w:val="28"/>
          <w:szCs w:val="28"/>
          <w:u w:val="single"/>
        </w:rPr>
        <w:t xml:space="preserve"> </w:t>
      </w:r>
      <w:r w:rsidRPr="005917B1">
        <w:rPr>
          <w:rFonts w:ascii="Times New Roman" w:hAnsi="Times New Roman" w:cs="Times New Roman"/>
          <w:sz w:val="28"/>
          <w:szCs w:val="28"/>
        </w:rPr>
        <w:t xml:space="preserve">юридического лица. В соответствии с п. 4 ст. 54 ГК РФ данное </w:t>
      </w:r>
      <w:r w:rsidRPr="005917B1">
        <w:rPr>
          <w:rFonts w:ascii="Times New Roman" w:hAnsi="Times New Roman" w:cs="Times New Roman"/>
          <w:bCs/>
          <w:i/>
          <w:sz w:val="28"/>
          <w:szCs w:val="28"/>
          <w:u w:val="single"/>
        </w:rPr>
        <w:t>наименование</w:t>
      </w:r>
      <w:r w:rsidRPr="005917B1">
        <w:rPr>
          <w:rFonts w:ascii="Times New Roman" w:hAnsi="Times New Roman" w:cs="Times New Roman"/>
          <w:sz w:val="28"/>
          <w:szCs w:val="28"/>
        </w:rPr>
        <w:t xml:space="preserve"> должно иметь юридическое лицо, являющееся коммерческой организацией. Юридическое лицо, зарегистрировавшее свое </w:t>
      </w:r>
      <w:r w:rsidRPr="005917B1">
        <w:rPr>
          <w:rFonts w:ascii="Times New Roman" w:hAnsi="Times New Roman" w:cs="Times New Roman"/>
          <w:bCs/>
          <w:i/>
          <w:sz w:val="28"/>
          <w:szCs w:val="28"/>
          <w:u w:val="single"/>
        </w:rPr>
        <w:t>фирменное наименование,</w:t>
      </w:r>
      <w:r w:rsidRPr="005917B1">
        <w:rPr>
          <w:rFonts w:ascii="Times New Roman" w:hAnsi="Times New Roman" w:cs="Times New Roman"/>
          <w:i/>
          <w:sz w:val="28"/>
          <w:szCs w:val="28"/>
          <w:u w:val="single"/>
        </w:rPr>
        <w:t xml:space="preserve"> </w:t>
      </w:r>
      <w:r w:rsidRPr="005917B1">
        <w:rPr>
          <w:rFonts w:ascii="Times New Roman" w:hAnsi="Times New Roman" w:cs="Times New Roman"/>
          <w:sz w:val="28"/>
          <w:szCs w:val="28"/>
        </w:rPr>
        <w:t xml:space="preserve">приобретает исключительное </w:t>
      </w:r>
      <w:r w:rsidRPr="005917B1">
        <w:rPr>
          <w:rFonts w:ascii="Times New Roman" w:hAnsi="Times New Roman" w:cs="Times New Roman"/>
          <w:bCs/>
          <w:i/>
          <w:sz w:val="28"/>
          <w:szCs w:val="28"/>
          <w:u w:val="single"/>
        </w:rPr>
        <w:t>право</w:t>
      </w:r>
      <w:r w:rsidRPr="005917B1">
        <w:rPr>
          <w:rFonts w:ascii="Times New Roman" w:hAnsi="Times New Roman" w:cs="Times New Roman"/>
          <w:sz w:val="28"/>
          <w:szCs w:val="28"/>
        </w:rPr>
        <w:t xml:space="preserve"> его использования. Исключительное </w:t>
      </w:r>
      <w:r w:rsidRPr="005917B1">
        <w:rPr>
          <w:rFonts w:ascii="Times New Roman" w:hAnsi="Times New Roman" w:cs="Times New Roman"/>
          <w:bCs/>
          <w:i/>
          <w:sz w:val="28"/>
          <w:szCs w:val="28"/>
          <w:u w:val="single"/>
        </w:rPr>
        <w:t>право</w:t>
      </w:r>
      <w:r w:rsidRPr="005917B1">
        <w:rPr>
          <w:rFonts w:ascii="Times New Roman" w:hAnsi="Times New Roman" w:cs="Times New Roman"/>
          <w:sz w:val="28"/>
          <w:szCs w:val="28"/>
        </w:rPr>
        <w:t xml:space="preserve"> на </w:t>
      </w:r>
      <w:r w:rsidRPr="005917B1">
        <w:rPr>
          <w:rFonts w:ascii="Times New Roman" w:hAnsi="Times New Roman" w:cs="Times New Roman"/>
          <w:bCs/>
          <w:i/>
          <w:sz w:val="28"/>
          <w:szCs w:val="28"/>
          <w:u w:val="single"/>
        </w:rPr>
        <w:t>фирменное наименование</w:t>
      </w:r>
      <w:r w:rsidRPr="005917B1">
        <w:rPr>
          <w:rFonts w:ascii="Times New Roman" w:hAnsi="Times New Roman" w:cs="Times New Roman"/>
          <w:i/>
          <w:sz w:val="28"/>
          <w:szCs w:val="28"/>
          <w:u w:val="single"/>
        </w:rPr>
        <w:t xml:space="preserve"> </w:t>
      </w:r>
      <w:r w:rsidRPr="005917B1">
        <w:rPr>
          <w:rFonts w:ascii="Times New Roman" w:hAnsi="Times New Roman" w:cs="Times New Roman"/>
          <w:sz w:val="28"/>
          <w:szCs w:val="28"/>
        </w:rPr>
        <w:t xml:space="preserve">возникает у юридического лица в момент регистрации этого </w:t>
      </w:r>
      <w:r w:rsidRPr="005917B1">
        <w:rPr>
          <w:rFonts w:ascii="Times New Roman" w:hAnsi="Times New Roman" w:cs="Times New Roman"/>
          <w:bCs/>
          <w:i/>
          <w:sz w:val="28"/>
          <w:szCs w:val="28"/>
          <w:u w:val="single"/>
        </w:rPr>
        <w:t>наименования,</w:t>
      </w:r>
      <w:r w:rsidRPr="005917B1">
        <w:rPr>
          <w:rFonts w:ascii="Times New Roman" w:hAnsi="Times New Roman" w:cs="Times New Roman"/>
          <w:sz w:val="28"/>
          <w:szCs w:val="28"/>
        </w:rPr>
        <w:t xml:space="preserve"> т.е. государственной регистрации самого юридического лица под данным </w:t>
      </w:r>
      <w:r w:rsidRPr="005917B1">
        <w:rPr>
          <w:rFonts w:ascii="Times New Roman" w:hAnsi="Times New Roman" w:cs="Times New Roman"/>
          <w:bCs/>
          <w:i/>
          <w:sz w:val="28"/>
          <w:szCs w:val="28"/>
          <w:u w:val="single"/>
        </w:rPr>
        <w:t>наименованием,</w:t>
      </w:r>
      <w:r w:rsidRPr="005917B1">
        <w:rPr>
          <w:rFonts w:ascii="Times New Roman" w:hAnsi="Times New Roman" w:cs="Times New Roman"/>
          <w:sz w:val="28"/>
          <w:szCs w:val="28"/>
        </w:rPr>
        <w:t xml:space="preserve"> поскольку в учредительных документах любой коммерческой организации обязательно указывается ее </w:t>
      </w:r>
      <w:r w:rsidRPr="005917B1">
        <w:rPr>
          <w:rFonts w:ascii="Times New Roman" w:hAnsi="Times New Roman" w:cs="Times New Roman"/>
          <w:bCs/>
          <w:i/>
          <w:sz w:val="28"/>
          <w:szCs w:val="28"/>
          <w:u w:val="single"/>
        </w:rPr>
        <w:t>фирменное наименование.</w:t>
      </w:r>
      <w:r w:rsidRPr="005917B1">
        <w:rPr>
          <w:rFonts w:ascii="Times New Roman" w:hAnsi="Times New Roman" w:cs="Times New Roman"/>
          <w:sz w:val="28"/>
          <w:szCs w:val="28"/>
        </w:rPr>
        <w:t xml:space="preserve"> Лицо, </w:t>
      </w:r>
      <w:r w:rsidRPr="005917B1">
        <w:rPr>
          <w:rFonts w:ascii="Times New Roman" w:hAnsi="Times New Roman" w:cs="Times New Roman"/>
          <w:i/>
          <w:sz w:val="28"/>
          <w:szCs w:val="28"/>
          <w:u w:val="single"/>
        </w:rPr>
        <w:t>не</w:t>
      </w:r>
      <w:r w:rsidRPr="005917B1">
        <w:rPr>
          <w:rFonts w:ascii="Times New Roman" w:hAnsi="Times New Roman" w:cs="Times New Roman"/>
          <w:bCs/>
          <w:i/>
          <w:sz w:val="28"/>
          <w:szCs w:val="28"/>
          <w:u w:val="single"/>
        </w:rPr>
        <w:t>правомерно</w:t>
      </w:r>
      <w:r w:rsidRPr="005917B1">
        <w:rPr>
          <w:rFonts w:ascii="Times New Roman" w:hAnsi="Times New Roman" w:cs="Times New Roman"/>
          <w:sz w:val="28"/>
          <w:szCs w:val="28"/>
        </w:rPr>
        <w:t xml:space="preserve"> применяющее чужое зарегистрированное </w:t>
      </w:r>
      <w:r w:rsidRPr="005917B1">
        <w:rPr>
          <w:rFonts w:ascii="Times New Roman" w:hAnsi="Times New Roman" w:cs="Times New Roman"/>
          <w:bCs/>
          <w:i/>
          <w:sz w:val="28"/>
          <w:szCs w:val="28"/>
          <w:u w:val="single"/>
        </w:rPr>
        <w:t>фирменное</w:t>
      </w:r>
      <w:r w:rsidRPr="005917B1">
        <w:rPr>
          <w:rFonts w:ascii="Times New Roman" w:hAnsi="Times New Roman" w:cs="Times New Roman"/>
          <w:b/>
          <w:bCs/>
          <w:sz w:val="28"/>
          <w:szCs w:val="28"/>
        </w:rPr>
        <w:t xml:space="preserve"> </w:t>
      </w:r>
      <w:r w:rsidRPr="005917B1">
        <w:rPr>
          <w:rFonts w:ascii="Times New Roman" w:hAnsi="Times New Roman" w:cs="Times New Roman"/>
          <w:bCs/>
          <w:i/>
          <w:sz w:val="28"/>
          <w:szCs w:val="28"/>
          <w:u w:val="single"/>
        </w:rPr>
        <w:t>наименование,</w:t>
      </w:r>
      <w:r w:rsidRPr="005917B1">
        <w:rPr>
          <w:rFonts w:ascii="Times New Roman" w:hAnsi="Times New Roman" w:cs="Times New Roman"/>
          <w:sz w:val="28"/>
          <w:szCs w:val="28"/>
        </w:rPr>
        <w:t xml:space="preserve"> по требованию обладателя права на это </w:t>
      </w:r>
      <w:r w:rsidRPr="005917B1">
        <w:rPr>
          <w:rFonts w:ascii="Times New Roman" w:hAnsi="Times New Roman" w:cs="Times New Roman"/>
          <w:bCs/>
          <w:i/>
          <w:sz w:val="28"/>
          <w:szCs w:val="28"/>
          <w:u w:val="single"/>
        </w:rPr>
        <w:t>наименование</w:t>
      </w:r>
      <w:r w:rsidRPr="005917B1">
        <w:rPr>
          <w:rFonts w:ascii="Times New Roman" w:hAnsi="Times New Roman" w:cs="Times New Roman"/>
          <w:sz w:val="28"/>
          <w:szCs w:val="28"/>
        </w:rPr>
        <w:t xml:space="preserve"> обязано прекратить его использование и возместить причиненные убытки (п. 4 ст. 54 ГК РФ).</w:t>
      </w:r>
    </w:p>
    <w:p w:rsidR="00C261A8" w:rsidRPr="005917B1" w:rsidRDefault="002F66E3" w:rsidP="0004418F">
      <w:pPr>
        <w:autoSpaceDE w:val="0"/>
        <w:autoSpaceDN w:val="0"/>
        <w:adjustRightInd w:val="0"/>
        <w:spacing w:after="0" w:line="360" w:lineRule="auto"/>
        <w:jc w:val="both"/>
        <w:rPr>
          <w:rFonts w:ascii="Times New Roman" w:hAnsi="Times New Roman" w:cs="Times New Roman"/>
          <w:b/>
          <w:bCs/>
          <w:sz w:val="28"/>
          <w:szCs w:val="28"/>
        </w:rPr>
      </w:pPr>
      <w:r w:rsidRPr="005917B1">
        <w:rPr>
          <w:rFonts w:ascii="Times New Roman" w:hAnsi="Times New Roman" w:cs="Times New Roman"/>
          <w:b/>
          <w:bCs/>
          <w:sz w:val="28"/>
          <w:szCs w:val="28"/>
        </w:rPr>
        <w:t>Задача №</w:t>
      </w:r>
      <w:r w:rsidR="005917B1" w:rsidRPr="005917B1">
        <w:rPr>
          <w:rFonts w:ascii="Times New Roman" w:hAnsi="Times New Roman" w:cs="Times New Roman"/>
          <w:b/>
          <w:bCs/>
          <w:sz w:val="28"/>
          <w:szCs w:val="28"/>
          <w:lang w:val="en-US"/>
        </w:rPr>
        <w:t>4</w:t>
      </w:r>
      <w:r w:rsidRPr="005917B1">
        <w:rPr>
          <w:rFonts w:ascii="Times New Roman" w:hAnsi="Times New Roman" w:cs="Times New Roman"/>
          <w:b/>
          <w:bCs/>
          <w:sz w:val="28"/>
          <w:szCs w:val="28"/>
        </w:rPr>
        <w:t xml:space="preserve"> (</w:t>
      </w:r>
      <w:r w:rsidR="00C261A8" w:rsidRPr="005917B1">
        <w:rPr>
          <w:rFonts w:ascii="Times New Roman" w:hAnsi="Times New Roman" w:cs="Times New Roman"/>
          <w:b/>
          <w:bCs/>
          <w:sz w:val="28"/>
          <w:szCs w:val="28"/>
        </w:rPr>
        <w:t>Вариант 23</w:t>
      </w:r>
      <w:r w:rsidRPr="005917B1">
        <w:rPr>
          <w:rFonts w:ascii="Times New Roman" w:hAnsi="Times New Roman" w:cs="Times New Roman"/>
          <w:b/>
          <w:bCs/>
          <w:sz w:val="28"/>
          <w:szCs w:val="28"/>
        </w:rPr>
        <w:t>)</w:t>
      </w:r>
    </w:p>
    <w:p w:rsidR="00C261A8" w:rsidRPr="005917B1" w:rsidRDefault="00C261A8" w:rsidP="0004418F">
      <w:pPr>
        <w:autoSpaceDE w:val="0"/>
        <w:autoSpaceDN w:val="0"/>
        <w:adjustRightInd w:val="0"/>
        <w:spacing w:after="0" w:line="360" w:lineRule="auto"/>
        <w:jc w:val="both"/>
        <w:rPr>
          <w:rFonts w:ascii="Times New Roman" w:hAnsi="Times New Roman" w:cs="Times New Roman"/>
          <w:b/>
          <w:bCs/>
          <w:sz w:val="28"/>
          <w:szCs w:val="28"/>
        </w:rPr>
      </w:pPr>
      <w:r w:rsidRPr="005917B1">
        <w:rPr>
          <w:rFonts w:ascii="Times New Roman" w:hAnsi="Times New Roman" w:cs="Times New Roman"/>
          <w:b/>
          <w:bCs/>
          <w:i/>
          <w:iCs/>
          <w:sz w:val="28"/>
          <w:szCs w:val="28"/>
        </w:rPr>
        <w:t xml:space="preserve">Тема. </w:t>
      </w:r>
      <w:r w:rsidRPr="005917B1">
        <w:rPr>
          <w:rFonts w:ascii="Times New Roman" w:hAnsi="Times New Roman" w:cs="Times New Roman"/>
          <w:b/>
          <w:bCs/>
          <w:sz w:val="28"/>
          <w:szCs w:val="28"/>
        </w:rPr>
        <w:t>Защита прав иностранных инвесторов</w:t>
      </w:r>
    </w:p>
    <w:p w:rsidR="00C261A8" w:rsidRPr="005917B1" w:rsidRDefault="00C261A8"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sz w:val="28"/>
          <w:szCs w:val="28"/>
        </w:rPr>
        <w:t>На собрании учредителей предприятия, созданного в форме закрытого акционерного общества, было принято решение о добровольной ликвидации данного общества. Иностранный акционер, владеющий 49% акций общества, обратился в арбитражный суд с иском о признании недействительными решения общего собрания акционеров и исключения совместного предприятия из Единого государственного реестра. В исковом заявлении указывалось, что иностранному участнику не было известно о предстоящем собрании и принятых на нем решениях. Решением арбитражного суда в удовлетворении исковых требований иностранному инвестору было отказано на основании того, что на собрании, принявшем решение о добровольной ликвидации общества, присутствовал представитель иностранной фирмы, российский гражданин, имевший право выполнять от его имени торговые и представительские функции. Полномочия этого представителя были оформлены правильно.</w:t>
      </w:r>
    </w:p>
    <w:p w:rsidR="00C261A8" w:rsidRPr="005917B1" w:rsidRDefault="00C261A8"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bCs/>
          <w:sz w:val="28"/>
          <w:szCs w:val="28"/>
        </w:rPr>
        <w:lastRenderedPageBreak/>
        <w:t xml:space="preserve">? </w:t>
      </w:r>
      <w:r w:rsidRPr="005917B1">
        <w:rPr>
          <w:rFonts w:ascii="Times New Roman" w:hAnsi="Times New Roman" w:cs="Times New Roman"/>
          <w:sz w:val="28"/>
          <w:szCs w:val="28"/>
        </w:rPr>
        <w:t>Оцените правомерность судебного решения. Может ли иностранный акционер ссылаться на неосведомленность о принятых решениях? Какова процедура уведомления акционера о предстоящем собрании?</w:t>
      </w:r>
    </w:p>
    <w:p w:rsidR="00C261A8" w:rsidRPr="005917B1" w:rsidRDefault="002F66E3"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Решение:</w:t>
      </w:r>
      <w:r w:rsidRPr="005917B1">
        <w:rPr>
          <w:rFonts w:ascii="Times New Roman" w:hAnsi="Times New Roman" w:cs="Times New Roman"/>
          <w:sz w:val="28"/>
          <w:szCs w:val="28"/>
        </w:rPr>
        <w:t xml:space="preserve"> </w:t>
      </w:r>
      <w:r w:rsidR="00C261A8" w:rsidRPr="005917B1">
        <w:rPr>
          <w:rFonts w:ascii="Times New Roman" w:hAnsi="Times New Roman" w:cs="Times New Roman"/>
          <w:sz w:val="28"/>
          <w:szCs w:val="28"/>
        </w:rPr>
        <w:t>В такой ситуации иностранная фирма не может ссылаться на неосведомленность о принятых решениях по следующим основаниям:</w:t>
      </w:r>
      <w:r w:rsidR="00C261A8" w:rsidRPr="005917B1">
        <w:rPr>
          <w:rFonts w:ascii="Times New Roman" w:hAnsi="Times New Roman" w:cs="Times New Roman"/>
          <w:sz w:val="28"/>
          <w:szCs w:val="28"/>
        </w:rPr>
        <w:br/>
        <w:t>Иностранная фирма осуществила инвестирование в уставный капитал акционерного общества в России. Российский участник этого общества посчитал необходимым прекратить его существование путем принятия решения на собрании акционеров.</w:t>
      </w:r>
      <w:r w:rsidR="00C261A8" w:rsidRPr="005917B1">
        <w:rPr>
          <w:rFonts w:ascii="Times New Roman" w:hAnsi="Times New Roman" w:cs="Times New Roman"/>
          <w:sz w:val="28"/>
          <w:szCs w:val="28"/>
        </w:rPr>
        <w:br/>
        <w:t>Из условия задачи следует, что сведения о предстоящем собрании и его повестке иностранному лицу не направлялись, они были адресованы представителю компании  и содержали приглашение на имя российского гражданина.</w:t>
      </w:r>
      <w:r w:rsidR="00C261A8" w:rsidRPr="005917B1">
        <w:rPr>
          <w:rFonts w:ascii="Times New Roman" w:hAnsi="Times New Roman" w:cs="Times New Roman"/>
          <w:sz w:val="28"/>
          <w:szCs w:val="28"/>
        </w:rPr>
        <w:br/>
        <w:t>От имени иностранного участника на собрании выступал российский гражданин, имевший право выполнять от его имени лишь "торговые и представительские функции". Эти функции не предусматривали принятие решения о ликвидации общества.</w:t>
      </w:r>
      <w:r w:rsidR="00C261A8" w:rsidRPr="005917B1">
        <w:rPr>
          <w:rFonts w:ascii="Times New Roman" w:hAnsi="Times New Roman" w:cs="Times New Roman"/>
          <w:sz w:val="28"/>
          <w:szCs w:val="28"/>
        </w:rPr>
        <w:br/>
        <w:t>Суду при новом рассмотрении нужно выяснить, имеется ли волеизъявление иностранного лица на ликвидацию совместного предприятия, выраженное в достоверной форме, и в зависимости от этого решить вопрос о действительности решения собрания акционеров.</w:t>
      </w:r>
    </w:p>
    <w:p w:rsidR="00C261A8" w:rsidRPr="005917B1" w:rsidRDefault="00C261A8" w:rsidP="0004418F">
      <w:pPr>
        <w:autoSpaceDE w:val="0"/>
        <w:autoSpaceDN w:val="0"/>
        <w:adjustRightInd w:val="0"/>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sz w:val="28"/>
          <w:szCs w:val="28"/>
        </w:rPr>
        <w:t>Процедура уведомления.</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25.1. При подготовке к проведению общего собрания акционеров совет директоров</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общества, а в случаях, предусмотренных пунктом 6 статьи 55 Закона РФ "Об акционерных</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обществах", лица, созывающие собрание, определяют:</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 дату, место и время проведения собрания;</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 повестку дня собрания;</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lastRenderedPageBreak/>
        <w:t>- дату составления списка акционеров, имеющих право на участие в собрании;</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 порядок сообщения акционерам о проведении общего собрания;</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 перечень информации (материалов), предоставляемой акционерам при подготовке</w:t>
      </w:r>
      <w:r w:rsidR="0004418F" w:rsidRPr="0004418F">
        <w:rPr>
          <w:rFonts w:ascii="Times New Roman" w:eastAsia="Times New Roman" w:hAnsi="Times New Roman" w:cs="Times New Roman"/>
          <w:sz w:val="28"/>
          <w:szCs w:val="28"/>
          <w:lang w:eastAsia="ru-RU"/>
        </w:rPr>
        <w:t xml:space="preserve"> </w:t>
      </w:r>
      <w:r w:rsidRPr="005917B1">
        <w:rPr>
          <w:rFonts w:ascii="Times New Roman" w:eastAsia="Times New Roman" w:hAnsi="Times New Roman" w:cs="Times New Roman"/>
          <w:sz w:val="28"/>
          <w:szCs w:val="28"/>
          <w:lang w:eastAsia="ru-RU"/>
        </w:rPr>
        <w:t>к проведению собрания;</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 форму и текст бюллетеня.</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25.2. Уведомление акционеров о предстоящем общем собрании осуществляется</w:t>
      </w:r>
      <w:r w:rsidR="0004418F" w:rsidRPr="0004418F">
        <w:rPr>
          <w:rFonts w:ascii="Times New Roman" w:eastAsia="Times New Roman" w:hAnsi="Times New Roman" w:cs="Times New Roman"/>
          <w:sz w:val="28"/>
          <w:szCs w:val="28"/>
          <w:lang w:eastAsia="ru-RU"/>
        </w:rPr>
        <w:t xml:space="preserve"> </w:t>
      </w:r>
      <w:r w:rsidRPr="005917B1">
        <w:rPr>
          <w:rFonts w:ascii="Times New Roman" w:eastAsia="Times New Roman" w:hAnsi="Times New Roman" w:cs="Times New Roman"/>
          <w:sz w:val="28"/>
          <w:szCs w:val="28"/>
          <w:lang w:eastAsia="ru-RU"/>
        </w:rPr>
        <w:t>в следующем порядке:</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 уведомление акционеров - работников общества осуществляется по месту</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работы путем вручения им под расписку сообщения о проведении общего собрания</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акционеров не позднее чем за 30 дней до даты его проведения;</w:t>
      </w:r>
    </w:p>
    <w:p w:rsidR="00C261A8" w:rsidRPr="005917B1" w:rsidRDefault="00C261A8" w:rsidP="0004418F">
      <w:pPr>
        <w:spacing w:after="0" w:line="360" w:lineRule="auto"/>
        <w:jc w:val="both"/>
        <w:rPr>
          <w:rFonts w:ascii="Times New Roman" w:eastAsia="Times New Roman" w:hAnsi="Times New Roman" w:cs="Times New Roman"/>
          <w:sz w:val="28"/>
          <w:szCs w:val="28"/>
          <w:lang w:eastAsia="ru-RU"/>
        </w:rPr>
      </w:pPr>
      <w:r w:rsidRPr="005917B1">
        <w:rPr>
          <w:rFonts w:ascii="Times New Roman" w:eastAsia="Times New Roman" w:hAnsi="Times New Roman" w:cs="Times New Roman"/>
          <w:sz w:val="28"/>
          <w:szCs w:val="28"/>
          <w:lang w:eastAsia="ru-RU"/>
        </w:rPr>
        <w:t>- уведомление акционеров, не работающих в обществе, осуществляется путем</w:t>
      </w:r>
      <w:r w:rsidR="0004418F" w:rsidRPr="0004418F">
        <w:rPr>
          <w:rFonts w:ascii="Times New Roman" w:eastAsia="Times New Roman" w:hAnsi="Times New Roman" w:cs="Times New Roman"/>
          <w:sz w:val="28"/>
          <w:szCs w:val="28"/>
          <w:lang w:eastAsia="ru-RU"/>
        </w:rPr>
        <w:t xml:space="preserve"> </w:t>
      </w:r>
      <w:r w:rsidRPr="005917B1">
        <w:rPr>
          <w:rFonts w:ascii="Times New Roman" w:eastAsia="Times New Roman" w:hAnsi="Times New Roman" w:cs="Times New Roman"/>
          <w:sz w:val="28"/>
          <w:szCs w:val="28"/>
          <w:lang w:eastAsia="ru-RU"/>
        </w:rPr>
        <w:t>направления им сообщения по почте.</w:t>
      </w:r>
    </w:p>
    <w:p w:rsidR="00D83BD2" w:rsidRPr="005917B1" w:rsidRDefault="00D83BD2" w:rsidP="0004418F">
      <w:pPr>
        <w:spacing w:after="0" w:line="360" w:lineRule="auto"/>
        <w:jc w:val="both"/>
        <w:rPr>
          <w:rFonts w:ascii="Times New Roman" w:hAnsi="Times New Roman" w:cs="Times New Roman"/>
          <w:b/>
          <w:sz w:val="28"/>
          <w:szCs w:val="28"/>
        </w:rPr>
      </w:pPr>
      <w:r w:rsidRPr="005917B1">
        <w:rPr>
          <w:rFonts w:ascii="Times New Roman" w:hAnsi="Times New Roman" w:cs="Times New Roman"/>
          <w:b/>
          <w:sz w:val="28"/>
          <w:szCs w:val="28"/>
        </w:rPr>
        <w:t>Тестовое задание</w:t>
      </w:r>
    </w:p>
    <w:p w:rsidR="00D83BD2" w:rsidRPr="005917B1" w:rsidRDefault="00B34A31" w:rsidP="0004418F">
      <w:pPr>
        <w:spacing w:after="0" w:line="360" w:lineRule="auto"/>
        <w:ind w:left="708"/>
        <w:jc w:val="both"/>
        <w:rPr>
          <w:rFonts w:ascii="Times New Roman" w:hAnsi="Times New Roman" w:cs="Times New Roman"/>
          <w:sz w:val="28"/>
          <w:szCs w:val="28"/>
        </w:rPr>
      </w:pPr>
      <w:r w:rsidRPr="005917B1">
        <w:rPr>
          <w:rFonts w:ascii="Times New Roman" w:hAnsi="Times New Roman" w:cs="Times New Roman"/>
          <w:b/>
          <w:sz w:val="28"/>
          <w:szCs w:val="28"/>
        </w:rPr>
        <w:t>1)</w:t>
      </w:r>
      <w:r w:rsidRPr="005917B1">
        <w:rPr>
          <w:rFonts w:ascii="Times New Roman" w:hAnsi="Times New Roman" w:cs="Times New Roman"/>
          <w:sz w:val="28"/>
          <w:szCs w:val="28"/>
        </w:rPr>
        <w:t xml:space="preserve"> </w:t>
      </w:r>
      <w:r w:rsidR="00D83BD2" w:rsidRPr="005917B1">
        <w:rPr>
          <w:rFonts w:ascii="Times New Roman" w:hAnsi="Times New Roman" w:cs="Times New Roman"/>
          <w:sz w:val="28"/>
          <w:szCs w:val="28"/>
        </w:rPr>
        <w:t>Субъектами гражданских правоотношений являются:</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а) физические и юридические лица;</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б) работник и работодатель;</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в) предприниматель и налоговый инспектор;</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г) обвиняемый и судья.</w:t>
      </w:r>
    </w:p>
    <w:p w:rsidR="00C50C64" w:rsidRPr="005917B1" w:rsidRDefault="00325EE3"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Ответ:</w:t>
      </w:r>
      <w:r w:rsidRPr="005917B1">
        <w:rPr>
          <w:rFonts w:ascii="Times New Roman" w:hAnsi="Times New Roman" w:cs="Times New Roman"/>
          <w:sz w:val="28"/>
          <w:szCs w:val="28"/>
        </w:rPr>
        <w:t xml:space="preserve"> </w:t>
      </w:r>
      <w:r w:rsidR="00386E10" w:rsidRPr="005917B1">
        <w:rPr>
          <w:rFonts w:ascii="Times New Roman" w:hAnsi="Times New Roman" w:cs="Times New Roman"/>
          <w:sz w:val="28"/>
          <w:szCs w:val="28"/>
        </w:rPr>
        <w:t xml:space="preserve">а) </w:t>
      </w:r>
      <w:r w:rsidR="00E60690" w:rsidRPr="005917B1">
        <w:rPr>
          <w:rFonts w:ascii="Times New Roman" w:hAnsi="Times New Roman" w:cs="Times New Roman"/>
          <w:sz w:val="28"/>
          <w:szCs w:val="28"/>
        </w:rPr>
        <w:t>физические и юридические лица</w:t>
      </w:r>
    </w:p>
    <w:p w:rsidR="00325EE3" w:rsidRPr="005917B1" w:rsidRDefault="00386E10"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Субъектами гражданских правоотношений могут быть: физические лица (граждане России, иностранные граждане, лица без гражданства);  юридические лица (российские, иностранные, международные), государственные и административно-территориальные (публично-правовые) образования, обладающие гражданской правосубъектностью.</w:t>
      </w:r>
    </w:p>
    <w:p w:rsidR="00D83BD2" w:rsidRPr="005917B1" w:rsidRDefault="00B34A31"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2)</w:t>
      </w:r>
      <w:r w:rsidRPr="005917B1">
        <w:rPr>
          <w:rFonts w:ascii="Times New Roman" w:hAnsi="Times New Roman" w:cs="Times New Roman"/>
          <w:sz w:val="28"/>
          <w:szCs w:val="28"/>
        </w:rPr>
        <w:t xml:space="preserve"> </w:t>
      </w:r>
      <w:r w:rsidR="00D83BD2" w:rsidRPr="005917B1">
        <w:rPr>
          <w:rFonts w:ascii="Times New Roman" w:hAnsi="Times New Roman" w:cs="Times New Roman"/>
          <w:sz w:val="28"/>
          <w:szCs w:val="28"/>
        </w:rPr>
        <w:t>Инвестициями могут являться:</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а) материальные блага;</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б) нематериальные блага;</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в) привлеченные средства.</w:t>
      </w:r>
    </w:p>
    <w:p w:rsidR="00C50C64" w:rsidRPr="005917B1" w:rsidRDefault="00325EE3"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lastRenderedPageBreak/>
        <w:t>Ответ:</w:t>
      </w:r>
      <w:r w:rsidRPr="005917B1">
        <w:rPr>
          <w:rFonts w:ascii="Times New Roman" w:hAnsi="Times New Roman" w:cs="Times New Roman"/>
          <w:sz w:val="28"/>
          <w:szCs w:val="28"/>
        </w:rPr>
        <w:t xml:space="preserve"> </w:t>
      </w:r>
      <w:r w:rsidR="00E60690" w:rsidRPr="005917B1">
        <w:rPr>
          <w:rFonts w:ascii="Times New Roman" w:hAnsi="Times New Roman" w:cs="Times New Roman"/>
          <w:sz w:val="28"/>
          <w:szCs w:val="28"/>
        </w:rPr>
        <w:t>в) Привлеченными средствами</w:t>
      </w:r>
    </w:p>
    <w:p w:rsidR="00E60690" w:rsidRPr="005917B1" w:rsidRDefault="00E60690"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ФЕДЕРАЛЬНЫЙ ЗАКОН ОБ ИНВЕСТИЦИОННОЙ ДЕЯТЕЛЬНОСТИ В РОССИЙСКОЙ ФЕДЕРАЦИИ,</w:t>
      </w:r>
    </w:p>
    <w:p w:rsidR="00E60690" w:rsidRPr="005917B1" w:rsidRDefault="00E60690"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ОСУЩЕСТВЛЯЕМОЙ В ФОРМЕ КАПИТАЛЬНЫХ ВЛОЖЕНИЙ:</w:t>
      </w:r>
    </w:p>
    <w:p w:rsidR="00325EE3" w:rsidRPr="005917B1" w:rsidRDefault="00E60690"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инвестиции -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w:t>
      </w:r>
      <w:r w:rsidR="00C50C64" w:rsidRPr="005917B1">
        <w:rPr>
          <w:rFonts w:ascii="Times New Roman" w:hAnsi="Times New Roman" w:cs="Times New Roman"/>
          <w:sz w:val="28"/>
          <w:szCs w:val="28"/>
        </w:rPr>
        <w:t>тижения иного полезного эффекта</w:t>
      </w:r>
      <w:r w:rsidRPr="005917B1">
        <w:rPr>
          <w:rFonts w:ascii="Times New Roman" w:hAnsi="Times New Roman" w:cs="Times New Roman"/>
          <w:sz w:val="28"/>
          <w:szCs w:val="28"/>
        </w:rPr>
        <w:t>.</w:t>
      </w:r>
    </w:p>
    <w:p w:rsidR="00D83BD2" w:rsidRPr="005917B1" w:rsidRDefault="00B34A31"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3)</w:t>
      </w:r>
      <w:r w:rsidRPr="005917B1">
        <w:rPr>
          <w:rFonts w:ascii="Times New Roman" w:hAnsi="Times New Roman" w:cs="Times New Roman"/>
          <w:sz w:val="28"/>
          <w:szCs w:val="28"/>
        </w:rPr>
        <w:t xml:space="preserve"> </w:t>
      </w:r>
      <w:r w:rsidR="00D83BD2" w:rsidRPr="005917B1">
        <w:rPr>
          <w:rFonts w:ascii="Times New Roman" w:hAnsi="Times New Roman" w:cs="Times New Roman"/>
          <w:sz w:val="28"/>
          <w:szCs w:val="28"/>
        </w:rPr>
        <w:t>К инвестициям относятся:</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а) лицензии на товарные знаки и результаты интеллектуальной</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деятельности;</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б) лицензии на виды предпринимательской деятельности;</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в) оборудование и информационные технологии.</w:t>
      </w:r>
    </w:p>
    <w:p w:rsidR="00C50C64" w:rsidRPr="005917B1" w:rsidRDefault="00325EE3"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Ответ:</w:t>
      </w:r>
      <w:r w:rsidRPr="005917B1">
        <w:rPr>
          <w:rFonts w:ascii="Times New Roman" w:hAnsi="Times New Roman" w:cs="Times New Roman"/>
          <w:sz w:val="28"/>
          <w:szCs w:val="28"/>
        </w:rPr>
        <w:t xml:space="preserve"> </w:t>
      </w:r>
      <w:r w:rsidR="00C46865" w:rsidRPr="005917B1">
        <w:rPr>
          <w:rFonts w:ascii="Times New Roman" w:hAnsi="Times New Roman" w:cs="Times New Roman"/>
          <w:sz w:val="28"/>
          <w:szCs w:val="28"/>
        </w:rPr>
        <w:t>в) оборудование и информационные технологии</w:t>
      </w:r>
    </w:p>
    <w:p w:rsidR="00325EE3" w:rsidRPr="005917B1" w:rsidRDefault="00C46865"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Инвестициями являются денежные средства, целевые банковские вклады, паи, акции и другие ценные бумаги, технологии, машины, оборудование, кредиты, любое другое имущество или имущественные права, интеллектуальные ценности, вкладываемые в объекты предпринимательской и других видов деятельности в целях получения прибыли (дохода) и достижения положительного социального эффекта (в ред. Федерального закона от 10.01.2003 № 15-ФЗ).</w:t>
      </w:r>
    </w:p>
    <w:p w:rsidR="00D83BD2" w:rsidRPr="005917B1" w:rsidRDefault="00B34A31"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4)</w:t>
      </w:r>
      <w:r w:rsidRPr="005917B1">
        <w:rPr>
          <w:rFonts w:ascii="Times New Roman" w:hAnsi="Times New Roman" w:cs="Times New Roman"/>
          <w:sz w:val="28"/>
          <w:szCs w:val="28"/>
        </w:rPr>
        <w:t xml:space="preserve"> </w:t>
      </w:r>
      <w:r w:rsidR="00D83BD2" w:rsidRPr="005917B1">
        <w:rPr>
          <w:rFonts w:ascii="Times New Roman" w:hAnsi="Times New Roman" w:cs="Times New Roman"/>
          <w:sz w:val="28"/>
          <w:szCs w:val="28"/>
        </w:rPr>
        <w:t>В зависимости от содержания выделяют такие виды инвестиционной деятельности, как:</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а) прямая, когда происходит непосредственное вложение ценностей в производство товаров (работ, услуг);</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б) портфельная, которая предполагает вложение инвестиционных средств в ценные бумаги;</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в) заложенное имущество, то есть имущество, переданное в залог.82</w:t>
      </w:r>
    </w:p>
    <w:p w:rsidR="00C50C64" w:rsidRPr="005917B1" w:rsidRDefault="00325EE3"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lastRenderedPageBreak/>
        <w:t>Ответ:</w:t>
      </w:r>
      <w:r w:rsidRPr="005917B1">
        <w:rPr>
          <w:rFonts w:ascii="Times New Roman" w:hAnsi="Times New Roman" w:cs="Times New Roman"/>
          <w:sz w:val="28"/>
          <w:szCs w:val="28"/>
        </w:rPr>
        <w:t xml:space="preserve"> </w:t>
      </w:r>
      <w:r w:rsidR="00730476" w:rsidRPr="005917B1">
        <w:rPr>
          <w:rFonts w:ascii="Times New Roman" w:hAnsi="Times New Roman" w:cs="Times New Roman"/>
          <w:sz w:val="28"/>
          <w:szCs w:val="28"/>
        </w:rPr>
        <w:t>а) прямая, когда происходит непосредственное вложение ценностей в производство товаров (работ, услуг); б) портфельная, которая предполагает вложение инвестиционных средств в ценные бумаги;</w:t>
      </w:r>
    </w:p>
    <w:p w:rsidR="00325EE3" w:rsidRPr="005917B1" w:rsidRDefault="00730476"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Понятие инвестиций, инвестиционной деятельности в зависимости от содержания выделяют следующие виды инвестиционной деятельности: • прямая, когда происходит непосредственное вложение ценностей в производство товаров (работ, услуг). К примеру, прямой является инвестиционная деятельность, осуществляемая в форме капитальных вложений; • ссудная, осуществляемая в форме предоставления займа, кредита; • «портфельная» – вложение инв</w:t>
      </w:r>
      <w:r w:rsidR="00C50C64" w:rsidRPr="005917B1">
        <w:rPr>
          <w:rFonts w:ascii="Times New Roman" w:hAnsi="Times New Roman" w:cs="Times New Roman"/>
          <w:sz w:val="28"/>
          <w:szCs w:val="28"/>
        </w:rPr>
        <w:t>естором средств в ценные бумаги</w:t>
      </w:r>
      <w:r w:rsidRPr="005917B1">
        <w:rPr>
          <w:rFonts w:ascii="Times New Roman" w:hAnsi="Times New Roman" w:cs="Times New Roman"/>
          <w:sz w:val="28"/>
          <w:szCs w:val="28"/>
        </w:rPr>
        <w:t>.</w:t>
      </w:r>
    </w:p>
    <w:p w:rsidR="00D83BD2" w:rsidRPr="005917B1" w:rsidRDefault="00B34A31"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 xml:space="preserve">5) </w:t>
      </w:r>
      <w:r w:rsidR="00D83BD2" w:rsidRPr="005917B1">
        <w:rPr>
          <w:rFonts w:ascii="Times New Roman" w:hAnsi="Times New Roman" w:cs="Times New Roman"/>
          <w:sz w:val="28"/>
          <w:szCs w:val="28"/>
        </w:rPr>
        <w:t>Обеспечение производственно-хозяйственной деятельности предпринимателем за счет собственных средств – это:</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а) реинвестирование;</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б) самофинансирование;</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в) коммерческое кредитование.</w:t>
      </w:r>
    </w:p>
    <w:p w:rsidR="00C50C64" w:rsidRPr="005917B1" w:rsidRDefault="00325EE3"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Ответ:</w:t>
      </w:r>
      <w:r w:rsidRPr="005917B1">
        <w:rPr>
          <w:rFonts w:ascii="Times New Roman" w:hAnsi="Times New Roman" w:cs="Times New Roman"/>
          <w:sz w:val="28"/>
          <w:szCs w:val="28"/>
        </w:rPr>
        <w:t xml:space="preserve"> </w:t>
      </w:r>
      <w:r w:rsidR="00730476" w:rsidRPr="005917B1">
        <w:rPr>
          <w:rFonts w:ascii="Times New Roman" w:hAnsi="Times New Roman" w:cs="Times New Roman"/>
          <w:sz w:val="28"/>
          <w:szCs w:val="28"/>
        </w:rPr>
        <w:t>б) самофинансирование</w:t>
      </w:r>
    </w:p>
    <w:p w:rsidR="00325EE3" w:rsidRPr="005917B1" w:rsidRDefault="00730476"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Самофинансирование - это обеспечение производственно-хозяйственной деятельности предпринимателем за счет собственных средств. Самофинансирование осуществляется либо путем включения затрат в себестоимость выпускаемой продукции, либо за счет прибыли, остающейся в распоряжении предпринимателя.</w:t>
      </w:r>
    </w:p>
    <w:p w:rsidR="00D83BD2" w:rsidRPr="005917B1" w:rsidRDefault="00B34A31"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 xml:space="preserve">6) </w:t>
      </w:r>
      <w:r w:rsidR="00D83BD2" w:rsidRPr="005917B1">
        <w:rPr>
          <w:rFonts w:ascii="Times New Roman" w:hAnsi="Times New Roman" w:cs="Times New Roman"/>
          <w:sz w:val="28"/>
          <w:szCs w:val="28"/>
        </w:rPr>
        <w:t>Предметом лизинга может быть:</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а) непотребляемое движимое и недвижимое имущество, за исключением природных объектов, при условии его использования для предпринимательской деятельности;</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б) предприятие или основные средства, входящие в его состав;</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в) только недвижимое имущество, которое может использоваться для предпринимательской деятельности.</w:t>
      </w:r>
    </w:p>
    <w:p w:rsidR="00C50C64" w:rsidRPr="005917B1" w:rsidRDefault="00325EE3"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lastRenderedPageBreak/>
        <w:t>Ответ:</w:t>
      </w:r>
      <w:r w:rsidRPr="005917B1">
        <w:rPr>
          <w:rFonts w:ascii="Times New Roman" w:hAnsi="Times New Roman" w:cs="Times New Roman"/>
          <w:sz w:val="28"/>
          <w:szCs w:val="28"/>
        </w:rPr>
        <w:t xml:space="preserve"> </w:t>
      </w:r>
      <w:r w:rsidR="00C50C64" w:rsidRPr="005917B1">
        <w:rPr>
          <w:rFonts w:ascii="Times New Roman" w:hAnsi="Times New Roman" w:cs="Times New Roman"/>
          <w:sz w:val="28"/>
          <w:szCs w:val="28"/>
        </w:rPr>
        <w:t>а) непотребляемое движимое и недвижимое имущество, за исключением природных объектов, при условии его использования для предпринимательской деятельности.</w:t>
      </w:r>
    </w:p>
    <w:p w:rsidR="00325EE3" w:rsidRPr="005917B1" w:rsidRDefault="00C50C64"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 xml:space="preserve">Предметом лизинга могут быть любые не потребляемые вещи, в том числе предприятия и другие имущественные комплексы, здания, сооружения, оборудование, транспортные средства и другое движимое и недвижимое имущество, которое может использоваться для предпринимательской деятельности. Предметом лизинга не могут быть земельные участки и другие природные объекты, а также имущество, которое федеральными законами запрещено для свободного обращения или для которого установлен особый порядок обращения. </w:t>
      </w:r>
    </w:p>
    <w:p w:rsidR="00D83BD2" w:rsidRPr="005917B1" w:rsidRDefault="00B34A31"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 xml:space="preserve">7) </w:t>
      </w:r>
      <w:r w:rsidR="00D83BD2" w:rsidRPr="005917B1">
        <w:rPr>
          <w:rFonts w:ascii="Times New Roman" w:hAnsi="Times New Roman" w:cs="Times New Roman"/>
          <w:sz w:val="28"/>
          <w:szCs w:val="28"/>
        </w:rPr>
        <w:t>Риск, который несет инвестор при ошибочной оценке инвестиционных качеств ценной бумаги, – это:</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а) капитальный риск;</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б) селективный риск;</w:t>
      </w:r>
    </w:p>
    <w:p w:rsidR="00D83BD2" w:rsidRPr="005917B1" w:rsidRDefault="00F60483"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в) временный риск.</w:t>
      </w:r>
    </w:p>
    <w:p w:rsidR="001506DE" w:rsidRPr="005917B1" w:rsidRDefault="00325EE3"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Ответ:</w:t>
      </w:r>
      <w:r w:rsidRPr="005917B1">
        <w:rPr>
          <w:rFonts w:ascii="Times New Roman" w:hAnsi="Times New Roman" w:cs="Times New Roman"/>
          <w:sz w:val="28"/>
          <w:szCs w:val="28"/>
        </w:rPr>
        <w:t xml:space="preserve"> </w:t>
      </w:r>
      <w:r w:rsidR="001506DE" w:rsidRPr="005917B1">
        <w:rPr>
          <w:rFonts w:ascii="Times New Roman" w:hAnsi="Times New Roman" w:cs="Times New Roman"/>
          <w:sz w:val="28"/>
          <w:szCs w:val="28"/>
        </w:rPr>
        <w:t>б) селективный риск;</w:t>
      </w:r>
    </w:p>
    <w:p w:rsidR="00325EE3" w:rsidRPr="005917B1" w:rsidRDefault="001506DE"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Селективный риск — риск ошибочного выбора объекта для инвестиций (его учет является обязательным при оптимизации основных элементов торговой методологии), вероятность того, что вследствие неправильной оценки инвестиционных характеристик конкретной ценной бумаги инвестор понесет потери.</w:t>
      </w:r>
    </w:p>
    <w:p w:rsidR="00D83BD2" w:rsidRPr="005917B1" w:rsidRDefault="00B34A31"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 xml:space="preserve">8) </w:t>
      </w:r>
      <w:r w:rsidR="00D83BD2" w:rsidRPr="005917B1">
        <w:rPr>
          <w:rFonts w:ascii="Times New Roman" w:hAnsi="Times New Roman" w:cs="Times New Roman"/>
          <w:sz w:val="28"/>
          <w:szCs w:val="28"/>
        </w:rPr>
        <w:t>Коммерческие организации с иностранными инвестициями регистрируются в:</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а) органах юстиции РФ;</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б) Центральном банке РФ;</w:t>
      </w:r>
    </w:p>
    <w:p w:rsidR="00D83BD2" w:rsidRPr="005917B1" w:rsidRDefault="00D83BD2"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в) орг</w:t>
      </w:r>
      <w:r w:rsidR="00EA3530" w:rsidRPr="005917B1">
        <w:rPr>
          <w:rFonts w:ascii="Times New Roman" w:hAnsi="Times New Roman" w:cs="Times New Roman"/>
          <w:sz w:val="28"/>
          <w:szCs w:val="28"/>
        </w:rPr>
        <w:t>анах Министерства финансов РФ.</w:t>
      </w:r>
    </w:p>
    <w:p w:rsidR="00EA3530" w:rsidRPr="005917B1" w:rsidRDefault="00EA3530" w:rsidP="0004418F">
      <w:pPr>
        <w:spacing w:after="0" w:line="360" w:lineRule="auto"/>
        <w:ind w:firstLine="708"/>
        <w:jc w:val="both"/>
        <w:rPr>
          <w:rFonts w:ascii="Times New Roman" w:hAnsi="Times New Roman" w:cs="Times New Roman"/>
          <w:sz w:val="28"/>
          <w:szCs w:val="28"/>
        </w:rPr>
      </w:pPr>
      <w:r w:rsidRPr="005917B1">
        <w:rPr>
          <w:rFonts w:ascii="Times New Roman" w:hAnsi="Times New Roman" w:cs="Times New Roman"/>
          <w:b/>
          <w:sz w:val="28"/>
          <w:szCs w:val="28"/>
        </w:rPr>
        <w:t>Ответ:</w:t>
      </w:r>
      <w:r w:rsidRPr="005917B1">
        <w:rPr>
          <w:rFonts w:ascii="Times New Roman" w:hAnsi="Times New Roman" w:cs="Times New Roman"/>
          <w:sz w:val="28"/>
          <w:szCs w:val="28"/>
        </w:rPr>
        <w:t xml:space="preserve"> а) органах юстиции РФ</w:t>
      </w:r>
    </w:p>
    <w:p w:rsidR="00EA3530" w:rsidRPr="005917B1" w:rsidRDefault="00EA3530" w:rsidP="0004418F">
      <w:pPr>
        <w:spacing w:after="0" w:line="360" w:lineRule="auto"/>
        <w:jc w:val="both"/>
        <w:rPr>
          <w:rFonts w:ascii="Times New Roman" w:hAnsi="Times New Roman" w:cs="Times New Roman"/>
          <w:sz w:val="28"/>
          <w:szCs w:val="28"/>
        </w:rPr>
      </w:pPr>
      <w:r w:rsidRPr="005917B1">
        <w:rPr>
          <w:rFonts w:ascii="Times New Roman" w:hAnsi="Times New Roman" w:cs="Times New Roman"/>
          <w:sz w:val="28"/>
          <w:szCs w:val="28"/>
        </w:rPr>
        <w:t>Коммерческие организации с иностранными инвестициями подлежат государственной регистрации в органах юстиции.</w:t>
      </w:r>
    </w:p>
    <w:sectPr w:rsidR="00EA3530" w:rsidRPr="005917B1" w:rsidSect="00DE643C">
      <w:headerReference w:type="default" r:id="rId8"/>
      <w:headerReference w:type="first" r:id="rId9"/>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79F" w:rsidRDefault="00E1179F" w:rsidP="00E1179F">
      <w:pPr>
        <w:spacing w:after="0" w:line="240" w:lineRule="auto"/>
      </w:pPr>
      <w:r>
        <w:separator/>
      </w:r>
    </w:p>
  </w:endnote>
  <w:endnote w:type="continuationSeparator" w:id="0">
    <w:p w:rsidR="00E1179F" w:rsidRDefault="00E1179F" w:rsidP="00E117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79F" w:rsidRDefault="00E1179F" w:rsidP="00E1179F">
      <w:pPr>
        <w:spacing w:after="0" w:line="240" w:lineRule="auto"/>
      </w:pPr>
      <w:r>
        <w:separator/>
      </w:r>
    </w:p>
  </w:footnote>
  <w:footnote w:type="continuationSeparator" w:id="0">
    <w:p w:rsidR="00E1179F" w:rsidRDefault="00E1179F" w:rsidP="00E117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1876"/>
      <w:docPartObj>
        <w:docPartGallery w:val="Page Numbers (Top of Page)"/>
        <w:docPartUnique/>
      </w:docPartObj>
    </w:sdtPr>
    <w:sdtContent>
      <w:p w:rsidR="005917B1" w:rsidRDefault="008D3CB1">
        <w:pPr>
          <w:pStyle w:val="aa"/>
          <w:jc w:val="center"/>
        </w:pPr>
        <w:fldSimple w:instr=" PAGE   \* MERGEFORMAT ">
          <w:r w:rsidR="00BE0CC2">
            <w:rPr>
              <w:noProof/>
            </w:rPr>
            <w:t>18</w:t>
          </w:r>
        </w:fldSimple>
      </w:p>
    </w:sdtContent>
  </w:sdt>
  <w:p w:rsidR="00F2614F" w:rsidRDefault="00F2614F">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79F" w:rsidRDefault="00E1179F">
    <w:pPr>
      <w:pStyle w:val="aa"/>
      <w:jc w:val="center"/>
    </w:pPr>
  </w:p>
  <w:p w:rsidR="00E1179F" w:rsidRDefault="00E1179F">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B681C"/>
    <w:multiLevelType w:val="multilevel"/>
    <w:tmpl w:val="7F98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83BD2"/>
    <w:rsid w:val="0004418F"/>
    <w:rsid w:val="00091D02"/>
    <w:rsid w:val="001506DE"/>
    <w:rsid w:val="001C64B9"/>
    <w:rsid w:val="002C7C9E"/>
    <w:rsid w:val="002F66E3"/>
    <w:rsid w:val="00325EE3"/>
    <w:rsid w:val="00386E10"/>
    <w:rsid w:val="005917B1"/>
    <w:rsid w:val="005C2E7C"/>
    <w:rsid w:val="00730476"/>
    <w:rsid w:val="007E20E0"/>
    <w:rsid w:val="008162BA"/>
    <w:rsid w:val="008B0473"/>
    <w:rsid w:val="008D3CB1"/>
    <w:rsid w:val="0093399C"/>
    <w:rsid w:val="00A12AB2"/>
    <w:rsid w:val="00B34A31"/>
    <w:rsid w:val="00B419F8"/>
    <w:rsid w:val="00BE0CC2"/>
    <w:rsid w:val="00C261A8"/>
    <w:rsid w:val="00C46865"/>
    <w:rsid w:val="00C50C64"/>
    <w:rsid w:val="00CD4D73"/>
    <w:rsid w:val="00D653A0"/>
    <w:rsid w:val="00D83BD2"/>
    <w:rsid w:val="00D8654F"/>
    <w:rsid w:val="00DE643C"/>
    <w:rsid w:val="00E1179F"/>
    <w:rsid w:val="00E60690"/>
    <w:rsid w:val="00EA3530"/>
    <w:rsid w:val="00F2614F"/>
    <w:rsid w:val="00F604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54F"/>
  </w:style>
  <w:style w:type="paragraph" w:styleId="1">
    <w:name w:val="heading 1"/>
    <w:basedOn w:val="a"/>
    <w:next w:val="a"/>
    <w:link w:val="10"/>
    <w:qFormat/>
    <w:rsid w:val="00E1179F"/>
    <w:pPr>
      <w:keepNext/>
      <w:spacing w:after="0" w:line="240" w:lineRule="auto"/>
      <w:jc w:val="center"/>
      <w:outlineLvl w:val="0"/>
    </w:pPr>
    <w:rPr>
      <w:rFonts w:ascii="Times New Roman" w:eastAsia="Times New Roman" w:hAnsi="Times New Roman" w:cs="Times New Roman"/>
      <w:b/>
      <w:bCs/>
      <w:sz w:val="24"/>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261A8"/>
    <w:rPr>
      <w:b/>
      <w:bCs/>
      <w:strike w:val="0"/>
      <w:dstrike w:val="0"/>
      <w:color w:val="660000"/>
      <w:sz w:val="20"/>
      <w:szCs w:val="20"/>
      <w:u w:val="none"/>
      <w:effect w:val="none"/>
    </w:rPr>
  </w:style>
  <w:style w:type="paragraph" w:styleId="a4">
    <w:name w:val="Normal (Web)"/>
    <w:basedOn w:val="a"/>
    <w:uiPriority w:val="99"/>
    <w:unhideWhenUsed/>
    <w:rsid w:val="00C261A8"/>
    <w:pPr>
      <w:spacing w:after="0" w:line="240" w:lineRule="auto"/>
    </w:pPr>
    <w:rPr>
      <w:rFonts w:ascii="Tahoma" w:eastAsia="Times New Roman" w:hAnsi="Tahoma" w:cs="Tahoma"/>
      <w:color w:val="000000"/>
      <w:sz w:val="21"/>
      <w:szCs w:val="21"/>
      <w:lang w:eastAsia="ru-RU"/>
    </w:rPr>
  </w:style>
  <w:style w:type="character" w:styleId="a5">
    <w:name w:val="Strong"/>
    <w:basedOn w:val="a0"/>
    <w:uiPriority w:val="22"/>
    <w:qFormat/>
    <w:rsid w:val="00C261A8"/>
    <w:rPr>
      <w:b/>
      <w:bCs/>
    </w:rPr>
  </w:style>
  <w:style w:type="paragraph" w:styleId="a6">
    <w:name w:val="No Spacing"/>
    <w:link w:val="a7"/>
    <w:uiPriority w:val="1"/>
    <w:qFormat/>
    <w:rsid w:val="00E1179F"/>
    <w:pPr>
      <w:spacing w:after="0" w:line="240" w:lineRule="auto"/>
    </w:pPr>
    <w:rPr>
      <w:rFonts w:eastAsiaTheme="minorEastAsia"/>
      <w:lang w:eastAsia="ru-RU"/>
    </w:rPr>
  </w:style>
  <w:style w:type="character" w:customStyle="1" w:styleId="a7">
    <w:name w:val="Без интервала Знак"/>
    <w:basedOn w:val="a0"/>
    <w:link w:val="a6"/>
    <w:uiPriority w:val="1"/>
    <w:rsid w:val="00E1179F"/>
    <w:rPr>
      <w:rFonts w:eastAsiaTheme="minorEastAsia"/>
      <w:lang w:eastAsia="ru-RU"/>
    </w:rPr>
  </w:style>
  <w:style w:type="paragraph" w:styleId="a8">
    <w:name w:val="Balloon Text"/>
    <w:basedOn w:val="a"/>
    <w:link w:val="a9"/>
    <w:uiPriority w:val="99"/>
    <w:semiHidden/>
    <w:unhideWhenUsed/>
    <w:rsid w:val="00E1179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1179F"/>
    <w:rPr>
      <w:rFonts w:ascii="Tahoma" w:hAnsi="Tahoma" w:cs="Tahoma"/>
      <w:sz w:val="16"/>
      <w:szCs w:val="16"/>
    </w:rPr>
  </w:style>
  <w:style w:type="character" w:customStyle="1" w:styleId="10">
    <w:name w:val="Заголовок 1 Знак"/>
    <w:basedOn w:val="a0"/>
    <w:link w:val="1"/>
    <w:rsid w:val="00E1179F"/>
    <w:rPr>
      <w:rFonts w:ascii="Times New Roman" w:eastAsia="Times New Roman" w:hAnsi="Times New Roman" w:cs="Times New Roman"/>
      <w:b/>
      <w:bCs/>
      <w:sz w:val="24"/>
      <w:szCs w:val="24"/>
      <w:u w:val="single"/>
      <w:lang w:eastAsia="ru-RU"/>
    </w:rPr>
  </w:style>
  <w:style w:type="paragraph" w:styleId="aa">
    <w:name w:val="header"/>
    <w:basedOn w:val="a"/>
    <w:link w:val="ab"/>
    <w:uiPriority w:val="99"/>
    <w:unhideWhenUsed/>
    <w:rsid w:val="00E1179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1179F"/>
  </w:style>
  <w:style w:type="paragraph" w:styleId="ac">
    <w:name w:val="footer"/>
    <w:basedOn w:val="a"/>
    <w:link w:val="ad"/>
    <w:uiPriority w:val="99"/>
    <w:unhideWhenUsed/>
    <w:rsid w:val="00E1179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1179F"/>
  </w:style>
  <w:style w:type="paragraph" w:customStyle="1" w:styleId="Web">
    <w:name w:val="Обычный (Web)"/>
    <w:basedOn w:val="a"/>
    <w:rsid w:val="00E1179F"/>
    <w:pPr>
      <w:spacing w:before="100" w:beforeAutospacing="1" w:after="100" w:afterAutospacing="1" w:line="240" w:lineRule="auto"/>
      <w:ind w:firstLine="600"/>
      <w:jc w:val="both"/>
    </w:pPr>
    <w:rPr>
      <w:rFonts w:ascii="Times New Roman" w:eastAsia="Arial Unicode MS" w:hAnsi="Times New Roman" w:cs="Courier New"/>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inancial-lawyer.ru/newsbox/juristu/obrazci_documentov/94-198.html"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18</Pages>
  <Words>4065</Words>
  <Characters>23171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Контрольная работа</vt:lpstr>
    </vt:vector>
  </TitlesOfParts>
  <Company>ФГОБУ ВПО ФИНАНСОВЫЙ УНИВЕРСИТЕТ ПРИ ПРАВИТЕЛЬСТВЕ РОССИЙСКОЙ ФЕДЕРАЦИИВладимирский филиал</Company>
  <LinksUpToDate>false</LinksUpToDate>
  <CharactersWithSpaces>27182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Контрольная работа</dc:title>
  <dc:subject>Хозяйственное право</dc:subject>
  <dc:creator>Admin</dc:creator>
  <cp:keywords/>
  <dc:description/>
  <cp:lastModifiedBy>Admin</cp:lastModifiedBy>
  <cp:revision>19</cp:revision>
  <cp:lastPrinted>2013-04-26T12:43:00Z</cp:lastPrinted>
  <dcterms:created xsi:type="dcterms:W3CDTF">2013-04-03T15:07:00Z</dcterms:created>
  <dcterms:modified xsi:type="dcterms:W3CDTF">2013-04-26T12:43:00Z</dcterms:modified>
</cp:coreProperties>
</file>