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B04" w:rsidRDefault="006B4A07" w:rsidP="006B4A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ВЫСШЕГО ПРОФЕССИОНАЛЬНОГО ОБРАЗОВАНИЯ </w:t>
      </w:r>
    </w:p>
    <w:p w:rsidR="006B4A07" w:rsidRDefault="006B4A07" w:rsidP="006B4A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ФИНАНСОВЫЙ УНИВЕРСИТЕТ ПРИ ПРАВИТЕЛЬСТВЕ РОССИЙСКОЙ ФЕДЕРАЦИИ</w:t>
      </w: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БАРНАУЛЬСКИЙ ФИЛИАЛ</w:t>
      </w:r>
    </w:p>
    <w:p w:rsidR="006B4A07" w:rsidRDefault="006B4A07" w:rsidP="006B4A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Кафедра «Бухгалтерский учет, аудит, статистика» </w:t>
      </w:r>
    </w:p>
    <w:p w:rsidR="006B4A07" w:rsidRDefault="006B4A07" w:rsidP="006B4A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</w:t>
      </w: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10</w:t>
      </w: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«Международные стандарты финансовой отчетности»</w:t>
      </w: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Подготовила_______________  </w:t>
      </w:r>
    </w:p>
    <w:p w:rsidR="006B4A07" w:rsidRDefault="006B4A07" w:rsidP="006B4A0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Проверил__________________ </w:t>
      </w:r>
    </w:p>
    <w:p w:rsidR="006B4A07" w:rsidRDefault="006B4A07" w:rsidP="006B4A0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Барнаул 2013</w:t>
      </w:r>
    </w:p>
    <w:p w:rsidR="006B4A07" w:rsidRDefault="006B4A07" w:rsidP="006B4A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</w:t>
      </w:r>
    </w:p>
    <w:p w:rsidR="006B4A07" w:rsidRDefault="006B4A07" w:rsidP="006B4A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Учет нематериальных активов в МСФО…………………………….. 3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Построение отчета о финансовом положении в соответствии 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МСФО……………………………………………………………………. 6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Задача…………………………………………………………………… 8</w:t>
      </w:r>
    </w:p>
    <w:p w:rsidR="006B4A07" w:rsidRPr="00B327B0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ЛИТЕРАТУРЫ……………………………………………….10</w:t>
      </w:r>
    </w:p>
    <w:p w:rsidR="006B4A07" w:rsidRDefault="006B4A07" w:rsidP="006B4A07">
      <w:pPr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Учет нематериальных активов в МСФО: понятие, признание, модели оценки, требования к раскрытию информации в финансовой отчетности </w:t>
      </w:r>
    </w:p>
    <w:p w:rsidR="006B4A07" w:rsidRDefault="006B4A07" w:rsidP="006B4A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073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Учет нематериальных активов (далее - НМА) по международным стандартам финансовой отчетности регламентируется МСФО (IAS) 38 «Нематериальные активы» («Intangible Assets»). Действующая редакция МСФО 38 была принята в 2004 году и должна применяться при учете нематериальных активов для годовых периодов, начинающихся с 31 марта 2004 года или позднее.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Нематериальный актив – это идентифицируемый неденежный актив, не имеющий физической формы,  который содержится: 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для использования при производстве продукции или предоставлении товаров или услуг;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для сдачи в аренду другим компаниям;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для административных целей.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Примерами нематериальных активов, согласно МСФО 38, являются патенты, авторские права (например, на программное обеспечение), лицензии, интеллектуальная собственность (например, технические знания, полученные в результате исследовательских и конструкторских работ), торговые марки, включая бренды и названия публикаций, кинофильмы и видеофильмы.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Признание нематериального актива.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любой актив, нематериальный актив должен соответствовать критериям признаниям: он должен идентифицироваться как самостоятельный объект учета,  контролироваться организацией, приносить экономические выгоды (или должны быть основания их ожидать), иметь надежную оценку.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Серьезное внимание в МСФО 38 уделяется возможности идентификации нематериального актива. Она необходима для того, чтобы нематериальный актив можно было отличить от гудвилла. Отделимость – это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достаточное условие для возможности идентификации, но согласно МСФО 38 не обязательное. Актив считается отделимым, если компания  может сдать его в аренду, продать, обменять о или распределить будущие экономические выгоды от владения данным активом, не расставаясь с другими активами или будущими экономическими выгодами, ожидаемыми от владения активами.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Нематериальный актив можно идентифицировать и иными способами. Например, если он приобретен в комплекте с другими активами, его можно отделить по относящимся к нему юридическим правам. 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Согласно МСФО 38 нематериальный актив считается идентифицируемым при выполнении следующих условий: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конкретные будущие экономические выгоды от использования этого актива можно обоснованно отделить от выгод, извлекаемых из деловой репутации компании; 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получение актива – это следствие проведения конкретной хозяйственной операции; 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актив является отделяемым, т.е. результатом его реализации не станет выбытие будущих экономических выгод, поступающих от других активов, используемых в той же деятельности, направленной на получение дохода.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Оценка нематериальных активов.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Нематериальный актив компания может приобретать разными способами: за плату, путем самостоятельного создания, по линии государственных субсидий, в результате обмена.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Независимо от обстоятельств приобретения первоначально нематериальный актив должен оцениваться по себестоимости.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Нематериальный актив может быть создан компанией самостоятельно. Оценку следует проводить, принимая во внимание два этапа создания: этап исследований и этап разработки. На первом этапе нематериальный актив не признается, а следовательно, не оценивается. На втором этапе такая оценка производится.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некоторых случаях нематериальный актив может быть получен компанией безвозмездно или за номинальную плату по линии правительственных субсидий. В этом случае согласно МСФО 20 «Учет правительственной субсидии и раскрытие информации о государственной помощи» нематериальный актив оценивается по справедливой стоимости или по себестоимости (которая может быть равно нулю).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получении нематериального актива путем обмена возможны два случая: 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осуществлен  обмен на несходный  актив;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нематериальный актив получен в обмен на сходный актив со сходными техническими характеристиками и справедливой стоимостью.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первом случае полученный нематериальный актив оценивается по справедливой стоимости переданного актива плюс (минус) переданные (полученные) денежные средства.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 втором случае нематериальный актив признается по балансовой стоимости полученного актива. Прибыли (убытки) по таким операциям признаваться не должны.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Раскрытие информации в финансовой отчетности.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каждой группы нематериальных активов следует указать: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применяемые методы амортизации;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срок эксплуатации или используемые нормы амортизации (отдельные разъяснения требуются по нематериальным активам, срок полезного использования которых превышает 20 лет);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балансовую стоимость нематериальных активов и сумму накопленной амортизации.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нематериальные активы учитываются по стоимости переоценки, необходимо указать: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дату проведения переоценки;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 балансовую стоимость переоцененных активов;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- величину суммы дооценки с указанием изменений в течение периода[2, с. 157]. </w:t>
      </w: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Построение отчета о финансовом положении в соответствии с МСФО.</w:t>
      </w:r>
    </w:p>
    <w:p w:rsidR="006B4A07" w:rsidRDefault="006B4A07" w:rsidP="006B4A07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B4A07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Международный стандарт финансовой отчетности 1 «Представление финансовой отчетности» определяет общие правила составления балансового отчета. </w:t>
      </w:r>
    </w:p>
    <w:p w:rsidR="006B4A07" w:rsidRPr="0026614B" w:rsidRDefault="006B4A07" w:rsidP="006B4A07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614B">
        <w:rPr>
          <w:color w:val="000000"/>
          <w:sz w:val="28"/>
          <w:szCs w:val="28"/>
        </w:rPr>
        <w:t>Отчет о финансовом положении должен, по меньшей мере, включать статьи, представляющие следующие суммы:</w:t>
      </w:r>
    </w:p>
    <w:p w:rsidR="006B4A07" w:rsidRPr="0026614B" w:rsidRDefault="006B4A07" w:rsidP="006B4A07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0" w:name="5401"/>
      <w:bookmarkEnd w:id="0"/>
      <w:r>
        <w:rPr>
          <w:color w:val="000000"/>
          <w:sz w:val="28"/>
          <w:szCs w:val="28"/>
        </w:rPr>
        <w:t xml:space="preserve">- </w:t>
      </w:r>
      <w:r w:rsidRPr="0026614B">
        <w:rPr>
          <w:color w:val="000000"/>
          <w:sz w:val="28"/>
          <w:szCs w:val="28"/>
        </w:rPr>
        <w:t xml:space="preserve"> основные средства;</w:t>
      </w:r>
    </w:p>
    <w:p w:rsidR="006B4A07" w:rsidRPr="0026614B" w:rsidRDefault="006B4A07" w:rsidP="006B4A07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1" w:name="5402"/>
      <w:bookmarkEnd w:id="1"/>
      <w:r>
        <w:rPr>
          <w:color w:val="000000"/>
          <w:sz w:val="28"/>
          <w:szCs w:val="28"/>
        </w:rPr>
        <w:t xml:space="preserve">- </w:t>
      </w:r>
      <w:r w:rsidRPr="0026614B">
        <w:rPr>
          <w:color w:val="000000"/>
          <w:sz w:val="28"/>
          <w:szCs w:val="28"/>
        </w:rPr>
        <w:t xml:space="preserve"> инвестиционное имущество;</w:t>
      </w:r>
    </w:p>
    <w:p w:rsidR="006B4A07" w:rsidRPr="0026614B" w:rsidRDefault="006B4A07" w:rsidP="006B4A07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2" w:name="5403"/>
      <w:bookmarkEnd w:id="2"/>
      <w:r>
        <w:rPr>
          <w:color w:val="000000"/>
          <w:sz w:val="28"/>
          <w:szCs w:val="28"/>
        </w:rPr>
        <w:t xml:space="preserve">- </w:t>
      </w:r>
      <w:r w:rsidRPr="0026614B">
        <w:rPr>
          <w:color w:val="000000"/>
          <w:sz w:val="28"/>
          <w:szCs w:val="28"/>
        </w:rPr>
        <w:t xml:space="preserve"> нематериальные активы;</w:t>
      </w:r>
    </w:p>
    <w:p w:rsidR="006B4A07" w:rsidRPr="0026614B" w:rsidRDefault="006B4A07" w:rsidP="006B4A07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3" w:name="5404"/>
      <w:bookmarkEnd w:id="3"/>
      <w:r>
        <w:rPr>
          <w:color w:val="000000"/>
          <w:sz w:val="28"/>
          <w:szCs w:val="28"/>
        </w:rPr>
        <w:t xml:space="preserve">- </w:t>
      </w:r>
      <w:r w:rsidRPr="0026614B">
        <w:rPr>
          <w:color w:val="000000"/>
          <w:sz w:val="28"/>
          <w:szCs w:val="28"/>
        </w:rPr>
        <w:t xml:space="preserve"> финансовые активы;</w:t>
      </w:r>
    </w:p>
    <w:p w:rsidR="006B4A07" w:rsidRPr="0026614B" w:rsidRDefault="006B4A07" w:rsidP="006B4A07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4" w:name="5405"/>
      <w:bookmarkEnd w:id="4"/>
      <w:r>
        <w:rPr>
          <w:color w:val="000000"/>
          <w:sz w:val="28"/>
          <w:szCs w:val="28"/>
        </w:rPr>
        <w:t xml:space="preserve">- </w:t>
      </w:r>
      <w:r w:rsidRPr="0026614B">
        <w:rPr>
          <w:color w:val="000000"/>
          <w:sz w:val="28"/>
          <w:szCs w:val="28"/>
        </w:rPr>
        <w:t xml:space="preserve"> инвестиции, учитываемые по методу долевого участия;</w:t>
      </w:r>
    </w:p>
    <w:p w:rsidR="006B4A07" w:rsidRPr="0026614B" w:rsidRDefault="006B4A07" w:rsidP="006B4A07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5" w:name="5406"/>
      <w:bookmarkEnd w:id="5"/>
      <w:r>
        <w:rPr>
          <w:color w:val="000000"/>
          <w:sz w:val="28"/>
          <w:szCs w:val="28"/>
        </w:rPr>
        <w:t xml:space="preserve">- </w:t>
      </w:r>
      <w:r w:rsidRPr="0026614B">
        <w:rPr>
          <w:color w:val="000000"/>
          <w:sz w:val="28"/>
          <w:szCs w:val="28"/>
        </w:rPr>
        <w:t xml:space="preserve"> биологические активы;</w:t>
      </w:r>
    </w:p>
    <w:p w:rsidR="006B4A07" w:rsidRPr="0026614B" w:rsidRDefault="006B4A07" w:rsidP="006B4A07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6" w:name="5407"/>
      <w:bookmarkEnd w:id="6"/>
      <w:r>
        <w:rPr>
          <w:color w:val="000000"/>
          <w:sz w:val="28"/>
          <w:szCs w:val="28"/>
        </w:rPr>
        <w:t xml:space="preserve">- </w:t>
      </w:r>
      <w:r w:rsidRPr="0026614B">
        <w:rPr>
          <w:color w:val="000000"/>
          <w:sz w:val="28"/>
          <w:szCs w:val="28"/>
        </w:rPr>
        <w:t xml:space="preserve"> запасы;</w:t>
      </w:r>
    </w:p>
    <w:p w:rsidR="006B4A07" w:rsidRPr="0026614B" w:rsidRDefault="006B4A07" w:rsidP="006B4A07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7" w:name="5408"/>
      <w:bookmarkEnd w:id="7"/>
      <w:r>
        <w:rPr>
          <w:color w:val="000000"/>
          <w:sz w:val="28"/>
          <w:szCs w:val="28"/>
        </w:rPr>
        <w:t xml:space="preserve">- </w:t>
      </w:r>
      <w:r w:rsidRPr="0026614B">
        <w:rPr>
          <w:color w:val="000000"/>
          <w:sz w:val="28"/>
          <w:szCs w:val="28"/>
        </w:rPr>
        <w:t xml:space="preserve"> торговая и прочая дебиторская задолженность;</w:t>
      </w:r>
    </w:p>
    <w:p w:rsidR="006B4A07" w:rsidRPr="0026614B" w:rsidRDefault="006B4A07" w:rsidP="006B4A07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8" w:name="5409"/>
      <w:bookmarkEnd w:id="8"/>
      <w:r>
        <w:rPr>
          <w:color w:val="000000"/>
          <w:sz w:val="28"/>
          <w:szCs w:val="28"/>
        </w:rPr>
        <w:t xml:space="preserve">- </w:t>
      </w:r>
      <w:r w:rsidRPr="0026614B">
        <w:rPr>
          <w:color w:val="000000"/>
          <w:sz w:val="28"/>
          <w:szCs w:val="28"/>
        </w:rPr>
        <w:t xml:space="preserve"> денежные средства и их эквиваленты;</w:t>
      </w:r>
    </w:p>
    <w:p w:rsidR="006B4A07" w:rsidRPr="0026614B" w:rsidRDefault="006B4A07" w:rsidP="006B4A07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9" w:name="5410"/>
      <w:bookmarkEnd w:id="9"/>
      <w:r>
        <w:rPr>
          <w:color w:val="000000"/>
          <w:sz w:val="28"/>
          <w:szCs w:val="28"/>
        </w:rPr>
        <w:t xml:space="preserve">- </w:t>
      </w:r>
      <w:r w:rsidRPr="0026614B">
        <w:rPr>
          <w:color w:val="000000"/>
          <w:sz w:val="28"/>
          <w:szCs w:val="28"/>
        </w:rPr>
        <w:t xml:space="preserve"> итоговая сумма активов, классифицируемых как предназначенные для продажи, и активов, включенных в выбывающие группы, классифицируемых как предназначенные для продажи в соответствии с</w:t>
      </w:r>
      <w:r w:rsidRPr="0026614B">
        <w:rPr>
          <w:rStyle w:val="apple-converted-space"/>
          <w:color w:val="000000"/>
          <w:sz w:val="28"/>
          <w:szCs w:val="28"/>
        </w:rPr>
        <w:t> </w:t>
      </w:r>
      <w:hyperlink r:id="rId7" w:history="1">
        <w:r w:rsidRPr="0026614B">
          <w:rPr>
            <w:rStyle w:val="a3"/>
            <w:color w:val="000000" w:themeColor="text1"/>
            <w:sz w:val="28"/>
            <w:szCs w:val="28"/>
            <w:u w:val="none"/>
          </w:rPr>
          <w:t>МСФО (IFRS) 5</w:t>
        </w:r>
      </w:hyperlink>
      <w:r w:rsidRPr="0026614B">
        <w:rPr>
          <w:rStyle w:val="apple-converted-space"/>
          <w:color w:val="000000"/>
          <w:sz w:val="28"/>
          <w:szCs w:val="28"/>
        </w:rPr>
        <w:t> </w:t>
      </w:r>
      <w:r w:rsidRPr="0026614B">
        <w:rPr>
          <w:color w:val="000000"/>
          <w:sz w:val="28"/>
          <w:szCs w:val="28"/>
        </w:rPr>
        <w:t>"Долгосрочные активы, предназначенные для продажи, и прекращенная деятельность";</w:t>
      </w:r>
    </w:p>
    <w:p w:rsidR="006B4A07" w:rsidRPr="0026614B" w:rsidRDefault="006B4A07" w:rsidP="006B4A07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10" w:name="5411"/>
      <w:bookmarkEnd w:id="10"/>
      <w:r>
        <w:rPr>
          <w:color w:val="000000"/>
          <w:sz w:val="28"/>
          <w:szCs w:val="28"/>
        </w:rPr>
        <w:t xml:space="preserve">- </w:t>
      </w:r>
      <w:r w:rsidRPr="0026614B">
        <w:rPr>
          <w:color w:val="000000"/>
          <w:sz w:val="28"/>
          <w:szCs w:val="28"/>
        </w:rPr>
        <w:t xml:space="preserve"> торговая и прочая кредиторская задолженность;</w:t>
      </w:r>
    </w:p>
    <w:p w:rsidR="006B4A07" w:rsidRPr="0026614B" w:rsidRDefault="006B4A07" w:rsidP="006B4A07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11" w:name="5412"/>
      <w:bookmarkEnd w:id="11"/>
      <w:r>
        <w:rPr>
          <w:color w:val="000000"/>
          <w:sz w:val="28"/>
          <w:szCs w:val="28"/>
        </w:rPr>
        <w:t xml:space="preserve">- </w:t>
      </w:r>
      <w:r w:rsidRPr="0026614B">
        <w:rPr>
          <w:color w:val="000000"/>
          <w:sz w:val="28"/>
          <w:szCs w:val="28"/>
        </w:rPr>
        <w:t xml:space="preserve"> резервы;</w:t>
      </w:r>
    </w:p>
    <w:p w:rsidR="006B4A07" w:rsidRPr="0026614B" w:rsidRDefault="006B4A07" w:rsidP="006B4A07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12" w:name="5413"/>
      <w:bookmarkEnd w:id="12"/>
      <w:r>
        <w:rPr>
          <w:color w:val="000000"/>
          <w:sz w:val="28"/>
          <w:szCs w:val="28"/>
        </w:rPr>
        <w:t xml:space="preserve">- </w:t>
      </w:r>
      <w:r w:rsidRPr="0026614B">
        <w:rPr>
          <w:color w:val="000000"/>
          <w:sz w:val="28"/>
          <w:szCs w:val="28"/>
        </w:rPr>
        <w:t xml:space="preserve"> финансовые обязательства;</w:t>
      </w:r>
    </w:p>
    <w:p w:rsidR="006B4A07" w:rsidRPr="0026614B" w:rsidRDefault="006B4A07" w:rsidP="006B4A07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13" w:name="5414"/>
      <w:bookmarkEnd w:id="13"/>
      <w:r>
        <w:rPr>
          <w:color w:val="000000"/>
          <w:sz w:val="28"/>
          <w:szCs w:val="28"/>
        </w:rPr>
        <w:lastRenderedPageBreak/>
        <w:t xml:space="preserve">- </w:t>
      </w:r>
      <w:r w:rsidRPr="0026614B">
        <w:rPr>
          <w:color w:val="000000"/>
          <w:sz w:val="28"/>
          <w:szCs w:val="28"/>
        </w:rPr>
        <w:t xml:space="preserve"> обязательства и активы по текущему налогу, как определено в</w:t>
      </w:r>
      <w:r w:rsidRPr="0026614B">
        <w:rPr>
          <w:rStyle w:val="apple-converted-space"/>
          <w:color w:val="000000"/>
          <w:sz w:val="28"/>
          <w:szCs w:val="28"/>
        </w:rPr>
        <w:t> </w:t>
      </w:r>
      <w:hyperlink r:id="rId8" w:history="1">
        <w:r w:rsidRPr="0026614B">
          <w:rPr>
            <w:rStyle w:val="a3"/>
            <w:color w:val="000000" w:themeColor="text1"/>
            <w:sz w:val="28"/>
            <w:szCs w:val="28"/>
            <w:u w:val="none"/>
          </w:rPr>
          <w:t>МСФО (IAS) 12</w:t>
        </w:r>
      </w:hyperlink>
      <w:r w:rsidRPr="0026614B">
        <w:rPr>
          <w:rStyle w:val="apple-converted-space"/>
          <w:color w:val="000000" w:themeColor="text1"/>
          <w:sz w:val="28"/>
          <w:szCs w:val="28"/>
        </w:rPr>
        <w:t> </w:t>
      </w:r>
      <w:r w:rsidRPr="0026614B">
        <w:rPr>
          <w:color w:val="000000"/>
          <w:sz w:val="28"/>
          <w:szCs w:val="28"/>
        </w:rPr>
        <w:t>"Налоги на прибыль";</w:t>
      </w:r>
    </w:p>
    <w:p w:rsidR="006B4A07" w:rsidRPr="0026614B" w:rsidRDefault="006B4A07" w:rsidP="006B4A07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14" w:name="5415"/>
      <w:bookmarkEnd w:id="14"/>
      <w:r>
        <w:rPr>
          <w:color w:val="000000"/>
          <w:sz w:val="28"/>
          <w:szCs w:val="28"/>
        </w:rPr>
        <w:t xml:space="preserve">- </w:t>
      </w:r>
      <w:r w:rsidRPr="0026614B">
        <w:rPr>
          <w:color w:val="000000"/>
          <w:sz w:val="28"/>
          <w:szCs w:val="28"/>
        </w:rPr>
        <w:t xml:space="preserve"> отложенные налоговые обязательства и отложенные налоговые активы, как определено в</w:t>
      </w:r>
      <w:r w:rsidRPr="0026614B">
        <w:rPr>
          <w:rStyle w:val="apple-converted-space"/>
          <w:color w:val="000000"/>
          <w:sz w:val="28"/>
          <w:szCs w:val="28"/>
        </w:rPr>
        <w:t> </w:t>
      </w:r>
      <w:hyperlink r:id="rId9" w:anchor="block_55" w:history="1">
        <w:r w:rsidRPr="0026614B">
          <w:rPr>
            <w:rStyle w:val="a3"/>
            <w:color w:val="000000" w:themeColor="text1"/>
            <w:sz w:val="28"/>
            <w:szCs w:val="28"/>
            <w:u w:val="none"/>
          </w:rPr>
          <w:t>МСФО (IAS) 12</w:t>
        </w:r>
      </w:hyperlink>
      <w:r w:rsidRPr="0026614B">
        <w:rPr>
          <w:color w:val="000000"/>
          <w:sz w:val="28"/>
          <w:szCs w:val="28"/>
        </w:rPr>
        <w:t>;</w:t>
      </w:r>
    </w:p>
    <w:p w:rsidR="006B4A07" w:rsidRPr="0026614B" w:rsidRDefault="006B4A07" w:rsidP="006B4A07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bookmarkStart w:id="15" w:name="5416"/>
      <w:bookmarkEnd w:id="15"/>
      <w:r>
        <w:rPr>
          <w:color w:val="000000"/>
          <w:sz w:val="28"/>
          <w:szCs w:val="28"/>
        </w:rPr>
        <w:t>-</w:t>
      </w:r>
      <w:r w:rsidRPr="0026614B">
        <w:rPr>
          <w:color w:val="000000"/>
          <w:sz w:val="28"/>
          <w:szCs w:val="28"/>
        </w:rPr>
        <w:t xml:space="preserve"> обязательства, включенные в выбывающие группы, классифицируемых как предназначенные для продажи в соответствии </w:t>
      </w:r>
      <w:r w:rsidRPr="0026614B">
        <w:rPr>
          <w:color w:val="000000" w:themeColor="text1"/>
          <w:sz w:val="28"/>
          <w:szCs w:val="28"/>
        </w:rPr>
        <w:t>с</w:t>
      </w:r>
      <w:r w:rsidRPr="0026614B">
        <w:rPr>
          <w:rStyle w:val="apple-converted-space"/>
          <w:color w:val="000000" w:themeColor="text1"/>
          <w:sz w:val="28"/>
          <w:szCs w:val="28"/>
        </w:rPr>
        <w:t> </w:t>
      </w:r>
      <w:hyperlink r:id="rId10" w:history="1">
        <w:r w:rsidRPr="0026614B">
          <w:rPr>
            <w:rStyle w:val="a3"/>
            <w:color w:val="000000" w:themeColor="text1"/>
            <w:sz w:val="28"/>
            <w:szCs w:val="28"/>
            <w:u w:val="none"/>
          </w:rPr>
          <w:t>МСФО (IFRS) 5</w:t>
        </w:r>
      </w:hyperlink>
      <w:r w:rsidRPr="0026614B">
        <w:rPr>
          <w:color w:val="000000" w:themeColor="text1"/>
          <w:sz w:val="28"/>
          <w:szCs w:val="28"/>
        </w:rPr>
        <w:t>;</w:t>
      </w:r>
    </w:p>
    <w:p w:rsidR="006B4A07" w:rsidRPr="0026614B" w:rsidRDefault="006B4A07" w:rsidP="006B4A07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16" w:name="5417"/>
      <w:bookmarkEnd w:id="16"/>
      <w:r>
        <w:rPr>
          <w:color w:val="000000"/>
          <w:sz w:val="28"/>
          <w:szCs w:val="28"/>
        </w:rPr>
        <w:t xml:space="preserve">- </w:t>
      </w:r>
      <w:r w:rsidRPr="0026614B">
        <w:rPr>
          <w:color w:val="000000"/>
          <w:sz w:val="28"/>
          <w:szCs w:val="28"/>
        </w:rPr>
        <w:t xml:space="preserve"> неконтролирующие доли, пред</w:t>
      </w:r>
      <w:r>
        <w:rPr>
          <w:color w:val="000000"/>
          <w:sz w:val="28"/>
          <w:szCs w:val="28"/>
        </w:rPr>
        <w:t xml:space="preserve">ставленные в составе капитала; </w:t>
      </w:r>
    </w:p>
    <w:p w:rsidR="006B4A07" w:rsidRDefault="006B4A07" w:rsidP="006B4A07">
      <w:pPr>
        <w:pStyle w:val="s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17" w:name="5418"/>
      <w:bookmarkEnd w:id="17"/>
      <w:r>
        <w:rPr>
          <w:color w:val="000000"/>
          <w:sz w:val="28"/>
          <w:szCs w:val="28"/>
        </w:rPr>
        <w:t xml:space="preserve">- </w:t>
      </w:r>
      <w:r w:rsidRPr="0026614B">
        <w:rPr>
          <w:color w:val="000000"/>
          <w:sz w:val="28"/>
          <w:szCs w:val="28"/>
        </w:rPr>
        <w:t>выпущенный капитал и резервы, относимые на собственников материнского предприятия</w:t>
      </w:r>
      <w:r>
        <w:rPr>
          <w:color w:val="000000"/>
          <w:sz w:val="28"/>
          <w:szCs w:val="28"/>
        </w:rPr>
        <w:t xml:space="preserve">. 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Раскрываемые в балансе статьи активов и обязательств группируют в зависимости от срока, подразделяя на краткосрочные и долгосрочные. Для решения о принадлежности актива или обязательства к той или иной категории стандарт вводит понятие операционного цикла.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Операционный цикл – это интервал времени между приобретением активов для переработки и их обращением в денежные средства. Если обычный операционный цикл не может быть четко идентифицирован, его продолжительность предполагается равной 12 месяцам.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Краткосрочные (оборотные) активы – это активы, экономические выгоды от которых поступят в компанию в течение одного операционного цикла.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Долгосрочные (внеоборотные) активы – это активы, экономические выгоды от которых компания планирует получать более одного операционного цикла.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Краткосрочные обязательства – это задолженность компании, которую предполагается погасить либо путем использования оборотных активов, либо путем создания новых краткосрочных обязательств.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долгосрочным обязательствам относятся все виды задолженности, которые компания не предполагает погасить в течение одного операционного цикла[3, с. 84]. </w:t>
      </w:r>
    </w:p>
    <w:p w:rsidR="006B4A07" w:rsidRDefault="006B4A07" w:rsidP="006B4A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Задача </w:t>
      </w:r>
    </w:p>
    <w:p w:rsidR="006B4A07" w:rsidRDefault="006B4A07" w:rsidP="006B4A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Имеются следующие сведения о запасах компании по состоянию на 31 декабря 2013 г., у.е. (1 у.е. = 1 долл.):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6B4A07" w:rsidTr="009D1FB2"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материала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запасов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Возможная цена реализации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Затраты на реализацию</w:t>
            </w:r>
          </w:p>
        </w:tc>
        <w:tc>
          <w:tcPr>
            <w:tcW w:w="1915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Чистая цена реализации</w:t>
            </w:r>
          </w:p>
        </w:tc>
      </w:tr>
      <w:tr w:rsidR="006B4A07" w:rsidTr="009D1FB2"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Гипсокартон 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53 000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15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52 650</w:t>
            </w:r>
          </w:p>
        </w:tc>
      </w:tr>
      <w:tr w:rsidR="006B4A07" w:rsidTr="009D1FB2"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42 000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15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41 880</w:t>
            </w:r>
          </w:p>
        </w:tc>
      </w:tr>
      <w:tr w:rsidR="006B4A07" w:rsidTr="009D1FB2"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Цемент 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67 000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56 000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15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55 900</w:t>
            </w:r>
          </w:p>
        </w:tc>
      </w:tr>
      <w:tr w:rsidR="006B4A07" w:rsidTr="009D1FB2"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Обои 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43 000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48 000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15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47 800</w:t>
            </w:r>
          </w:p>
        </w:tc>
      </w:tr>
      <w:tr w:rsidR="006B4A07" w:rsidTr="009D1FB2"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Ламинат 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34 000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35 000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915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34 500</w:t>
            </w:r>
          </w:p>
        </w:tc>
      </w:tr>
      <w:tr w:rsidR="006B4A07" w:rsidTr="009D1FB2"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239 000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234 000</w:t>
            </w:r>
          </w:p>
        </w:tc>
        <w:tc>
          <w:tcPr>
            <w:tcW w:w="191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1270</w:t>
            </w:r>
          </w:p>
        </w:tc>
        <w:tc>
          <w:tcPr>
            <w:tcW w:w="1915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232 730</w:t>
            </w:r>
          </w:p>
        </w:tc>
      </w:tr>
    </w:tbl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какой стоимости запасы будут отражены в финансовой отчетности за 2013 год?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задача решается на основании МСФО 2 «Запасы».</w:t>
      </w:r>
    </w:p>
    <w:tbl>
      <w:tblPr>
        <w:tblStyle w:val="a4"/>
        <w:tblW w:w="0" w:type="auto"/>
        <w:tblLook w:val="04A0"/>
      </w:tblPr>
      <w:tblGrid>
        <w:gridCol w:w="1715"/>
        <w:gridCol w:w="1764"/>
        <w:gridCol w:w="1519"/>
        <w:gridCol w:w="1538"/>
        <w:gridCol w:w="1519"/>
        <w:gridCol w:w="1516"/>
      </w:tblGrid>
      <w:tr w:rsidR="006B4A07" w:rsidTr="009D1FB2">
        <w:tc>
          <w:tcPr>
            <w:tcW w:w="1715" w:type="dxa"/>
            <w:vAlign w:val="center"/>
          </w:tcPr>
          <w:p w:rsidR="006B4A07" w:rsidRPr="00405571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материала</w:t>
            </w:r>
          </w:p>
        </w:tc>
        <w:tc>
          <w:tcPr>
            <w:tcW w:w="1764" w:type="dxa"/>
            <w:vAlign w:val="center"/>
          </w:tcPr>
          <w:p w:rsidR="006B4A07" w:rsidRPr="00405571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запасов</w:t>
            </w:r>
          </w:p>
        </w:tc>
        <w:tc>
          <w:tcPr>
            <w:tcW w:w="1519" w:type="dxa"/>
            <w:vAlign w:val="center"/>
          </w:tcPr>
          <w:p w:rsidR="006B4A07" w:rsidRPr="00405571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Возможная цена реализации</w:t>
            </w:r>
          </w:p>
        </w:tc>
        <w:tc>
          <w:tcPr>
            <w:tcW w:w="1538" w:type="dxa"/>
            <w:vAlign w:val="center"/>
          </w:tcPr>
          <w:p w:rsidR="006B4A07" w:rsidRPr="00405571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Затраты на реализацию</w:t>
            </w:r>
          </w:p>
        </w:tc>
        <w:tc>
          <w:tcPr>
            <w:tcW w:w="1519" w:type="dxa"/>
            <w:vAlign w:val="center"/>
          </w:tcPr>
          <w:p w:rsidR="006B4A07" w:rsidRPr="00405571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Чистая цена реализации</w:t>
            </w:r>
          </w:p>
        </w:tc>
        <w:tc>
          <w:tcPr>
            <w:tcW w:w="1516" w:type="dxa"/>
            <w:vAlign w:val="center"/>
          </w:tcPr>
          <w:p w:rsidR="006B4A07" w:rsidRPr="00405571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на 31 декабря 2013 г.</w:t>
            </w:r>
          </w:p>
        </w:tc>
      </w:tr>
      <w:tr w:rsidR="006B4A07" w:rsidTr="009D1FB2">
        <w:tc>
          <w:tcPr>
            <w:tcW w:w="1715" w:type="dxa"/>
            <w:vAlign w:val="center"/>
          </w:tcPr>
          <w:p w:rsidR="006B4A07" w:rsidRPr="00405571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Гипсокартон </w:t>
            </w:r>
          </w:p>
        </w:tc>
        <w:tc>
          <w:tcPr>
            <w:tcW w:w="176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519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53 000</w:t>
            </w:r>
          </w:p>
        </w:tc>
        <w:tc>
          <w:tcPr>
            <w:tcW w:w="1538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519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52 650</w:t>
            </w:r>
          </w:p>
        </w:tc>
        <w:tc>
          <w:tcPr>
            <w:tcW w:w="1516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6B4A07" w:rsidTr="009D1FB2">
        <w:tc>
          <w:tcPr>
            <w:tcW w:w="1715" w:type="dxa"/>
            <w:vAlign w:val="center"/>
          </w:tcPr>
          <w:p w:rsidR="006B4A07" w:rsidRPr="00405571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</w:t>
            </w:r>
          </w:p>
        </w:tc>
        <w:tc>
          <w:tcPr>
            <w:tcW w:w="176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  <w:tc>
          <w:tcPr>
            <w:tcW w:w="1519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42 000</w:t>
            </w:r>
          </w:p>
        </w:tc>
        <w:tc>
          <w:tcPr>
            <w:tcW w:w="1538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19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41 880</w:t>
            </w:r>
          </w:p>
        </w:tc>
        <w:tc>
          <w:tcPr>
            <w:tcW w:w="1516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41 800</w:t>
            </w:r>
          </w:p>
        </w:tc>
      </w:tr>
      <w:tr w:rsidR="006B4A07" w:rsidTr="009D1FB2">
        <w:tc>
          <w:tcPr>
            <w:tcW w:w="1715" w:type="dxa"/>
            <w:vAlign w:val="center"/>
          </w:tcPr>
          <w:p w:rsidR="006B4A07" w:rsidRPr="00405571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Цемент </w:t>
            </w:r>
          </w:p>
        </w:tc>
        <w:tc>
          <w:tcPr>
            <w:tcW w:w="176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67 000</w:t>
            </w:r>
          </w:p>
        </w:tc>
        <w:tc>
          <w:tcPr>
            <w:tcW w:w="1519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56 000</w:t>
            </w:r>
          </w:p>
        </w:tc>
        <w:tc>
          <w:tcPr>
            <w:tcW w:w="1538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19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55 900</w:t>
            </w:r>
          </w:p>
        </w:tc>
        <w:tc>
          <w:tcPr>
            <w:tcW w:w="1516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55 900</w:t>
            </w:r>
          </w:p>
        </w:tc>
      </w:tr>
      <w:tr w:rsidR="006B4A07" w:rsidTr="009D1FB2">
        <w:tc>
          <w:tcPr>
            <w:tcW w:w="1715" w:type="dxa"/>
            <w:vAlign w:val="center"/>
          </w:tcPr>
          <w:p w:rsidR="006B4A07" w:rsidRPr="00405571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Обои </w:t>
            </w:r>
          </w:p>
        </w:tc>
        <w:tc>
          <w:tcPr>
            <w:tcW w:w="176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43 000</w:t>
            </w:r>
          </w:p>
        </w:tc>
        <w:tc>
          <w:tcPr>
            <w:tcW w:w="1519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48 000</w:t>
            </w:r>
          </w:p>
        </w:tc>
        <w:tc>
          <w:tcPr>
            <w:tcW w:w="1538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19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47 800</w:t>
            </w:r>
          </w:p>
        </w:tc>
        <w:tc>
          <w:tcPr>
            <w:tcW w:w="1516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43 000</w:t>
            </w:r>
          </w:p>
        </w:tc>
      </w:tr>
      <w:tr w:rsidR="006B4A07" w:rsidTr="009D1FB2">
        <w:tc>
          <w:tcPr>
            <w:tcW w:w="1715" w:type="dxa"/>
            <w:vAlign w:val="center"/>
          </w:tcPr>
          <w:p w:rsidR="006B4A07" w:rsidRPr="00405571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Ламинат </w:t>
            </w:r>
          </w:p>
        </w:tc>
        <w:tc>
          <w:tcPr>
            <w:tcW w:w="176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34 000</w:t>
            </w:r>
          </w:p>
        </w:tc>
        <w:tc>
          <w:tcPr>
            <w:tcW w:w="1519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35 000</w:t>
            </w:r>
          </w:p>
        </w:tc>
        <w:tc>
          <w:tcPr>
            <w:tcW w:w="1538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19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34 500</w:t>
            </w:r>
          </w:p>
        </w:tc>
        <w:tc>
          <w:tcPr>
            <w:tcW w:w="1516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34 000</w:t>
            </w:r>
          </w:p>
        </w:tc>
      </w:tr>
      <w:tr w:rsidR="006B4A07" w:rsidTr="009D1FB2">
        <w:tc>
          <w:tcPr>
            <w:tcW w:w="1715" w:type="dxa"/>
            <w:vAlign w:val="center"/>
          </w:tcPr>
          <w:p w:rsidR="006B4A07" w:rsidRPr="00405571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764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239 000</w:t>
            </w:r>
          </w:p>
        </w:tc>
        <w:tc>
          <w:tcPr>
            <w:tcW w:w="1519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234 000</w:t>
            </w:r>
          </w:p>
        </w:tc>
        <w:tc>
          <w:tcPr>
            <w:tcW w:w="1538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1270</w:t>
            </w:r>
          </w:p>
        </w:tc>
        <w:tc>
          <w:tcPr>
            <w:tcW w:w="1519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232 730</w:t>
            </w:r>
          </w:p>
        </w:tc>
        <w:tc>
          <w:tcPr>
            <w:tcW w:w="1516" w:type="dxa"/>
            <w:vAlign w:val="center"/>
          </w:tcPr>
          <w:p w:rsidR="006B4A07" w:rsidRPr="00E5164E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224 780</w:t>
            </w:r>
          </w:p>
        </w:tc>
      </w:tr>
    </w:tbl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запасов применяется принцип осмотрительности т.е. балансовая стоимость запасов не должна превышать их возмещаемой суммы, поэтому последующая оценка осуществляется по наименьшей из двух величин: 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себестоимости; 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чистой цены продажа.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Чистая цена продажи – это оценка цены продаж при нормальном ведении деятельности за вычетом необходимых затрат на доработку и продажу. 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 по которым себестоимость запасов может оказаться невозмещаемой: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физическое повреждение;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моральное устаревание;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снижение цены продажи.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балансовая стоимость запасов окажется выше возмещаемой суммы то компания должна уменьшить балансовую стоимость запасов (постатейно) до величины чистой цены продаж.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Определяем разницу: себестоимость продаж – балансовая стоимость.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239 000 – 224 780 = 14 220 дол.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Отражение в учете: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B4A07" w:rsidTr="009D1FB2">
        <w:tc>
          <w:tcPr>
            <w:tcW w:w="2392" w:type="dxa"/>
            <w:vAlign w:val="center"/>
          </w:tcPr>
          <w:p w:rsidR="006B4A07" w:rsidRPr="00270C47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393" w:type="dxa"/>
            <w:vAlign w:val="center"/>
          </w:tcPr>
          <w:p w:rsidR="006B4A07" w:rsidRPr="00270C47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Б/б ; ОПУ</w:t>
            </w:r>
          </w:p>
        </w:tc>
        <w:tc>
          <w:tcPr>
            <w:tcW w:w="2393" w:type="dxa"/>
            <w:vAlign w:val="center"/>
          </w:tcPr>
          <w:p w:rsidR="006B4A07" w:rsidRPr="00270C47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Дебет </w:t>
            </w:r>
          </w:p>
        </w:tc>
        <w:tc>
          <w:tcPr>
            <w:tcW w:w="2393" w:type="dxa"/>
            <w:vAlign w:val="center"/>
          </w:tcPr>
          <w:p w:rsidR="006B4A07" w:rsidRPr="00270C47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</w:p>
        </w:tc>
      </w:tr>
      <w:tr w:rsidR="006B4A07" w:rsidTr="009D1FB2">
        <w:tc>
          <w:tcPr>
            <w:tcW w:w="2392" w:type="dxa"/>
            <w:vAlign w:val="center"/>
          </w:tcPr>
          <w:p w:rsidR="006B4A07" w:rsidRPr="00270C47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Убыток от обесценения запасов</w:t>
            </w:r>
          </w:p>
        </w:tc>
        <w:tc>
          <w:tcPr>
            <w:tcW w:w="2393" w:type="dxa"/>
            <w:vAlign w:val="center"/>
          </w:tcPr>
          <w:p w:rsidR="006B4A07" w:rsidRPr="00270C47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</w:t>
            </w:r>
          </w:p>
        </w:tc>
        <w:tc>
          <w:tcPr>
            <w:tcW w:w="2393" w:type="dxa"/>
            <w:vAlign w:val="center"/>
          </w:tcPr>
          <w:p w:rsidR="006B4A07" w:rsidRPr="00270C47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14 220</w:t>
            </w:r>
          </w:p>
        </w:tc>
        <w:tc>
          <w:tcPr>
            <w:tcW w:w="2393" w:type="dxa"/>
            <w:vAlign w:val="center"/>
          </w:tcPr>
          <w:p w:rsidR="006B4A07" w:rsidRPr="00270C47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A07" w:rsidTr="009D1FB2">
        <w:tc>
          <w:tcPr>
            <w:tcW w:w="2392" w:type="dxa"/>
            <w:vAlign w:val="center"/>
          </w:tcPr>
          <w:p w:rsidR="006B4A07" w:rsidRPr="00270C47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Запасы</w:t>
            </w:r>
          </w:p>
        </w:tc>
        <w:tc>
          <w:tcPr>
            <w:tcW w:w="2393" w:type="dxa"/>
            <w:vAlign w:val="center"/>
          </w:tcPr>
          <w:p w:rsidR="006B4A07" w:rsidRPr="00270C47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Б/б</w:t>
            </w:r>
          </w:p>
        </w:tc>
        <w:tc>
          <w:tcPr>
            <w:tcW w:w="2393" w:type="dxa"/>
            <w:vAlign w:val="center"/>
          </w:tcPr>
          <w:p w:rsidR="006B4A07" w:rsidRPr="00270C47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6B4A07" w:rsidRPr="00270C47" w:rsidRDefault="006B4A07" w:rsidP="009D1FB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14 220 </w:t>
            </w:r>
          </w:p>
        </w:tc>
      </w:tr>
    </w:tbl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B4A07" w:rsidRDefault="006B4A07" w:rsidP="006B4A07">
      <w:pPr>
        <w:rPr>
          <w:rFonts w:ascii="Times New Roman" w:hAnsi="Times New Roman" w:cs="Times New Roman"/>
          <w:sz w:val="28"/>
          <w:szCs w:val="28"/>
        </w:rPr>
      </w:pPr>
    </w:p>
    <w:p w:rsidR="006B4A07" w:rsidRPr="0026614B" w:rsidRDefault="006B4A07" w:rsidP="006B4A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Ответ: по балансовой стоимости 224 780 долларов.</w:t>
      </w: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07" w:rsidRDefault="006B4A07" w:rsidP="006B4A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6B4A07" w:rsidRPr="00FF5D93" w:rsidRDefault="006B4A07" w:rsidP="006B4A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A07" w:rsidRPr="00FF5D93" w:rsidRDefault="006B4A07" w:rsidP="006B4A07">
      <w:pPr>
        <w:pStyle w:val="a5"/>
        <w:numPr>
          <w:ilvl w:val="0"/>
          <w:numId w:val="1"/>
        </w:numPr>
        <w:spacing w:line="360" w:lineRule="auto"/>
        <w:ind w:left="0"/>
        <w:rPr>
          <w:sz w:val="28"/>
          <w:szCs w:val="28"/>
        </w:rPr>
      </w:pPr>
      <w:r w:rsidRPr="00FF5D93">
        <w:rPr>
          <w:sz w:val="28"/>
          <w:szCs w:val="28"/>
        </w:rPr>
        <w:t>Бабаев Ю.А., Петров А.М. Международные стандарты финансовой отчетности: Учеб. / Ю.А. Бабаев, А.М. Петров. – М.: ТК Велби, Изд-во Проспект, 2008. – 352 с.</w:t>
      </w:r>
    </w:p>
    <w:p w:rsidR="006B4A07" w:rsidRPr="00FF5D93" w:rsidRDefault="006B4A07" w:rsidP="006B4A07">
      <w:pPr>
        <w:pStyle w:val="a5"/>
        <w:numPr>
          <w:ilvl w:val="0"/>
          <w:numId w:val="1"/>
        </w:numPr>
        <w:spacing w:line="360" w:lineRule="auto"/>
        <w:ind w:left="0"/>
        <w:rPr>
          <w:sz w:val="28"/>
          <w:szCs w:val="28"/>
        </w:rPr>
      </w:pPr>
      <w:r w:rsidRPr="00FF5D93">
        <w:rPr>
          <w:sz w:val="28"/>
          <w:szCs w:val="28"/>
        </w:rPr>
        <w:t>Вахрушина М.А. Международные стандарты учета и финансовой отчетности: Учеб. пособие / М.А. Вахрушина, Л.А. Мельникова, Н.С. Пласкова; Под ред. М.А. Вахрушиной. – М.: Вузовский учебник, 2005. – 320 с.</w:t>
      </w:r>
    </w:p>
    <w:p w:rsidR="006B4A07" w:rsidRPr="00FF5D93" w:rsidRDefault="006B4A07" w:rsidP="006B4A07">
      <w:pPr>
        <w:pStyle w:val="a5"/>
        <w:numPr>
          <w:ilvl w:val="0"/>
          <w:numId w:val="1"/>
        </w:numPr>
        <w:spacing w:line="360" w:lineRule="auto"/>
        <w:ind w:left="0"/>
        <w:rPr>
          <w:sz w:val="28"/>
          <w:szCs w:val="28"/>
        </w:rPr>
      </w:pPr>
      <w:r w:rsidRPr="00FF5D93">
        <w:rPr>
          <w:sz w:val="28"/>
          <w:szCs w:val="28"/>
        </w:rPr>
        <w:t>Вахрушина М.А. Международные стандарты учета и финансовой отчетности: Учеб. пособие / М.А. Вахрушина, Л.А. Мельникова, Н.С. Пласкова; Под ред. М.А. Вахрушиной. – М.: Омега-Л, 2006. – 568 с.</w:t>
      </w:r>
    </w:p>
    <w:p w:rsidR="006B4A07" w:rsidRPr="00FF5D93" w:rsidRDefault="006B4A07" w:rsidP="006B4A07">
      <w:pPr>
        <w:pStyle w:val="a5"/>
        <w:numPr>
          <w:ilvl w:val="0"/>
          <w:numId w:val="1"/>
        </w:numPr>
        <w:spacing w:line="360" w:lineRule="auto"/>
        <w:ind w:left="0"/>
        <w:rPr>
          <w:sz w:val="28"/>
          <w:szCs w:val="28"/>
        </w:rPr>
      </w:pPr>
      <w:r w:rsidRPr="00FF5D93">
        <w:rPr>
          <w:sz w:val="28"/>
          <w:szCs w:val="28"/>
        </w:rPr>
        <w:t>Международные стандарты финансовой отчетности. М.: издание на русском языке. Аскери-АССА, 2006, 1058 с.</w:t>
      </w:r>
    </w:p>
    <w:p w:rsidR="006B4A07" w:rsidRPr="00FF5D93" w:rsidRDefault="006B4A07" w:rsidP="006B4A07">
      <w:pPr>
        <w:pStyle w:val="a5"/>
        <w:numPr>
          <w:ilvl w:val="0"/>
          <w:numId w:val="1"/>
        </w:numPr>
        <w:spacing w:line="360" w:lineRule="auto"/>
        <w:ind w:left="0"/>
        <w:rPr>
          <w:sz w:val="28"/>
          <w:szCs w:val="28"/>
        </w:rPr>
      </w:pPr>
      <w:r w:rsidRPr="00FF5D93">
        <w:rPr>
          <w:sz w:val="28"/>
          <w:szCs w:val="28"/>
        </w:rPr>
        <w:t>Палий В.Ф. Международные стандарты учета и финансовой отчетности: Учебник / В.Ф. Палий. – 3-е изд., доп. и испр. – М.: ИНФРА-М, 2008. – 473 с.</w:t>
      </w:r>
    </w:p>
    <w:p w:rsidR="006B4A07" w:rsidRDefault="006B4A07" w:rsidP="006B4A07"/>
    <w:p w:rsidR="006B4A07" w:rsidRPr="006B4A07" w:rsidRDefault="006B4A07" w:rsidP="006B4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B4A07" w:rsidRPr="006B4A07" w:rsidSect="006B4A07">
      <w:headerReference w:type="default" r:id="rId11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DEE" w:rsidRDefault="00880DEE" w:rsidP="006B4A07">
      <w:pPr>
        <w:spacing w:line="240" w:lineRule="auto"/>
      </w:pPr>
      <w:r>
        <w:separator/>
      </w:r>
    </w:p>
  </w:endnote>
  <w:endnote w:type="continuationSeparator" w:id="0">
    <w:p w:rsidR="00880DEE" w:rsidRDefault="00880DEE" w:rsidP="006B4A0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DEE" w:rsidRDefault="00880DEE" w:rsidP="006B4A07">
      <w:pPr>
        <w:spacing w:line="240" w:lineRule="auto"/>
      </w:pPr>
      <w:r>
        <w:separator/>
      </w:r>
    </w:p>
  </w:footnote>
  <w:footnote w:type="continuationSeparator" w:id="0">
    <w:p w:rsidR="00880DEE" w:rsidRDefault="00880DEE" w:rsidP="006B4A0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3032"/>
      <w:docPartObj>
        <w:docPartGallery w:val="Page Numbers (Top of Page)"/>
        <w:docPartUnique/>
      </w:docPartObj>
    </w:sdtPr>
    <w:sdtContent>
      <w:p w:rsidR="006B4A07" w:rsidRDefault="006B4A07">
        <w:pPr>
          <w:pStyle w:val="a7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6B4A07" w:rsidRDefault="006B4A0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C25"/>
    <w:multiLevelType w:val="hybridMultilevel"/>
    <w:tmpl w:val="1E5884E0"/>
    <w:lvl w:ilvl="0" w:tplc="7144C520">
      <w:start w:val="1"/>
      <w:numFmt w:val="decimal"/>
      <w:lvlText w:val="%1."/>
      <w:lvlJc w:val="left"/>
      <w:pPr>
        <w:tabs>
          <w:tab w:val="num" w:pos="1003"/>
        </w:tabs>
        <w:ind w:firstLine="64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4A07"/>
    <w:rsid w:val="00000C43"/>
    <w:rsid w:val="00003250"/>
    <w:rsid w:val="00003756"/>
    <w:rsid w:val="0000443D"/>
    <w:rsid w:val="0000487E"/>
    <w:rsid w:val="00007A44"/>
    <w:rsid w:val="00016568"/>
    <w:rsid w:val="00017848"/>
    <w:rsid w:val="00020476"/>
    <w:rsid w:val="00021E1F"/>
    <w:rsid w:val="000311E9"/>
    <w:rsid w:val="00033E6F"/>
    <w:rsid w:val="00035E07"/>
    <w:rsid w:val="0004023F"/>
    <w:rsid w:val="00041ED9"/>
    <w:rsid w:val="0004211F"/>
    <w:rsid w:val="00042134"/>
    <w:rsid w:val="00044535"/>
    <w:rsid w:val="00054076"/>
    <w:rsid w:val="00056073"/>
    <w:rsid w:val="0005784C"/>
    <w:rsid w:val="000606F5"/>
    <w:rsid w:val="00062001"/>
    <w:rsid w:val="00062343"/>
    <w:rsid w:val="00062E4C"/>
    <w:rsid w:val="00063D63"/>
    <w:rsid w:val="0006690E"/>
    <w:rsid w:val="00073B1B"/>
    <w:rsid w:val="00075015"/>
    <w:rsid w:val="0007658F"/>
    <w:rsid w:val="000765AC"/>
    <w:rsid w:val="000811B2"/>
    <w:rsid w:val="000908E5"/>
    <w:rsid w:val="00090CFC"/>
    <w:rsid w:val="00097D88"/>
    <w:rsid w:val="000A0D02"/>
    <w:rsid w:val="000A19CF"/>
    <w:rsid w:val="000A349B"/>
    <w:rsid w:val="000A5DFF"/>
    <w:rsid w:val="000B0FBC"/>
    <w:rsid w:val="000B2D2A"/>
    <w:rsid w:val="000C0693"/>
    <w:rsid w:val="000C0DCA"/>
    <w:rsid w:val="000C2140"/>
    <w:rsid w:val="000C76AB"/>
    <w:rsid w:val="000D0FB1"/>
    <w:rsid w:val="000D487D"/>
    <w:rsid w:val="000D74C2"/>
    <w:rsid w:val="000D7AD9"/>
    <w:rsid w:val="000E3CAC"/>
    <w:rsid w:val="000E4261"/>
    <w:rsid w:val="000E5845"/>
    <w:rsid w:val="000E6893"/>
    <w:rsid w:val="000E7AEB"/>
    <w:rsid w:val="000F08F9"/>
    <w:rsid w:val="000F4E00"/>
    <w:rsid w:val="000F53E4"/>
    <w:rsid w:val="000F5A4F"/>
    <w:rsid w:val="00100103"/>
    <w:rsid w:val="0010464E"/>
    <w:rsid w:val="00105D6E"/>
    <w:rsid w:val="001109C2"/>
    <w:rsid w:val="00112024"/>
    <w:rsid w:val="00117A77"/>
    <w:rsid w:val="001214B7"/>
    <w:rsid w:val="001231AC"/>
    <w:rsid w:val="00124093"/>
    <w:rsid w:val="001245EB"/>
    <w:rsid w:val="001267C7"/>
    <w:rsid w:val="0013148E"/>
    <w:rsid w:val="0013199A"/>
    <w:rsid w:val="00131C70"/>
    <w:rsid w:val="001372C0"/>
    <w:rsid w:val="00141CFB"/>
    <w:rsid w:val="0015000B"/>
    <w:rsid w:val="001547D5"/>
    <w:rsid w:val="001560EA"/>
    <w:rsid w:val="0015620B"/>
    <w:rsid w:val="00156B42"/>
    <w:rsid w:val="00157E22"/>
    <w:rsid w:val="00161EDC"/>
    <w:rsid w:val="001623BA"/>
    <w:rsid w:val="00165F63"/>
    <w:rsid w:val="00167C19"/>
    <w:rsid w:val="00167DF9"/>
    <w:rsid w:val="001710CC"/>
    <w:rsid w:val="00172484"/>
    <w:rsid w:val="00172AEC"/>
    <w:rsid w:val="00174896"/>
    <w:rsid w:val="00175591"/>
    <w:rsid w:val="00177646"/>
    <w:rsid w:val="0018087E"/>
    <w:rsid w:val="00182F4B"/>
    <w:rsid w:val="0018416B"/>
    <w:rsid w:val="00186494"/>
    <w:rsid w:val="00187452"/>
    <w:rsid w:val="00190595"/>
    <w:rsid w:val="00197636"/>
    <w:rsid w:val="001A3324"/>
    <w:rsid w:val="001A3EA9"/>
    <w:rsid w:val="001A6707"/>
    <w:rsid w:val="001B1F9F"/>
    <w:rsid w:val="001B2B4A"/>
    <w:rsid w:val="001B36BD"/>
    <w:rsid w:val="001B4DFF"/>
    <w:rsid w:val="001B77F5"/>
    <w:rsid w:val="001C0294"/>
    <w:rsid w:val="001C0E4B"/>
    <w:rsid w:val="001C266F"/>
    <w:rsid w:val="001C3881"/>
    <w:rsid w:val="001C4F15"/>
    <w:rsid w:val="001C59F7"/>
    <w:rsid w:val="001D04EB"/>
    <w:rsid w:val="001D2BF0"/>
    <w:rsid w:val="001D344D"/>
    <w:rsid w:val="001D43AC"/>
    <w:rsid w:val="001D4569"/>
    <w:rsid w:val="001D5AA4"/>
    <w:rsid w:val="001E2BA0"/>
    <w:rsid w:val="001E54CB"/>
    <w:rsid w:val="001E57FE"/>
    <w:rsid w:val="001E60FC"/>
    <w:rsid w:val="001F309F"/>
    <w:rsid w:val="001F4477"/>
    <w:rsid w:val="001F4C17"/>
    <w:rsid w:val="001F5B32"/>
    <w:rsid w:val="00200C33"/>
    <w:rsid w:val="0020103C"/>
    <w:rsid w:val="002018CA"/>
    <w:rsid w:val="0020236A"/>
    <w:rsid w:val="00202775"/>
    <w:rsid w:val="00205DB6"/>
    <w:rsid w:val="00205E41"/>
    <w:rsid w:val="002105A2"/>
    <w:rsid w:val="00211667"/>
    <w:rsid w:val="00211E2C"/>
    <w:rsid w:val="00214084"/>
    <w:rsid w:val="0021427E"/>
    <w:rsid w:val="002157F0"/>
    <w:rsid w:val="00215CF1"/>
    <w:rsid w:val="00217317"/>
    <w:rsid w:val="00217A25"/>
    <w:rsid w:val="0022007B"/>
    <w:rsid w:val="00222739"/>
    <w:rsid w:val="00223142"/>
    <w:rsid w:val="00230AB3"/>
    <w:rsid w:val="00231406"/>
    <w:rsid w:val="0023229C"/>
    <w:rsid w:val="002323FB"/>
    <w:rsid w:val="00233928"/>
    <w:rsid w:val="00234EAC"/>
    <w:rsid w:val="00235584"/>
    <w:rsid w:val="00235B70"/>
    <w:rsid w:val="00236373"/>
    <w:rsid w:val="0023660A"/>
    <w:rsid w:val="00236B17"/>
    <w:rsid w:val="002373C5"/>
    <w:rsid w:val="00237D8C"/>
    <w:rsid w:val="00240E73"/>
    <w:rsid w:val="00242A00"/>
    <w:rsid w:val="002430E7"/>
    <w:rsid w:val="00243DA8"/>
    <w:rsid w:val="002472E1"/>
    <w:rsid w:val="00247815"/>
    <w:rsid w:val="0025424A"/>
    <w:rsid w:val="00255AF2"/>
    <w:rsid w:val="00256EA8"/>
    <w:rsid w:val="00260F06"/>
    <w:rsid w:val="00262908"/>
    <w:rsid w:val="002715DA"/>
    <w:rsid w:val="002721FA"/>
    <w:rsid w:val="002725C1"/>
    <w:rsid w:val="00275048"/>
    <w:rsid w:val="0027699D"/>
    <w:rsid w:val="00284E8E"/>
    <w:rsid w:val="002901BD"/>
    <w:rsid w:val="00291C36"/>
    <w:rsid w:val="00291FE2"/>
    <w:rsid w:val="002930AA"/>
    <w:rsid w:val="00295070"/>
    <w:rsid w:val="002966D2"/>
    <w:rsid w:val="00297D0D"/>
    <w:rsid w:val="002A1B30"/>
    <w:rsid w:val="002A2533"/>
    <w:rsid w:val="002A2C64"/>
    <w:rsid w:val="002B348F"/>
    <w:rsid w:val="002B475D"/>
    <w:rsid w:val="002B649C"/>
    <w:rsid w:val="002B6DBD"/>
    <w:rsid w:val="002C05E1"/>
    <w:rsid w:val="002C062C"/>
    <w:rsid w:val="002C25C9"/>
    <w:rsid w:val="002C6EDE"/>
    <w:rsid w:val="002D384A"/>
    <w:rsid w:val="002D4D79"/>
    <w:rsid w:val="002D51E0"/>
    <w:rsid w:val="002D5BA5"/>
    <w:rsid w:val="002D71BC"/>
    <w:rsid w:val="002D73A6"/>
    <w:rsid w:val="002E190F"/>
    <w:rsid w:val="002E29D0"/>
    <w:rsid w:val="002E54CE"/>
    <w:rsid w:val="002E6797"/>
    <w:rsid w:val="002E7848"/>
    <w:rsid w:val="002F0CEF"/>
    <w:rsid w:val="002F11D2"/>
    <w:rsid w:val="002F408E"/>
    <w:rsid w:val="002F456B"/>
    <w:rsid w:val="002F5CAB"/>
    <w:rsid w:val="003006BA"/>
    <w:rsid w:val="00303C4D"/>
    <w:rsid w:val="0030594E"/>
    <w:rsid w:val="003067AB"/>
    <w:rsid w:val="00314AB4"/>
    <w:rsid w:val="00314C15"/>
    <w:rsid w:val="0031580E"/>
    <w:rsid w:val="00315A4A"/>
    <w:rsid w:val="00315CE5"/>
    <w:rsid w:val="0032494C"/>
    <w:rsid w:val="0032666B"/>
    <w:rsid w:val="003272AE"/>
    <w:rsid w:val="00327E6B"/>
    <w:rsid w:val="00333A81"/>
    <w:rsid w:val="003405D3"/>
    <w:rsid w:val="00341D6E"/>
    <w:rsid w:val="0034277D"/>
    <w:rsid w:val="003451E2"/>
    <w:rsid w:val="003544B0"/>
    <w:rsid w:val="003607E1"/>
    <w:rsid w:val="00360AFC"/>
    <w:rsid w:val="003616DA"/>
    <w:rsid w:val="00363431"/>
    <w:rsid w:val="00365366"/>
    <w:rsid w:val="00367F8E"/>
    <w:rsid w:val="00370868"/>
    <w:rsid w:val="00372225"/>
    <w:rsid w:val="003748AA"/>
    <w:rsid w:val="003756F1"/>
    <w:rsid w:val="00380216"/>
    <w:rsid w:val="003825ED"/>
    <w:rsid w:val="00385A5D"/>
    <w:rsid w:val="003927D9"/>
    <w:rsid w:val="00393569"/>
    <w:rsid w:val="00393B78"/>
    <w:rsid w:val="003A2DCE"/>
    <w:rsid w:val="003A46AB"/>
    <w:rsid w:val="003A6A94"/>
    <w:rsid w:val="003B04B7"/>
    <w:rsid w:val="003B4B68"/>
    <w:rsid w:val="003B50F2"/>
    <w:rsid w:val="003B79B8"/>
    <w:rsid w:val="003C07E6"/>
    <w:rsid w:val="003D09A7"/>
    <w:rsid w:val="003D3420"/>
    <w:rsid w:val="003D6899"/>
    <w:rsid w:val="003D72D4"/>
    <w:rsid w:val="003D75FA"/>
    <w:rsid w:val="003E2421"/>
    <w:rsid w:val="003E3FBA"/>
    <w:rsid w:val="003E435B"/>
    <w:rsid w:val="003E55C3"/>
    <w:rsid w:val="003E63F1"/>
    <w:rsid w:val="003F4FD2"/>
    <w:rsid w:val="003F5FB7"/>
    <w:rsid w:val="003F6C54"/>
    <w:rsid w:val="00401318"/>
    <w:rsid w:val="00402C8A"/>
    <w:rsid w:val="00403348"/>
    <w:rsid w:val="00403FB6"/>
    <w:rsid w:val="004064C8"/>
    <w:rsid w:val="00406E8B"/>
    <w:rsid w:val="00407E48"/>
    <w:rsid w:val="0041508C"/>
    <w:rsid w:val="004165B8"/>
    <w:rsid w:val="00421F20"/>
    <w:rsid w:val="00423A05"/>
    <w:rsid w:val="004240AE"/>
    <w:rsid w:val="00427CD3"/>
    <w:rsid w:val="00430D3C"/>
    <w:rsid w:val="00432DC7"/>
    <w:rsid w:val="0043414F"/>
    <w:rsid w:val="0043450D"/>
    <w:rsid w:val="004349FD"/>
    <w:rsid w:val="00436D56"/>
    <w:rsid w:val="004376F0"/>
    <w:rsid w:val="00441443"/>
    <w:rsid w:val="004457CF"/>
    <w:rsid w:val="004534DE"/>
    <w:rsid w:val="00457761"/>
    <w:rsid w:val="004627E7"/>
    <w:rsid w:val="00464185"/>
    <w:rsid w:val="00466326"/>
    <w:rsid w:val="00467F48"/>
    <w:rsid w:val="004726D0"/>
    <w:rsid w:val="00475553"/>
    <w:rsid w:val="00475CAA"/>
    <w:rsid w:val="00475E24"/>
    <w:rsid w:val="00476E2F"/>
    <w:rsid w:val="0048011D"/>
    <w:rsid w:val="0048056B"/>
    <w:rsid w:val="00485128"/>
    <w:rsid w:val="00486DBB"/>
    <w:rsid w:val="004870BC"/>
    <w:rsid w:val="004907DF"/>
    <w:rsid w:val="00492FA0"/>
    <w:rsid w:val="00495396"/>
    <w:rsid w:val="00497CF8"/>
    <w:rsid w:val="004A6D2C"/>
    <w:rsid w:val="004A722D"/>
    <w:rsid w:val="004B21DB"/>
    <w:rsid w:val="004B469D"/>
    <w:rsid w:val="004B4735"/>
    <w:rsid w:val="004B5123"/>
    <w:rsid w:val="004C07CE"/>
    <w:rsid w:val="004C1294"/>
    <w:rsid w:val="004C2E5E"/>
    <w:rsid w:val="004C6859"/>
    <w:rsid w:val="004C7F2F"/>
    <w:rsid w:val="004D0276"/>
    <w:rsid w:val="004D0380"/>
    <w:rsid w:val="004D49FF"/>
    <w:rsid w:val="004D79C7"/>
    <w:rsid w:val="004E66C5"/>
    <w:rsid w:val="004E7314"/>
    <w:rsid w:val="004F18DE"/>
    <w:rsid w:val="004F6DB0"/>
    <w:rsid w:val="005000C1"/>
    <w:rsid w:val="00500540"/>
    <w:rsid w:val="0050082C"/>
    <w:rsid w:val="00500F6F"/>
    <w:rsid w:val="00501091"/>
    <w:rsid w:val="00501660"/>
    <w:rsid w:val="0050743E"/>
    <w:rsid w:val="00514A73"/>
    <w:rsid w:val="00514D02"/>
    <w:rsid w:val="00517250"/>
    <w:rsid w:val="005175C2"/>
    <w:rsid w:val="00517E80"/>
    <w:rsid w:val="0052089A"/>
    <w:rsid w:val="005301C3"/>
    <w:rsid w:val="0053034D"/>
    <w:rsid w:val="0053714A"/>
    <w:rsid w:val="005373A3"/>
    <w:rsid w:val="00542CEB"/>
    <w:rsid w:val="00543CEE"/>
    <w:rsid w:val="00544310"/>
    <w:rsid w:val="00544326"/>
    <w:rsid w:val="005452E4"/>
    <w:rsid w:val="0054557B"/>
    <w:rsid w:val="00547728"/>
    <w:rsid w:val="0055211F"/>
    <w:rsid w:val="00556044"/>
    <w:rsid w:val="0055775B"/>
    <w:rsid w:val="00560075"/>
    <w:rsid w:val="00563207"/>
    <w:rsid w:val="00574175"/>
    <w:rsid w:val="005746F7"/>
    <w:rsid w:val="0058314A"/>
    <w:rsid w:val="00583DCF"/>
    <w:rsid w:val="00585E48"/>
    <w:rsid w:val="00597981"/>
    <w:rsid w:val="005A259E"/>
    <w:rsid w:val="005A28C4"/>
    <w:rsid w:val="005A581B"/>
    <w:rsid w:val="005B03CE"/>
    <w:rsid w:val="005B15EF"/>
    <w:rsid w:val="005B2F87"/>
    <w:rsid w:val="005B7089"/>
    <w:rsid w:val="005B71F6"/>
    <w:rsid w:val="005C2933"/>
    <w:rsid w:val="005C3C6E"/>
    <w:rsid w:val="005D0B57"/>
    <w:rsid w:val="005D1048"/>
    <w:rsid w:val="005D1FF6"/>
    <w:rsid w:val="005D3014"/>
    <w:rsid w:val="005D6586"/>
    <w:rsid w:val="005E0AEF"/>
    <w:rsid w:val="005E1754"/>
    <w:rsid w:val="005E1914"/>
    <w:rsid w:val="005E4716"/>
    <w:rsid w:val="005E538A"/>
    <w:rsid w:val="005E55B8"/>
    <w:rsid w:val="005F07BF"/>
    <w:rsid w:val="005F1772"/>
    <w:rsid w:val="005F5956"/>
    <w:rsid w:val="005F6997"/>
    <w:rsid w:val="005F6EC5"/>
    <w:rsid w:val="0060008B"/>
    <w:rsid w:val="006004EA"/>
    <w:rsid w:val="00601920"/>
    <w:rsid w:val="00604285"/>
    <w:rsid w:val="0060581F"/>
    <w:rsid w:val="006107D6"/>
    <w:rsid w:val="00610FC5"/>
    <w:rsid w:val="00611A9D"/>
    <w:rsid w:val="00614A4C"/>
    <w:rsid w:val="0061594E"/>
    <w:rsid w:val="00621AD8"/>
    <w:rsid w:val="00621B50"/>
    <w:rsid w:val="00621D3E"/>
    <w:rsid w:val="00622C23"/>
    <w:rsid w:val="00623567"/>
    <w:rsid w:val="00625846"/>
    <w:rsid w:val="00626D17"/>
    <w:rsid w:val="00627BDE"/>
    <w:rsid w:val="00630EF0"/>
    <w:rsid w:val="0063583A"/>
    <w:rsid w:val="00640C92"/>
    <w:rsid w:val="0064112F"/>
    <w:rsid w:val="00642B04"/>
    <w:rsid w:val="00644170"/>
    <w:rsid w:val="00644704"/>
    <w:rsid w:val="00644B11"/>
    <w:rsid w:val="00646F3B"/>
    <w:rsid w:val="00652653"/>
    <w:rsid w:val="00654D3F"/>
    <w:rsid w:val="00661A9C"/>
    <w:rsid w:val="00662874"/>
    <w:rsid w:val="0066297B"/>
    <w:rsid w:val="00664D25"/>
    <w:rsid w:val="006701B0"/>
    <w:rsid w:val="0067196C"/>
    <w:rsid w:val="006732F9"/>
    <w:rsid w:val="00676B92"/>
    <w:rsid w:val="006775A5"/>
    <w:rsid w:val="00677E84"/>
    <w:rsid w:val="0068506B"/>
    <w:rsid w:val="00686096"/>
    <w:rsid w:val="006909A8"/>
    <w:rsid w:val="006914FD"/>
    <w:rsid w:val="00695735"/>
    <w:rsid w:val="0069611F"/>
    <w:rsid w:val="00697166"/>
    <w:rsid w:val="006A2ADC"/>
    <w:rsid w:val="006A3AEB"/>
    <w:rsid w:val="006A4415"/>
    <w:rsid w:val="006A530A"/>
    <w:rsid w:val="006A5654"/>
    <w:rsid w:val="006A7857"/>
    <w:rsid w:val="006B0B5B"/>
    <w:rsid w:val="006B151C"/>
    <w:rsid w:val="006B36AB"/>
    <w:rsid w:val="006B3FA6"/>
    <w:rsid w:val="006B4A07"/>
    <w:rsid w:val="006B7508"/>
    <w:rsid w:val="006C3DED"/>
    <w:rsid w:val="006C3E9E"/>
    <w:rsid w:val="006C4D48"/>
    <w:rsid w:val="006C6B6F"/>
    <w:rsid w:val="006C6BAD"/>
    <w:rsid w:val="006C6EBE"/>
    <w:rsid w:val="006C77FA"/>
    <w:rsid w:val="006D7122"/>
    <w:rsid w:val="006D7B14"/>
    <w:rsid w:val="006E0F0E"/>
    <w:rsid w:val="006E1406"/>
    <w:rsid w:val="006E17D7"/>
    <w:rsid w:val="006E1930"/>
    <w:rsid w:val="006E2307"/>
    <w:rsid w:val="006E39C2"/>
    <w:rsid w:val="006E4420"/>
    <w:rsid w:val="006E5F7F"/>
    <w:rsid w:val="00710323"/>
    <w:rsid w:val="00711D9F"/>
    <w:rsid w:val="007172D6"/>
    <w:rsid w:val="0072115A"/>
    <w:rsid w:val="007225B6"/>
    <w:rsid w:val="00724615"/>
    <w:rsid w:val="00725748"/>
    <w:rsid w:val="00725DAE"/>
    <w:rsid w:val="00731181"/>
    <w:rsid w:val="00731EFE"/>
    <w:rsid w:val="007320EC"/>
    <w:rsid w:val="00733D52"/>
    <w:rsid w:val="007355F1"/>
    <w:rsid w:val="007400FE"/>
    <w:rsid w:val="00740E43"/>
    <w:rsid w:val="00741425"/>
    <w:rsid w:val="00746557"/>
    <w:rsid w:val="00751A4C"/>
    <w:rsid w:val="007657E0"/>
    <w:rsid w:val="007662EC"/>
    <w:rsid w:val="0077229E"/>
    <w:rsid w:val="007747E7"/>
    <w:rsid w:val="00775D2C"/>
    <w:rsid w:val="007768C3"/>
    <w:rsid w:val="00776FBF"/>
    <w:rsid w:val="0077736F"/>
    <w:rsid w:val="00780FEE"/>
    <w:rsid w:val="007811BC"/>
    <w:rsid w:val="00782AF5"/>
    <w:rsid w:val="00784D87"/>
    <w:rsid w:val="00784E6C"/>
    <w:rsid w:val="007867F8"/>
    <w:rsid w:val="0079011A"/>
    <w:rsid w:val="00791894"/>
    <w:rsid w:val="00792B4D"/>
    <w:rsid w:val="00792CE6"/>
    <w:rsid w:val="00794593"/>
    <w:rsid w:val="00794ECF"/>
    <w:rsid w:val="00795A84"/>
    <w:rsid w:val="00795B55"/>
    <w:rsid w:val="007965D4"/>
    <w:rsid w:val="007A0624"/>
    <w:rsid w:val="007A20EF"/>
    <w:rsid w:val="007A3177"/>
    <w:rsid w:val="007A32FC"/>
    <w:rsid w:val="007A4B52"/>
    <w:rsid w:val="007A52C1"/>
    <w:rsid w:val="007A62DE"/>
    <w:rsid w:val="007B072F"/>
    <w:rsid w:val="007B387E"/>
    <w:rsid w:val="007B5BB2"/>
    <w:rsid w:val="007B6CBF"/>
    <w:rsid w:val="007B72EE"/>
    <w:rsid w:val="007B751B"/>
    <w:rsid w:val="007C02F7"/>
    <w:rsid w:val="007C18C3"/>
    <w:rsid w:val="007C19F6"/>
    <w:rsid w:val="007C1DCA"/>
    <w:rsid w:val="007C4C4A"/>
    <w:rsid w:val="007C5EB0"/>
    <w:rsid w:val="007C5F87"/>
    <w:rsid w:val="007C6F77"/>
    <w:rsid w:val="007C7AF5"/>
    <w:rsid w:val="007C7BF2"/>
    <w:rsid w:val="007C7D53"/>
    <w:rsid w:val="007D1A80"/>
    <w:rsid w:val="007D20A2"/>
    <w:rsid w:val="007D27EB"/>
    <w:rsid w:val="007D54FB"/>
    <w:rsid w:val="007D5798"/>
    <w:rsid w:val="007E11FA"/>
    <w:rsid w:val="007E14FB"/>
    <w:rsid w:val="007E3037"/>
    <w:rsid w:val="007E3518"/>
    <w:rsid w:val="007E5F87"/>
    <w:rsid w:val="007E66D8"/>
    <w:rsid w:val="007F06D7"/>
    <w:rsid w:val="007F3F94"/>
    <w:rsid w:val="007F5129"/>
    <w:rsid w:val="007F6561"/>
    <w:rsid w:val="007F6F6B"/>
    <w:rsid w:val="007F714B"/>
    <w:rsid w:val="007F7DBC"/>
    <w:rsid w:val="00800A29"/>
    <w:rsid w:val="00812AD5"/>
    <w:rsid w:val="00813C04"/>
    <w:rsid w:val="008154E4"/>
    <w:rsid w:val="00817FE1"/>
    <w:rsid w:val="0082268E"/>
    <w:rsid w:val="008251AB"/>
    <w:rsid w:val="0082562B"/>
    <w:rsid w:val="008308B0"/>
    <w:rsid w:val="008340E1"/>
    <w:rsid w:val="00836B71"/>
    <w:rsid w:val="00841340"/>
    <w:rsid w:val="008439F2"/>
    <w:rsid w:val="008441F5"/>
    <w:rsid w:val="00845B6E"/>
    <w:rsid w:val="008543EC"/>
    <w:rsid w:val="008576A9"/>
    <w:rsid w:val="00860781"/>
    <w:rsid w:val="00860E09"/>
    <w:rsid w:val="0086285D"/>
    <w:rsid w:val="008638BE"/>
    <w:rsid w:val="008639D2"/>
    <w:rsid w:val="008641D6"/>
    <w:rsid w:val="00867C7C"/>
    <w:rsid w:val="00871615"/>
    <w:rsid w:val="008742EA"/>
    <w:rsid w:val="00877610"/>
    <w:rsid w:val="00877BDF"/>
    <w:rsid w:val="00880B12"/>
    <w:rsid w:val="00880DEE"/>
    <w:rsid w:val="008814CA"/>
    <w:rsid w:val="00884A08"/>
    <w:rsid w:val="00884B34"/>
    <w:rsid w:val="00884DEB"/>
    <w:rsid w:val="0088645B"/>
    <w:rsid w:val="00887D16"/>
    <w:rsid w:val="008907F3"/>
    <w:rsid w:val="008938E3"/>
    <w:rsid w:val="00893F4E"/>
    <w:rsid w:val="00895683"/>
    <w:rsid w:val="008966E0"/>
    <w:rsid w:val="008A11D2"/>
    <w:rsid w:val="008A299C"/>
    <w:rsid w:val="008B0600"/>
    <w:rsid w:val="008B182B"/>
    <w:rsid w:val="008B2C1D"/>
    <w:rsid w:val="008B72F9"/>
    <w:rsid w:val="008C35B6"/>
    <w:rsid w:val="008C3AED"/>
    <w:rsid w:val="008C7512"/>
    <w:rsid w:val="008D247E"/>
    <w:rsid w:val="008D6D6F"/>
    <w:rsid w:val="008D6DC6"/>
    <w:rsid w:val="008D7FA4"/>
    <w:rsid w:val="008E48AC"/>
    <w:rsid w:val="008E4927"/>
    <w:rsid w:val="008E4D0B"/>
    <w:rsid w:val="008E513E"/>
    <w:rsid w:val="008E5A77"/>
    <w:rsid w:val="008F05F4"/>
    <w:rsid w:val="008F2BC5"/>
    <w:rsid w:val="008F3E82"/>
    <w:rsid w:val="008F72D1"/>
    <w:rsid w:val="008F7EC0"/>
    <w:rsid w:val="009043CF"/>
    <w:rsid w:val="0090725E"/>
    <w:rsid w:val="00907EDA"/>
    <w:rsid w:val="009111CB"/>
    <w:rsid w:val="00911418"/>
    <w:rsid w:val="00911D42"/>
    <w:rsid w:val="00911DBB"/>
    <w:rsid w:val="009120BC"/>
    <w:rsid w:val="0091255A"/>
    <w:rsid w:val="00914041"/>
    <w:rsid w:val="009143E5"/>
    <w:rsid w:val="009159EC"/>
    <w:rsid w:val="00916CC3"/>
    <w:rsid w:val="0091779C"/>
    <w:rsid w:val="00920186"/>
    <w:rsid w:val="00920446"/>
    <w:rsid w:val="00920FA2"/>
    <w:rsid w:val="00924437"/>
    <w:rsid w:val="00926BF6"/>
    <w:rsid w:val="00927D7C"/>
    <w:rsid w:val="0093228A"/>
    <w:rsid w:val="009337C0"/>
    <w:rsid w:val="00933D7B"/>
    <w:rsid w:val="00934273"/>
    <w:rsid w:val="00934D6A"/>
    <w:rsid w:val="00935130"/>
    <w:rsid w:val="009438BC"/>
    <w:rsid w:val="009439F9"/>
    <w:rsid w:val="00946971"/>
    <w:rsid w:val="009474EF"/>
    <w:rsid w:val="009475D9"/>
    <w:rsid w:val="009510E9"/>
    <w:rsid w:val="0095195E"/>
    <w:rsid w:val="00951A7A"/>
    <w:rsid w:val="00952CC1"/>
    <w:rsid w:val="00953D77"/>
    <w:rsid w:val="00954F97"/>
    <w:rsid w:val="00955DC6"/>
    <w:rsid w:val="0095631D"/>
    <w:rsid w:val="00956F17"/>
    <w:rsid w:val="00957201"/>
    <w:rsid w:val="0095792A"/>
    <w:rsid w:val="00957A75"/>
    <w:rsid w:val="00957E95"/>
    <w:rsid w:val="00960DA0"/>
    <w:rsid w:val="00961075"/>
    <w:rsid w:val="00963B72"/>
    <w:rsid w:val="00964270"/>
    <w:rsid w:val="0096699D"/>
    <w:rsid w:val="0097754B"/>
    <w:rsid w:val="00980EE2"/>
    <w:rsid w:val="0098248F"/>
    <w:rsid w:val="009832FC"/>
    <w:rsid w:val="00983645"/>
    <w:rsid w:val="00983ECC"/>
    <w:rsid w:val="0098475F"/>
    <w:rsid w:val="009860A8"/>
    <w:rsid w:val="00987106"/>
    <w:rsid w:val="0099073D"/>
    <w:rsid w:val="00990EF7"/>
    <w:rsid w:val="009A670A"/>
    <w:rsid w:val="009A6BFE"/>
    <w:rsid w:val="009A74C0"/>
    <w:rsid w:val="009B2D19"/>
    <w:rsid w:val="009B6C8C"/>
    <w:rsid w:val="009C2938"/>
    <w:rsid w:val="009C385E"/>
    <w:rsid w:val="009C40A6"/>
    <w:rsid w:val="009C73B5"/>
    <w:rsid w:val="009C7E21"/>
    <w:rsid w:val="009D0053"/>
    <w:rsid w:val="009D0EFE"/>
    <w:rsid w:val="009D1CBB"/>
    <w:rsid w:val="009D1DBC"/>
    <w:rsid w:val="009D2023"/>
    <w:rsid w:val="009D2725"/>
    <w:rsid w:val="009D3AF5"/>
    <w:rsid w:val="009E0331"/>
    <w:rsid w:val="009E0A69"/>
    <w:rsid w:val="009E1B17"/>
    <w:rsid w:val="00A00588"/>
    <w:rsid w:val="00A03F8A"/>
    <w:rsid w:val="00A07537"/>
    <w:rsid w:val="00A10E36"/>
    <w:rsid w:val="00A11EA2"/>
    <w:rsid w:val="00A12D4B"/>
    <w:rsid w:val="00A1353C"/>
    <w:rsid w:val="00A14AD1"/>
    <w:rsid w:val="00A154B3"/>
    <w:rsid w:val="00A16AE6"/>
    <w:rsid w:val="00A17D37"/>
    <w:rsid w:val="00A17F42"/>
    <w:rsid w:val="00A22596"/>
    <w:rsid w:val="00A262EB"/>
    <w:rsid w:val="00A2684F"/>
    <w:rsid w:val="00A26949"/>
    <w:rsid w:val="00A30D1D"/>
    <w:rsid w:val="00A34F81"/>
    <w:rsid w:val="00A35D21"/>
    <w:rsid w:val="00A36A7F"/>
    <w:rsid w:val="00A44A2D"/>
    <w:rsid w:val="00A46E11"/>
    <w:rsid w:val="00A471DC"/>
    <w:rsid w:val="00A47284"/>
    <w:rsid w:val="00A4793D"/>
    <w:rsid w:val="00A52FF5"/>
    <w:rsid w:val="00A60195"/>
    <w:rsid w:val="00A61C73"/>
    <w:rsid w:val="00A62F11"/>
    <w:rsid w:val="00A63CF7"/>
    <w:rsid w:val="00A677CE"/>
    <w:rsid w:val="00A72143"/>
    <w:rsid w:val="00A72434"/>
    <w:rsid w:val="00A72B3C"/>
    <w:rsid w:val="00A74CD5"/>
    <w:rsid w:val="00A76408"/>
    <w:rsid w:val="00A80860"/>
    <w:rsid w:val="00A83513"/>
    <w:rsid w:val="00A83E17"/>
    <w:rsid w:val="00A937AB"/>
    <w:rsid w:val="00A94891"/>
    <w:rsid w:val="00AA13FC"/>
    <w:rsid w:val="00AA59AA"/>
    <w:rsid w:val="00AA5C16"/>
    <w:rsid w:val="00AB0076"/>
    <w:rsid w:val="00AB2D95"/>
    <w:rsid w:val="00AB38FD"/>
    <w:rsid w:val="00AB7D97"/>
    <w:rsid w:val="00AC0878"/>
    <w:rsid w:val="00AC566F"/>
    <w:rsid w:val="00AC6312"/>
    <w:rsid w:val="00AC7D3E"/>
    <w:rsid w:val="00AD1140"/>
    <w:rsid w:val="00AD5518"/>
    <w:rsid w:val="00AE0969"/>
    <w:rsid w:val="00AE13C0"/>
    <w:rsid w:val="00AF0402"/>
    <w:rsid w:val="00AF10A1"/>
    <w:rsid w:val="00AF2BB0"/>
    <w:rsid w:val="00AF4CA5"/>
    <w:rsid w:val="00AF6AC0"/>
    <w:rsid w:val="00AF7013"/>
    <w:rsid w:val="00B00BC3"/>
    <w:rsid w:val="00B01E66"/>
    <w:rsid w:val="00B06D37"/>
    <w:rsid w:val="00B07E4B"/>
    <w:rsid w:val="00B125A4"/>
    <w:rsid w:val="00B208F6"/>
    <w:rsid w:val="00B216C4"/>
    <w:rsid w:val="00B23097"/>
    <w:rsid w:val="00B34D0D"/>
    <w:rsid w:val="00B40027"/>
    <w:rsid w:val="00B431A6"/>
    <w:rsid w:val="00B4404A"/>
    <w:rsid w:val="00B45FB1"/>
    <w:rsid w:val="00B533EC"/>
    <w:rsid w:val="00B61A63"/>
    <w:rsid w:val="00B62D9F"/>
    <w:rsid w:val="00B6442F"/>
    <w:rsid w:val="00B64624"/>
    <w:rsid w:val="00B64E5F"/>
    <w:rsid w:val="00B71A55"/>
    <w:rsid w:val="00B73782"/>
    <w:rsid w:val="00B73897"/>
    <w:rsid w:val="00B73A48"/>
    <w:rsid w:val="00B74880"/>
    <w:rsid w:val="00B74A60"/>
    <w:rsid w:val="00B75E5E"/>
    <w:rsid w:val="00B76D9E"/>
    <w:rsid w:val="00B77DD9"/>
    <w:rsid w:val="00B815A4"/>
    <w:rsid w:val="00B82705"/>
    <w:rsid w:val="00B830D2"/>
    <w:rsid w:val="00B84736"/>
    <w:rsid w:val="00B85C47"/>
    <w:rsid w:val="00B8754A"/>
    <w:rsid w:val="00B93A0E"/>
    <w:rsid w:val="00B95821"/>
    <w:rsid w:val="00BA120E"/>
    <w:rsid w:val="00BA5333"/>
    <w:rsid w:val="00BA6898"/>
    <w:rsid w:val="00BA7029"/>
    <w:rsid w:val="00BB5B65"/>
    <w:rsid w:val="00BB74B1"/>
    <w:rsid w:val="00BC326B"/>
    <w:rsid w:val="00BC3464"/>
    <w:rsid w:val="00BC4001"/>
    <w:rsid w:val="00BC4C1E"/>
    <w:rsid w:val="00BC6CBB"/>
    <w:rsid w:val="00BC7330"/>
    <w:rsid w:val="00BD0941"/>
    <w:rsid w:val="00BD13A6"/>
    <w:rsid w:val="00BD2A0B"/>
    <w:rsid w:val="00BD7738"/>
    <w:rsid w:val="00BD7B5A"/>
    <w:rsid w:val="00BE18F7"/>
    <w:rsid w:val="00BE33E8"/>
    <w:rsid w:val="00BE748B"/>
    <w:rsid w:val="00BF204D"/>
    <w:rsid w:val="00BF579B"/>
    <w:rsid w:val="00C00C42"/>
    <w:rsid w:val="00C04E8D"/>
    <w:rsid w:val="00C05AB9"/>
    <w:rsid w:val="00C0721A"/>
    <w:rsid w:val="00C13271"/>
    <w:rsid w:val="00C14BA1"/>
    <w:rsid w:val="00C16603"/>
    <w:rsid w:val="00C16EF6"/>
    <w:rsid w:val="00C17C06"/>
    <w:rsid w:val="00C20E6A"/>
    <w:rsid w:val="00C243E8"/>
    <w:rsid w:val="00C2444C"/>
    <w:rsid w:val="00C24E08"/>
    <w:rsid w:val="00C2546D"/>
    <w:rsid w:val="00C27A44"/>
    <w:rsid w:val="00C30E61"/>
    <w:rsid w:val="00C347F0"/>
    <w:rsid w:val="00C352FD"/>
    <w:rsid w:val="00C3530D"/>
    <w:rsid w:val="00C3688C"/>
    <w:rsid w:val="00C36DEA"/>
    <w:rsid w:val="00C37CDA"/>
    <w:rsid w:val="00C4158A"/>
    <w:rsid w:val="00C41C8A"/>
    <w:rsid w:val="00C44AF9"/>
    <w:rsid w:val="00C521DE"/>
    <w:rsid w:val="00C53391"/>
    <w:rsid w:val="00C5362E"/>
    <w:rsid w:val="00C539E5"/>
    <w:rsid w:val="00C553AF"/>
    <w:rsid w:val="00C6483B"/>
    <w:rsid w:val="00C64D41"/>
    <w:rsid w:val="00C659C6"/>
    <w:rsid w:val="00C706EE"/>
    <w:rsid w:val="00C721E7"/>
    <w:rsid w:val="00C73148"/>
    <w:rsid w:val="00C83708"/>
    <w:rsid w:val="00C845BD"/>
    <w:rsid w:val="00C878B8"/>
    <w:rsid w:val="00C91D0D"/>
    <w:rsid w:val="00C92647"/>
    <w:rsid w:val="00C92CA4"/>
    <w:rsid w:val="00C93B87"/>
    <w:rsid w:val="00C940C2"/>
    <w:rsid w:val="00CA239F"/>
    <w:rsid w:val="00CA27FD"/>
    <w:rsid w:val="00CA3DB4"/>
    <w:rsid w:val="00CA41F7"/>
    <w:rsid w:val="00CB0AF3"/>
    <w:rsid w:val="00CB0FEE"/>
    <w:rsid w:val="00CB352C"/>
    <w:rsid w:val="00CB3577"/>
    <w:rsid w:val="00CB4615"/>
    <w:rsid w:val="00CB4DC0"/>
    <w:rsid w:val="00CC1F88"/>
    <w:rsid w:val="00CC277C"/>
    <w:rsid w:val="00CC2F2D"/>
    <w:rsid w:val="00CC3C1F"/>
    <w:rsid w:val="00CC6510"/>
    <w:rsid w:val="00CC6883"/>
    <w:rsid w:val="00CC6DE5"/>
    <w:rsid w:val="00CD28C4"/>
    <w:rsid w:val="00CD3076"/>
    <w:rsid w:val="00CD6021"/>
    <w:rsid w:val="00CD7556"/>
    <w:rsid w:val="00CE2201"/>
    <w:rsid w:val="00CE393F"/>
    <w:rsid w:val="00CE5197"/>
    <w:rsid w:val="00CE54F6"/>
    <w:rsid w:val="00CE58A0"/>
    <w:rsid w:val="00CE7078"/>
    <w:rsid w:val="00CF1FCA"/>
    <w:rsid w:val="00CF4094"/>
    <w:rsid w:val="00CF5469"/>
    <w:rsid w:val="00D010E1"/>
    <w:rsid w:val="00D014C1"/>
    <w:rsid w:val="00D02C26"/>
    <w:rsid w:val="00D03F9D"/>
    <w:rsid w:val="00D05C1E"/>
    <w:rsid w:val="00D07EE8"/>
    <w:rsid w:val="00D12518"/>
    <w:rsid w:val="00D13312"/>
    <w:rsid w:val="00D137C5"/>
    <w:rsid w:val="00D16DF0"/>
    <w:rsid w:val="00D221CA"/>
    <w:rsid w:val="00D2369E"/>
    <w:rsid w:val="00D25EF1"/>
    <w:rsid w:val="00D260D0"/>
    <w:rsid w:val="00D27759"/>
    <w:rsid w:val="00D27826"/>
    <w:rsid w:val="00D30FA1"/>
    <w:rsid w:val="00D33A36"/>
    <w:rsid w:val="00D35E0F"/>
    <w:rsid w:val="00D3611E"/>
    <w:rsid w:val="00D40F9E"/>
    <w:rsid w:val="00D43A2A"/>
    <w:rsid w:val="00D45D5F"/>
    <w:rsid w:val="00D50B38"/>
    <w:rsid w:val="00D50C3F"/>
    <w:rsid w:val="00D52D5E"/>
    <w:rsid w:val="00D53F45"/>
    <w:rsid w:val="00D5515B"/>
    <w:rsid w:val="00D56666"/>
    <w:rsid w:val="00D573BA"/>
    <w:rsid w:val="00D60632"/>
    <w:rsid w:val="00D60BB3"/>
    <w:rsid w:val="00D63424"/>
    <w:rsid w:val="00D63F88"/>
    <w:rsid w:val="00D669FC"/>
    <w:rsid w:val="00D716A4"/>
    <w:rsid w:val="00D71BD8"/>
    <w:rsid w:val="00D731D0"/>
    <w:rsid w:val="00D7392E"/>
    <w:rsid w:val="00D750F5"/>
    <w:rsid w:val="00D756CC"/>
    <w:rsid w:val="00D82FF4"/>
    <w:rsid w:val="00D83BCE"/>
    <w:rsid w:val="00D86524"/>
    <w:rsid w:val="00D9259D"/>
    <w:rsid w:val="00D925FC"/>
    <w:rsid w:val="00D93CC9"/>
    <w:rsid w:val="00D9600E"/>
    <w:rsid w:val="00DA3469"/>
    <w:rsid w:val="00DA3632"/>
    <w:rsid w:val="00DA3883"/>
    <w:rsid w:val="00DA6477"/>
    <w:rsid w:val="00DA6BB3"/>
    <w:rsid w:val="00DA6FCD"/>
    <w:rsid w:val="00DA77ED"/>
    <w:rsid w:val="00DB1BFF"/>
    <w:rsid w:val="00DC246B"/>
    <w:rsid w:val="00DC69D4"/>
    <w:rsid w:val="00DC6CB8"/>
    <w:rsid w:val="00DD0D20"/>
    <w:rsid w:val="00DD1A0A"/>
    <w:rsid w:val="00DD24B8"/>
    <w:rsid w:val="00DD7864"/>
    <w:rsid w:val="00DE6CD0"/>
    <w:rsid w:val="00DF3520"/>
    <w:rsid w:val="00DF42D1"/>
    <w:rsid w:val="00DF50A1"/>
    <w:rsid w:val="00DF76D3"/>
    <w:rsid w:val="00E004D5"/>
    <w:rsid w:val="00E0099F"/>
    <w:rsid w:val="00E01228"/>
    <w:rsid w:val="00E07BF4"/>
    <w:rsid w:val="00E11AB9"/>
    <w:rsid w:val="00E16BD0"/>
    <w:rsid w:val="00E174C1"/>
    <w:rsid w:val="00E20B14"/>
    <w:rsid w:val="00E243B8"/>
    <w:rsid w:val="00E27105"/>
    <w:rsid w:val="00E27C5D"/>
    <w:rsid w:val="00E27CCC"/>
    <w:rsid w:val="00E33992"/>
    <w:rsid w:val="00E34D17"/>
    <w:rsid w:val="00E37F4A"/>
    <w:rsid w:val="00E415A2"/>
    <w:rsid w:val="00E41AD8"/>
    <w:rsid w:val="00E41BE5"/>
    <w:rsid w:val="00E44021"/>
    <w:rsid w:val="00E46703"/>
    <w:rsid w:val="00E46BC6"/>
    <w:rsid w:val="00E46CEF"/>
    <w:rsid w:val="00E52480"/>
    <w:rsid w:val="00E559A6"/>
    <w:rsid w:val="00E5657B"/>
    <w:rsid w:val="00E565F2"/>
    <w:rsid w:val="00E57BC9"/>
    <w:rsid w:val="00E646A4"/>
    <w:rsid w:val="00E64D77"/>
    <w:rsid w:val="00E6501F"/>
    <w:rsid w:val="00E65F8F"/>
    <w:rsid w:val="00E669B4"/>
    <w:rsid w:val="00E708D2"/>
    <w:rsid w:val="00E712A1"/>
    <w:rsid w:val="00E7351E"/>
    <w:rsid w:val="00E75D3C"/>
    <w:rsid w:val="00E77F13"/>
    <w:rsid w:val="00E800D3"/>
    <w:rsid w:val="00E82262"/>
    <w:rsid w:val="00E82D47"/>
    <w:rsid w:val="00E8313A"/>
    <w:rsid w:val="00E8577A"/>
    <w:rsid w:val="00E905BF"/>
    <w:rsid w:val="00E91D46"/>
    <w:rsid w:val="00E9204E"/>
    <w:rsid w:val="00E92A14"/>
    <w:rsid w:val="00E96732"/>
    <w:rsid w:val="00E97789"/>
    <w:rsid w:val="00EA319E"/>
    <w:rsid w:val="00EA5093"/>
    <w:rsid w:val="00EA5A31"/>
    <w:rsid w:val="00EA782F"/>
    <w:rsid w:val="00EB09B4"/>
    <w:rsid w:val="00EB0B5D"/>
    <w:rsid w:val="00EB2446"/>
    <w:rsid w:val="00EB54CA"/>
    <w:rsid w:val="00EB6C89"/>
    <w:rsid w:val="00EB791A"/>
    <w:rsid w:val="00EC011C"/>
    <w:rsid w:val="00EC05F2"/>
    <w:rsid w:val="00EC5175"/>
    <w:rsid w:val="00ED1573"/>
    <w:rsid w:val="00ED2FD2"/>
    <w:rsid w:val="00ED30CC"/>
    <w:rsid w:val="00ED40AE"/>
    <w:rsid w:val="00ED410C"/>
    <w:rsid w:val="00EE0088"/>
    <w:rsid w:val="00EE4C34"/>
    <w:rsid w:val="00EE594D"/>
    <w:rsid w:val="00EE6FE2"/>
    <w:rsid w:val="00EF268F"/>
    <w:rsid w:val="00EF5387"/>
    <w:rsid w:val="00EF7DA9"/>
    <w:rsid w:val="00EF7DEB"/>
    <w:rsid w:val="00F02B1D"/>
    <w:rsid w:val="00F03A9A"/>
    <w:rsid w:val="00F04115"/>
    <w:rsid w:val="00F04BFD"/>
    <w:rsid w:val="00F12EC4"/>
    <w:rsid w:val="00F1330A"/>
    <w:rsid w:val="00F176B2"/>
    <w:rsid w:val="00F17DEF"/>
    <w:rsid w:val="00F21CE6"/>
    <w:rsid w:val="00F22867"/>
    <w:rsid w:val="00F235A0"/>
    <w:rsid w:val="00F236D6"/>
    <w:rsid w:val="00F24973"/>
    <w:rsid w:val="00F24D8F"/>
    <w:rsid w:val="00F32B42"/>
    <w:rsid w:val="00F33608"/>
    <w:rsid w:val="00F34821"/>
    <w:rsid w:val="00F35552"/>
    <w:rsid w:val="00F35742"/>
    <w:rsid w:val="00F358E2"/>
    <w:rsid w:val="00F36452"/>
    <w:rsid w:val="00F367D2"/>
    <w:rsid w:val="00F405DE"/>
    <w:rsid w:val="00F40A0E"/>
    <w:rsid w:val="00F43599"/>
    <w:rsid w:val="00F43ED1"/>
    <w:rsid w:val="00F522EB"/>
    <w:rsid w:val="00F5277C"/>
    <w:rsid w:val="00F528D2"/>
    <w:rsid w:val="00F53038"/>
    <w:rsid w:val="00F56B1B"/>
    <w:rsid w:val="00F57068"/>
    <w:rsid w:val="00F5774D"/>
    <w:rsid w:val="00F670C3"/>
    <w:rsid w:val="00F74F85"/>
    <w:rsid w:val="00F75227"/>
    <w:rsid w:val="00F758EB"/>
    <w:rsid w:val="00F76618"/>
    <w:rsid w:val="00F776C2"/>
    <w:rsid w:val="00F8042D"/>
    <w:rsid w:val="00F85DCC"/>
    <w:rsid w:val="00F90067"/>
    <w:rsid w:val="00F91A0C"/>
    <w:rsid w:val="00F91D65"/>
    <w:rsid w:val="00F92251"/>
    <w:rsid w:val="00F93FFB"/>
    <w:rsid w:val="00F95DE7"/>
    <w:rsid w:val="00F97A65"/>
    <w:rsid w:val="00FA2E80"/>
    <w:rsid w:val="00FA3C82"/>
    <w:rsid w:val="00FA3E48"/>
    <w:rsid w:val="00FA519E"/>
    <w:rsid w:val="00FB3477"/>
    <w:rsid w:val="00FB3994"/>
    <w:rsid w:val="00FC2DF6"/>
    <w:rsid w:val="00FC3A12"/>
    <w:rsid w:val="00FC636F"/>
    <w:rsid w:val="00FD15CD"/>
    <w:rsid w:val="00FD35DF"/>
    <w:rsid w:val="00FD36AA"/>
    <w:rsid w:val="00FD52E5"/>
    <w:rsid w:val="00FE722A"/>
    <w:rsid w:val="00FE7F28"/>
    <w:rsid w:val="00FF4F78"/>
    <w:rsid w:val="00FF683A"/>
    <w:rsid w:val="00FF6CC8"/>
    <w:rsid w:val="00FF7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6B4A0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4A07"/>
  </w:style>
  <w:style w:type="character" w:styleId="a3">
    <w:name w:val="Hyperlink"/>
    <w:basedOn w:val="a0"/>
    <w:uiPriority w:val="99"/>
    <w:semiHidden/>
    <w:unhideWhenUsed/>
    <w:rsid w:val="006B4A07"/>
    <w:rPr>
      <w:color w:val="0000FF"/>
      <w:u w:val="single"/>
    </w:rPr>
  </w:style>
  <w:style w:type="table" w:styleId="a4">
    <w:name w:val="Table Grid"/>
    <w:basedOn w:val="a1"/>
    <w:uiPriority w:val="59"/>
    <w:rsid w:val="006B4A07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6B4A07"/>
    <w:pPr>
      <w:widowControl w:val="0"/>
      <w:autoSpaceDE w:val="0"/>
      <w:autoSpaceDN w:val="0"/>
      <w:adjustRightInd w:val="0"/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B4A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B4A0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4A07"/>
  </w:style>
  <w:style w:type="paragraph" w:styleId="a9">
    <w:name w:val="footer"/>
    <w:basedOn w:val="a"/>
    <w:link w:val="aa"/>
    <w:uiPriority w:val="99"/>
    <w:semiHidden/>
    <w:unhideWhenUsed/>
    <w:rsid w:val="006B4A0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B4A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108191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ase.garant.ru/70108427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base.garant.ru/7010842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7010819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1654</Words>
  <Characters>9433</Characters>
  <Application>Microsoft Office Word</Application>
  <DocSecurity>0</DocSecurity>
  <Lines>78</Lines>
  <Paragraphs>22</Paragraphs>
  <ScaleCrop>false</ScaleCrop>
  <Company>Дом</Company>
  <LinksUpToDate>false</LinksUpToDate>
  <CharactersWithSpaces>11065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1</cp:revision>
  <dcterms:created xsi:type="dcterms:W3CDTF">2013-09-21T15:20:00Z</dcterms:created>
  <dcterms:modified xsi:type="dcterms:W3CDTF">2013-09-21T15:28:00Z</dcterms:modified>
</cp:coreProperties>
</file>