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549" w:rsidRPr="00BA2F8A" w:rsidRDefault="00882549" w:rsidP="00882549">
      <w:pPr>
        <w:spacing w:line="360" w:lineRule="auto"/>
        <w:jc w:val="center"/>
        <w:rPr>
          <w:sz w:val="28"/>
          <w:szCs w:val="28"/>
        </w:rPr>
      </w:pPr>
      <w:r w:rsidRPr="00BA2F8A">
        <w:rPr>
          <w:sz w:val="28"/>
          <w:szCs w:val="28"/>
        </w:rPr>
        <w:t>СОДЕРЖАНИЕ</w:t>
      </w:r>
    </w:p>
    <w:p w:rsidR="00882549" w:rsidRPr="00BA2F8A" w:rsidRDefault="00882549" w:rsidP="006C3033">
      <w:pPr>
        <w:spacing w:line="360" w:lineRule="auto"/>
        <w:jc w:val="center"/>
        <w:rPr>
          <w:sz w:val="28"/>
          <w:szCs w:val="28"/>
        </w:rPr>
      </w:pPr>
    </w:p>
    <w:p w:rsidR="00882549" w:rsidRPr="00BA2F8A" w:rsidRDefault="00882549" w:rsidP="006C3033">
      <w:pPr>
        <w:spacing w:before="0" w:after="0" w:line="360" w:lineRule="auto"/>
        <w:ind w:right="-1"/>
        <w:jc w:val="both"/>
        <w:rPr>
          <w:sz w:val="28"/>
          <w:szCs w:val="28"/>
        </w:rPr>
      </w:pPr>
      <w:r w:rsidRPr="00BA2F8A">
        <w:rPr>
          <w:sz w:val="28"/>
          <w:szCs w:val="28"/>
        </w:rPr>
        <w:t>ВВЕДЕНИЕ……………………………………………………………………</w:t>
      </w:r>
      <w:r w:rsidR="00804B3F">
        <w:rPr>
          <w:sz w:val="28"/>
          <w:szCs w:val="28"/>
        </w:rPr>
        <w:t>….</w:t>
      </w:r>
      <w:r w:rsidRPr="00BA2F8A">
        <w:rPr>
          <w:sz w:val="28"/>
          <w:szCs w:val="28"/>
        </w:rPr>
        <w:t>.3</w:t>
      </w:r>
    </w:p>
    <w:p w:rsidR="00882549" w:rsidRPr="00BA2F8A" w:rsidRDefault="00882549" w:rsidP="006C3033">
      <w:pPr>
        <w:spacing w:before="0" w:after="0" w:line="360" w:lineRule="auto"/>
        <w:ind w:right="-1"/>
        <w:jc w:val="both"/>
        <w:rPr>
          <w:sz w:val="28"/>
          <w:szCs w:val="28"/>
        </w:rPr>
      </w:pPr>
      <w:r w:rsidRPr="00BA2F8A">
        <w:rPr>
          <w:sz w:val="28"/>
          <w:szCs w:val="28"/>
        </w:rPr>
        <w:t>1 Бюджетное устройство и бюджетная система</w:t>
      </w:r>
      <w:r w:rsidR="00BA2F8A">
        <w:rPr>
          <w:sz w:val="28"/>
          <w:szCs w:val="28"/>
        </w:rPr>
        <w:t>…………………………</w:t>
      </w:r>
      <w:r w:rsidR="00804B3F">
        <w:rPr>
          <w:sz w:val="28"/>
          <w:szCs w:val="28"/>
        </w:rPr>
        <w:t>.....</w:t>
      </w:r>
      <w:r w:rsidR="00BA2F8A">
        <w:rPr>
          <w:sz w:val="28"/>
          <w:szCs w:val="28"/>
        </w:rPr>
        <w:t>…..</w:t>
      </w:r>
      <w:r w:rsidR="00804B3F">
        <w:rPr>
          <w:sz w:val="28"/>
          <w:szCs w:val="28"/>
        </w:rPr>
        <w:t>4</w:t>
      </w:r>
    </w:p>
    <w:p w:rsidR="00882549" w:rsidRPr="00BA2F8A" w:rsidRDefault="00882549" w:rsidP="006C3033">
      <w:pPr>
        <w:spacing w:before="0" w:after="0" w:line="360" w:lineRule="auto"/>
        <w:ind w:right="-1"/>
        <w:jc w:val="both"/>
        <w:rPr>
          <w:sz w:val="28"/>
          <w:szCs w:val="28"/>
        </w:rPr>
      </w:pPr>
      <w:r w:rsidRPr="00BA2F8A">
        <w:rPr>
          <w:sz w:val="28"/>
          <w:szCs w:val="28"/>
        </w:rPr>
        <w:t>1.1 Понятие и модели бюджетной системы.…………………</w:t>
      </w:r>
      <w:r w:rsidR="00804B3F">
        <w:rPr>
          <w:sz w:val="28"/>
          <w:szCs w:val="28"/>
        </w:rPr>
        <w:t>………..……</w:t>
      </w:r>
      <w:r w:rsidRPr="00BA2F8A">
        <w:rPr>
          <w:sz w:val="28"/>
          <w:szCs w:val="28"/>
        </w:rPr>
        <w:t>…...</w:t>
      </w:r>
      <w:r w:rsidR="00804B3F">
        <w:rPr>
          <w:sz w:val="28"/>
          <w:szCs w:val="28"/>
        </w:rPr>
        <w:t>4</w:t>
      </w:r>
    </w:p>
    <w:p w:rsidR="00882549" w:rsidRPr="00BA2F8A" w:rsidRDefault="00882549" w:rsidP="006C3033">
      <w:pPr>
        <w:spacing w:before="0" w:after="0" w:line="360" w:lineRule="auto"/>
        <w:ind w:right="-1"/>
        <w:jc w:val="both"/>
        <w:rPr>
          <w:sz w:val="28"/>
          <w:szCs w:val="28"/>
        </w:rPr>
      </w:pPr>
      <w:r w:rsidRPr="00BA2F8A">
        <w:rPr>
          <w:sz w:val="28"/>
          <w:szCs w:val="28"/>
        </w:rPr>
        <w:t>1.2Принципы бюджетного устройства в федеративных и унитарных государствах…………………………………………………………</w:t>
      </w:r>
      <w:r w:rsidR="00D0367E">
        <w:rPr>
          <w:sz w:val="28"/>
          <w:szCs w:val="28"/>
        </w:rPr>
        <w:t>…..</w:t>
      </w:r>
      <w:r w:rsidRPr="00BA2F8A">
        <w:rPr>
          <w:sz w:val="28"/>
          <w:szCs w:val="28"/>
        </w:rPr>
        <w:t>………...</w:t>
      </w:r>
      <w:r w:rsidR="00D0367E">
        <w:rPr>
          <w:sz w:val="28"/>
          <w:szCs w:val="28"/>
        </w:rPr>
        <w:t>6</w:t>
      </w:r>
    </w:p>
    <w:p w:rsidR="00882549" w:rsidRPr="00BA2F8A" w:rsidRDefault="00882549" w:rsidP="006C3033">
      <w:pPr>
        <w:spacing w:before="0" w:after="0" w:line="360" w:lineRule="auto"/>
        <w:ind w:right="-1"/>
        <w:jc w:val="both"/>
        <w:rPr>
          <w:sz w:val="28"/>
          <w:szCs w:val="28"/>
        </w:rPr>
      </w:pPr>
      <w:r w:rsidRPr="00BA2F8A">
        <w:rPr>
          <w:sz w:val="28"/>
          <w:szCs w:val="28"/>
        </w:rPr>
        <w:t>1.3 Модели бюджетного федерализма.......................................</w:t>
      </w:r>
      <w:r w:rsidR="00D0367E">
        <w:rPr>
          <w:sz w:val="28"/>
          <w:szCs w:val="28"/>
        </w:rPr>
        <w:t>.......</w:t>
      </w:r>
      <w:r w:rsidRPr="00BA2F8A">
        <w:rPr>
          <w:sz w:val="28"/>
          <w:szCs w:val="28"/>
        </w:rPr>
        <w:t>.....................</w:t>
      </w:r>
      <w:r w:rsidR="00D0367E">
        <w:rPr>
          <w:sz w:val="28"/>
          <w:szCs w:val="28"/>
        </w:rPr>
        <w:t>9</w:t>
      </w:r>
    </w:p>
    <w:p w:rsidR="00882549" w:rsidRPr="00BA2F8A" w:rsidRDefault="00882549" w:rsidP="006C3033">
      <w:pPr>
        <w:spacing w:before="0" w:after="0" w:line="360" w:lineRule="auto"/>
        <w:ind w:right="-1"/>
        <w:jc w:val="both"/>
        <w:rPr>
          <w:sz w:val="28"/>
          <w:szCs w:val="28"/>
        </w:rPr>
      </w:pPr>
      <w:r w:rsidRPr="00BA2F8A">
        <w:rPr>
          <w:sz w:val="28"/>
          <w:szCs w:val="28"/>
        </w:rPr>
        <w:t>2. Аналитическая часть</w:t>
      </w:r>
      <w:r w:rsidR="00BA2F8A">
        <w:rPr>
          <w:sz w:val="28"/>
          <w:szCs w:val="28"/>
        </w:rPr>
        <w:t>……………………………………………</w:t>
      </w:r>
      <w:r w:rsidR="00D0367E">
        <w:rPr>
          <w:sz w:val="28"/>
          <w:szCs w:val="28"/>
        </w:rPr>
        <w:t>……...</w:t>
      </w:r>
      <w:r w:rsidR="00BA2F8A">
        <w:rPr>
          <w:sz w:val="28"/>
          <w:szCs w:val="28"/>
        </w:rPr>
        <w:t>……..</w:t>
      </w:r>
      <w:r w:rsidR="00D0367E">
        <w:rPr>
          <w:sz w:val="28"/>
          <w:szCs w:val="28"/>
        </w:rPr>
        <w:t>13</w:t>
      </w:r>
    </w:p>
    <w:p w:rsidR="00882549" w:rsidRPr="00BA2F8A" w:rsidRDefault="00882549" w:rsidP="006C3033">
      <w:pPr>
        <w:spacing w:before="0" w:after="0" w:line="360" w:lineRule="auto"/>
        <w:ind w:right="-1"/>
        <w:jc w:val="both"/>
        <w:rPr>
          <w:sz w:val="28"/>
          <w:szCs w:val="28"/>
        </w:rPr>
      </w:pPr>
      <w:r w:rsidRPr="00BA2F8A">
        <w:rPr>
          <w:sz w:val="28"/>
          <w:szCs w:val="28"/>
        </w:rPr>
        <w:t>2.1 Особенности бюджетного устройства Великобритании.................</w:t>
      </w:r>
      <w:r w:rsidR="00D0367E">
        <w:rPr>
          <w:sz w:val="28"/>
          <w:szCs w:val="28"/>
        </w:rPr>
        <w:t>.......</w:t>
      </w:r>
      <w:r w:rsidRPr="00BA2F8A">
        <w:rPr>
          <w:sz w:val="28"/>
          <w:szCs w:val="28"/>
        </w:rPr>
        <w:t>.....</w:t>
      </w:r>
      <w:r w:rsidR="00D0367E">
        <w:rPr>
          <w:sz w:val="28"/>
          <w:szCs w:val="28"/>
        </w:rPr>
        <w:t>13</w:t>
      </w:r>
    </w:p>
    <w:p w:rsidR="00882549" w:rsidRPr="00BA2F8A" w:rsidRDefault="00882549" w:rsidP="006C3033">
      <w:pPr>
        <w:spacing w:before="0" w:after="0" w:line="360" w:lineRule="auto"/>
        <w:ind w:right="-1"/>
        <w:rPr>
          <w:sz w:val="28"/>
          <w:szCs w:val="28"/>
        </w:rPr>
      </w:pPr>
      <w:r w:rsidRPr="00BA2F8A">
        <w:rPr>
          <w:sz w:val="28"/>
          <w:szCs w:val="28"/>
        </w:rPr>
        <w:t>2.2 Анализ отношений м</w:t>
      </w:r>
      <w:r w:rsidR="00D0367E">
        <w:rPr>
          <w:sz w:val="28"/>
          <w:szCs w:val="28"/>
        </w:rPr>
        <w:t>ежду бюджетами разных уровней………</w:t>
      </w:r>
      <w:r w:rsidRPr="00BA2F8A">
        <w:rPr>
          <w:sz w:val="28"/>
          <w:szCs w:val="28"/>
        </w:rPr>
        <w:t>……</w:t>
      </w:r>
      <w:r w:rsidR="00D0367E">
        <w:rPr>
          <w:sz w:val="28"/>
          <w:szCs w:val="28"/>
        </w:rPr>
        <w:t>…</w:t>
      </w:r>
      <w:r w:rsidRPr="00BA2F8A">
        <w:rPr>
          <w:sz w:val="28"/>
          <w:szCs w:val="28"/>
        </w:rPr>
        <w:t>….</w:t>
      </w:r>
      <w:r w:rsidR="00D0367E">
        <w:rPr>
          <w:sz w:val="28"/>
          <w:szCs w:val="28"/>
        </w:rPr>
        <w:t>16</w:t>
      </w:r>
    </w:p>
    <w:p w:rsidR="00882549" w:rsidRPr="00BA2F8A" w:rsidRDefault="00882549" w:rsidP="006C3033">
      <w:pPr>
        <w:spacing w:before="0" w:after="0" w:line="360" w:lineRule="auto"/>
        <w:ind w:right="-1"/>
        <w:rPr>
          <w:sz w:val="28"/>
          <w:szCs w:val="28"/>
        </w:rPr>
      </w:pPr>
      <w:r w:rsidRPr="00BA2F8A">
        <w:rPr>
          <w:sz w:val="28"/>
          <w:szCs w:val="28"/>
        </w:rPr>
        <w:t>2.3 Основные направления совершенствования бюджетного устройства Российской Федерации………………………………………</w:t>
      </w:r>
      <w:r w:rsidR="00D0367E">
        <w:rPr>
          <w:sz w:val="28"/>
          <w:szCs w:val="28"/>
        </w:rPr>
        <w:t>…...…..…………22</w:t>
      </w:r>
    </w:p>
    <w:p w:rsidR="00882549" w:rsidRPr="00BA2F8A" w:rsidRDefault="00882549" w:rsidP="006C3033">
      <w:pPr>
        <w:spacing w:before="0" w:after="0" w:line="360" w:lineRule="auto"/>
        <w:ind w:right="-1"/>
        <w:jc w:val="both"/>
        <w:rPr>
          <w:sz w:val="28"/>
          <w:szCs w:val="28"/>
        </w:rPr>
      </w:pPr>
      <w:r w:rsidRPr="00BA2F8A">
        <w:rPr>
          <w:sz w:val="28"/>
          <w:szCs w:val="28"/>
        </w:rPr>
        <w:t>ЗАКЛЮЧЕНИЕ ……………………………………….………………</w:t>
      </w:r>
      <w:r w:rsidR="00D0367E">
        <w:rPr>
          <w:sz w:val="28"/>
          <w:szCs w:val="28"/>
        </w:rPr>
        <w:t>…...…</w:t>
      </w:r>
      <w:r w:rsidRPr="00BA2F8A">
        <w:rPr>
          <w:sz w:val="28"/>
          <w:szCs w:val="28"/>
        </w:rPr>
        <w:t>…</w:t>
      </w:r>
      <w:r w:rsidR="00D0367E">
        <w:rPr>
          <w:sz w:val="28"/>
          <w:szCs w:val="28"/>
        </w:rPr>
        <w:t>24</w:t>
      </w:r>
    </w:p>
    <w:p w:rsidR="00882549" w:rsidRPr="00BA2F8A" w:rsidRDefault="00804B3F" w:rsidP="006C3033">
      <w:pPr>
        <w:spacing w:before="0" w:after="0" w:line="360" w:lineRule="auto"/>
        <w:ind w:right="-1"/>
        <w:jc w:val="both"/>
        <w:rPr>
          <w:sz w:val="28"/>
          <w:szCs w:val="28"/>
        </w:rPr>
      </w:pPr>
      <w:r>
        <w:rPr>
          <w:sz w:val="28"/>
          <w:szCs w:val="28"/>
        </w:rPr>
        <w:t>СПИСОК ЛИТЕРАТУРЫ………………………………………………</w:t>
      </w:r>
      <w:r w:rsidR="00D0367E">
        <w:rPr>
          <w:sz w:val="28"/>
          <w:szCs w:val="28"/>
        </w:rPr>
        <w:t>….</w:t>
      </w:r>
      <w:r>
        <w:rPr>
          <w:sz w:val="28"/>
          <w:szCs w:val="28"/>
        </w:rPr>
        <w:t>……</w:t>
      </w:r>
      <w:r w:rsidR="00D0367E">
        <w:rPr>
          <w:sz w:val="28"/>
          <w:szCs w:val="28"/>
        </w:rPr>
        <w:t>26</w:t>
      </w:r>
    </w:p>
    <w:p w:rsidR="00882549" w:rsidRPr="00BA2F8A" w:rsidRDefault="00882549" w:rsidP="006C3033">
      <w:pPr>
        <w:spacing w:before="0" w:after="0" w:line="360" w:lineRule="auto"/>
        <w:ind w:right="-1"/>
        <w:rPr>
          <w:sz w:val="28"/>
          <w:szCs w:val="28"/>
        </w:rPr>
      </w:pPr>
    </w:p>
    <w:p w:rsidR="00BA2F8A" w:rsidRPr="00BA2F8A" w:rsidRDefault="00882549" w:rsidP="00D0367E">
      <w:pPr>
        <w:widowControl w:val="0"/>
        <w:spacing w:before="0" w:after="0" w:line="360" w:lineRule="auto"/>
        <w:ind w:firstLine="708"/>
        <w:jc w:val="center"/>
        <w:rPr>
          <w:sz w:val="28"/>
          <w:szCs w:val="28"/>
        </w:rPr>
      </w:pPr>
      <w:r w:rsidRPr="00BA2F8A">
        <w:rPr>
          <w:sz w:val="28"/>
          <w:szCs w:val="28"/>
        </w:rPr>
        <w:br w:type="page"/>
      </w:r>
      <w:r w:rsidR="00BA2F8A" w:rsidRPr="00BA2F8A">
        <w:rPr>
          <w:sz w:val="28"/>
          <w:szCs w:val="28"/>
        </w:rPr>
        <w:lastRenderedPageBreak/>
        <w:t>ВВЕДЕНИЕ</w:t>
      </w:r>
    </w:p>
    <w:p w:rsidR="00882549" w:rsidRPr="00BA2F8A" w:rsidRDefault="00882549" w:rsidP="00BA2F8A">
      <w:pPr>
        <w:widowControl w:val="0"/>
        <w:spacing w:before="0" w:after="0" w:line="360" w:lineRule="auto"/>
        <w:ind w:firstLine="708"/>
        <w:jc w:val="both"/>
        <w:rPr>
          <w:sz w:val="28"/>
          <w:szCs w:val="28"/>
        </w:rPr>
      </w:pPr>
      <w:r w:rsidRPr="00BA2F8A">
        <w:rPr>
          <w:sz w:val="28"/>
          <w:szCs w:val="28"/>
        </w:rPr>
        <w:t xml:space="preserve">Федеральный бюджет, являясь главным средством мобилизации и расходования ресурсов государства, дает политической власти реальную возможность воздействовать на экономику, финансировать ее структурную перестройку, стимулировать развитие приоритетных секторов экономики, обеспечивать социальную поддержку наименее защищенным слоям населения. </w:t>
      </w:r>
    </w:p>
    <w:p w:rsidR="00882549" w:rsidRPr="00BA2F8A" w:rsidRDefault="00882549" w:rsidP="00BA2F8A">
      <w:pPr>
        <w:widowControl w:val="0"/>
        <w:spacing w:before="0" w:after="0" w:line="360" w:lineRule="auto"/>
        <w:ind w:firstLine="851"/>
        <w:jc w:val="both"/>
        <w:rPr>
          <w:sz w:val="28"/>
          <w:szCs w:val="28"/>
        </w:rPr>
      </w:pPr>
      <w:r w:rsidRPr="00BA2F8A">
        <w:rPr>
          <w:sz w:val="28"/>
          <w:szCs w:val="28"/>
        </w:rPr>
        <w:t xml:space="preserve">Бюджетная система является частью финансовой системы государства. По сути – это совокупность всех бюджетов, действующих на территории страны. </w:t>
      </w:r>
    </w:p>
    <w:p w:rsidR="00882549" w:rsidRPr="00BA2F8A" w:rsidRDefault="00882549" w:rsidP="00BA2F8A">
      <w:pPr>
        <w:widowControl w:val="0"/>
        <w:spacing w:before="0" w:after="0" w:line="360" w:lineRule="auto"/>
        <w:ind w:firstLine="851"/>
        <w:jc w:val="both"/>
        <w:rPr>
          <w:sz w:val="28"/>
          <w:szCs w:val="28"/>
        </w:rPr>
      </w:pPr>
      <w:r w:rsidRPr="00BA2F8A">
        <w:rPr>
          <w:sz w:val="28"/>
          <w:szCs w:val="28"/>
        </w:rPr>
        <w:t xml:space="preserve">Принцип государственного устройства определяет распределение прав и обязанностей между уровнями бюджетной системы. Активное развитие бюджетных отношений государства, требует четкого правового регулирования с помощью бюджетного права, которое позволяет разграничить полномочия между различными уровнями публичной власти, определить компетенцию субъектов бюджетного права, обеспечив правовыми средствами баланс их финансовых интересов. </w:t>
      </w:r>
    </w:p>
    <w:p w:rsidR="00882549" w:rsidRPr="00BA2F8A" w:rsidRDefault="00882549" w:rsidP="00BA2F8A">
      <w:pPr>
        <w:spacing w:before="0" w:after="0" w:line="360" w:lineRule="auto"/>
        <w:ind w:firstLine="851"/>
        <w:jc w:val="both"/>
        <w:rPr>
          <w:sz w:val="28"/>
          <w:szCs w:val="28"/>
        </w:rPr>
      </w:pPr>
      <w:r w:rsidRPr="00BA2F8A">
        <w:rPr>
          <w:sz w:val="28"/>
          <w:szCs w:val="28"/>
        </w:rPr>
        <w:t>Цель работы – принципы Бюджетного устройства в федеративных и унитарных государствах.</w:t>
      </w:r>
    </w:p>
    <w:p w:rsidR="00882549" w:rsidRPr="00BA2F8A" w:rsidRDefault="00882549" w:rsidP="00BA2F8A">
      <w:pPr>
        <w:spacing w:before="0" w:after="0" w:line="360" w:lineRule="auto"/>
        <w:ind w:firstLine="851"/>
        <w:jc w:val="both"/>
        <w:rPr>
          <w:sz w:val="28"/>
          <w:szCs w:val="28"/>
        </w:rPr>
      </w:pPr>
      <w:r w:rsidRPr="00BA2F8A">
        <w:rPr>
          <w:sz w:val="28"/>
          <w:szCs w:val="28"/>
        </w:rPr>
        <w:t>Задачи работы:</w:t>
      </w:r>
    </w:p>
    <w:p w:rsidR="00804B3F" w:rsidRDefault="00804B3F" w:rsidP="00804B3F">
      <w:pPr>
        <w:spacing w:line="360" w:lineRule="auto"/>
        <w:jc w:val="both"/>
        <w:rPr>
          <w:sz w:val="28"/>
          <w:szCs w:val="28"/>
        </w:rPr>
      </w:pPr>
      <w:r w:rsidRPr="00BA2F8A">
        <w:rPr>
          <w:sz w:val="28"/>
          <w:szCs w:val="28"/>
        </w:rPr>
        <w:t xml:space="preserve">1 </w:t>
      </w:r>
      <w:r>
        <w:rPr>
          <w:sz w:val="28"/>
          <w:szCs w:val="28"/>
        </w:rPr>
        <w:t>Рассмотреть п</w:t>
      </w:r>
      <w:r w:rsidRPr="00BA2F8A">
        <w:rPr>
          <w:sz w:val="28"/>
          <w:szCs w:val="28"/>
        </w:rPr>
        <w:t>онятие и модели бюджетной системы</w:t>
      </w:r>
      <w:r>
        <w:rPr>
          <w:sz w:val="28"/>
          <w:szCs w:val="28"/>
        </w:rPr>
        <w:t>;</w:t>
      </w:r>
    </w:p>
    <w:p w:rsidR="00804B3F" w:rsidRDefault="00804B3F" w:rsidP="00804B3F">
      <w:pPr>
        <w:spacing w:line="360" w:lineRule="auto"/>
        <w:jc w:val="both"/>
        <w:rPr>
          <w:sz w:val="28"/>
          <w:szCs w:val="28"/>
        </w:rPr>
      </w:pPr>
      <w:r w:rsidRPr="00BA2F8A">
        <w:rPr>
          <w:sz w:val="28"/>
          <w:szCs w:val="28"/>
        </w:rPr>
        <w:t>2</w:t>
      </w:r>
      <w:r w:rsidRPr="00804B3F">
        <w:rPr>
          <w:sz w:val="28"/>
          <w:szCs w:val="28"/>
        </w:rPr>
        <w:t xml:space="preserve"> </w:t>
      </w:r>
      <w:r>
        <w:rPr>
          <w:sz w:val="28"/>
          <w:szCs w:val="28"/>
        </w:rPr>
        <w:t>Рассмотреть</w:t>
      </w:r>
      <w:r w:rsidRPr="00BA2F8A">
        <w:rPr>
          <w:sz w:val="28"/>
          <w:szCs w:val="28"/>
        </w:rPr>
        <w:t xml:space="preserve"> </w:t>
      </w:r>
      <w:r>
        <w:rPr>
          <w:sz w:val="28"/>
          <w:szCs w:val="28"/>
        </w:rPr>
        <w:t>п</w:t>
      </w:r>
      <w:r w:rsidRPr="00BA2F8A">
        <w:rPr>
          <w:sz w:val="28"/>
          <w:szCs w:val="28"/>
        </w:rPr>
        <w:t>ринципы бюджетного устройства в федеративных и унитарных государствах</w:t>
      </w:r>
      <w:r>
        <w:rPr>
          <w:sz w:val="28"/>
          <w:szCs w:val="28"/>
        </w:rPr>
        <w:t>;</w:t>
      </w:r>
    </w:p>
    <w:p w:rsidR="00804B3F" w:rsidRPr="00BA2F8A" w:rsidRDefault="00804B3F" w:rsidP="00804B3F">
      <w:pPr>
        <w:spacing w:line="360" w:lineRule="auto"/>
        <w:jc w:val="both"/>
        <w:rPr>
          <w:sz w:val="28"/>
          <w:szCs w:val="28"/>
        </w:rPr>
      </w:pPr>
      <w:r>
        <w:rPr>
          <w:sz w:val="28"/>
          <w:szCs w:val="28"/>
        </w:rPr>
        <w:t>3 Рассмотреть м</w:t>
      </w:r>
      <w:r w:rsidRPr="00BA2F8A">
        <w:rPr>
          <w:sz w:val="28"/>
          <w:szCs w:val="28"/>
        </w:rPr>
        <w:t>одели бюджетного федерализма</w:t>
      </w:r>
      <w:r>
        <w:rPr>
          <w:sz w:val="28"/>
          <w:szCs w:val="28"/>
        </w:rPr>
        <w:t>;</w:t>
      </w:r>
    </w:p>
    <w:p w:rsidR="00804B3F" w:rsidRPr="00BA2F8A" w:rsidRDefault="00804B3F" w:rsidP="00804B3F">
      <w:pPr>
        <w:spacing w:line="360" w:lineRule="auto"/>
        <w:jc w:val="both"/>
        <w:rPr>
          <w:sz w:val="28"/>
          <w:szCs w:val="28"/>
        </w:rPr>
      </w:pPr>
      <w:r>
        <w:rPr>
          <w:sz w:val="28"/>
          <w:szCs w:val="28"/>
        </w:rPr>
        <w:t>4 Рассмотреть</w:t>
      </w:r>
      <w:r w:rsidRPr="00BA2F8A">
        <w:rPr>
          <w:sz w:val="28"/>
          <w:szCs w:val="28"/>
        </w:rPr>
        <w:t xml:space="preserve"> </w:t>
      </w:r>
      <w:r>
        <w:rPr>
          <w:sz w:val="28"/>
          <w:szCs w:val="28"/>
        </w:rPr>
        <w:t>о</w:t>
      </w:r>
      <w:r w:rsidRPr="00BA2F8A">
        <w:rPr>
          <w:sz w:val="28"/>
          <w:szCs w:val="28"/>
        </w:rPr>
        <w:t>собенности бюджетного устройства Великобритании</w:t>
      </w:r>
      <w:r>
        <w:rPr>
          <w:sz w:val="28"/>
          <w:szCs w:val="28"/>
        </w:rPr>
        <w:t>;</w:t>
      </w:r>
    </w:p>
    <w:p w:rsidR="00804B3F" w:rsidRPr="00804B3F" w:rsidRDefault="00804B3F" w:rsidP="00804B3F">
      <w:pPr>
        <w:pStyle w:val="a5"/>
        <w:spacing w:line="360" w:lineRule="auto"/>
        <w:ind w:left="0"/>
        <w:rPr>
          <w:sz w:val="28"/>
          <w:szCs w:val="28"/>
        </w:rPr>
      </w:pPr>
      <w:r>
        <w:rPr>
          <w:sz w:val="28"/>
          <w:szCs w:val="28"/>
        </w:rPr>
        <w:t>5</w:t>
      </w:r>
      <w:r w:rsidRPr="00804B3F">
        <w:rPr>
          <w:sz w:val="28"/>
          <w:szCs w:val="28"/>
        </w:rPr>
        <w:t>Произвести анализ отношений между бюджетами разных уровней</w:t>
      </w:r>
      <w:r>
        <w:rPr>
          <w:sz w:val="28"/>
          <w:szCs w:val="28"/>
        </w:rPr>
        <w:t>;</w:t>
      </w:r>
    </w:p>
    <w:p w:rsidR="00804B3F" w:rsidRDefault="00804B3F" w:rsidP="00D0367E">
      <w:pPr>
        <w:spacing w:before="0" w:after="0" w:line="360" w:lineRule="auto"/>
        <w:jc w:val="both"/>
        <w:rPr>
          <w:sz w:val="28"/>
          <w:szCs w:val="28"/>
        </w:rPr>
      </w:pPr>
      <w:r>
        <w:rPr>
          <w:sz w:val="28"/>
          <w:szCs w:val="28"/>
        </w:rPr>
        <w:t>6 Показать о</w:t>
      </w:r>
      <w:r w:rsidRPr="00804B3F">
        <w:rPr>
          <w:sz w:val="28"/>
          <w:szCs w:val="28"/>
        </w:rPr>
        <w:t>сновные направления совершенствования бюджетного устройства Российской Федерации</w:t>
      </w:r>
      <w:r>
        <w:rPr>
          <w:sz w:val="28"/>
          <w:szCs w:val="28"/>
        </w:rPr>
        <w:t>.</w:t>
      </w:r>
    </w:p>
    <w:p w:rsidR="00882549" w:rsidRPr="00BA2F8A" w:rsidRDefault="00882549" w:rsidP="00804B3F">
      <w:pPr>
        <w:spacing w:before="0" w:after="0" w:line="360" w:lineRule="auto"/>
        <w:jc w:val="center"/>
        <w:rPr>
          <w:sz w:val="28"/>
          <w:szCs w:val="28"/>
        </w:rPr>
      </w:pPr>
      <w:r w:rsidRPr="00BA2F8A">
        <w:rPr>
          <w:sz w:val="28"/>
          <w:szCs w:val="28"/>
        </w:rPr>
        <w:lastRenderedPageBreak/>
        <w:t>1. Бюджетное устройство и бюджетная система.</w:t>
      </w:r>
    </w:p>
    <w:p w:rsidR="00882549" w:rsidRPr="00BA2F8A" w:rsidRDefault="00882549" w:rsidP="00BA2F8A">
      <w:pPr>
        <w:spacing w:before="0" w:after="0" w:line="360" w:lineRule="auto"/>
        <w:ind w:firstLine="851"/>
        <w:jc w:val="center"/>
        <w:rPr>
          <w:sz w:val="28"/>
          <w:szCs w:val="28"/>
        </w:rPr>
      </w:pPr>
    </w:p>
    <w:p w:rsidR="00882549" w:rsidRPr="00BA2F8A" w:rsidRDefault="00882549" w:rsidP="00BA2F8A">
      <w:pPr>
        <w:pStyle w:val="a5"/>
        <w:numPr>
          <w:ilvl w:val="1"/>
          <w:numId w:val="4"/>
        </w:numPr>
        <w:spacing w:before="0" w:after="0" w:line="360" w:lineRule="auto"/>
        <w:jc w:val="center"/>
        <w:rPr>
          <w:sz w:val="28"/>
          <w:szCs w:val="28"/>
        </w:rPr>
      </w:pPr>
      <w:r w:rsidRPr="00BA2F8A">
        <w:rPr>
          <w:sz w:val="28"/>
          <w:szCs w:val="28"/>
        </w:rPr>
        <w:t>Понятие и модели бюджетной системы.</w:t>
      </w:r>
    </w:p>
    <w:p w:rsidR="00BA2F8A" w:rsidRPr="00BA2F8A" w:rsidRDefault="00BA2F8A" w:rsidP="00BA2F8A">
      <w:pPr>
        <w:pStyle w:val="a5"/>
        <w:spacing w:before="0" w:after="0" w:line="360" w:lineRule="auto"/>
        <w:ind w:left="1571"/>
        <w:jc w:val="both"/>
        <w:rPr>
          <w:sz w:val="28"/>
          <w:szCs w:val="28"/>
        </w:rPr>
      </w:pPr>
    </w:p>
    <w:p w:rsidR="00882549" w:rsidRPr="00BA2F8A" w:rsidRDefault="00882549" w:rsidP="00BA2F8A">
      <w:pPr>
        <w:spacing w:before="0" w:after="0" w:line="360" w:lineRule="auto"/>
        <w:ind w:firstLine="851"/>
        <w:jc w:val="both"/>
        <w:rPr>
          <w:sz w:val="28"/>
          <w:szCs w:val="28"/>
        </w:rPr>
      </w:pPr>
      <w:r w:rsidRPr="00BA2F8A">
        <w:rPr>
          <w:sz w:val="28"/>
          <w:szCs w:val="28"/>
        </w:rPr>
        <w:t xml:space="preserve">Традиционно под бюджетной системой понимают основанную на экономических отношениях и государственном устройстве, регулируемую нормами права совокупность бюджетов различных территориальных уровней. Организация и принципы построения бюджетной системы представляют собой </w:t>
      </w:r>
      <w:r w:rsidRPr="00BA2F8A">
        <w:rPr>
          <w:bCs/>
          <w:iCs/>
          <w:sz w:val="28"/>
          <w:szCs w:val="28"/>
        </w:rPr>
        <w:t>бюджетное устройство</w:t>
      </w:r>
      <w:r w:rsidRPr="00BA2F8A">
        <w:rPr>
          <w:sz w:val="28"/>
          <w:szCs w:val="28"/>
        </w:rPr>
        <w:t xml:space="preserve"> страны. Под которым понимаются внутреннее строение государства, деление его на составные части и система взаимоотношений между ними на основе распределения властных полномочий и суверенитета между центром и территориальными образованиями. </w:t>
      </w:r>
    </w:p>
    <w:p w:rsidR="00882549" w:rsidRPr="00BA2F8A" w:rsidRDefault="00882549" w:rsidP="00BA2F8A">
      <w:pPr>
        <w:spacing w:before="0" w:after="0" w:line="360" w:lineRule="auto"/>
        <w:ind w:firstLine="851"/>
        <w:jc w:val="both"/>
        <w:rPr>
          <w:sz w:val="28"/>
          <w:szCs w:val="28"/>
        </w:rPr>
      </w:pPr>
      <w:r w:rsidRPr="00BA2F8A">
        <w:rPr>
          <w:sz w:val="28"/>
          <w:szCs w:val="28"/>
        </w:rPr>
        <w:t>Построение бюджетной системы зависит от формы государственного и административного устройства страны. По степени распределения власти между центром и административно-территориальными образованиями все государства подразделяются на унитарные, федеративные и конфедеративные.</w:t>
      </w:r>
    </w:p>
    <w:p w:rsidR="00882549" w:rsidRPr="00BA2F8A" w:rsidRDefault="00882549" w:rsidP="00BA2F8A">
      <w:pPr>
        <w:spacing w:before="0" w:after="0" w:line="360" w:lineRule="auto"/>
        <w:ind w:firstLine="851"/>
        <w:jc w:val="both"/>
        <w:rPr>
          <w:sz w:val="28"/>
          <w:szCs w:val="28"/>
        </w:rPr>
      </w:pPr>
      <w:r w:rsidRPr="00BA2F8A">
        <w:rPr>
          <w:sz w:val="28"/>
          <w:szCs w:val="28"/>
        </w:rPr>
        <w:t>Унитарное (простое, единое) государство – это форма государственного устройства, при которой административно-территориальные образования не имеют собственной государственности или автономии. В стране действует единая конституция, общая для всех систем права, и единые органы власти, централизованное управление экономическими, социальными и политическими процессами в государстве. В унитарных государствах бюджетная система состоит из двух звеньев – государственного бюджета и местных бюджетов, находящихся в ведении органов местного самоуправления (доходы и расходы местных бюджетов не входят в государственный бюджет, формируются и используются территориями самостоятельно). Примером унитарных государств являются – Франция, Турция, Италия, Япония, Великобритания, Испания.</w:t>
      </w:r>
    </w:p>
    <w:p w:rsidR="00882549" w:rsidRPr="00BA2F8A" w:rsidRDefault="00882549" w:rsidP="00BA2F8A">
      <w:pPr>
        <w:spacing w:before="0" w:after="0" w:line="360" w:lineRule="auto"/>
        <w:ind w:firstLine="851"/>
        <w:jc w:val="both"/>
        <w:rPr>
          <w:sz w:val="28"/>
          <w:szCs w:val="28"/>
        </w:rPr>
      </w:pPr>
      <w:r w:rsidRPr="00BA2F8A">
        <w:rPr>
          <w:sz w:val="28"/>
          <w:szCs w:val="28"/>
        </w:rPr>
        <w:lastRenderedPageBreak/>
        <w:t>Федеративное (объединенное, союзное) государство – это форма государственного устройства, при которой государственные образования или административно-территориальные образования, входящие в государство, имеют собственную государственность и обладают определённой политической самостоятельностью в пределах распределённых между ними и центром компетенций. Для бюджетной системы федеративного государства характерны три звена – государственный федеральный бюджет (иногда его называют бюджетом центрального правительства), бюджеты субъектов федерации (штатов – в США, провинций -  в Канаде, республик, областей и др.), и местные бюджеты. В федеративных государствах местные бюджеты не входят в бюджеты членов федерации, а бюджеты членов федерации не включаются  в федеральный бюджет, т.е. все бюджетные уровни существуют самостоятельно и не входят по доходам и расходам в вышестоящие бюджеты. Примером федеративных государств являются – РФ, США, Германия, Индия, Бразилия, Канада, Мексика.</w:t>
      </w:r>
    </w:p>
    <w:p w:rsidR="00882549" w:rsidRPr="00BA2F8A" w:rsidRDefault="00882549" w:rsidP="00BA2F8A">
      <w:pPr>
        <w:spacing w:before="0" w:after="0" w:line="360" w:lineRule="auto"/>
        <w:ind w:firstLine="851"/>
        <w:jc w:val="both"/>
        <w:rPr>
          <w:sz w:val="28"/>
          <w:szCs w:val="28"/>
        </w:rPr>
      </w:pPr>
      <w:r w:rsidRPr="00BA2F8A">
        <w:rPr>
          <w:sz w:val="28"/>
          <w:szCs w:val="28"/>
        </w:rPr>
        <w:t>Конфедеративное (союзное) государство – это постоянный союз суверенных государств, созданный для достижения политических или военных целей. Бюджет такого государства формируется из взносов входящих в конфедерацию государств. У государств – членов конфедедерации – действуют свои бюджетные и налоговые системы.</w:t>
      </w:r>
    </w:p>
    <w:p w:rsidR="00882549" w:rsidRPr="00BA2F8A" w:rsidRDefault="00882549" w:rsidP="00BA2F8A">
      <w:pPr>
        <w:pStyle w:val="HTML"/>
        <w:spacing w:line="360" w:lineRule="auto"/>
        <w:ind w:firstLine="851"/>
        <w:jc w:val="both"/>
        <w:rPr>
          <w:rFonts w:ascii="Times New Roman" w:hAnsi="Times New Roman" w:cs="Times New Roman"/>
          <w:color w:val="272727"/>
          <w:sz w:val="28"/>
          <w:szCs w:val="28"/>
        </w:rPr>
      </w:pPr>
      <w:r w:rsidRPr="00BA2F8A">
        <w:rPr>
          <w:rFonts w:ascii="Times New Roman" w:hAnsi="Times New Roman" w:cs="Times New Roman"/>
          <w:sz w:val="28"/>
          <w:szCs w:val="28"/>
        </w:rPr>
        <w:tab/>
        <w:t xml:space="preserve">Исторически унитарная форма государственного устройства сложилась самой первой, вместе с самим государством. Все без исключения государственные образования древности и средних веков обладали этой формой государственного устройства. Примером тому могут служить Римская империя, императорские Китай и Япония, средневековые европейские королевства. </w:t>
      </w:r>
      <w:r w:rsidRPr="00BA2F8A">
        <w:rPr>
          <w:rFonts w:ascii="Times New Roman" w:hAnsi="Times New Roman" w:cs="Times New Roman"/>
          <w:color w:val="272727"/>
          <w:sz w:val="28"/>
          <w:szCs w:val="28"/>
        </w:rPr>
        <w:t xml:space="preserve">Федерация как особая форма государственного устройства начала возникать вместе с появлением в XVII - XVIII веках республик, вместе с волной буржуазно - демократических революций. Федерация может возникнуть либо путем добровольного объединения нескольких государств в одно (примером такого объединения являются </w:t>
      </w:r>
      <w:r w:rsidRPr="00BA2F8A">
        <w:rPr>
          <w:rFonts w:ascii="Times New Roman" w:hAnsi="Times New Roman" w:cs="Times New Roman"/>
          <w:color w:val="272727"/>
          <w:sz w:val="28"/>
          <w:szCs w:val="28"/>
        </w:rPr>
        <w:lastRenderedPageBreak/>
        <w:t>США, Германия, Швейцария, где федерации создавались снизу - т.е. штатами, землями, кантонами – причем, органы союзного государства получали столько полномочий, сколько отмерили им участники договора об объединении), либо в результате децентрализации изначально централизованного государства (Россия). Способ создания федерации в дальнейшем оказывает значительное влияние на ее развитие, на взаимоотношение федерации и членов федерации, на решение вопросов социально-экономического развития территорий.</w:t>
      </w:r>
    </w:p>
    <w:p w:rsidR="00882549" w:rsidRPr="00BA2F8A" w:rsidRDefault="00882549" w:rsidP="00BA2F8A">
      <w:pPr>
        <w:spacing w:before="0" w:after="0" w:line="360" w:lineRule="auto"/>
        <w:ind w:firstLine="851"/>
        <w:jc w:val="both"/>
        <w:rPr>
          <w:color w:val="272727"/>
          <w:sz w:val="28"/>
          <w:szCs w:val="28"/>
        </w:rPr>
      </w:pPr>
      <w:r w:rsidRPr="00BA2F8A">
        <w:rPr>
          <w:color w:val="272727"/>
          <w:sz w:val="28"/>
          <w:szCs w:val="28"/>
        </w:rPr>
        <w:t>Выше перечисленные три формы государственного устройства являются основными, но еще существует особая форма ассоциированного государственного объединения, именуемая содружеством. Здесь суверенные, независимые государства выступают по отношению к объединениям в качестве  "ассоциированных участников". Эта форма показала свою жизнеспособность в Западной Европе в виде Европейского Сообщества. При существовании экономических предпосылок (общего рынка) и единой правовой среды (создаваемой, в частности, судом ЕС в Люксембурге). Происходит углубление государственной интеграции, что может выразиться в переходе к конфедеративному государственному устройству, а то и к федеративному государственному образованию (интеграционные процессы последних лет в рамках Европейского Сообщества говорят о том, что его страны шаг за шагом приближаются к уровню государственной интеграции, характерной для федерации).</w:t>
      </w:r>
    </w:p>
    <w:p w:rsidR="00452944" w:rsidRPr="00BA2F8A" w:rsidRDefault="00452944" w:rsidP="00BA2F8A">
      <w:pPr>
        <w:spacing w:before="0" w:after="0" w:line="360" w:lineRule="auto"/>
        <w:ind w:firstLine="851"/>
        <w:jc w:val="center"/>
        <w:rPr>
          <w:sz w:val="28"/>
          <w:szCs w:val="28"/>
        </w:rPr>
      </w:pPr>
    </w:p>
    <w:p w:rsidR="00882549" w:rsidRPr="00BA2F8A" w:rsidRDefault="00882549" w:rsidP="00BA2F8A">
      <w:pPr>
        <w:pStyle w:val="a5"/>
        <w:numPr>
          <w:ilvl w:val="1"/>
          <w:numId w:val="1"/>
        </w:numPr>
        <w:spacing w:before="0" w:after="0" w:line="360" w:lineRule="auto"/>
        <w:jc w:val="center"/>
        <w:rPr>
          <w:sz w:val="28"/>
          <w:szCs w:val="28"/>
        </w:rPr>
      </w:pPr>
      <w:r w:rsidRPr="00BA2F8A">
        <w:rPr>
          <w:sz w:val="28"/>
          <w:szCs w:val="28"/>
        </w:rPr>
        <w:t>Принципы бюджетного устройства в федеративных и унитарных государствах</w:t>
      </w:r>
    </w:p>
    <w:p w:rsidR="00BA2F8A" w:rsidRPr="00BA2F8A" w:rsidRDefault="00BA2F8A" w:rsidP="00BA2F8A">
      <w:pPr>
        <w:pStyle w:val="a5"/>
        <w:spacing w:before="0" w:after="0" w:line="360" w:lineRule="auto"/>
        <w:ind w:left="2344"/>
        <w:jc w:val="both"/>
        <w:rPr>
          <w:color w:val="272727"/>
          <w:sz w:val="28"/>
          <w:szCs w:val="28"/>
        </w:rPr>
      </w:pPr>
    </w:p>
    <w:p w:rsidR="00882549" w:rsidRPr="00BA2F8A" w:rsidRDefault="00882549" w:rsidP="00BA2F8A">
      <w:pPr>
        <w:spacing w:before="0" w:after="0" w:line="360" w:lineRule="auto"/>
        <w:ind w:firstLine="851"/>
        <w:jc w:val="both"/>
        <w:rPr>
          <w:sz w:val="28"/>
          <w:szCs w:val="28"/>
        </w:rPr>
      </w:pPr>
      <w:r w:rsidRPr="00BA2F8A">
        <w:rPr>
          <w:sz w:val="28"/>
          <w:szCs w:val="28"/>
        </w:rPr>
        <w:t xml:space="preserve">            Унитаризм пришел на смену феодальной раздробленности и сыграл исторически прогрессивную роль в развитии государственности. Унитарная форма государственного устройства рассматривается как </w:t>
      </w:r>
      <w:r w:rsidRPr="00BA2F8A">
        <w:rPr>
          <w:sz w:val="28"/>
          <w:szCs w:val="28"/>
        </w:rPr>
        <w:lastRenderedPageBreak/>
        <w:t>наиболее распространенная форма государственной организации. Не случайно большая часть современных государств являются унитарными.</w:t>
      </w:r>
    </w:p>
    <w:p w:rsidR="00882549" w:rsidRPr="00BA2F8A" w:rsidRDefault="00882549" w:rsidP="00BA2F8A">
      <w:pPr>
        <w:spacing w:before="0" w:after="0" w:line="360" w:lineRule="auto"/>
        <w:ind w:firstLine="851"/>
        <w:jc w:val="both"/>
        <w:rPr>
          <w:sz w:val="28"/>
          <w:szCs w:val="28"/>
        </w:rPr>
      </w:pPr>
      <w:r w:rsidRPr="00BA2F8A">
        <w:rPr>
          <w:sz w:val="28"/>
          <w:szCs w:val="28"/>
        </w:rPr>
        <w:t xml:space="preserve">Можно выделить следующие особенности унитарного государства. </w:t>
      </w:r>
    </w:p>
    <w:p w:rsidR="00BA2F8A" w:rsidRDefault="00882549" w:rsidP="00BA2F8A">
      <w:pPr>
        <w:spacing w:before="0" w:after="0" w:line="360" w:lineRule="auto"/>
        <w:ind w:firstLine="851"/>
        <w:jc w:val="both"/>
        <w:rPr>
          <w:sz w:val="28"/>
          <w:szCs w:val="28"/>
        </w:rPr>
      </w:pPr>
      <w:r w:rsidRPr="00BA2F8A">
        <w:rPr>
          <w:bCs/>
          <w:sz w:val="28"/>
          <w:szCs w:val="28"/>
        </w:rPr>
        <w:t xml:space="preserve">- </w:t>
      </w:r>
      <w:r w:rsidRPr="00BA2F8A">
        <w:rPr>
          <w:bCs/>
          <w:iCs/>
          <w:sz w:val="28"/>
          <w:szCs w:val="28"/>
        </w:rPr>
        <w:t>Во-первых</w:t>
      </w:r>
      <w:r w:rsidRPr="00BA2F8A">
        <w:rPr>
          <w:sz w:val="28"/>
          <w:szCs w:val="28"/>
        </w:rPr>
        <w:t xml:space="preserve">, структурными единицами такого государства являются районы, края, области и другие административно-территориальные образования. Степень их зависимости от центральной власти может быть различной. С этой точки зрения они подразделяются на централизованные и децентрализованные. В централизованном государстве существует достаточно высокая степень зависимости регионов от центральной власти (Франция, Турция). В децентрализованном государстве структурные образования наделяются значительно более высокой компетенцией (круг вопросов, которые они могут решать без вмешательства центральной власти), однако собственным суверенитетом не обладают (Италия, Япония). В ряде современных унитарных государств допускается существование административной автономии. </w:t>
      </w:r>
    </w:p>
    <w:p w:rsidR="00882549" w:rsidRPr="00BA2F8A" w:rsidRDefault="00882549" w:rsidP="00BA2F8A">
      <w:pPr>
        <w:spacing w:before="0" w:after="0" w:line="360" w:lineRule="auto"/>
        <w:ind w:firstLine="851"/>
        <w:jc w:val="both"/>
        <w:rPr>
          <w:sz w:val="28"/>
          <w:szCs w:val="28"/>
        </w:rPr>
      </w:pPr>
      <w:r w:rsidRPr="00BA2F8A">
        <w:rPr>
          <w:bCs/>
          <w:sz w:val="28"/>
          <w:szCs w:val="28"/>
        </w:rPr>
        <w:t xml:space="preserve">- </w:t>
      </w:r>
      <w:r w:rsidRPr="00BA2F8A">
        <w:rPr>
          <w:bCs/>
          <w:iCs/>
          <w:sz w:val="28"/>
          <w:szCs w:val="28"/>
        </w:rPr>
        <w:t>Во-вторых</w:t>
      </w:r>
      <w:r w:rsidRPr="00BA2F8A">
        <w:rPr>
          <w:sz w:val="28"/>
          <w:szCs w:val="28"/>
        </w:rPr>
        <w:t xml:space="preserve">, существует единая для всей страны система высших представительных, исполнительных, судебных и контрольных органов. Степень подконтрольности органов административно-территориальных образований органам центральной власти зависит от степени централизованности унитарного государства. </w:t>
      </w:r>
    </w:p>
    <w:p w:rsidR="00882549" w:rsidRPr="00BA2F8A" w:rsidRDefault="00882549" w:rsidP="00BA2F8A">
      <w:pPr>
        <w:spacing w:before="0" w:after="0" w:line="360" w:lineRule="auto"/>
        <w:ind w:firstLine="708"/>
        <w:jc w:val="both"/>
        <w:rPr>
          <w:sz w:val="28"/>
          <w:szCs w:val="28"/>
        </w:rPr>
      </w:pPr>
      <w:r w:rsidRPr="00BA2F8A">
        <w:rPr>
          <w:bCs/>
          <w:sz w:val="28"/>
          <w:szCs w:val="28"/>
        </w:rPr>
        <w:t xml:space="preserve">- </w:t>
      </w:r>
      <w:r w:rsidRPr="00BA2F8A">
        <w:rPr>
          <w:bCs/>
          <w:iCs/>
          <w:sz w:val="28"/>
          <w:szCs w:val="28"/>
        </w:rPr>
        <w:t>В-третьих</w:t>
      </w:r>
      <w:r w:rsidRPr="00BA2F8A">
        <w:rPr>
          <w:sz w:val="28"/>
          <w:szCs w:val="28"/>
        </w:rPr>
        <w:t>, субъекты федерации могут иметь свою конституцию (конституционный устав), систему законодательства, иногда – судебную систему (в России не допускается). При этом запрещается создавать свои вооруженные силы и вводить региональные деньги.</w:t>
      </w:r>
    </w:p>
    <w:p w:rsidR="00882549" w:rsidRPr="00BA2F8A" w:rsidRDefault="00882549" w:rsidP="00BA2F8A">
      <w:pPr>
        <w:spacing w:before="0" w:after="0" w:line="360" w:lineRule="auto"/>
        <w:ind w:firstLine="851"/>
        <w:jc w:val="both"/>
        <w:rPr>
          <w:sz w:val="28"/>
          <w:szCs w:val="28"/>
        </w:rPr>
      </w:pPr>
      <w:r w:rsidRPr="00BA2F8A">
        <w:rPr>
          <w:bCs/>
          <w:sz w:val="28"/>
          <w:szCs w:val="28"/>
        </w:rPr>
        <w:t xml:space="preserve">- </w:t>
      </w:r>
      <w:r w:rsidRPr="00BA2F8A">
        <w:rPr>
          <w:bCs/>
          <w:iCs/>
          <w:sz w:val="28"/>
          <w:szCs w:val="28"/>
        </w:rPr>
        <w:t>В-четвертых</w:t>
      </w:r>
      <w:r w:rsidRPr="00BA2F8A">
        <w:rPr>
          <w:sz w:val="28"/>
          <w:szCs w:val="28"/>
        </w:rPr>
        <w:t>, государственное управление осуществляется, как правило, с помощью двухпалатного федерального парламента, верхняя палата которого формируется из представителей субъектов федерации и призвана выражать их интересы.</w:t>
      </w:r>
    </w:p>
    <w:p w:rsidR="00882549" w:rsidRPr="00BA2F8A" w:rsidRDefault="00882549" w:rsidP="00BA2F8A">
      <w:pPr>
        <w:spacing w:before="0" w:after="0" w:line="360" w:lineRule="auto"/>
        <w:ind w:firstLine="851"/>
        <w:jc w:val="both"/>
        <w:rPr>
          <w:sz w:val="28"/>
          <w:szCs w:val="28"/>
        </w:rPr>
      </w:pPr>
      <w:r w:rsidRPr="00BA2F8A">
        <w:rPr>
          <w:bCs/>
          <w:sz w:val="28"/>
          <w:szCs w:val="28"/>
        </w:rPr>
        <w:t xml:space="preserve">- </w:t>
      </w:r>
      <w:r w:rsidRPr="00BA2F8A">
        <w:rPr>
          <w:bCs/>
          <w:iCs/>
          <w:sz w:val="28"/>
          <w:szCs w:val="28"/>
        </w:rPr>
        <w:t>В-пятых</w:t>
      </w:r>
      <w:r w:rsidRPr="00BA2F8A">
        <w:rPr>
          <w:sz w:val="28"/>
          <w:szCs w:val="28"/>
        </w:rPr>
        <w:t xml:space="preserve">, федерации могут строиться по трем признакам: национальному, национально-территориальному, территориальному. При </w:t>
      </w:r>
      <w:r w:rsidRPr="00BA2F8A">
        <w:rPr>
          <w:sz w:val="28"/>
          <w:szCs w:val="28"/>
        </w:rPr>
        <w:lastRenderedPageBreak/>
        <w:t>этом в основе их построения может лежать как один признак, например территориальный (США, ФРГ) или национальный (СССР), так и их совокупность (Российская Федерация). Эти черты определяют структуру и особенности функционирования бюджетной системы страны.</w:t>
      </w:r>
    </w:p>
    <w:p w:rsidR="00882549" w:rsidRPr="00BA2F8A" w:rsidRDefault="00882549" w:rsidP="00BA2F8A">
      <w:pPr>
        <w:spacing w:before="0" w:after="0" w:line="360" w:lineRule="auto"/>
        <w:ind w:firstLine="851"/>
        <w:jc w:val="both"/>
        <w:rPr>
          <w:sz w:val="28"/>
          <w:szCs w:val="28"/>
        </w:rPr>
      </w:pPr>
      <w:r w:rsidRPr="00BA2F8A">
        <w:rPr>
          <w:sz w:val="28"/>
          <w:szCs w:val="28"/>
        </w:rPr>
        <w:t xml:space="preserve">За бюджетами различных уровней закрепились и свои источники доходов. В государственный бюджет традиционно направляются крупнейшие налоги – подоходный налог с населения, налог на прибыль корпораций, акцизы, налог на добавленную стоимость (кроме США), таможенные пошлины, средства от государственных займов, доходы от использования объектов государственной собственности. </w:t>
      </w:r>
    </w:p>
    <w:p w:rsidR="00882549" w:rsidRPr="00BA2F8A" w:rsidRDefault="00882549" w:rsidP="00BA2F8A">
      <w:pPr>
        <w:spacing w:before="0" w:after="0" w:line="360" w:lineRule="auto"/>
        <w:ind w:firstLine="851"/>
        <w:jc w:val="both"/>
        <w:rPr>
          <w:sz w:val="28"/>
          <w:szCs w:val="28"/>
        </w:rPr>
      </w:pPr>
      <w:r w:rsidRPr="00BA2F8A">
        <w:rPr>
          <w:sz w:val="28"/>
          <w:szCs w:val="28"/>
        </w:rPr>
        <w:t xml:space="preserve">Доходы местных бюджетов формируются, как правило, из второстепенных, в основном поимущественных налогов, а также за счет отдельных акцизов и сборов. Неналоговые поступления традиционно складываются из доходов от эксплуатации муниципальной собственности, от различных административных сборов и выдачи местных налоговых лицензий. В бюджетах субфедерального уровня в различных странах преобладают те или  иные виды налогов – косвенные налоги в бюджетах штатов США (налог на продажи, налог на валовую выручку), прямые налоги в бюджетах земель ФРГ (подоходный налог, налог на прибыль корпораций, на имущество, налог с наследства). </w:t>
      </w:r>
    </w:p>
    <w:p w:rsidR="00882549" w:rsidRPr="00BA2F8A" w:rsidRDefault="00882549" w:rsidP="00BA2F8A">
      <w:pPr>
        <w:spacing w:before="0" w:after="0" w:line="360" w:lineRule="auto"/>
        <w:ind w:firstLine="851"/>
        <w:jc w:val="both"/>
        <w:rPr>
          <w:sz w:val="28"/>
          <w:szCs w:val="28"/>
        </w:rPr>
      </w:pPr>
      <w:r w:rsidRPr="00BA2F8A">
        <w:rPr>
          <w:sz w:val="28"/>
          <w:szCs w:val="28"/>
        </w:rPr>
        <w:t xml:space="preserve">Определились взаимоотношения различных уровней бюджетной системы. Модели их также разнообразны. Традиционно вышестоящие бюджеты поддерживают бюджеты нижестоящих уровней и соответственно направляют средства в виде субсидий и субвенций (США); субсидий и дотаций (Франция). Интересен опыт долевого финансирования местных органов власти Великобритании: текущие расходы в значительных объемах финансируются из Консолидированного фонда в форме дотаций и целевых субсидий, а финансирование капитальных затрат осуществляется из Национального фонда займов под рыночный процент и  в строго лимитированных размерах. В Японии местные бюджеты получают только </w:t>
      </w:r>
      <w:r w:rsidRPr="00BA2F8A">
        <w:rPr>
          <w:sz w:val="28"/>
          <w:szCs w:val="28"/>
        </w:rPr>
        <w:lastRenderedPageBreak/>
        <w:t>субсидии, но помимо этого государство перепоручает местным властям часть расходов  строго целевого назначения (строительство портов, гидроэлектростанций, ликвидацию последствий стихийных бедствий и т.п.)</w:t>
      </w:r>
    </w:p>
    <w:p w:rsidR="00BA2F8A" w:rsidRDefault="00BA2F8A" w:rsidP="00BA2F8A">
      <w:pPr>
        <w:spacing w:before="0" w:after="0" w:line="360" w:lineRule="auto"/>
        <w:ind w:firstLine="851"/>
        <w:jc w:val="center"/>
        <w:rPr>
          <w:sz w:val="28"/>
          <w:szCs w:val="28"/>
        </w:rPr>
      </w:pPr>
    </w:p>
    <w:p w:rsidR="00882549" w:rsidRPr="00BA2F8A" w:rsidRDefault="00882549" w:rsidP="00BA2F8A">
      <w:pPr>
        <w:spacing w:before="0" w:after="0" w:line="360" w:lineRule="auto"/>
        <w:ind w:firstLine="851"/>
        <w:jc w:val="center"/>
        <w:rPr>
          <w:sz w:val="28"/>
          <w:szCs w:val="28"/>
        </w:rPr>
      </w:pPr>
      <w:r w:rsidRPr="00BA2F8A">
        <w:rPr>
          <w:sz w:val="28"/>
          <w:szCs w:val="28"/>
        </w:rPr>
        <w:t>1.3 Модели бюджетного федерализма.</w:t>
      </w:r>
    </w:p>
    <w:p w:rsidR="00BA2F8A" w:rsidRDefault="00BA2F8A" w:rsidP="00BA2F8A">
      <w:pPr>
        <w:spacing w:before="0" w:after="0" w:line="360" w:lineRule="auto"/>
        <w:ind w:firstLine="851"/>
        <w:jc w:val="both"/>
        <w:rPr>
          <w:sz w:val="28"/>
          <w:szCs w:val="28"/>
        </w:rPr>
      </w:pPr>
    </w:p>
    <w:p w:rsidR="00882549" w:rsidRPr="00BA2F8A" w:rsidRDefault="00882549" w:rsidP="00BA2F8A">
      <w:pPr>
        <w:spacing w:before="0" w:after="0" w:line="360" w:lineRule="auto"/>
        <w:ind w:firstLine="851"/>
        <w:jc w:val="both"/>
        <w:rPr>
          <w:sz w:val="28"/>
          <w:szCs w:val="28"/>
        </w:rPr>
      </w:pPr>
      <w:r w:rsidRPr="00BA2F8A">
        <w:rPr>
          <w:sz w:val="28"/>
          <w:szCs w:val="28"/>
        </w:rPr>
        <w:t xml:space="preserve">Понятие «бюджетный федерализм» первоначально появилось в зарубежной экономической литературе и употреблялось для характеристики бюджетных систем и федеративных, и унитарных государств, отличавшихся высоким уровнем децентрализации государственной власти, но различия между федеративными и унитарными государствами становятся все менее чётким. В первых идут процессы централизации, во вторых – децентрализации. Но нецелесообразно считать подлинно федеративными межбюджетные отношения, складывающиеся в унитарных государствах, так как независимо от степени децентрализации в них отсутствует субфедеральный уровень государственной власти, дополняющий государственные полномочия федерального центра и в ряде случаев составляющий ему конкуренцию по их выполнению. </w:t>
      </w:r>
    </w:p>
    <w:p w:rsidR="00882549" w:rsidRPr="00BA2F8A" w:rsidRDefault="00882549" w:rsidP="00BA2F8A">
      <w:pPr>
        <w:spacing w:before="0" w:after="0" w:line="360" w:lineRule="auto"/>
        <w:ind w:firstLine="851"/>
        <w:jc w:val="both"/>
        <w:rPr>
          <w:sz w:val="28"/>
          <w:szCs w:val="28"/>
        </w:rPr>
      </w:pPr>
      <w:r w:rsidRPr="00BA2F8A">
        <w:rPr>
          <w:sz w:val="28"/>
          <w:szCs w:val="28"/>
        </w:rPr>
        <w:t xml:space="preserve">Любая модель бюджетного федерализма, будучи формой организации межбюджетных отношений, основывается на трех главных составляющих, которые являются условиями ее эффективного функционирования: во-первых, на четком разграничении полномочий между всеми уровнями власти по расходам; во-вторых, на наделении соответствующих уровней власти достаточными для реализации этих полномочий фискальными ресурсами; в-третьих, на сглаживании вертикальных и горизонтальных дисбалансов с помощью системы бюджетных трансфертов с тем, чтобы обеспечить на всей территории страны некий стандарт государственных услуг. </w:t>
      </w:r>
    </w:p>
    <w:p w:rsidR="00882549" w:rsidRPr="00BA2F8A" w:rsidRDefault="00882549" w:rsidP="00BA2F8A">
      <w:pPr>
        <w:spacing w:before="0" w:after="0" w:line="360" w:lineRule="auto"/>
        <w:ind w:firstLine="851"/>
        <w:jc w:val="both"/>
        <w:rPr>
          <w:sz w:val="28"/>
          <w:szCs w:val="28"/>
        </w:rPr>
      </w:pPr>
      <w:r w:rsidRPr="00BA2F8A">
        <w:rPr>
          <w:sz w:val="28"/>
          <w:szCs w:val="28"/>
        </w:rPr>
        <w:t xml:space="preserve">Как показывает мировой опыт, ни одной стране не удалось создать идеальную модель фискального федерализма. Под влиянием политических, исторических и национальных факторов в мире сложилось множество </w:t>
      </w:r>
      <w:r w:rsidRPr="00BA2F8A">
        <w:rPr>
          <w:sz w:val="28"/>
          <w:szCs w:val="28"/>
        </w:rPr>
        <w:lastRenderedPageBreak/>
        <w:t xml:space="preserve">бюджетных систем, заметно различающихся между собой и часто противоречащих оптимальной теоретической модели. Формирование эффективной системы бюджетного федерализма обычно осуществляется методом проб и ошибок. </w:t>
      </w:r>
    </w:p>
    <w:p w:rsidR="00882549" w:rsidRPr="00BA2F8A" w:rsidRDefault="00882549" w:rsidP="00BA2F8A">
      <w:pPr>
        <w:spacing w:before="0" w:after="0" w:line="360" w:lineRule="auto"/>
        <w:ind w:firstLine="851"/>
        <w:jc w:val="both"/>
        <w:rPr>
          <w:sz w:val="28"/>
          <w:szCs w:val="28"/>
        </w:rPr>
      </w:pPr>
      <w:r w:rsidRPr="00BA2F8A">
        <w:rPr>
          <w:sz w:val="28"/>
          <w:szCs w:val="28"/>
        </w:rPr>
        <w:t>В самом общем виде можно выделить два типа моделей – децентрализованные (конкурентные) и кооперативные.</w:t>
      </w:r>
    </w:p>
    <w:p w:rsidR="00882549" w:rsidRPr="00BA2F8A" w:rsidRDefault="00882549" w:rsidP="00BA2F8A">
      <w:pPr>
        <w:spacing w:before="0" w:after="0" w:line="360" w:lineRule="auto"/>
        <w:ind w:firstLine="851"/>
        <w:jc w:val="both"/>
        <w:rPr>
          <w:sz w:val="28"/>
          <w:szCs w:val="28"/>
        </w:rPr>
      </w:pPr>
      <w:r w:rsidRPr="00BA2F8A">
        <w:rPr>
          <w:sz w:val="28"/>
          <w:szCs w:val="28"/>
        </w:rPr>
        <w:t xml:space="preserve">Децентрализованные модели обладают следующими основными особенностями: </w:t>
      </w:r>
    </w:p>
    <w:p w:rsidR="00882549" w:rsidRPr="00BA2F8A" w:rsidRDefault="00882549" w:rsidP="00BA2F8A">
      <w:pPr>
        <w:numPr>
          <w:ilvl w:val="0"/>
          <w:numId w:val="2"/>
        </w:numPr>
        <w:tabs>
          <w:tab w:val="clear" w:pos="1350"/>
          <w:tab w:val="num" w:pos="720"/>
        </w:tabs>
        <w:spacing w:before="0" w:after="0" w:line="360" w:lineRule="auto"/>
        <w:ind w:left="0" w:firstLine="851"/>
        <w:jc w:val="both"/>
        <w:rPr>
          <w:sz w:val="28"/>
          <w:szCs w:val="28"/>
        </w:rPr>
      </w:pPr>
      <w:r w:rsidRPr="00BA2F8A">
        <w:rPr>
          <w:sz w:val="28"/>
          <w:szCs w:val="28"/>
        </w:rPr>
        <w:t xml:space="preserve">Из трех главных функций государственных органов власти и управления - макроэкономической стабилизации, перераспределения национального дохода и производства государственных товаров и услуг (обычно последняя называется функцией распределения ресурсов) - первые две чаще всего (в крайнем случае - полностью) относятся к сфере деятельности центрального правительства, а третья делится между тремя уровнями власти, но считается важнейшей в деятельности субнациональных правительств, что в целом соответствует оптимальной теоретической модели бюджетного федерализма. </w:t>
      </w:r>
    </w:p>
    <w:p w:rsidR="00882549" w:rsidRPr="00BA2F8A" w:rsidRDefault="00882549" w:rsidP="00BA2F8A">
      <w:pPr>
        <w:numPr>
          <w:ilvl w:val="0"/>
          <w:numId w:val="2"/>
        </w:numPr>
        <w:tabs>
          <w:tab w:val="clear" w:pos="1350"/>
          <w:tab w:val="num" w:pos="720"/>
        </w:tabs>
        <w:spacing w:before="0" w:after="0" w:line="360" w:lineRule="auto"/>
        <w:ind w:left="0" w:firstLine="851"/>
        <w:jc w:val="both"/>
        <w:rPr>
          <w:sz w:val="28"/>
          <w:szCs w:val="28"/>
        </w:rPr>
      </w:pPr>
      <w:r w:rsidRPr="00BA2F8A">
        <w:rPr>
          <w:sz w:val="28"/>
          <w:szCs w:val="28"/>
        </w:rPr>
        <w:t xml:space="preserve">Наделение полномочий по налогообложению разных уровней власти происходит в соответствии с указанным распределением функций. Налоговыми источниками центрального бюджета становятся такие виды налогов, как подоходные на физических и юридических лиц, а также акцизное и таможенное обложение, тогда как субнациональные бюджеты довольствуются второстепенными источниками - налогами на товары и услуги, имущество и земельные участки. </w:t>
      </w:r>
    </w:p>
    <w:p w:rsidR="00882549" w:rsidRPr="00BA2F8A" w:rsidRDefault="00882549" w:rsidP="00BA2F8A">
      <w:pPr>
        <w:numPr>
          <w:ilvl w:val="0"/>
          <w:numId w:val="2"/>
        </w:numPr>
        <w:tabs>
          <w:tab w:val="clear" w:pos="1350"/>
          <w:tab w:val="num" w:pos="720"/>
        </w:tabs>
        <w:spacing w:before="0" w:after="0" w:line="360" w:lineRule="auto"/>
        <w:ind w:left="0" w:firstLine="851"/>
        <w:jc w:val="both"/>
        <w:rPr>
          <w:sz w:val="28"/>
          <w:szCs w:val="28"/>
        </w:rPr>
      </w:pPr>
      <w:r w:rsidRPr="00BA2F8A">
        <w:rPr>
          <w:sz w:val="28"/>
          <w:szCs w:val="28"/>
        </w:rPr>
        <w:t xml:space="preserve">Признается высокая степень финансовой независимости и самостоятельности региональных властей. Это фактически может привести к отказу центрального правительства от контроля за бюджетной деятельностью региональных органов, безразличному отношению к проблеме горизонтальных дисбалансов и региональных бюджетных дефицитов, отсутствию ответственности по их долгам. Финансовым обеспечением </w:t>
      </w:r>
      <w:r w:rsidRPr="00BA2F8A">
        <w:rPr>
          <w:sz w:val="28"/>
          <w:szCs w:val="28"/>
        </w:rPr>
        <w:lastRenderedPageBreak/>
        <w:t xml:space="preserve">независимости и самостоятельности регионов служит предоставление им права совместного (федерально-регионального) использования налоговых баз. Иногда они имеют возможность вводить любые налоги, кроме тех, которые могут нарушать межрегиональную и внешнюю торговлю государства. Проблема устранения острых горизонтальных диспропорций решается главным образом путем предоставления целевых грантов, которые обычно выражаются в форме прямых трансфертов нуждающимся категориям населения. </w:t>
      </w:r>
    </w:p>
    <w:p w:rsidR="00882549" w:rsidRPr="00BA2F8A" w:rsidRDefault="00882549" w:rsidP="00BA2F8A">
      <w:pPr>
        <w:tabs>
          <w:tab w:val="num" w:pos="720"/>
        </w:tabs>
        <w:spacing w:before="0" w:after="0" w:line="360" w:lineRule="auto"/>
        <w:ind w:firstLine="851"/>
        <w:jc w:val="both"/>
        <w:rPr>
          <w:sz w:val="28"/>
          <w:szCs w:val="28"/>
        </w:rPr>
      </w:pPr>
      <w:r w:rsidRPr="00BA2F8A">
        <w:rPr>
          <w:sz w:val="28"/>
          <w:szCs w:val="28"/>
        </w:rPr>
        <w:tab/>
        <w:t xml:space="preserve">Примером децентрализованной модели служит американский вариант бюджетного федерализма. Более широкое распространение в мире получила не децентрализованная, а </w:t>
      </w:r>
      <w:r w:rsidRPr="00BA2F8A">
        <w:rPr>
          <w:iCs/>
          <w:sz w:val="28"/>
          <w:szCs w:val="28"/>
        </w:rPr>
        <w:t>кооперативная модель</w:t>
      </w:r>
      <w:r w:rsidRPr="00BA2F8A">
        <w:rPr>
          <w:sz w:val="28"/>
          <w:szCs w:val="28"/>
        </w:rPr>
        <w:t xml:space="preserve"> бюджетного федерализма, для которой характерны: </w:t>
      </w:r>
    </w:p>
    <w:p w:rsidR="00882549" w:rsidRPr="00BA2F8A" w:rsidRDefault="00882549" w:rsidP="00BA2F8A">
      <w:pPr>
        <w:spacing w:before="0" w:after="0" w:line="360" w:lineRule="auto"/>
        <w:ind w:firstLine="851"/>
        <w:jc w:val="both"/>
        <w:rPr>
          <w:sz w:val="28"/>
          <w:szCs w:val="28"/>
        </w:rPr>
      </w:pPr>
      <w:r w:rsidRPr="00BA2F8A">
        <w:rPr>
          <w:sz w:val="28"/>
          <w:szCs w:val="28"/>
        </w:rPr>
        <w:t xml:space="preserve">- сравнительно более широкое участие региональных властей в перераспределении национального дохода и макроэкономической стабилизации, что ведет к более тесному бюджетному сотрудничеству региональных и центральных государственных структур; </w:t>
      </w:r>
    </w:p>
    <w:p w:rsidR="00882549" w:rsidRPr="00BA2F8A" w:rsidRDefault="00882549" w:rsidP="00BA2F8A">
      <w:pPr>
        <w:spacing w:before="0" w:after="0" w:line="360" w:lineRule="auto"/>
        <w:ind w:firstLine="851"/>
        <w:jc w:val="both"/>
        <w:rPr>
          <w:sz w:val="28"/>
          <w:szCs w:val="28"/>
        </w:rPr>
      </w:pPr>
      <w:r w:rsidRPr="00BA2F8A">
        <w:rPr>
          <w:sz w:val="28"/>
          <w:szCs w:val="28"/>
        </w:rPr>
        <w:t xml:space="preserve">- повышение роли региональных властей в системе распределения налоговых доходов, в том числе и национальных; </w:t>
      </w:r>
    </w:p>
    <w:p w:rsidR="00882549" w:rsidRPr="00BA2F8A" w:rsidRDefault="00882549" w:rsidP="00BA2F8A">
      <w:pPr>
        <w:spacing w:before="0" w:after="0" w:line="360" w:lineRule="auto"/>
        <w:ind w:firstLine="851"/>
        <w:jc w:val="both"/>
        <w:rPr>
          <w:sz w:val="28"/>
          <w:szCs w:val="28"/>
        </w:rPr>
      </w:pPr>
      <w:r w:rsidRPr="00BA2F8A">
        <w:rPr>
          <w:sz w:val="28"/>
          <w:szCs w:val="28"/>
        </w:rPr>
        <w:t xml:space="preserve">- активная политика горизонтального бюджетного выравнивания, повышенная ответственность центра за состояние региональных государственных финансов, уровень социально-экономического развития территорий, что ведет к усилению контроля со стороны центра и некоторому ограничению самостоятельности региональных властей. В крайнем случае, это может выражаться в высокой степени централизации управления и превращении региональных властей фактически в агентов центральных структур. </w:t>
      </w:r>
    </w:p>
    <w:p w:rsidR="00882549" w:rsidRPr="00BA2F8A" w:rsidRDefault="00882549" w:rsidP="00BA2F8A">
      <w:pPr>
        <w:spacing w:before="0" w:after="0" w:line="360" w:lineRule="auto"/>
        <w:ind w:firstLine="851"/>
        <w:jc w:val="both"/>
        <w:rPr>
          <w:sz w:val="28"/>
          <w:szCs w:val="28"/>
        </w:rPr>
      </w:pPr>
      <w:r w:rsidRPr="00BA2F8A">
        <w:rPr>
          <w:sz w:val="28"/>
          <w:szCs w:val="28"/>
        </w:rPr>
        <w:t xml:space="preserve">Кооперативные модели бюджетного федерализма используют многие европейские государства и, прежде всего скандинавские страны. </w:t>
      </w:r>
    </w:p>
    <w:p w:rsidR="00882549" w:rsidRPr="00BA2F8A" w:rsidRDefault="00882549" w:rsidP="00BA2F8A">
      <w:pPr>
        <w:spacing w:before="0" w:after="0" w:line="360" w:lineRule="auto"/>
        <w:ind w:firstLine="851"/>
        <w:jc w:val="both"/>
        <w:rPr>
          <w:sz w:val="28"/>
          <w:szCs w:val="28"/>
        </w:rPr>
      </w:pPr>
      <w:r w:rsidRPr="00BA2F8A">
        <w:rPr>
          <w:sz w:val="28"/>
          <w:szCs w:val="28"/>
        </w:rPr>
        <w:lastRenderedPageBreak/>
        <w:t>В чистом виде не существует ни кооперативного, ни конкурентного федерализма. Доминирование принципов конкуренции или кооперации в построении федеративных отношений зависит от исторических условий.</w:t>
      </w:r>
    </w:p>
    <w:p w:rsidR="00882549" w:rsidRPr="00BA2F8A" w:rsidRDefault="00882549" w:rsidP="00BA2F8A">
      <w:pPr>
        <w:spacing w:before="0" w:after="0" w:line="360" w:lineRule="auto"/>
        <w:ind w:firstLine="851"/>
        <w:jc w:val="both"/>
        <w:rPr>
          <w:sz w:val="28"/>
          <w:szCs w:val="28"/>
        </w:rPr>
      </w:pPr>
      <w:r w:rsidRPr="00BA2F8A">
        <w:rPr>
          <w:sz w:val="28"/>
          <w:szCs w:val="28"/>
        </w:rPr>
        <w:t>Необходимость решать общенациональные задачи (участвовать в войнах, обустраивать страну после войны, развивать общенациональную инфраструктуру, осуществлять масштабные социальные проекты и т. д.) делает более адекватной кооперативную модель федерализма, тогда как для обеспечения устойчивых темпов экономического роста, учета местной специфики в организации общественного сектора, проведения масштабных институциональных реформ следует предпочесть принципы конкурентного федерализма.</w:t>
      </w:r>
    </w:p>
    <w:p w:rsidR="00882549" w:rsidRPr="00BA2F8A" w:rsidRDefault="00882549" w:rsidP="00BA2F8A">
      <w:pPr>
        <w:spacing w:before="0" w:after="0" w:line="360" w:lineRule="auto"/>
        <w:ind w:firstLine="851"/>
        <w:jc w:val="both"/>
        <w:rPr>
          <w:sz w:val="28"/>
          <w:szCs w:val="28"/>
        </w:rPr>
      </w:pPr>
      <w:r w:rsidRPr="00BA2F8A">
        <w:rPr>
          <w:sz w:val="28"/>
          <w:szCs w:val="28"/>
        </w:rPr>
        <w:t>В 90-х годах сформировалась теория «федерализма, сохраняющего рынок» («market-preserving federalism»), согласно которой эффективным механизмом формирования рыночной экономики и стимулирования экономического роста является оптимальная децентрализация бюджетной системы.</w:t>
      </w:r>
    </w:p>
    <w:p w:rsidR="00BA2F8A" w:rsidRDefault="00882549" w:rsidP="00322C30">
      <w:pPr>
        <w:spacing w:before="0" w:after="0" w:line="360" w:lineRule="auto"/>
        <w:ind w:firstLine="851"/>
        <w:jc w:val="both"/>
        <w:rPr>
          <w:sz w:val="28"/>
          <w:szCs w:val="28"/>
        </w:rPr>
      </w:pPr>
      <w:r w:rsidRPr="00BA2F8A">
        <w:rPr>
          <w:sz w:val="28"/>
          <w:szCs w:val="28"/>
        </w:rPr>
        <w:t>Отличительной особенностью проблемы бюджетного федерализма является то, что она фокусирует в себе общечеловеческие интересы и трансформирует их в систему координат денежных отношений. Соответственно в зависимости от степени развития денежных отношений каждое государство ищет и находит свои решения этой проблемы, оптимальные в конкретной исторической и экономической ситуации. Вместе с тем бездумный перенос найденных решений в другие условия дает совершенно бессмысленные, а подчас и просто опасные результаты. Поэтому Россия, используя богатый опыт мировой экономической теории и практики, должна найти свои собственные пути решения проблемы бюджетного федерализма.</w:t>
      </w:r>
    </w:p>
    <w:p w:rsidR="00322C30" w:rsidRPr="00BA2F8A" w:rsidRDefault="00322C30" w:rsidP="00322C30">
      <w:pPr>
        <w:spacing w:before="0" w:after="0" w:line="360" w:lineRule="auto"/>
        <w:ind w:firstLine="851"/>
        <w:jc w:val="both"/>
        <w:rPr>
          <w:sz w:val="28"/>
          <w:szCs w:val="28"/>
        </w:rPr>
      </w:pPr>
    </w:p>
    <w:p w:rsidR="00BA2F8A" w:rsidRPr="00BA2F8A" w:rsidRDefault="00BA2F8A" w:rsidP="00BA2F8A">
      <w:pPr>
        <w:spacing w:before="0" w:after="0" w:line="360" w:lineRule="auto"/>
        <w:ind w:firstLine="851"/>
        <w:jc w:val="both"/>
        <w:rPr>
          <w:sz w:val="28"/>
          <w:szCs w:val="28"/>
        </w:rPr>
      </w:pPr>
    </w:p>
    <w:p w:rsidR="00BA2F8A" w:rsidRPr="00BA2F8A" w:rsidRDefault="00BA2F8A" w:rsidP="00BA2F8A">
      <w:pPr>
        <w:spacing w:before="0" w:after="0" w:line="360" w:lineRule="auto"/>
        <w:ind w:firstLine="851"/>
        <w:jc w:val="both"/>
        <w:rPr>
          <w:sz w:val="28"/>
          <w:szCs w:val="28"/>
        </w:rPr>
      </w:pPr>
    </w:p>
    <w:p w:rsidR="00BA2F8A" w:rsidRPr="00BA2F8A" w:rsidRDefault="00BA2F8A" w:rsidP="00322C30">
      <w:pPr>
        <w:spacing w:before="0" w:after="0" w:line="360" w:lineRule="auto"/>
        <w:ind w:firstLine="851"/>
        <w:jc w:val="center"/>
        <w:rPr>
          <w:sz w:val="28"/>
          <w:szCs w:val="28"/>
        </w:rPr>
      </w:pPr>
      <w:r w:rsidRPr="00BA2F8A">
        <w:rPr>
          <w:sz w:val="28"/>
          <w:szCs w:val="28"/>
        </w:rPr>
        <w:lastRenderedPageBreak/>
        <w:t>2. Аналитическая часть.</w:t>
      </w:r>
    </w:p>
    <w:p w:rsidR="00BA2F8A" w:rsidRPr="00BA2F8A" w:rsidRDefault="00BA2F8A" w:rsidP="00322C30">
      <w:pPr>
        <w:spacing w:before="0" w:after="0" w:line="360" w:lineRule="auto"/>
        <w:ind w:firstLine="851"/>
        <w:jc w:val="center"/>
        <w:rPr>
          <w:sz w:val="28"/>
          <w:szCs w:val="28"/>
        </w:rPr>
      </w:pPr>
    </w:p>
    <w:p w:rsidR="00BA2F8A" w:rsidRPr="00BA2F8A" w:rsidRDefault="00BA2F8A" w:rsidP="00322C30">
      <w:pPr>
        <w:spacing w:before="0" w:after="0" w:line="360" w:lineRule="auto"/>
        <w:ind w:firstLine="851"/>
        <w:jc w:val="center"/>
        <w:rPr>
          <w:sz w:val="28"/>
          <w:szCs w:val="28"/>
        </w:rPr>
      </w:pPr>
      <w:r w:rsidRPr="00BA2F8A">
        <w:rPr>
          <w:sz w:val="28"/>
          <w:szCs w:val="28"/>
        </w:rPr>
        <w:t>2.1 Особенности бюджетного устройства Великобритании.</w:t>
      </w:r>
    </w:p>
    <w:p w:rsidR="00BA2F8A" w:rsidRPr="00BA2F8A" w:rsidRDefault="00BA2F8A" w:rsidP="00BA2F8A">
      <w:pPr>
        <w:spacing w:before="0" w:after="0" w:line="360" w:lineRule="auto"/>
        <w:ind w:firstLine="851"/>
        <w:jc w:val="both"/>
        <w:rPr>
          <w:sz w:val="28"/>
          <w:szCs w:val="28"/>
        </w:rPr>
      </w:pPr>
    </w:p>
    <w:p w:rsidR="00BA2F8A" w:rsidRPr="00BA2F8A" w:rsidRDefault="00BA2F8A" w:rsidP="00BA2F8A">
      <w:pPr>
        <w:spacing w:before="0" w:after="0" w:line="360" w:lineRule="auto"/>
        <w:ind w:firstLine="851"/>
        <w:jc w:val="both"/>
        <w:rPr>
          <w:sz w:val="28"/>
          <w:szCs w:val="28"/>
        </w:rPr>
      </w:pPr>
      <w:r w:rsidRPr="00BA2F8A">
        <w:rPr>
          <w:sz w:val="28"/>
          <w:szCs w:val="28"/>
        </w:rPr>
        <w:t>Великобритания является унитарным государством с двухуровневой бюджетной системой. Система финансовых взаимоотношений между центральными и местными органами власти оставалась в этой стране неизменной с викторианских времен до конца 1980х годов, хотя реформы, проведенные в течение последних 15 лет, значительно снизили роль местных бюджетов в экономике Великобритании.</w:t>
      </w:r>
    </w:p>
    <w:p w:rsidR="00BA2F8A" w:rsidRPr="00BA2F8A" w:rsidRDefault="00BA2F8A" w:rsidP="00BA2F8A">
      <w:pPr>
        <w:spacing w:before="0" w:after="0" w:line="360" w:lineRule="auto"/>
        <w:ind w:firstLine="851"/>
        <w:jc w:val="both"/>
        <w:rPr>
          <w:sz w:val="28"/>
          <w:szCs w:val="28"/>
        </w:rPr>
      </w:pPr>
      <w:r w:rsidRPr="00BA2F8A">
        <w:rPr>
          <w:sz w:val="28"/>
          <w:szCs w:val="28"/>
        </w:rPr>
        <w:t>Структура местных органов власти различна во всех трех частях Великобритании: Англии, Уэльсе и Шотландии. В Англии существует двухступенчатая система местных органов власти, состоящая из графств и округов в сельской местности и городов и округов в урбанизированных районах. В 1992 году в Уэльсе и Шотландии была введена одноступенчатая система местных органов управления.</w:t>
      </w:r>
    </w:p>
    <w:p w:rsidR="00BA2F8A" w:rsidRPr="00BA2F8A" w:rsidRDefault="00BA2F8A" w:rsidP="00BA2F8A">
      <w:pPr>
        <w:spacing w:before="0" w:after="0" w:line="360" w:lineRule="auto"/>
        <w:ind w:firstLine="851"/>
        <w:jc w:val="both"/>
        <w:rPr>
          <w:sz w:val="28"/>
          <w:szCs w:val="28"/>
        </w:rPr>
      </w:pPr>
      <w:r w:rsidRPr="00BA2F8A">
        <w:rPr>
          <w:sz w:val="28"/>
          <w:szCs w:val="28"/>
        </w:rPr>
        <w:t>Местные бюджеты обособлены и функционируют автономно. Они составляются, утверждаются и исполняются соответствующими местными властями и формально не связаны с государственным бюджетом.</w:t>
      </w:r>
    </w:p>
    <w:p w:rsidR="00BA2F8A" w:rsidRPr="00BA2F8A" w:rsidRDefault="00BA2F8A" w:rsidP="00BA2F8A">
      <w:pPr>
        <w:spacing w:before="0" w:after="0" w:line="360" w:lineRule="auto"/>
        <w:ind w:firstLine="851"/>
        <w:jc w:val="both"/>
        <w:rPr>
          <w:sz w:val="28"/>
          <w:szCs w:val="28"/>
        </w:rPr>
      </w:pPr>
      <w:r w:rsidRPr="00BA2F8A">
        <w:rPr>
          <w:sz w:val="28"/>
          <w:szCs w:val="28"/>
        </w:rPr>
        <w:t>Система доходов местных бюджетов базируется на четырёх источниках: на налоге на хозяйственную деятельность, муниципальных налогах; правительственных дотациях, на взносах и сборах. Основными источниками финансирования, на которые приходится 75% доходов местных бюджетов, являются налог на хозяйственную деятельность и муниципальный налог.</w:t>
      </w:r>
    </w:p>
    <w:p w:rsidR="00BA2F8A" w:rsidRPr="00BA2F8A" w:rsidRDefault="00BA2F8A" w:rsidP="00BA2F8A">
      <w:pPr>
        <w:spacing w:before="0" w:after="0" w:line="360" w:lineRule="auto"/>
        <w:ind w:firstLine="851"/>
        <w:jc w:val="both"/>
        <w:rPr>
          <w:sz w:val="28"/>
          <w:szCs w:val="28"/>
        </w:rPr>
      </w:pPr>
      <w:r w:rsidRPr="00BA2F8A">
        <w:rPr>
          <w:sz w:val="28"/>
          <w:szCs w:val="28"/>
        </w:rPr>
        <w:t>Однако в действительности по-прежнему имеет место зависимость местных властей от центрального правительства. Эта зависимость обусловлена дефицитами местных бюджетов.</w:t>
      </w:r>
    </w:p>
    <w:p w:rsidR="00BA2F8A" w:rsidRPr="00BA2F8A" w:rsidRDefault="00BA2F8A" w:rsidP="00BA2F8A">
      <w:pPr>
        <w:spacing w:before="0" w:after="0" w:line="360" w:lineRule="auto"/>
        <w:ind w:firstLine="851"/>
        <w:jc w:val="both"/>
        <w:rPr>
          <w:sz w:val="28"/>
          <w:szCs w:val="28"/>
        </w:rPr>
      </w:pPr>
      <w:r w:rsidRPr="00BA2F8A">
        <w:rPr>
          <w:sz w:val="28"/>
          <w:szCs w:val="28"/>
        </w:rPr>
        <w:t xml:space="preserve">Местные органы власти получают на финансирование текущих расходов значительные средства из обычного бюджета в форме дотаций и </w:t>
      </w:r>
      <w:r w:rsidRPr="00BA2F8A">
        <w:rPr>
          <w:sz w:val="28"/>
          <w:szCs w:val="28"/>
        </w:rPr>
        <w:lastRenderedPageBreak/>
        <w:t>целевых субсидий и из национального фонда займов — кредиты на финансирование капитальных затрат. Кредиты имеют долгосрочный характер и предоставляются, исходя из рыночного процента в строго лимитированных размерах. Около 1/3 от общего объёма государственных расходов занимают расходы местных бюджетов. Из местных бюджетов финансируются расходы на образование (кроме системы высшего образования), расходы на содержание полиции и судебной власти, транспорта, дорожного хозяйства, на оказание социальной помощи, в том числе на выплаты жилищных пособий на аренду жилья лицам с низким уровнем доходов.</w:t>
      </w:r>
    </w:p>
    <w:p w:rsidR="00BA2F8A" w:rsidRPr="00BA2F8A" w:rsidRDefault="00BA2F8A" w:rsidP="00BA2F8A">
      <w:pPr>
        <w:spacing w:before="0" w:after="0" w:line="360" w:lineRule="auto"/>
        <w:ind w:firstLine="851"/>
        <w:jc w:val="both"/>
        <w:rPr>
          <w:sz w:val="28"/>
          <w:szCs w:val="28"/>
        </w:rPr>
      </w:pPr>
      <w:r w:rsidRPr="00BA2F8A">
        <w:rPr>
          <w:sz w:val="28"/>
          <w:szCs w:val="28"/>
        </w:rPr>
        <w:t>В настоящее время для контроля со стороны центрального правительства за расходами местных бюджетов был введен подушный налог. Правительственными нормативными актами было установлено соотношение 1:4 между дополнительными расходами и поступлениями подушного налога, т.е. увеличение расходов сверх установленного уровня на 1% должно сопровождаться 4% увеличением поступлений подушного налога. Вследствие того, что плательщиками указанного налога являются все взрослые граждане Великобритании (включая малообеспеченные слои населения) увеличение налоговой ставки, сопровождающее сверхнормативный рост расходов, вызывает недовольство избирателей, что удерживает местные органы власти от чрезмерного увеличения расходной части бюджета.</w:t>
      </w:r>
    </w:p>
    <w:p w:rsidR="00BA2F8A" w:rsidRPr="00BA2F8A" w:rsidRDefault="00BA2F8A" w:rsidP="00BA2F8A">
      <w:pPr>
        <w:spacing w:before="0" w:after="0" w:line="360" w:lineRule="auto"/>
        <w:ind w:firstLine="851"/>
        <w:jc w:val="both"/>
        <w:rPr>
          <w:sz w:val="28"/>
          <w:szCs w:val="28"/>
        </w:rPr>
      </w:pPr>
      <w:r w:rsidRPr="00BA2F8A">
        <w:rPr>
          <w:sz w:val="28"/>
          <w:szCs w:val="28"/>
        </w:rPr>
        <w:t xml:space="preserve">Касаясь порядка заимствований для местных бюджетов, следует отметить, что по закону местные органы власти не имеют права привлекать заемные средства для финансирования расходов текущего характера. При этом на капитальные нужды местные бюджеты вправе осуществлять заимствования только напрямую у коммерческих банков или через специальный орган – Государственный комитет по заимствованиям (Public Work Loans Board), который имеет доступ к средствам Национального государственного фонда заимствований (U.K. National Loans Fund), а </w:t>
      </w:r>
      <w:r w:rsidRPr="00BA2F8A">
        <w:rPr>
          <w:sz w:val="28"/>
          <w:szCs w:val="28"/>
        </w:rPr>
        <w:lastRenderedPageBreak/>
        <w:t xml:space="preserve">следовательно – способен предоставлять займы на более выгодных, чем коммерческие банки, условиях. Также важно, что одновременно с ограничением на объем заимствований существует ограничение на объем </w:t>
      </w:r>
      <w:r w:rsidR="000B189E">
        <w:rPr>
          <w:sz w:val="28"/>
          <w:szCs w:val="28"/>
        </w:rPr>
        <w:t>расходов капитального характера.</w:t>
      </w:r>
    </w:p>
    <w:p w:rsidR="00BA2F8A" w:rsidRPr="00BA2F8A" w:rsidRDefault="00BA2F8A" w:rsidP="00BA2F8A">
      <w:pPr>
        <w:spacing w:before="0" w:after="0" w:line="360" w:lineRule="auto"/>
        <w:ind w:firstLine="851"/>
        <w:jc w:val="both"/>
        <w:rPr>
          <w:sz w:val="28"/>
          <w:szCs w:val="28"/>
        </w:rPr>
      </w:pPr>
      <w:r w:rsidRPr="00BA2F8A">
        <w:rPr>
          <w:sz w:val="28"/>
          <w:szCs w:val="28"/>
        </w:rPr>
        <w:t>Таким образом, роль местных органов власти и местных бюджетов в Великобритании в большой степени сведена к обеспечению эффективного распределения заранее установленного центральным правительством объема финансовых ресурсов. Кроме этого, расходование средств на местном уровне по некоторым статьям (включая часть расходов на образование и жилищно-коммунальное хозяйство) контролируется ассоциациями частного характера – как правило агентствами по расходованию средств, которые финансируются центральным правительством и находятся под контролем его представителей. Зачастую наблюдается даже отсутствие координации действий этих агентств и местных органов власти, что значительно снижает эффективность распределения финансовых ресурсов.</w:t>
      </w:r>
    </w:p>
    <w:p w:rsidR="00BA2F8A" w:rsidRPr="00BA2F8A" w:rsidRDefault="00BA2F8A" w:rsidP="00BA2F8A">
      <w:pPr>
        <w:spacing w:before="0" w:after="0" w:line="360" w:lineRule="auto"/>
        <w:ind w:firstLine="851"/>
        <w:jc w:val="both"/>
        <w:rPr>
          <w:sz w:val="28"/>
          <w:szCs w:val="28"/>
        </w:rPr>
      </w:pPr>
      <w:r w:rsidRPr="00BA2F8A">
        <w:rPr>
          <w:sz w:val="28"/>
          <w:szCs w:val="28"/>
        </w:rPr>
        <w:t>В странах с федеративным устройством расходные обязательства бюджетов субъектов федерации гораздо шире, чем у бюджетов аналогичного уровня в унитарных государствах, для унитарных государств характерно единообразие налогов, платежей и бюджетного процесса на всей территории страны, а в федеративных государствах указанные параметры могут отличаться друг от друга в разных субъектах федерации в зависимости от регионального законодательства.</w:t>
      </w:r>
    </w:p>
    <w:p w:rsidR="00BA2F8A" w:rsidRPr="00BA2F8A" w:rsidRDefault="00BA2F8A" w:rsidP="00BA2F8A">
      <w:pPr>
        <w:spacing w:before="0" w:after="0" w:line="360" w:lineRule="auto"/>
        <w:ind w:firstLine="851"/>
        <w:jc w:val="both"/>
        <w:rPr>
          <w:sz w:val="28"/>
          <w:szCs w:val="28"/>
        </w:rPr>
      </w:pPr>
      <w:r w:rsidRPr="00BA2F8A">
        <w:rPr>
          <w:sz w:val="28"/>
          <w:szCs w:val="28"/>
        </w:rPr>
        <w:t xml:space="preserve">Теоретически бюджеты нижних уровней в унитарных государствах являются промежуточными фондами по распределению ресурсов центрального правительства и аккумуляции тех ресурсов, осуществлять администрирование которых на данном уровне представляется наиболее эффективным. В странах с федеративным государственным устройством бюджет каждого уровня является самостоятельным фондом финансовых ресурсов, мобилизующим и распределяющим свои собственные финансовые ресурсы. При этом бюджеты различного уровня связаны между собой </w:t>
      </w:r>
      <w:r w:rsidRPr="00BA2F8A">
        <w:rPr>
          <w:sz w:val="28"/>
          <w:szCs w:val="28"/>
        </w:rPr>
        <w:lastRenderedPageBreak/>
        <w:t xml:space="preserve">системой межбюджетных отношений, построенной согласно федеральному законодательству. </w:t>
      </w:r>
    </w:p>
    <w:p w:rsidR="00BA2F8A" w:rsidRDefault="00BA2F8A" w:rsidP="00BA2F8A">
      <w:pPr>
        <w:spacing w:before="0" w:after="0" w:line="360" w:lineRule="auto"/>
        <w:ind w:firstLine="851"/>
        <w:jc w:val="both"/>
        <w:rPr>
          <w:sz w:val="28"/>
          <w:szCs w:val="28"/>
        </w:rPr>
      </w:pPr>
      <w:r w:rsidRPr="00BA2F8A">
        <w:rPr>
          <w:sz w:val="28"/>
          <w:szCs w:val="28"/>
        </w:rPr>
        <w:t>Роль и сфера ответственности муниципальных органов власти и их бюджетов примерно одинаковы в государствах с различным устройством. Практически во всех случаях органы власти муниципалитетов несут обязательства по финансированию расходных статей исключительно местного значения, в доходы этих бюджетов зачисляются налоги на имущество и местные лицензионные и регистрационные сборы, а доходная база бюджетов нижнего уровня, как правило, сильно зависит от средств вышестоящих бюджетов.</w:t>
      </w:r>
    </w:p>
    <w:p w:rsidR="00D0367E" w:rsidRPr="00BA2F8A" w:rsidRDefault="00D0367E" w:rsidP="00BA2F8A">
      <w:pPr>
        <w:spacing w:before="0" w:after="0" w:line="360" w:lineRule="auto"/>
        <w:ind w:firstLine="851"/>
        <w:jc w:val="both"/>
        <w:rPr>
          <w:sz w:val="28"/>
          <w:szCs w:val="28"/>
        </w:rPr>
      </w:pPr>
    </w:p>
    <w:p w:rsidR="00BA2F8A" w:rsidRDefault="00BA2F8A" w:rsidP="00BA2F8A">
      <w:pPr>
        <w:spacing w:before="0" w:after="0" w:line="360" w:lineRule="auto"/>
        <w:ind w:firstLine="851"/>
        <w:jc w:val="both"/>
        <w:rPr>
          <w:sz w:val="28"/>
          <w:szCs w:val="28"/>
        </w:rPr>
      </w:pPr>
      <w:r w:rsidRPr="00BA2F8A">
        <w:rPr>
          <w:sz w:val="28"/>
          <w:szCs w:val="28"/>
        </w:rPr>
        <w:t>2.2 Анализ отношений между бюджетами разных уровней.</w:t>
      </w:r>
    </w:p>
    <w:p w:rsidR="00D0367E" w:rsidRPr="00BA2F8A" w:rsidRDefault="00D0367E" w:rsidP="00BA2F8A">
      <w:pPr>
        <w:spacing w:before="0" w:after="0" w:line="360" w:lineRule="auto"/>
        <w:ind w:firstLine="851"/>
        <w:jc w:val="both"/>
        <w:rPr>
          <w:sz w:val="28"/>
          <w:szCs w:val="28"/>
        </w:rPr>
      </w:pPr>
    </w:p>
    <w:p w:rsidR="00BA2F8A" w:rsidRPr="00BA2F8A" w:rsidRDefault="00BA2F8A" w:rsidP="00BA2F8A">
      <w:pPr>
        <w:widowControl w:val="0"/>
        <w:shd w:val="clear" w:color="auto" w:fill="FFFFFF"/>
        <w:tabs>
          <w:tab w:val="left" w:pos="912"/>
        </w:tabs>
        <w:autoSpaceDE w:val="0"/>
        <w:autoSpaceDN w:val="0"/>
        <w:adjustRightInd w:val="0"/>
        <w:spacing w:before="0" w:after="0" w:line="360" w:lineRule="auto"/>
        <w:ind w:firstLine="851"/>
        <w:jc w:val="both"/>
        <w:rPr>
          <w:color w:val="000000"/>
          <w:spacing w:val="-3"/>
          <w:sz w:val="28"/>
          <w:szCs w:val="28"/>
        </w:rPr>
      </w:pPr>
      <w:r w:rsidRPr="00BA2F8A">
        <w:rPr>
          <w:color w:val="000000"/>
          <w:spacing w:val="-3"/>
          <w:sz w:val="28"/>
          <w:szCs w:val="28"/>
        </w:rPr>
        <w:tab/>
        <w:t>В целях анализа основных тенденций в области отношений между бюджетами различных уровней рассмотрим структуру доходов и расходов консолидированного бюджета Российской Федерации и ее динамику в 200</w:t>
      </w:r>
      <w:r w:rsidR="000B189E">
        <w:rPr>
          <w:color w:val="000000"/>
          <w:spacing w:val="-3"/>
          <w:sz w:val="28"/>
          <w:szCs w:val="28"/>
        </w:rPr>
        <w:t>9</w:t>
      </w:r>
      <w:r w:rsidRPr="00BA2F8A">
        <w:rPr>
          <w:color w:val="000000"/>
          <w:spacing w:val="-3"/>
          <w:sz w:val="28"/>
          <w:szCs w:val="28"/>
        </w:rPr>
        <w:t>-20</w:t>
      </w:r>
      <w:r w:rsidR="000B189E">
        <w:rPr>
          <w:color w:val="000000"/>
          <w:spacing w:val="-3"/>
          <w:sz w:val="28"/>
          <w:szCs w:val="28"/>
        </w:rPr>
        <w:t>11</w:t>
      </w:r>
      <w:r w:rsidRPr="00BA2F8A">
        <w:rPr>
          <w:color w:val="000000"/>
          <w:spacing w:val="-3"/>
          <w:sz w:val="28"/>
          <w:szCs w:val="28"/>
        </w:rPr>
        <w:t>г.г. (Таблица 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1783"/>
        <w:gridCol w:w="1654"/>
        <w:gridCol w:w="1706"/>
      </w:tblGrid>
      <w:tr w:rsidR="00BA2F8A" w:rsidRPr="00BA2F8A" w:rsidTr="00D0367E">
        <w:tc>
          <w:tcPr>
            <w:tcW w:w="4428" w:type="dxa"/>
            <w:tcBorders>
              <w:top w:val="single" w:sz="4" w:space="0" w:color="auto"/>
              <w:left w:val="single" w:sz="4" w:space="0" w:color="auto"/>
              <w:bottom w:val="single" w:sz="4" w:space="0" w:color="auto"/>
              <w:right w:val="single" w:sz="4" w:space="0" w:color="auto"/>
            </w:tcBorders>
          </w:tcPr>
          <w:p w:rsidR="00BA2F8A" w:rsidRPr="00BA2F8A" w:rsidRDefault="00BA2F8A" w:rsidP="00BA2F8A">
            <w:pPr>
              <w:widowControl w:val="0"/>
              <w:tabs>
                <w:tab w:val="left" w:pos="912"/>
              </w:tabs>
              <w:autoSpaceDE w:val="0"/>
              <w:autoSpaceDN w:val="0"/>
              <w:adjustRightInd w:val="0"/>
              <w:spacing w:before="0" w:after="0" w:line="360" w:lineRule="auto"/>
              <w:ind w:firstLine="851"/>
              <w:jc w:val="both"/>
              <w:rPr>
                <w:color w:val="000000"/>
                <w:spacing w:val="-3"/>
                <w:sz w:val="28"/>
                <w:szCs w:val="28"/>
              </w:rPr>
            </w:pPr>
            <w:r w:rsidRPr="00BA2F8A">
              <w:rPr>
                <w:color w:val="000000"/>
                <w:spacing w:val="-3"/>
                <w:sz w:val="28"/>
                <w:szCs w:val="28"/>
              </w:rPr>
              <w:t>Наименование показателей</w:t>
            </w:r>
          </w:p>
        </w:tc>
        <w:tc>
          <w:tcPr>
            <w:tcW w:w="1783" w:type="dxa"/>
            <w:tcBorders>
              <w:top w:val="single" w:sz="4" w:space="0" w:color="auto"/>
              <w:left w:val="single" w:sz="4" w:space="0" w:color="auto"/>
              <w:bottom w:val="single" w:sz="4" w:space="0" w:color="auto"/>
              <w:right w:val="single" w:sz="4" w:space="0" w:color="auto"/>
            </w:tcBorders>
          </w:tcPr>
          <w:p w:rsidR="00BA2F8A" w:rsidRPr="00BA2F8A" w:rsidRDefault="00BA2F8A" w:rsidP="00322C30">
            <w:pPr>
              <w:widowControl w:val="0"/>
              <w:tabs>
                <w:tab w:val="left" w:pos="912"/>
              </w:tabs>
              <w:autoSpaceDE w:val="0"/>
              <w:autoSpaceDN w:val="0"/>
              <w:adjustRightInd w:val="0"/>
              <w:spacing w:before="0" w:after="0" w:line="360" w:lineRule="auto"/>
              <w:jc w:val="both"/>
              <w:rPr>
                <w:color w:val="000000"/>
                <w:spacing w:val="-3"/>
                <w:sz w:val="28"/>
                <w:szCs w:val="28"/>
              </w:rPr>
            </w:pPr>
            <w:r w:rsidRPr="00BA2F8A">
              <w:rPr>
                <w:color w:val="000000"/>
                <w:spacing w:val="-3"/>
                <w:sz w:val="28"/>
                <w:szCs w:val="28"/>
              </w:rPr>
              <w:t>200</w:t>
            </w:r>
            <w:r w:rsidR="00322C30">
              <w:rPr>
                <w:color w:val="000000"/>
                <w:spacing w:val="-3"/>
                <w:sz w:val="28"/>
                <w:szCs w:val="28"/>
              </w:rPr>
              <w:t>9</w:t>
            </w:r>
            <w:r w:rsidRPr="00BA2F8A">
              <w:rPr>
                <w:color w:val="000000"/>
                <w:spacing w:val="-3"/>
                <w:sz w:val="28"/>
                <w:szCs w:val="28"/>
              </w:rPr>
              <w:t xml:space="preserve"> г.</w:t>
            </w:r>
          </w:p>
        </w:tc>
        <w:tc>
          <w:tcPr>
            <w:tcW w:w="1654" w:type="dxa"/>
            <w:tcBorders>
              <w:top w:val="single" w:sz="4" w:space="0" w:color="auto"/>
              <w:left w:val="single" w:sz="4" w:space="0" w:color="auto"/>
              <w:bottom w:val="single" w:sz="4" w:space="0" w:color="auto"/>
              <w:right w:val="single" w:sz="4" w:space="0" w:color="auto"/>
            </w:tcBorders>
          </w:tcPr>
          <w:p w:rsidR="00BA2F8A" w:rsidRPr="00BA2F8A" w:rsidRDefault="00322C30" w:rsidP="00322C30">
            <w:pPr>
              <w:widowControl w:val="0"/>
              <w:tabs>
                <w:tab w:val="left" w:pos="912"/>
              </w:tabs>
              <w:autoSpaceDE w:val="0"/>
              <w:autoSpaceDN w:val="0"/>
              <w:adjustRightInd w:val="0"/>
              <w:spacing w:before="0" w:after="0" w:line="360" w:lineRule="auto"/>
              <w:jc w:val="both"/>
              <w:rPr>
                <w:color w:val="000000"/>
                <w:spacing w:val="-3"/>
                <w:sz w:val="28"/>
                <w:szCs w:val="28"/>
              </w:rPr>
            </w:pPr>
            <w:r>
              <w:rPr>
                <w:color w:val="000000"/>
                <w:spacing w:val="-3"/>
                <w:sz w:val="28"/>
                <w:szCs w:val="28"/>
              </w:rPr>
              <w:t>2010</w:t>
            </w:r>
            <w:r w:rsidR="00BA2F8A" w:rsidRPr="00BA2F8A">
              <w:rPr>
                <w:color w:val="000000"/>
                <w:spacing w:val="-3"/>
                <w:sz w:val="28"/>
                <w:szCs w:val="28"/>
              </w:rPr>
              <w:t xml:space="preserve"> г.</w:t>
            </w:r>
          </w:p>
        </w:tc>
        <w:tc>
          <w:tcPr>
            <w:tcW w:w="1706" w:type="dxa"/>
            <w:tcBorders>
              <w:top w:val="single" w:sz="4" w:space="0" w:color="auto"/>
              <w:left w:val="single" w:sz="4" w:space="0" w:color="auto"/>
              <w:bottom w:val="single" w:sz="4" w:space="0" w:color="auto"/>
              <w:right w:val="single" w:sz="4" w:space="0" w:color="auto"/>
            </w:tcBorders>
          </w:tcPr>
          <w:p w:rsidR="00BA2F8A" w:rsidRPr="00BA2F8A" w:rsidRDefault="00BA2F8A" w:rsidP="00322C30">
            <w:pPr>
              <w:widowControl w:val="0"/>
              <w:tabs>
                <w:tab w:val="left" w:pos="912"/>
              </w:tabs>
              <w:autoSpaceDE w:val="0"/>
              <w:autoSpaceDN w:val="0"/>
              <w:adjustRightInd w:val="0"/>
              <w:spacing w:before="0" w:after="0" w:line="360" w:lineRule="auto"/>
              <w:jc w:val="both"/>
              <w:rPr>
                <w:color w:val="000000"/>
                <w:spacing w:val="-3"/>
                <w:sz w:val="28"/>
                <w:szCs w:val="28"/>
              </w:rPr>
            </w:pPr>
            <w:r w:rsidRPr="00BA2F8A">
              <w:rPr>
                <w:color w:val="000000"/>
                <w:spacing w:val="-3"/>
                <w:sz w:val="28"/>
                <w:szCs w:val="28"/>
              </w:rPr>
              <w:t>20</w:t>
            </w:r>
            <w:r w:rsidR="00322C30">
              <w:rPr>
                <w:color w:val="000000"/>
                <w:spacing w:val="-3"/>
                <w:sz w:val="28"/>
                <w:szCs w:val="28"/>
              </w:rPr>
              <w:t>11</w:t>
            </w:r>
            <w:r w:rsidRPr="00BA2F8A">
              <w:rPr>
                <w:color w:val="000000"/>
                <w:spacing w:val="-3"/>
                <w:sz w:val="28"/>
                <w:szCs w:val="28"/>
              </w:rPr>
              <w:t>г.</w:t>
            </w:r>
          </w:p>
        </w:tc>
      </w:tr>
      <w:tr w:rsidR="00BA2F8A" w:rsidRPr="00BA2F8A" w:rsidTr="00D0367E">
        <w:tc>
          <w:tcPr>
            <w:tcW w:w="4428" w:type="dxa"/>
            <w:tcBorders>
              <w:top w:val="single" w:sz="4" w:space="0" w:color="auto"/>
              <w:left w:val="single" w:sz="4" w:space="0" w:color="auto"/>
              <w:bottom w:val="single" w:sz="4" w:space="0" w:color="auto"/>
              <w:right w:val="single" w:sz="4" w:space="0" w:color="auto"/>
            </w:tcBorders>
          </w:tcPr>
          <w:p w:rsidR="00BA2F8A" w:rsidRPr="00BA2F8A" w:rsidRDefault="00BA2F8A" w:rsidP="00322C30">
            <w:pPr>
              <w:widowControl w:val="0"/>
              <w:tabs>
                <w:tab w:val="left" w:pos="912"/>
              </w:tabs>
              <w:autoSpaceDE w:val="0"/>
              <w:autoSpaceDN w:val="0"/>
              <w:adjustRightInd w:val="0"/>
              <w:spacing w:before="0" w:after="0" w:line="360" w:lineRule="auto"/>
              <w:jc w:val="both"/>
              <w:rPr>
                <w:color w:val="000000"/>
                <w:spacing w:val="-3"/>
                <w:sz w:val="28"/>
                <w:szCs w:val="28"/>
              </w:rPr>
            </w:pPr>
            <w:r w:rsidRPr="00BA2F8A">
              <w:rPr>
                <w:color w:val="000000"/>
                <w:spacing w:val="-3"/>
                <w:sz w:val="28"/>
                <w:szCs w:val="28"/>
              </w:rPr>
              <w:t>Доходы, млн. рублей</w:t>
            </w:r>
          </w:p>
        </w:tc>
        <w:tc>
          <w:tcPr>
            <w:tcW w:w="1783" w:type="dxa"/>
            <w:tcBorders>
              <w:top w:val="single" w:sz="4" w:space="0" w:color="auto"/>
              <w:left w:val="single" w:sz="4" w:space="0" w:color="auto"/>
              <w:bottom w:val="single" w:sz="4" w:space="0" w:color="auto"/>
              <w:right w:val="single" w:sz="4" w:space="0" w:color="auto"/>
            </w:tcBorders>
            <w:vAlign w:val="bottom"/>
          </w:tcPr>
          <w:p w:rsidR="00BA2F8A" w:rsidRPr="00BA2F8A" w:rsidRDefault="00BA2F8A" w:rsidP="00322C30">
            <w:pPr>
              <w:spacing w:before="0" w:after="0" w:line="360" w:lineRule="auto"/>
              <w:jc w:val="both"/>
              <w:rPr>
                <w:sz w:val="28"/>
                <w:szCs w:val="28"/>
              </w:rPr>
            </w:pPr>
            <w:r w:rsidRPr="00BA2F8A">
              <w:rPr>
                <w:sz w:val="28"/>
                <w:szCs w:val="28"/>
              </w:rPr>
              <w:t>2 997 559,0</w:t>
            </w:r>
          </w:p>
        </w:tc>
        <w:tc>
          <w:tcPr>
            <w:tcW w:w="1654" w:type="dxa"/>
            <w:tcBorders>
              <w:top w:val="single" w:sz="4" w:space="0" w:color="auto"/>
              <w:left w:val="single" w:sz="4" w:space="0" w:color="auto"/>
              <w:bottom w:val="single" w:sz="4" w:space="0" w:color="auto"/>
              <w:right w:val="single" w:sz="4" w:space="0" w:color="auto"/>
            </w:tcBorders>
            <w:vAlign w:val="bottom"/>
          </w:tcPr>
          <w:p w:rsidR="00BA2F8A" w:rsidRPr="00BA2F8A" w:rsidRDefault="00BA2F8A" w:rsidP="00322C30">
            <w:pPr>
              <w:spacing w:before="0" w:after="0" w:line="360" w:lineRule="auto"/>
              <w:jc w:val="both"/>
              <w:rPr>
                <w:sz w:val="28"/>
                <w:szCs w:val="28"/>
              </w:rPr>
            </w:pPr>
            <w:r w:rsidRPr="00BA2F8A">
              <w:rPr>
                <w:sz w:val="28"/>
                <w:szCs w:val="28"/>
              </w:rPr>
              <w:t>3 797 334,0</w:t>
            </w:r>
          </w:p>
        </w:tc>
        <w:tc>
          <w:tcPr>
            <w:tcW w:w="1706" w:type="dxa"/>
            <w:tcBorders>
              <w:top w:val="single" w:sz="4" w:space="0" w:color="auto"/>
              <w:left w:val="single" w:sz="4" w:space="0" w:color="auto"/>
              <w:bottom w:val="single" w:sz="4" w:space="0" w:color="auto"/>
              <w:right w:val="single" w:sz="4" w:space="0" w:color="auto"/>
            </w:tcBorders>
            <w:vAlign w:val="bottom"/>
          </w:tcPr>
          <w:p w:rsidR="00BA2F8A" w:rsidRPr="00BA2F8A" w:rsidRDefault="00BA2F8A" w:rsidP="00322C30">
            <w:pPr>
              <w:spacing w:before="0" w:after="0" w:line="360" w:lineRule="auto"/>
              <w:jc w:val="both"/>
              <w:rPr>
                <w:sz w:val="28"/>
                <w:szCs w:val="28"/>
              </w:rPr>
            </w:pPr>
            <w:r w:rsidRPr="00BA2F8A">
              <w:rPr>
                <w:sz w:val="28"/>
                <w:szCs w:val="28"/>
              </w:rPr>
              <w:t>4 841 785,0</w:t>
            </w:r>
          </w:p>
        </w:tc>
      </w:tr>
      <w:tr w:rsidR="00BA2F8A" w:rsidRPr="00BA2F8A" w:rsidTr="00D0367E">
        <w:tc>
          <w:tcPr>
            <w:tcW w:w="4428" w:type="dxa"/>
            <w:tcBorders>
              <w:top w:val="single" w:sz="4" w:space="0" w:color="auto"/>
              <w:left w:val="single" w:sz="4" w:space="0" w:color="auto"/>
              <w:bottom w:val="single" w:sz="4" w:space="0" w:color="auto"/>
              <w:right w:val="single" w:sz="4" w:space="0" w:color="auto"/>
            </w:tcBorders>
          </w:tcPr>
          <w:p w:rsidR="00BA2F8A" w:rsidRPr="00BA2F8A" w:rsidRDefault="00BA2F8A" w:rsidP="00322C30">
            <w:pPr>
              <w:widowControl w:val="0"/>
              <w:tabs>
                <w:tab w:val="left" w:pos="912"/>
              </w:tabs>
              <w:autoSpaceDE w:val="0"/>
              <w:autoSpaceDN w:val="0"/>
              <w:adjustRightInd w:val="0"/>
              <w:spacing w:before="0" w:after="0" w:line="360" w:lineRule="auto"/>
              <w:jc w:val="both"/>
              <w:rPr>
                <w:color w:val="000000"/>
                <w:spacing w:val="-3"/>
                <w:sz w:val="28"/>
                <w:szCs w:val="28"/>
              </w:rPr>
            </w:pPr>
            <w:r w:rsidRPr="00BA2F8A">
              <w:rPr>
                <w:bCs/>
                <w:sz w:val="28"/>
                <w:szCs w:val="28"/>
              </w:rPr>
              <w:t>Прирост к предыдущему году, млн. рублей</w:t>
            </w:r>
          </w:p>
        </w:tc>
        <w:tc>
          <w:tcPr>
            <w:tcW w:w="1783" w:type="dxa"/>
            <w:tcBorders>
              <w:top w:val="single" w:sz="4" w:space="0" w:color="auto"/>
              <w:left w:val="single" w:sz="4" w:space="0" w:color="auto"/>
              <w:bottom w:val="single" w:sz="4" w:space="0" w:color="auto"/>
              <w:right w:val="single" w:sz="4" w:space="0" w:color="auto"/>
            </w:tcBorders>
          </w:tcPr>
          <w:p w:rsidR="00BA2F8A" w:rsidRPr="00BA2F8A" w:rsidRDefault="00BA2F8A" w:rsidP="00BA2F8A">
            <w:pPr>
              <w:widowControl w:val="0"/>
              <w:tabs>
                <w:tab w:val="left" w:pos="912"/>
              </w:tabs>
              <w:autoSpaceDE w:val="0"/>
              <w:autoSpaceDN w:val="0"/>
              <w:adjustRightInd w:val="0"/>
              <w:spacing w:before="0" w:after="0" w:line="360" w:lineRule="auto"/>
              <w:ind w:firstLine="851"/>
              <w:jc w:val="both"/>
              <w:rPr>
                <w:color w:val="000000"/>
                <w:spacing w:val="-3"/>
                <w:sz w:val="28"/>
                <w:szCs w:val="28"/>
              </w:rPr>
            </w:pPr>
            <w:r w:rsidRPr="00BA2F8A">
              <w:rPr>
                <w:color w:val="000000"/>
                <w:spacing w:val="-3"/>
                <w:sz w:val="28"/>
                <w:szCs w:val="28"/>
              </w:rPr>
              <w:t>–</w:t>
            </w:r>
          </w:p>
        </w:tc>
        <w:tc>
          <w:tcPr>
            <w:tcW w:w="1654" w:type="dxa"/>
            <w:tcBorders>
              <w:top w:val="single" w:sz="4" w:space="0" w:color="auto"/>
              <w:left w:val="single" w:sz="4" w:space="0" w:color="auto"/>
              <w:bottom w:val="single" w:sz="4" w:space="0" w:color="auto"/>
              <w:right w:val="single" w:sz="4" w:space="0" w:color="auto"/>
            </w:tcBorders>
          </w:tcPr>
          <w:p w:rsidR="00BA2F8A" w:rsidRPr="00BA2F8A" w:rsidRDefault="00BA2F8A" w:rsidP="00322C30">
            <w:pPr>
              <w:widowControl w:val="0"/>
              <w:tabs>
                <w:tab w:val="left" w:pos="912"/>
              </w:tabs>
              <w:autoSpaceDE w:val="0"/>
              <w:autoSpaceDN w:val="0"/>
              <w:adjustRightInd w:val="0"/>
              <w:spacing w:before="0" w:after="0" w:line="360" w:lineRule="auto"/>
              <w:jc w:val="both"/>
              <w:rPr>
                <w:color w:val="000000"/>
                <w:spacing w:val="-3"/>
                <w:sz w:val="28"/>
                <w:szCs w:val="28"/>
              </w:rPr>
            </w:pPr>
            <w:r w:rsidRPr="00BA2F8A">
              <w:rPr>
                <w:color w:val="000000"/>
                <w:spacing w:val="-3"/>
                <w:sz w:val="28"/>
                <w:szCs w:val="28"/>
              </w:rPr>
              <w:t>799 775, 0</w:t>
            </w:r>
          </w:p>
        </w:tc>
        <w:tc>
          <w:tcPr>
            <w:tcW w:w="1706" w:type="dxa"/>
            <w:tcBorders>
              <w:top w:val="single" w:sz="4" w:space="0" w:color="auto"/>
              <w:left w:val="single" w:sz="4" w:space="0" w:color="auto"/>
              <w:bottom w:val="single" w:sz="4" w:space="0" w:color="auto"/>
              <w:right w:val="single" w:sz="4" w:space="0" w:color="auto"/>
            </w:tcBorders>
          </w:tcPr>
          <w:p w:rsidR="00BA2F8A" w:rsidRPr="00BA2F8A" w:rsidRDefault="00BA2F8A" w:rsidP="00322C30">
            <w:pPr>
              <w:widowControl w:val="0"/>
              <w:tabs>
                <w:tab w:val="left" w:pos="912"/>
              </w:tabs>
              <w:autoSpaceDE w:val="0"/>
              <w:autoSpaceDN w:val="0"/>
              <w:adjustRightInd w:val="0"/>
              <w:spacing w:before="0" w:after="0" w:line="360" w:lineRule="auto"/>
              <w:jc w:val="both"/>
              <w:rPr>
                <w:color w:val="000000"/>
                <w:spacing w:val="-3"/>
                <w:sz w:val="28"/>
                <w:szCs w:val="28"/>
              </w:rPr>
            </w:pPr>
            <w:r w:rsidRPr="00BA2F8A">
              <w:rPr>
                <w:color w:val="000000"/>
                <w:spacing w:val="-3"/>
                <w:sz w:val="28"/>
                <w:szCs w:val="28"/>
              </w:rPr>
              <w:t>1 044 424,0</w:t>
            </w:r>
          </w:p>
        </w:tc>
      </w:tr>
      <w:tr w:rsidR="00BA2F8A" w:rsidRPr="00BA2F8A" w:rsidTr="00D0367E">
        <w:tc>
          <w:tcPr>
            <w:tcW w:w="4428" w:type="dxa"/>
            <w:tcBorders>
              <w:top w:val="single" w:sz="4" w:space="0" w:color="auto"/>
              <w:left w:val="single" w:sz="4" w:space="0" w:color="auto"/>
              <w:bottom w:val="single" w:sz="4" w:space="0" w:color="auto"/>
              <w:right w:val="single" w:sz="4" w:space="0" w:color="auto"/>
            </w:tcBorders>
          </w:tcPr>
          <w:p w:rsidR="00BA2F8A" w:rsidRPr="00BA2F8A" w:rsidRDefault="00BA2F8A" w:rsidP="00322C30">
            <w:pPr>
              <w:widowControl w:val="0"/>
              <w:tabs>
                <w:tab w:val="left" w:pos="912"/>
              </w:tabs>
              <w:autoSpaceDE w:val="0"/>
              <w:autoSpaceDN w:val="0"/>
              <w:adjustRightInd w:val="0"/>
              <w:spacing w:before="0" w:after="0" w:line="360" w:lineRule="auto"/>
              <w:jc w:val="both"/>
              <w:rPr>
                <w:bCs/>
                <w:sz w:val="28"/>
                <w:szCs w:val="28"/>
              </w:rPr>
            </w:pPr>
            <w:r w:rsidRPr="00BA2F8A">
              <w:rPr>
                <w:bCs/>
                <w:sz w:val="28"/>
                <w:szCs w:val="28"/>
              </w:rPr>
              <w:t>Прирост к предыдущему году, %</w:t>
            </w:r>
          </w:p>
        </w:tc>
        <w:tc>
          <w:tcPr>
            <w:tcW w:w="1783" w:type="dxa"/>
            <w:tcBorders>
              <w:top w:val="single" w:sz="4" w:space="0" w:color="auto"/>
              <w:left w:val="single" w:sz="4" w:space="0" w:color="auto"/>
              <w:bottom w:val="single" w:sz="4" w:space="0" w:color="auto"/>
              <w:right w:val="single" w:sz="4" w:space="0" w:color="auto"/>
            </w:tcBorders>
          </w:tcPr>
          <w:p w:rsidR="00BA2F8A" w:rsidRPr="00BA2F8A" w:rsidRDefault="00BA2F8A" w:rsidP="00BA2F8A">
            <w:pPr>
              <w:widowControl w:val="0"/>
              <w:tabs>
                <w:tab w:val="left" w:pos="912"/>
              </w:tabs>
              <w:autoSpaceDE w:val="0"/>
              <w:autoSpaceDN w:val="0"/>
              <w:adjustRightInd w:val="0"/>
              <w:spacing w:before="0" w:after="0" w:line="360" w:lineRule="auto"/>
              <w:ind w:firstLine="851"/>
              <w:jc w:val="both"/>
              <w:rPr>
                <w:color w:val="000000"/>
                <w:spacing w:val="-3"/>
                <w:sz w:val="28"/>
                <w:szCs w:val="28"/>
              </w:rPr>
            </w:pPr>
            <w:r w:rsidRPr="00BA2F8A">
              <w:rPr>
                <w:color w:val="000000"/>
                <w:spacing w:val="-3"/>
                <w:sz w:val="28"/>
                <w:szCs w:val="28"/>
              </w:rPr>
              <w:t>–</w:t>
            </w:r>
          </w:p>
        </w:tc>
        <w:tc>
          <w:tcPr>
            <w:tcW w:w="1654" w:type="dxa"/>
            <w:tcBorders>
              <w:top w:val="single" w:sz="4" w:space="0" w:color="auto"/>
              <w:left w:val="single" w:sz="4" w:space="0" w:color="auto"/>
              <w:bottom w:val="single" w:sz="4" w:space="0" w:color="auto"/>
              <w:right w:val="single" w:sz="4" w:space="0" w:color="auto"/>
            </w:tcBorders>
          </w:tcPr>
          <w:p w:rsidR="00BA2F8A" w:rsidRPr="00BA2F8A" w:rsidRDefault="00BA2F8A" w:rsidP="00BA2F8A">
            <w:pPr>
              <w:widowControl w:val="0"/>
              <w:tabs>
                <w:tab w:val="left" w:pos="912"/>
              </w:tabs>
              <w:autoSpaceDE w:val="0"/>
              <w:autoSpaceDN w:val="0"/>
              <w:adjustRightInd w:val="0"/>
              <w:spacing w:before="0" w:after="0" w:line="360" w:lineRule="auto"/>
              <w:ind w:firstLine="851"/>
              <w:jc w:val="both"/>
              <w:rPr>
                <w:color w:val="000000"/>
                <w:spacing w:val="-3"/>
                <w:sz w:val="28"/>
                <w:szCs w:val="28"/>
              </w:rPr>
            </w:pPr>
            <w:r w:rsidRPr="00BA2F8A">
              <w:rPr>
                <w:color w:val="000000"/>
                <w:spacing w:val="-3"/>
                <w:sz w:val="28"/>
                <w:szCs w:val="28"/>
              </w:rPr>
              <w:t>21, 0</w:t>
            </w:r>
          </w:p>
        </w:tc>
        <w:tc>
          <w:tcPr>
            <w:tcW w:w="1706" w:type="dxa"/>
            <w:tcBorders>
              <w:top w:val="single" w:sz="4" w:space="0" w:color="auto"/>
              <w:left w:val="single" w:sz="4" w:space="0" w:color="auto"/>
              <w:bottom w:val="single" w:sz="4" w:space="0" w:color="auto"/>
              <w:right w:val="single" w:sz="4" w:space="0" w:color="auto"/>
            </w:tcBorders>
          </w:tcPr>
          <w:p w:rsidR="00BA2F8A" w:rsidRPr="00BA2F8A" w:rsidRDefault="00BA2F8A" w:rsidP="00BA2F8A">
            <w:pPr>
              <w:widowControl w:val="0"/>
              <w:tabs>
                <w:tab w:val="left" w:pos="912"/>
              </w:tabs>
              <w:autoSpaceDE w:val="0"/>
              <w:autoSpaceDN w:val="0"/>
              <w:adjustRightInd w:val="0"/>
              <w:spacing w:before="0" w:after="0" w:line="360" w:lineRule="auto"/>
              <w:ind w:firstLine="851"/>
              <w:jc w:val="both"/>
              <w:rPr>
                <w:color w:val="000000"/>
                <w:spacing w:val="-3"/>
                <w:sz w:val="28"/>
                <w:szCs w:val="28"/>
              </w:rPr>
            </w:pPr>
            <w:r w:rsidRPr="00BA2F8A">
              <w:rPr>
                <w:color w:val="000000"/>
                <w:spacing w:val="-3"/>
                <w:sz w:val="28"/>
                <w:szCs w:val="28"/>
              </w:rPr>
              <w:t>21,6</w:t>
            </w:r>
          </w:p>
        </w:tc>
      </w:tr>
      <w:tr w:rsidR="00BA2F8A" w:rsidRPr="00BA2F8A" w:rsidTr="00D0367E">
        <w:tc>
          <w:tcPr>
            <w:tcW w:w="4428" w:type="dxa"/>
            <w:tcBorders>
              <w:top w:val="single" w:sz="4" w:space="0" w:color="auto"/>
              <w:left w:val="single" w:sz="4" w:space="0" w:color="auto"/>
              <w:bottom w:val="single" w:sz="4" w:space="0" w:color="auto"/>
              <w:right w:val="single" w:sz="4" w:space="0" w:color="auto"/>
            </w:tcBorders>
          </w:tcPr>
          <w:p w:rsidR="00BA2F8A" w:rsidRPr="00BA2F8A" w:rsidRDefault="00BA2F8A" w:rsidP="00322C30">
            <w:pPr>
              <w:widowControl w:val="0"/>
              <w:tabs>
                <w:tab w:val="left" w:pos="912"/>
              </w:tabs>
              <w:autoSpaceDE w:val="0"/>
              <w:autoSpaceDN w:val="0"/>
              <w:adjustRightInd w:val="0"/>
              <w:spacing w:before="0" w:after="0" w:line="360" w:lineRule="auto"/>
              <w:jc w:val="both"/>
              <w:rPr>
                <w:color w:val="000000"/>
                <w:spacing w:val="-3"/>
                <w:sz w:val="28"/>
                <w:szCs w:val="28"/>
              </w:rPr>
            </w:pPr>
            <w:r w:rsidRPr="00BA2F8A">
              <w:rPr>
                <w:color w:val="000000"/>
                <w:spacing w:val="-3"/>
                <w:sz w:val="28"/>
                <w:szCs w:val="28"/>
              </w:rPr>
              <w:t>Расходы, млн. рублей</w:t>
            </w:r>
          </w:p>
        </w:tc>
        <w:tc>
          <w:tcPr>
            <w:tcW w:w="1783" w:type="dxa"/>
            <w:tcBorders>
              <w:top w:val="single" w:sz="4" w:space="0" w:color="auto"/>
              <w:left w:val="single" w:sz="4" w:space="0" w:color="auto"/>
              <w:bottom w:val="single" w:sz="4" w:space="0" w:color="auto"/>
              <w:right w:val="single" w:sz="4" w:space="0" w:color="auto"/>
            </w:tcBorders>
            <w:vAlign w:val="bottom"/>
          </w:tcPr>
          <w:p w:rsidR="00BA2F8A" w:rsidRPr="00BA2F8A" w:rsidRDefault="00BA2F8A" w:rsidP="00322C30">
            <w:pPr>
              <w:spacing w:before="0" w:after="0" w:line="360" w:lineRule="auto"/>
              <w:jc w:val="both"/>
              <w:rPr>
                <w:sz w:val="28"/>
                <w:szCs w:val="28"/>
              </w:rPr>
            </w:pPr>
            <w:r w:rsidRPr="00BA2F8A">
              <w:rPr>
                <w:sz w:val="28"/>
                <w:szCs w:val="28"/>
              </w:rPr>
              <w:t>2 940 427,0</w:t>
            </w:r>
          </w:p>
        </w:tc>
        <w:tc>
          <w:tcPr>
            <w:tcW w:w="1654" w:type="dxa"/>
            <w:tcBorders>
              <w:top w:val="single" w:sz="4" w:space="0" w:color="auto"/>
              <w:left w:val="single" w:sz="4" w:space="0" w:color="auto"/>
              <w:bottom w:val="single" w:sz="4" w:space="0" w:color="auto"/>
              <w:right w:val="single" w:sz="4" w:space="0" w:color="auto"/>
            </w:tcBorders>
            <w:vAlign w:val="bottom"/>
          </w:tcPr>
          <w:p w:rsidR="00BA2F8A" w:rsidRPr="00BA2F8A" w:rsidRDefault="00BA2F8A" w:rsidP="00322C30">
            <w:pPr>
              <w:spacing w:before="0" w:after="0" w:line="360" w:lineRule="auto"/>
              <w:jc w:val="both"/>
              <w:rPr>
                <w:sz w:val="28"/>
                <w:szCs w:val="28"/>
              </w:rPr>
            </w:pPr>
            <w:r w:rsidRPr="00BA2F8A">
              <w:rPr>
                <w:sz w:val="28"/>
                <w:szCs w:val="28"/>
              </w:rPr>
              <w:t>3 657 755,0</w:t>
            </w:r>
          </w:p>
        </w:tc>
        <w:tc>
          <w:tcPr>
            <w:tcW w:w="1706" w:type="dxa"/>
            <w:tcBorders>
              <w:top w:val="single" w:sz="4" w:space="0" w:color="auto"/>
              <w:left w:val="single" w:sz="4" w:space="0" w:color="auto"/>
              <w:bottom w:val="single" w:sz="4" w:space="0" w:color="auto"/>
              <w:right w:val="single" w:sz="4" w:space="0" w:color="auto"/>
            </w:tcBorders>
            <w:vAlign w:val="bottom"/>
          </w:tcPr>
          <w:p w:rsidR="00BA2F8A" w:rsidRPr="00BA2F8A" w:rsidRDefault="00BA2F8A" w:rsidP="00322C30">
            <w:pPr>
              <w:spacing w:before="0" w:after="0" w:line="360" w:lineRule="auto"/>
              <w:jc w:val="both"/>
              <w:rPr>
                <w:sz w:val="28"/>
                <w:szCs w:val="28"/>
              </w:rPr>
            </w:pPr>
            <w:r w:rsidRPr="00BA2F8A">
              <w:rPr>
                <w:sz w:val="28"/>
                <w:szCs w:val="28"/>
              </w:rPr>
              <w:t>4 803 785,0</w:t>
            </w:r>
          </w:p>
        </w:tc>
      </w:tr>
      <w:tr w:rsidR="00BA2F8A" w:rsidRPr="00BA2F8A" w:rsidTr="00D0367E">
        <w:tc>
          <w:tcPr>
            <w:tcW w:w="4428" w:type="dxa"/>
            <w:tcBorders>
              <w:top w:val="single" w:sz="4" w:space="0" w:color="auto"/>
              <w:left w:val="single" w:sz="4" w:space="0" w:color="auto"/>
              <w:bottom w:val="single" w:sz="4" w:space="0" w:color="auto"/>
              <w:right w:val="single" w:sz="4" w:space="0" w:color="auto"/>
            </w:tcBorders>
          </w:tcPr>
          <w:p w:rsidR="00BA2F8A" w:rsidRPr="00BA2F8A" w:rsidRDefault="00BA2F8A" w:rsidP="00322C30">
            <w:pPr>
              <w:widowControl w:val="0"/>
              <w:tabs>
                <w:tab w:val="left" w:pos="912"/>
              </w:tabs>
              <w:autoSpaceDE w:val="0"/>
              <w:autoSpaceDN w:val="0"/>
              <w:adjustRightInd w:val="0"/>
              <w:spacing w:before="0" w:after="0" w:line="360" w:lineRule="auto"/>
              <w:jc w:val="both"/>
              <w:rPr>
                <w:color w:val="000000"/>
                <w:spacing w:val="-3"/>
                <w:sz w:val="28"/>
                <w:szCs w:val="28"/>
              </w:rPr>
            </w:pPr>
            <w:r w:rsidRPr="00BA2F8A">
              <w:rPr>
                <w:bCs/>
                <w:sz w:val="28"/>
                <w:szCs w:val="28"/>
              </w:rPr>
              <w:t>Прирост к предыдущему году, млн. рублей</w:t>
            </w:r>
          </w:p>
        </w:tc>
        <w:tc>
          <w:tcPr>
            <w:tcW w:w="1783" w:type="dxa"/>
            <w:tcBorders>
              <w:top w:val="single" w:sz="4" w:space="0" w:color="auto"/>
              <w:left w:val="single" w:sz="4" w:space="0" w:color="auto"/>
              <w:bottom w:val="single" w:sz="4" w:space="0" w:color="auto"/>
              <w:right w:val="single" w:sz="4" w:space="0" w:color="auto"/>
            </w:tcBorders>
          </w:tcPr>
          <w:p w:rsidR="00BA2F8A" w:rsidRPr="00BA2F8A" w:rsidRDefault="00BA2F8A" w:rsidP="00BA2F8A">
            <w:pPr>
              <w:widowControl w:val="0"/>
              <w:tabs>
                <w:tab w:val="left" w:pos="912"/>
              </w:tabs>
              <w:autoSpaceDE w:val="0"/>
              <w:autoSpaceDN w:val="0"/>
              <w:adjustRightInd w:val="0"/>
              <w:spacing w:before="0" w:after="0" w:line="360" w:lineRule="auto"/>
              <w:ind w:firstLine="851"/>
              <w:jc w:val="both"/>
              <w:rPr>
                <w:color w:val="000000"/>
                <w:spacing w:val="-3"/>
                <w:sz w:val="28"/>
                <w:szCs w:val="28"/>
              </w:rPr>
            </w:pPr>
            <w:r w:rsidRPr="00BA2F8A">
              <w:rPr>
                <w:color w:val="000000"/>
                <w:spacing w:val="-3"/>
                <w:sz w:val="28"/>
                <w:szCs w:val="28"/>
              </w:rPr>
              <w:t>–</w:t>
            </w:r>
          </w:p>
        </w:tc>
        <w:tc>
          <w:tcPr>
            <w:tcW w:w="1654" w:type="dxa"/>
            <w:tcBorders>
              <w:top w:val="single" w:sz="4" w:space="0" w:color="auto"/>
              <w:left w:val="single" w:sz="4" w:space="0" w:color="auto"/>
              <w:bottom w:val="single" w:sz="4" w:space="0" w:color="auto"/>
              <w:right w:val="single" w:sz="4" w:space="0" w:color="auto"/>
            </w:tcBorders>
          </w:tcPr>
          <w:p w:rsidR="00BA2F8A" w:rsidRPr="00BA2F8A" w:rsidRDefault="00BA2F8A" w:rsidP="00322C30">
            <w:pPr>
              <w:widowControl w:val="0"/>
              <w:tabs>
                <w:tab w:val="left" w:pos="912"/>
              </w:tabs>
              <w:autoSpaceDE w:val="0"/>
              <w:autoSpaceDN w:val="0"/>
              <w:adjustRightInd w:val="0"/>
              <w:spacing w:before="0" w:after="0" w:line="360" w:lineRule="auto"/>
              <w:jc w:val="both"/>
              <w:rPr>
                <w:color w:val="000000"/>
                <w:spacing w:val="-3"/>
                <w:sz w:val="28"/>
                <w:szCs w:val="28"/>
              </w:rPr>
            </w:pPr>
            <w:r w:rsidRPr="00BA2F8A">
              <w:rPr>
                <w:color w:val="000000"/>
                <w:spacing w:val="-3"/>
                <w:sz w:val="28"/>
                <w:szCs w:val="28"/>
              </w:rPr>
              <w:t>717 328,0</w:t>
            </w:r>
          </w:p>
        </w:tc>
        <w:tc>
          <w:tcPr>
            <w:tcW w:w="1706" w:type="dxa"/>
            <w:tcBorders>
              <w:top w:val="single" w:sz="4" w:space="0" w:color="auto"/>
              <w:left w:val="single" w:sz="4" w:space="0" w:color="auto"/>
              <w:bottom w:val="single" w:sz="4" w:space="0" w:color="auto"/>
              <w:right w:val="single" w:sz="4" w:space="0" w:color="auto"/>
            </w:tcBorders>
          </w:tcPr>
          <w:p w:rsidR="00BA2F8A" w:rsidRPr="00BA2F8A" w:rsidRDefault="00BA2F8A" w:rsidP="00322C30">
            <w:pPr>
              <w:widowControl w:val="0"/>
              <w:tabs>
                <w:tab w:val="left" w:pos="912"/>
              </w:tabs>
              <w:autoSpaceDE w:val="0"/>
              <w:autoSpaceDN w:val="0"/>
              <w:adjustRightInd w:val="0"/>
              <w:spacing w:before="0" w:after="0" w:line="360" w:lineRule="auto"/>
              <w:jc w:val="both"/>
              <w:rPr>
                <w:color w:val="000000"/>
                <w:spacing w:val="-3"/>
                <w:sz w:val="28"/>
                <w:szCs w:val="28"/>
              </w:rPr>
            </w:pPr>
            <w:r w:rsidRPr="00BA2F8A">
              <w:rPr>
                <w:color w:val="000000"/>
                <w:spacing w:val="-3"/>
                <w:sz w:val="28"/>
                <w:szCs w:val="28"/>
              </w:rPr>
              <w:t>1 146 030,0</w:t>
            </w:r>
          </w:p>
        </w:tc>
      </w:tr>
      <w:tr w:rsidR="00BA2F8A" w:rsidRPr="00BA2F8A" w:rsidTr="00D0367E">
        <w:tc>
          <w:tcPr>
            <w:tcW w:w="4428" w:type="dxa"/>
            <w:tcBorders>
              <w:top w:val="single" w:sz="4" w:space="0" w:color="auto"/>
              <w:left w:val="single" w:sz="4" w:space="0" w:color="auto"/>
              <w:bottom w:val="single" w:sz="4" w:space="0" w:color="auto"/>
              <w:right w:val="single" w:sz="4" w:space="0" w:color="auto"/>
            </w:tcBorders>
          </w:tcPr>
          <w:p w:rsidR="00BA2F8A" w:rsidRPr="00BA2F8A" w:rsidRDefault="00BA2F8A" w:rsidP="00322C30">
            <w:pPr>
              <w:widowControl w:val="0"/>
              <w:tabs>
                <w:tab w:val="left" w:pos="912"/>
              </w:tabs>
              <w:autoSpaceDE w:val="0"/>
              <w:autoSpaceDN w:val="0"/>
              <w:adjustRightInd w:val="0"/>
              <w:spacing w:before="0" w:after="0" w:line="360" w:lineRule="auto"/>
              <w:jc w:val="both"/>
              <w:rPr>
                <w:bCs/>
                <w:sz w:val="28"/>
                <w:szCs w:val="28"/>
              </w:rPr>
            </w:pPr>
            <w:r w:rsidRPr="00BA2F8A">
              <w:rPr>
                <w:bCs/>
                <w:sz w:val="28"/>
                <w:szCs w:val="28"/>
              </w:rPr>
              <w:t>Прирост к предыдущему году, %</w:t>
            </w:r>
          </w:p>
        </w:tc>
        <w:tc>
          <w:tcPr>
            <w:tcW w:w="1783" w:type="dxa"/>
            <w:tcBorders>
              <w:top w:val="single" w:sz="4" w:space="0" w:color="auto"/>
              <w:left w:val="single" w:sz="4" w:space="0" w:color="auto"/>
              <w:bottom w:val="single" w:sz="4" w:space="0" w:color="auto"/>
              <w:right w:val="single" w:sz="4" w:space="0" w:color="auto"/>
            </w:tcBorders>
          </w:tcPr>
          <w:p w:rsidR="00BA2F8A" w:rsidRPr="00BA2F8A" w:rsidRDefault="00BA2F8A" w:rsidP="00BA2F8A">
            <w:pPr>
              <w:widowControl w:val="0"/>
              <w:tabs>
                <w:tab w:val="left" w:pos="912"/>
              </w:tabs>
              <w:autoSpaceDE w:val="0"/>
              <w:autoSpaceDN w:val="0"/>
              <w:adjustRightInd w:val="0"/>
              <w:spacing w:before="0" w:after="0" w:line="360" w:lineRule="auto"/>
              <w:ind w:firstLine="851"/>
              <w:jc w:val="both"/>
              <w:rPr>
                <w:color w:val="000000"/>
                <w:spacing w:val="-3"/>
                <w:sz w:val="28"/>
                <w:szCs w:val="28"/>
              </w:rPr>
            </w:pPr>
            <w:r w:rsidRPr="00BA2F8A">
              <w:rPr>
                <w:color w:val="000000"/>
                <w:spacing w:val="-3"/>
                <w:sz w:val="28"/>
                <w:szCs w:val="28"/>
              </w:rPr>
              <w:t>–</w:t>
            </w:r>
          </w:p>
        </w:tc>
        <w:tc>
          <w:tcPr>
            <w:tcW w:w="1654" w:type="dxa"/>
            <w:tcBorders>
              <w:top w:val="single" w:sz="4" w:space="0" w:color="auto"/>
              <w:left w:val="single" w:sz="4" w:space="0" w:color="auto"/>
              <w:bottom w:val="single" w:sz="4" w:space="0" w:color="auto"/>
              <w:right w:val="single" w:sz="4" w:space="0" w:color="auto"/>
            </w:tcBorders>
          </w:tcPr>
          <w:p w:rsidR="00BA2F8A" w:rsidRPr="00BA2F8A" w:rsidRDefault="00BA2F8A" w:rsidP="00BA2F8A">
            <w:pPr>
              <w:widowControl w:val="0"/>
              <w:tabs>
                <w:tab w:val="left" w:pos="912"/>
              </w:tabs>
              <w:autoSpaceDE w:val="0"/>
              <w:autoSpaceDN w:val="0"/>
              <w:adjustRightInd w:val="0"/>
              <w:spacing w:before="0" w:after="0" w:line="360" w:lineRule="auto"/>
              <w:ind w:firstLine="851"/>
              <w:jc w:val="both"/>
              <w:rPr>
                <w:color w:val="000000"/>
                <w:spacing w:val="-3"/>
                <w:sz w:val="28"/>
                <w:szCs w:val="28"/>
              </w:rPr>
            </w:pPr>
            <w:r w:rsidRPr="00BA2F8A">
              <w:rPr>
                <w:color w:val="000000"/>
                <w:spacing w:val="-3"/>
                <w:sz w:val="28"/>
                <w:szCs w:val="28"/>
              </w:rPr>
              <w:t>19,6</w:t>
            </w:r>
          </w:p>
        </w:tc>
        <w:tc>
          <w:tcPr>
            <w:tcW w:w="1706" w:type="dxa"/>
            <w:tcBorders>
              <w:top w:val="single" w:sz="4" w:space="0" w:color="auto"/>
              <w:left w:val="single" w:sz="4" w:space="0" w:color="auto"/>
              <w:bottom w:val="single" w:sz="4" w:space="0" w:color="auto"/>
              <w:right w:val="single" w:sz="4" w:space="0" w:color="auto"/>
            </w:tcBorders>
          </w:tcPr>
          <w:p w:rsidR="00BA2F8A" w:rsidRPr="00BA2F8A" w:rsidRDefault="00BA2F8A" w:rsidP="00BA2F8A">
            <w:pPr>
              <w:widowControl w:val="0"/>
              <w:tabs>
                <w:tab w:val="left" w:pos="912"/>
              </w:tabs>
              <w:autoSpaceDE w:val="0"/>
              <w:autoSpaceDN w:val="0"/>
              <w:adjustRightInd w:val="0"/>
              <w:spacing w:before="0" w:after="0" w:line="360" w:lineRule="auto"/>
              <w:ind w:firstLine="851"/>
              <w:jc w:val="both"/>
              <w:rPr>
                <w:color w:val="000000"/>
                <w:spacing w:val="-3"/>
                <w:sz w:val="28"/>
                <w:szCs w:val="28"/>
              </w:rPr>
            </w:pPr>
            <w:r w:rsidRPr="00BA2F8A">
              <w:rPr>
                <w:color w:val="000000"/>
                <w:spacing w:val="-3"/>
                <w:sz w:val="28"/>
                <w:szCs w:val="28"/>
              </w:rPr>
              <w:t>23,8</w:t>
            </w:r>
          </w:p>
        </w:tc>
      </w:tr>
    </w:tbl>
    <w:p w:rsidR="00D0367E" w:rsidRDefault="00D0367E" w:rsidP="00D0367E">
      <w:pPr>
        <w:widowControl w:val="0"/>
        <w:shd w:val="clear" w:color="auto" w:fill="FFFFFF"/>
        <w:tabs>
          <w:tab w:val="left" w:pos="912"/>
        </w:tabs>
        <w:autoSpaceDE w:val="0"/>
        <w:autoSpaceDN w:val="0"/>
        <w:adjustRightInd w:val="0"/>
        <w:spacing w:before="0" w:after="0" w:line="360" w:lineRule="auto"/>
        <w:ind w:firstLine="851"/>
        <w:jc w:val="both"/>
        <w:rPr>
          <w:color w:val="000000"/>
          <w:spacing w:val="-3"/>
          <w:sz w:val="28"/>
          <w:szCs w:val="28"/>
        </w:rPr>
      </w:pPr>
    </w:p>
    <w:p w:rsidR="00D0367E" w:rsidRPr="00BA2F8A" w:rsidRDefault="00D0367E" w:rsidP="00D0367E">
      <w:pPr>
        <w:widowControl w:val="0"/>
        <w:shd w:val="clear" w:color="auto" w:fill="FFFFFF"/>
        <w:tabs>
          <w:tab w:val="left" w:pos="912"/>
        </w:tabs>
        <w:autoSpaceDE w:val="0"/>
        <w:autoSpaceDN w:val="0"/>
        <w:adjustRightInd w:val="0"/>
        <w:spacing w:before="0" w:after="0" w:line="360" w:lineRule="auto"/>
        <w:ind w:firstLine="851"/>
        <w:jc w:val="both"/>
        <w:rPr>
          <w:color w:val="000000"/>
          <w:spacing w:val="-3"/>
          <w:sz w:val="28"/>
          <w:szCs w:val="28"/>
        </w:rPr>
      </w:pPr>
      <w:r w:rsidRPr="00BA2F8A">
        <w:rPr>
          <w:color w:val="000000"/>
          <w:spacing w:val="-3"/>
          <w:sz w:val="28"/>
          <w:szCs w:val="28"/>
        </w:rPr>
        <w:t xml:space="preserve">Таблица </w:t>
      </w:r>
      <w:r>
        <w:rPr>
          <w:color w:val="000000"/>
          <w:spacing w:val="-3"/>
          <w:sz w:val="28"/>
          <w:szCs w:val="28"/>
        </w:rPr>
        <w:t>1</w:t>
      </w:r>
      <w:r w:rsidRPr="00BA2F8A">
        <w:rPr>
          <w:color w:val="000000"/>
          <w:spacing w:val="-3"/>
          <w:sz w:val="28"/>
          <w:szCs w:val="28"/>
        </w:rPr>
        <w:t xml:space="preserve"> – Динамика доходов и расходов консолидированных бюджетов субъектов Российской Федерации </w:t>
      </w:r>
    </w:p>
    <w:p w:rsidR="00BA2F8A" w:rsidRPr="00BA2F8A" w:rsidRDefault="00BA2F8A" w:rsidP="00BA2F8A">
      <w:pPr>
        <w:widowControl w:val="0"/>
        <w:shd w:val="clear" w:color="auto" w:fill="FFFFFF"/>
        <w:tabs>
          <w:tab w:val="left" w:pos="912"/>
        </w:tabs>
        <w:autoSpaceDE w:val="0"/>
        <w:autoSpaceDN w:val="0"/>
        <w:adjustRightInd w:val="0"/>
        <w:spacing w:before="0" w:after="0" w:line="360" w:lineRule="auto"/>
        <w:ind w:firstLine="851"/>
        <w:jc w:val="both"/>
        <w:rPr>
          <w:color w:val="000000"/>
          <w:spacing w:val="-3"/>
          <w:sz w:val="28"/>
          <w:szCs w:val="28"/>
        </w:rPr>
      </w:pPr>
    </w:p>
    <w:p w:rsidR="00BA2F8A" w:rsidRPr="00BA2F8A" w:rsidRDefault="00BA2F8A" w:rsidP="00BA2F8A">
      <w:pPr>
        <w:widowControl w:val="0"/>
        <w:shd w:val="clear" w:color="auto" w:fill="FFFFFF"/>
        <w:tabs>
          <w:tab w:val="left" w:pos="912"/>
        </w:tabs>
        <w:autoSpaceDE w:val="0"/>
        <w:autoSpaceDN w:val="0"/>
        <w:adjustRightInd w:val="0"/>
        <w:spacing w:before="0" w:after="0" w:line="360" w:lineRule="auto"/>
        <w:ind w:firstLine="851"/>
        <w:jc w:val="both"/>
        <w:rPr>
          <w:color w:val="000000"/>
          <w:spacing w:val="-3"/>
          <w:sz w:val="28"/>
          <w:szCs w:val="28"/>
        </w:rPr>
      </w:pPr>
      <w:r w:rsidRPr="00BA2F8A">
        <w:rPr>
          <w:color w:val="000000"/>
          <w:spacing w:val="-3"/>
          <w:sz w:val="28"/>
          <w:szCs w:val="28"/>
        </w:rPr>
        <w:lastRenderedPageBreak/>
        <w:tab/>
        <w:t>Доходы консолидированных бюджетов субъектов Российской Федерации в период с 200</w:t>
      </w:r>
      <w:r w:rsidR="00322C30">
        <w:rPr>
          <w:color w:val="000000"/>
          <w:spacing w:val="-3"/>
          <w:sz w:val="28"/>
          <w:szCs w:val="28"/>
        </w:rPr>
        <w:t>9</w:t>
      </w:r>
      <w:r w:rsidRPr="00BA2F8A">
        <w:rPr>
          <w:color w:val="000000"/>
          <w:spacing w:val="-3"/>
          <w:sz w:val="28"/>
          <w:szCs w:val="28"/>
        </w:rPr>
        <w:t xml:space="preserve"> по 20</w:t>
      </w:r>
      <w:r w:rsidR="00322C30">
        <w:rPr>
          <w:color w:val="000000"/>
          <w:spacing w:val="-3"/>
          <w:sz w:val="28"/>
          <w:szCs w:val="28"/>
        </w:rPr>
        <w:t>11</w:t>
      </w:r>
      <w:r w:rsidRPr="00BA2F8A">
        <w:rPr>
          <w:color w:val="000000"/>
          <w:spacing w:val="-3"/>
          <w:sz w:val="28"/>
          <w:szCs w:val="28"/>
        </w:rPr>
        <w:t xml:space="preserve"> год выросли с </w:t>
      </w:r>
      <w:r w:rsidRPr="00BA2F8A">
        <w:rPr>
          <w:sz w:val="28"/>
          <w:szCs w:val="28"/>
        </w:rPr>
        <w:t xml:space="preserve">2 997 559 </w:t>
      </w:r>
      <w:r w:rsidRPr="00BA2F8A">
        <w:rPr>
          <w:color w:val="000000"/>
          <w:spacing w:val="-3"/>
          <w:sz w:val="28"/>
          <w:szCs w:val="28"/>
        </w:rPr>
        <w:t xml:space="preserve">до </w:t>
      </w:r>
      <w:r w:rsidRPr="00BA2F8A">
        <w:rPr>
          <w:sz w:val="28"/>
          <w:szCs w:val="28"/>
        </w:rPr>
        <w:t>4 841 785</w:t>
      </w:r>
      <w:r w:rsidRPr="00BA2F8A">
        <w:rPr>
          <w:color w:val="000000"/>
          <w:spacing w:val="-3"/>
          <w:sz w:val="28"/>
          <w:szCs w:val="28"/>
        </w:rPr>
        <w:t xml:space="preserve"> млн. рублей, а расходы с </w:t>
      </w:r>
      <w:r w:rsidRPr="00BA2F8A">
        <w:rPr>
          <w:sz w:val="28"/>
          <w:szCs w:val="28"/>
        </w:rPr>
        <w:t xml:space="preserve">2 940 427 до 4 803 785 </w:t>
      </w:r>
      <w:r w:rsidRPr="00BA2F8A">
        <w:rPr>
          <w:color w:val="000000"/>
          <w:spacing w:val="-3"/>
          <w:sz w:val="28"/>
          <w:szCs w:val="28"/>
        </w:rPr>
        <w:t>млн. рублей. Прирост расходов в консолидированном бюджете субъ</w:t>
      </w:r>
      <w:r w:rsidR="00322C30">
        <w:rPr>
          <w:color w:val="000000"/>
          <w:spacing w:val="-3"/>
          <w:sz w:val="28"/>
          <w:szCs w:val="28"/>
        </w:rPr>
        <w:t>ектов Российской Федерации в 2011</w:t>
      </w:r>
      <w:r w:rsidRPr="00BA2F8A">
        <w:rPr>
          <w:color w:val="000000"/>
          <w:spacing w:val="-3"/>
          <w:sz w:val="28"/>
          <w:szCs w:val="28"/>
        </w:rPr>
        <w:t xml:space="preserve"> году превышает прирост доходов, что свидетельствует о недостатке средств в региональных и местных бюджетах для исполнения своих расходных полномочий</w:t>
      </w:r>
      <w:r w:rsidR="00322C30">
        <w:rPr>
          <w:color w:val="000000"/>
          <w:spacing w:val="-3"/>
          <w:sz w:val="28"/>
          <w:szCs w:val="28"/>
        </w:rPr>
        <w:t>.</w:t>
      </w:r>
    </w:p>
    <w:p w:rsidR="00BA2F8A" w:rsidRPr="00322C30" w:rsidRDefault="00BA2F8A" w:rsidP="00322C30">
      <w:pPr>
        <w:widowControl w:val="0"/>
        <w:shd w:val="clear" w:color="auto" w:fill="FFFFFF"/>
        <w:tabs>
          <w:tab w:val="left" w:pos="912"/>
        </w:tabs>
        <w:autoSpaceDE w:val="0"/>
        <w:autoSpaceDN w:val="0"/>
        <w:adjustRightInd w:val="0"/>
        <w:spacing w:before="0" w:after="0" w:line="360" w:lineRule="auto"/>
        <w:ind w:firstLine="851"/>
        <w:jc w:val="both"/>
        <w:rPr>
          <w:sz w:val="28"/>
          <w:szCs w:val="28"/>
        </w:rPr>
      </w:pPr>
      <w:r w:rsidRPr="00BA2F8A">
        <w:rPr>
          <w:color w:val="000000"/>
          <w:spacing w:val="-3"/>
          <w:sz w:val="28"/>
          <w:szCs w:val="28"/>
        </w:rPr>
        <w:tab/>
      </w:r>
      <w:r w:rsidRPr="00BA2F8A">
        <w:rPr>
          <w:color w:val="000000"/>
          <w:spacing w:val="-3"/>
          <w:sz w:val="28"/>
          <w:szCs w:val="28"/>
        </w:rPr>
        <w:tab/>
        <w:t>Доля налоговых доходов федерального бюджета в консолидированном бюджете страны уменьшилась с 63,1%  в 200</w:t>
      </w:r>
      <w:r w:rsidR="00322C30">
        <w:rPr>
          <w:color w:val="000000"/>
          <w:spacing w:val="-3"/>
          <w:sz w:val="28"/>
          <w:szCs w:val="28"/>
        </w:rPr>
        <w:t>9</w:t>
      </w:r>
      <w:r w:rsidRPr="00BA2F8A">
        <w:rPr>
          <w:color w:val="000000"/>
          <w:spacing w:val="-3"/>
          <w:sz w:val="28"/>
          <w:szCs w:val="28"/>
        </w:rPr>
        <w:t xml:space="preserve"> году  до 61, 6%  в 20</w:t>
      </w:r>
      <w:r w:rsidR="00322C30">
        <w:rPr>
          <w:color w:val="000000"/>
          <w:spacing w:val="-3"/>
          <w:sz w:val="28"/>
          <w:szCs w:val="28"/>
        </w:rPr>
        <w:t>11</w:t>
      </w:r>
      <w:r w:rsidRPr="00BA2F8A">
        <w:rPr>
          <w:color w:val="000000"/>
          <w:spacing w:val="-3"/>
          <w:sz w:val="28"/>
          <w:szCs w:val="28"/>
        </w:rPr>
        <w:t>году, тем не менее на основании этих данных можно сделать вывод о значительной централизации финансовых ресурсов в федеральном бюджете в ущерб бюджетам субъектов Федерации, что может привести к нарушению региональной автономии и уменьшить положительный эффект от бюджетной децентрализации</w:t>
      </w:r>
      <w:r w:rsidR="00322C30">
        <w:rPr>
          <w:color w:val="000000"/>
          <w:spacing w:val="-3"/>
          <w:sz w:val="28"/>
          <w:szCs w:val="28"/>
        </w:rPr>
        <w:t>.</w:t>
      </w:r>
    </w:p>
    <w:p w:rsidR="00BA2F8A" w:rsidRPr="00BA2F8A" w:rsidRDefault="002E0686" w:rsidP="00BA2F8A">
      <w:pPr>
        <w:widowControl w:val="0"/>
        <w:shd w:val="clear" w:color="auto" w:fill="FFFFFF"/>
        <w:tabs>
          <w:tab w:val="left" w:pos="720"/>
        </w:tabs>
        <w:autoSpaceDE w:val="0"/>
        <w:autoSpaceDN w:val="0"/>
        <w:adjustRightInd w:val="0"/>
        <w:spacing w:before="0" w:after="0" w:line="360" w:lineRule="auto"/>
        <w:ind w:firstLine="851"/>
        <w:jc w:val="both"/>
        <w:rPr>
          <w:sz w:val="28"/>
          <w:szCs w:val="28"/>
        </w:rPr>
      </w:pPr>
      <w:r>
        <w:rPr>
          <w:sz w:val="28"/>
          <w:szCs w:val="28"/>
        </w:rPr>
      </w:r>
      <w:r>
        <w:rPr>
          <w:sz w:val="28"/>
          <w:szCs w:val="28"/>
        </w:rPr>
        <w:pict>
          <v:group id="_x0000_s1084" editas="canvas" style="width:469.7pt;height:278.25pt;mso-position-horizontal-relative:char;mso-position-vertical-relative:line" coordorigin="73,74" coordsize="9394,556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5" type="#_x0000_t75" style="position:absolute;left:73;top:74;width:9394;height:5565" o:preferrelative="f">
              <v:fill o:detectmouseclick="t"/>
              <v:path o:extrusionok="t" o:connecttype="none"/>
              <o:lock v:ext="edit" text="t"/>
            </v:shape>
            <v:rect id="_x0000_s1086" style="position:absolute;left:73;top:74;width:9394;height:5326" stroked="f"/>
            <v:rect id="_x0000_s1087" style="position:absolute;left:1088;top:727;width:5277;height:3234" stroked="f"/>
            <v:line id="_x0000_s1088" style="position:absolute" from="1088,3308" to="6365,3309" strokeweight="0"/>
            <v:line id="_x0000_s1089" style="position:absolute" from="1088,2671" to="6365,2672" strokeweight="0"/>
            <v:line id="_x0000_s1090" style="position:absolute" from="1088,2018" to="6365,2019" strokeweight="0"/>
            <v:line id="_x0000_s1091" style="position:absolute" from="1088,1380" to="6365,1381" strokeweight="0"/>
            <v:line id="_x0000_s1092" style="position:absolute" from="1088,727" to="6365,728" strokeweight="0"/>
            <v:rect id="_x0000_s1093" style="position:absolute;left:1088;top:727;width:5277;height:3234" filled="f" strokecolor="gray"/>
            <v:rect id="_x0000_s1094" style="position:absolute;left:1602;top:3175;width:721;height:786" fillcolor="navy"/>
            <v:rect id="_x0000_s1095" style="position:absolute;left:3366;top:2878;width:706;height:1083" fillcolor="navy"/>
            <v:rect id="_x0000_s1096" style="position:absolute;left:5115;top:2967;width:721;height:994" fillcolor="navy"/>
            <v:line id="_x0000_s1097" style="position:absolute" from="1088,727" to="1089,3961" strokeweight="0"/>
            <v:line id="_x0000_s1098" style="position:absolute" from="1000,3961" to="1088,3962" strokeweight="0"/>
            <v:line id="_x0000_s1099" style="position:absolute" from="1000,3308" to="1088,3309" strokeweight="0"/>
            <v:line id="_x0000_s1100" style="position:absolute" from="1000,2671" to="1088,2672" strokeweight="0"/>
            <v:line id="_x0000_s1101" style="position:absolute" from="1000,2018" to="1088,2019" strokeweight="0"/>
            <v:line id="_x0000_s1102" style="position:absolute" from="1000,1380" to="1088,1381" strokeweight="0"/>
            <v:line id="_x0000_s1103" style="position:absolute" from="1000,727" to="1088,728" strokeweight="0"/>
            <v:line id="_x0000_s1104" style="position:absolute" from="1088,3961" to="6365,3962" strokeweight="0"/>
            <v:line id="_x0000_s1105" style="position:absolute;flip:y" from="1088,3961" to="1089,4050" strokeweight="0"/>
            <v:line id="_x0000_s1106" style="position:absolute;flip:y" from="2852,3961" to="2853,4050" strokeweight="0"/>
            <v:line id="_x0000_s1107" style="position:absolute;flip:y" from="4601,3961" to="4602,4050" strokeweight="0"/>
            <v:line id="_x0000_s1108" style="position:absolute;flip:y" from="6365,3961" to="6366,4050" strokeweight="0"/>
            <v:rect id="_x0000_s1109" style="position:absolute;left:1720;top:2774;width:456;height:499" filled="f" stroked="f">
              <v:textbox style="mso-next-textbox:#_x0000_s1109" inset="0,0,0,0">
                <w:txbxContent>
                  <w:p w:rsidR="00BA2F8A" w:rsidRDefault="00BA2F8A" w:rsidP="00BA2F8A">
                    <w:r>
                      <w:rPr>
                        <w:color w:val="000000"/>
                        <w:sz w:val="26"/>
                        <w:szCs w:val="26"/>
                        <w:lang w:val="en-US"/>
                      </w:rPr>
                      <w:t>24,3</w:t>
                    </w:r>
                  </w:p>
                </w:txbxContent>
              </v:textbox>
            </v:rect>
            <v:rect id="_x0000_s1110" style="position:absolute;left:3499;top:2314;width:456;height:499" filled="f" stroked="f">
              <v:textbox style="mso-next-textbox:#_x0000_s1110" inset="0,0,0,0">
                <w:txbxContent>
                  <w:p w:rsidR="00BA2F8A" w:rsidRDefault="00BA2F8A" w:rsidP="00BA2F8A">
                    <w:r>
                      <w:rPr>
                        <w:color w:val="000000"/>
                        <w:sz w:val="26"/>
                        <w:szCs w:val="26"/>
                        <w:lang w:val="en-US"/>
                      </w:rPr>
                      <w:t>33,4</w:t>
                    </w:r>
                  </w:p>
                </w:txbxContent>
              </v:textbox>
            </v:rect>
            <v:rect id="_x0000_s1111" style="position:absolute;left:5233;top:2285;width:456;height:499" filled="f" stroked="f">
              <v:textbox style="mso-next-textbox:#_x0000_s1111" inset="0,0,0,0">
                <w:txbxContent>
                  <w:p w:rsidR="00BA2F8A" w:rsidRDefault="00BA2F8A" w:rsidP="00BA2F8A">
                    <w:r>
                      <w:rPr>
                        <w:color w:val="000000"/>
                        <w:sz w:val="26"/>
                        <w:szCs w:val="26"/>
                        <w:lang w:val="en-US"/>
                      </w:rPr>
                      <w:t>30,8</w:t>
                    </w:r>
                  </w:p>
                </w:txbxContent>
              </v:textbox>
            </v:rect>
            <v:rect id="_x0000_s1112" style="position:absolute;left:735;top:3828;width:131;height:499" filled="f" stroked="f">
              <v:textbox style="mso-next-textbox:#_x0000_s1112" inset="0,0,0,0">
                <w:txbxContent>
                  <w:p w:rsidR="00BA2F8A" w:rsidRDefault="00BA2F8A" w:rsidP="00BA2F8A">
                    <w:r>
                      <w:rPr>
                        <w:color w:val="000000"/>
                        <w:sz w:val="26"/>
                        <w:szCs w:val="26"/>
                        <w:lang w:val="en-US"/>
                      </w:rPr>
                      <w:t>0</w:t>
                    </w:r>
                  </w:p>
                </w:txbxContent>
              </v:textbox>
            </v:rect>
            <v:rect id="_x0000_s1113" style="position:absolute;left:603;top:3175;width:261;height:499" filled="f" stroked="f">
              <v:textbox style="mso-next-textbox:#_x0000_s1113" inset="0,0,0,0">
                <w:txbxContent>
                  <w:p w:rsidR="00BA2F8A" w:rsidRDefault="00BA2F8A" w:rsidP="00BA2F8A">
                    <w:r>
                      <w:rPr>
                        <w:color w:val="000000"/>
                        <w:sz w:val="26"/>
                        <w:szCs w:val="26"/>
                        <w:lang w:val="en-US"/>
                      </w:rPr>
                      <w:t>20</w:t>
                    </w:r>
                  </w:p>
                </w:txbxContent>
              </v:textbox>
            </v:rect>
            <v:rect id="_x0000_s1114" style="position:absolute;left:603;top:2537;width:261;height:499" filled="f" stroked="f">
              <v:textbox style="mso-next-textbox:#_x0000_s1114" inset="0,0,0,0">
                <w:txbxContent>
                  <w:p w:rsidR="00BA2F8A" w:rsidRDefault="00BA2F8A" w:rsidP="00BA2F8A">
                    <w:r>
                      <w:rPr>
                        <w:color w:val="000000"/>
                        <w:sz w:val="26"/>
                        <w:szCs w:val="26"/>
                        <w:lang w:val="en-US"/>
                      </w:rPr>
                      <w:t>40</w:t>
                    </w:r>
                  </w:p>
                </w:txbxContent>
              </v:textbox>
            </v:rect>
            <v:rect id="_x0000_s1115" style="position:absolute;left:603;top:1884;width:261;height:499" filled="f" stroked="f">
              <v:textbox style="mso-next-textbox:#_x0000_s1115" inset="0,0,0,0">
                <w:txbxContent>
                  <w:p w:rsidR="00BA2F8A" w:rsidRDefault="00BA2F8A" w:rsidP="00BA2F8A">
                    <w:r>
                      <w:rPr>
                        <w:color w:val="000000"/>
                        <w:sz w:val="26"/>
                        <w:szCs w:val="26"/>
                        <w:lang w:val="en-US"/>
                      </w:rPr>
                      <w:t>60</w:t>
                    </w:r>
                  </w:p>
                </w:txbxContent>
              </v:textbox>
            </v:rect>
            <v:rect id="_x0000_s1116" style="position:absolute;left:603;top:1246;width:261;height:499" filled="f" stroked="f">
              <v:textbox style="mso-next-textbox:#_x0000_s1116" inset="0,0,0,0">
                <w:txbxContent>
                  <w:p w:rsidR="00BA2F8A" w:rsidRDefault="00BA2F8A" w:rsidP="00BA2F8A">
                    <w:r>
                      <w:rPr>
                        <w:color w:val="000000"/>
                        <w:sz w:val="26"/>
                        <w:szCs w:val="26"/>
                        <w:lang w:val="en-US"/>
                      </w:rPr>
                      <w:t>80</w:t>
                    </w:r>
                  </w:p>
                </w:txbxContent>
              </v:textbox>
            </v:rect>
            <v:rect id="_x0000_s1117" style="position:absolute;left:470;top:593;width:391;height:499" filled="f" stroked="f">
              <v:textbox style="mso-next-textbox:#_x0000_s1117" inset="0,0,0,0">
                <w:txbxContent>
                  <w:p w:rsidR="00BA2F8A" w:rsidRDefault="00BA2F8A" w:rsidP="00BA2F8A">
                    <w:r>
                      <w:rPr>
                        <w:color w:val="000000"/>
                        <w:sz w:val="26"/>
                        <w:szCs w:val="26"/>
                        <w:lang w:val="en-US"/>
                      </w:rPr>
                      <w:t>100</w:t>
                    </w:r>
                  </w:p>
                </w:txbxContent>
              </v:textbox>
            </v:rect>
            <v:rect id="_x0000_s1118" style="position:absolute;left:1705;top:4228;width:521;height:499" filled="f" stroked="f">
              <v:textbox style="mso-next-textbox:#_x0000_s1118" inset="0,0,0,0">
                <w:txbxContent>
                  <w:p w:rsidR="00BA2F8A" w:rsidRDefault="00BA2F8A" w:rsidP="00BA2F8A">
                    <w:r>
                      <w:rPr>
                        <w:color w:val="000000"/>
                        <w:sz w:val="26"/>
                        <w:szCs w:val="26"/>
                        <w:lang w:val="en-US"/>
                      </w:rPr>
                      <w:t>200</w:t>
                    </w:r>
                    <w:r w:rsidR="00322C30">
                      <w:rPr>
                        <w:color w:val="000000"/>
                        <w:sz w:val="26"/>
                        <w:szCs w:val="26"/>
                      </w:rPr>
                      <w:t>9</w:t>
                    </w:r>
                  </w:p>
                </w:txbxContent>
              </v:textbox>
            </v:rect>
            <v:rect id="_x0000_s1119" style="position:absolute;left:3469;top:4228;width:521;height:499" filled="f" stroked="f">
              <v:textbox style="mso-next-textbox:#_x0000_s1119" inset="0,0,0,0">
                <w:txbxContent>
                  <w:p w:rsidR="00BA2F8A" w:rsidRDefault="00BA2F8A" w:rsidP="00BA2F8A">
                    <w:r>
                      <w:rPr>
                        <w:color w:val="000000"/>
                        <w:sz w:val="26"/>
                        <w:szCs w:val="26"/>
                        <w:lang w:val="en-US"/>
                      </w:rPr>
                      <w:t>20</w:t>
                    </w:r>
                    <w:r w:rsidR="00322C30">
                      <w:rPr>
                        <w:color w:val="000000"/>
                        <w:sz w:val="26"/>
                        <w:szCs w:val="26"/>
                      </w:rPr>
                      <w:t>1</w:t>
                    </w:r>
                    <w:r>
                      <w:rPr>
                        <w:color w:val="000000"/>
                        <w:sz w:val="26"/>
                        <w:szCs w:val="26"/>
                        <w:lang w:val="en-US"/>
                      </w:rPr>
                      <w:t>0</w:t>
                    </w:r>
                  </w:p>
                </w:txbxContent>
              </v:textbox>
            </v:rect>
            <v:rect id="_x0000_s1120" style="position:absolute;left:5218;top:4228;width:521;height:499" filled="f" stroked="f">
              <v:textbox style="mso-next-textbox:#_x0000_s1120" inset="0,0,0,0">
                <w:txbxContent>
                  <w:p w:rsidR="00BA2F8A" w:rsidRPr="00322C30" w:rsidRDefault="00BA2F8A" w:rsidP="00BA2F8A">
                    <w:r>
                      <w:rPr>
                        <w:color w:val="000000"/>
                        <w:sz w:val="26"/>
                        <w:szCs w:val="26"/>
                        <w:lang w:val="en-US"/>
                      </w:rPr>
                      <w:t>20</w:t>
                    </w:r>
                    <w:r w:rsidR="00322C30">
                      <w:rPr>
                        <w:color w:val="000000"/>
                        <w:sz w:val="26"/>
                        <w:szCs w:val="26"/>
                      </w:rPr>
                      <w:t>11</w:t>
                    </w:r>
                  </w:p>
                </w:txbxContent>
              </v:textbox>
            </v:rect>
            <v:rect id="_x0000_s1121" style="position:absolute;left:3484;top:4703;width:468;height:936" filled="f" stroked="f">
              <v:textbox style="mso-next-textbox:#_x0000_s1121" inset="0,0,0,0">
                <w:txbxContent>
                  <w:p w:rsidR="00BA2F8A" w:rsidRDefault="00BA2F8A" w:rsidP="00BA2F8A">
                    <w:r>
                      <w:rPr>
                        <w:b/>
                        <w:bCs/>
                        <w:color w:val="000000"/>
                        <w:sz w:val="32"/>
                        <w:szCs w:val="32"/>
                        <w:lang w:val="en-US"/>
                      </w:rPr>
                      <w:t>год</w:t>
                    </w:r>
                  </w:p>
                </w:txbxContent>
              </v:textbox>
            </v:rect>
            <v:rect id="_x0000_s1122" style="position:absolute;left:-2;top:2248;width:545;height:250;rotation:270" filled="f" stroked="f">
              <v:textbox style="mso-next-textbox:#_x0000_s1122" inset="0,0,0,0">
                <w:txbxContent>
                  <w:p w:rsidR="00BA2F8A" w:rsidRDefault="00BA2F8A" w:rsidP="00BA2F8A">
                    <w:r>
                      <w:rPr>
                        <w:color w:val="000000"/>
                        <w:sz w:val="30"/>
                        <w:szCs w:val="30"/>
                        <w:lang w:val="en-US"/>
                      </w:rPr>
                      <w:t>%</w:t>
                    </w:r>
                  </w:p>
                </w:txbxContent>
              </v:textbox>
            </v:rect>
            <v:rect id="_x0000_s1123" style="position:absolute;left:6541;top:712;width:2881;height:1202" strokeweight="0"/>
            <v:rect id="_x0000_s1124" style="position:absolute;left:6630;top:846;width:132;height:133" fillcolor="navy"/>
            <v:rect id="_x0000_s1125" style="position:absolute;left:6835;top:771;width:2167;height:752" filled="f" stroked="f">
              <v:textbox style="mso-next-textbox:#_x0000_s1125" inset="0,0,0,0">
                <w:txbxContent>
                  <w:p w:rsidR="00BA2F8A" w:rsidRDefault="00BA2F8A" w:rsidP="00BA2F8A">
                    <w:r>
                      <w:rPr>
                        <w:color w:val="000000"/>
                        <w:lang w:val="en-US"/>
                      </w:rPr>
                      <w:t>доля межбюджетных</w:t>
                    </w:r>
                  </w:p>
                </w:txbxContent>
              </v:textbox>
            </v:rect>
            <v:rect id="_x0000_s1126" style="position:absolute;left:6835;top:1053;width:2627;height:752" filled="f" stroked="f">
              <v:textbox style="mso-next-textbox:#_x0000_s1126" inset="0,0,0,0">
                <w:txbxContent>
                  <w:p w:rsidR="00BA2F8A" w:rsidRDefault="00BA2F8A" w:rsidP="00BA2F8A">
                    <w:r>
                      <w:rPr>
                        <w:color w:val="000000"/>
                        <w:lang w:val="en-US"/>
                      </w:rPr>
                      <w:t>трансфертовв суммарных</w:t>
                    </w:r>
                  </w:p>
                </w:txbxContent>
              </v:textbox>
            </v:rect>
            <v:rect id="_x0000_s1127" style="position:absolute;left:6835;top:1335;width:2395;height:752" filled="f" stroked="f">
              <v:textbox style="mso-next-textbox:#_x0000_s1127" inset="0,0,0,0">
                <w:txbxContent>
                  <w:p w:rsidR="00BA2F8A" w:rsidRDefault="00BA2F8A" w:rsidP="00BA2F8A">
                    <w:r>
                      <w:rPr>
                        <w:color w:val="000000"/>
                        <w:lang w:val="en-US"/>
                      </w:rPr>
                      <w:t>расходах федерального</w:t>
                    </w:r>
                  </w:p>
                </w:txbxContent>
              </v:textbox>
            </v:rect>
            <v:rect id="_x0000_s1128" style="position:absolute;left:6835;top:1617;width:908;height:752" filled="f" stroked="f">
              <v:textbox style="mso-next-textbox:#_x0000_s1128" inset="0,0,0,0">
                <w:txbxContent>
                  <w:p w:rsidR="00BA2F8A" w:rsidRDefault="00BA2F8A" w:rsidP="00BA2F8A">
                    <w:r>
                      <w:rPr>
                        <w:color w:val="000000"/>
                        <w:lang w:val="en-US"/>
                      </w:rPr>
                      <w:t>бюджета</w:t>
                    </w:r>
                  </w:p>
                </w:txbxContent>
              </v:textbox>
            </v:rect>
            <w10:wrap type="none"/>
            <w10:anchorlock/>
          </v:group>
        </w:pict>
      </w:r>
    </w:p>
    <w:p w:rsidR="00BA2F8A" w:rsidRDefault="00322C30" w:rsidP="00F00791">
      <w:pPr>
        <w:widowControl w:val="0"/>
        <w:shd w:val="clear" w:color="auto" w:fill="FFFFFF"/>
        <w:tabs>
          <w:tab w:val="left" w:pos="720"/>
        </w:tabs>
        <w:autoSpaceDE w:val="0"/>
        <w:autoSpaceDN w:val="0"/>
        <w:adjustRightInd w:val="0"/>
        <w:spacing w:before="0" w:after="0" w:line="360" w:lineRule="auto"/>
        <w:ind w:firstLine="851"/>
        <w:rPr>
          <w:color w:val="000000"/>
          <w:spacing w:val="-3"/>
          <w:sz w:val="28"/>
          <w:szCs w:val="28"/>
        </w:rPr>
      </w:pPr>
      <w:r>
        <w:rPr>
          <w:color w:val="000000"/>
          <w:spacing w:val="-3"/>
          <w:sz w:val="28"/>
          <w:szCs w:val="28"/>
        </w:rPr>
        <w:t>Рисунок-1.</w:t>
      </w:r>
      <w:r w:rsidR="00BA2F8A" w:rsidRPr="00BA2F8A">
        <w:rPr>
          <w:color w:val="000000"/>
          <w:spacing w:val="-3"/>
          <w:sz w:val="28"/>
          <w:szCs w:val="28"/>
        </w:rPr>
        <w:t xml:space="preserve"> Динамика доли межбюджетных трансфертов в суммарных расходах федерального бюджета Российской Федерации.</w:t>
      </w:r>
    </w:p>
    <w:p w:rsidR="00D0367E" w:rsidRDefault="00D0367E" w:rsidP="00322C30">
      <w:pPr>
        <w:widowControl w:val="0"/>
        <w:shd w:val="clear" w:color="auto" w:fill="FFFFFF"/>
        <w:tabs>
          <w:tab w:val="left" w:pos="720"/>
        </w:tabs>
        <w:autoSpaceDE w:val="0"/>
        <w:autoSpaceDN w:val="0"/>
        <w:adjustRightInd w:val="0"/>
        <w:spacing w:before="0" w:after="0"/>
        <w:ind w:firstLine="851"/>
        <w:jc w:val="center"/>
        <w:rPr>
          <w:color w:val="000000"/>
          <w:spacing w:val="-3"/>
          <w:sz w:val="28"/>
          <w:szCs w:val="28"/>
        </w:rPr>
      </w:pPr>
    </w:p>
    <w:p w:rsidR="00D0367E" w:rsidRDefault="00D0367E" w:rsidP="00322C30">
      <w:pPr>
        <w:widowControl w:val="0"/>
        <w:shd w:val="clear" w:color="auto" w:fill="FFFFFF"/>
        <w:tabs>
          <w:tab w:val="left" w:pos="720"/>
        </w:tabs>
        <w:autoSpaceDE w:val="0"/>
        <w:autoSpaceDN w:val="0"/>
        <w:adjustRightInd w:val="0"/>
        <w:spacing w:before="0" w:after="0"/>
        <w:ind w:firstLine="851"/>
        <w:jc w:val="center"/>
        <w:rPr>
          <w:color w:val="000000"/>
          <w:spacing w:val="-3"/>
          <w:sz w:val="28"/>
          <w:szCs w:val="28"/>
        </w:rPr>
      </w:pPr>
    </w:p>
    <w:p w:rsidR="00D0367E" w:rsidRPr="00BA2F8A" w:rsidRDefault="00D0367E" w:rsidP="00322C30">
      <w:pPr>
        <w:widowControl w:val="0"/>
        <w:shd w:val="clear" w:color="auto" w:fill="FFFFFF"/>
        <w:tabs>
          <w:tab w:val="left" w:pos="720"/>
        </w:tabs>
        <w:autoSpaceDE w:val="0"/>
        <w:autoSpaceDN w:val="0"/>
        <w:adjustRightInd w:val="0"/>
        <w:spacing w:before="0" w:after="0"/>
        <w:ind w:firstLine="851"/>
        <w:jc w:val="center"/>
        <w:rPr>
          <w:color w:val="000000"/>
          <w:spacing w:val="-3"/>
          <w:sz w:val="28"/>
          <w:szCs w:val="28"/>
        </w:rPr>
      </w:pPr>
    </w:p>
    <w:p w:rsidR="00322C30" w:rsidRPr="00BA2F8A" w:rsidRDefault="00BA2F8A" w:rsidP="00D0367E">
      <w:pPr>
        <w:widowControl w:val="0"/>
        <w:shd w:val="clear" w:color="auto" w:fill="FFFFFF"/>
        <w:tabs>
          <w:tab w:val="left" w:pos="720"/>
        </w:tabs>
        <w:autoSpaceDE w:val="0"/>
        <w:autoSpaceDN w:val="0"/>
        <w:adjustRightInd w:val="0"/>
        <w:spacing w:before="0" w:after="0" w:line="360" w:lineRule="auto"/>
        <w:ind w:firstLine="851"/>
        <w:jc w:val="both"/>
        <w:rPr>
          <w:color w:val="000000"/>
          <w:spacing w:val="-3"/>
          <w:sz w:val="28"/>
          <w:szCs w:val="28"/>
        </w:rPr>
      </w:pPr>
      <w:r w:rsidRPr="00BA2F8A">
        <w:rPr>
          <w:color w:val="000000"/>
          <w:spacing w:val="-3"/>
          <w:sz w:val="28"/>
          <w:szCs w:val="28"/>
        </w:rPr>
        <w:lastRenderedPageBreak/>
        <w:tab/>
        <w:t>Межбюджетные трансферты из федерального бюджета субъектам Российской Федерации являются одним из основных элементов системы межбюджетных отношений. Их доля в 200</w:t>
      </w:r>
      <w:r w:rsidR="00322C30">
        <w:rPr>
          <w:color w:val="000000"/>
          <w:spacing w:val="-3"/>
          <w:sz w:val="28"/>
          <w:szCs w:val="28"/>
        </w:rPr>
        <w:t>9</w:t>
      </w:r>
      <w:r w:rsidRPr="00BA2F8A">
        <w:rPr>
          <w:color w:val="000000"/>
          <w:spacing w:val="-3"/>
          <w:sz w:val="28"/>
          <w:szCs w:val="28"/>
        </w:rPr>
        <w:t>-20</w:t>
      </w:r>
      <w:r w:rsidR="00322C30">
        <w:rPr>
          <w:color w:val="000000"/>
          <w:spacing w:val="-3"/>
          <w:sz w:val="28"/>
          <w:szCs w:val="28"/>
        </w:rPr>
        <w:t>11</w:t>
      </w:r>
      <w:r w:rsidRPr="00BA2F8A">
        <w:rPr>
          <w:color w:val="000000"/>
          <w:spacing w:val="-3"/>
          <w:sz w:val="28"/>
          <w:szCs w:val="28"/>
        </w:rPr>
        <w:t>г.г. составляет более 30% всех расходов федерального бюджета, в то время как в 200</w:t>
      </w:r>
      <w:r w:rsidR="00322C30">
        <w:rPr>
          <w:color w:val="000000"/>
          <w:spacing w:val="-3"/>
          <w:sz w:val="28"/>
          <w:szCs w:val="28"/>
        </w:rPr>
        <w:t>9</w:t>
      </w:r>
      <w:r w:rsidRPr="00BA2F8A">
        <w:rPr>
          <w:color w:val="000000"/>
          <w:spacing w:val="-3"/>
          <w:sz w:val="28"/>
          <w:szCs w:val="28"/>
        </w:rPr>
        <w:t>году их доля составляла 24,3% (Рис.</w:t>
      </w:r>
      <w:r w:rsidR="00322C30">
        <w:rPr>
          <w:color w:val="000000"/>
          <w:spacing w:val="-3"/>
          <w:sz w:val="28"/>
          <w:szCs w:val="28"/>
        </w:rPr>
        <w:t>-1</w:t>
      </w:r>
      <w:r w:rsidRPr="00BA2F8A">
        <w:rPr>
          <w:color w:val="000000"/>
          <w:spacing w:val="-3"/>
          <w:sz w:val="28"/>
          <w:szCs w:val="28"/>
        </w:rPr>
        <w:t>).</w:t>
      </w:r>
      <w:r w:rsidRPr="00BA2F8A">
        <w:rPr>
          <w:color w:val="000000"/>
          <w:spacing w:val="-3"/>
          <w:sz w:val="28"/>
          <w:szCs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0"/>
        <w:gridCol w:w="1875"/>
        <w:gridCol w:w="27"/>
        <w:gridCol w:w="1890"/>
        <w:gridCol w:w="23"/>
        <w:gridCol w:w="1894"/>
        <w:gridCol w:w="19"/>
        <w:gridCol w:w="1903"/>
      </w:tblGrid>
      <w:tr w:rsidR="00BA2F8A" w:rsidRPr="00D0367E" w:rsidTr="00322C30">
        <w:tc>
          <w:tcPr>
            <w:tcW w:w="1940"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widowControl w:val="0"/>
              <w:tabs>
                <w:tab w:val="left" w:pos="912"/>
              </w:tabs>
              <w:autoSpaceDE w:val="0"/>
              <w:autoSpaceDN w:val="0"/>
              <w:adjustRightInd w:val="0"/>
              <w:spacing w:before="0" w:after="0" w:line="276" w:lineRule="auto"/>
              <w:jc w:val="both"/>
              <w:rPr>
                <w:color w:val="000000"/>
                <w:spacing w:val="-3"/>
                <w:sz w:val="27"/>
                <w:szCs w:val="27"/>
              </w:rPr>
            </w:pPr>
            <w:r w:rsidRPr="00D0367E">
              <w:rPr>
                <w:color w:val="000000"/>
                <w:spacing w:val="-3"/>
                <w:sz w:val="27"/>
                <w:szCs w:val="27"/>
              </w:rPr>
              <w:t>Наименование показателей</w:t>
            </w:r>
          </w:p>
        </w:tc>
        <w:tc>
          <w:tcPr>
            <w:tcW w:w="1902" w:type="dxa"/>
            <w:gridSpan w:val="2"/>
            <w:tcBorders>
              <w:top w:val="single" w:sz="4" w:space="0" w:color="auto"/>
              <w:left w:val="single" w:sz="4" w:space="0" w:color="auto"/>
              <w:bottom w:val="single" w:sz="4" w:space="0" w:color="auto"/>
              <w:right w:val="single" w:sz="4" w:space="0" w:color="auto"/>
            </w:tcBorders>
          </w:tcPr>
          <w:p w:rsidR="00BA2F8A" w:rsidRPr="00D0367E" w:rsidRDefault="00BA2F8A" w:rsidP="006C3033">
            <w:pPr>
              <w:widowControl w:val="0"/>
              <w:tabs>
                <w:tab w:val="left" w:pos="912"/>
              </w:tabs>
              <w:autoSpaceDE w:val="0"/>
              <w:autoSpaceDN w:val="0"/>
              <w:adjustRightInd w:val="0"/>
              <w:spacing w:before="0" w:after="0" w:line="276" w:lineRule="auto"/>
              <w:ind w:firstLine="851"/>
              <w:jc w:val="both"/>
              <w:rPr>
                <w:color w:val="000000"/>
                <w:spacing w:val="-3"/>
                <w:sz w:val="27"/>
                <w:szCs w:val="27"/>
              </w:rPr>
            </w:pPr>
            <w:r w:rsidRPr="00D0367E">
              <w:rPr>
                <w:color w:val="000000"/>
                <w:spacing w:val="-3"/>
                <w:sz w:val="27"/>
                <w:szCs w:val="27"/>
              </w:rPr>
              <w:t>200</w:t>
            </w:r>
            <w:r w:rsidR="006C3033">
              <w:rPr>
                <w:color w:val="000000"/>
                <w:spacing w:val="-3"/>
                <w:sz w:val="27"/>
                <w:szCs w:val="27"/>
              </w:rPr>
              <w:t>8</w:t>
            </w:r>
            <w:r w:rsidRPr="00D0367E">
              <w:rPr>
                <w:color w:val="000000"/>
                <w:spacing w:val="-3"/>
                <w:sz w:val="27"/>
                <w:szCs w:val="27"/>
              </w:rPr>
              <w:t xml:space="preserve"> г.</w:t>
            </w:r>
          </w:p>
        </w:tc>
        <w:tc>
          <w:tcPr>
            <w:tcW w:w="1913" w:type="dxa"/>
            <w:gridSpan w:val="2"/>
            <w:tcBorders>
              <w:top w:val="single" w:sz="4" w:space="0" w:color="auto"/>
              <w:left w:val="single" w:sz="4" w:space="0" w:color="auto"/>
              <w:bottom w:val="single" w:sz="4" w:space="0" w:color="auto"/>
              <w:right w:val="single" w:sz="4" w:space="0" w:color="auto"/>
            </w:tcBorders>
          </w:tcPr>
          <w:p w:rsidR="00BA2F8A" w:rsidRPr="00D0367E" w:rsidRDefault="006C3033" w:rsidP="00F00791">
            <w:pPr>
              <w:widowControl w:val="0"/>
              <w:tabs>
                <w:tab w:val="left" w:pos="912"/>
              </w:tabs>
              <w:autoSpaceDE w:val="0"/>
              <w:autoSpaceDN w:val="0"/>
              <w:adjustRightInd w:val="0"/>
              <w:spacing w:before="0" w:after="0" w:line="276" w:lineRule="auto"/>
              <w:ind w:firstLine="851"/>
              <w:jc w:val="both"/>
              <w:rPr>
                <w:color w:val="000000"/>
                <w:spacing w:val="-3"/>
                <w:sz w:val="27"/>
                <w:szCs w:val="27"/>
              </w:rPr>
            </w:pPr>
            <w:r>
              <w:rPr>
                <w:color w:val="000000"/>
                <w:spacing w:val="-3"/>
                <w:sz w:val="27"/>
                <w:szCs w:val="27"/>
              </w:rPr>
              <w:t>2009</w:t>
            </w:r>
            <w:r w:rsidR="00BA2F8A" w:rsidRPr="00D0367E">
              <w:rPr>
                <w:color w:val="000000"/>
                <w:spacing w:val="-3"/>
                <w:sz w:val="27"/>
                <w:szCs w:val="27"/>
              </w:rPr>
              <w:t xml:space="preserve"> г.</w:t>
            </w:r>
          </w:p>
        </w:tc>
        <w:tc>
          <w:tcPr>
            <w:tcW w:w="1913" w:type="dxa"/>
            <w:gridSpan w:val="2"/>
            <w:tcBorders>
              <w:top w:val="single" w:sz="4" w:space="0" w:color="auto"/>
              <w:left w:val="single" w:sz="4" w:space="0" w:color="auto"/>
              <w:bottom w:val="single" w:sz="4" w:space="0" w:color="auto"/>
              <w:right w:val="single" w:sz="4" w:space="0" w:color="auto"/>
            </w:tcBorders>
          </w:tcPr>
          <w:p w:rsidR="00BA2F8A" w:rsidRPr="00D0367E" w:rsidRDefault="00BA2F8A" w:rsidP="00F00791">
            <w:pPr>
              <w:widowControl w:val="0"/>
              <w:tabs>
                <w:tab w:val="left" w:pos="912"/>
              </w:tabs>
              <w:autoSpaceDE w:val="0"/>
              <w:autoSpaceDN w:val="0"/>
              <w:adjustRightInd w:val="0"/>
              <w:spacing w:before="0" w:after="0" w:line="276" w:lineRule="auto"/>
              <w:ind w:firstLine="851"/>
              <w:jc w:val="both"/>
              <w:rPr>
                <w:color w:val="000000"/>
                <w:spacing w:val="-3"/>
                <w:sz w:val="27"/>
                <w:szCs w:val="27"/>
              </w:rPr>
            </w:pPr>
            <w:r w:rsidRPr="00D0367E">
              <w:rPr>
                <w:color w:val="000000"/>
                <w:spacing w:val="-3"/>
                <w:sz w:val="27"/>
                <w:szCs w:val="27"/>
              </w:rPr>
              <w:t>20</w:t>
            </w:r>
            <w:r w:rsidR="006C3033">
              <w:rPr>
                <w:color w:val="000000"/>
                <w:spacing w:val="-3"/>
                <w:sz w:val="27"/>
                <w:szCs w:val="27"/>
              </w:rPr>
              <w:t>10</w:t>
            </w:r>
            <w:r w:rsidRPr="00D0367E">
              <w:rPr>
                <w:color w:val="000000"/>
                <w:spacing w:val="-3"/>
                <w:sz w:val="27"/>
                <w:szCs w:val="27"/>
              </w:rPr>
              <w:t xml:space="preserve"> г.</w:t>
            </w:r>
          </w:p>
        </w:tc>
        <w:tc>
          <w:tcPr>
            <w:tcW w:w="1903" w:type="dxa"/>
            <w:tcBorders>
              <w:top w:val="single" w:sz="4" w:space="0" w:color="auto"/>
              <w:left w:val="single" w:sz="4" w:space="0" w:color="auto"/>
              <w:bottom w:val="single" w:sz="4" w:space="0" w:color="auto"/>
              <w:right w:val="single" w:sz="4" w:space="0" w:color="auto"/>
            </w:tcBorders>
          </w:tcPr>
          <w:p w:rsidR="00BA2F8A" w:rsidRPr="00D0367E" w:rsidRDefault="00BA2F8A" w:rsidP="006C3033">
            <w:pPr>
              <w:widowControl w:val="0"/>
              <w:tabs>
                <w:tab w:val="left" w:pos="912"/>
              </w:tabs>
              <w:autoSpaceDE w:val="0"/>
              <w:autoSpaceDN w:val="0"/>
              <w:adjustRightInd w:val="0"/>
              <w:spacing w:before="0" w:after="0" w:line="276" w:lineRule="auto"/>
              <w:ind w:firstLine="851"/>
              <w:jc w:val="both"/>
              <w:rPr>
                <w:color w:val="000000"/>
                <w:spacing w:val="-3"/>
                <w:sz w:val="27"/>
                <w:szCs w:val="27"/>
              </w:rPr>
            </w:pPr>
            <w:r w:rsidRPr="00D0367E">
              <w:rPr>
                <w:color w:val="000000"/>
                <w:spacing w:val="-3"/>
                <w:sz w:val="27"/>
                <w:szCs w:val="27"/>
              </w:rPr>
              <w:t>20</w:t>
            </w:r>
            <w:r w:rsidR="006C3033">
              <w:rPr>
                <w:color w:val="000000"/>
                <w:spacing w:val="-3"/>
                <w:sz w:val="27"/>
                <w:szCs w:val="27"/>
              </w:rPr>
              <w:t>11</w:t>
            </w:r>
            <w:r w:rsidRPr="00D0367E">
              <w:rPr>
                <w:color w:val="000000"/>
                <w:spacing w:val="-3"/>
                <w:sz w:val="27"/>
                <w:szCs w:val="27"/>
              </w:rPr>
              <w:t xml:space="preserve"> г.</w:t>
            </w:r>
          </w:p>
        </w:tc>
      </w:tr>
      <w:tr w:rsidR="00BA2F8A" w:rsidRPr="00D0367E" w:rsidTr="00322C30">
        <w:tc>
          <w:tcPr>
            <w:tcW w:w="1940"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widowControl w:val="0"/>
              <w:tabs>
                <w:tab w:val="left" w:pos="912"/>
              </w:tabs>
              <w:autoSpaceDE w:val="0"/>
              <w:autoSpaceDN w:val="0"/>
              <w:adjustRightInd w:val="0"/>
              <w:spacing w:before="0" w:after="0" w:line="276" w:lineRule="auto"/>
              <w:ind w:firstLine="851"/>
              <w:jc w:val="both"/>
              <w:rPr>
                <w:color w:val="000000"/>
                <w:spacing w:val="-3"/>
                <w:sz w:val="27"/>
                <w:szCs w:val="27"/>
              </w:rPr>
            </w:pPr>
            <w:r w:rsidRPr="00D0367E">
              <w:rPr>
                <w:color w:val="000000"/>
                <w:spacing w:val="-3"/>
                <w:sz w:val="27"/>
                <w:szCs w:val="27"/>
              </w:rPr>
              <w:t>1</w:t>
            </w:r>
          </w:p>
        </w:tc>
        <w:tc>
          <w:tcPr>
            <w:tcW w:w="1902" w:type="dxa"/>
            <w:gridSpan w:val="2"/>
            <w:tcBorders>
              <w:top w:val="single" w:sz="4" w:space="0" w:color="auto"/>
              <w:left w:val="single" w:sz="4" w:space="0" w:color="auto"/>
              <w:bottom w:val="single" w:sz="4" w:space="0" w:color="auto"/>
              <w:right w:val="single" w:sz="4" w:space="0" w:color="auto"/>
            </w:tcBorders>
          </w:tcPr>
          <w:p w:rsidR="00BA2F8A" w:rsidRPr="00D0367E" w:rsidRDefault="00BA2F8A" w:rsidP="00F00791">
            <w:pPr>
              <w:widowControl w:val="0"/>
              <w:tabs>
                <w:tab w:val="left" w:pos="912"/>
              </w:tabs>
              <w:autoSpaceDE w:val="0"/>
              <w:autoSpaceDN w:val="0"/>
              <w:adjustRightInd w:val="0"/>
              <w:spacing w:before="0" w:after="0" w:line="276" w:lineRule="auto"/>
              <w:ind w:firstLine="851"/>
              <w:jc w:val="both"/>
              <w:rPr>
                <w:color w:val="000000"/>
                <w:spacing w:val="-3"/>
                <w:sz w:val="27"/>
                <w:szCs w:val="27"/>
              </w:rPr>
            </w:pPr>
            <w:r w:rsidRPr="00D0367E">
              <w:rPr>
                <w:color w:val="000000"/>
                <w:spacing w:val="-3"/>
                <w:sz w:val="27"/>
                <w:szCs w:val="27"/>
              </w:rPr>
              <w:t>2</w:t>
            </w:r>
          </w:p>
        </w:tc>
        <w:tc>
          <w:tcPr>
            <w:tcW w:w="1913" w:type="dxa"/>
            <w:gridSpan w:val="2"/>
            <w:tcBorders>
              <w:top w:val="single" w:sz="4" w:space="0" w:color="auto"/>
              <w:left w:val="single" w:sz="4" w:space="0" w:color="auto"/>
              <w:bottom w:val="single" w:sz="4" w:space="0" w:color="auto"/>
              <w:right w:val="single" w:sz="4" w:space="0" w:color="auto"/>
            </w:tcBorders>
          </w:tcPr>
          <w:p w:rsidR="00BA2F8A" w:rsidRPr="00D0367E" w:rsidRDefault="00BA2F8A" w:rsidP="00F00791">
            <w:pPr>
              <w:widowControl w:val="0"/>
              <w:tabs>
                <w:tab w:val="left" w:pos="912"/>
              </w:tabs>
              <w:autoSpaceDE w:val="0"/>
              <w:autoSpaceDN w:val="0"/>
              <w:adjustRightInd w:val="0"/>
              <w:spacing w:before="0" w:after="0" w:line="276" w:lineRule="auto"/>
              <w:ind w:firstLine="851"/>
              <w:jc w:val="both"/>
              <w:rPr>
                <w:color w:val="000000"/>
                <w:spacing w:val="-3"/>
                <w:sz w:val="27"/>
                <w:szCs w:val="27"/>
              </w:rPr>
            </w:pPr>
            <w:r w:rsidRPr="00D0367E">
              <w:rPr>
                <w:color w:val="000000"/>
                <w:spacing w:val="-3"/>
                <w:sz w:val="27"/>
                <w:szCs w:val="27"/>
              </w:rPr>
              <w:t>3</w:t>
            </w:r>
          </w:p>
        </w:tc>
        <w:tc>
          <w:tcPr>
            <w:tcW w:w="1913" w:type="dxa"/>
            <w:gridSpan w:val="2"/>
            <w:tcBorders>
              <w:top w:val="single" w:sz="4" w:space="0" w:color="auto"/>
              <w:left w:val="single" w:sz="4" w:space="0" w:color="auto"/>
              <w:bottom w:val="single" w:sz="4" w:space="0" w:color="auto"/>
              <w:right w:val="single" w:sz="4" w:space="0" w:color="auto"/>
            </w:tcBorders>
          </w:tcPr>
          <w:p w:rsidR="00BA2F8A" w:rsidRPr="00D0367E" w:rsidRDefault="00BA2F8A" w:rsidP="00F00791">
            <w:pPr>
              <w:widowControl w:val="0"/>
              <w:tabs>
                <w:tab w:val="left" w:pos="912"/>
              </w:tabs>
              <w:autoSpaceDE w:val="0"/>
              <w:autoSpaceDN w:val="0"/>
              <w:adjustRightInd w:val="0"/>
              <w:spacing w:before="0" w:after="0" w:line="276" w:lineRule="auto"/>
              <w:ind w:firstLine="851"/>
              <w:jc w:val="both"/>
              <w:rPr>
                <w:color w:val="000000"/>
                <w:spacing w:val="-3"/>
                <w:sz w:val="27"/>
                <w:szCs w:val="27"/>
              </w:rPr>
            </w:pPr>
            <w:r w:rsidRPr="00D0367E">
              <w:rPr>
                <w:color w:val="000000"/>
                <w:spacing w:val="-3"/>
                <w:sz w:val="27"/>
                <w:szCs w:val="27"/>
              </w:rPr>
              <w:t>4</w:t>
            </w:r>
          </w:p>
        </w:tc>
        <w:tc>
          <w:tcPr>
            <w:tcW w:w="1903"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widowControl w:val="0"/>
              <w:tabs>
                <w:tab w:val="left" w:pos="912"/>
              </w:tabs>
              <w:autoSpaceDE w:val="0"/>
              <w:autoSpaceDN w:val="0"/>
              <w:adjustRightInd w:val="0"/>
              <w:spacing w:before="0" w:after="0" w:line="276" w:lineRule="auto"/>
              <w:ind w:firstLine="851"/>
              <w:jc w:val="both"/>
              <w:rPr>
                <w:color w:val="000000"/>
                <w:spacing w:val="-3"/>
                <w:sz w:val="27"/>
                <w:szCs w:val="27"/>
              </w:rPr>
            </w:pPr>
            <w:r w:rsidRPr="00D0367E">
              <w:rPr>
                <w:color w:val="000000"/>
                <w:spacing w:val="-3"/>
                <w:sz w:val="27"/>
                <w:szCs w:val="27"/>
              </w:rPr>
              <w:t>5</w:t>
            </w:r>
          </w:p>
        </w:tc>
      </w:tr>
      <w:tr w:rsidR="00BA2F8A" w:rsidRPr="00D0367E" w:rsidTr="00322C30">
        <w:tc>
          <w:tcPr>
            <w:tcW w:w="1940"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widowControl w:val="0"/>
              <w:tabs>
                <w:tab w:val="left" w:pos="912"/>
              </w:tabs>
              <w:autoSpaceDE w:val="0"/>
              <w:autoSpaceDN w:val="0"/>
              <w:adjustRightInd w:val="0"/>
              <w:spacing w:before="0" w:after="0" w:line="276" w:lineRule="auto"/>
              <w:jc w:val="both"/>
              <w:rPr>
                <w:color w:val="000000"/>
                <w:spacing w:val="-3"/>
                <w:sz w:val="27"/>
                <w:szCs w:val="27"/>
              </w:rPr>
            </w:pPr>
            <w:r w:rsidRPr="00D0367E">
              <w:rPr>
                <w:bCs/>
                <w:color w:val="000000"/>
                <w:spacing w:val="-3"/>
                <w:sz w:val="27"/>
                <w:szCs w:val="27"/>
              </w:rPr>
              <w:t>Общий объем,  млн. рублей</w:t>
            </w:r>
          </w:p>
        </w:tc>
        <w:tc>
          <w:tcPr>
            <w:tcW w:w="1902" w:type="dxa"/>
            <w:gridSpan w:val="2"/>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r w:rsidRPr="00D0367E">
              <w:rPr>
                <w:sz w:val="27"/>
                <w:szCs w:val="27"/>
              </w:rPr>
              <w:t>1 245 588, 0</w:t>
            </w:r>
          </w:p>
          <w:p w:rsidR="00BA2F8A" w:rsidRPr="00D0367E" w:rsidRDefault="00BA2F8A" w:rsidP="00F00791">
            <w:pPr>
              <w:spacing w:before="0" w:after="0" w:line="276" w:lineRule="auto"/>
              <w:ind w:firstLine="851"/>
              <w:jc w:val="both"/>
              <w:rPr>
                <w:color w:val="000000"/>
                <w:spacing w:val="-3"/>
                <w:sz w:val="27"/>
                <w:szCs w:val="27"/>
              </w:rPr>
            </w:pPr>
          </w:p>
        </w:tc>
        <w:tc>
          <w:tcPr>
            <w:tcW w:w="1913" w:type="dxa"/>
            <w:gridSpan w:val="2"/>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r w:rsidRPr="00D0367E">
              <w:rPr>
                <w:sz w:val="27"/>
                <w:szCs w:val="27"/>
              </w:rPr>
              <w:t>1 431 827, 8</w:t>
            </w:r>
          </w:p>
          <w:p w:rsidR="00BA2F8A" w:rsidRPr="00D0367E" w:rsidRDefault="00BA2F8A" w:rsidP="00F00791">
            <w:pPr>
              <w:widowControl w:val="0"/>
              <w:tabs>
                <w:tab w:val="left" w:pos="912"/>
              </w:tabs>
              <w:autoSpaceDE w:val="0"/>
              <w:autoSpaceDN w:val="0"/>
              <w:adjustRightInd w:val="0"/>
              <w:spacing w:before="0" w:after="0" w:line="276" w:lineRule="auto"/>
              <w:ind w:firstLine="851"/>
              <w:jc w:val="both"/>
              <w:rPr>
                <w:color w:val="000000"/>
                <w:spacing w:val="-3"/>
                <w:sz w:val="27"/>
                <w:szCs w:val="27"/>
              </w:rPr>
            </w:pPr>
          </w:p>
        </w:tc>
        <w:tc>
          <w:tcPr>
            <w:tcW w:w="1913" w:type="dxa"/>
            <w:gridSpan w:val="2"/>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r w:rsidRPr="00D0367E">
              <w:rPr>
                <w:sz w:val="27"/>
                <w:szCs w:val="27"/>
              </w:rPr>
              <w:t>1 844 346, 5</w:t>
            </w:r>
          </w:p>
          <w:p w:rsidR="00BA2F8A" w:rsidRPr="00D0367E" w:rsidRDefault="00BA2F8A" w:rsidP="00F00791">
            <w:pPr>
              <w:widowControl w:val="0"/>
              <w:tabs>
                <w:tab w:val="left" w:pos="912"/>
              </w:tabs>
              <w:autoSpaceDE w:val="0"/>
              <w:autoSpaceDN w:val="0"/>
              <w:adjustRightInd w:val="0"/>
              <w:spacing w:before="0" w:after="0" w:line="276" w:lineRule="auto"/>
              <w:ind w:firstLine="851"/>
              <w:jc w:val="both"/>
              <w:rPr>
                <w:color w:val="000000"/>
                <w:spacing w:val="-3"/>
                <w:sz w:val="27"/>
                <w:szCs w:val="27"/>
              </w:rPr>
            </w:pPr>
          </w:p>
        </w:tc>
        <w:tc>
          <w:tcPr>
            <w:tcW w:w="1903"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r w:rsidRPr="00D0367E">
              <w:rPr>
                <w:sz w:val="27"/>
                <w:szCs w:val="27"/>
              </w:rPr>
              <w:t>2 281 558, 1</w:t>
            </w:r>
          </w:p>
          <w:p w:rsidR="00BA2F8A" w:rsidRPr="00D0367E" w:rsidRDefault="00BA2F8A" w:rsidP="00F00791">
            <w:pPr>
              <w:widowControl w:val="0"/>
              <w:tabs>
                <w:tab w:val="left" w:pos="912"/>
              </w:tabs>
              <w:autoSpaceDE w:val="0"/>
              <w:autoSpaceDN w:val="0"/>
              <w:adjustRightInd w:val="0"/>
              <w:spacing w:before="0" w:after="0" w:line="276" w:lineRule="auto"/>
              <w:ind w:firstLine="851"/>
              <w:jc w:val="both"/>
              <w:rPr>
                <w:color w:val="000000"/>
                <w:spacing w:val="-3"/>
                <w:sz w:val="27"/>
                <w:szCs w:val="27"/>
              </w:rPr>
            </w:pPr>
          </w:p>
        </w:tc>
      </w:tr>
      <w:tr w:rsidR="00BA2F8A" w:rsidRPr="00D0367E" w:rsidTr="00322C30">
        <w:tc>
          <w:tcPr>
            <w:tcW w:w="1940" w:type="dxa"/>
            <w:tcBorders>
              <w:top w:val="single" w:sz="4" w:space="0" w:color="auto"/>
              <w:left w:val="single" w:sz="4" w:space="0" w:color="auto"/>
              <w:bottom w:val="single" w:sz="4" w:space="0" w:color="auto"/>
              <w:right w:val="single" w:sz="4" w:space="0" w:color="auto"/>
            </w:tcBorders>
            <w:vAlign w:val="center"/>
          </w:tcPr>
          <w:p w:rsidR="00BA2F8A" w:rsidRPr="00D0367E" w:rsidRDefault="00BA2F8A" w:rsidP="00F00791">
            <w:pPr>
              <w:spacing w:before="0" w:after="0" w:line="276" w:lineRule="auto"/>
              <w:jc w:val="both"/>
              <w:rPr>
                <w:sz w:val="27"/>
                <w:szCs w:val="27"/>
              </w:rPr>
            </w:pPr>
            <w:r w:rsidRPr="00D0367E">
              <w:rPr>
                <w:bCs/>
                <w:sz w:val="27"/>
                <w:szCs w:val="27"/>
              </w:rPr>
              <w:t>Прирост к предыдущему году, млн. рублей</w:t>
            </w:r>
          </w:p>
        </w:tc>
        <w:tc>
          <w:tcPr>
            <w:tcW w:w="1875" w:type="dxa"/>
            <w:tcBorders>
              <w:top w:val="single" w:sz="4" w:space="0" w:color="auto"/>
              <w:left w:val="single" w:sz="4" w:space="0" w:color="auto"/>
              <w:bottom w:val="single" w:sz="4" w:space="0" w:color="auto"/>
              <w:right w:val="single" w:sz="4" w:space="0" w:color="auto"/>
            </w:tcBorders>
          </w:tcPr>
          <w:p w:rsidR="00BA2F8A" w:rsidRPr="00D0367E" w:rsidRDefault="00322C30" w:rsidP="00F00791">
            <w:pPr>
              <w:widowControl w:val="0"/>
              <w:tabs>
                <w:tab w:val="left" w:pos="912"/>
              </w:tabs>
              <w:autoSpaceDE w:val="0"/>
              <w:autoSpaceDN w:val="0"/>
              <w:adjustRightInd w:val="0"/>
              <w:spacing w:before="0" w:after="0" w:line="276" w:lineRule="auto"/>
              <w:ind w:firstLine="851"/>
              <w:jc w:val="both"/>
              <w:rPr>
                <w:color w:val="000000"/>
                <w:spacing w:val="-3"/>
                <w:sz w:val="27"/>
                <w:szCs w:val="27"/>
              </w:rPr>
            </w:pPr>
            <w:r w:rsidRPr="00D0367E">
              <w:rPr>
                <w:color w:val="000000"/>
                <w:spacing w:val="-3"/>
                <w:sz w:val="27"/>
                <w:szCs w:val="27"/>
              </w:rPr>
              <w:t>-</w:t>
            </w:r>
          </w:p>
        </w:tc>
        <w:tc>
          <w:tcPr>
            <w:tcW w:w="1917" w:type="dxa"/>
            <w:gridSpan w:val="2"/>
            <w:tcBorders>
              <w:top w:val="single" w:sz="4" w:space="0" w:color="auto"/>
              <w:left w:val="single" w:sz="4" w:space="0" w:color="auto"/>
              <w:bottom w:val="single" w:sz="4" w:space="0" w:color="auto"/>
              <w:right w:val="single" w:sz="4" w:space="0" w:color="auto"/>
            </w:tcBorders>
          </w:tcPr>
          <w:p w:rsidR="00BA2F8A" w:rsidRPr="00D0367E" w:rsidRDefault="00BA2F8A" w:rsidP="00F00791">
            <w:pPr>
              <w:widowControl w:val="0"/>
              <w:tabs>
                <w:tab w:val="left" w:pos="912"/>
              </w:tabs>
              <w:autoSpaceDE w:val="0"/>
              <w:autoSpaceDN w:val="0"/>
              <w:adjustRightInd w:val="0"/>
              <w:spacing w:before="0" w:after="0" w:line="276" w:lineRule="auto"/>
              <w:jc w:val="both"/>
              <w:rPr>
                <w:color w:val="000000"/>
                <w:spacing w:val="-3"/>
                <w:sz w:val="27"/>
                <w:szCs w:val="27"/>
              </w:rPr>
            </w:pPr>
            <w:r w:rsidRPr="00D0367E">
              <w:rPr>
                <w:color w:val="000000"/>
                <w:spacing w:val="-3"/>
                <w:sz w:val="27"/>
                <w:szCs w:val="27"/>
              </w:rPr>
              <w:t>186 239, 8</w:t>
            </w:r>
          </w:p>
        </w:tc>
        <w:tc>
          <w:tcPr>
            <w:tcW w:w="1917" w:type="dxa"/>
            <w:gridSpan w:val="2"/>
            <w:tcBorders>
              <w:top w:val="single" w:sz="4" w:space="0" w:color="auto"/>
              <w:left w:val="single" w:sz="4" w:space="0" w:color="auto"/>
              <w:bottom w:val="single" w:sz="4" w:space="0" w:color="auto"/>
              <w:right w:val="single" w:sz="4" w:space="0" w:color="auto"/>
            </w:tcBorders>
          </w:tcPr>
          <w:p w:rsidR="00BA2F8A" w:rsidRPr="00D0367E" w:rsidRDefault="00BA2F8A" w:rsidP="00F00791">
            <w:pPr>
              <w:widowControl w:val="0"/>
              <w:tabs>
                <w:tab w:val="left" w:pos="912"/>
              </w:tabs>
              <w:autoSpaceDE w:val="0"/>
              <w:autoSpaceDN w:val="0"/>
              <w:adjustRightInd w:val="0"/>
              <w:spacing w:before="0" w:after="0" w:line="276" w:lineRule="auto"/>
              <w:jc w:val="both"/>
              <w:rPr>
                <w:color w:val="000000"/>
                <w:spacing w:val="-3"/>
                <w:sz w:val="27"/>
                <w:szCs w:val="27"/>
              </w:rPr>
            </w:pPr>
            <w:r w:rsidRPr="00D0367E">
              <w:rPr>
                <w:color w:val="000000"/>
                <w:spacing w:val="-3"/>
                <w:sz w:val="27"/>
                <w:szCs w:val="27"/>
              </w:rPr>
              <w:t>412 518, 6</w:t>
            </w:r>
          </w:p>
        </w:tc>
        <w:tc>
          <w:tcPr>
            <w:tcW w:w="1922" w:type="dxa"/>
            <w:gridSpan w:val="2"/>
            <w:tcBorders>
              <w:top w:val="single" w:sz="4" w:space="0" w:color="auto"/>
              <w:left w:val="single" w:sz="4" w:space="0" w:color="auto"/>
              <w:bottom w:val="single" w:sz="4" w:space="0" w:color="auto"/>
              <w:right w:val="single" w:sz="4" w:space="0" w:color="auto"/>
            </w:tcBorders>
          </w:tcPr>
          <w:p w:rsidR="00BA2F8A" w:rsidRPr="00D0367E" w:rsidRDefault="00BA2F8A" w:rsidP="00F00791">
            <w:pPr>
              <w:widowControl w:val="0"/>
              <w:tabs>
                <w:tab w:val="left" w:pos="912"/>
              </w:tabs>
              <w:autoSpaceDE w:val="0"/>
              <w:autoSpaceDN w:val="0"/>
              <w:adjustRightInd w:val="0"/>
              <w:spacing w:before="0" w:after="0" w:line="276" w:lineRule="auto"/>
              <w:jc w:val="both"/>
              <w:rPr>
                <w:color w:val="000000"/>
                <w:spacing w:val="-3"/>
                <w:sz w:val="27"/>
                <w:szCs w:val="27"/>
              </w:rPr>
            </w:pPr>
            <w:r w:rsidRPr="00D0367E">
              <w:rPr>
                <w:color w:val="000000"/>
                <w:spacing w:val="-3"/>
                <w:sz w:val="27"/>
                <w:szCs w:val="27"/>
              </w:rPr>
              <w:t>437 211, 6</w:t>
            </w:r>
          </w:p>
        </w:tc>
      </w:tr>
      <w:tr w:rsidR="00BA2F8A" w:rsidRPr="00D0367E" w:rsidTr="00322C30">
        <w:tc>
          <w:tcPr>
            <w:tcW w:w="1940" w:type="dxa"/>
            <w:tcBorders>
              <w:top w:val="single" w:sz="4" w:space="0" w:color="auto"/>
              <w:left w:val="single" w:sz="4" w:space="0" w:color="auto"/>
              <w:bottom w:val="single" w:sz="4" w:space="0" w:color="auto"/>
              <w:right w:val="single" w:sz="4" w:space="0" w:color="auto"/>
            </w:tcBorders>
            <w:vAlign w:val="center"/>
          </w:tcPr>
          <w:p w:rsidR="00BA2F8A" w:rsidRPr="00D0367E" w:rsidRDefault="00BA2F8A" w:rsidP="00F00791">
            <w:pPr>
              <w:spacing w:before="0" w:after="0" w:line="276" w:lineRule="auto"/>
              <w:jc w:val="both"/>
              <w:rPr>
                <w:sz w:val="27"/>
                <w:szCs w:val="27"/>
              </w:rPr>
            </w:pPr>
            <w:r w:rsidRPr="00D0367E">
              <w:rPr>
                <w:bCs/>
                <w:sz w:val="27"/>
                <w:szCs w:val="27"/>
              </w:rPr>
              <w:t>Прирост к предыдущему году, %</w:t>
            </w:r>
          </w:p>
        </w:tc>
        <w:tc>
          <w:tcPr>
            <w:tcW w:w="1875" w:type="dxa"/>
            <w:tcBorders>
              <w:top w:val="single" w:sz="4" w:space="0" w:color="auto"/>
              <w:left w:val="single" w:sz="4" w:space="0" w:color="auto"/>
              <w:bottom w:val="single" w:sz="4" w:space="0" w:color="auto"/>
              <w:right w:val="single" w:sz="4" w:space="0" w:color="auto"/>
            </w:tcBorders>
          </w:tcPr>
          <w:p w:rsidR="00BA2F8A" w:rsidRPr="00D0367E" w:rsidRDefault="00322C30" w:rsidP="00F00791">
            <w:pPr>
              <w:widowControl w:val="0"/>
              <w:tabs>
                <w:tab w:val="left" w:pos="912"/>
              </w:tabs>
              <w:autoSpaceDE w:val="0"/>
              <w:autoSpaceDN w:val="0"/>
              <w:adjustRightInd w:val="0"/>
              <w:spacing w:before="0" w:after="0" w:line="276" w:lineRule="auto"/>
              <w:ind w:firstLine="851"/>
              <w:jc w:val="both"/>
              <w:rPr>
                <w:color w:val="000000"/>
                <w:spacing w:val="-3"/>
                <w:sz w:val="27"/>
                <w:szCs w:val="27"/>
              </w:rPr>
            </w:pPr>
            <w:r w:rsidRPr="00D0367E">
              <w:rPr>
                <w:color w:val="000000"/>
                <w:spacing w:val="-3"/>
                <w:sz w:val="27"/>
                <w:szCs w:val="27"/>
              </w:rPr>
              <w:t>-</w:t>
            </w:r>
          </w:p>
        </w:tc>
        <w:tc>
          <w:tcPr>
            <w:tcW w:w="1917" w:type="dxa"/>
            <w:gridSpan w:val="2"/>
            <w:tcBorders>
              <w:top w:val="single" w:sz="4" w:space="0" w:color="auto"/>
              <w:left w:val="single" w:sz="4" w:space="0" w:color="auto"/>
              <w:bottom w:val="single" w:sz="4" w:space="0" w:color="auto"/>
              <w:right w:val="single" w:sz="4" w:space="0" w:color="auto"/>
            </w:tcBorders>
          </w:tcPr>
          <w:p w:rsidR="00BA2F8A" w:rsidRPr="00D0367E" w:rsidRDefault="00BA2F8A" w:rsidP="00F00791">
            <w:pPr>
              <w:widowControl w:val="0"/>
              <w:tabs>
                <w:tab w:val="left" w:pos="912"/>
              </w:tabs>
              <w:autoSpaceDE w:val="0"/>
              <w:autoSpaceDN w:val="0"/>
              <w:adjustRightInd w:val="0"/>
              <w:spacing w:before="0" w:after="0" w:line="276" w:lineRule="auto"/>
              <w:ind w:firstLine="851"/>
              <w:jc w:val="both"/>
              <w:rPr>
                <w:color w:val="000000"/>
                <w:spacing w:val="-3"/>
                <w:sz w:val="27"/>
                <w:szCs w:val="27"/>
              </w:rPr>
            </w:pPr>
            <w:r w:rsidRPr="00D0367E">
              <w:rPr>
                <w:color w:val="000000"/>
                <w:spacing w:val="-3"/>
                <w:sz w:val="27"/>
                <w:szCs w:val="27"/>
              </w:rPr>
              <w:t>15,0</w:t>
            </w:r>
          </w:p>
        </w:tc>
        <w:tc>
          <w:tcPr>
            <w:tcW w:w="1917" w:type="dxa"/>
            <w:gridSpan w:val="2"/>
            <w:tcBorders>
              <w:top w:val="single" w:sz="4" w:space="0" w:color="auto"/>
              <w:left w:val="single" w:sz="4" w:space="0" w:color="auto"/>
              <w:bottom w:val="single" w:sz="4" w:space="0" w:color="auto"/>
              <w:right w:val="single" w:sz="4" w:space="0" w:color="auto"/>
            </w:tcBorders>
          </w:tcPr>
          <w:p w:rsidR="00BA2F8A" w:rsidRPr="00D0367E" w:rsidRDefault="00BA2F8A" w:rsidP="00F00791">
            <w:pPr>
              <w:widowControl w:val="0"/>
              <w:tabs>
                <w:tab w:val="left" w:pos="912"/>
              </w:tabs>
              <w:autoSpaceDE w:val="0"/>
              <w:autoSpaceDN w:val="0"/>
              <w:adjustRightInd w:val="0"/>
              <w:spacing w:before="0" w:after="0" w:line="276" w:lineRule="auto"/>
              <w:ind w:firstLine="851"/>
              <w:jc w:val="both"/>
              <w:rPr>
                <w:color w:val="000000"/>
                <w:spacing w:val="-3"/>
                <w:sz w:val="27"/>
                <w:szCs w:val="27"/>
              </w:rPr>
            </w:pPr>
            <w:r w:rsidRPr="00D0367E">
              <w:rPr>
                <w:color w:val="000000"/>
                <w:spacing w:val="-3"/>
                <w:sz w:val="27"/>
                <w:szCs w:val="27"/>
              </w:rPr>
              <w:t>28,8</w:t>
            </w:r>
          </w:p>
        </w:tc>
        <w:tc>
          <w:tcPr>
            <w:tcW w:w="1922" w:type="dxa"/>
            <w:gridSpan w:val="2"/>
            <w:tcBorders>
              <w:top w:val="single" w:sz="4" w:space="0" w:color="auto"/>
              <w:left w:val="single" w:sz="4" w:space="0" w:color="auto"/>
              <w:bottom w:val="single" w:sz="4" w:space="0" w:color="auto"/>
              <w:right w:val="single" w:sz="4" w:space="0" w:color="auto"/>
            </w:tcBorders>
          </w:tcPr>
          <w:p w:rsidR="00BA2F8A" w:rsidRPr="00D0367E" w:rsidRDefault="00BA2F8A" w:rsidP="00F00791">
            <w:pPr>
              <w:widowControl w:val="0"/>
              <w:tabs>
                <w:tab w:val="left" w:pos="912"/>
              </w:tabs>
              <w:autoSpaceDE w:val="0"/>
              <w:autoSpaceDN w:val="0"/>
              <w:adjustRightInd w:val="0"/>
              <w:spacing w:before="0" w:after="0" w:line="276" w:lineRule="auto"/>
              <w:ind w:firstLine="851"/>
              <w:jc w:val="both"/>
              <w:rPr>
                <w:color w:val="000000"/>
                <w:spacing w:val="-3"/>
                <w:sz w:val="27"/>
                <w:szCs w:val="27"/>
              </w:rPr>
            </w:pPr>
            <w:r w:rsidRPr="00D0367E">
              <w:rPr>
                <w:color w:val="000000"/>
                <w:spacing w:val="-3"/>
                <w:sz w:val="27"/>
                <w:szCs w:val="27"/>
              </w:rPr>
              <w:t>23,7</w:t>
            </w:r>
          </w:p>
        </w:tc>
      </w:tr>
    </w:tbl>
    <w:p w:rsidR="00322C30" w:rsidRPr="00BA2F8A" w:rsidRDefault="00322C30" w:rsidP="00322C30">
      <w:pPr>
        <w:spacing w:before="0" w:after="0" w:line="360" w:lineRule="auto"/>
        <w:ind w:firstLine="851"/>
        <w:jc w:val="both"/>
        <w:rPr>
          <w:color w:val="000000"/>
          <w:spacing w:val="-3"/>
          <w:sz w:val="28"/>
          <w:szCs w:val="28"/>
        </w:rPr>
      </w:pPr>
      <w:r w:rsidRPr="00BA2F8A">
        <w:rPr>
          <w:sz w:val="28"/>
          <w:szCs w:val="28"/>
        </w:rPr>
        <w:tab/>
      </w:r>
      <w:r w:rsidRPr="00BA2F8A">
        <w:rPr>
          <w:color w:val="000000"/>
          <w:spacing w:val="-3"/>
          <w:sz w:val="28"/>
          <w:szCs w:val="28"/>
        </w:rPr>
        <w:t xml:space="preserve"> </w:t>
      </w:r>
    </w:p>
    <w:p w:rsidR="00BA2F8A" w:rsidRPr="00BA2F8A" w:rsidRDefault="00D0367E" w:rsidP="00F00791">
      <w:pPr>
        <w:spacing w:before="0" w:after="0" w:line="360" w:lineRule="auto"/>
        <w:jc w:val="both"/>
        <w:rPr>
          <w:sz w:val="28"/>
          <w:szCs w:val="28"/>
        </w:rPr>
      </w:pPr>
      <w:r>
        <w:rPr>
          <w:color w:val="000000"/>
          <w:spacing w:val="-3"/>
          <w:sz w:val="28"/>
          <w:szCs w:val="28"/>
        </w:rPr>
        <w:t>Таблица</w:t>
      </w:r>
      <w:r w:rsidR="00322C30">
        <w:rPr>
          <w:color w:val="000000"/>
          <w:spacing w:val="-3"/>
          <w:sz w:val="28"/>
          <w:szCs w:val="28"/>
        </w:rPr>
        <w:t xml:space="preserve"> 2</w:t>
      </w:r>
      <w:r w:rsidR="00322C30" w:rsidRPr="00BA2F8A">
        <w:rPr>
          <w:color w:val="000000"/>
          <w:spacing w:val="-3"/>
          <w:sz w:val="28"/>
          <w:szCs w:val="28"/>
        </w:rPr>
        <w:t xml:space="preserve"> – Динамика общего объёма межбюджетный трансфертов субъектам Российской Федерации </w:t>
      </w:r>
      <w:r w:rsidR="00BA2F8A" w:rsidRPr="00BA2F8A">
        <w:rPr>
          <w:sz w:val="28"/>
          <w:szCs w:val="28"/>
        </w:rPr>
        <w:tab/>
      </w:r>
    </w:p>
    <w:p w:rsidR="00F00791" w:rsidRPr="00BA2F8A" w:rsidRDefault="00BA2F8A" w:rsidP="00D0367E">
      <w:pPr>
        <w:autoSpaceDE w:val="0"/>
        <w:autoSpaceDN w:val="0"/>
        <w:adjustRightInd w:val="0"/>
        <w:spacing w:before="0" w:after="0" w:line="276" w:lineRule="auto"/>
        <w:ind w:firstLine="851"/>
        <w:jc w:val="both"/>
        <w:rPr>
          <w:sz w:val="28"/>
          <w:szCs w:val="28"/>
        </w:rPr>
      </w:pPr>
      <w:r w:rsidRPr="00BA2F8A">
        <w:rPr>
          <w:sz w:val="28"/>
          <w:szCs w:val="28"/>
        </w:rPr>
        <w:t xml:space="preserve"> </w:t>
      </w:r>
      <w:r w:rsidRPr="00BA2F8A">
        <w:rPr>
          <w:sz w:val="28"/>
          <w:szCs w:val="28"/>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59"/>
        <w:gridCol w:w="1917"/>
        <w:gridCol w:w="1877"/>
        <w:gridCol w:w="1918"/>
      </w:tblGrid>
      <w:tr w:rsidR="00BA2F8A" w:rsidRPr="00D0367E" w:rsidTr="00FE190B">
        <w:tc>
          <w:tcPr>
            <w:tcW w:w="3859"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r w:rsidRPr="00D0367E">
              <w:rPr>
                <w:sz w:val="27"/>
                <w:szCs w:val="27"/>
              </w:rPr>
              <w:t>Фонды финансовой поддержки</w:t>
            </w:r>
          </w:p>
        </w:tc>
        <w:tc>
          <w:tcPr>
            <w:tcW w:w="1917" w:type="dxa"/>
            <w:tcBorders>
              <w:top w:val="single" w:sz="4" w:space="0" w:color="auto"/>
              <w:left w:val="single" w:sz="4" w:space="0" w:color="auto"/>
              <w:bottom w:val="single" w:sz="4" w:space="0" w:color="auto"/>
              <w:right w:val="single" w:sz="4" w:space="0" w:color="auto"/>
            </w:tcBorders>
          </w:tcPr>
          <w:p w:rsidR="00BA2F8A" w:rsidRPr="00D0367E" w:rsidRDefault="00BA2F8A" w:rsidP="006C3033">
            <w:pPr>
              <w:spacing w:before="0" w:after="0" w:line="276" w:lineRule="auto"/>
              <w:jc w:val="both"/>
              <w:rPr>
                <w:sz w:val="27"/>
                <w:szCs w:val="27"/>
              </w:rPr>
            </w:pPr>
            <w:r w:rsidRPr="00D0367E">
              <w:rPr>
                <w:sz w:val="27"/>
                <w:szCs w:val="27"/>
              </w:rPr>
              <w:t>200</w:t>
            </w:r>
            <w:r w:rsidR="006C3033">
              <w:rPr>
                <w:sz w:val="27"/>
                <w:szCs w:val="27"/>
              </w:rPr>
              <w:t>9</w:t>
            </w:r>
            <w:r w:rsidRPr="00D0367E">
              <w:rPr>
                <w:sz w:val="27"/>
                <w:szCs w:val="27"/>
              </w:rPr>
              <w:t xml:space="preserve"> г.</w:t>
            </w:r>
          </w:p>
        </w:tc>
        <w:tc>
          <w:tcPr>
            <w:tcW w:w="1877" w:type="dxa"/>
            <w:tcBorders>
              <w:top w:val="single" w:sz="4" w:space="0" w:color="auto"/>
              <w:left w:val="single" w:sz="4" w:space="0" w:color="auto"/>
              <w:bottom w:val="single" w:sz="4" w:space="0" w:color="auto"/>
              <w:right w:val="single" w:sz="4" w:space="0" w:color="auto"/>
            </w:tcBorders>
          </w:tcPr>
          <w:p w:rsidR="00BA2F8A" w:rsidRPr="00D0367E" w:rsidRDefault="00BA2F8A" w:rsidP="006C3033">
            <w:pPr>
              <w:spacing w:before="0" w:after="0" w:line="276" w:lineRule="auto"/>
              <w:ind w:firstLine="851"/>
              <w:jc w:val="both"/>
              <w:rPr>
                <w:sz w:val="27"/>
                <w:szCs w:val="27"/>
              </w:rPr>
            </w:pPr>
            <w:r w:rsidRPr="00D0367E">
              <w:rPr>
                <w:sz w:val="27"/>
                <w:szCs w:val="27"/>
              </w:rPr>
              <w:t>20</w:t>
            </w:r>
            <w:r w:rsidR="006C3033">
              <w:rPr>
                <w:sz w:val="27"/>
                <w:szCs w:val="27"/>
              </w:rPr>
              <w:t>10</w:t>
            </w:r>
            <w:r w:rsidRPr="00D0367E">
              <w:rPr>
                <w:sz w:val="27"/>
                <w:szCs w:val="27"/>
              </w:rPr>
              <w:t xml:space="preserve">г. </w:t>
            </w:r>
          </w:p>
        </w:tc>
        <w:tc>
          <w:tcPr>
            <w:tcW w:w="1918" w:type="dxa"/>
            <w:tcBorders>
              <w:top w:val="single" w:sz="4" w:space="0" w:color="auto"/>
              <w:left w:val="single" w:sz="4" w:space="0" w:color="auto"/>
              <w:bottom w:val="single" w:sz="4" w:space="0" w:color="auto"/>
              <w:right w:val="single" w:sz="4" w:space="0" w:color="auto"/>
            </w:tcBorders>
          </w:tcPr>
          <w:p w:rsidR="00BA2F8A" w:rsidRPr="00D0367E" w:rsidRDefault="00BA2F8A" w:rsidP="006C3033">
            <w:pPr>
              <w:spacing w:before="0" w:after="0" w:line="276" w:lineRule="auto"/>
              <w:ind w:firstLine="851"/>
              <w:jc w:val="both"/>
              <w:rPr>
                <w:sz w:val="27"/>
                <w:szCs w:val="27"/>
              </w:rPr>
            </w:pPr>
            <w:r w:rsidRPr="00D0367E">
              <w:rPr>
                <w:sz w:val="27"/>
                <w:szCs w:val="27"/>
              </w:rPr>
              <w:t>20</w:t>
            </w:r>
            <w:r w:rsidR="006C3033">
              <w:rPr>
                <w:sz w:val="27"/>
                <w:szCs w:val="27"/>
              </w:rPr>
              <w:t>11</w:t>
            </w:r>
            <w:r w:rsidRPr="00D0367E">
              <w:rPr>
                <w:sz w:val="27"/>
                <w:szCs w:val="27"/>
              </w:rPr>
              <w:t>г.</w:t>
            </w:r>
          </w:p>
        </w:tc>
      </w:tr>
      <w:tr w:rsidR="00BA2F8A" w:rsidRPr="00D0367E" w:rsidTr="00FE190B">
        <w:tc>
          <w:tcPr>
            <w:tcW w:w="3859" w:type="dxa"/>
            <w:tcBorders>
              <w:top w:val="single" w:sz="4" w:space="0" w:color="auto"/>
              <w:left w:val="single" w:sz="4" w:space="0" w:color="auto"/>
              <w:bottom w:val="single" w:sz="4" w:space="0" w:color="auto"/>
              <w:right w:val="single" w:sz="4" w:space="0" w:color="auto"/>
            </w:tcBorders>
          </w:tcPr>
          <w:p w:rsidR="00BA2F8A" w:rsidRPr="00D0367E" w:rsidRDefault="00BA2F8A" w:rsidP="00D0367E">
            <w:pPr>
              <w:spacing w:before="0" w:after="0"/>
              <w:ind w:firstLine="851"/>
              <w:jc w:val="both"/>
              <w:rPr>
                <w:sz w:val="27"/>
                <w:szCs w:val="27"/>
              </w:rPr>
            </w:pPr>
            <w:r w:rsidRPr="00D0367E">
              <w:rPr>
                <w:sz w:val="27"/>
                <w:szCs w:val="27"/>
              </w:rPr>
              <w:t>1</w:t>
            </w:r>
          </w:p>
        </w:tc>
        <w:tc>
          <w:tcPr>
            <w:tcW w:w="1917" w:type="dxa"/>
            <w:tcBorders>
              <w:top w:val="single" w:sz="4" w:space="0" w:color="auto"/>
              <w:left w:val="single" w:sz="4" w:space="0" w:color="auto"/>
              <w:bottom w:val="single" w:sz="4" w:space="0" w:color="auto"/>
              <w:right w:val="single" w:sz="4" w:space="0" w:color="auto"/>
            </w:tcBorders>
          </w:tcPr>
          <w:p w:rsidR="00BA2F8A" w:rsidRPr="00D0367E" w:rsidRDefault="00BA2F8A" w:rsidP="00D0367E">
            <w:pPr>
              <w:spacing w:before="0" w:after="0"/>
              <w:jc w:val="both"/>
              <w:rPr>
                <w:sz w:val="27"/>
                <w:szCs w:val="27"/>
              </w:rPr>
            </w:pPr>
            <w:r w:rsidRPr="00D0367E">
              <w:rPr>
                <w:sz w:val="27"/>
                <w:szCs w:val="27"/>
              </w:rPr>
              <w:t>2</w:t>
            </w:r>
          </w:p>
        </w:tc>
        <w:tc>
          <w:tcPr>
            <w:tcW w:w="1877" w:type="dxa"/>
            <w:tcBorders>
              <w:top w:val="single" w:sz="4" w:space="0" w:color="auto"/>
              <w:left w:val="single" w:sz="4" w:space="0" w:color="auto"/>
              <w:bottom w:val="single" w:sz="4" w:space="0" w:color="auto"/>
              <w:right w:val="single" w:sz="4" w:space="0" w:color="auto"/>
            </w:tcBorders>
          </w:tcPr>
          <w:p w:rsidR="00BA2F8A" w:rsidRPr="00D0367E" w:rsidRDefault="00BA2F8A" w:rsidP="00D0367E">
            <w:pPr>
              <w:spacing w:before="0" w:after="0"/>
              <w:ind w:firstLine="851"/>
              <w:jc w:val="both"/>
              <w:rPr>
                <w:sz w:val="27"/>
                <w:szCs w:val="27"/>
              </w:rPr>
            </w:pPr>
            <w:r w:rsidRPr="00D0367E">
              <w:rPr>
                <w:sz w:val="27"/>
                <w:szCs w:val="27"/>
              </w:rPr>
              <w:t>3</w:t>
            </w:r>
          </w:p>
        </w:tc>
        <w:tc>
          <w:tcPr>
            <w:tcW w:w="1918" w:type="dxa"/>
            <w:tcBorders>
              <w:top w:val="single" w:sz="4" w:space="0" w:color="auto"/>
              <w:left w:val="single" w:sz="4" w:space="0" w:color="auto"/>
              <w:bottom w:val="single" w:sz="4" w:space="0" w:color="auto"/>
              <w:right w:val="single" w:sz="4" w:space="0" w:color="auto"/>
            </w:tcBorders>
          </w:tcPr>
          <w:p w:rsidR="00BA2F8A" w:rsidRPr="00D0367E" w:rsidRDefault="00BA2F8A" w:rsidP="00D0367E">
            <w:pPr>
              <w:spacing w:before="0" w:after="0"/>
              <w:ind w:firstLine="851"/>
              <w:jc w:val="both"/>
              <w:rPr>
                <w:sz w:val="27"/>
                <w:szCs w:val="27"/>
              </w:rPr>
            </w:pPr>
            <w:r w:rsidRPr="00D0367E">
              <w:rPr>
                <w:sz w:val="27"/>
                <w:szCs w:val="27"/>
              </w:rPr>
              <w:t>4</w:t>
            </w:r>
          </w:p>
        </w:tc>
      </w:tr>
      <w:tr w:rsidR="00BA2F8A" w:rsidRPr="00D0367E" w:rsidTr="00FE190B">
        <w:tc>
          <w:tcPr>
            <w:tcW w:w="3859"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rPr>
                <w:sz w:val="27"/>
                <w:szCs w:val="27"/>
              </w:rPr>
            </w:pPr>
            <w:r w:rsidRPr="00D0367E">
              <w:rPr>
                <w:sz w:val="27"/>
                <w:szCs w:val="27"/>
              </w:rPr>
              <w:t>Общий объём Федеральный фонд поддержки субъектам РФ, млн. рублей</w:t>
            </w:r>
          </w:p>
        </w:tc>
        <w:tc>
          <w:tcPr>
            <w:tcW w:w="191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r w:rsidRPr="00D0367E">
              <w:rPr>
                <w:sz w:val="27"/>
                <w:szCs w:val="27"/>
              </w:rPr>
              <w:t>189 875, 7</w:t>
            </w:r>
          </w:p>
        </w:tc>
        <w:tc>
          <w:tcPr>
            <w:tcW w:w="187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r w:rsidRPr="00D0367E">
              <w:rPr>
                <w:sz w:val="27"/>
                <w:szCs w:val="27"/>
              </w:rPr>
              <w:t>228 167, 0</w:t>
            </w:r>
          </w:p>
        </w:tc>
        <w:tc>
          <w:tcPr>
            <w:tcW w:w="1918"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r w:rsidRPr="00D0367E">
              <w:rPr>
                <w:sz w:val="27"/>
                <w:szCs w:val="27"/>
              </w:rPr>
              <w:t>264 418, 3</w:t>
            </w:r>
          </w:p>
        </w:tc>
      </w:tr>
      <w:tr w:rsidR="00BA2F8A" w:rsidRPr="00D0367E" w:rsidTr="00FE190B">
        <w:tc>
          <w:tcPr>
            <w:tcW w:w="3859"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rPr>
                <w:sz w:val="27"/>
                <w:szCs w:val="27"/>
              </w:rPr>
            </w:pPr>
            <w:r w:rsidRPr="00D0367E">
              <w:rPr>
                <w:sz w:val="27"/>
                <w:szCs w:val="27"/>
              </w:rPr>
              <w:t>Прирост к предыдущему году, млн. рублей</w:t>
            </w:r>
          </w:p>
        </w:tc>
        <w:tc>
          <w:tcPr>
            <w:tcW w:w="191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p>
        </w:tc>
        <w:tc>
          <w:tcPr>
            <w:tcW w:w="187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r w:rsidRPr="00D0367E">
              <w:rPr>
                <w:sz w:val="27"/>
                <w:szCs w:val="27"/>
              </w:rPr>
              <w:t>38 291, 3</w:t>
            </w:r>
          </w:p>
        </w:tc>
        <w:tc>
          <w:tcPr>
            <w:tcW w:w="1918"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r w:rsidRPr="00D0367E">
              <w:rPr>
                <w:sz w:val="27"/>
                <w:szCs w:val="27"/>
              </w:rPr>
              <w:t>36 251, 3</w:t>
            </w:r>
          </w:p>
        </w:tc>
      </w:tr>
      <w:tr w:rsidR="00BA2F8A" w:rsidRPr="00D0367E" w:rsidTr="00FE190B">
        <w:tc>
          <w:tcPr>
            <w:tcW w:w="3859"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rPr>
                <w:sz w:val="27"/>
                <w:szCs w:val="27"/>
              </w:rPr>
            </w:pPr>
            <w:r w:rsidRPr="00D0367E">
              <w:rPr>
                <w:sz w:val="27"/>
                <w:szCs w:val="27"/>
              </w:rPr>
              <w:t>Прирост к предыдущему году, %</w:t>
            </w:r>
          </w:p>
        </w:tc>
        <w:tc>
          <w:tcPr>
            <w:tcW w:w="191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851"/>
              <w:jc w:val="both"/>
              <w:rPr>
                <w:sz w:val="27"/>
                <w:szCs w:val="27"/>
              </w:rPr>
            </w:pPr>
          </w:p>
        </w:tc>
        <w:tc>
          <w:tcPr>
            <w:tcW w:w="187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r w:rsidRPr="00D0367E">
              <w:rPr>
                <w:sz w:val="27"/>
                <w:szCs w:val="27"/>
              </w:rPr>
              <w:t>20,2</w:t>
            </w:r>
          </w:p>
        </w:tc>
        <w:tc>
          <w:tcPr>
            <w:tcW w:w="1918"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r w:rsidRPr="00D0367E">
              <w:rPr>
                <w:sz w:val="27"/>
                <w:szCs w:val="27"/>
              </w:rPr>
              <w:t>15,9</w:t>
            </w:r>
          </w:p>
        </w:tc>
      </w:tr>
      <w:tr w:rsidR="00BA2F8A" w:rsidRPr="00D0367E" w:rsidTr="00FE190B">
        <w:tc>
          <w:tcPr>
            <w:tcW w:w="3859"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rPr>
                <w:sz w:val="27"/>
                <w:szCs w:val="27"/>
              </w:rPr>
            </w:pPr>
            <w:r w:rsidRPr="00D0367E">
              <w:rPr>
                <w:sz w:val="27"/>
                <w:szCs w:val="27"/>
              </w:rPr>
              <w:t>Общий объём Фонда компенсаций, млн. рублей</w:t>
            </w:r>
          </w:p>
        </w:tc>
        <w:tc>
          <w:tcPr>
            <w:tcW w:w="191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r w:rsidRPr="00D0367E">
              <w:rPr>
                <w:sz w:val="27"/>
                <w:szCs w:val="27"/>
              </w:rPr>
              <w:t>31 825, 7</w:t>
            </w:r>
          </w:p>
        </w:tc>
        <w:tc>
          <w:tcPr>
            <w:tcW w:w="187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36"/>
              <w:jc w:val="both"/>
              <w:rPr>
                <w:sz w:val="27"/>
                <w:szCs w:val="27"/>
              </w:rPr>
            </w:pPr>
            <w:r w:rsidRPr="00D0367E">
              <w:rPr>
                <w:sz w:val="27"/>
                <w:szCs w:val="27"/>
              </w:rPr>
              <w:t>73 855, 6</w:t>
            </w:r>
          </w:p>
        </w:tc>
        <w:tc>
          <w:tcPr>
            <w:tcW w:w="1918"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2"/>
              <w:jc w:val="both"/>
              <w:rPr>
                <w:sz w:val="27"/>
                <w:szCs w:val="27"/>
              </w:rPr>
            </w:pPr>
            <w:r w:rsidRPr="00D0367E">
              <w:rPr>
                <w:sz w:val="27"/>
                <w:szCs w:val="27"/>
              </w:rPr>
              <w:t>148 801, 6</w:t>
            </w:r>
          </w:p>
        </w:tc>
      </w:tr>
      <w:tr w:rsidR="00BA2F8A" w:rsidRPr="00D0367E" w:rsidTr="00FE190B">
        <w:tc>
          <w:tcPr>
            <w:tcW w:w="3859"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rPr>
                <w:sz w:val="27"/>
                <w:szCs w:val="27"/>
              </w:rPr>
            </w:pPr>
            <w:r w:rsidRPr="00D0367E">
              <w:rPr>
                <w:sz w:val="27"/>
                <w:szCs w:val="27"/>
              </w:rPr>
              <w:t>Прирост к предыдущему году, млн. рублей</w:t>
            </w:r>
          </w:p>
        </w:tc>
        <w:tc>
          <w:tcPr>
            <w:tcW w:w="191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p>
        </w:tc>
        <w:tc>
          <w:tcPr>
            <w:tcW w:w="187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36"/>
              <w:jc w:val="both"/>
              <w:rPr>
                <w:sz w:val="27"/>
                <w:szCs w:val="27"/>
              </w:rPr>
            </w:pPr>
            <w:r w:rsidRPr="00D0367E">
              <w:rPr>
                <w:sz w:val="27"/>
                <w:szCs w:val="27"/>
              </w:rPr>
              <w:t>42 029, 9</w:t>
            </w:r>
          </w:p>
        </w:tc>
        <w:tc>
          <w:tcPr>
            <w:tcW w:w="1918"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2"/>
              <w:jc w:val="both"/>
              <w:rPr>
                <w:sz w:val="27"/>
                <w:szCs w:val="27"/>
              </w:rPr>
            </w:pPr>
            <w:r w:rsidRPr="00D0367E">
              <w:rPr>
                <w:sz w:val="27"/>
                <w:szCs w:val="27"/>
              </w:rPr>
              <w:t>74 946, 0</w:t>
            </w:r>
          </w:p>
        </w:tc>
      </w:tr>
      <w:tr w:rsidR="00BA2F8A" w:rsidRPr="00D0367E" w:rsidTr="00F00791">
        <w:tc>
          <w:tcPr>
            <w:tcW w:w="3859"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rPr>
                <w:sz w:val="27"/>
                <w:szCs w:val="27"/>
              </w:rPr>
            </w:pPr>
            <w:r w:rsidRPr="00D0367E">
              <w:rPr>
                <w:sz w:val="27"/>
                <w:szCs w:val="27"/>
              </w:rPr>
              <w:t>Прирост к предыдущему году, %</w:t>
            </w:r>
          </w:p>
        </w:tc>
        <w:tc>
          <w:tcPr>
            <w:tcW w:w="191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p>
        </w:tc>
        <w:tc>
          <w:tcPr>
            <w:tcW w:w="187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36"/>
              <w:jc w:val="both"/>
              <w:rPr>
                <w:sz w:val="27"/>
                <w:szCs w:val="27"/>
              </w:rPr>
            </w:pPr>
            <w:r w:rsidRPr="00D0367E">
              <w:rPr>
                <w:sz w:val="27"/>
                <w:szCs w:val="27"/>
              </w:rPr>
              <w:t>132,1</w:t>
            </w:r>
          </w:p>
        </w:tc>
        <w:tc>
          <w:tcPr>
            <w:tcW w:w="1918"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2"/>
              <w:jc w:val="both"/>
              <w:rPr>
                <w:sz w:val="27"/>
                <w:szCs w:val="27"/>
              </w:rPr>
            </w:pPr>
            <w:r w:rsidRPr="00D0367E">
              <w:rPr>
                <w:sz w:val="27"/>
                <w:szCs w:val="27"/>
              </w:rPr>
              <w:t>101,5</w:t>
            </w:r>
          </w:p>
        </w:tc>
      </w:tr>
      <w:tr w:rsidR="00F00791" w:rsidRPr="00D0367E" w:rsidTr="00F00791">
        <w:tc>
          <w:tcPr>
            <w:tcW w:w="3859" w:type="dxa"/>
            <w:tcBorders>
              <w:top w:val="single" w:sz="4" w:space="0" w:color="auto"/>
              <w:left w:val="nil"/>
              <w:bottom w:val="nil"/>
              <w:right w:val="nil"/>
            </w:tcBorders>
          </w:tcPr>
          <w:p w:rsidR="00F00791" w:rsidRPr="00D0367E" w:rsidRDefault="00F00791" w:rsidP="00F00791">
            <w:pPr>
              <w:spacing w:before="0" w:after="0" w:line="276" w:lineRule="auto"/>
              <w:rPr>
                <w:sz w:val="27"/>
                <w:szCs w:val="27"/>
              </w:rPr>
            </w:pPr>
          </w:p>
        </w:tc>
        <w:tc>
          <w:tcPr>
            <w:tcW w:w="1917" w:type="dxa"/>
            <w:tcBorders>
              <w:top w:val="single" w:sz="4" w:space="0" w:color="auto"/>
              <w:left w:val="nil"/>
              <w:bottom w:val="nil"/>
              <w:right w:val="nil"/>
            </w:tcBorders>
          </w:tcPr>
          <w:p w:rsidR="00F00791" w:rsidRPr="00D0367E" w:rsidRDefault="00F00791" w:rsidP="00F00791">
            <w:pPr>
              <w:spacing w:before="0" w:after="0" w:line="276" w:lineRule="auto"/>
              <w:jc w:val="both"/>
              <w:rPr>
                <w:sz w:val="27"/>
                <w:szCs w:val="27"/>
              </w:rPr>
            </w:pPr>
          </w:p>
        </w:tc>
        <w:tc>
          <w:tcPr>
            <w:tcW w:w="1877" w:type="dxa"/>
            <w:tcBorders>
              <w:top w:val="single" w:sz="4" w:space="0" w:color="auto"/>
              <w:left w:val="nil"/>
              <w:bottom w:val="nil"/>
              <w:right w:val="nil"/>
            </w:tcBorders>
          </w:tcPr>
          <w:p w:rsidR="00F00791" w:rsidRPr="00D0367E" w:rsidRDefault="00F00791" w:rsidP="00F00791">
            <w:pPr>
              <w:spacing w:before="0" w:after="0" w:line="276" w:lineRule="auto"/>
              <w:ind w:firstLine="36"/>
              <w:jc w:val="both"/>
              <w:rPr>
                <w:sz w:val="27"/>
                <w:szCs w:val="27"/>
              </w:rPr>
            </w:pPr>
          </w:p>
        </w:tc>
        <w:tc>
          <w:tcPr>
            <w:tcW w:w="1918" w:type="dxa"/>
            <w:tcBorders>
              <w:top w:val="single" w:sz="4" w:space="0" w:color="auto"/>
              <w:left w:val="nil"/>
              <w:bottom w:val="nil"/>
              <w:right w:val="nil"/>
            </w:tcBorders>
          </w:tcPr>
          <w:p w:rsidR="00F00791" w:rsidRPr="00D0367E" w:rsidRDefault="00F00791" w:rsidP="00F00791">
            <w:pPr>
              <w:spacing w:before="0" w:after="0" w:line="276" w:lineRule="auto"/>
              <w:ind w:firstLine="2"/>
              <w:jc w:val="both"/>
              <w:rPr>
                <w:sz w:val="27"/>
                <w:szCs w:val="27"/>
              </w:rPr>
            </w:pPr>
          </w:p>
        </w:tc>
      </w:tr>
      <w:tr w:rsidR="00F00791" w:rsidRPr="00D0367E" w:rsidTr="00F00791">
        <w:tc>
          <w:tcPr>
            <w:tcW w:w="3859" w:type="dxa"/>
            <w:tcBorders>
              <w:top w:val="single" w:sz="4" w:space="0" w:color="auto"/>
              <w:left w:val="single" w:sz="4" w:space="0" w:color="auto"/>
              <w:bottom w:val="single" w:sz="4" w:space="0" w:color="auto"/>
              <w:right w:val="single" w:sz="4" w:space="0" w:color="auto"/>
            </w:tcBorders>
          </w:tcPr>
          <w:p w:rsidR="00F00791" w:rsidRPr="00D0367E" w:rsidRDefault="00F00791" w:rsidP="00F00791">
            <w:pPr>
              <w:spacing w:before="0" w:after="0" w:line="276" w:lineRule="auto"/>
              <w:jc w:val="center"/>
              <w:rPr>
                <w:sz w:val="27"/>
                <w:szCs w:val="27"/>
              </w:rPr>
            </w:pPr>
            <w:r w:rsidRPr="00D0367E">
              <w:rPr>
                <w:sz w:val="27"/>
                <w:szCs w:val="27"/>
              </w:rPr>
              <w:lastRenderedPageBreak/>
              <w:t>1</w:t>
            </w:r>
          </w:p>
        </w:tc>
        <w:tc>
          <w:tcPr>
            <w:tcW w:w="1917" w:type="dxa"/>
            <w:tcBorders>
              <w:top w:val="single" w:sz="4" w:space="0" w:color="auto"/>
              <w:left w:val="single" w:sz="4" w:space="0" w:color="auto"/>
              <w:bottom w:val="single" w:sz="4" w:space="0" w:color="auto"/>
              <w:right w:val="single" w:sz="4" w:space="0" w:color="auto"/>
            </w:tcBorders>
          </w:tcPr>
          <w:p w:rsidR="00F00791" w:rsidRPr="00D0367E" w:rsidRDefault="00F00791" w:rsidP="00F00791">
            <w:pPr>
              <w:spacing w:before="0" w:after="0" w:line="276" w:lineRule="auto"/>
              <w:jc w:val="center"/>
              <w:rPr>
                <w:sz w:val="27"/>
                <w:szCs w:val="27"/>
              </w:rPr>
            </w:pPr>
            <w:r w:rsidRPr="00D0367E">
              <w:rPr>
                <w:sz w:val="27"/>
                <w:szCs w:val="27"/>
              </w:rPr>
              <w:t>2</w:t>
            </w:r>
          </w:p>
        </w:tc>
        <w:tc>
          <w:tcPr>
            <w:tcW w:w="1877" w:type="dxa"/>
            <w:tcBorders>
              <w:top w:val="single" w:sz="4" w:space="0" w:color="auto"/>
              <w:left w:val="single" w:sz="4" w:space="0" w:color="auto"/>
              <w:bottom w:val="single" w:sz="4" w:space="0" w:color="auto"/>
              <w:right w:val="single" w:sz="4" w:space="0" w:color="auto"/>
            </w:tcBorders>
          </w:tcPr>
          <w:p w:rsidR="00F00791" w:rsidRPr="00D0367E" w:rsidRDefault="00F00791" w:rsidP="00F00791">
            <w:pPr>
              <w:spacing w:before="0" w:after="0" w:line="276" w:lineRule="auto"/>
              <w:ind w:firstLine="36"/>
              <w:jc w:val="center"/>
              <w:rPr>
                <w:sz w:val="27"/>
                <w:szCs w:val="27"/>
              </w:rPr>
            </w:pPr>
            <w:r w:rsidRPr="00D0367E">
              <w:rPr>
                <w:sz w:val="27"/>
                <w:szCs w:val="27"/>
              </w:rPr>
              <w:t>3</w:t>
            </w:r>
          </w:p>
        </w:tc>
        <w:tc>
          <w:tcPr>
            <w:tcW w:w="1918" w:type="dxa"/>
            <w:tcBorders>
              <w:top w:val="single" w:sz="4" w:space="0" w:color="auto"/>
              <w:left w:val="single" w:sz="4" w:space="0" w:color="auto"/>
              <w:bottom w:val="single" w:sz="4" w:space="0" w:color="auto"/>
              <w:right w:val="single" w:sz="4" w:space="0" w:color="auto"/>
            </w:tcBorders>
          </w:tcPr>
          <w:p w:rsidR="00F00791" w:rsidRPr="00D0367E" w:rsidRDefault="00F00791" w:rsidP="00F00791">
            <w:pPr>
              <w:spacing w:before="0" w:after="0" w:line="276" w:lineRule="auto"/>
              <w:ind w:firstLine="2"/>
              <w:jc w:val="center"/>
              <w:rPr>
                <w:sz w:val="27"/>
                <w:szCs w:val="27"/>
              </w:rPr>
            </w:pPr>
            <w:r w:rsidRPr="00D0367E">
              <w:rPr>
                <w:sz w:val="27"/>
                <w:szCs w:val="27"/>
              </w:rPr>
              <w:t>4</w:t>
            </w:r>
          </w:p>
        </w:tc>
      </w:tr>
      <w:tr w:rsidR="00BA2F8A" w:rsidRPr="00D0367E" w:rsidTr="00FE190B">
        <w:tc>
          <w:tcPr>
            <w:tcW w:w="3859"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rPr>
                <w:sz w:val="27"/>
                <w:szCs w:val="27"/>
              </w:rPr>
            </w:pPr>
            <w:r w:rsidRPr="00D0367E">
              <w:rPr>
                <w:sz w:val="27"/>
                <w:szCs w:val="27"/>
              </w:rPr>
              <w:t>Общий объём фонда софинансирования социальных расходов, млн. рублей</w:t>
            </w:r>
          </w:p>
        </w:tc>
        <w:tc>
          <w:tcPr>
            <w:tcW w:w="191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r w:rsidRPr="00D0367E">
              <w:rPr>
                <w:sz w:val="27"/>
                <w:szCs w:val="27"/>
              </w:rPr>
              <w:t>25 297, 7</w:t>
            </w:r>
          </w:p>
        </w:tc>
        <w:tc>
          <w:tcPr>
            <w:tcW w:w="187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36"/>
              <w:jc w:val="both"/>
              <w:rPr>
                <w:sz w:val="27"/>
                <w:szCs w:val="27"/>
              </w:rPr>
            </w:pPr>
            <w:r w:rsidRPr="00D0367E">
              <w:rPr>
                <w:sz w:val="27"/>
                <w:szCs w:val="27"/>
              </w:rPr>
              <w:t>26 180, 4</w:t>
            </w:r>
          </w:p>
        </w:tc>
        <w:tc>
          <w:tcPr>
            <w:tcW w:w="1918"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2"/>
              <w:jc w:val="both"/>
              <w:rPr>
                <w:sz w:val="27"/>
                <w:szCs w:val="27"/>
              </w:rPr>
            </w:pPr>
            <w:r w:rsidRPr="00D0367E">
              <w:rPr>
                <w:sz w:val="27"/>
                <w:szCs w:val="27"/>
              </w:rPr>
              <w:t>35 621, 2</w:t>
            </w:r>
          </w:p>
        </w:tc>
      </w:tr>
      <w:tr w:rsidR="00BA2F8A" w:rsidRPr="00D0367E" w:rsidTr="00FE190B">
        <w:tc>
          <w:tcPr>
            <w:tcW w:w="3859"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rPr>
                <w:sz w:val="27"/>
                <w:szCs w:val="27"/>
              </w:rPr>
            </w:pPr>
            <w:r w:rsidRPr="00D0367E">
              <w:rPr>
                <w:sz w:val="27"/>
                <w:szCs w:val="27"/>
              </w:rPr>
              <w:t>Прирост к предыдущему году, млн. рублей</w:t>
            </w:r>
          </w:p>
        </w:tc>
        <w:tc>
          <w:tcPr>
            <w:tcW w:w="191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p>
        </w:tc>
        <w:tc>
          <w:tcPr>
            <w:tcW w:w="187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36"/>
              <w:jc w:val="both"/>
              <w:rPr>
                <w:sz w:val="27"/>
                <w:szCs w:val="27"/>
              </w:rPr>
            </w:pPr>
            <w:r w:rsidRPr="00D0367E">
              <w:rPr>
                <w:sz w:val="27"/>
                <w:szCs w:val="27"/>
              </w:rPr>
              <w:t>882, 7</w:t>
            </w:r>
          </w:p>
        </w:tc>
        <w:tc>
          <w:tcPr>
            <w:tcW w:w="1918"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2"/>
              <w:jc w:val="both"/>
              <w:rPr>
                <w:sz w:val="27"/>
                <w:szCs w:val="27"/>
              </w:rPr>
            </w:pPr>
            <w:r w:rsidRPr="00D0367E">
              <w:rPr>
                <w:sz w:val="27"/>
                <w:szCs w:val="27"/>
              </w:rPr>
              <w:t>9 440, 8</w:t>
            </w:r>
          </w:p>
        </w:tc>
      </w:tr>
      <w:tr w:rsidR="00BA2F8A" w:rsidRPr="00D0367E" w:rsidTr="00FE190B">
        <w:tc>
          <w:tcPr>
            <w:tcW w:w="3859"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rPr>
                <w:sz w:val="27"/>
                <w:szCs w:val="27"/>
              </w:rPr>
            </w:pPr>
            <w:r w:rsidRPr="00D0367E">
              <w:rPr>
                <w:sz w:val="27"/>
                <w:szCs w:val="27"/>
              </w:rPr>
              <w:t>Прирост к предыдущему году, %</w:t>
            </w:r>
          </w:p>
        </w:tc>
        <w:tc>
          <w:tcPr>
            <w:tcW w:w="191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p>
        </w:tc>
        <w:tc>
          <w:tcPr>
            <w:tcW w:w="187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36"/>
              <w:jc w:val="both"/>
              <w:rPr>
                <w:sz w:val="27"/>
                <w:szCs w:val="27"/>
              </w:rPr>
            </w:pPr>
            <w:r w:rsidRPr="00D0367E">
              <w:rPr>
                <w:sz w:val="27"/>
                <w:szCs w:val="27"/>
              </w:rPr>
              <w:t>3,5</w:t>
            </w:r>
          </w:p>
        </w:tc>
        <w:tc>
          <w:tcPr>
            <w:tcW w:w="1918"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2"/>
              <w:jc w:val="both"/>
              <w:rPr>
                <w:sz w:val="27"/>
                <w:szCs w:val="27"/>
              </w:rPr>
            </w:pPr>
            <w:r w:rsidRPr="00D0367E">
              <w:rPr>
                <w:sz w:val="27"/>
                <w:szCs w:val="27"/>
              </w:rPr>
              <w:t>36,1</w:t>
            </w:r>
          </w:p>
        </w:tc>
      </w:tr>
      <w:tr w:rsidR="00BA2F8A" w:rsidRPr="00D0367E" w:rsidTr="00FE190B">
        <w:tc>
          <w:tcPr>
            <w:tcW w:w="3859"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rPr>
                <w:sz w:val="27"/>
                <w:szCs w:val="27"/>
              </w:rPr>
            </w:pPr>
            <w:r w:rsidRPr="00D0367E">
              <w:rPr>
                <w:sz w:val="27"/>
                <w:szCs w:val="27"/>
              </w:rPr>
              <w:t>Общий объём фонда реформирования региональных и муниципальных финансов млн. рублей</w:t>
            </w:r>
          </w:p>
        </w:tc>
        <w:tc>
          <w:tcPr>
            <w:tcW w:w="191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r w:rsidRPr="00D0367E">
              <w:rPr>
                <w:sz w:val="27"/>
                <w:szCs w:val="27"/>
              </w:rPr>
              <w:t>600, 0</w:t>
            </w:r>
          </w:p>
        </w:tc>
        <w:tc>
          <w:tcPr>
            <w:tcW w:w="187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36"/>
              <w:jc w:val="both"/>
              <w:rPr>
                <w:sz w:val="27"/>
                <w:szCs w:val="27"/>
              </w:rPr>
            </w:pPr>
            <w:r w:rsidRPr="00D0367E">
              <w:rPr>
                <w:sz w:val="27"/>
                <w:szCs w:val="27"/>
              </w:rPr>
              <w:t>1 412, 4</w:t>
            </w:r>
          </w:p>
        </w:tc>
        <w:tc>
          <w:tcPr>
            <w:tcW w:w="1918"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2"/>
              <w:jc w:val="both"/>
              <w:rPr>
                <w:sz w:val="27"/>
                <w:szCs w:val="27"/>
              </w:rPr>
            </w:pPr>
            <w:r w:rsidRPr="00D0367E">
              <w:rPr>
                <w:sz w:val="27"/>
                <w:szCs w:val="27"/>
              </w:rPr>
              <w:t>1 967, 2</w:t>
            </w:r>
          </w:p>
        </w:tc>
      </w:tr>
      <w:tr w:rsidR="00BA2F8A" w:rsidRPr="00D0367E" w:rsidTr="00FE190B">
        <w:tc>
          <w:tcPr>
            <w:tcW w:w="3859"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rPr>
                <w:sz w:val="27"/>
                <w:szCs w:val="27"/>
              </w:rPr>
            </w:pPr>
            <w:r w:rsidRPr="00D0367E">
              <w:rPr>
                <w:sz w:val="27"/>
                <w:szCs w:val="27"/>
              </w:rPr>
              <w:t>Прирост к предыдущему году, млн. рублей</w:t>
            </w:r>
          </w:p>
        </w:tc>
        <w:tc>
          <w:tcPr>
            <w:tcW w:w="191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p>
        </w:tc>
        <w:tc>
          <w:tcPr>
            <w:tcW w:w="187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36"/>
              <w:jc w:val="both"/>
              <w:rPr>
                <w:sz w:val="27"/>
                <w:szCs w:val="27"/>
              </w:rPr>
            </w:pPr>
            <w:r w:rsidRPr="00D0367E">
              <w:rPr>
                <w:sz w:val="27"/>
                <w:szCs w:val="27"/>
              </w:rPr>
              <w:t>812, 4</w:t>
            </w:r>
          </w:p>
        </w:tc>
        <w:tc>
          <w:tcPr>
            <w:tcW w:w="1918"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2"/>
              <w:jc w:val="both"/>
              <w:rPr>
                <w:sz w:val="27"/>
                <w:szCs w:val="27"/>
              </w:rPr>
            </w:pPr>
            <w:r w:rsidRPr="00D0367E">
              <w:rPr>
                <w:sz w:val="27"/>
                <w:szCs w:val="27"/>
              </w:rPr>
              <w:t>554, 9</w:t>
            </w:r>
          </w:p>
        </w:tc>
      </w:tr>
      <w:tr w:rsidR="00BA2F8A" w:rsidRPr="00D0367E" w:rsidTr="00FE190B">
        <w:tc>
          <w:tcPr>
            <w:tcW w:w="3859"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rPr>
                <w:sz w:val="27"/>
                <w:szCs w:val="27"/>
              </w:rPr>
            </w:pPr>
            <w:r w:rsidRPr="00D0367E">
              <w:rPr>
                <w:sz w:val="27"/>
                <w:szCs w:val="27"/>
              </w:rPr>
              <w:t>Прирост к предыдущему году, %</w:t>
            </w:r>
          </w:p>
        </w:tc>
        <w:tc>
          <w:tcPr>
            <w:tcW w:w="191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jc w:val="both"/>
              <w:rPr>
                <w:sz w:val="27"/>
                <w:szCs w:val="27"/>
              </w:rPr>
            </w:pPr>
          </w:p>
        </w:tc>
        <w:tc>
          <w:tcPr>
            <w:tcW w:w="1877"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36"/>
              <w:jc w:val="both"/>
              <w:rPr>
                <w:sz w:val="27"/>
                <w:szCs w:val="27"/>
              </w:rPr>
            </w:pPr>
            <w:r w:rsidRPr="00D0367E">
              <w:rPr>
                <w:sz w:val="27"/>
                <w:szCs w:val="27"/>
              </w:rPr>
              <w:t>135,4</w:t>
            </w:r>
          </w:p>
        </w:tc>
        <w:tc>
          <w:tcPr>
            <w:tcW w:w="1918" w:type="dxa"/>
            <w:tcBorders>
              <w:top w:val="single" w:sz="4" w:space="0" w:color="auto"/>
              <w:left w:val="single" w:sz="4" w:space="0" w:color="auto"/>
              <w:bottom w:val="single" w:sz="4" w:space="0" w:color="auto"/>
              <w:right w:val="single" w:sz="4" w:space="0" w:color="auto"/>
            </w:tcBorders>
          </w:tcPr>
          <w:p w:rsidR="00BA2F8A" w:rsidRPr="00D0367E" w:rsidRDefault="00BA2F8A" w:rsidP="00F00791">
            <w:pPr>
              <w:spacing w:before="0" w:after="0" w:line="276" w:lineRule="auto"/>
              <w:ind w:firstLine="2"/>
              <w:jc w:val="both"/>
              <w:rPr>
                <w:sz w:val="27"/>
                <w:szCs w:val="27"/>
              </w:rPr>
            </w:pPr>
            <w:r w:rsidRPr="00D0367E">
              <w:rPr>
                <w:sz w:val="27"/>
                <w:szCs w:val="27"/>
              </w:rPr>
              <w:t>39,3</w:t>
            </w:r>
          </w:p>
        </w:tc>
      </w:tr>
      <w:tr w:rsidR="00BA2F8A" w:rsidRPr="00D0367E" w:rsidTr="00FE190B">
        <w:tc>
          <w:tcPr>
            <w:tcW w:w="3859" w:type="dxa"/>
          </w:tcPr>
          <w:p w:rsidR="00BA2F8A" w:rsidRPr="00D0367E" w:rsidRDefault="00BA2F8A" w:rsidP="00F00791">
            <w:pPr>
              <w:spacing w:before="0" w:after="0" w:line="276" w:lineRule="auto"/>
              <w:rPr>
                <w:sz w:val="27"/>
                <w:szCs w:val="27"/>
              </w:rPr>
            </w:pPr>
            <w:r w:rsidRPr="00D0367E">
              <w:rPr>
                <w:sz w:val="27"/>
                <w:szCs w:val="27"/>
              </w:rPr>
              <w:t>Общий объём фонда регионального развития млн. рублей</w:t>
            </w:r>
          </w:p>
        </w:tc>
        <w:tc>
          <w:tcPr>
            <w:tcW w:w="1917" w:type="dxa"/>
          </w:tcPr>
          <w:p w:rsidR="00BA2F8A" w:rsidRPr="00D0367E" w:rsidRDefault="00BA2F8A" w:rsidP="00F00791">
            <w:pPr>
              <w:spacing w:before="0" w:after="0" w:line="276" w:lineRule="auto"/>
              <w:jc w:val="both"/>
              <w:rPr>
                <w:sz w:val="27"/>
                <w:szCs w:val="27"/>
              </w:rPr>
            </w:pPr>
            <w:r w:rsidRPr="00D0367E">
              <w:rPr>
                <w:sz w:val="27"/>
                <w:szCs w:val="27"/>
              </w:rPr>
              <w:t>2 449, 6</w:t>
            </w:r>
          </w:p>
        </w:tc>
        <w:tc>
          <w:tcPr>
            <w:tcW w:w="1877" w:type="dxa"/>
          </w:tcPr>
          <w:p w:rsidR="00BA2F8A" w:rsidRPr="00D0367E" w:rsidRDefault="00BA2F8A" w:rsidP="00F00791">
            <w:pPr>
              <w:spacing w:before="0" w:after="0" w:line="276" w:lineRule="auto"/>
              <w:ind w:firstLine="36"/>
              <w:jc w:val="both"/>
              <w:rPr>
                <w:sz w:val="27"/>
                <w:szCs w:val="27"/>
              </w:rPr>
            </w:pPr>
            <w:r w:rsidRPr="00D0367E">
              <w:rPr>
                <w:sz w:val="27"/>
                <w:szCs w:val="27"/>
              </w:rPr>
              <w:t>2 679, 3</w:t>
            </w:r>
          </w:p>
        </w:tc>
        <w:tc>
          <w:tcPr>
            <w:tcW w:w="1918" w:type="dxa"/>
          </w:tcPr>
          <w:p w:rsidR="00BA2F8A" w:rsidRPr="00D0367E" w:rsidRDefault="00BA2F8A" w:rsidP="00F00791">
            <w:pPr>
              <w:spacing w:before="0" w:after="0" w:line="276" w:lineRule="auto"/>
              <w:ind w:firstLine="2"/>
              <w:jc w:val="both"/>
              <w:rPr>
                <w:sz w:val="27"/>
                <w:szCs w:val="27"/>
              </w:rPr>
            </w:pPr>
            <w:r w:rsidRPr="00D0367E">
              <w:rPr>
                <w:sz w:val="27"/>
                <w:szCs w:val="27"/>
              </w:rPr>
              <w:t>6 390, 0</w:t>
            </w:r>
          </w:p>
        </w:tc>
      </w:tr>
      <w:tr w:rsidR="00BA2F8A" w:rsidRPr="00D0367E" w:rsidTr="00FE190B">
        <w:tc>
          <w:tcPr>
            <w:tcW w:w="3859" w:type="dxa"/>
          </w:tcPr>
          <w:p w:rsidR="00BA2F8A" w:rsidRPr="00D0367E" w:rsidRDefault="00BA2F8A" w:rsidP="00F00791">
            <w:pPr>
              <w:spacing w:before="0" w:after="0" w:line="276" w:lineRule="auto"/>
              <w:rPr>
                <w:sz w:val="27"/>
                <w:szCs w:val="27"/>
              </w:rPr>
            </w:pPr>
            <w:r w:rsidRPr="00D0367E">
              <w:rPr>
                <w:sz w:val="27"/>
                <w:szCs w:val="27"/>
              </w:rPr>
              <w:t>Прирост к предыдущему году, млн. рублей</w:t>
            </w:r>
          </w:p>
        </w:tc>
        <w:tc>
          <w:tcPr>
            <w:tcW w:w="1917" w:type="dxa"/>
          </w:tcPr>
          <w:p w:rsidR="00BA2F8A" w:rsidRPr="00D0367E" w:rsidRDefault="00BA2F8A" w:rsidP="00F00791">
            <w:pPr>
              <w:spacing w:before="0" w:after="0" w:line="276" w:lineRule="auto"/>
              <w:ind w:firstLine="851"/>
              <w:jc w:val="both"/>
              <w:rPr>
                <w:sz w:val="27"/>
                <w:szCs w:val="27"/>
              </w:rPr>
            </w:pPr>
          </w:p>
        </w:tc>
        <w:tc>
          <w:tcPr>
            <w:tcW w:w="1877" w:type="dxa"/>
          </w:tcPr>
          <w:p w:rsidR="00BA2F8A" w:rsidRPr="00D0367E" w:rsidRDefault="00BA2F8A" w:rsidP="00F00791">
            <w:pPr>
              <w:spacing w:before="0" w:after="0" w:line="276" w:lineRule="auto"/>
              <w:ind w:firstLine="36"/>
              <w:jc w:val="both"/>
              <w:rPr>
                <w:sz w:val="27"/>
                <w:szCs w:val="27"/>
              </w:rPr>
            </w:pPr>
            <w:r w:rsidRPr="00D0367E">
              <w:rPr>
                <w:sz w:val="27"/>
                <w:szCs w:val="27"/>
              </w:rPr>
              <w:t>229, 6</w:t>
            </w:r>
          </w:p>
        </w:tc>
        <w:tc>
          <w:tcPr>
            <w:tcW w:w="1918" w:type="dxa"/>
          </w:tcPr>
          <w:p w:rsidR="00BA2F8A" w:rsidRPr="00D0367E" w:rsidRDefault="00BA2F8A" w:rsidP="00F00791">
            <w:pPr>
              <w:spacing w:before="0" w:after="0" w:line="276" w:lineRule="auto"/>
              <w:ind w:firstLine="2"/>
              <w:jc w:val="both"/>
              <w:rPr>
                <w:sz w:val="27"/>
                <w:szCs w:val="27"/>
              </w:rPr>
            </w:pPr>
            <w:r w:rsidRPr="00D0367E">
              <w:rPr>
                <w:sz w:val="27"/>
                <w:szCs w:val="27"/>
              </w:rPr>
              <w:t>3 710, 8</w:t>
            </w:r>
          </w:p>
        </w:tc>
      </w:tr>
      <w:tr w:rsidR="00BA2F8A" w:rsidRPr="00D0367E" w:rsidTr="00FE190B">
        <w:tc>
          <w:tcPr>
            <w:tcW w:w="3859" w:type="dxa"/>
          </w:tcPr>
          <w:p w:rsidR="00BA2F8A" w:rsidRPr="00D0367E" w:rsidRDefault="00BA2F8A" w:rsidP="00F00791">
            <w:pPr>
              <w:spacing w:before="0" w:after="0" w:line="276" w:lineRule="auto"/>
              <w:rPr>
                <w:sz w:val="27"/>
                <w:szCs w:val="27"/>
              </w:rPr>
            </w:pPr>
            <w:r w:rsidRPr="00D0367E">
              <w:rPr>
                <w:sz w:val="27"/>
                <w:szCs w:val="27"/>
              </w:rPr>
              <w:t>Прирост к предыдущему году, %</w:t>
            </w:r>
          </w:p>
        </w:tc>
        <w:tc>
          <w:tcPr>
            <w:tcW w:w="1917" w:type="dxa"/>
          </w:tcPr>
          <w:p w:rsidR="00BA2F8A" w:rsidRPr="00D0367E" w:rsidRDefault="00BA2F8A" w:rsidP="00F00791">
            <w:pPr>
              <w:spacing w:before="0" w:after="0" w:line="276" w:lineRule="auto"/>
              <w:ind w:firstLine="851"/>
              <w:jc w:val="both"/>
              <w:rPr>
                <w:sz w:val="27"/>
                <w:szCs w:val="27"/>
              </w:rPr>
            </w:pPr>
          </w:p>
        </w:tc>
        <w:tc>
          <w:tcPr>
            <w:tcW w:w="1877" w:type="dxa"/>
          </w:tcPr>
          <w:p w:rsidR="00BA2F8A" w:rsidRPr="00D0367E" w:rsidRDefault="00BA2F8A" w:rsidP="00F00791">
            <w:pPr>
              <w:spacing w:before="0" w:after="0" w:line="276" w:lineRule="auto"/>
              <w:ind w:firstLine="36"/>
              <w:jc w:val="both"/>
              <w:rPr>
                <w:sz w:val="27"/>
                <w:szCs w:val="27"/>
              </w:rPr>
            </w:pPr>
            <w:r w:rsidRPr="00D0367E">
              <w:rPr>
                <w:sz w:val="27"/>
                <w:szCs w:val="27"/>
              </w:rPr>
              <w:t>9,4</w:t>
            </w:r>
          </w:p>
        </w:tc>
        <w:tc>
          <w:tcPr>
            <w:tcW w:w="1918" w:type="dxa"/>
          </w:tcPr>
          <w:p w:rsidR="00BA2F8A" w:rsidRPr="00D0367E" w:rsidRDefault="00BA2F8A" w:rsidP="00F00791">
            <w:pPr>
              <w:spacing w:before="0" w:after="0" w:line="276" w:lineRule="auto"/>
              <w:ind w:firstLine="2"/>
              <w:jc w:val="both"/>
              <w:rPr>
                <w:sz w:val="27"/>
                <w:szCs w:val="27"/>
              </w:rPr>
            </w:pPr>
            <w:r w:rsidRPr="00D0367E">
              <w:rPr>
                <w:sz w:val="27"/>
                <w:szCs w:val="27"/>
              </w:rPr>
              <w:t>138,5</w:t>
            </w:r>
          </w:p>
        </w:tc>
      </w:tr>
    </w:tbl>
    <w:p w:rsidR="00BA2F8A" w:rsidRPr="00BA2F8A" w:rsidRDefault="00BA2F8A" w:rsidP="00F00791">
      <w:pPr>
        <w:spacing w:before="0" w:after="0" w:line="360" w:lineRule="auto"/>
        <w:ind w:firstLine="851"/>
        <w:jc w:val="center"/>
        <w:rPr>
          <w:sz w:val="28"/>
          <w:szCs w:val="28"/>
        </w:rPr>
      </w:pPr>
    </w:p>
    <w:p w:rsidR="00BA2F8A" w:rsidRDefault="00D0367E" w:rsidP="00F00791">
      <w:pPr>
        <w:spacing w:before="0" w:after="0" w:line="360" w:lineRule="auto"/>
        <w:ind w:firstLine="851"/>
        <w:rPr>
          <w:sz w:val="28"/>
          <w:szCs w:val="28"/>
        </w:rPr>
      </w:pPr>
      <w:r>
        <w:rPr>
          <w:color w:val="000000"/>
          <w:spacing w:val="-3"/>
          <w:sz w:val="28"/>
          <w:szCs w:val="28"/>
        </w:rPr>
        <w:t xml:space="preserve">Таблица </w:t>
      </w:r>
      <w:r w:rsidR="00F00791">
        <w:rPr>
          <w:sz w:val="28"/>
          <w:szCs w:val="28"/>
        </w:rPr>
        <w:t>3</w:t>
      </w:r>
      <w:r w:rsidR="00322C30" w:rsidRPr="00BA2F8A">
        <w:rPr>
          <w:sz w:val="28"/>
          <w:szCs w:val="28"/>
        </w:rPr>
        <w:t xml:space="preserve"> – Динамика структуры основных фондов финансовой поддержки Российской Федерации</w:t>
      </w:r>
      <w:r w:rsidR="000B189E">
        <w:rPr>
          <w:sz w:val="28"/>
          <w:szCs w:val="28"/>
        </w:rPr>
        <w:t>.</w:t>
      </w:r>
    </w:p>
    <w:p w:rsidR="00D0367E" w:rsidRPr="00BA2F8A" w:rsidRDefault="00D0367E" w:rsidP="00F00791">
      <w:pPr>
        <w:spacing w:before="0" w:after="0" w:line="360" w:lineRule="auto"/>
        <w:ind w:firstLine="851"/>
        <w:rPr>
          <w:bCs/>
          <w:sz w:val="28"/>
          <w:szCs w:val="28"/>
        </w:rPr>
      </w:pPr>
    </w:p>
    <w:p w:rsidR="00BA2F8A" w:rsidRPr="00BA2F8A" w:rsidRDefault="00BA2F8A" w:rsidP="00BA2F8A">
      <w:pPr>
        <w:spacing w:before="0" w:after="0" w:line="360" w:lineRule="auto"/>
        <w:ind w:firstLine="851"/>
        <w:jc w:val="both"/>
        <w:rPr>
          <w:sz w:val="28"/>
          <w:szCs w:val="28"/>
        </w:rPr>
      </w:pPr>
      <w:r w:rsidRPr="00BA2F8A">
        <w:rPr>
          <w:bCs/>
          <w:sz w:val="28"/>
          <w:szCs w:val="28"/>
        </w:rPr>
        <w:t>Основным видом финансовой помощи бюджетам других уровней является  Федеральный фонд финансовой поддержки субъектов Российской Федерации</w:t>
      </w:r>
      <w:r w:rsidRPr="00BA2F8A">
        <w:rPr>
          <w:sz w:val="28"/>
          <w:szCs w:val="28"/>
        </w:rPr>
        <w:t>, его основная цель – выравнивание бюджетной обеспеченности. В 200</w:t>
      </w:r>
      <w:r w:rsidR="000B189E">
        <w:rPr>
          <w:sz w:val="28"/>
          <w:szCs w:val="28"/>
        </w:rPr>
        <w:t>9</w:t>
      </w:r>
      <w:r w:rsidRPr="00BA2F8A">
        <w:rPr>
          <w:sz w:val="28"/>
          <w:szCs w:val="28"/>
        </w:rPr>
        <w:t xml:space="preserve"> году он составлял 53% от объема всех расходов на оказание финансовой помощи региональным бюджетам, в 20</w:t>
      </w:r>
      <w:r w:rsidR="000B189E">
        <w:rPr>
          <w:sz w:val="28"/>
          <w:szCs w:val="28"/>
        </w:rPr>
        <w:t>10</w:t>
      </w:r>
      <w:r w:rsidRPr="00BA2F8A">
        <w:rPr>
          <w:sz w:val="28"/>
          <w:szCs w:val="28"/>
        </w:rPr>
        <w:t xml:space="preserve"> году – 61%, а в 20</w:t>
      </w:r>
      <w:r w:rsidR="000B189E">
        <w:rPr>
          <w:sz w:val="28"/>
          <w:szCs w:val="28"/>
        </w:rPr>
        <w:t>11</w:t>
      </w:r>
      <w:r w:rsidRPr="00BA2F8A">
        <w:rPr>
          <w:sz w:val="28"/>
          <w:szCs w:val="28"/>
        </w:rPr>
        <w:t xml:space="preserve"> – 51%. </w:t>
      </w:r>
    </w:p>
    <w:p w:rsidR="00BA2F8A" w:rsidRPr="00BA2F8A" w:rsidRDefault="00BA2F8A" w:rsidP="00BA2F8A">
      <w:pPr>
        <w:spacing w:before="0" w:after="0" w:line="360" w:lineRule="auto"/>
        <w:ind w:firstLine="851"/>
        <w:jc w:val="both"/>
        <w:rPr>
          <w:bCs/>
          <w:iCs/>
          <w:sz w:val="28"/>
          <w:szCs w:val="28"/>
        </w:rPr>
      </w:pPr>
      <w:r w:rsidRPr="00BA2F8A">
        <w:rPr>
          <w:sz w:val="28"/>
          <w:szCs w:val="28"/>
        </w:rPr>
        <w:t xml:space="preserve">Важным инструментом поддержки региональных бюджетов является </w:t>
      </w:r>
      <w:r w:rsidRPr="00BA2F8A">
        <w:rPr>
          <w:bCs/>
          <w:sz w:val="28"/>
          <w:szCs w:val="28"/>
        </w:rPr>
        <w:t>Федеральный фонд софинансирования социальных расходов.</w:t>
      </w:r>
      <w:r w:rsidRPr="00BA2F8A">
        <w:rPr>
          <w:sz w:val="28"/>
          <w:szCs w:val="28"/>
        </w:rPr>
        <w:t xml:space="preserve"> </w:t>
      </w:r>
      <w:r w:rsidRPr="00BA2F8A">
        <w:rPr>
          <w:iCs/>
          <w:sz w:val="28"/>
          <w:szCs w:val="28"/>
        </w:rPr>
        <w:t>Объем Фонда на 20</w:t>
      </w:r>
      <w:r w:rsidR="000B189E">
        <w:rPr>
          <w:iCs/>
          <w:sz w:val="28"/>
          <w:szCs w:val="28"/>
        </w:rPr>
        <w:t>11</w:t>
      </w:r>
      <w:r w:rsidRPr="00BA2F8A">
        <w:rPr>
          <w:iCs/>
          <w:sz w:val="28"/>
          <w:szCs w:val="28"/>
        </w:rPr>
        <w:t xml:space="preserve"> год составил </w:t>
      </w:r>
      <w:r w:rsidRPr="00BA2F8A">
        <w:rPr>
          <w:sz w:val="28"/>
          <w:szCs w:val="28"/>
        </w:rPr>
        <w:t>35 621, 2</w:t>
      </w:r>
      <w:r w:rsidRPr="00BA2F8A">
        <w:rPr>
          <w:iCs/>
          <w:sz w:val="28"/>
          <w:szCs w:val="28"/>
        </w:rPr>
        <w:t xml:space="preserve"> </w:t>
      </w:r>
      <w:r w:rsidRPr="00BA2F8A">
        <w:rPr>
          <w:sz w:val="28"/>
          <w:szCs w:val="28"/>
        </w:rPr>
        <w:t>млн. рублей</w:t>
      </w:r>
      <w:r w:rsidRPr="00BA2F8A">
        <w:rPr>
          <w:iCs/>
          <w:sz w:val="28"/>
          <w:szCs w:val="28"/>
        </w:rPr>
        <w:t xml:space="preserve">, что на </w:t>
      </w:r>
      <w:r w:rsidRPr="00BA2F8A">
        <w:rPr>
          <w:sz w:val="28"/>
          <w:szCs w:val="28"/>
        </w:rPr>
        <w:t xml:space="preserve">36,1 % </w:t>
      </w:r>
      <w:r w:rsidRPr="00BA2F8A">
        <w:rPr>
          <w:iCs/>
          <w:sz w:val="28"/>
          <w:szCs w:val="28"/>
        </w:rPr>
        <w:t>превышает уровень текущего года, в то время как Объем Фонда в 20</w:t>
      </w:r>
      <w:r w:rsidR="000B189E">
        <w:rPr>
          <w:iCs/>
          <w:sz w:val="28"/>
          <w:szCs w:val="28"/>
        </w:rPr>
        <w:t>10</w:t>
      </w:r>
      <w:r w:rsidRPr="00BA2F8A">
        <w:rPr>
          <w:iCs/>
          <w:sz w:val="28"/>
          <w:szCs w:val="28"/>
        </w:rPr>
        <w:t xml:space="preserve"> году к уровню 200</w:t>
      </w:r>
      <w:r w:rsidR="000B189E">
        <w:rPr>
          <w:iCs/>
          <w:sz w:val="28"/>
          <w:szCs w:val="28"/>
        </w:rPr>
        <w:t>9</w:t>
      </w:r>
      <w:r w:rsidRPr="00BA2F8A">
        <w:rPr>
          <w:iCs/>
          <w:sz w:val="28"/>
          <w:szCs w:val="28"/>
        </w:rPr>
        <w:t xml:space="preserve"> года  </w:t>
      </w:r>
      <w:r w:rsidRPr="00BA2F8A">
        <w:rPr>
          <w:iCs/>
          <w:sz w:val="28"/>
          <w:szCs w:val="28"/>
        </w:rPr>
        <w:lastRenderedPageBreak/>
        <w:t xml:space="preserve">увеличился всего на 3,5% </w:t>
      </w:r>
      <w:r w:rsidRPr="00BA2F8A">
        <w:rPr>
          <w:sz w:val="28"/>
          <w:szCs w:val="28"/>
        </w:rPr>
        <w:t>(</w:t>
      </w:r>
      <w:r w:rsidR="000B189E">
        <w:rPr>
          <w:sz w:val="28"/>
          <w:szCs w:val="28"/>
        </w:rPr>
        <w:t>Рис-3</w:t>
      </w:r>
      <w:r w:rsidRPr="00BA2F8A">
        <w:rPr>
          <w:sz w:val="28"/>
          <w:szCs w:val="28"/>
        </w:rPr>
        <w:t>).</w:t>
      </w:r>
      <w:r w:rsidRPr="00BA2F8A">
        <w:rPr>
          <w:bCs/>
          <w:iCs/>
          <w:sz w:val="28"/>
          <w:szCs w:val="28"/>
        </w:rPr>
        <w:t xml:space="preserve"> </w:t>
      </w:r>
      <w:r w:rsidRPr="00BA2F8A">
        <w:rPr>
          <w:sz w:val="28"/>
          <w:szCs w:val="28"/>
        </w:rPr>
        <w:t xml:space="preserve">Главной целью Фонда софинансирования является </w:t>
      </w:r>
      <w:r w:rsidRPr="00BA2F8A">
        <w:rPr>
          <w:bCs/>
          <w:sz w:val="28"/>
          <w:szCs w:val="28"/>
        </w:rPr>
        <w:t xml:space="preserve">поддержка </w:t>
      </w:r>
      <w:r w:rsidRPr="00BA2F8A">
        <w:rPr>
          <w:bCs/>
          <w:iCs/>
          <w:sz w:val="28"/>
          <w:szCs w:val="28"/>
        </w:rPr>
        <w:t>бюджетов субъектов Федерации</w:t>
      </w:r>
      <w:r w:rsidRPr="00BA2F8A">
        <w:rPr>
          <w:bCs/>
          <w:sz w:val="28"/>
          <w:szCs w:val="28"/>
        </w:rPr>
        <w:t xml:space="preserve"> в форме частичного возмещения расходов регионов на решение приоритетных, социально значимых задач</w:t>
      </w:r>
      <w:r w:rsidRPr="00BA2F8A">
        <w:rPr>
          <w:sz w:val="28"/>
          <w:szCs w:val="28"/>
        </w:rPr>
        <w:t>.</w:t>
      </w:r>
      <w:r w:rsidRPr="00BA2F8A">
        <w:rPr>
          <w:bCs/>
          <w:iCs/>
          <w:sz w:val="28"/>
          <w:szCs w:val="28"/>
        </w:rPr>
        <w:t xml:space="preserve"> </w:t>
      </w:r>
    </w:p>
    <w:p w:rsidR="00BA2F8A" w:rsidRPr="00BA2F8A" w:rsidRDefault="00BA2F8A" w:rsidP="00BA2F8A">
      <w:pPr>
        <w:spacing w:before="0" w:after="0" w:line="360" w:lineRule="auto"/>
        <w:ind w:firstLine="851"/>
        <w:jc w:val="both"/>
        <w:rPr>
          <w:bCs/>
          <w:sz w:val="28"/>
          <w:szCs w:val="28"/>
        </w:rPr>
      </w:pPr>
      <w:r w:rsidRPr="00BA2F8A">
        <w:rPr>
          <w:bCs/>
          <w:iCs/>
          <w:sz w:val="28"/>
          <w:szCs w:val="28"/>
        </w:rPr>
        <w:t xml:space="preserve">Главной задачей </w:t>
      </w:r>
      <w:r w:rsidRPr="00BA2F8A">
        <w:rPr>
          <w:iCs/>
          <w:sz w:val="28"/>
          <w:szCs w:val="28"/>
        </w:rPr>
        <w:t xml:space="preserve">Федерального фонда реформирования региональных и муниципальных финансов </w:t>
      </w:r>
      <w:r w:rsidRPr="00BA2F8A">
        <w:rPr>
          <w:bCs/>
          <w:iCs/>
          <w:sz w:val="28"/>
          <w:szCs w:val="28"/>
        </w:rPr>
        <w:t xml:space="preserve">является </w:t>
      </w:r>
      <w:r w:rsidRPr="00BA2F8A">
        <w:rPr>
          <w:bCs/>
          <w:sz w:val="28"/>
          <w:szCs w:val="28"/>
        </w:rPr>
        <w:t>поощрение регионов, наиболее эффективно работающих со своими финансами, с</w:t>
      </w:r>
      <w:r w:rsidR="000B189E">
        <w:rPr>
          <w:bCs/>
          <w:sz w:val="28"/>
          <w:szCs w:val="28"/>
        </w:rPr>
        <w:t>о своим бюджетом. Его объем в 2</w:t>
      </w:r>
      <w:r w:rsidRPr="00BA2F8A">
        <w:rPr>
          <w:bCs/>
          <w:sz w:val="28"/>
          <w:szCs w:val="28"/>
        </w:rPr>
        <w:t>0</w:t>
      </w:r>
      <w:r w:rsidR="000B189E">
        <w:rPr>
          <w:bCs/>
          <w:sz w:val="28"/>
          <w:szCs w:val="28"/>
        </w:rPr>
        <w:t>10</w:t>
      </w:r>
      <w:r w:rsidRPr="00BA2F8A">
        <w:rPr>
          <w:bCs/>
          <w:sz w:val="28"/>
          <w:szCs w:val="28"/>
        </w:rPr>
        <w:t xml:space="preserve"> году увеличился по сравнению с предыдущим годом на </w:t>
      </w:r>
      <w:r w:rsidRPr="00BA2F8A">
        <w:rPr>
          <w:sz w:val="28"/>
          <w:szCs w:val="28"/>
        </w:rPr>
        <w:t>135,4%, а в 20</w:t>
      </w:r>
      <w:r w:rsidR="000B189E">
        <w:rPr>
          <w:sz w:val="28"/>
          <w:szCs w:val="28"/>
        </w:rPr>
        <w:t>11</w:t>
      </w:r>
      <w:r w:rsidRPr="00BA2F8A">
        <w:rPr>
          <w:sz w:val="28"/>
          <w:szCs w:val="28"/>
        </w:rPr>
        <w:t xml:space="preserve"> на 39,3% (</w:t>
      </w:r>
      <w:r w:rsidR="000B189E">
        <w:rPr>
          <w:sz w:val="28"/>
          <w:szCs w:val="28"/>
        </w:rPr>
        <w:t>Рис-3</w:t>
      </w:r>
      <w:r w:rsidRPr="00BA2F8A">
        <w:rPr>
          <w:sz w:val="28"/>
          <w:szCs w:val="28"/>
        </w:rPr>
        <w:t>).</w:t>
      </w:r>
    </w:p>
    <w:p w:rsidR="00BA2F8A" w:rsidRPr="00BA2F8A" w:rsidRDefault="00BA2F8A" w:rsidP="00BA2F8A">
      <w:pPr>
        <w:pStyle w:val="2"/>
        <w:spacing w:before="0" w:after="0" w:line="360" w:lineRule="auto"/>
        <w:ind w:left="0" w:firstLine="851"/>
        <w:jc w:val="both"/>
        <w:rPr>
          <w:bCs/>
          <w:iCs/>
          <w:sz w:val="28"/>
          <w:szCs w:val="28"/>
        </w:rPr>
      </w:pPr>
      <w:r w:rsidRPr="00BA2F8A">
        <w:rPr>
          <w:bCs/>
          <w:iCs/>
          <w:sz w:val="28"/>
          <w:szCs w:val="28"/>
        </w:rPr>
        <w:t>На основании проведённого анализа можно сформулировать следующие выводы:</w:t>
      </w:r>
    </w:p>
    <w:p w:rsidR="00BA2F8A" w:rsidRPr="00BA2F8A" w:rsidRDefault="00BA2F8A" w:rsidP="00BA2F8A">
      <w:pPr>
        <w:pStyle w:val="2"/>
        <w:spacing w:before="0" w:after="0" w:line="360" w:lineRule="auto"/>
        <w:ind w:left="0" w:firstLine="851"/>
        <w:jc w:val="both"/>
        <w:rPr>
          <w:sz w:val="28"/>
          <w:szCs w:val="28"/>
        </w:rPr>
      </w:pPr>
      <w:r w:rsidRPr="00BA2F8A">
        <w:rPr>
          <w:bCs/>
          <w:iCs/>
          <w:sz w:val="28"/>
          <w:szCs w:val="28"/>
        </w:rPr>
        <w:t>1. В настоящее время осуществлено законодательное разграничение налоговых полномочий и доходных источников за бюджетами разных уровней. Однако при этом остаются нереализованными такие важнейшие принципы межбюджетных отношений, как принцип бюджетной сбалансированности, то есть, соответствия доходов и расходов бюджета, и принцип бюджетной самостоятельности. Основные доходы концентрируются на федеральном уровне. При этом снизилась финансовая база местных бюджетов. Это притом, что расходные полномочия местных бюджетов в соответствии с последними законодательными изменениями расширились. Эти изменения еще более усугубили несбалансированность местных бюджетов. Т</w:t>
      </w:r>
      <w:r w:rsidRPr="00BA2F8A">
        <w:rPr>
          <w:sz w:val="28"/>
          <w:szCs w:val="28"/>
        </w:rPr>
        <w:t>акой тип распределения налоговых доходов по уровням бюджетной системы, когда основная часть доходов концентрируется на федеральном уровне, в принципе не стимулирует региональные и местные органы власти на развитие собственной налоговой базы, на долгосрочное решение социально-экономических проблем территории.</w:t>
      </w:r>
    </w:p>
    <w:p w:rsidR="00BA2F8A" w:rsidRPr="00BA2F8A" w:rsidRDefault="00BA2F8A" w:rsidP="00BA2F8A">
      <w:pPr>
        <w:spacing w:before="0" w:after="0" w:line="360" w:lineRule="auto"/>
        <w:ind w:firstLine="851"/>
        <w:jc w:val="both"/>
        <w:rPr>
          <w:sz w:val="28"/>
          <w:szCs w:val="28"/>
        </w:rPr>
      </w:pPr>
      <w:r w:rsidRPr="00BA2F8A">
        <w:rPr>
          <w:sz w:val="28"/>
          <w:szCs w:val="28"/>
        </w:rPr>
        <w:t xml:space="preserve">Кроме того, можно отметить низкую степень самостоятельности региональных и местных бюджетов, так как их расходы регламентируются в основном федеральными законодательными и нормативными актами, устанавливающими в централизованном порядке натуральные и финансовые </w:t>
      </w:r>
      <w:r w:rsidRPr="00BA2F8A">
        <w:rPr>
          <w:sz w:val="28"/>
          <w:szCs w:val="28"/>
        </w:rPr>
        <w:lastRenderedPageBreak/>
        <w:t>нормы – федеральные мандаты, большая часть которых не имеет финансового обеспечения.</w:t>
      </w:r>
    </w:p>
    <w:p w:rsidR="00BA2F8A" w:rsidRPr="00BA2F8A" w:rsidRDefault="00BA2F8A" w:rsidP="00BA2F8A">
      <w:pPr>
        <w:spacing w:before="0" w:after="0" w:line="360" w:lineRule="auto"/>
        <w:ind w:firstLine="851"/>
        <w:jc w:val="both"/>
        <w:rPr>
          <w:sz w:val="28"/>
          <w:szCs w:val="28"/>
        </w:rPr>
      </w:pPr>
      <w:r w:rsidRPr="00BA2F8A">
        <w:rPr>
          <w:sz w:val="28"/>
          <w:szCs w:val="28"/>
        </w:rPr>
        <w:t>В результате органы власти субъектов Федерации и особенно местного самоуправления не имеют возможности обеспечить сбалансированность своих бюджетов и вынуждены проводить политику выборочного и/или частичного исполнения возложенных на них обязательств, накапливая (в том числе за счет заимствований) просроченную задолженность. В таких условиях полностью отсутствуют стимулы к проведению ответственной бюджетной политики, повышению прозрачности и объективности бюджетной отчетности, качества бюджетных услуг, эффективному управлению расходами, разработке и реализации среднесрочных программ развития и реформирования бюджетной сферы, привлечению инвестиций в общественную инфраструктуру.</w:t>
      </w:r>
    </w:p>
    <w:p w:rsidR="00BA2F8A" w:rsidRPr="00BA2F8A" w:rsidRDefault="00BA2F8A" w:rsidP="00BA2F8A">
      <w:pPr>
        <w:spacing w:before="0" w:after="0" w:line="360" w:lineRule="auto"/>
        <w:ind w:firstLine="851"/>
        <w:jc w:val="both"/>
        <w:rPr>
          <w:sz w:val="28"/>
          <w:szCs w:val="28"/>
        </w:rPr>
      </w:pPr>
      <w:r w:rsidRPr="00BA2F8A">
        <w:rPr>
          <w:sz w:val="28"/>
          <w:szCs w:val="28"/>
        </w:rPr>
        <w:t xml:space="preserve"> 2. Сложившаяся модель распределения налоговых доходов по уровням бюджетной системы предполагает особую значимость различных видов финансовой помощи вышестоящих бюджетов нижестоящим. В настоящее время межбюджетные трансферты концентрируются в 5 фондах, которые формируются и распределяются на основе нормативных документов Правительства РФ. Тем не менее, часть трансфертов выделялась и выделяется вне рамок этих фондов. Таким образом, нарушается принцип единства системы федеральной финансовой поддержки. </w:t>
      </w:r>
    </w:p>
    <w:p w:rsidR="00BA2F8A" w:rsidRPr="00BA2F8A" w:rsidRDefault="00BA2F8A" w:rsidP="00BA2F8A">
      <w:pPr>
        <w:spacing w:before="0" w:after="0" w:line="360" w:lineRule="auto"/>
        <w:ind w:firstLine="851"/>
        <w:jc w:val="both"/>
        <w:rPr>
          <w:sz w:val="28"/>
          <w:szCs w:val="28"/>
        </w:rPr>
      </w:pPr>
      <w:r w:rsidRPr="00BA2F8A">
        <w:rPr>
          <w:sz w:val="28"/>
          <w:szCs w:val="28"/>
        </w:rPr>
        <w:t xml:space="preserve">Особенно остро эта проблема стоит с инвестиционной финансовой помощью. Средства на инвестиционные цели из федерального бюджета идут в регионы самыми различными путями, вне названных 5 фондов. До настоящего времени отсутствует единый для всех регионов порядок распределения средств из Фонда регионального развития, а также процедура и критерии отбора получателей этих средств.  </w:t>
      </w:r>
    </w:p>
    <w:p w:rsidR="00BA2F8A" w:rsidRDefault="00BA2F8A" w:rsidP="000B189E">
      <w:pPr>
        <w:spacing w:before="0" w:after="0" w:line="360" w:lineRule="auto"/>
        <w:jc w:val="both"/>
        <w:rPr>
          <w:sz w:val="28"/>
          <w:szCs w:val="28"/>
        </w:rPr>
      </w:pPr>
    </w:p>
    <w:p w:rsidR="00D0367E" w:rsidRPr="00BA2F8A" w:rsidRDefault="00D0367E" w:rsidP="000B189E">
      <w:pPr>
        <w:spacing w:before="0" w:after="0" w:line="360" w:lineRule="auto"/>
        <w:jc w:val="both"/>
        <w:rPr>
          <w:sz w:val="28"/>
          <w:szCs w:val="28"/>
        </w:rPr>
      </w:pPr>
    </w:p>
    <w:p w:rsidR="00BA2F8A" w:rsidRDefault="00BA2F8A" w:rsidP="000B189E">
      <w:pPr>
        <w:spacing w:before="0" w:after="0" w:line="360" w:lineRule="auto"/>
        <w:ind w:firstLine="851"/>
        <w:jc w:val="center"/>
        <w:rPr>
          <w:sz w:val="28"/>
          <w:szCs w:val="28"/>
        </w:rPr>
      </w:pPr>
      <w:r w:rsidRPr="00BA2F8A">
        <w:rPr>
          <w:sz w:val="28"/>
          <w:szCs w:val="28"/>
        </w:rPr>
        <w:lastRenderedPageBreak/>
        <w:t>2.3 Основные направления совершенствования бюджетного устройства Российской Федерации</w:t>
      </w:r>
    </w:p>
    <w:p w:rsidR="000B189E" w:rsidRPr="00BA2F8A" w:rsidRDefault="000B189E" w:rsidP="000B189E">
      <w:pPr>
        <w:spacing w:before="0" w:after="0" w:line="360" w:lineRule="auto"/>
        <w:ind w:firstLine="851"/>
        <w:jc w:val="center"/>
        <w:rPr>
          <w:sz w:val="28"/>
          <w:szCs w:val="28"/>
        </w:rPr>
      </w:pPr>
    </w:p>
    <w:p w:rsidR="00BA2F8A" w:rsidRPr="00BA2F8A" w:rsidRDefault="000B189E" w:rsidP="00BA2F8A">
      <w:pPr>
        <w:spacing w:before="0" w:after="0" w:line="360" w:lineRule="auto"/>
        <w:ind w:firstLine="851"/>
        <w:jc w:val="both"/>
        <w:rPr>
          <w:sz w:val="28"/>
          <w:szCs w:val="28"/>
        </w:rPr>
      </w:pPr>
      <w:r>
        <w:rPr>
          <w:sz w:val="28"/>
          <w:szCs w:val="28"/>
        </w:rPr>
        <w:t xml:space="preserve"> </w:t>
      </w:r>
      <w:r w:rsidR="00BA2F8A" w:rsidRPr="00BA2F8A">
        <w:rPr>
          <w:sz w:val="28"/>
          <w:szCs w:val="28"/>
        </w:rPr>
        <w:t xml:space="preserve"> Наиболее важные последние законодательные изменения в сфере межбюджетных отношений касаются следующих вопросов:</w:t>
      </w:r>
    </w:p>
    <w:p w:rsidR="00BA2F8A" w:rsidRPr="00BA2F8A" w:rsidRDefault="00BA2F8A" w:rsidP="00BA2F8A">
      <w:pPr>
        <w:spacing w:before="0" w:after="0" w:line="360" w:lineRule="auto"/>
        <w:ind w:firstLine="851"/>
        <w:jc w:val="both"/>
        <w:rPr>
          <w:sz w:val="28"/>
          <w:szCs w:val="28"/>
        </w:rPr>
      </w:pPr>
      <w:r w:rsidRPr="00BA2F8A">
        <w:rPr>
          <w:sz w:val="28"/>
          <w:szCs w:val="28"/>
        </w:rPr>
        <w:t>1. Уточнены разграничения расходных бюджетных полномочий между органами власти разных уровней;</w:t>
      </w:r>
    </w:p>
    <w:p w:rsidR="00BA2F8A" w:rsidRPr="00BA2F8A" w:rsidRDefault="00BA2F8A" w:rsidP="00BA2F8A">
      <w:pPr>
        <w:spacing w:before="0" w:after="0" w:line="360" w:lineRule="auto"/>
        <w:ind w:firstLine="851"/>
        <w:jc w:val="both"/>
        <w:rPr>
          <w:sz w:val="28"/>
          <w:szCs w:val="28"/>
        </w:rPr>
      </w:pPr>
      <w:r w:rsidRPr="00BA2F8A">
        <w:rPr>
          <w:sz w:val="28"/>
          <w:szCs w:val="28"/>
        </w:rPr>
        <w:t xml:space="preserve">2. Установлен порядок разграничения расходных обязательств между бюджетами разных уровней; </w:t>
      </w:r>
    </w:p>
    <w:p w:rsidR="00BA2F8A" w:rsidRPr="00BA2F8A" w:rsidRDefault="00BA2F8A" w:rsidP="00BA2F8A">
      <w:pPr>
        <w:spacing w:before="0" w:after="0" w:line="360" w:lineRule="auto"/>
        <w:ind w:firstLine="851"/>
        <w:jc w:val="both"/>
        <w:rPr>
          <w:sz w:val="28"/>
          <w:szCs w:val="28"/>
        </w:rPr>
      </w:pPr>
      <w:r w:rsidRPr="00BA2F8A">
        <w:rPr>
          <w:sz w:val="28"/>
          <w:szCs w:val="28"/>
        </w:rPr>
        <w:t>3.  Разграничены налоговые доходы между бюджетами разных уровней, - отменены расходные обязательства, не обеспеченные источниками финансирования; «натуральные» льготы для социальной поддержки различных категорий граждан заменены денежными компенсациями,</w:t>
      </w:r>
    </w:p>
    <w:p w:rsidR="00BA2F8A" w:rsidRPr="00BA2F8A" w:rsidRDefault="00BA2F8A" w:rsidP="00BA2F8A">
      <w:pPr>
        <w:spacing w:before="0" w:after="0" w:line="360" w:lineRule="auto"/>
        <w:ind w:firstLine="851"/>
        <w:jc w:val="both"/>
        <w:rPr>
          <w:sz w:val="28"/>
          <w:szCs w:val="28"/>
        </w:rPr>
      </w:pPr>
      <w:r w:rsidRPr="00BA2F8A">
        <w:rPr>
          <w:sz w:val="28"/>
          <w:szCs w:val="28"/>
        </w:rPr>
        <w:t>4. Скорректированы правила предоставления межбюджетных трансфертов.</w:t>
      </w:r>
    </w:p>
    <w:p w:rsidR="00BA2F8A" w:rsidRPr="00BA2F8A" w:rsidRDefault="00BA2F8A" w:rsidP="00BA2F8A">
      <w:pPr>
        <w:spacing w:before="0" w:after="0" w:line="360" w:lineRule="auto"/>
        <w:ind w:firstLine="851"/>
        <w:jc w:val="both"/>
        <w:rPr>
          <w:sz w:val="28"/>
          <w:szCs w:val="28"/>
        </w:rPr>
      </w:pPr>
      <w:r w:rsidRPr="00BA2F8A">
        <w:rPr>
          <w:sz w:val="28"/>
          <w:szCs w:val="28"/>
        </w:rPr>
        <w:t xml:space="preserve">Данные новации способствуют оздоровлению общественных финансов в Российской Федерации, отмечают тенденцию роста сбалансированности региональных бюджетов. В то же время остается много нерешенных проблем в организации бюджетного устройства. </w:t>
      </w:r>
    </w:p>
    <w:p w:rsidR="00BA2F8A" w:rsidRPr="00BA2F8A" w:rsidRDefault="00BA2F8A" w:rsidP="00BA2F8A">
      <w:pPr>
        <w:shd w:val="clear" w:color="auto" w:fill="FFFFFF"/>
        <w:tabs>
          <w:tab w:val="left" w:pos="7426"/>
        </w:tabs>
        <w:spacing w:before="0" w:after="0" w:line="360" w:lineRule="auto"/>
        <w:ind w:firstLine="851"/>
        <w:jc w:val="both"/>
        <w:rPr>
          <w:color w:val="000000"/>
          <w:spacing w:val="1"/>
          <w:sz w:val="28"/>
          <w:szCs w:val="28"/>
        </w:rPr>
      </w:pPr>
      <w:r w:rsidRPr="00BA2F8A">
        <w:rPr>
          <w:color w:val="000000"/>
          <w:spacing w:val="1"/>
          <w:sz w:val="28"/>
          <w:szCs w:val="28"/>
        </w:rPr>
        <w:t xml:space="preserve">Оптимальное функционирование бюджетного механизма возможно при двух основополагающих условиях: правильном построении межбюджетных отношений между бюджетами различных уровней и чётком, справедливом балансе его доходов и расходов.   </w:t>
      </w:r>
    </w:p>
    <w:p w:rsidR="00BA2F8A" w:rsidRPr="00BA2F8A" w:rsidRDefault="00BA2F8A" w:rsidP="00BA2F8A">
      <w:pPr>
        <w:shd w:val="clear" w:color="auto" w:fill="FFFFFF"/>
        <w:spacing w:before="0" w:after="0" w:line="360" w:lineRule="auto"/>
        <w:ind w:firstLine="851"/>
        <w:jc w:val="both"/>
        <w:rPr>
          <w:color w:val="000000"/>
          <w:spacing w:val="-4"/>
          <w:sz w:val="28"/>
          <w:szCs w:val="28"/>
        </w:rPr>
      </w:pPr>
      <w:r w:rsidRPr="00BA2F8A">
        <w:rPr>
          <w:color w:val="000000"/>
          <w:spacing w:val="-4"/>
          <w:sz w:val="28"/>
          <w:szCs w:val="28"/>
        </w:rPr>
        <w:t xml:space="preserve">Таким образом, решение проблемы повышения эффективности российской модели </w:t>
      </w:r>
      <w:r w:rsidRPr="00BA2F8A">
        <w:rPr>
          <w:color w:val="000000"/>
          <w:spacing w:val="-3"/>
          <w:sz w:val="28"/>
          <w:szCs w:val="28"/>
        </w:rPr>
        <w:t xml:space="preserve">бюджетного федерализма, кроется в осуществлении </w:t>
      </w:r>
      <w:r w:rsidRPr="00BA2F8A">
        <w:rPr>
          <w:bCs/>
          <w:iCs/>
          <w:sz w:val="28"/>
          <w:szCs w:val="28"/>
        </w:rPr>
        <w:t>принципа бюджетной сбалансированности, то есть, соответствия доходов и расходов бюджета, и принципа бюджетной самостоятельности</w:t>
      </w:r>
      <w:r w:rsidRPr="00BA2F8A">
        <w:rPr>
          <w:color w:val="000000"/>
          <w:spacing w:val="-4"/>
          <w:sz w:val="28"/>
          <w:szCs w:val="28"/>
        </w:rPr>
        <w:t>. Реально в мире уже представлены налогово-распределительные модели, так или иначе сочетающие все подходы, России надо выбрать для неё более приемлемый вариант или их сочетание.</w:t>
      </w:r>
    </w:p>
    <w:p w:rsidR="00BA2F8A" w:rsidRPr="00BA2F8A" w:rsidRDefault="00BA2F8A" w:rsidP="00BA2F8A">
      <w:pPr>
        <w:pStyle w:val="2"/>
        <w:spacing w:before="0" w:after="0" w:line="360" w:lineRule="auto"/>
        <w:ind w:left="0" w:firstLine="851"/>
        <w:jc w:val="both"/>
        <w:rPr>
          <w:color w:val="000000"/>
          <w:spacing w:val="-4"/>
          <w:sz w:val="28"/>
          <w:szCs w:val="28"/>
        </w:rPr>
      </w:pPr>
      <w:r w:rsidRPr="00BA2F8A">
        <w:rPr>
          <w:color w:val="000000"/>
          <w:spacing w:val="-4"/>
          <w:sz w:val="28"/>
          <w:szCs w:val="28"/>
        </w:rPr>
        <w:lastRenderedPageBreak/>
        <w:t>Наделение региона функциями и, соответственно, объемами налогов, поступающих в региональные бюджеты, должно осуществляться исходя из нормативов финансирования каждой функции. Объем функций, которыми наделяется регион, должен определяться исходя из оценки отдачи соответствующих средств - если при наделении новой функцией эффективность их использования начинает снижаться, регион пока не готов к ее выполнению. Это – очень простой пошаговый механизм определения рационального размера прав и полномочий региона. В случае если налоговых поступлений для реализации очередной функции не хватает, то могут быть использованы трансферты, либо другие заемные средства.</w:t>
      </w:r>
    </w:p>
    <w:p w:rsidR="00BA2F8A" w:rsidRPr="00BA2F8A" w:rsidRDefault="00BA2F8A" w:rsidP="00BA2F8A">
      <w:pPr>
        <w:pStyle w:val="2"/>
        <w:spacing w:before="0" w:after="0" w:line="360" w:lineRule="auto"/>
        <w:ind w:left="0" w:firstLine="851"/>
        <w:jc w:val="both"/>
        <w:rPr>
          <w:color w:val="000000"/>
          <w:spacing w:val="-4"/>
          <w:sz w:val="28"/>
          <w:szCs w:val="28"/>
        </w:rPr>
      </w:pPr>
    </w:p>
    <w:p w:rsidR="00BA2F8A" w:rsidRPr="00BA2F8A" w:rsidRDefault="00BA2F8A" w:rsidP="00BA2F8A">
      <w:pPr>
        <w:pStyle w:val="2"/>
        <w:spacing w:before="0" w:after="0" w:line="360" w:lineRule="auto"/>
        <w:ind w:left="0" w:firstLine="851"/>
        <w:jc w:val="both"/>
        <w:rPr>
          <w:color w:val="000000"/>
          <w:spacing w:val="-4"/>
          <w:sz w:val="28"/>
          <w:szCs w:val="28"/>
        </w:rPr>
      </w:pPr>
    </w:p>
    <w:p w:rsidR="00BA2F8A" w:rsidRPr="00BA2F8A" w:rsidRDefault="00BA2F8A" w:rsidP="00BA2F8A">
      <w:pPr>
        <w:pStyle w:val="2"/>
        <w:spacing w:before="0" w:after="0" w:line="360" w:lineRule="auto"/>
        <w:ind w:left="0" w:firstLine="851"/>
        <w:jc w:val="both"/>
        <w:rPr>
          <w:color w:val="000000"/>
          <w:spacing w:val="-4"/>
          <w:sz w:val="28"/>
          <w:szCs w:val="28"/>
        </w:rPr>
      </w:pPr>
    </w:p>
    <w:p w:rsidR="00BA2F8A" w:rsidRPr="00BA2F8A" w:rsidRDefault="00BA2F8A" w:rsidP="00BA2F8A">
      <w:pPr>
        <w:pStyle w:val="2"/>
        <w:spacing w:before="0" w:after="0" w:line="360" w:lineRule="auto"/>
        <w:ind w:left="0" w:firstLine="851"/>
        <w:jc w:val="both"/>
        <w:rPr>
          <w:color w:val="000000"/>
          <w:spacing w:val="-4"/>
          <w:sz w:val="28"/>
          <w:szCs w:val="28"/>
        </w:rPr>
      </w:pPr>
    </w:p>
    <w:p w:rsidR="00BA2F8A" w:rsidRPr="00BA2F8A" w:rsidRDefault="00BA2F8A" w:rsidP="00BA2F8A">
      <w:pPr>
        <w:pStyle w:val="2"/>
        <w:spacing w:before="0" w:after="0" w:line="360" w:lineRule="auto"/>
        <w:ind w:left="0" w:firstLine="851"/>
        <w:jc w:val="both"/>
        <w:rPr>
          <w:color w:val="000000"/>
          <w:spacing w:val="-4"/>
          <w:sz w:val="28"/>
          <w:szCs w:val="28"/>
        </w:rPr>
      </w:pPr>
    </w:p>
    <w:p w:rsidR="00BA2F8A" w:rsidRPr="00BA2F8A" w:rsidRDefault="00BA2F8A" w:rsidP="00BA2F8A">
      <w:pPr>
        <w:pStyle w:val="2"/>
        <w:spacing w:before="0" w:after="0" w:line="360" w:lineRule="auto"/>
        <w:ind w:left="0" w:firstLine="851"/>
        <w:jc w:val="both"/>
        <w:rPr>
          <w:color w:val="000000"/>
          <w:spacing w:val="-4"/>
          <w:sz w:val="28"/>
          <w:szCs w:val="28"/>
        </w:rPr>
      </w:pPr>
    </w:p>
    <w:p w:rsidR="00BA2F8A" w:rsidRPr="00BA2F8A" w:rsidRDefault="00BA2F8A" w:rsidP="00BA2F8A">
      <w:pPr>
        <w:pStyle w:val="2"/>
        <w:spacing w:before="0" w:after="0" w:line="360" w:lineRule="auto"/>
        <w:ind w:left="0" w:firstLine="851"/>
        <w:jc w:val="both"/>
        <w:rPr>
          <w:color w:val="000000"/>
          <w:spacing w:val="-4"/>
          <w:sz w:val="28"/>
          <w:szCs w:val="28"/>
        </w:rPr>
      </w:pPr>
    </w:p>
    <w:p w:rsidR="00BA2F8A" w:rsidRPr="00BA2F8A" w:rsidRDefault="00BA2F8A" w:rsidP="00BA2F8A">
      <w:pPr>
        <w:pStyle w:val="2"/>
        <w:spacing w:before="0" w:after="0" w:line="360" w:lineRule="auto"/>
        <w:ind w:left="0" w:firstLine="851"/>
        <w:jc w:val="both"/>
        <w:rPr>
          <w:color w:val="000000"/>
          <w:spacing w:val="-4"/>
          <w:sz w:val="28"/>
          <w:szCs w:val="28"/>
        </w:rPr>
      </w:pPr>
    </w:p>
    <w:p w:rsidR="00BA2F8A" w:rsidRPr="00BA2F8A" w:rsidRDefault="00BA2F8A" w:rsidP="00BA2F8A">
      <w:pPr>
        <w:pStyle w:val="2"/>
        <w:spacing w:before="0" w:after="0" w:line="360" w:lineRule="auto"/>
        <w:ind w:left="0" w:firstLine="851"/>
        <w:jc w:val="both"/>
        <w:rPr>
          <w:color w:val="000000"/>
          <w:spacing w:val="-4"/>
          <w:sz w:val="28"/>
          <w:szCs w:val="28"/>
        </w:rPr>
      </w:pPr>
    </w:p>
    <w:p w:rsidR="00BA2F8A" w:rsidRPr="00BA2F8A" w:rsidRDefault="00BA2F8A" w:rsidP="00BA2F8A">
      <w:pPr>
        <w:pStyle w:val="2"/>
        <w:spacing w:before="0" w:after="0" w:line="360" w:lineRule="auto"/>
        <w:ind w:left="0" w:firstLine="851"/>
        <w:jc w:val="both"/>
        <w:rPr>
          <w:color w:val="000000"/>
          <w:spacing w:val="-4"/>
          <w:sz w:val="28"/>
          <w:szCs w:val="28"/>
        </w:rPr>
      </w:pPr>
    </w:p>
    <w:p w:rsidR="00BA2F8A" w:rsidRPr="00BA2F8A" w:rsidRDefault="00BA2F8A" w:rsidP="00BA2F8A">
      <w:pPr>
        <w:pStyle w:val="2"/>
        <w:spacing w:before="0" w:after="0" w:line="360" w:lineRule="auto"/>
        <w:ind w:left="0" w:firstLine="851"/>
        <w:jc w:val="both"/>
        <w:rPr>
          <w:color w:val="000000"/>
          <w:spacing w:val="-4"/>
          <w:sz w:val="28"/>
          <w:szCs w:val="28"/>
        </w:rPr>
      </w:pPr>
    </w:p>
    <w:p w:rsidR="00BA2F8A" w:rsidRPr="00BA2F8A" w:rsidRDefault="00BA2F8A" w:rsidP="00BA2F8A">
      <w:pPr>
        <w:pStyle w:val="2"/>
        <w:spacing w:before="0" w:after="0" w:line="360" w:lineRule="auto"/>
        <w:ind w:left="0" w:firstLine="851"/>
        <w:jc w:val="both"/>
        <w:rPr>
          <w:color w:val="000000"/>
          <w:spacing w:val="-4"/>
          <w:sz w:val="28"/>
          <w:szCs w:val="28"/>
        </w:rPr>
      </w:pPr>
    </w:p>
    <w:p w:rsidR="00BA2F8A" w:rsidRPr="00BA2F8A" w:rsidRDefault="00BA2F8A" w:rsidP="00BA2F8A">
      <w:pPr>
        <w:pStyle w:val="2"/>
        <w:spacing w:before="0" w:after="0" w:line="360" w:lineRule="auto"/>
        <w:ind w:left="0" w:firstLine="851"/>
        <w:jc w:val="both"/>
        <w:rPr>
          <w:color w:val="000000"/>
          <w:spacing w:val="-4"/>
          <w:sz w:val="28"/>
          <w:szCs w:val="28"/>
        </w:rPr>
      </w:pPr>
    </w:p>
    <w:p w:rsidR="00BA2F8A" w:rsidRPr="00BA2F8A" w:rsidRDefault="00BA2F8A" w:rsidP="00BA2F8A">
      <w:pPr>
        <w:pStyle w:val="2"/>
        <w:spacing w:before="0" w:after="0" w:line="360" w:lineRule="auto"/>
        <w:ind w:left="0" w:firstLine="851"/>
        <w:jc w:val="both"/>
        <w:rPr>
          <w:color w:val="000000"/>
          <w:spacing w:val="-4"/>
          <w:sz w:val="28"/>
          <w:szCs w:val="28"/>
        </w:rPr>
      </w:pPr>
    </w:p>
    <w:p w:rsidR="00BA2F8A" w:rsidRPr="00BA2F8A" w:rsidRDefault="00BA2F8A" w:rsidP="00BA2F8A">
      <w:pPr>
        <w:pStyle w:val="2"/>
        <w:spacing w:before="0" w:after="0" w:line="360" w:lineRule="auto"/>
        <w:ind w:left="0" w:firstLine="851"/>
        <w:jc w:val="both"/>
        <w:rPr>
          <w:color w:val="000000"/>
          <w:spacing w:val="-4"/>
          <w:sz w:val="28"/>
          <w:szCs w:val="28"/>
        </w:rPr>
      </w:pPr>
    </w:p>
    <w:p w:rsidR="00BA2F8A" w:rsidRPr="00BA2F8A" w:rsidRDefault="00BA2F8A" w:rsidP="00BA2F8A">
      <w:pPr>
        <w:pStyle w:val="2"/>
        <w:spacing w:before="0" w:after="0" w:line="360" w:lineRule="auto"/>
        <w:ind w:left="0" w:firstLine="851"/>
        <w:jc w:val="both"/>
        <w:rPr>
          <w:color w:val="000000"/>
          <w:spacing w:val="-4"/>
          <w:sz w:val="28"/>
          <w:szCs w:val="28"/>
        </w:rPr>
      </w:pPr>
    </w:p>
    <w:p w:rsidR="000B189E" w:rsidRDefault="000B189E" w:rsidP="00D0367E">
      <w:pPr>
        <w:pStyle w:val="2"/>
        <w:spacing w:before="0" w:after="0" w:line="360" w:lineRule="auto"/>
        <w:ind w:left="0"/>
        <w:jc w:val="both"/>
        <w:rPr>
          <w:color w:val="000000"/>
          <w:spacing w:val="-4"/>
          <w:sz w:val="28"/>
          <w:szCs w:val="28"/>
        </w:rPr>
      </w:pPr>
    </w:p>
    <w:p w:rsidR="00D0367E" w:rsidRDefault="00D0367E" w:rsidP="00D0367E">
      <w:pPr>
        <w:pStyle w:val="2"/>
        <w:spacing w:before="0" w:after="0" w:line="360" w:lineRule="auto"/>
        <w:ind w:left="0"/>
        <w:jc w:val="both"/>
        <w:rPr>
          <w:color w:val="000000"/>
          <w:spacing w:val="-4"/>
          <w:sz w:val="28"/>
          <w:szCs w:val="28"/>
        </w:rPr>
      </w:pPr>
    </w:p>
    <w:p w:rsidR="00D0367E" w:rsidRDefault="00D0367E" w:rsidP="00D0367E">
      <w:pPr>
        <w:pStyle w:val="2"/>
        <w:spacing w:before="0" w:after="0" w:line="360" w:lineRule="auto"/>
        <w:ind w:left="0"/>
        <w:jc w:val="both"/>
        <w:rPr>
          <w:color w:val="000000"/>
          <w:spacing w:val="-4"/>
          <w:sz w:val="28"/>
          <w:szCs w:val="28"/>
        </w:rPr>
      </w:pPr>
    </w:p>
    <w:p w:rsidR="00BA2F8A" w:rsidRPr="00BA2F8A" w:rsidRDefault="00BA2F8A" w:rsidP="000B189E">
      <w:pPr>
        <w:pStyle w:val="2"/>
        <w:spacing w:before="0" w:after="0" w:line="360" w:lineRule="auto"/>
        <w:ind w:left="0" w:firstLine="851"/>
        <w:jc w:val="center"/>
        <w:rPr>
          <w:color w:val="000000"/>
          <w:spacing w:val="-4"/>
          <w:sz w:val="28"/>
          <w:szCs w:val="28"/>
        </w:rPr>
      </w:pPr>
    </w:p>
    <w:p w:rsidR="00BA2F8A" w:rsidRPr="00BA2F8A" w:rsidRDefault="00BA2F8A" w:rsidP="000B189E">
      <w:pPr>
        <w:pStyle w:val="2"/>
        <w:spacing w:before="0" w:after="0" w:line="360" w:lineRule="auto"/>
        <w:ind w:left="0" w:firstLine="851"/>
        <w:jc w:val="center"/>
        <w:rPr>
          <w:color w:val="000000"/>
          <w:spacing w:val="-4"/>
          <w:sz w:val="28"/>
          <w:szCs w:val="28"/>
        </w:rPr>
      </w:pPr>
      <w:r w:rsidRPr="00BA2F8A">
        <w:rPr>
          <w:color w:val="000000"/>
          <w:spacing w:val="-4"/>
          <w:sz w:val="28"/>
          <w:szCs w:val="28"/>
        </w:rPr>
        <w:lastRenderedPageBreak/>
        <w:t>ЗАКЛЮЧЕНИЕ</w:t>
      </w:r>
    </w:p>
    <w:p w:rsidR="00BA2F8A" w:rsidRPr="00BA2F8A" w:rsidRDefault="00BA2F8A" w:rsidP="000B189E">
      <w:pPr>
        <w:pStyle w:val="2"/>
        <w:spacing w:before="0" w:after="0" w:line="360" w:lineRule="auto"/>
        <w:ind w:left="0" w:firstLine="708"/>
        <w:jc w:val="both"/>
        <w:rPr>
          <w:color w:val="000000"/>
          <w:spacing w:val="-4"/>
          <w:sz w:val="28"/>
          <w:szCs w:val="28"/>
        </w:rPr>
      </w:pPr>
      <w:r w:rsidRPr="00BA2F8A">
        <w:rPr>
          <w:color w:val="000000"/>
          <w:spacing w:val="-4"/>
          <w:sz w:val="28"/>
          <w:szCs w:val="28"/>
        </w:rPr>
        <w:t xml:space="preserve">Подводя итоги работы, следует отметить, что в настоящее время остается актуальной проблема выбора модели бюджетного устройства и совершенствование межбюджетных отношений как для стран с развитой рыночной экономикой, так и для недавно начавших рыночные преобразования. </w:t>
      </w:r>
    </w:p>
    <w:p w:rsidR="00BA2F8A" w:rsidRPr="00BA2F8A" w:rsidRDefault="00BA2F8A" w:rsidP="00BA2F8A">
      <w:pPr>
        <w:pStyle w:val="2"/>
        <w:spacing w:before="0" w:after="0" w:line="360" w:lineRule="auto"/>
        <w:ind w:left="0" w:firstLine="851"/>
        <w:jc w:val="both"/>
        <w:rPr>
          <w:color w:val="000000"/>
          <w:spacing w:val="-4"/>
          <w:sz w:val="28"/>
          <w:szCs w:val="28"/>
        </w:rPr>
      </w:pPr>
      <w:r w:rsidRPr="00BA2F8A">
        <w:rPr>
          <w:color w:val="000000"/>
          <w:spacing w:val="-4"/>
          <w:sz w:val="28"/>
          <w:szCs w:val="28"/>
        </w:rPr>
        <w:t>Любая бюджетная система (унитарная или федеративная) должна быть ориентирована на достижение следующих глобальных целей: экономическая эффективность, политическая стабильность, господство закона и укрепление единства государства. Чем больше государство, чем разнообразнее условия (экономические, культурные, национальные и т.д.), тем актуальнее задача сбалансирования бюджетных интересов центра и территорий.</w:t>
      </w:r>
    </w:p>
    <w:p w:rsidR="00BA2F8A" w:rsidRPr="00BA2F8A" w:rsidRDefault="00BA2F8A" w:rsidP="00BA2F8A">
      <w:pPr>
        <w:pStyle w:val="2"/>
        <w:spacing w:before="0" w:after="0" w:line="360" w:lineRule="auto"/>
        <w:ind w:left="0" w:firstLine="851"/>
        <w:jc w:val="both"/>
        <w:rPr>
          <w:color w:val="000000"/>
          <w:spacing w:val="-4"/>
          <w:sz w:val="28"/>
          <w:szCs w:val="28"/>
        </w:rPr>
      </w:pPr>
      <w:r w:rsidRPr="00BA2F8A">
        <w:rPr>
          <w:color w:val="000000"/>
          <w:spacing w:val="-4"/>
          <w:sz w:val="28"/>
          <w:szCs w:val="28"/>
        </w:rPr>
        <w:t xml:space="preserve">Сравнительная характеристика бюджетного устройства в Великобритании и Российской Федерации показала, что федеративные государства отличаются от унитарных конституционным распределением прав и функций между центральным и региональным правительствами. В унитарных государствах, в том числе и Великобритании, в соответствии с конституционным устройством окончательное решение принимает центральное правительство или его представители на различных уровнях бюджетной системы. Хотя в последние десятилетия наблюдается процесс децентрализации, представления всё большей самостоятельности региональным правительствам и органам местного самоуправления. </w:t>
      </w:r>
    </w:p>
    <w:p w:rsidR="00BA2F8A" w:rsidRPr="00BA2F8A" w:rsidRDefault="00BA2F8A" w:rsidP="00BA2F8A">
      <w:pPr>
        <w:pStyle w:val="2"/>
        <w:spacing w:before="0" w:after="0" w:line="360" w:lineRule="auto"/>
        <w:ind w:left="0" w:firstLine="851"/>
        <w:jc w:val="both"/>
        <w:rPr>
          <w:sz w:val="28"/>
          <w:szCs w:val="28"/>
        </w:rPr>
      </w:pPr>
      <w:r w:rsidRPr="00BA2F8A">
        <w:rPr>
          <w:sz w:val="28"/>
          <w:szCs w:val="28"/>
        </w:rPr>
        <w:t>Тем не менее, ни унитарные, ни федеративные государства не имеют каких-либо преимуществ друг перед другом в вопросе разграничения компетенции между уровнями власти. Нельзя также утверждать, что унитарное или федеративное устройство обеспечивают лучшее или худшее государственное регулирование развития своих территорий. Государственное устройство не формирует ни качество, ни успешность этого регулирования, но оно самым прямым образом формирует модель этого регулирования, его схему, механизмы и процедуры.</w:t>
      </w:r>
    </w:p>
    <w:p w:rsidR="00BA2F8A" w:rsidRPr="00BA2F8A" w:rsidRDefault="00BA2F8A" w:rsidP="00BA2F8A">
      <w:pPr>
        <w:spacing w:before="0" w:after="0" w:line="360" w:lineRule="auto"/>
        <w:ind w:firstLine="851"/>
        <w:jc w:val="both"/>
        <w:rPr>
          <w:sz w:val="28"/>
          <w:szCs w:val="28"/>
        </w:rPr>
      </w:pPr>
      <w:r w:rsidRPr="00BA2F8A">
        <w:rPr>
          <w:sz w:val="28"/>
          <w:szCs w:val="28"/>
        </w:rPr>
        <w:lastRenderedPageBreak/>
        <w:t>Анализ реализации принципов бюджетного устройства Российской Федерации</w:t>
      </w:r>
      <w:r w:rsidRPr="00BA2F8A">
        <w:rPr>
          <w:color w:val="000000"/>
          <w:spacing w:val="-4"/>
          <w:sz w:val="28"/>
          <w:szCs w:val="28"/>
        </w:rPr>
        <w:t xml:space="preserve"> позволил выделить основные проблемы, тормозящие экономическое развитие страны. Динамика структуры доходов консолидированного бюджета Российской Федерации за 200</w:t>
      </w:r>
      <w:r w:rsidR="000B189E">
        <w:rPr>
          <w:color w:val="000000"/>
          <w:spacing w:val="-4"/>
          <w:sz w:val="28"/>
          <w:szCs w:val="28"/>
        </w:rPr>
        <w:t>9</w:t>
      </w:r>
      <w:r w:rsidRPr="00BA2F8A">
        <w:rPr>
          <w:color w:val="000000"/>
          <w:spacing w:val="-4"/>
          <w:sz w:val="28"/>
          <w:szCs w:val="28"/>
        </w:rPr>
        <w:t>-20</w:t>
      </w:r>
      <w:r w:rsidR="000B189E">
        <w:rPr>
          <w:color w:val="000000"/>
          <w:spacing w:val="-4"/>
          <w:sz w:val="28"/>
          <w:szCs w:val="28"/>
        </w:rPr>
        <w:t>11</w:t>
      </w:r>
      <w:r w:rsidRPr="00BA2F8A">
        <w:rPr>
          <w:color w:val="000000"/>
          <w:spacing w:val="-4"/>
          <w:sz w:val="28"/>
          <w:szCs w:val="28"/>
        </w:rPr>
        <w:t xml:space="preserve"> годы свидетельствую о высокой степени централизации доходных источников вместе с высокой степенью децентрализации фактических расходов, включая значительный объем полномочий совместного ведения органов власти различного уровня, что может привести к снижению самостоятельности региональных органов власти. Кроме того, за рассмотренный период наблюдается увеличение объёма межбюджетных трансфертов для обеспечения сбалансированности региональных бюджетов. </w:t>
      </w:r>
      <w:r w:rsidRPr="00BA2F8A">
        <w:rPr>
          <w:sz w:val="28"/>
          <w:szCs w:val="28"/>
        </w:rPr>
        <w:t xml:space="preserve">Региональные органы власти при такой системе не только не заинтересованы в наиболее эффективном использовании собственных возможностей, но ориентированы на иждивенческую модель поведения. </w:t>
      </w:r>
    </w:p>
    <w:p w:rsidR="00BA2F8A" w:rsidRPr="00BA2F8A" w:rsidRDefault="00BA2F8A" w:rsidP="00BA2F8A">
      <w:pPr>
        <w:spacing w:before="0" w:after="0" w:line="360" w:lineRule="auto"/>
        <w:ind w:firstLine="851"/>
        <w:jc w:val="both"/>
        <w:rPr>
          <w:color w:val="000000"/>
          <w:spacing w:val="1"/>
          <w:sz w:val="28"/>
          <w:szCs w:val="28"/>
        </w:rPr>
      </w:pPr>
      <w:r w:rsidRPr="00BA2F8A">
        <w:rPr>
          <w:color w:val="000000"/>
          <w:spacing w:val="-4"/>
          <w:sz w:val="28"/>
          <w:szCs w:val="28"/>
        </w:rPr>
        <w:t>Для решения существующих проблем целесообразно предложить:</w:t>
      </w:r>
      <w:r w:rsidRPr="00BA2F8A">
        <w:rPr>
          <w:color w:val="000000"/>
          <w:spacing w:val="1"/>
          <w:sz w:val="28"/>
          <w:szCs w:val="28"/>
        </w:rPr>
        <w:t xml:space="preserve"> </w:t>
      </w:r>
    </w:p>
    <w:p w:rsidR="00BA2F8A" w:rsidRPr="00BA2F8A" w:rsidRDefault="00BA2F8A" w:rsidP="00BA2F8A">
      <w:pPr>
        <w:spacing w:before="0" w:after="0" w:line="360" w:lineRule="auto"/>
        <w:ind w:firstLine="851"/>
        <w:jc w:val="both"/>
        <w:rPr>
          <w:color w:val="000000"/>
          <w:spacing w:val="1"/>
          <w:sz w:val="28"/>
          <w:szCs w:val="28"/>
        </w:rPr>
      </w:pPr>
      <w:r w:rsidRPr="00BA2F8A">
        <w:rPr>
          <w:color w:val="000000"/>
          <w:spacing w:val="1"/>
          <w:sz w:val="28"/>
          <w:szCs w:val="28"/>
        </w:rPr>
        <w:t>–законодательно закрепить за субъектами РФ безусловного права на бюджетную самодостаточность;</w:t>
      </w:r>
    </w:p>
    <w:p w:rsidR="00BA2F8A" w:rsidRPr="00BA2F8A" w:rsidRDefault="00BA2F8A" w:rsidP="00BA2F8A">
      <w:pPr>
        <w:spacing w:before="0" w:after="0" w:line="360" w:lineRule="auto"/>
        <w:ind w:firstLine="851"/>
        <w:jc w:val="both"/>
        <w:rPr>
          <w:color w:val="000000"/>
          <w:spacing w:val="1"/>
          <w:sz w:val="28"/>
          <w:szCs w:val="28"/>
        </w:rPr>
      </w:pPr>
      <w:r w:rsidRPr="00BA2F8A">
        <w:rPr>
          <w:color w:val="000000"/>
          <w:spacing w:val="1"/>
          <w:sz w:val="28"/>
          <w:szCs w:val="28"/>
        </w:rPr>
        <w:t>– с</w:t>
      </w:r>
      <w:r w:rsidRPr="00BA2F8A">
        <w:rPr>
          <w:sz w:val="28"/>
          <w:szCs w:val="28"/>
        </w:rPr>
        <w:t>овершенствовать методики распределения дотаций из Федерального фонда финансовой поддержки субъектов Российской Федерации и порядок предоставления инвестиционной поддержки регионов;</w:t>
      </w:r>
    </w:p>
    <w:p w:rsidR="00BA2F8A" w:rsidRPr="00BA2F8A" w:rsidRDefault="00BA2F8A" w:rsidP="00BA2F8A">
      <w:pPr>
        <w:spacing w:before="0" w:after="0" w:line="360" w:lineRule="auto"/>
        <w:ind w:firstLine="851"/>
        <w:jc w:val="both"/>
        <w:rPr>
          <w:sz w:val="28"/>
          <w:szCs w:val="28"/>
        </w:rPr>
      </w:pPr>
      <w:r w:rsidRPr="00BA2F8A">
        <w:rPr>
          <w:sz w:val="28"/>
          <w:szCs w:val="28"/>
        </w:rPr>
        <w:t xml:space="preserve">– создать единую федеральную политику регионального развития, которая должна стать механизмом формирования на местах условий и стимулов устойчивого экономического развития на основе собственных ресурсов; </w:t>
      </w:r>
    </w:p>
    <w:p w:rsidR="00BA2F8A" w:rsidRPr="00BA2F8A" w:rsidRDefault="00BA2F8A" w:rsidP="00BA2F8A">
      <w:pPr>
        <w:spacing w:before="0" w:after="0" w:line="360" w:lineRule="auto"/>
        <w:ind w:firstLine="851"/>
        <w:jc w:val="both"/>
        <w:rPr>
          <w:color w:val="000000"/>
          <w:spacing w:val="-3"/>
          <w:sz w:val="28"/>
          <w:szCs w:val="28"/>
        </w:rPr>
      </w:pPr>
      <w:r w:rsidRPr="00BA2F8A">
        <w:rPr>
          <w:sz w:val="28"/>
          <w:szCs w:val="28"/>
        </w:rPr>
        <w:t xml:space="preserve">– </w:t>
      </w:r>
      <w:r w:rsidRPr="00BA2F8A">
        <w:rPr>
          <w:color w:val="000000"/>
          <w:spacing w:val="-3"/>
          <w:sz w:val="28"/>
          <w:szCs w:val="28"/>
        </w:rPr>
        <w:t>создать систему стимулов, побуждающую органы государственной власти субъектов Российской Федерации развивать экономику регионов и муниципалитетов. В связи с этим необходимо установить систему показателей качества жизни населения, за которые органы власти соответствующего уровня (регионального или местного) должны нести ответственность и отчитываться перед федеральным центром и населением.</w:t>
      </w:r>
    </w:p>
    <w:p w:rsidR="00BA2F8A" w:rsidRPr="00BA2F8A" w:rsidRDefault="00D0367E" w:rsidP="00D0367E">
      <w:pPr>
        <w:spacing w:before="0" w:after="0" w:line="360" w:lineRule="auto"/>
        <w:jc w:val="center"/>
        <w:rPr>
          <w:color w:val="000000"/>
          <w:spacing w:val="-4"/>
          <w:sz w:val="28"/>
          <w:szCs w:val="28"/>
        </w:rPr>
      </w:pPr>
      <w:r>
        <w:rPr>
          <w:sz w:val="28"/>
          <w:szCs w:val="28"/>
        </w:rPr>
        <w:lastRenderedPageBreak/>
        <w:t>СПИСОК ЛИТЕРАТУРЫ</w:t>
      </w:r>
    </w:p>
    <w:p w:rsidR="00BA2F8A" w:rsidRPr="00BA2F8A" w:rsidRDefault="00BA2F8A" w:rsidP="006C3033">
      <w:pPr>
        <w:numPr>
          <w:ilvl w:val="0"/>
          <w:numId w:val="3"/>
        </w:numPr>
        <w:tabs>
          <w:tab w:val="clear" w:pos="720"/>
          <w:tab w:val="num" w:pos="0"/>
        </w:tabs>
        <w:autoSpaceDE w:val="0"/>
        <w:autoSpaceDN w:val="0"/>
        <w:adjustRightInd w:val="0"/>
        <w:spacing w:before="0" w:after="0" w:line="360" w:lineRule="auto"/>
        <w:ind w:left="0" w:firstLine="0"/>
        <w:jc w:val="both"/>
        <w:rPr>
          <w:color w:val="000000"/>
          <w:sz w:val="28"/>
          <w:szCs w:val="28"/>
        </w:rPr>
      </w:pPr>
      <w:r w:rsidRPr="00BA2F8A">
        <w:rPr>
          <w:color w:val="000000"/>
          <w:sz w:val="28"/>
          <w:szCs w:val="28"/>
        </w:rPr>
        <w:t>Бюджетная политика и межбюджетные отношения в субъектах Российской Федерации / Под ред. А.С. Колесова – М.: Финансы, 2007.– 600 с.</w:t>
      </w:r>
    </w:p>
    <w:p w:rsidR="00BA2F8A" w:rsidRPr="00BA2F8A" w:rsidRDefault="00BA2F8A" w:rsidP="006C3033">
      <w:pPr>
        <w:spacing w:before="0" w:after="0" w:line="360" w:lineRule="auto"/>
        <w:jc w:val="both"/>
        <w:rPr>
          <w:sz w:val="28"/>
          <w:szCs w:val="28"/>
        </w:rPr>
      </w:pPr>
      <w:r w:rsidRPr="00BA2F8A">
        <w:rPr>
          <w:sz w:val="28"/>
          <w:szCs w:val="28"/>
        </w:rPr>
        <w:t>2.    Бюджетная стратегия Российской Федерации на период до 2023 года http://www1.minfin.ru/</w:t>
      </w:r>
    </w:p>
    <w:p w:rsidR="006C3033" w:rsidRDefault="00BA2F8A" w:rsidP="006C3033">
      <w:pPr>
        <w:pStyle w:val="a5"/>
        <w:overflowPunct w:val="0"/>
        <w:autoSpaceDE w:val="0"/>
        <w:autoSpaceDN w:val="0"/>
        <w:adjustRightInd w:val="0"/>
        <w:spacing w:before="0" w:after="0" w:line="360" w:lineRule="auto"/>
        <w:ind w:left="0"/>
        <w:jc w:val="both"/>
        <w:textAlignment w:val="baseline"/>
        <w:rPr>
          <w:sz w:val="28"/>
          <w:szCs w:val="28"/>
        </w:rPr>
      </w:pPr>
      <w:r w:rsidRPr="00BA2F8A">
        <w:rPr>
          <w:sz w:val="28"/>
          <w:szCs w:val="28"/>
        </w:rPr>
        <w:t xml:space="preserve">3.   </w:t>
      </w:r>
      <w:r w:rsidR="006C3033" w:rsidRPr="006C3033">
        <w:rPr>
          <w:sz w:val="28"/>
          <w:szCs w:val="28"/>
        </w:rPr>
        <w:t>Бюджетная система Российской Федерации: Учебник / Под ред. М.В. Романовского, О.В. Врублевской. – М.: Юрайт, 20</w:t>
      </w:r>
      <w:r w:rsidR="006C3033">
        <w:rPr>
          <w:sz w:val="28"/>
          <w:szCs w:val="28"/>
        </w:rPr>
        <w:t>10</w:t>
      </w:r>
      <w:r w:rsidR="006C3033" w:rsidRPr="006C3033">
        <w:rPr>
          <w:sz w:val="28"/>
          <w:szCs w:val="28"/>
        </w:rPr>
        <w:t>.</w:t>
      </w:r>
    </w:p>
    <w:p w:rsidR="006C3033" w:rsidRDefault="00BA2F8A" w:rsidP="006C3033">
      <w:pPr>
        <w:pStyle w:val="a5"/>
        <w:overflowPunct w:val="0"/>
        <w:autoSpaceDE w:val="0"/>
        <w:autoSpaceDN w:val="0"/>
        <w:adjustRightInd w:val="0"/>
        <w:spacing w:before="0" w:after="0" w:line="360" w:lineRule="auto"/>
        <w:ind w:left="0"/>
        <w:jc w:val="both"/>
        <w:textAlignment w:val="baseline"/>
        <w:rPr>
          <w:sz w:val="28"/>
          <w:szCs w:val="28"/>
        </w:rPr>
      </w:pPr>
      <w:r w:rsidRPr="00BA2F8A">
        <w:rPr>
          <w:sz w:val="28"/>
          <w:szCs w:val="28"/>
        </w:rPr>
        <w:t xml:space="preserve"> 4. </w:t>
      </w:r>
      <w:r w:rsidR="006C3033" w:rsidRPr="006C3033">
        <w:rPr>
          <w:sz w:val="28"/>
          <w:szCs w:val="28"/>
        </w:rPr>
        <w:t xml:space="preserve">Бюджетное послание Президента РФ Федеральному Собранию РФ о бюджетной политике в 2006 году // Финансы. 2005. № 6. С. 3-7. </w:t>
      </w:r>
    </w:p>
    <w:p w:rsidR="006C3033" w:rsidRDefault="006C3033" w:rsidP="006C3033">
      <w:pPr>
        <w:pStyle w:val="a5"/>
        <w:overflowPunct w:val="0"/>
        <w:autoSpaceDE w:val="0"/>
        <w:autoSpaceDN w:val="0"/>
        <w:adjustRightInd w:val="0"/>
        <w:spacing w:before="0" w:after="0" w:line="360" w:lineRule="auto"/>
        <w:ind w:left="0"/>
        <w:jc w:val="both"/>
        <w:textAlignment w:val="baseline"/>
        <w:rPr>
          <w:sz w:val="28"/>
          <w:szCs w:val="28"/>
        </w:rPr>
      </w:pPr>
      <w:r>
        <w:rPr>
          <w:sz w:val="28"/>
          <w:szCs w:val="28"/>
        </w:rPr>
        <w:t xml:space="preserve">5. </w:t>
      </w:r>
      <w:r w:rsidRPr="006C3033">
        <w:rPr>
          <w:sz w:val="28"/>
          <w:szCs w:val="28"/>
        </w:rPr>
        <w:t>Бюджетная система России: Учебник для вузов / Под ред. Г.Б. Поляка. – М.: ЮНИТИ - ДАНА, 200</w:t>
      </w:r>
      <w:r>
        <w:rPr>
          <w:sz w:val="28"/>
          <w:szCs w:val="28"/>
        </w:rPr>
        <w:t>9</w:t>
      </w:r>
      <w:r w:rsidRPr="006C3033">
        <w:rPr>
          <w:sz w:val="28"/>
          <w:szCs w:val="28"/>
        </w:rPr>
        <w:t>.</w:t>
      </w:r>
    </w:p>
    <w:p w:rsidR="006C3033" w:rsidRDefault="006C3033" w:rsidP="006C3033">
      <w:pPr>
        <w:pStyle w:val="a5"/>
        <w:numPr>
          <w:ilvl w:val="0"/>
          <w:numId w:val="7"/>
        </w:numPr>
        <w:overflowPunct w:val="0"/>
        <w:autoSpaceDE w:val="0"/>
        <w:autoSpaceDN w:val="0"/>
        <w:adjustRightInd w:val="0"/>
        <w:spacing w:before="0" w:after="0" w:line="360" w:lineRule="auto"/>
        <w:ind w:left="0" w:firstLine="0"/>
        <w:jc w:val="both"/>
        <w:textAlignment w:val="baseline"/>
        <w:rPr>
          <w:sz w:val="28"/>
          <w:szCs w:val="28"/>
        </w:rPr>
      </w:pPr>
      <w:r w:rsidRPr="006C3033">
        <w:rPr>
          <w:sz w:val="28"/>
          <w:szCs w:val="28"/>
        </w:rPr>
        <w:t>Годин А.М., Максимова Н.С., Подпорина И.В. Бюджетная система Российской Федерации. – М.: Дашков и Ко, 20</w:t>
      </w:r>
      <w:r>
        <w:rPr>
          <w:sz w:val="28"/>
          <w:szCs w:val="28"/>
        </w:rPr>
        <w:t>11</w:t>
      </w:r>
      <w:r w:rsidRPr="006C3033">
        <w:rPr>
          <w:sz w:val="28"/>
          <w:szCs w:val="28"/>
        </w:rPr>
        <w:t>.</w:t>
      </w:r>
    </w:p>
    <w:p w:rsidR="006C3033" w:rsidRPr="006C3033" w:rsidRDefault="006C3033" w:rsidP="006C3033">
      <w:pPr>
        <w:pStyle w:val="a5"/>
        <w:numPr>
          <w:ilvl w:val="0"/>
          <w:numId w:val="7"/>
        </w:numPr>
        <w:overflowPunct w:val="0"/>
        <w:autoSpaceDE w:val="0"/>
        <w:autoSpaceDN w:val="0"/>
        <w:adjustRightInd w:val="0"/>
        <w:spacing w:before="0" w:after="0" w:line="360" w:lineRule="auto"/>
        <w:ind w:left="0" w:firstLine="0"/>
        <w:jc w:val="both"/>
        <w:textAlignment w:val="baseline"/>
        <w:rPr>
          <w:sz w:val="28"/>
          <w:szCs w:val="28"/>
        </w:rPr>
      </w:pPr>
      <w:r w:rsidRPr="006C3033">
        <w:rPr>
          <w:sz w:val="28"/>
          <w:szCs w:val="28"/>
        </w:rPr>
        <w:t>Государственный бюджет: Учебник / Под pед. М.В. Pомановского. – М.: Финансы и статистика, 20</w:t>
      </w:r>
      <w:r>
        <w:rPr>
          <w:sz w:val="28"/>
          <w:szCs w:val="28"/>
        </w:rPr>
        <w:t>1</w:t>
      </w:r>
      <w:r w:rsidRPr="006C3033">
        <w:rPr>
          <w:sz w:val="28"/>
          <w:szCs w:val="28"/>
        </w:rPr>
        <w:t xml:space="preserve">2. </w:t>
      </w:r>
    </w:p>
    <w:p w:rsidR="006C3033" w:rsidRDefault="00BA2F8A" w:rsidP="006C3033">
      <w:pPr>
        <w:pStyle w:val="a5"/>
        <w:numPr>
          <w:ilvl w:val="0"/>
          <w:numId w:val="7"/>
        </w:numPr>
        <w:spacing w:before="0" w:after="0" w:line="360" w:lineRule="auto"/>
        <w:ind w:left="0" w:firstLine="0"/>
        <w:jc w:val="both"/>
        <w:rPr>
          <w:sz w:val="28"/>
          <w:szCs w:val="28"/>
        </w:rPr>
      </w:pPr>
      <w:r w:rsidRPr="006C3033">
        <w:rPr>
          <w:sz w:val="28"/>
          <w:szCs w:val="28"/>
        </w:rPr>
        <w:t xml:space="preserve">Российская Федерация. Законы. Бюджетный кодекс Российской Федерации. М.: Издательство «Омега-Л», 2008. – 277 с. – (Кодексы Российской Федерации.) </w:t>
      </w:r>
      <w:r w:rsidR="006C3033">
        <w:rPr>
          <w:sz w:val="28"/>
          <w:szCs w:val="28"/>
        </w:rPr>
        <w:t xml:space="preserve"> </w:t>
      </w:r>
      <w:r w:rsidRPr="006C3033">
        <w:rPr>
          <w:sz w:val="28"/>
          <w:szCs w:val="28"/>
        </w:rPr>
        <w:t xml:space="preserve">    </w:t>
      </w:r>
    </w:p>
    <w:p w:rsidR="006C3033" w:rsidRDefault="006C3033" w:rsidP="006C3033">
      <w:pPr>
        <w:pStyle w:val="a5"/>
        <w:numPr>
          <w:ilvl w:val="0"/>
          <w:numId w:val="7"/>
        </w:numPr>
        <w:spacing w:before="0" w:after="0" w:line="360" w:lineRule="auto"/>
        <w:ind w:left="0" w:firstLine="0"/>
        <w:jc w:val="both"/>
        <w:rPr>
          <w:sz w:val="28"/>
          <w:szCs w:val="28"/>
        </w:rPr>
      </w:pPr>
      <w:r w:rsidRPr="006C3033">
        <w:rPr>
          <w:sz w:val="28"/>
          <w:szCs w:val="28"/>
        </w:rPr>
        <w:t>Основные направления деятельности Правительства Российской Федерации на период до 2008 года, утв. Председателем Правительства Российской Федерации М.Е. Фрадковым 28 июля 2004 года.</w:t>
      </w:r>
    </w:p>
    <w:p w:rsidR="00BA2F8A" w:rsidRPr="006C3033" w:rsidRDefault="00BA2F8A" w:rsidP="006C3033">
      <w:pPr>
        <w:pStyle w:val="a5"/>
        <w:numPr>
          <w:ilvl w:val="0"/>
          <w:numId w:val="7"/>
        </w:numPr>
        <w:spacing w:before="0" w:after="0" w:line="360" w:lineRule="auto"/>
        <w:ind w:left="0" w:firstLine="0"/>
        <w:jc w:val="both"/>
        <w:rPr>
          <w:sz w:val="28"/>
          <w:szCs w:val="28"/>
        </w:rPr>
      </w:pPr>
      <w:r w:rsidRPr="006C3033">
        <w:rPr>
          <w:sz w:val="28"/>
          <w:szCs w:val="28"/>
        </w:rPr>
        <w:t>Российская Федерация. Законы. О федеральном бюджете на 2</w:t>
      </w:r>
      <w:r w:rsidR="006C3033" w:rsidRPr="006C3033">
        <w:rPr>
          <w:sz w:val="28"/>
          <w:szCs w:val="28"/>
        </w:rPr>
        <w:t>009 год и на плановый период 20</w:t>
      </w:r>
      <w:r w:rsidRPr="006C3033">
        <w:rPr>
          <w:sz w:val="28"/>
          <w:szCs w:val="28"/>
        </w:rPr>
        <w:t>10 и 2011 годов: офиц. текст принят 23.06.2008г.</w:t>
      </w:r>
    </w:p>
    <w:p w:rsidR="00BA2F8A" w:rsidRPr="00BA2F8A" w:rsidRDefault="00BA2F8A" w:rsidP="00BA2F8A"/>
    <w:p w:rsidR="00BA2F8A" w:rsidRPr="00BA2F8A" w:rsidRDefault="00BA2F8A" w:rsidP="00BA2F8A"/>
    <w:p w:rsidR="00BA2F8A" w:rsidRPr="00BA2F8A" w:rsidRDefault="006C3033" w:rsidP="006C3033">
      <w:pPr>
        <w:tabs>
          <w:tab w:val="left" w:pos="5435"/>
        </w:tabs>
      </w:pPr>
      <w:r>
        <w:tab/>
      </w:r>
    </w:p>
    <w:p w:rsidR="00BA2F8A" w:rsidRPr="00BA2F8A" w:rsidRDefault="00BA2F8A" w:rsidP="00882549"/>
    <w:p w:rsidR="00BA2F8A" w:rsidRPr="00BA2F8A" w:rsidRDefault="00BA2F8A" w:rsidP="00882549"/>
    <w:p w:rsidR="00BA2F8A" w:rsidRPr="00BA2F8A" w:rsidRDefault="00BA2F8A" w:rsidP="00882549"/>
    <w:sectPr w:rsidR="00BA2F8A" w:rsidRPr="00BA2F8A" w:rsidSect="00D0367E">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52CD" w:rsidRDefault="006452CD" w:rsidP="00F00791">
      <w:pPr>
        <w:spacing w:before="0" w:after="0"/>
      </w:pPr>
      <w:r>
        <w:separator/>
      </w:r>
    </w:p>
  </w:endnote>
  <w:endnote w:type="continuationSeparator" w:id="0">
    <w:p w:rsidR="006452CD" w:rsidRDefault="006452CD" w:rsidP="00F0079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53469"/>
      <w:docPartObj>
        <w:docPartGallery w:val="Page Numbers (Bottom of Page)"/>
        <w:docPartUnique/>
      </w:docPartObj>
    </w:sdtPr>
    <w:sdtContent>
      <w:p w:rsidR="00D0367E" w:rsidRDefault="002E0686">
        <w:pPr>
          <w:pStyle w:val="a8"/>
          <w:jc w:val="center"/>
        </w:pPr>
        <w:fldSimple w:instr=" PAGE   \* MERGEFORMAT ">
          <w:r w:rsidR="006C3033">
            <w:rPr>
              <w:noProof/>
            </w:rPr>
            <w:t>16</w:t>
          </w:r>
        </w:fldSimple>
      </w:p>
    </w:sdtContent>
  </w:sdt>
  <w:p w:rsidR="00D0367E" w:rsidRDefault="00D0367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52CD" w:rsidRDefault="006452CD" w:rsidP="00F00791">
      <w:pPr>
        <w:spacing w:before="0" w:after="0"/>
      </w:pPr>
      <w:r>
        <w:separator/>
      </w:r>
    </w:p>
  </w:footnote>
  <w:footnote w:type="continuationSeparator" w:id="0">
    <w:p w:rsidR="006452CD" w:rsidRDefault="006452CD" w:rsidP="00F00791">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A5507"/>
    <w:multiLevelType w:val="hybridMultilevel"/>
    <w:tmpl w:val="79761FA4"/>
    <w:lvl w:ilvl="0" w:tplc="71A681E8">
      <w:start w:val="1"/>
      <w:numFmt w:val="decimal"/>
      <w:lvlText w:val="%1."/>
      <w:lvlJc w:val="left"/>
      <w:pPr>
        <w:tabs>
          <w:tab w:val="num" w:pos="1350"/>
        </w:tabs>
        <w:ind w:left="1350" w:hanging="99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19F504B7"/>
    <w:multiLevelType w:val="multilevel"/>
    <w:tmpl w:val="61DA3F20"/>
    <w:lvl w:ilvl="0">
      <w:start w:val="1"/>
      <w:numFmt w:val="decimal"/>
      <w:lvlText w:val="%1."/>
      <w:lvlJc w:val="left"/>
      <w:pPr>
        <w:ind w:left="1429" w:hanging="360"/>
      </w:pPr>
    </w:lvl>
    <w:lvl w:ilvl="1">
      <w:start w:val="2"/>
      <w:numFmt w:val="decimal"/>
      <w:isLgl/>
      <w:lvlText w:val="%1.%2"/>
      <w:lvlJc w:val="left"/>
      <w:pPr>
        <w:ind w:left="2344" w:hanging="1275"/>
      </w:pPr>
      <w:rPr>
        <w:rFonts w:hint="default"/>
      </w:rPr>
    </w:lvl>
    <w:lvl w:ilvl="2">
      <w:start w:val="1"/>
      <w:numFmt w:val="decimal"/>
      <w:isLgl/>
      <w:lvlText w:val="%1.%2.%3"/>
      <w:lvlJc w:val="left"/>
      <w:pPr>
        <w:ind w:left="2344" w:hanging="1275"/>
      </w:pPr>
      <w:rPr>
        <w:rFonts w:hint="default"/>
      </w:rPr>
    </w:lvl>
    <w:lvl w:ilvl="3">
      <w:start w:val="1"/>
      <w:numFmt w:val="decimal"/>
      <w:isLgl/>
      <w:lvlText w:val="%1.%2.%3.%4"/>
      <w:lvlJc w:val="left"/>
      <w:pPr>
        <w:ind w:left="2344" w:hanging="1275"/>
      </w:pPr>
      <w:rPr>
        <w:rFonts w:hint="default"/>
      </w:rPr>
    </w:lvl>
    <w:lvl w:ilvl="4">
      <w:start w:val="1"/>
      <w:numFmt w:val="decimal"/>
      <w:isLgl/>
      <w:lvlText w:val="%1.%2.%3.%4.%5"/>
      <w:lvlJc w:val="left"/>
      <w:pPr>
        <w:ind w:left="2344" w:hanging="127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
    <w:nsid w:val="1C452830"/>
    <w:multiLevelType w:val="multilevel"/>
    <w:tmpl w:val="D8FA9B38"/>
    <w:lvl w:ilvl="0">
      <w:start w:val="1"/>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23732F9E"/>
    <w:multiLevelType w:val="hybridMultilevel"/>
    <w:tmpl w:val="668A25A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2AC751F0"/>
    <w:multiLevelType w:val="hybridMultilevel"/>
    <w:tmpl w:val="D30C3202"/>
    <w:lvl w:ilvl="0" w:tplc="F532061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477B5C"/>
    <w:multiLevelType w:val="hybridMultilevel"/>
    <w:tmpl w:val="F984E71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77267C"/>
    <w:multiLevelType w:val="hybridMultilevel"/>
    <w:tmpl w:val="3034C4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efaultTabStop w:val="708"/>
  <w:characterSpacingControl w:val="doNotCompress"/>
  <w:footnotePr>
    <w:footnote w:id="-1"/>
    <w:footnote w:id="0"/>
  </w:footnotePr>
  <w:endnotePr>
    <w:endnote w:id="-1"/>
    <w:endnote w:id="0"/>
  </w:endnotePr>
  <w:compat/>
  <w:rsids>
    <w:rsidRoot w:val="00882549"/>
    <w:rsid w:val="0000234E"/>
    <w:rsid w:val="000027DD"/>
    <w:rsid w:val="00015BC4"/>
    <w:rsid w:val="00024329"/>
    <w:rsid w:val="00024721"/>
    <w:rsid w:val="00026440"/>
    <w:rsid w:val="00030575"/>
    <w:rsid w:val="000318BE"/>
    <w:rsid w:val="000339C0"/>
    <w:rsid w:val="00037C0A"/>
    <w:rsid w:val="000462A8"/>
    <w:rsid w:val="000500E4"/>
    <w:rsid w:val="00053661"/>
    <w:rsid w:val="000778FA"/>
    <w:rsid w:val="000832EE"/>
    <w:rsid w:val="000956D3"/>
    <w:rsid w:val="000A3916"/>
    <w:rsid w:val="000B189E"/>
    <w:rsid w:val="000B33F0"/>
    <w:rsid w:val="000C571E"/>
    <w:rsid w:val="000C7084"/>
    <w:rsid w:val="000D2638"/>
    <w:rsid w:val="000D67A2"/>
    <w:rsid w:val="000E3A33"/>
    <w:rsid w:val="000E4ACA"/>
    <w:rsid w:val="000F02C3"/>
    <w:rsid w:val="00101E7F"/>
    <w:rsid w:val="00101F8F"/>
    <w:rsid w:val="0013360B"/>
    <w:rsid w:val="00141B7E"/>
    <w:rsid w:val="001507CB"/>
    <w:rsid w:val="00152FA4"/>
    <w:rsid w:val="001567CE"/>
    <w:rsid w:val="00172014"/>
    <w:rsid w:val="00173469"/>
    <w:rsid w:val="0017613E"/>
    <w:rsid w:val="00180EDF"/>
    <w:rsid w:val="0019510A"/>
    <w:rsid w:val="00197CF3"/>
    <w:rsid w:val="001A481B"/>
    <w:rsid w:val="001B2DFF"/>
    <w:rsid w:val="001B3010"/>
    <w:rsid w:val="001B6B43"/>
    <w:rsid w:val="001C00E7"/>
    <w:rsid w:val="001C0163"/>
    <w:rsid w:val="001C43E0"/>
    <w:rsid w:val="001C6D8B"/>
    <w:rsid w:val="001D05C1"/>
    <w:rsid w:val="001D4F5D"/>
    <w:rsid w:val="001E38AB"/>
    <w:rsid w:val="001E6FD1"/>
    <w:rsid w:val="00203C61"/>
    <w:rsid w:val="00206A04"/>
    <w:rsid w:val="002151A2"/>
    <w:rsid w:val="0021726B"/>
    <w:rsid w:val="002253B5"/>
    <w:rsid w:val="002254D3"/>
    <w:rsid w:val="00226D7D"/>
    <w:rsid w:val="00227E76"/>
    <w:rsid w:val="002344F4"/>
    <w:rsid w:val="00237AD9"/>
    <w:rsid w:val="002501D8"/>
    <w:rsid w:val="0025375D"/>
    <w:rsid w:val="0025571E"/>
    <w:rsid w:val="00266B1B"/>
    <w:rsid w:val="00270F9A"/>
    <w:rsid w:val="00273C83"/>
    <w:rsid w:val="00273D06"/>
    <w:rsid w:val="00280CA0"/>
    <w:rsid w:val="00293322"/>
    <w:rsid w:val="00293398"/>
    <w:rsid w:val="002A1DA7"/>
    <w:rsid w:val="002B133F"/>
    <w:rsid w:val="002B1E50"/>
    <w:rsid w:val="002B38EE"/>
    <w:rsid w:val="002D364B"/>
    <w:rsid w:val="002D47F7"/>
    <w:rsid w:val="002E0686"/>
    <w:rsid w:val="002E183C"/>
    <w:rsid w:val="002F0C18"/>
    <w:rsid w:val="002F0D3C"/>
    <w:rsid w:val="00316881"/>
    <w:rsid w:val="00316DF9"/>
    <w:rsid w:val="00322C30"/>
    <w:rsid w:val="0033008F"/>
    <w:rsid w:val="003623F7"/>
    <w:rsid w:val="003651BC"/>
    <w:rsid w:val="003721A4"/>
    <w:rsid w:val="003866A2"/>
    <w:rsid w:val="00390F38"/>
    <w:rsid w:val="003934F3"/>
    <w:rsid w:val="003944AB"/>
    <w:rsid w:val="003A42A4"/>
    <w:rsid w:val="003B3CE6"/>
    <w:rsid w:val="003B6C93"/>
    <w:rsid w:val="003C154B"/>
    <w:rsid w:val="003D2F05"/>
    <w:rsid w:val="00400646"/>
    <w:rsid w:val="004006F0"/>
    <w:rsid w:val="00430D05"/>
    <w:rsid w:val="00452944"/>
    <w:rsid w:val="004667E9"/>
    <w:rsid w:val="00467149"/>
    <w:rsid w:val="004813F4"/>
    <w:rsid w:val="00484B7B"/>
    <w:rsid w:val="004A6C19"/>
    <w:rsid w:val="004A7402"/>
    <w:rsid w:val="004B0791"/>
    <w:rsid w:val="004B7A29"/>
    <w:rsid w:val="004C1229"/>
    <w:rsid w:val="004C7261"/>
    <w:rsid w:val="004D3D90"/>
    <w:rsid w:val="004E2D65"/>
    <w:rsid w:val="004E3200"/>
    <w:rsid w:val="004F39BA"/>
    <w:rsid w:val="004F471E"/>
    <w:rsid w:val="0053048B"/>
    <w:rsid w:val="00531DD2"/>
    <w:rsid w:val="00540542"/>
    <w:rsid w:val="00556EE4"/>
    <w:rsid w:val="00564D37"/>
    <w:rsid w:val="0056533C"/>
    <w:rsid w:val="00572613"/>
    <w:rsid w:val="00572EF5"/>
    <w:rsid w:val="005825A3"/>
    <w:rsid w:val="00583E46"/>
    <w:rsid w:val="005A0357"/>
    <w:rsid w:val="005B1B87"/>
    <w:rsid w:val="005C28E1"/>
    <w:rsid w:val="005D5943"/>
    <w:rsid w:val="005D7B4A"/>
    <w:rsid w:val="005E094A"/>
    <w:rsid w:val="005E265F"/>
    <w:rsid w:val="005E4037"/>
    <w:rsid w:val="005E4C05"/>
    <w:rsid w:val="0060664B"/>
    <w:rsid w:val="00636BB4"/>
    <w:rsid w:val="00642B2E"/>
    <w:rsid w:val="006452CD"/>
    <w:rsid w:val="006666F4"/>
    <w:rsid w:val="00670C84"/>
    <w:rsid w:val="00677CA2"/>
    <w:rsid w:val="00681F0D"/>
    <w:rsid w:val="0068395C"/>
    <w:rsid w:val="006840C0"/>
    <w:rsid w:val="0068666D"/>
    <w:rsid w:val="006934AB"/>
    <w:rsid w:val="006946CB"/>
    <w:rsid w:val="00697CB8"/>
    <w:rsid w:val="006B3BAD"/>
    <w:rsid w:val="006B6018"/>
    <w:rsid w:val="006C3033"/>
    <w:rsid w:val="006D165C"/>
    <w:rsid w:val="006D5814"/>
    <w:rsid w:val="006D7989"/>
    <w:rsid w:val="006E5AFA"/>
    <w:rsid w:val="006F2E81"/>
    <w:rsid w:val="006F7A9B"/>
    <w:rsid w:val="00706D05"/>
    <w:rsid w:val="00713228"/>
    <w:rsid w:val="00720C51"/>
    <w:rsid w:val="0072428D"/>
    <w:rsid w:val="00726D36"/>
    <w:rsid w:val="00727F74"/>
    <w:rsid w:val="00752309"/>
    <w:rsid w:val="00763212"/>
    <w:rsid w:val="0076472A"/>
    <w:rsid w:val="00766468"/>
    <w:rsid w:val="00766D4A"/>
    <w:rsid w:val="0077054C"/>
    <w:rsid w:val="00775721"/>
    <w:rsid w:val="007802A3"/>
    <w:rsid w:val="00794936"/>
    <w:rsid w:val="007A1250"/>
    <w:rsid w:val="007C010A"/>
    <w:rsid w:val="007C0ADC"/>
    <w:rsid w:val="007C1772"/>
    <w:rsid w:val="007C4669"/>
    <w:rsid w:val="007C70A2"/>
    <w:rsid w:val="007C741F"/>
    <w:rsid w:val="007D1B4E"/>
    <w:rsid w:val="007D5477"/>
    <w:rsid w:val="007D5568"/>
    <w:rsid w:val="007E1A1A"/>
    <w:rsid w:val="007E1EFC"/>
    <w:rsid w:val="007F04C6"/>
    <w:rsid w:val="007F63EE"/>
    <w:rsid w:val="00802CE5"/>
    <w:rsid w:val="00804B3F"/>
    <w:rsid w:val="00810CD3"/>
    <w:rsid w:val="00814170"/>
    <w:rsid w:val="00814254"/>
    <w:rsid w:val="00823F07"/>
    <w:rsid w:val="00832D87"/>
    <w:rsid w:val="008341FC"/>
    <w:rsid w:val="00842AAC"/>
    <w:rsid w:val="008444F1"/>
    <w:rsid w:val="00844A66"/>
    <w:rsid w:val="00867358"/>
    <w:rsid w:val="0087295C"/>
    <w:rsid w:val="008749F7"/>
    <w:rsid w:val="0088077F"/>
    <w:rsid w:val="00882549"/>
    <w:rsid w:val="0088526C"/>
    <w:rsid w:val="00885441"/>
    <w:rsid w:val="00886DC7"/>
    <w:rsid w:val="008871CA"/>
    <w:rsid w:val="008954E1"/>
    <w:rsid w:val="00895DA5"/>
    <w:rsid w:val="008A1CD3"/>
    <w:rsid w:val="008A24B1"/>
    <w:rsid w:val="008C14CB"/>
    <w:rsid w:val="008D39EF"/>
    <w:rsid w:val="008E6BE2"/>
    <w:rsid w:val="008F2017"/>
    <w:rsid w:val="008F64FE"/>
    <w:rsid w:val="00901FA9"/>
    <w:rsid w:val="00911664"/>
    <w:rsid w:val="00916ABF"/>
    <w:rsid w:val="00942E26"/>
    <w:rsid w:val="009479A2"/>
    <w:rsid w:val="00950C9E"/>
    <w:rsid w:val="009615A7"/>
    <w:rsid w:val="009866B6"/>
    <w:rsid w:val="009B6182"/>
    <w:rsid w:val="009B7DF7"/>
    <w:rsid w:val="009C3D46"/>
    <w:rsid w:val="009F0BE9"/>
    <w:rsid w:val="009F6D2B"/>
    <w:rsid w:val="00A23A90"/>
    <w:rsid w:val="00A36999"/>
    <w:rsid w:val="00A41841"/>
    <w:rsid w:val="00A55A55"/>
    <w:rsid w:val="00A64117"/>
    <w:rsid w:val="00A666F8"/>
    <w:rsid w:val="00A752CA"/>
    <w:rsid w:val="00A77C5D"/>
    <w:rsid w:val="00A818B0"/>
    <w:rsid w:val="00A84E0A"/>
    <w:rsid w:val="00A860BA"/>
    <w:rsid w:val="00AA503B"/>
    <w:rsid w:val="00AD7FD3"/>
    <w:rsid w:val="00AE0DDB"/>
    <w:rsid w:val="00AE2919"/>
    <w:rsid w:val="00AF42E0"/>
    <w:rsid w:val="00AF5596"/>
    <w:rsid w:val="00B015B2"/>
    <w:rsid w:val="00B0382F"/>
    <w:rsid w:val="00B35210"/>
    <w:rsid w:val="00B47CE1"/>
    <w:rsid w:val="00B53406"/>
    <w:rsid w:val="00B53F22"/>
    <w:rsid w:val="00B6672D"/>
    <w:rsid w:val="00B750B2"/>
    <w:rsid w:val="00B75C9B"/>
    <w:rsid w:val="00B8455D"/>
    <w:rsid w:val="00BA0E12"/>
    <w:rsid w:val="00BA2F8A"/>
    <w:rsid w:val="00BB3B86"/>
    <w:rsid w:val="00BE31C3"/>
    <w:rsid w:val="00BE4479"/>
    <w:rsid w:val="00BE6F28"/>
    <w:rsid w:val="00BF3E8D"/>
    <w:rsid w:val="00BF7CA6"/>
    <w:rsid w:val="00C02CFE"/>
    <w:rsid w:val="00C03A0D"/>
    <w:rsid w:val="00C33DE8"/>
    <w:rsid w:val="00C36DF6"/>
    <w:rsid w:val="00C43BC8"/>
    <w:rsid w:val="00C444CA"/>
    <w:rsid w:val="00C44BB1"/>
    <w:rsid w:val="00C44FDB"/>
    <w:rsid w:val="00C56366"/>
    <w:rsid w:val="00C86363"/>
    <w:rsid w:val="00C94A26"/>
    <w:rsid w:val="00C976DE"/>
    <w:rsid w:val="00CA0F6C"/>
    <w:rsid w:val="00CA2795"/>
    <w:rsid w:val="00CA3205"/>
    <w:rsid w:val="00CB6111"/>
    <w:rsid w:val="00CC19EE"/>
    <w:rsid w:val="00CD42D5"/>
    <w:rsid w:val="00CD67F9"/>
    <w:rsid w:val="00CE14F1"/>
    <w:rsid w:val="00D0367E"/>
    <w:rsid w:val="00D156FD"/>
    <w:rsid w:val="00D252B4"/>
    <w:rsid w:val="00D4195C"/>
    <w:rsid w:val="00D57802"/>
    <w:rsid w:val="00D764D4"/>
    <w:rsid w:val="00D76826"/>
    <w:rsid w:val="00D92A7D"/>
    <w:rsid w:val="00D94804"/>
    <w:rsid w:val="00D94ECA"/>
    <w:rsid w:val="00D96399"/>
    <w:rsid w:val="00DA008E"/>
    <w:rsid w:val="00DA4E02"/>
    <w:rsid w:val="00DA545E"/>
    <w:rsid w:val="00DB5A45"/>
    <w:rsid w:val="00DC18CF"/>
    <w:rsid w:val="00DC7A81"/>
    <w:rsid w:val="00DD37D0"/>
    <w:rsid w:val="00DE2985"/>
    <w:rsid w:val="00DF117F"/>
    <w:rsid w:val="00DF55A5"/>
    <w:rsid w:val="00DF65D6"/>
    <w:rsid w:val="00E1607B"/>
    <w:rsid w:val="00E32A08"/>
    <w:rsid w:val="00E37B49"/>
    <w:rsid w:val="00E44FC6"/>
    <w:rsid w:val="00E54F02"/>
    <w:rsid w:val="00E65A2C"/>
    <w:rsid w:val="00E8348B"/>
    <w:rsid w:val="00E8551F"/>
    <w:rsid w:val="00E933C9"/>
    <w:rsid w:val="00EA2220"/>
    <w:rsid w:val="00EA621B"/>
    <w:rsid w:val="00EB0941"/>
    <w:rsid w:val="00EC55EF"/>
    <w:rsid w:val="00ED020E"/>
    <w:rsid w:val="00ED070B"/>
    <w:rsid w:val="00EF200A"/>
    <w:rsid w:val="00EF6CF4"/>
    <w:rsid w:val="00F00791"/>
    <w:rsid w:val="00F04157"/>
    <w:rsid w:val="00F1105F"/>
    <w:rsid w:val="00F14F14"/>
    <w:rsid w:val="00F15736"/>
    <w:rsid w:val="00F275C7"/>
    <w:rsid w:val="00F31320"/>
    <w:rsid w:val="00F42736"/>
    <w:rsid w:val="00F5742C"/>
    <w:rsid w:val="00F66781"/>
    <w:rsid w:val="00F6683A"/>
    <w:rsid w:val="00F66E13"/>
    <w:rsid w:val="00F71934"/>
    <w:rsid w:val="00F72C85"/>
    <w:rsid w:val="00F763D0"/>
    <w:rsid w:val="00F77575"/>
    <w:rsid w:val="00F80982"/>
    <w:rsid w:val="00F80DF2"/>
    <w:rsid w:val="00F83274"/>
    <w:rsid w:val="00F9375D"/>
    <w:rsid w:val="00FA0E39"/>
    <w:rsid w:val="00FA26BB"/>
    <w:rsid w:val="00FA6F18"/>
    <w:rsid w:val="00FB26E9"/>
    <w:rsid w:val="00FB431A"/>
    <w:rsid w:val="00FB4505"/>
    <w:rsid w:val="00FB66B3"/>
    <w:rsid w:val="00FC2C9F"/>
    <w:rsid w:val="00FD245A"/>
    <w:rsid w:val="00FE2412"/>
    <w:rsid w:val="00FE2C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549"/>
    <w:pPr>
      <w:spacing w:before="100" w:after="10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882549"/>
    <w:pPr>
      <w:spacing w:before="0" w:after="120"/>
    </w:pPr>
  </w:style>
  <w:style w:type="character" w:customStyle="1" w:styleId="a4">
    <w:name w:val="Основной текст Знак"/>
    <w:basedOn w:val="a0"/>
    <w:link w:val="a3"/>
    <w:semiHidden/>
    <w:rsid w:val="00882549"/>
    <w:rPr>
      <w:rFonts w:ascii="Times New Roman" w:eastAsia="Times New Roman" w:hAnsi="Times New Roman" w:cs="Times New Roman"/>
      <w:sz w:val="24"/>
      <w:szCs w:val="24"/>
      <w:lang w:eastAsia="ru-RU"/>
    </w:rPr>
  </w:style>
  <w:style w:type="paragraph" w:styleId="a5">
    <w:name w:val="List Paragraph"/>
    <w:basedOn w:val="a"/>
    <w:uiPriority w:val="34"/>
    <w:qFormat/>
    <w:rsid w:val="00882549"/>
    <w:pPr>
      <w:ind w:left="720"/>
      <w:contextualSpacing/>
    </w:pPr>
  </w:style>
  <w:style w:type="paragraph" w:styleId="HTML">
    <w:name w:val="HTML Preformatted"/>
    <w:basedOn w:val="a"/>
    <w:link w:val="HTML0"/>
    <w:semiHidden/>
    <w:rsid w:val="00882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0"/>
    <w:link w:val="HTML"/>
    <w:semiHidden/>
    <w:rsid w:val="00882549"/>
    <w:rPr>
      <w:rFonts w:ascii="Courier New" w:eastAsia="Times New Roman" w:hAnsi="Courier New" w:cs="Courier New"/>
      <w:sz w:val="20"/>
      <w:szCs w:val="20"/>
      <w:lang w:eastAsia="ru-RU"/>
    </w:rPr>
  </w:style>
  <w:style w:type="paragraph" w:styleId="2">
    <w:name w:val="Body Text Indent 2"/>
    <w:basedOn w:val="a"/>
    <w:link w:val="20"/>
    <w:uiPriority w:val="99"/>
    <w:semiHidden/>
    <w:unhideWhenUsed/>
    <w:rsid w:val="00BA2F8A"/>
    <w:pPr>
      <w:spacing w:after="120" w:line="480" w:lineRule="auto"/>
      <w:ind w:left="283"/>
    </w:pPr>
  </w:style>
  <w:style w:type="character" w:customStyle="1" w:styleId="20">
    <w:name w:val="Основной текст с отступом 2 Знак"/>
    <w:basedOn w:val="a0"/>
    <w:link w:val="2"/>
    <w:uiPriority w:val="99"/>
    <w:semiHidden/>
    <w:rsid w:val="00BA2F8A"/>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F00791"/>
    <w:pPr>
      <w:tabs>
        <w:tab w:val="center" w:pos="4677"/>
        <w:tab w:val="right" w:pos="9355"/>
      </w:tabs>
      <w:spacing w:before="0" w:after="0"/>
    </w:pPr>
  </w:style>
  <w:style w:type="character" w:customStyle="1" w:styleId="a7">
    <w:name w:val="Верхний колонтитул Знак"/>
    <w:basedOn w:val="a0"/>
    <w:link w:val="a6"/>
    <w:uiPriority w:val="99"/>
    <w:semiHidden/>
    <w:rsid w:val="00F00791"/>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F00791"/>
    <w:pPr>
      <w:tabs>
        <w:tab w:val="center" w:pos="4677"/>
        <w:tab w:val="right" w:pos="9355"/>
      </w:tabs>
      <w:spacing w:before="0" w:after="0"/>
    </w:pPr>
  </w:style>
  <w:style w:type="character" w:customStyle="1" w:styleId="a9">
    <w:name w:val="Нижний колонтитул Знак"/>
    <w:basedOn w:val="a0"/>
    <w:link w:val="a8"/>
    <w:uiPriority w:val="99"/>
    <w:rsid w:val="00F0079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5810</Words>
  <Characters>33119</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2012-04-25T14:28:00Z</cp:lastPrinted>
  <dcterms:created xsi:type="dcterms:W3CDTF">2012-04-24T15:32:00Z</dcterms:created>
  <dcterms:modified xsi:type="dcterms:W3CDTF">2012-04-25T14:28:00Z</dcterms:modified>
</cp:coreProperties>
</file>