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DC9" w:rsidRPr="003E5FDB" w:rsidRDefault="00C33DC9" w:rsidP="003E5FD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FDB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C33DC9" w:rsidRPr="003E5FDB" w:rsidRDefault="00C33DC9" w:rsidP="003E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FDB">
        <w:rPr>
          <w:rFonts w:ascii="Times New Roman" w:hAnsi="Times New Roman" w:cs="Times New Roman"/>
          <w:sz w:val="28"/>
          <w:szCs w:val="28"/>
        </w:rPr>
        <w:t xml:space="preserve"> учреждение высшего профессионального образования </w:t>
      </w:r>
    </w:p>
    <w:p w:rsidR="00C33DC9" w:rsidRPr="003E5FDB" w:rsidRDefault="00C33DC9" w:rsidP="003E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FDB">
        <w:rPr>
          <w:rFonts w:ascii="Times New Roman" w:hAnsi="Times New Roman" w:cs="Times New Roman"/>
          <w:sz w:val="28"/>
          <w:szCs w:val="28"/>
        </w:rPr>
        <w:t xml:space="preserve">«Финансовый университет при Правительстве Российской федерации» (Финуниверситет) </w:t>
      </w:r>
    </w:p>
    <w:p w:rsidR="00C33DC9" w:rsidRPr="003E5FDB" w:rsidRDefault="00C33DC9" w:rsidP="003E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1D716B" w:rsidP="003E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</w:t>
      </w:r>
      <w:r w:rsidR="00C33DC9" w:rsidRPr="003E5FDB">
        <w:rPr>
          <w:rFonts w:ascii="Times New Roman" w:hAnsi="Times New Roman" w:cs="Times New Roman"/>
          <w:sz w:val="28"/>
          <w:szCs w:val="28"/>
        </w:rPr>
        <w:t xml:space="preserve"> филиал Финуниверситета</w:t>
      </w: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КОНТРОЛЬНАЯ</w:t>
      </w:r>
      <w:r w:rsidRPr="003E5FDB">
        <w:rPr>
          <w:rFonts w:ascii="Times New Roman" w:hAnsi="Times New Roman" w:cs="Times New Roman"/>
          <w:sz w:val="40"/>
          <w:szCs w:val="40"/>
        </w:rPr>
        <w:t xml:space="preserve"> РАБОТА </w:t>
      </w:r>
    </w:p>
    <w:p w:rsidR="00C33DC9" w:rsidRPr="003E5FDB" w:rsidRDefault="00C33DC9" w:rsidP="003E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FDB">
        <w:rPr>
          <w:rFonts w:ascii="Times New Roman" w:hAnsi="Times New Roman" w:cs="Times New Roman"/>
          <w:sz w:val="28"/>
          <w:szCs w:val="28"/>
        </w:rPr>
        <w:t xml:space="preserve">по дисциплине: </w:t>
      </w:r>
      <w:r>
        <w:rPr>
          <w:rFonts w:ascii="Times New Roman" w:hAnsi="Times New Roman" w:cs="Times New Roman"/>
          <w:sz w:val="28"/>
          <w:szCs w:val="28"/>
        </w:rPr>
        <w:t>Логистика</w:t>
      </w:r>
    </w:p>
    <w:p w:rsidR="00C33DC9" w:rsidRPr="003E5FDB" w:rsidRDefault="00C33DC9" w:rsidP="003E5F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FDB">
        <w:rPr>
          <w:rFonts w:ascii="Times New Roman" w:hAnsi="Times New Roman" w:cs="Times New Roman"/>
          <w:sz w:val="28"/>
          <w:szCs w:val="28"/>
        </w:rPr>
        <w:t>на тему «</w:t>
      </w:r>
      <w:r w:rsidR="00966213" w:rsidRPr="00966213">
        <w:rPr>
          <w:rFonts w:ascii="Times New Roman" w:hAnsi="Times New Roman" w:cs="Times New Roman"/>
          <w:bCs/>
          <w:color w:val="000000"/>
          <w:sz w:val="28"/>
          <w:szCs w:val="28"/>
        </w:rPr>
        <w:t>Теоретические основы логистической деятельности</w:t>
      </w:r>
      <w:r w:rsidRPr="003E5FDB">
        <w:rPr>
          <w:rFonts w:ascii="Times New Roman" w:hAnsi="Times New Roman" w:cs="Times New Roman"/>
          <w:sz w:val="28"/>
          <w:szCs w:val="28"/>
        </w:rPr>
        <w:t>»</w:t>
      </w:r>
    </w:p>
    <w:p w:rsidR="00C33DC9" w:rsidRPr="003E5FDB" w:rsidRDefault="00C33DC9" w:rsidP="003E5F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FDB">
        <w:rPr>
          <w:rFonts w:ascii="Times New Roman" w:hAnsi="Times New Roman" w:cs="Times New Roman"/>
          <w:sz w:val="28"/>
          <w:szCs w:val="28"/>
        </w:rPr>
        <w:t>Вариант №</w:t>
      </w:r>
      <w:r w:rsidR="00966213">
        <w:rPr>
          <w:rFonts w:ascii="Times New Roman" w:hAnsi="Times New Roman" w:cs="Times New Roman"/>
          <w:sz w:val="28"/>
          <w:szCs w:val="28"/>
        </w:rPr>
        <w:t>1</w:t>
      </w: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BE2174" w:rsidP="003E5FDB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C33DC9" w:rsidRPr="003E5FDB">
        <w:rPr>
          <w:rFonts w:ascii="Times New Roman" w:hAnsi="Times New Roman" w:cs="Times New Roman"/>
          <w:sz w:val="28"/>
          <w:szCs w:val="28"/>
        </w:rPr>
        <w:t>Исполнитель:</w:t>
      </w:r>
      <w:r>
        <w:rPr>
          <w:rFonts w:ascii="Times New Roman" w:hAnsi="Times New Roman" w:cs="Times New Roman"/>
          <w:sz w:val="28"/>
          <w:szCs w:val="28"/>
        </w:rPr>
        <w:tab/>
      </w:r>
      <w:r w:rsidR="00C33DC9" w:rsidRPr="003E5FDB">
        <w:rPr>
          <w:rFonts w:ascii="Times New Roman" w:hAnsi="Times New Roman" w:cs="Times New Roman"/>
          <w:sz w:val="28"/>
          <w:szCs w:val="28"/>
        </w:rPr>
        <w:t xml:space="preserve">студент </w:t>
      </w:r>
      <w:r w:rsidR="00C33DC9">
        <w:rPr>
          <w:rFonts w:ascii="Times New Roman" w:hAnsi="Times New Roman" w:cs="Times New Roman"/>
          <w:sz w:val="28"/>
          <w:szCs w:val="28"/>
        </w:rPr>
        <w:t>5</w:t>
      </w:r>
      <w:r w:rsidR="00C33DC9" w:rsidRPr="003E5FDB">
        <w:rPr>
          <w:rFonts w:ascii="Times New Roman" w:hAnsi="Times New Roman" w:cs="Times New Roman"/>
          <w:sz w:val="28"/>
          <w:szCs w:val="28"/>
        </w:rPr>
        <w:t xml:space="preserve"> курса</w:t>
      </w:r>
    </w:p>
    <w:p w:rsidR="00C33DC9" w:rsidRPr="003E5FDB" w:rsidRDefault="00BE2174" w:rsidP="003E5FDB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33DC9" w:rsidRPr="003E5FDB">
        <w:rPr>
          <w:rFonts w:ascii="Times New Roman" w:hAnsi="Times New Roman" w:cs="Times New Roman"/>
          <w:sz w:val="28"/>
          <w:szCs w:val="28"/>
        </w:rPr>
        <w:t>Факультет: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Ми</w:t>
      </w:r>
      <w:r w:rsidR="00C33DC9" w:rsidRPr="003E5FDB">
        <w:rPr>
          <w:rFonts w:ascii="Times New Roman" w:hAnsi="Times New Roman" w:cs="Times New Roman"/>
          <w:sz w:val="28"/>
          <w:szCs w:val="28"/>
        </w:rPr>
        <w:t>М</w:t>
      </w:r>
    </w:p>
    <w:p w:rsidR="00C33DC9" w:rsidRPr="003E5FDB" w:rsidRDefault="00BE2174" w:rsidP="003E5FDB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33DC9" w:rsidRPr="003E5FDB">
        <w:rPr>
          <w:rFonts w:ascii="Times New Roman" w:hAnsi="Times New Roman" w:cs="Times New Roman"/>
          <w:sz w:val="28"/>
          <w:szCs w:val="28"/>
        </w:rPr>
        <w:t>Специальности:</w:t>
      </w:r>
      <w:r>
        <w:rPr>
          <w:rFonts w:ascii="Times New Roman" w:hAnsi="Times New Roman" w:cs="Times New Roman"/>
          <w:sz w:val="28"/>
          <w:szCs w:val="28"/>
        </w:rPr>
        <w:tab/>
      </w:r>
      <w:r w:rsidR="00C33DC9" w:rsidRPr="003E5FDB">
        <w:rPr>
          <w:rFonts w:ascii="Times New Roman" w:hAnsi="Times New Roman" w:cs="Times New Roman"/>
          <w:sz w:val="28"/>
          <w:szCs w:val="28"/>
        </w:rPr>
        <w:t>МО</w:t>
      </w:r>
    </w:p>
    <w:p w:rsidR="00C33DC9" w:rsidRPr="003E5FDB" w:rsidRDefault="00BE2174" w:rsidP="003E5FDB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33DC9" w:rsidRPr="003E5FDB">
        <w:rPr>
          <w:rFonts w:ascii="Times New Roman" w:hAnsi="Times New Roman" w:cs="Times New Roman"/>
          <w:sz w:val="28"/>
          <w:szCs w:val="28"/>
        </w:rPr>
        <w:t>Группа: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33DC9" w:rsidRPr="003E5FDB">
        <w:rPr>
          <w:rFonts w:ascii="Times New Roman" w:hAnsi="Times New Roman" w:cs="Times New Roman"/>
          <w:sz w:val="28"/>
          <w:szCs w:val="28"/>
        </w:rPr>
        <w:t xml:space="preserve">дневная </w:t>
      </w:r>
    </w:p>
    <w:p w:rsidR="00B21232" w:rsidRPr="003E5FDB" w:rsidRDefault="00B21232" w:rsidP="00B21232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A7E03">
        <w:rPr>
          <w:rFonts w:ascii="Times New Roman" w:hAnsi="Times New Roman" w:cs="Times New Roman"/>
          <w:sz w:val="28"/>
          <w:szCs w:val="28"/>
        </w:rPr>
        <w:tab/>
      </w:r>
      <w:r w:rsidR="008A7E03">
        <w:rPr>
          <w:rFonts w:ascii="Times New Roman" w:hAnsi="Times New Roman" w:cs="Times New Roman"/>
          <w:sz w:val="28"/>
          <w:szCs w:val="28"/>
        </w:rPr>
        <w:tab/>
      </w:r>
      <w:r w:rsidR="008A7E03">
        <w:rPr>
          <w:rFonts w:ascii="Times New Roman" w:hAnsi="Times New Roman" w:cs="Times New Roman"/>
          <w:sz w:val="28"/>
          <w:szCs w:val="28"/>
        </w:rPr>
        <w:tab/>
      </w:r>
      <w:r w:rsidR="008A7E03">
        <w:rPr>
          <w:rFonts w:ascii="Times New Roman" w:hAnsi="Times New Roman" w:cs="Times New Roman"/>
          <w:sz w:val="28"/>
          <w:szCs w:val="28"/>
        </w:rPr>
        <w:tab/>
      </w:r>
      <w:r w:rsidRPr="003E5FDB">
        <w:rPr>
          <w:rFonts w:ascii="Times New Roman" w:hAnsi="Times New Roman" w:cs="Times New Roman"/>
          <w:sz w:val="28"/>
          <w:szCs w:val="28"/>
        </w:rPr>
        <w:t>№ л.д.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C33DC9" w:rsidRPr="003E5FDB" w:rsidRDefault="00BE2174" w:rsidP="003E5FDB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33DC9" w:rsidRPr="003E5FDB">
        <w:rPr>
          <w:rFonts w:ascii="Times New Roman" w:hAnsi="Times New Roman" w:cs="Times New Roman"/>
          <w:sz w:val="28"/>
          <w:szCs w:val="28"/>
        </w:rPr>
        <w:t>Руководитель: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33DC9" w:rsidRPr="003E5FDB" w:rsidRDefault="00C33DC9" w:rsidP="003E5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DC9" w:rsidRPr="003E5FDB" w:rsidRDefault="00C33DC9" w:rsidP="003E5F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</w:rPr>
      </w:pPr>
      <w:r w:rsidRPr="003E5FDB">
        <w:rPr>
          <w:rFonts w:ascii="Times New Roman" w:hAnsi="Times New Roman" w:cs="Times New Roman"/>
          <w:sz w:val="28"/>
          <w:szCs w:val="28"/>
        </w:rPr>
        <w:t xml:space="preserve">Тула </w:t>
      </w:r>
      <w:r w:rsidR="001D716B">
        <w:rPr>
          <w:rFonts w:ascii="Times New Roman" w:hAnsi="Times New Roman" w:cs="Times New Roman"/>
          <w:sz w:val="28"/>
          <w:szCs w:val="28"/>
        </w:rPr>
        <w:t>–</w:t>
      </w:r>
      <w:r w:rsidRPr="003E5FDB">
        <w:rPr>
          <w:rFonts w:ascii="Times New Roman" w:hAnsi="Times New Roman" w:cs="Times New Roman"/>
          <w:sz w:val="28"/>
          <w:szCs w:val="28"/>
        </w:rPr>
        <w:t xml:space="preserve"> 20</w:t>
      </w:r>
      <w:r w:rsidR="001D716B">
        <w:rPr>
          <w:rFonts w:ascii="Times New Roman" w:hAnsi="Times New Roman" w:cs="Times New Roman"/>
          <w:sz w:val="28"/>
          <w:szCs w:val="28"/>
        </w:rPr>
        <w:t>…</w:t>
      </w:r>
    </w:p>
    <w:p w:rsidR="00C33DC9" w:rsidRDefault="00C33DC9" w:rsidP="005C6BED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  <w:sectPr w:rsidR="00C33DC9" w:rsidSect="00736C0D">
          <w:headerReference w:type="even" r:id="rId7"/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C33DC9" w:rsidRDefault="00C33DC9" w:rsidP="005C6BED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7942">
        <w:rPr>
          <w:rFonts w:ascii="Times New Roman" w:hAnsi="Times New Roman" w:cs="Times New Roman"/>
          <w:bCs/>
          <w:sz w:val="28"/>
          <w:szCs w:val="28"/>
        </w:rPr>
        <w:lastRenderedPageBreak/>
        <w:t>Содержание</w:t>
      </w:r>
    </w:p>
    <w:p w:rsidR="00C33DC9" w:rsidRPr="00047942" w:rsidRDefault="00C33DC9" w:rsidP="005C6BED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33DC9" w:rsidRPr="00411928" w:rsidRDefault="00C33DC9" w:rsidP="005C6B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47942">
        <w:rPr>
          <w:rFonts w:ascii="Times New Roman" w:hAnsi="Times New Roman" w:cs="Times New Roman"/>
          <w:sz w:val="28"/>
          <w:szCs w:val="28"/>
        </w:rPr>
        <w:t>Введение 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……..</w:t>
      </w:r>
      <w:r w:rsidR="00411928"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C33DC9" w:rsidRPr="00047942" w:rsidRDefault="00966213" w:rsidP="005C6BED">
      <w:pPr>
        <w:pStyle w:val="a7"/>
        <w:numPr>
          <w:ilvl w:val="0"/>
          <w:numId w:val="8"/>
        </w:numPr>
        <w:tabs>
          <w:tab w:val="left" w:pos="330"/>
          <w:tab w:val="left" w:pos="6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6213">
        <w:rPr>
          <w:rFonts w:ascii="Times New Roman" w:hAnsi="Times New Roman" w:cs="Times New Roman"/>
          <w:bCs/>
          <w:color w:val="000000"/>
          <w:sz w:val="28"/>
          <w:szCs w:val="28"/>
        </w:rPr>
        <w:t>Теоретическая концепция логистической систем</w:t>
      </w:r>
      <w:r>
        <w:rPr>
          <w:rFonts w:ascii="Times New Roman" w:hAnsi="Times New Roman" w:cs="Times New Roman"/>
          <w:sz w:val="28"/>
          <w:szCs w:val="28"/>
        </w:rPr>
        <w:t>…………….</w:t>
      </w:r>
      <w:r w:rsidR="00C33DC9">
        <w:rPr>
          <w:rFonts w:ascii="Times New Roman" w:hAnsi="Times New Roman" w:cs="Times New Roman"/>
          <w:sz w:val="28"/>
          <w:szCs w:val="28"/>
        </w:rPr>
        <w:t>…………….</w:t>
      </w:r>
      <w:r w:rsidR="00411928"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C33DC9" w:rsidRPr="00047942" w:rsidRDefault="00966213" w:rsidP="005C6BED">
      <w:pPr>
        <w:pStyle w:val="a7"/>
        <w:numPr>
          <w:ilvl w:val="0"/>
          <w:numId w:val="8"/>
        </w:numPr>
        <w:tabs>
          <w:tab w:val="left" w:pos="330"/>
          <w:tab w:val="left" w:pos="6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66213">
        <w:rPr>
          <w:rFonts w:ascii="Times New Roman" w:hAnsi="Times New Roman" w:cs="Times New Roman"/>
          <w:sz w:val="28"/>
          <w:szCs w:val="28"/>
        </w:rPr>
        <w:t>Товародвижение — основа маркетинговой логистики</w:t>
      </w:r>
      <w:r>
        <w:rPr>
          <w:rFonts w:ascii="Times New Roman" w:hAnsi="Times New Roman" w:cs="Times New Roman"/>
          <w:sz w:val="28"/>
          <w:szCs w:val="28"/>
        </w:rPr>
        <w:t>…………….………</w:t>
      </w:r>
      <w:r w:rsidR="00C33DC9">
        <w:rPr>
          <w:rFonts w:ascii="Times New Roman" w:hAnsi="Times New Roman" w:cs="Times New Roman"/>
          <w:sz w:val="28"/>
          <w:szCs w:val="28"/>
        </w:rPr>
        <w:t>9</w:t>
      </w:r>
    </w:p>
    <w:p w:rsidR="00C33DC9" w:rsidRPr="00047942" w:rsidRDefault="00C33DC9" w:rsidP="005C6BED">
      <w:pPr>
        <w:pStyle w:val="a7"/>
        <w:numPr>
          <w:ilvl w:val="0"/>
          <w:numId w:val="8"/>
        </w:numPr>
        <w:tabs>
          <w:tab w:val="left" w:pos="330"/>
          <w:tab w:val="left" w:pos="6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7942">
        <w:rPr>
          <w:rFonts w:ascii="Times New Roman" w:hAnsi="Times New Roman" w:cs="Times New Roman"/>
          <w:sz w:val="28"/>
          <w:szCs w:val="28"/>
        </w:rPr>
        <w:t>Практическая часть 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…………..13</w:t>
      </w:r>
    </w:p>
    <w:p w:rsidR="00C33DC9" w:rsidRPr="00047942" w:rsidRDefault="00C33DC9" w:rsidP="005C6BED">
      <w:pPr>
        <w:pStyle w:val="a7"/>
        <w:numPr>
          <w:ilvl w:val="0"/>
          <w:numId w:val="8"/>
        </w:numPr>
        <w:tabs>
          <w:tab w:val="left" w:pos="330"/>
          <w:tab w:val="left" w:pos="6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7942">
        <w:rPr>
          <w:rFonts w:ascii="Times New Roman" w:hAnsi="Times New Roman" w:cs="Times New Roman"/>
          <w:sz w:val="28"/>
          <w:szCs w:val="28"/>
        </w:rPr>
        <w:t>Тест 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="00411928">
        <w:rPr>
          <w:rFonts w:ascii="Times New Roman" w:hAnsi="Times New Roman" w:cs="Times New Roman"/>
          <w:sz w:val="28"/>
          <w:szCs w:val="28"/>
          <w:lang w:val="en-US"/>
        </w:rPr>
        <w:t>21</w:t>
      </w:r>
    </w:p>
    <w:p w:rsidR="00C33DC9" w:rsidRPr="00411928" w:rsidRDefault="00C33DC9" w:rsidP="005C6B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47942">
        <w:rPr>
          <w:rFonts w:ascii="Times New Roman" w:hAnsi="Times New Roman" w:cs="Times New Roman"/>
          <w:sz w:val="28"/>
          <w:szCs w:val="28"/>
        </w:rPr>
        <w:t>Заключение 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……..</w:t>
      </w:r>
      <w:r w:rsidRPr="0004794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r w:rsidR="00411928">
        <w:rPr>
          <w:rFonts w:ascii="Times New Roman" w:hAnsi="Times New Roman" w:cs="Times New Roman"/>
          <w:sz w:val="28"/>
          <w:szCs w:val="28"/>
          <w:lang w:val="en-US"/>
        </w:rPr>
        <w:t>23</w:t>
      </w:r>
    </w:p>
    <w:p w:rsidR="00C33DC9" w:rsidRPr="00411928" w:rsidRDefault="00C33DC9" w:rsidP="005C6B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47942">
        <w:rPr>
          <w:rFonts w:ascii="Times New Roman" w:hAnsi="Times New Roman" w:cs="Times New Roman"/>
          <w:sz w:val="28"/>
          <w:szCs w:val="28"/>
        </w:rPr>
        <w:t>Список литературы 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……...</w:t>
      </w:r>
      <w:r w:rsidR="00411928">
        <w:rPr>
          <w:rFonts w:ascii="Times New Roman" w:hAnsi="Times New Roman" w:cs="Times New Roman"/>
          <w:sz w:val="28"/>
          <w:szCs w:val="28"/>
          <w:lang w:val="en-US"/>
        </w:rPr>
        <w:t>24</w:t>
      </w:r>
    </w:p>
    <w:p w:rsidR="00C33DC9" w:rsidRPr="00047942" w:rsidRDefault="00C33DC9" w:rsidP="005C6B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DC9" w:rsidRPr="00047942" w:rsidRDefault="00C33DC9" w:rsidP="005C6B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DC9" w:rsidRPr="00047942" w:rsidRDefault="00C33DC9" w:rsidP="005C6B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DC9" w:rsidRDefault="00C33DC9" w:rsidP="005C6BE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C33DC9" w:rsidSect="00411928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C33DC9" w:rsidRPr="00047942" w:rsidRDefault="00C33DC9" w:rsidP="005C6BED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47942">
        <w:rPr>
          <w:rFonts w:ascii="Times New Roman" w:hAnsi="Times New Roman" w:cs="Times New Roman"/>
          <w:bCs/>
          <w:sz w:val="28"/>
          <w:szCs w:val="28"/>
        </w:rPr>
        <w:lastRenderedPageBreak/>
        <w:t>Введение</w:t>
      </w:r>
    </w:p>
    <w:p w:rsidR="00C33DC9" w:rsidRDefault="00C33DC9" w:rsidP="005C6BE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66213" w:rsidRPr="008704A2" w:rsidRDefault="00966213" w:rsidP="00966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Логистика, </w:t>
      </w:r>
      <w:r w:rsidRPr="008704A2">
        <w:rPr>
          <w:rFonts w:ascii="Times New Roman" w:hAnsi="Times New Roman" w:cs="Times New Roman"/>
          <w:sz w:val="28"/>
          <w:szCs w:val="28"/>
        </w:rPr>
        <w:t>хотя и имеет глубокие исторические корни, тем не менее сравнительно молодая наука. Особенно бурное развитие она получила в период второй мировой войны, когда была применена для решения стратегических задач и четкого взаимодействия оборонной промышленности, тыловых и снабженческих баз и транспорта с целью своевременного обеспечения армии вооружением, горюче-смазочными материалами и продовольствием.</w:t>
      </w:r>
    </w:p>
    <w:p w:rsidR="00966213" w:rsidRPr="008704A2" w:rsidRDefault="00966213" w:rsidP="00966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Постепенно понятия и методы логистики стали переносить из военной области в гражданскую, вначале как нового научного направления о рациональном управлении движением материальных потоков в сфере обращения, а затем и в производстве. Подразделения логистики созданы на предприятиях промышленности, аграрно-промышленного комплекса, транспорта, они включаются в состав организационных комитетов по проведению крупных международных соревнований и т.д</w:t>
      </w:r>
      <w:r w:rsidR="002F3C60" w:rsidRPr="002F3C60">
        <w:rPr>
          <w:rFonts w:ascii="Times New Roman" w:hAnsi="Times New Roman" w:cs="Times New Roman"/>
          <w:sz w:val="28"/>
          <w:szCs w:val="28"/>
        </w:rPr>
        <w:t xml:space="preserve"> [1, </w:t>
      </w:r>
      <w:r w:rsidR="002F3C6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F3C60" w:rsidRPr="002F3C60">
        <w:rPr>
          <w:rFonts w:ascii="Times New Roman" w:hAnsi="Times New Roman" w:cs="Times New Roman"/>
          <w:sz w:val="28"/>
          <w:szCs w:val="28"/>
        </w:rPr>
        <w:t>.50]</w:t>
      </w:r>
      <w:r w:rsidRPr="008704A2">
        <w:rPr>
          <w:rFonts w:ascii="Times New Roman" w:hAnsi="Times New Roman" w:cs="Times New Roman"/>
          <w:sz w:val="28"/>
          <w:szCs w:val="28"/>
        </w:rPr>
        <w:t>.</w:t>
      </w:r>
    </w:p>
    <w:p w:rsidR="00966213" w:rsidRPr="002F3C60" w:rsidRDefault="00966213" w:rsidP="00966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К концу ХХ века логистическая наука выступает как дисциплина, включающая в себя закупочную, или снабженческую, логистику, логистику производственных процессов, сбытовую, или распределительную логистику, транспортную логистику, информационную, или компьютерную логистику и ряд других. Каждая из перечисленных областей деятельности человека достаточно изучена, новизна же самого логистического подхода заключается в интеграции перечисленных, а также и других областей деятельности с целью достижения желаемого результата с минимальными затратами времени и ресурсов путем оптимального управления материальными и информационными потоками. Все это позволяет сделать вывод о том, что хотя о логистике известно давно, тем не менее, она претендует на название научной и учебной дисциплины XXI века, а специалисты по логистике окажутся востребованы практически всеми областями деятельности человека</w:t>
      </w:r>
      <w:r w:rsidR="002F3C60" w:rsidRPr="002F3C60">
        <w:rPr>
          <w:rFonts w:ascii="Times New Roman" w:hAnsi="Times New Roman" w:cs="Times New Roman"/>
          <w:sz w:val="28"/>
          <w:szCs w:val="28"/>
        </w:rPr>
        <w:t>.</w:t>
      </w:r>
    </w:p>
    <w:p w:rsidR="00C33DC9" w:rsidRPr="002F3C60" w:rsidRDefault="00C33DC9" w:rsidP="005C6BE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C33DC9" w:rsidRPr="002F3C60" w:rsidSect="00411928"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655177" w:rsidRPr="00411928" w:rsidRDefault="00966213" w:rsidP="00D25DD2">
      <w:pPr>
        <w:numPr>
          <w:ilvl w:val="0"/>
          <w:numId w:val="22"/>
        </w:numPr>
        <w:tabs>
          <w:tab w:val="clear" w:pos="852"/>
          <w:tab w:val="num" w:pos="440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66213">
        <w:rPr>
          <w:rFonts w:ascii="Times New Roman" w:hAnsi="Times New Roman" w:cs="Times New Roman"/>
          <w:sz w:val="28"/>
          <w:szCs w:val="28"/>
        </w:rPr>
        <w:lastRenderedPageBreak/>
        <w:t xml:space="preserve">Теоретическая </w:t>
      </w:r>
      <w:r>
        <w:rPr>
          <w:rFonts w:ascii="Times New Roman" w:hAnsi="Times New Roman" w:cs="Times New Roman"/>
          <w:sz w:val="28"/>
          <w:szCs w:val="28"/>
        </w:rPr>
        <w:t>концепция логистической системы</w:t>
      </w:r>
    </w:p>
    <w:p w:rsidR="00411928" w:rsidRPr="00D25DD2" w:rsidRDefault="00411928" w:rsidP="004119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Логистика (от греческого слова «logistike», что означает искусство вычислять, рассуждать) - это наука о планировании, организации, управлении, контроле и регулировании движения материальных и информационных потоков в пространстве и во времени от их первичного источника до конечного потребителя</w:t>
      </w:r>
      <w:r w:rsidR="002F3C60" w:rsidRPr="002F3C60">
        <w:rPr>
          <w:rFonts w:ascii="Times New Roman" w:hAnsi="Times New Roman" w:cs="Times New Roman"/>
          <w:sz w:val="28"/>
          <w:szCs w:val="28"/>
        </w:rPr>
        <w:t xml:space="preserve"> [2, </w:t>
      </w:r>
      <w:r w:rsidR="002F3C6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F3C60" w:rsidRPr="002F3C60">
        <w:rPr>
          <w:rFonts w:ascii="Times New Roman" w:hAnsi="Times New Roman" w:cs="Times New Roman"/>
          <w:sz w:val="28"/>
          <w:szCs w:val="28"/>
        </w:rPr>
        <w:t>.18]</w:t>
      </w:r>
      <w:r w:rsidRPr="008704A2">
        <w:rPr>
          <w:rFonts w:ascii="Times New Roman" w:hAnsi="Times New Roman" w:cs="Times New Roman"/>
          <w:sz w:val="28"/>
          <w:szCs w:val="28"/>
        </w:rPr>
        <w:t>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Логистика является системой, содержащей функциональные области. Между областями логистики существуют связь и взаимозависимость. Например, если в основном производстве используется технология, не требующая наличия существенных промежуточных запасов материалов и сырья, то в соответствии с логистикой поставки предусматривается осуществлять в строго определенное время через короткие интервалы. Для выполнения нерегулярных заказов в минимальные сроки, когда для основного производства характерно пространственное сосредоточение оборудования, создание резервов производственных мощностей (так называемых систем «островов производства»), в области закупок используются соответствующие способы, позволяющие приобрести разнообразные материальные ресурсы, с тем, чтобы выполнить индивидуальные заказы. В логистической цепи, т.е. цепи, по которой проходят товарный и информационный потоки от поставщика до потребителя, выделяются следующие главные звенья: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поставка материалов, сырья и полуфабрикатов;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хранение продукции и сырья;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производство товаров;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распределение (включая отправку товаров со склада готовой продукции);</w:t>
      </w:r>
    </w:p>
    <w:p w:rsidR="00655177" w:rsidRPr="008A7E03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потребление готовой пр</w:t>
      </w:r>
      <w:r w:rsidR="00974198">
        <w:rPr>
          <w:rFonts w:ascii="Times New Roman" w:hAnsi="Times New Roman" w:cs="Times New Roman"/>
          <w:sz w:val="28"/>
          <w:szCs w:val="28"/>
        </w:rPr>
        <w:t>одукции</w:t>
      </w:r>
      <w:r w:rsidR="00974198" w:rsidRPr="008A7E03">
        <w:rPr>
          <w:rFonts w:ascii="Times New Roman" w:hAnsi="Times New Roman" w:cs="Times New Roman"/>
          <w:sz w:val="28"/>
          <w:szCs w:val="28"/>
        </w:rPr>
        <w:t>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 xml:space="preserve">Каждое звено логистической цепи включает свои элементы, что в совокупности образует материальную основу логистики. К материальным </w:t>
      </w:r>
      <w:r w:rsidRPr="008704A2">
        <w:rPr>
          <w:rFonts w:ascii="Times New Roman" w:hAnsi="Times New Roman" w:cs="Times New Roman"/>
          <w:sz w:val="28"/>
          <w:szCs w:val="28"/>
        </w:rPr>
        <w:lastRenderedPageBreak/>
        <w:t>элементам логистики относятся: транспортные средства и обустройства, складское хозяйство, средства связи и управления. Логистическая система, естественно, охватывает и кадры, т.е. тех работников, которые выполняют все последовательные операции</w:t>
      </w:r>
      <w:r w:rsidR="00974198" w:rsidRPr="00974198">
        <w:rPr>
          <w:rFonts w:ascii="Times New Roman" w:hAnsi="Times New Roman" w:cs="Times New Roman"/>
          <w:sz w:val="28"/>
          <w:szCs w:val="28"/>
        </w:rPr>
        <w:t xml:space="preserve"> [4, </w:t>
      </w:r>
      <w:r w:rsidR="0097419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74198" w:rsidRPr="00974198">
        <w:rPr>
          <w:rFonts w:ascii="Times New Roman" w:hAnsi="Times New Roman" w:cs="Times New Roman"/>
          <w:sz w:val="28"/>
          <w:szCs w:val="28"/>
        </w:rPr>
        <w:t>.102]</w:t>
      </w:r>
      <w:r w:rsidRPr="008704A2">
        <w:rPr>
          <w:rFonts w:ascii="Times New Roman" w:hAnsi="Times New Roman" w:cs="Times New Roman"/>
          <w:sz w:val="28"/>
          <w:szCs w:val="28"/>
        </w:rPr>
        <w:t>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 xml:space="preserve">Возможность планирования различных операций и проведения анализа уровней элементов логистической системы предопределила ее разделение на макро- и микрологистику. Макрологистика решает вопросы, связанные с анализом рынка поставщиков и потребителей, выработкой общей концепции распределения, размещением складов на полигоне обслуживания, выбором вида транспорта и транспортных средств, организацией транспортного процесса, рациональных направлений материальных потоков, пунктов поставки сырья, материалов и полуфабрикатов, с выбором транзитной или складской схемы доставки товаров. 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Микрологистика решает локальные вопросы в рамках отдельных звеньев и элементов логистики. Примером может служить внутрипроизводственная логистика, когда в пределах предприятия планируются различные логистические операции, такие, как транспортно-складские, погрузочно-разгрузочные и др. Микрологистика обеспечивает операции по планированию, подготовке, реализации и контролю над процессами перемещения товаров внутри промышленных предприятий.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Система взглядов на совершенствование хозяйственной деятельности путем рационализации управления материальными потоками является концепцией логистики.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 xml:space="preserve">Охарактеризуем ее основные положения. </w:t>
      </w:r>
    </w:p>
    <w:p w:rsidR="00655177" w:rsidRPr="008704A2" w:rsidRDefault="00E546B6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546B6">
        <w:rPr>
          <w:rFonts w:ascii="Times New Roman" w:hAnsi="Times New Roman" w:cs="Times New Roman"/>
          <w:sz w:val="28"/>
          <w:szCs w:val="28"/>
        </w:rPr>
        <w:t>)</w:t>
      </w:r>
      <w:r w:rsidR="00655177" w:rsidRPr="008704A2">
        <w:rPr>
          <w:rFonts w:ascii="Times New Roman" w:hAnsi="Times New Roman" w:cs="Times New Roman"/>
          <w:sz w:val="28"/>
          <w:szCs w:val="28"/>
        </w:rPr>
        <w:t xml:space="preserve"> Реализация принципа системного подхода.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 xml:space="preserve">Материальные потоки в экономике складываются в результате действий многих участников, каждый из которых вообще-то преследует свою собственную цель. Если участники смогут согласовать свою деятельность в целях рационализации совместного объекта управления - сквозного </w:t>
      </w:r>
      <w:r w:rsidRPr="008704A2">
        <w:rPr>
          <w:rFonts w:ascii="Times New Roman" w:hAnsi="Times New Roman" w:cs="Times New Roman"/>
          <w:sz w:val="28"/>
          <w:szCs w:val="28"/>
        </w:rPr>
        <w:lastRenderedPageBreak/>
        <w:t>материального потока, то они все вместе получат существенный экономический выигрыш.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Для решения этой задачи необходимо с системных позиций подходить к выбору техники, к проектированию взаимоувязанных технологических процессов на различных участках движения материалов, к вопросам согласования зачастую противоречивых экономических интересов и к другим вопросам, касающимся организации материальных потоков.</w:t>
      </w:r>
    </w:p>
    <w:p w:rsidR="00655177" w:rsidRPr="008704A2" w:rsidRDefault="00E546B6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E546B6">
        <w:rPr>
          <w:rFonts w:ascii="Times New Roman" w:hAnsi="Times New Roman" w:cs="Times New Roman"/>
          <w:sz w:val="28"/>
          <w:szCs w:val="28"/>
        </w:rPr>
        <w:t>)</w:t>
      </w:r>
      <w:r w:rsidR="00655177" w:rsidRPr="008704A2">
        <w:rPr>
          <w:rFonts w:ascii="Times New Roman" w:hAnsi="Times New Roman" w:cs="Times New Roman"/>
          <w:sz w:val="28"/>
          <w:szCs w:val="28"/>
        </w:rPr>
        <w:t xml:space="preserve"> Учет логистических издержек на протяжении всей логистической цепи.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Одна из основных задач логистики - управление затратами по доведению материального потока от первичного источника сырья до конечного потребителя. Однако управлять затратами можно лишь в том случае, если их можно точно измерять. Поэтому системы учета издержек производства и обращения участников логистических процессов должны выделять затраты, возникающие в процессе реализации функций логистики, формировать информацию о наиболее значимых затратах, а также о характере их взаимодействия друг с другом. При соблюдении названного условия появляется возможность использовать важный критерий оптимального варианта логистической системы - минимум совокупных издержек на протяжении всей логистической цепи.</w:t>
      </w:r>
    </w:p>
    <w:p w:rsidR="00655177" w:rsidRPr="008704A2" w:rsidRDefault="00E546B6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655177" w:rsidRPr="008704A2">
        <w:rPr>
          <w:rFonts w:ascii="Times New Roman" w:hAnsi="Times New Roman" w:cs="Times New Roman"/>
          <w:sz w:val="28"/>
          <w:szCs w:val="28"/>
        </w:rPr>
        <w:t>Отказ от выпуска универсального технологического и подъемно-транспортного оборудования. Использование оборудования соответствующего, в основном, конкретным условиям.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 xml:space="preserve">Универсальное оборудование, как правило, проигрывает оборудованию, созданному специально для выполнения этой операции. Однако нужно отметить, что оптимизация потоковых процессов за счет использования оборудования, отвечающего конкретным условиям работы, возможна лишь в условиях массового выпуска и использования широкой номенклатуры разнообразных средств производства. Иными словами, для того, чтобы применить логистический подход к управлению материальными </w:t>
      </w:r>
      <w:r w:rsidRPr="008704A2">
        <w:rPr>
          <w:rFonts w:ascii="Times New Roman" w:hAnsi="Times New Roman" w:cs="Times New Roman"/>
          <w:sz w:val="28"/>
          <w:szCs w:val="28"/>
        </w:rPr>
        <w:lastRenderedPageBreak/>
        <w:t>потоками, общество должно иметь достаточно высокий уровень научно-технического развития.</w:t>
      </w:r>
    </w:p>
    <w:p w:rsidR="00655177" w:rsidRPr="008704A2" w:rsidRDefault="00E546B6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655177" w:rsidRPr="008704A2">
        <w:rPr>
          <w:rFonts w:ascii="Times New Roman" w:hAnsi="Times New Roman" w:cs="Times New Roman"/>
          <w:sz w:val="28"/>
          <w:szCs w:val="28"/>
        </w:rPr>
        <w:t xml:space="preserve"> Гуманизация технологических процессов, создание современных условий труда. 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Одним из значимых элементов логистических систем являются кадры, то есть специально обученный персонал, способный с необходимой степенью ответственности выполнять свои функции. Однако, если нет современных условий труда и перспектив карьеры, то нет и дисциплинированного, дееспособного, квалифицированного персонала, а значит элемент «кадры» в логистической системе будет, так называемым «узким местом».</w:t>
      </w:r>
    </w:p>
    <w:p w:rsidR="00655177" w:rsidRPr="008704A2" w:rsidRDefault="00E546B6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655177" w:rsidRPr="008704A2">
        <w:rPr>
          <w:rFonts w:ascii="Times New Roman" w:hAnsi="Times New Roman" w:cs="Times New Roman"/>
          <w:sz w:val="28"/>
          <w:szCs w:val="28"/>
        </w:rPr>
        <w:t xml:space="preserve"> Развитие логистического сервиса.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Нишу на рынке можно занять: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•Повышая качество товара;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•Выпуская новый товар;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•Повышая уровень логистического сервиса.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Применение первых двух стратегий объективно ограничено необходимостью больших капитальных вложений. Третий путь гораздо дешевле. Поэтому все большее число предпринимателей обращается к логистическому сервису как средству повышения конкурентоспособности.</w:t>
      </w:r>
    </w:p>
    <w:p w:rsidR="00655177" w:rsidRPr="008704A2" w:rsidRDefault="00E546B6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655177" w:rsidRPr="008704A2">
        <w:rPr>
          <w:rFonts w:ascii="Times New Roman" w:hAnsi="Times New Roman" w:cs="Times New Roman"/>
          <w:sz w:val="28"/>
          <w:szCs w:val="28"/>
        </w:rPr>
        <w:t xml:space="preserve"> Способности логистической системы к адаптации в условиях неопределенности окружающей среды. </w:t>
      </w:r>
    </w:p>
    <w:p w:rsidR="00655177" w:rsidRPr="00D25DD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Появление большого количества разнообразных товаров и услуг повышает степень неопределенности спроса на них, обусловливает резкие колебания качественных и количественных характеристик материальных потоков, проходящих через логистические системы. В этих условиях способность логистических систем адаптироваться к изменениям внешней среды является существенным фактором устойчивого положения на рынке.</w:t>
      </w:r>
      <w:r w:rsidRPr="008704A2">
        <w:rPr>
          <w:rFonts w:ascii="Times New Roman" w:hAnsi="Times New Roman" w:cs="Times New Roman"/>
          <w:color w:val="FFFFFF"/>
          <w:sz w:val="28"/>
          <w:szCs w:val="28"/>
        </w:rPr>
        <w:t>истика система экономический компромисс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 xml:space="preserve">Интерес к проблемам развития логистики в промышленно развитых странах исторически был связан прежде всего с причинами экономического </w:t>
      </w:r>
      <w:r w:rsidRPr="008704A2">
        <w:rPr>
          <w:rFonts w:ascii="Times New Roman" w:hAnsi="Times New Roman" w:cs="Times New Roman"/>
          <w:sz w:val="28"/>
          <w:szCs w:val="28"/>
        </w:rPr>
        <w:lastRenderedPageBreak/>
        <w:t>характера. Постепенно внимание предпринимателей концентрировалось на поиске новых форм оптимизации рыночной деятельности и сокращении затрат в данной сфере.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Необходимо уточнить, что развитие логистики определено двумя факторами: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Усложнение системы рыночных отношений и повышение требований к качественным характеристикам процесса распределения;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Создание гибких производственных систем.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 xml:space="preserve">Рассмотрим, чем же вызвана необходимость и чем обусловлена возможность широкого применения логистики. Необходимость применения логистики объясняется рядом причин, среди которых можно выделить две основные. Первая причина – развитие конкуренции, вызванное переходом от рынка продавца к рынку покупателя. Вторая причина – экономический кризис 70-х гг., который наглядно показал мировому сообществу важность и необходимость внедрения логистических методов в экономическую сферу. </w:t>
      </w:r>
    </w:p>
    <w:p w:rsidR="00655177" w:rsidRPr="00D25DD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Возможность применения логистики обусловлена современными достижениями научно-технического прогресса. В результате научно-технического прогресса создаются и получают широкое распространение разнообразные средства труда для работы с материальными и информационными потоками. Появляется возможность использовать оборудование, соответствующее конкретным условиям логистического процесса. При этом ключевое значение для развития логистики играет компьютеризация управления логистическими процессами.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Особое внимание производственной логистикой уделяется принципам рациональной организации производственного процесса.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 xml:space="preserve">Обеспечение ритмичной, согласованной работы всех звеньев производства по единому графику и равномерного выпуска продукции. Ритмичная работа предполагает организацию во времени и пространстве единичных, частичных и частных процессов в единый непрерывный производственный процесс, обеспечивающий своевременный выпуск каждой </w:t>
      </w:r>
      <w:r w:rsidRPr="008704A2">
        <w:rPr>
          <w:rFonts w:ascii="Times New Roman" w:hAnsi="Times New Roman" w:cs="Times New Roman"/>
          <w:sz w:val="28"/>
          <w:szCs w:val="28"/>
        </w:rPr>
        <w:lastRenderedPageBreak/>
        <w:t>конкретной продукции в установленных объемах с минимальными затратами производственных ресурсов.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Обеспечение максимальной непрерывности процессов производства. Непрерывность заключается в движении предметов труда и загрузки рабочих мест. Общий критерий оптимизации - минимум затрат производственных ресурсов в условиях непоточного производства может быть обеспечен за счет организации непрерывной загрузки рабочих мест, тогда как в поточном производстве – выбор варианта с минимальным временем межоперационного пролеживания деталей.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Материальные потоки, двигаясь от первичного источника сырья через цепь производственных, транспортных и посреднических звеньев к конечному потребителю, постоянно увеличивается в стоимости. Проведенные в Великобритании исследования показали, что в стоимости продукта, попавшего к конечному потребителю, более 70% составляют расходы, связанные с хранением, транспортировкой, упаковкой и другими операциями, которые обеспечивают продвижение материального потока.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В сферах производства и обращения применение логистики позволяет: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Снизить затраты на всем пути движения материальных потоков;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Сократить время прохождения товаров по логистической цепи;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Снизить транспортные расходы;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Сократить затраты ручного труда и соответствующие расходы на операции с грузопотоками.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Цель логистической деятельности считается достигнутой, если эти шесть условий выполнены, то есть нужный товар необходимого качества в необходимом количестве доставлен в нужное место в нужное время с минимальными затратами.</w:t>
      </w:r>
    </w:p>
    <w:p w:rsidR="00655177" w:rsidRPr="008704A2" w:rsidRDefault="00655177" w:rsidP="00655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213" w:rsidRDefault="00966213" w:rsidP="005C6B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DD2" w:rsidRDefault="00D25DD2" w:rsidP="005C6B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DD2" w:rsidRDefault="00D25DD2" w:rsidP="005C6B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DC9" w:rsidRPr="008A7E03" w:rsidRDefault="00C33DC9" w:rsidP="005D33F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655177" w:rsidRPr="00655177">
        <w:rPr>
          <w:rFonts w:ascii="Times New Roman" w:hAnsi="Times New Roman" w:cs="Times New Roman"/>
          <w:sz w:val="28"/>
          <w:szCs w:val="28"/>
        </w:rPr>
        <w:t>Товародвижение — основа маркетинговой логистики</w:t>
      </w:r>
    </w:p>
    <w:p w:rsidR="00411928" w:rsidRPr="008A7E03" w:rsidRDefault="00411928" w:rsidP="005D33F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D25D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Товародвижение (маркетинговая логистика) — это деятельность по планирова</w:t>
      </w:r>
      <w:r w:rsidR="002F3C60">
        <w:rPr>
          <w:rFonts w:ascii="Times New Roman" w:hAnsi="Times New Roman" w:cs="Times New Roman"/>
          <w:sz w:val="28"/>
          <w:szCs w:val="28"/>
        </w:rPr>
        <w:t>нию, выполнению и контролю физи</w:t>
      </w:r>
      <w:r w:rsidRPr="00D25DD2">
        <w:rPr>
          <w:rFonts w:ascii="Times New Roman" w:hAnsi="Times New Roman" w:cs="Times New Roman"/>
          <w:sz w:val="28"/>
          <w:szCs w:val="28"/>
        </w:rPr>
        <w:t>ческого перемещения материалов, товаров и относящейся к ним информации от места их производства к месту продажи или потребления</w:t>
      </w:r>
      <w:r w:rsidR="002F3C60" w:rsidRPr="002F3C60">
        <w:rPr>
          <w:rFonts w:ascii="Times New Roman" w:hAnsi="Times New Roman" w:cs="Times New Roman"/>
          <w:sz w:val="28"/>
          <w:szCs w:val="28"/>
        </w:rPr>
        <w:t xml:space="preserve"> [3, </w:t>
      </w:r>
      <w:r w:rsidR="002F3C6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F3C60" w:rsidRPr="002F3C60">
        <w:rPr>
          <w:rFonts w:ascii="Times New Roman" w:hAnsi="Times New Roman" w:cs="Times New Roman"/>
          <w:sz w:val="28"/>
          <w:szCs w:val="28"/>
        </w:rPr>
        <w:t>.91]</w:t>
      </w:r>
      <w:r w:rsidRPr="00D25DD2">
        <w:rPr>
          <w:rFonts w:ascii="Times New Roman" w:hAnsi="Times New Roman" w:cs="Times New Roman"/>
          <w:sz w:val="28"/>
          <w:szCs w:val="28"/>
        </w:rPr>
        <w:t>. В отлич</w:t>
      </w:r>
      <w:r w:rsidR="002F3C60">
        <w:rPr>
          <w:rFonts w:ascii="Times New Roman" w:hAnsi="Times New Roman" w:cs="Times New Roman"/>
          <w:sz w:val="28"/>
          <w:szCs w:val="28"/>
        </w:rPr>
        <w:t>ие от традиционного товародвиже</w:t>
      </w:r>
      <w:r w:rsidRPr="00D25DD2">
        <w:rPr>
          <w:rFonts w:ascii="Times New Roman" w:hAnsi="Times New Roman" w:cs="Times New Roman"/>
          <w:sz w:val="28"/>
          <w:szCs w:val="28"/>
        </w:rPr>
        <w:t>вание продаж. Издержки товародвижения у посредников в каналах распределения еще выше в связи с их функциями накопления, сортировки и распределения товаров. Посредники оценивают своих поставщиков, во-первых, по качеству товаров, а, во</w:t>
      </w:r>
      <w:r w:rsidR="002F3C60" w:rsidRPr="002F3C60">
        <w:rPr>
          <w:rFonts w:ascii="Times New Roman" w:hAnsi="Times New Roman" w:cs="Times New Roman"/>
          <w:sz w:val="28"/>
          <w:szCs w:val="28"/>
        </w:rPr>
        <w:t xml:space="preserve"> </w:t>
      </w:r>
      <w:r w:rsidRPr="00D25DD2">
        <w:rPr>
          <w:rFonts w:ascii="Times New Roman" w:hAnsi="Times New Roman" w:cs="Times New Roman"/>
          <w:sz w:val="28"/>
          <w:szCs w:val="28"/>
        </w:rPr>
        <w:t>вторых, по эффективности товародвижения. Для многих фирм</w:t>
      </w:r>
      <w:r w:rsidR="002F3C60" w:rsidRPr="002F3C60">
        <w:rPr>
          <w:rFonts w:ascii="Times New Roman" w:hAnsi="Times New Roman" w:cs="Times New Roman"/>
          <w:sz w:val="28"/>
          <w:szCs w:val="28"/>
        </w:rPr>
        <w:t xml:space="preserve"> </w:t>
      </w:r>
      <w:r w:rsidRPr="00D25DD2">
        <w:rPr>
          <w:rFonts w:ascii="Times New Roman" w:hAnsi="Times New Roman" w:cs="Times New Roman"/>
          <w:sz w:val="28"/>
          <w:szCs w:val="28"/>
        </w:rPr>
        <w:t>покупателей решающий фактор при выборе поставщика — не наименьшая цена, которую он может предложить, а гарантии своевременной поставки товара и надежного сервиса. То есть товародвижение в настоящее время является важным средством в конкурентной борьбе за покупателя.</w:t>
      </w:r>
    </w:p>
    <w:p w:rsidR="00D25DD2" w:rsidRPr="00D25DD2" w:rsidRDefault="00D25DD2" w:rsidP="00D25D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Большое значение товародвижению придают и фирмы, занимающиеся потребительскими товарами, которые не могут допустить риск отсутствия товара из-за неудовлетворительного контроля запасов или несвоевременной поставки, так как из-за отсутствия товара в магазине покупатели будут приобретать аналогичные товары у конкурентов.</w:t>
      </w:r>
    </w:p>
    <w:p w:rsidR="00D25DD2" w:rsidRPr="00D25DD2" w:rsidRDefault="00BE2174" w:rsidP="00D25D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D25DD2" w:rsidRPr="00D25DD2">
        <w:rPr>
          <w:rFonts w:ascii="Times New Roman" w:hAnsi="Times New Roman" w:cs="Times New Roman"/>
          <w:sz w:val="28"/>
          <w:szCs w:val="28"/>
        </w:rPr>
        <w:t xml:space="preserve">елью товародвижения является обеспечение своевременной отгрузки товаров и надежность поставки, то есть поступление товаров на регулярной основе, в целости, в нужной форме и требуемом количестве. Достаточно сложной является задача достижения основной цели товародвижения: одновременно максимизировать уровень обслуживания и минимизировать при этом затраты на распределение товаров. Максимальный сервис для клиентов предполагает поддержание больших товарно-материальных запасов, безупречную систему транспортировки и наличие множества складов. А ведь все это способствует росту издержек по распределению. Ориентация на сокращение издержек подразумевает дешевую систему </w:t>
      </w:r>
      <w:r w:rsidR="00D25DD2" w:rsidRPr="00D25DD2">
        <w:rPr>
          <w:rFonts w:ascii="Times New Roman" w:hAnsi="Times New Roman" w:cs="Times New Roman"/>
          <w:sz w:val="28"/>
          <w:szCs w:val="28"/>
        </w:rPr>
        <w:lastRenderedPageBreak/>
        <w:t>транспортировки, поддержание небольших товарно-материал</w:t>
      </w:r>
      <w:r>
        <w:rPr>
          <w:rFonts w:ascii="Times New Roman" w:hAnsi="Times New Roman" w:cs="Times New Roman"/>
          <w:sz w:val="28"/>
          <w:szCs w:val="28"/>
        </w:rPr>
        <w:t>ьн</w:t>
      </w:r>
      <w:r w:rsidR="00D25DD2" w:rsidRPr="00D25DD2">
        <w:rPr>
          <w:rFonts w:ascii="Times New Roman" w:hAnsi="Times New Roman" w:cs="Times New Roman"/>
          <w:sz w:val="28"/>
          <w:szCs w:val="28"/>
        </w:rPr>
        <w:t>ых запасов и наличие небольшого числа складов, что приводит к учащению случаев невыполненных заказов в срок. Решение вышеназванной задачи состоит в том, чтобы максимизировать прибыль, а не объем продаж, соотнося выгоды от более высокого уровня обслуживания с затратами на его осуществление.</w:t>
      </w:r>
    </w:p>
    <w:p w:rsidR="00D25DD2" w:rsidRPr="00D25DD2" w:rsidRDefault="00D25DD2" w:rsidP="00BE21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 xml:space="preserve">Одним из организационных методов решения этой задачи является использование японской системы «Kanban» или «точно вовремя», позволяющей минимизировать запасы, затраты на хранение и т. д., а значит, и издержки товародвижения. «Kanban» предполагает выпуск продукции строго в соответствии с рыночным спросом и в момент, когда ее требуется доставить покупателю. Эта система была разработана японскими специалистами для производства продукции, но в 80-х годах ее стали применять и для системы распределения. Система «точно вовремя» базируется на четырех принципах. Во-первых, быстрая обратная связь от покупателей относительно их потребностей. Если производитель имеет возможности их быстрого удовлетворения, следовательно, получает перед конкурентами преимущества в виде снижения необходимых товарных запасов, уменьшения риска накопления непроданных товаров, а значит, имеет возможность торговать по более низким ценам. Второй принцип — наличие эффективной компьютерной системы управления производством и сбытом. Для того чтобы товары оперативно поступали с производства к покупателю, необходимо уже на сборочном конвейере сортировать их с учетом заказов. Это делается с помощью лазерных сканеров, которые сопоставляют штрих-коды с информацией на заводе и местах комплектования заказов (магазинах, торгующих по каталогам; выставках и т.п.). По отзывам одного предпринимателя такая компьютерная система «делает почти все, разве что не завязывает шнурки на ботинках». Третье требование — быстрая и эффективная транспортировка. Более высокая частота поставок означает отгрузку более мелкими партиями, что увеличивает транспортные расходы, но при этом сокращаются издержки </w:t>
      </w:r>
      <w:r w:rsidRPr="00D25DD2">
        <w:rPr>
          <w:rFonts w:ascii="Times New Roman" w:hAnsi="Times New Roman" w:cs="Times New Roman"/>
          <w:sz w:val="28"/>
          <w:szCs w:val="28"/>
        </w:rPr>
        <w:lastRenderedPageBreak/>
        <w:t>хранения запасов. Четвертое условие — наличие центров комплектования, то есть перевалочных пунктов, куда продукция поступает для быстрой отправки, а не для хранения.</w:t>
      </w:r>
    </w:p>
    <w:p w:rsidR="00D25DD2" w:rsidRPr="00974198" w:rsidRDefault="00D25DD2" w:rsidP="00BE21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Основными функциями товародвижения являются обработка заказов, складирование, управл</w:t>
      </w:r>
      <w:r w:rsidR="00974198">
        <w:rPr>
          <w:rFonts w:ascii="Times New Roman" w:hAnsi="Times New Roman" w:cs="Times New Roman"/>
          <w:sz w:val="28"/>
          <w:szCs w:val="28"/>
        </w:rPr>
        <w:t>ение запасами и транспортировка</w:t>
      </w:r>
      <w:r w:rsidR="00974198" w:rsidRPr="00974198">
        <w:rPr>
          <w:rFonts w:ascii="Times New Roman" w:hAnsi="Times New Roman" w:cs="Times New Roman"/>
          <w:sz w:val="28"/>
          <w:szCs w:val="28"/>
        </w:rPr>
        <w:t xml:space="preserve"> [5, </w:t>
      </w:r>
      <w:r w:rsidR="0097419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74198" w:rsidRPr="00974198">
        <w:rPr>
          <w:rFonts w:ascii="Times New Roman" w:hAnsi="Times New Roman" w:cs="Times New Roman"/>
          <w:sz w:val="28"/>
          <w:szCs w:val="28"/>
        </w:rPr>
        <w:t>.150].</w:t>
      </w:r>
    </w:p>
    <w:p w:rsidR="00D25DD2" w:rsidRPr="00D25DD2" w:rsidRDefault="00D25DD2" w:rsidP="00BE2174">
      <w:pPr>
        <w:pStyle w:val="31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 xml:space="preserve">В начале 1970-х годов возник ряд предпосылок появления новой концепции обеспечения конкурентоспособности фирмы. </w:t>
      </w:r>
    </w:p>
    <w:p w:rsidR="00D25DD2" w:rsidRPr="00D25DD2" w:rsidRDefault="00D25DD2" w:rsidP="00BE21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 xml:space="preserve">Во-первых, маркетинговую продуктовую ориентацию оказалось целесообразным дополнить объектной ориентацией на конкретного потребителя, что стало предметом новой науки и сферы предпринимательства, называемой ныне логистикой. </w:t>
      </w:r>
    </w:p>
    <w:p w:rsidR="00D25DD2" w:rsidRPr="00D25DD2" w:rsidRDefault="00D25DD2" w:rsidP="00BE21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 xml:space="preserve">Во-вторых, энергетический кризис начала 1970-х годов выдвинул в качестве главного условия существования и развития фирм ресурсный фактор, внедрение качественно новой системы ресурсосберегающих технологий как в сфере производства, так и в сфере обмена. На этом этапе потребитель стремится сохранить достигнутый уровень потребления и качества жизни без увеличения затрат ресурсов. Фирмы-производители ориентируются на конкретного потребителя, стремятся удовлетворить его запросы с наименьшими общими издержками в сферах производства и обращения. </w:t>
      </w:r>
    </w:p>
    <w:p w:rsidR="00D25DD2" w:rsidRPr="00D25DD2" w:rsidRDefault="00D25DD2" w:rsidP="00BE21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 xml:space="preserve">Для развитых рыночных отношений становятся актуальными процессы интеграции маркетинга и логистики, которые образуют взаимодействие двух концепций руководства. Взаимодействие маркетинга - как концепции управления, ориентированной на рынок, и логистики - как концепции управления, ориентированной на поток, создает возможности повышения материальной и информационной полезности и ценности продукта, оцениваемых покупателем или клиентом. </w:t>
      </w:r>
    </w:p>
    <w:p w:rsidR="00D25DD2" w:rsidRPr="00D25DD2" w:rsidRDefault="00D25DD2" w:rsidP="00BE21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Такая интеграция создает основы для выделения в общей структуре логистики так называемой маркетинговой логистики, которая обеспечивает клиента (покупателя) широкими возможностями распоряжаться продукцией.</w:t>
      </w:r>
    </w:p>
    <w:p w:rsidR="00D25DD2" w:rsidRPr="00D25DD2" w:rsidRDefault="00D25DD2" w:rsidP="00BE21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lastRenderedPageBreak/>
        <w:t xml:space="preserve">И маркетинг, и логистика как науки, как виды функционального менеджмента имеют эмпирическую природу: своим происхождением они обязаны практической необходимости нахождения эвристических путей выхода из ситуаций, не имевших на тот момент классических путей решения. </w:t>
      </w:r>
    </w:p>
    <w:p w:rsidR="00D25DD2" w:rsidRPr="00D25DD2" w:rsidRDefault="00D25DD2" w:rsidP="00B212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В настоящее время встает вопрос о поиске новых решений не только и не столько внутри этих наук, сколько на их стыке, в сферах их пересечения. Указанная сфера и определяется как маркетинговая логистика, что предполагает раздел предпринимательской логистики, включающий методологию, теорию, методику и алгоритмизацию процесса оптимизации потоков всех видов, которые сопровождают маркетинговую деятельность, а также совокупность методов, с помощью которых в системе маркетинга осуществляется анализ, синтез и оптимизация потоков, сопровождающих товар от производителя до конкретного покупателя и систему коммуникации субъектов маркетинговой системы в процессе их взаимодействия.</w:t>
      </w:r>
      <w:r w:rsidRPr="00D25DD2">
        <w:rPr>
          <w:rFonts w:ascii="Times New Roman" w:hAnsi="Times New Roman" w:cs="Times New Roman"/>
          <w:sz w:val="28"/>
          <w:szCs w:val="28"/>
        </w:rPr>
        <w:br/>
      </w:r>
      <w:r w:rsidRPr="00D25DD2">
        <w:rPr>
          <w:rFonts w:ascii="Times New Roman" w:hAnsi="Times New Roman" w:cs="Times New Roman"/>
          <w:sz w:val="28"/>
          <w:szCs w:val="28"/>
        </w:rPr>
        <w:tab/>
      </w:r>
    </w:p>
    <w:p w:rsidR="00C33DC9" w:rsidRPr="00D25DD2" w:rsidRDefault="00C33DC9" w:rsidP="00D25DD2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  <w:sectPr w:rsidR="00C33DC9" w:rsidRPr="00D25DD2" w:rsidSect="00411928">
          <w:pgSz w:w="11906" w:h="16838"/>
          <w:pgMar w:top="1134" w:right="850" w:bottom="1134" w:left="1701" w:header="708" w:footer="708" w:gutter="0"/>
          <w:pgNumType w:start="3"/>
          <w:cols w:space="708"/>
          <w:docGrid w:linePitch="360"/>
        </w:sectPr>
      </w:pPr>
    </w:p>
    <w:p w:rsidR="00BE2174" w:rsidRDefault="00C33DC9" w:rsidP="00BE2174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</w:t>
      </w:r>
      <w:r w:rsidRPr="00B97D6D">
        <w:rPr>
          <w:rFonts w:ascii="Times New Roman" w:hAnsi="Times New Roman" w:cs="Times New Roman"/>
          <w:bCs/>
          <w:sz w:val="28"/>
          <w:szCs w:val="28"/>
        </w:rPr>
        <w:t>Практическая часть</w:t>
      </w:r>
    </w:p>
    <w:p w:rsidR="00D25DD2" w:rsidRPr="00BE2174" w:rsidRDefault="00D25DD2" w:rsidP="00BE2174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>Задача: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>Ознакомьтесь с участниками логистической деятельности и ответьте на вопросы.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Участники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ЗАО «Гончар». 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>Фабрика расположена на небольшом расстоянии к югу от Садового кольца г. Москвы. Производит керамическую продукцию, в основном облицовочную керамическую плитку, что составляет более 85%. Кроме того, на фабрике производятся декоративные керамические изделия: вазы, кашпо и т. п.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СП «Велор». 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>Является поставщиком материалов для производства ке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 xml:space="preserve">рамической плитки на ЗАО «Гончар». Расположена в г. Орле (около </w:t>
      </w:r>
      <w:smartTag w:uri="urn:schemas-microsoft-com:office:smarttags" w:element="metricconverter">
        <w:smartTagPr>
          <w:attr w:name="ProductID" w:val="350 км"/>
        </w:smartTagPr>
        <w:r w:rsidRPr="00D25DD2">
          <w:rPr>
            <w:rFonts w:ascii="Times New Roman" w:hAnsi="Times New Roman" w:cs="Times New Roman"/>
            <w:bCs/>
            <w:color w:val="000000"/>
            <w:sz w:val="28"/>
            <w:szCs w:val="28"/>
          </w:rPr>
          <w:t>350 км</w:t>
        </w:r>
      </w:smartTag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6т Москвы).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Компания «Керима». 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>Является основным дистрибьютором керамиче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ской продукции, производимой ЗАО «Гончар» (70% реализации от всего объема выпуска).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Сеть магазинов розничной торговли «Росстроймйтериалы» г. Моск</w:t>
      </w:r>
      <w:r w:rsidRPr="00D25DD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softHyphen/>
        <w:t xml:space="preserve">вы. 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>Осуществляют реализацию отечественных строительных материалов (в том числе керамической плитки) по всей территории Москвы. Основ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ными поставщиками стройматериалов в магазины являются либо опто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вики данной отрасли (в их числе компания «Керама»), либо непосред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ственно производственные структуры со своих складов готовой продук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ции (ЗАО «Гончар»).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Транспортная компания «Альтернатива». 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Предоставляет транспорт для перевозки грузов. В автопарке компании имеются машины разных ка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тегорий, однако основная специализация — перевозка грузов средней тя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 xml:space="preserve">жести (до 1,5 т).                                                 </w:t>
      </w:r>
    </w:p>
    <w:p w:rsidR="00D25DD2" w:rsidRPr="008A7E03" w:rsidRDefault="00D25DD2" w:rsidP="0041192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Розничный потребитель 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>керамической облицовочной плитки. Осуществ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ляет единовременную покупку облицовочной плитки для личных нужд.</w:t>
      </w:r>
    </w:p>
    <w:p w:rsidR="00D25DD2" w:rsidRPr="00D25DD2" w:rsidRDefault="00D25DD2" w:rsidP="00974198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25DD2">
        <w:rPr>
          <w:rFonts w:ascii="Times New Roman" w:hAnsi="Times New Roman" w:cs="Times New Roman"/>
          <w:i/>
          <w:sz w:val="28"/>
          <w:szCs w:val="28"/>
        </w:rPr>
        <w:lastRenderedPageBreak/>
        <w:t>Ответы:</w:t>
      </w:r>
    </w:p>
    <w:p w:rsidR="00D25DD2" w:rsidRPr="00D25DD2" w:rsidRDefault="00D25DD2" w:rsidP="009741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>1. Какими вы видите границы логистической системы ЗАО «Гончар» (далее — «Гончар»)? Какую парадигму логистики, на ваш взгляд, целесо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образнее всего в условиях современного развития гончарного производ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ства положить в основу проектирования и управления обозначенной вами логистической системы?</w:t>
      </w:r>
    </w:p>
    <w:p w:rsidR="00D25DD2" w:rsidRPr="00D25DD2" w:rsidRDefault="00D25DD2" w:rsidP="0097419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 xml:space="preserve">Границами логистической системы </w:t>
      </w:r>
      <w:r w:rsidRPr="00D25DD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ЗАО «Гончар» является сама</w:t>
      </w:r>
      <w:r w:rsidRPr="00D25DD2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>Фабрика расположена на небольшом расстоянии к югу от Садового кольца г. Москвы.Следует использовать ресурсную базу парадигмы.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Укрупненно состав общих затрат включает: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 xml:space="preserve">* операционные затраты на </w:t>
      </w:r>
      <w:bookmarkStart w:id="0" w:name="YANDEX_64"/>
      <w:bookmarkEnd w:id="0"/>
      <w:r w:rsidRPr="00D25DD2">
        <w:rPr>
          <w:rStyle w:val="highlight"/>
          <w:rFonts w:ascii="Times New Roman" w:hAnsi="Times New Roman" w:cs="Times New Roman"/>
          <w:sz w:val="28"/>
          <w:szCs w:val="28"/>
        </w:rPr>
        <w:t> логистику</w:t>
      </w:r>
      <w:r w:rsidRPr="00D25DD2">
        <w:rPr>
          <w:rFonts w:ascii="Times New Roman" w:hAnsi="Times New Roman" w:cs="Times New Roman"/>
          <w:sz w:val="28"/>
          <w:szCs w:val="28"/>
        </w:rPr>
        <w:t>;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* административно-управленческие и трансакционные затраты;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* затраты, связанные с иммобилизацией средств в запасах;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* потерянную прибыль (упущенные продажи) - «фиктивные»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затраты.</w:t>
      </w:r>
    </w:p>
    <w:p w:rsidR="00D25DD2" w:rsidRDefault="00D25DD2" w:rsidP="00974198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 xml:space="preserve">Сумма данных групп затрат в целом характеризует эффективность использования ресурсов компании, вложенных в </w:t>
      </w:r>
      <w:bookmarkStart w:id="1" w:name="YANDEX_65"/>
      <w:bookmarkEnd w:id="1"/>
      <w:r w:rsidRPr="00D25DD2">
        <w:rPr>
          <w:rStyle w:val="highlight"/>
          <w:rFonts w:ascii="Times New Roman" w:hAnsi="Times New Roman" w:cs="Times New Roman"/>
          <w:sz w:val="28"/>
          <w:szCs w:val="28"/>
        </w:rPr>
        <w:t> логистику </w:t>
      </w:r>
      <w:r w:rsidRPr="00D25DD2">
        <w:rPr>
          <w:rFonts w:ascii="Times New Roman" w:hAnsi="Times New Roman" w:cs="Times New Roman"/>
          <w:sz w:val="28"/>
          <w:szCs w:val="28"/>
        </w:rPr>
        <w:t>. Кроме того, общие затраты являются комплексным измерителем сравнительной эффективности принимаемых логистических решений.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>2.  Какие цели логистической системы «Гончара» в условиях сложив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шихся на рынке строительных материалов, по вашему мнению, являются первостепенными?</w:t>
      </w:r>
    </w:p>
    <w:p w:rsidR="00D25DD2" w:rsidRPr="00D25DD2" w:rsidRDefault="00D25DD2" w:rsidP="00974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1) </w:t>
      </w:r>
      <w:r w:rsidRPr="00D25DD2">
        <w:rPr>
          <w:rFonts w:ascii="Times New Roman" w:hAnsi="Times New Roman" w:cs="Times New Roman"/>
          <w:sz w:val="28"/>
          <w:szCs w:val="28"/>
        </w:rPr>
        <w:t>Осуществление закупок по минимальным ценам; повышение надежности поставок; обеспечение синхронности процессов поставки и обработки материалов;</w:t>
      </w:r>
    </w:p>
    <w:p w:rsidR="00D25DD2" w:rsidRPr="00D25DD2" w:rsidRDefault="00D25DD2" w:rsidP="00974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 xml:space="preserve">2) Обеспечение непрерывности процесса производства. Выполнение полученных заказов по ассортименту и качеству; минимизация затрат на </w:t>
      </w:r>
      <w:r w:rsidRPr="00D25DD2">
        <w:rPr>
          <w:rFonts w:ascii="Times New Roman" w:hAnsi="Times New Roman" w:cs="Times New Roman"/>
          <w:sz w:val="28"/>
          <w:szCs w:val="28"/>
        </w:rPr>
        <w:lastRenderedPageBreak/>
        <w:t>производство; приспособление производства к меняющемуся спросу; снижение уровня запасов готовой продукции;</w:t>
      </w:r>
    </w:p>
    <w:p w:rsidR="00D25DD2" w:rsidRPr="00D25DD2" w:rsidRDefault="00D25DD2" w:rsidP="00974198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3) Удовлетворение спроса потребителей; поставка продукции согласно заказам и договорам; высокая степень готовности поставок.</w:t>
      </w:r>
    </w:p>
    <w:p w:rsidR="00D25DD2" w:rsidRPr="00D25DD2" w:rsidRDefault="00D25DD2" w:rsidP="00974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>3. Решение, каких задач логистики (глобальных и локальных) пред</w:t>
      </w: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положительно можно организовать внутри логистической системы «Гончара»?</w:t>
      </w:r>
    </w:p>
    <w:p w:rsidR="00D25DD2" w:rsidRPr="00D25DD2" w:rsidRDefault="00D25DD2" w:rsidP="0097419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bCs/>
          <w:sz w:val="28"/>
          <w:szCs w:val="28"/>
        </w:rPr>
        <w:t>К общим задачам можно отнести: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1) создание системы регулирования материальных и информационных потоков;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2) прогнозирование возможных объемов производства, перевозок, складирования;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3) определение несостыковки между необходимостью и возможностью реализовать ее на производстве;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4) выявление спроса на продукт, выработанный и продвигаемый в рамках логистической системы;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5) организация предпродажного и послепродажного обслуживания.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bCs/>
          <w:sz w:val="28"/>
          <w:szCs w:val="28"/>
        </w:rPr>
        <w:t>Частные задачи имеют более узкое направление и включают: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1) создание минимальных запасов;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2) максимальное сокращение времени хранения готовой продукции;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3) сокращение времени перевозок.</w:t>
      </w:r>
    </w:p>
    <w:p w:rsidR="00D25DD2" w:rsidRPr="00D25DD2" w:rsidRDefault="00D25DD2" w:rsidP="009741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color w:val="000000"/>
          <w:sz w:val="28"/>
          <w:szCs w:val="28"/>
        </w:rPr>
        <w:t>4. Какие, с вашей точки зрения, МП наиболее важны для логистиче</w:t>
      </w:r>
      <w:r w:rsidRPr="00D25DD2">
        <w:rPr>
          <w:rFonts w:ascii="Times New Roman" w:hAnsi="Times New Roman" w:cs="Times New Roman"/>
          <w:color w:val="000000"/>
          <w:sz w:val="28"/>
          <w:szCs w:val="28"/>
        </w:rPr>
        <w:softHyphen/>
        <w:t>ской системы «Гончара»? Сгруппируйте их согласно известным вам клас</w:t>
      </w:r>
      <w:r w:rsidRPr="00D25DD2">
        <w:rPr>
          <w:rFonts w:ascii="Times New Roman" w:hAnsi="Times New Roman" w:cs="Times New Roman"/>
          <w:color w:val="000000"/>
          <w:sz w:val="28"/>
          <w:szCs w:val="28"/>
        </w:rPr>
        <w:softHyphen/>
        <w:t>сификационным признакам.</w:t>
      </w:r>
    </w:p>
    <w:p w:rsidR="00D25DD2" w:rsidRPr="00D25DD2" w:rsidRDefault="00D25DD2" w:rsidP="009741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 xml:space="preserve">На рис. 1. представлен традиционный вариант управления </w:t>
      </w:r>
      <w:bookmarkStart w:id="2" w:name="YANDEX_62"/>
      <w:bookmarkEnd w:id="2"/>
      <w:r w:rsidRPr="00D25DD2">
        <w:rPr>
          <w:rStyle w:val="highlight"/>
          <w:rFonts w:ascii="Times New Roman" w:hAnsi="Times New Roman" w:cs="Times New Roman"/>
          <w:sz w:val="28"/>
          <w:szCs w:val="28"/>
        </w:rPr>
        <w:t> МП </w:t>
      </w:r>
      <w:r w:rsidRPr="00D25DD2">
        <w:rPr>
          <w:rFonts w:ascii="Times New Roman" w:hAnsi="Times New Roman" w:cs="Times New Roman"/>
          <w:sz w:val="28"/>
          <w:szCs w:val="28"/>
        </w:rPr>
        <w:t xml:space="preserve"> на предприятии, принципиальный недостаток которого – отсутствие </w:t>
      </w:r>
      <w:r w:rsidRPr="00D25DD2">
        <w:rPr>
          <w:rFonts w:ascii="Times New Roman" w:hAnsi="Times New Roman" w:cs="Times New Roman"/>
          <w:sz w:val="28"/>
          <w:szCs w:val="28"/>
        </w:rPr>
        <w:lastRenderedPageBreak/>
        <w:t xml:space="preserve">системности управления. Так, </w:t>
      </w:r>
      <w:r w:rsidRPr="00D25DD2">
        <w:rPr>
          <w:rStyle w:val="ac"/>
          <w:rFonts w:ascii="Times New Roman" w:hAnsi="Times New Roman"/>
          <w:sz w:val="28"/>
          <w:szCs w:val="28"/>
        </w:rPr>
        <w:t xml:space="preserve">связи </w:t>
      </w:r>
      <w:r w:rsidRPr="00D25DD2">
        <w:rPr>
          <w:rFonts w:ascii="Times New Roman" w:hAnsi="Times New Roman" w:cs="Times New Roman"/>
          <w:sz w:val="28"/>
          <w:szCs w:val="28"/>
        </w:rPr>
        <w:t xml:space="preserve">между ЛО, соответствующими разным функциональным областям, четко не определены, зачастую устанавливаются не целенаправленно, а случайно. Отсутствует </w:t>
      </w:r>
      <w:r w:rsidRPr="00D25DD2">
        <w:rPr>
          <w:rStyle w:val="ac"/>
          <w:rFonts w:ascii="Times New Roman" w:hAnsi="Times New Roman"/>
          <w:sz w:val="28"/>
          <w:szCs w:val="28"/>
        </w:rPr>
        <w:t xml:space="preserve">организация, </w:t>
      </w:r>
      <w:r w:rsidRPr="00D25DD2">
        <w:rPr>
          <w:rFonts w:ascii="Times New Roman" w:hAnsi="Times New Roman" w:cs="Times New Roman"/>
          <w:sz w:val="28"/>
          <w:szCs w:val="28"/>
        </w:rPr>
        <w:t xml:space="preserve">объединение ЛО в единую общую для предприятия функцию управления </w:t>
      </w:r>
      <w:bookmarkStart w:id="3" w:name="YANDEX_63"/>
      <w:bookmarkEnd w:id="3"/>
      <w:r w:rsidRPr="00D25DD2">
        <w:rPr>
          <w:rStyle w:val="highlight"/>
          <w:rFonts w:ascii="Times New Roman" w:hAnsi="Times New Roman" w:cs="Times New Roman"/>
          <w:sz w:val="28"/>
          <w:szCs w:val="28"/>
        </w:rPr>
        <w:t> МП </w:t>
      </w:r>
      <w:r w:rsidRPr="00D25DD2">
        <w:rPr>
          <w:rFonts w:ascii="Times New Roman" w:hAnsi="Times New Roman" w:cs="Times New Roman"/>
          <w:sz w:val="28"/>
          <w:szCs w:val="28"/>
        </w:rPr>
        <w:t xml:space="preserve">, также отсутствует носитель этой функции, который должен ее реализовывать. </w:t>
      </w:r>
    </w:p>
    <w:p w:rsidR="00D25DD2" w:rsidRPr="00D25DD2" w:rsidRDefault="00BC2B19" w:rsidP="00974198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122670" cy="2973705"/>
            <wp:effectExtent l="19050" t="0" r="0" b="0"/>
            <wp:docPr id="1" name="Рисунок 1" descr="03_clip_image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3_clip_image00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97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5DD2">
        <w:rPr>
          <w:rStyle w:val="ac"/>
          <w:rFonts w:ascii="Times New Roman" w:hAnsi="Times New Roman"/>
          <w:sz w:val="28"/>
          <w:szCs w:val="28"/>
        </w:rPr>
        <w:t xml:space="preserve">Рис. 1. Традиционная </w:t>
      </w:r>
      <w:r w:rsidRPr="00D25DD2">
        <w:rPr>
          <w:rStyle w:val="highlight"/>
          <w:rFonts w:ascii="Times New Roman" w:hAnsi="Times New Roman" w:cs="Times New Roman"/>
          <w:i/>
          <w:iCs/>
          <w:sz w:val="28"/>
          <w:szCs w:val="28"/>
        </w:rPr>
        <w:t> система </w:t>
      </w:r>
      <w:r w:rsidRPr="00D25DD2">
        <w:rPr>
          <w:rStyle w:val="ac"/>
          <w:rFonts w:ascii="Times New Roman" w:hAnsi="Times New Roman"/>
          <w:sz w:val="28"/>
          <w:szCs w:val="28"/>
        </w:rPr>
        <w:t xml:space="preserve"> управления </w:t>
      </w:r>
      <w:r w:rsidRPr="00D25DD2">
        <w:rPr>
          <w:rStyle w:val="highlight"/>
          <w:rFonts w:ascii="Times New Roman" w:hAnsi="Times New Roman" w:cs="Times New Roman"/>
          <w:i/>
          <w:iCs/>
          <w:sz w:val="28"/>
          <w:szCs w:val="28"/>
        </w:rPr>
        <w:t> МП </w:t>
      </w:r>
      <w:r w:rsidRPr="00D25DD2">
        <w:rPr>
          <w:rStyle w:val="ac"/>
          <w:rFonts w:ascii="Times New Roman" w:hAnsi="Times New Roman"/>
          <w:sz w:val="28"/>
          <w:szCs w:val="28"/>
        </w:rPr>
        <w:t xml:space="preserve"> на предприятии 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 xml:space="preserve">В результате нет, как таковой, оптимизации </w:t>
      </w:r>
      <w:r w:rsidRPr="00D25DD2">
        <w:rPr>
          <w:rStyle w:val="ac"/>
          <w:rFonts w:ascii="Times New Roman" w:hAnsi="Times New Roman"/>
          <w:i w:val="0"/>
          <w:sz w:val="28"/>
          <w:szCs w:val="28"/>
        </w:rPr>
        <w:t xml:space="preserve">сквозного </w:t>
      </w:r>
      <w:bookmarkStart w:id="4" w:name="YANDEX_66"/>
      <w:bookmarkEnd w:id="4"/>
      <w:r w:rsidRPr="00D25DD2">
        <w:rPr>
          <w:rStyle w:val="highlight"/>
          <w:rFonts w:ascii="Times New Roman" w:hAnsi="Times New Roman" w:cs="Times New Roman"/>
          <w:i/>
          <w:sz w:val="28"/>
          <w:szCs w:val="28"/>
        </w:rPr>
        <w:t> </w:t>
      </w:r>
      <w:r w:rsidRPr="00D25DD2">
        <w:rPr>
          <w:rStyle w:val="highlight"/>
          <w:rFonts w:ascii="Times New Roman" w:hAnsi="Times New Roman" w:cs="Times New Roman"/>
          <w:sz w:val="28"/>
          <w:szCs w:val="28"/>
        </w:rPr>
        <w:t>МП </w:t>
      </w:r>
      <w:r w:rsidRPr="00D25DD2">
        <w:rPr>
          <w:rFonts w:ascii="Times New Roman" w:hAnsi="Times New Roman" w:cs="Times New Roman"/>
          <w:sz w:val="28"/>
          <w:szCs w:val="28"/>
        </w:rPr>
        <w:t xml:space="preserve"> в рамках предприятия и соответствующего экономического эффекта, т.е. у традиционной </w:t>
      </w:r>
      <w:bookmarkStart w:id="5" w:name="YANDEX_67"/>
      <w:bookmarkEnd w:id="5"/>
      <w:r w:rsidRPr="00D25DD2">
        <w:rPr>
          <w:rStyle w:val="highlight"/>
          <w:rFonts w:ascii="Times New Roman" w:hAnsi="Times New Roman" w:cs="Times New Roman"/>
          <w:sz w:val="28"/>
          <w:szCs w:val="28"/>
        </w:rPr>
        <w:t> системы </w:t>
      </w:r>
      <w:r w:rsidRPr="00D25DD2">
        <w:rPr>
          <w:rFonts w:ascii="Times New Roman" w:hAnsi="Times New Roman" w:cs="Times New Roman"/>
          <w:sz w:val="28"/>
          <w:szCs w:val="28"/>
        </w:rPr>
        <w:t xml:space="preserve"> организации управления </w:t>
      </w:r>
      <w:bookmarkStart w:id="6" w:name="YANDEX_68"/>
      <w:bookmarkEnd w:id="6"/>
      <w:r w:rsidRPr="00D25DD2">
        <w:rPr>
          <w:rStyle w:val="highlight"/>
          <w:rFonts w:ascii="Times New Roman" w:hAnsi="Times New Roman" w:cs="Times New Roman"/>
          <w:sz w:val="28"/>
          <w:szCs w:val="28"/>
        </w:rPr>
        <w:t> МП </w:t>
      </w:r>
      <w:r w:rsidRPr="00D25DD2">
        <w:rPr>
          <w:rFonts w:ascii="Times New Roman" w:hAnsi="Times New Roman" w:cs="Times New Roman"/>
          <w:sz w:val="28"/>
          <w:szCs w:val="28"/>
        </w:rPr>
        <w:t xml:space="preserve"> отсутствуют </w:t>
      </w:r>
      <w:r w:rsidRPr="00D25DD2">
        <w:rPr>
          <w:rStyle w:val="ac"/>
          <w:rFonts w:ascii="Times New Roman" w:hAnsi="Times New Roman"/>
          <w:i w:val="0"/>
          <w:sz w:val="28"/>
          <w:szCs w:val="28"/>
        </w:rPr>
        <w:t>интегративные свойства</w:t>
      </w:r>
      <w:r w:rsidRPr="00D25DD2">
        <w:rPr>
          <w:rFonts w:ascii="Times New Roman" w:hAnsi="Times New Roman" w:cs="Times New Roman"/>
          <w:i/>
          <w:sz w:val="28"/>
          <w:szCs w:val="28"/>
        </w:rPr>
        <w:t>.</w:t>
      </w:r>
      <w:r w:rsidRPr="00D25DD2">
        <w:rPr>
          <w:rFonts w:ascii="Times New Roman" w:hAnsi="Times New Roman" w:cs="Times New Roman"/>
          <w:sz w:val="28"/>
          <w:szCs w:val="28"/>
        </w:rPr>
        <w:t xml:space="preserve"> Поскольку ЛФ тесно переплетаются с другими видами деятельности на предприятии, это часто приводит к распределению ЛФ по разным службам (маркетинг, снабжение, сбыт, складское хозяйство, производство и т.д.). При этом непосредственные цели этих служб могут не совпадать с целью рациональной организации сквозного </w:t>
      </w:r>
      <w:bookmarkStart w:id="7" w:name="YANDEX_69"/>
      <w:bookmarkEnd w:id="7"/>
      <w:r w:rsidRPr="00D25DD2">
        <w:rPr>
          <w:rStyle w:val="highlight"/>
          <w:rFonts w:ascii="Times New Roman" w:hAnsi="Times New Roman" w:cs="Times New Roman"/>
          <w:sz w:val="28"/>
          <w:szCs w:val="28"/>
        </w:rPr>
        <w:t> МП </w:t>
      </w:r>
      <w:r w:rsidRPr="00D25DD2">
        <w:rPr>
          <w:rFonts w:ascii="Times New Roman" w:hAnsi="Times New Roman" w:cs="Times New Roman"/>
          <w:sz w:val="28"/>
          <w:szCs w:val="28"/>
        </w:rPr>
        <w:t xml:space="preserve"> на предприятии в целом. Поэтому для эффективного решения </w:t>
      </w:r>
      <w:bookmarkStart w:id="8" w:name="YANDEX_70"/>
      <w:bookmarkEnd w:id="8"/>
      <w:r w:rsidRPr="00D25DD2">
        <w:rPr>
          <w:rStyle w:val="highlight"/>
          <w:rFonts w:ascii="Times New Roman" w:hAnsi="Times New Roman" w:cs="Times New Roman"/>
          <w:sz w:val="28"/>
          <w:szCs w:val="28"/>
        </w:rPr>
        <w:t> логистических </w:t>
      </w:r>
      <w:r w:rsidRPr="00D25DD2">
        <w:rPr>
          <w:rFonts w:ascii="Times New Roman" w:hAnsi="Times New Roman" w:cs="Times New Roman"/>
          <w:sz w:val="28"/>
          <w:szCs w:val="28"/>
        </w:rPr>
        <w:t xml:space="preserve"> задач необходимо создание отдельного подразделения – </w:t>
      </w:r>
      <w:bookmarkStart w:id="9" w:name="YANDEX_71"/>
      <w:bookmarkEnd w:id="9"/>
      <w:r w:rsidRPr="00D25DD2">
        <w:rPr>
          <w:rStyle w:val="highlight"/>
          <w:rFonts w:ascii="Times New Roman" w:hAnsi="Times New Roman" w:cs="Times New Roman"/>
          <w:iCs/>
          <w:sz w:val="28"/>
          <w:szCs w:val="28"/>
        </w:rPr>
        <w:t> логистической </w:t>
      </w:r>
      <w:r w:rsidRPr="00D25DD2">
        <w:rPr>
          <w:rStyle w:val="ac"/>
          <w:rFonts w:ascii="Times New Roman" w:hAnsi="Times New Roman"/>
          <w:sz w:val="28"/>
          <w:szCs w:val="28"/>
        </w:rPr>
        <w:t xml:space="preserve"> </w:t>
      </w:r>
      <w:r w:rsidRPr="00D25DD2">
        <w:rPr>
          <w:rStyle w:val="ac"/>
          <w:rFonts w:ascii="Times New Roman" w:hAnsi="Times New Roman"/>
          <w:i w:val="0"/>
          <w:sz w:val="28"/>
          <w:szCs w:val="28"/>
        </w:rPr>
        <w:t>службы</w:t>
      </w:r>
      <w:r w:rsidRPr="00D25DD2">
        <w:rPr>
          <w:rFonts w:ascii="Times New Roman" w:hAnsi="Times New Roman" w:cs="Times New Roman"/>
          <w:i/>
          <w:sz w:val="28"/>
          <w:szCs w:val="28"/>
        </w:rPr>
        <w:t>,</w:t>
      </w:r>
      <w:r w:rsidRPr="00D25DD2">
        <w:rPr>
          <w:rFonts w:ascii="Times New Roman" w:hAnsi="Times New Roman" w:cs="Times New Roman"/>
          <w:sz w:val="28"/>
          <w:szCs w:val="28"/>
        </w:rPr>
        <w:t xml:space="preserve"> которая будет реализовать следующие основные задачи. 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color w:val="000000"/>
          <w:sz w:val="28"/>
          <w:szCs w:val="28"/>
        </w:rPr>
        <w:t>5. Какие основные функции логистической системы «Гончара» можно выделить? Приведите пример логистической операции, осуществляемой внутри каждой из выделенных функций.</w:t>
      </w:r>
    </w:p>
    <w:p w:rsidR="00D25DD2" w:rsidRPr="00D25DD2" w:rsidRDefault="00D25DD2" w:rsidP="009741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 xml:space="preserve">Базисные </w:t>
      </w:r>
      <w:bookmarkStart w:id="10" w:name="YANDEX_78"/>
      <w:bookmarkEnd w:id="10"/>
      <w:r w:rsidRPr="00D25DD2">
        <w:rPr>
          <w:rStyle w:val="highlight"/>
          <w:rFonts w:ascii="Times New Roman" w:hAnsi="Times New Roman" w:cs="Times New Roman"/>
          <w:sz w:val="28"/>
          <w:szCs w:val="28"/>
        </w:rPr>
        <w:t> логистические </w:t>
      </w:r>
      <w:r w:rsidRPr="00D25DD2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YANDEX_79"/>
      <w:bookmarkEnd w:id="11"/>
      <w:r w:rsidRPr="00D25DD2">
        <w:rPr>
          <w:rStyle w:val="highlight"/>
          <w:rFonts w:ascii="Times New Roman" w:hAnsi="Times New Roman" w:cs="Times New Roman"/>
          <w:sz w:val="28"/>
          <w:szCs w:val="28"/>
        </w:rPr>
        <w:t> функции</w:t>
      </w:r>
      <w:r w:rsidRPr="00D25DD2">
        <w:rPr>
          <w:rFonts w:ascii="Times New Roman" w:hAnsi="Times New Roman" w:cs="Times New Roman"/>
          <w:sz w:val="28"/>
          <w:szCs w:val="28"/>
        </w:rPr>
        <w:t>: снабжение, производство и сбыт (распределение). Кроме того, различают функции: управление заказами, управление запасами, транспортировка, хранение, грузопереработку, сервисное обслуживание и т. п.</w:t>
      </w:r>
    </w:p>
    <w:p w:rsidR="00D25DD2" w:rsidRPr="00D25DD2" w:rsidRDefault="00D25DD2" w:rsidP="009741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color w:val="000000"/>
          <w:sz w:val="28"/>
          <w:szCs w:val="28"/>
        </w:rPr>
        <w:t>6. Какие звенья внутри логистической системы «Гончара» можно вы</w:t>
      </w:r>
      <w:r w:rsidRPr="00D25DD2">
        <w:rPr>
          <w:rFonts w:ascii="Times New Roman" w:hAnsi="Times New Roman" w:cs="Times New Roman"/>
          <w:color w:val="000000"/>
          <w:sz w:val="28"/>
          <w:szCs w:val="28"/>
        </w:rPr>
        <w:softHyphen/>
        <w:t>делить?</w:t>
      </w:r>
    </w:p>
    <w:p w:rsidR="00D25DD2" w:rsidRPr="00D25DD2" w:rsidRDefault="00D25DD2" w:rsidP="009741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spacing w:after="0" w:line="360" w:lineRule="auto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D25DD2">
        <w:rPr>
          <w:rFonts w:ascii="Times New Roman" w:hAnsi="Times New Roman" w:cs="Times New Roman"/>
          <w:bCs/>
          <w:sz w:val="28"/>
          <w:szCs w:val="28"/>
        </w:rPr>
        <w:t>ВНУТРЕННИЕ</w:t>
      </w:r>
    </w:p>
    <w:p w:rsidR="00D25DD2" w:rsidRPr="00D25DD2" w:rsidRDefault="00D25DD2" w:rsidP="00974198">
      <w:pPr>
        <w:numPr>
          <w:ilvl w:val="0"/>
          <w:numId w:val="26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подразделения компании - отделы, департаменты, управления, которые объединены одной логистической функцией</w:t>
      </w:r>
    </w:p>
    <w:p w:rsidR="00D25DD2" w:rsidRPr="00D25DD2" w:rsidRDefault="00D25DD2" w:rsidP="00974198">
      <w:pPr>
        <w:spacing w:after="0" w:line="360" w:lineRule="auto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D25DD2">
        <w:rPr>
          <w:rFonts w:ascii="Times New Roman" w:hAnsi="Times New Roman" w:cs="Times New Roman"/>
          <w:bCs/>
          <w:sz w:val="28"/>
          <w:szCs w:val="28"/>
        </w:rPr>
        <w:t>ВНЕШНИЕ</w:t>
      </w:r>
    </w:p>
    <w:p w:rsidR="00D25DD2" w:rsidRPr="00D25DD2" w:rsidRDefault="00D25DD2" w:rsidP="00974198">
      <w:pPr>
        <w:numPr>
          <w:ilvl w:val="0"/>
          <w:numId w:val="2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предприятия - поставщики</w:t>
      </w:r>
    </w:p>
    <w:p w:rsidR="00D25DD2" w:rsidRPr="00D25DD2" w:rsidRDefault="00D25DD2" w:rsidP="00974198">
      <w:pPr>
        <w:numPr>
          <w:ilvl w:val="0"/>
          <w:numId w:val="2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производственные организации</w:t>
      </w:r>
    </w:p>
    <w:p w:rsidR="00D25DD2" w:rsidRPr="00D25DD2" w:rsidRDefault="00D25DD2" w:rsidP="00974198">
      <w:pPr>
        <w:numPr>
          <w:ilvl w:val="0"/>
          <w:numId w:val="2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торговые организации и сети</w:t>
      </w:r>
    </w:p>
    <w:p w:rsidR="00D25DD2" w:rsidRPr="00D25DD2" w:rsidRDefault="00D25DD2" w:rsidP="00974198">
      <w:pPr>
        <w:numPr>
          <w:ilvl w:val="0"/>
          <w:numId w:val="2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посреднические организации</w:t>
      </w:r>
    </w:p>
    <w:p w:rsidR="00D25DD2" w:rsidRPr="00D25DD2" w:rsidRDefault="00D25DD2" w:rsidP="00974198">
      <w:pPr>
        <w:numPr>
          <w:ilvl w:val="0"/>
          <w:numId w:val="2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транспортно-экспедиторские компании</w:t>
      </w:r>
    </w:p>
    <w:p w:rsidR="00D25DD2" w:rsidRPr="00D25DD2" w:rsidRDefault="00D25DD2" w:rsidP="00974198">
      <w:pPr>
        <w:numPr>
          <w:ilvl w:val="0"/>
          <w:numId w:val="2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банки и другие финансовые организации</w:t>
      </w:r>
    </w:p>
    <w:p w:rsidR="00D25DD2" w:rsidRPr="00D25DD2" w:rsidRDefault="00D25DD2" w:rsidP="00974198">
      <w:pPr>
        <w:numPr>
          <w:ilvl w:val="0"/>
          <w:numId w:val="2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предприятия связи</w:t>
      </w:r>
    </w:p>
    <w:p w:rsidR="00D25DD2" w:rsidRPr="00D25DD2" w:rsidRDefault="00D25DD2" w:rsidP="00974198">
      <w:pPr>
        <w:numPr>
          <w:ilvl w:val="0"/>
          <w:numId w:val="2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организации, оказывающие услуги</w:t>
      </w:r>
    </w:p>
    <w:p w:rsidR="00D25DD2" w:rsidRPr="00D25DD2" w:rsidRDefault="00D25DD2" w:rsidP="009741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color w:val="000000"/>
          <w:sz w:val="28"/>
          <w:szCs w:val="28"/>
        </w:rPr>
        <w:t>7. Как, на ваш взгляд, можно построить цепочку управления МП логис</w:t>
      </w:r>
      <w:r w:rsidRPr="00D25DD2">
        <w:rPr>
          <w:rFonts w:ascii="Times New Roman" w:hAnsi="Times New Roman" w:cs="Times New Roman"/>
          <w:color w:val="000000"/>
          <w:sz w:val="28"/>
          <w:szCs w:val="28"/>
        </w:rPr>
        <w:softHyphen/>
        <w:t>тической системы «Гончара»? Приведите пример одного - двух вариантов, используя как внутренние, так и внешние относительно системы элементы (поставщиков, посредников, потребителей).</w:t>
      </w:r>
    </w:p>
    <w:p w:rsidR="00D25DD2" w:rsidRDefault="00D25DD2" w:rsidP="0097419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D25DD2">
        <w:rPr>
          <w:rFonts w:ascii="Times New Roman" w:hAnsi="Times New Roman" w:cs="Times New Roman"/>
          <w:bCs/>
          <w:sz w:val="28"/>
          <w:szCs w:val="28"/>
        </w:rPr>
        <w:t xml:space="preserve">Высокая доля расходов на логистику показывает, что оптимизация </w:t>
      </w:r>
      <w:bookmarkStart w:id="12" w:name="YANDEX_26"/>
      <w:bookmarkEnd w:id="12"/>
      <w:r w:rsidRPr="00D25DD2">
        <w:rPr>
          <w:rStyle w:val="highlight"/>
          <w:rFonts w:ascii="Times New Roman" w:hAnsi="Times New Roman" w:cs="Times New Roman"/>
          <w:bCs/>
          <w:sz w:val="28"/>
          <w:szCs w:val="28"/>
        </w:rPr>
        <w:t> управления </w:t>
      </w:r>
      <w:r w:rsidRPr="00D25DD2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13" w:name="YANDEX_27"/>
      <w:bookmarkEnd w:id="13"/>
      <w:r w:rsidRPr="00D25DD2">
        <w:rPr>
          <w:rStyle w:val="highlight"/>
          <w:rFonts w:ascii="Times New Roman" w:hAnsi="Times New Roman" w:cs="Times New Roman"/>
          <w:bCs/>
          <w:sz w:val="28"/>
          <w:szCs w:val="28"/>
        </w:rPr>
        <w:t> МП </w:t>
      </w:r>
      <w:r w:rsidRPr="00D25DD2">
        <w:rPr>
          <w:rFonts w:ascii="Times New Roman" w:hAnsi="Times New Roman" w:cs="Times New Roman"/>
          <w:bCs/>
          <w:sz w:val="28"/>
          <w:szCs w:val="28"/>
        </w:rPr>
        <w:t xml:space="preserve"> имеет значительные резервы для улучшения экономических показателей деятельности предприятий</w:t>
      </w:r>
      <w:r w:rsidRPr="00D25DD2">
        <w:rPr>
          <w:rFonts w:ascii="Times New Roman" w:hAnsi="Times New Roman" w:cs="Times New Roman"/>
          <w:sz w:val="28"/>
          <w:szCs w:val="28"/>
        </w:rPr>
        <w:t>.</w:t>
      </w:r>
    </w:p>
    <w:p w:rsidR="00D25DD2" w:rsidRPr="00D25DD2" w:rsidRDefault="00D25DD2" w:rsidP="0097419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25DD2">
        <w:rPr>
          <w:rFonts w:ascii="Times New Roman" w:hAnsi="Times New Roman" w:cs="Times New Roman"/>
          <w:sz w:val="28"/>
          <w:szCs w:val="28"/>
        </w:rPr>
        <w:t xml:space="preserve">Менеджмент организации реализуется с помощью общих и конкретных функций менеджмента. </w:t>
      </w:r>
      <w:r w:rsidRPr="00D25DD2">
        <w:rPr>
          <w:rFonts w:ascii="Times New Roman" w:hAnsi="Times New Roman" w:cs="Times New Roman"/>
          <w:bCs/>
          <w:sz w:val="28"/>
          <w:szCs w:val="28"/>
        </w:rPr>
        <w:t>Общие функции</w:t>
      </w:r>
      <w:r w:rsidRPr="00D25DD2">
        <w:rPr>
          <w:rFonts w:ascii="Times New Roman" w:hAnsi="Times New Roman" w:cs="Times New Roman"/>
          <w:sz w:val="28"/>
          <w:szCs w:val="28"/>
        </w:rPr>
        <w:t xml:space="preserve"> </w:t>
      </w:r>
      <w:r w:rsidRPr="00D25DD2">
        <w:rPr>
          <w:rFonts w:ascii="Times New Roman" w:hAnsi="Times New Roman" w:cs="Times New Roman"/>
          <w:bCs/>
          <w:sz w:val="28"/>
          <w:szCs w:val="28"/>
        </w:rPr>
        <w:t>менеджмента</w:t>
      </w:r>
      <w:r w:rsidRPr="00D25DD2">
        <w:rPr>
          <w:rFonts w:ascii="Times New Roman" w:hAnsi="Times New Roman" w:cs="Times New Roman"/>
          <w:sz w:val="28"/>
          <w:szCs w:val="28"/>
        </w:rPr>
        <w:t xml:space="preserve"> выделяются по этапам (стадиям) управления (рис. 2).</w:t>
      </w:r>
    </w:p>
    <w:p w:rsidR="00D25DD2" w:rsidRPr="00D25DD2" w:rsidRDefault="00BC2B19" w:rsidP="0097419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image.1.4"/>
      <w:bookmarkEnd w:id="14"/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57370" cy="3029585"/>
            <wp:effectExtent l="19050" t="0" r="5080" b="0"/>
            <wp:docPr id="2" name="Рисунок 2" descr="Кольцо управления (общие функции менеджмент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льцо управления (общие функции менеджмента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370" cy="302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DD2" w:rsidRPr="00D25DD2" w:rsidRDefault="00D25DD2" w:rsidP="0097419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br/>
      </w:r>
      <w:r w:rsidRPr="00D25DD2">
        <w:rPr>
          <w:rFonts w:ascii="Times New Roman" w:hAnsi="Times New Roman" w:cs="Times New Roman"/>
          <w:bCs/>
          <w:sz w:val="28"/>
          <w:szCs w:val="28"/>
        </w:rPr>
        <w:t>Рис. 2.</w:t>
      </w:r>
      <w:r w:rsidRPr="00D25DD2">
        <w:rPr>
          <w:rFonts w:ascii="Times New Roman" w:hAnsi="Times New Roman" w:cs="Times New Roman"/>
          <w:sz w:val="28"/>
          <w:szCs w:val="28"/>
        </w:rPr>
        <w:t>  Кольцо управления (общие функции менеджмента)</w:t>
      </w:r>
    </w:p>
    <w:p w:rsidR="00D25DD2" w:rsidRPr="00D25DD2" w:rsidRDefault="00D25DD2" w:rsidP="00974198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25DD2" w:rsidRPr="00D25DD2" w:rsidRDefault="00D25DD2" w:rsidP="00974198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color w:val="000000"/>
          <w:sz w:val="28"/>
          <w:szCs w:val="28"/>
        </w:rPr>
        <w:t>8. Представьте, что вы являетесь штатным логистом «Гончара». Про</w:t>
      </w:r>
      <w:r w:rsidRPr="00D25DD2">
        <w:rPr>
          <w:rFonts w:ascii="Times New Roman" w:hAnsi="Times New Roman" w:cs="Times New Roman"/>
          <w:color w:val="000000"/>
          <w:sz w:val="28"/>
          <w:szCs w:val="28"/>
        </w:rPr>
        <w:softHyphen/>
        <w:t>изводственному предприятию необходимо внедрение срочных мер по ре</w:t>
      </w:r>
      <w:r w:rsidRPr="00D25DD2">
        <w:rPr>
          <w:rFonts w:ascii="Times New Roman" w:hAnsi="Times New Roman" w:cs="Times New Roman"/>
          <w:color w:val="000000"/>
          <w:sz w:val="28"/>
          <w:szCs w:val="28"/>
        </w:rPr>
        <w:softHyphen/>
        <w:t>структуризации сбытового процесса.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color w:val="000000"/>
          <w:sz w:val="28"/>
          <w:szCs w:val="28"/>
        </w:rPr>
        <w:t>Подумайте и определите, какие возможные пути решения этого вопро</w:t>
      </w:r>
      <w:r w:rsidRPr="00D25DD2">
        <w:rPr>
          <w:rFonts w:ascii="Times New Roman" w:hAnsi="Times New Roman" w:cs="Times New Roman"/>
          <w:color w:val="000000"/>
          <w:sz w:val="28"/>
          <w:szCs w:val="28"/>
        </w:rPr>
        <w:softHyphen/>
        <w:t>са в условиях, обозначенных выше, вы можете предложить.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color w:val="000000"/>
          <w:sz w:val="28"/>
          <w:szCs w:val="28"/>
        </w:rPr>
        <w:t>Предположительные варианты могут заключаться в следующем: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color w:val="000000"/>
          <w:sz w:val="28"/>
          <w:szCs w:val="28"/>
        </w:rPr>
        <w:t>•   расширение дистрибьюторской сети;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color w:val="000000"/>
          <w:sz w:val="28"/>
          <w:szCs w:val="28"/>
        </w:rPr>
        <w:t>•   реорганизация отдела сбыта с целью создания двух направлений сбытовой деятельности: оптовой и розничной;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color w:val="000000"/>
          <w:sz w:val="28"/>
          <w:szCs w:val="28"/>
        </w:rPr>
        <w:t>•   организация внешнего распределительного склада и т. п.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color w:val="000000"/>
          <w:sz w:val="28"/>
          <w:szCs w:val="28"/>
        </w:rPr>
        <w:t xml:space="preserve">. При этом на внедрение предложенных вами мер предприятие не имеет необходимого количества собственных средств. Возможно привлечение </w:t>
      </w:r>
      <w:r w:rsidRPr="00D2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инвестора (скорее всего, одного из логистических посредников, обозна</w:t>
      </w:r>
      <w:r w:rsidRPr="00D25DD2">
        <w:rPr>
          <w:rFonts w:ascii="Times New Roman" w:hAnsi="Times New Roman" w:cs="Times New Roman"/>
          <w:color w:val="000000"/>
          <w:sz w:val="28"/>
          <w:szCs w:val="28"/>
        </w:rPr>
        <w:softHyphen/>
        <w:t>ченных выше).</w:t>
      </w:r>
    </w:p>
    <w:p w:rsidR="00D25DD2" w:rsidRPr="00D25DD2" w:rsidRDefault="00D25DD2" w:rsidP="0097419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color w:val="000000"/>
          <w:sz w:val="28"/>
          <w:szCs w:val="28"/>
        </w:rPr>
        <w:t>Подумайте и определите основополагающие моменты бизнес-плана, характеризующего целесообразность внедрения вашего проекта с точки зрения, логистики. Обоснуйте свое решение.</w:t>
      </w:r>
    </w:p>
    <w:p w:rsidR="00D25DD2" w:rsidRPr="00D25DD2" w:rsidRDefault="00D25DD2" w:rsidP="0097419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25DD2">
        <w:rPr>
          <w:rFonts w:ascii="Times New Roman" w:hAnsi="Times New Roman" w:cs="Times New Roman"/>
          <w:bCs/>
          <w:color w:val="000000"/>
          <w:sz w:val="28"/>
          <w:szCs w:val="28"/>
        </w:rPr>
        <w:t>Итак, выберем реорганизацию отдела сбыта с целью создания двух направлений организации сбыта. Я думаю это будет выгодно.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Таблица 1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Бюджет мероприятий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425"/>
        <w:gridCol w:w="4196"/>
        <w:gridCol w:w="1810"/>
      </w:tblGrid>
      <w:tr w:rsidR="00D25DD2" w:rsidRPr="00D25DD2" w:rsidTr="003A5877">
        <w:tc>
          <w:tcPr>
            <w:tcW w:w="3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Статьи затрат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Бюджет, тыс. руб.</w:t>
            </w:r>
          </w:p>
        </w:tc>
      </w:tr>
      <w:tr w:rsidR="00D25DD2" w:rsidRPr="00D25DD2" w:rsidTr="003A5877">
        <w:trPr>
          <w:trHeight w:val="320"/>
        </w:trPr>
        <w:tc>
          <w:tcPr>
            <w:tcW w:w="3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DD2" w:rsidRPr="00D25DD2" w:rsidTr="003A5877">
        <w:tc>
          <w:tcPr>
            <w:tcW w:w="3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1. Продажа сопутствующих товаров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Затраты на организацию приобретения товаров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D25DD2" w:rsidRPr="00D25DD2" w:rsidTr="003A5877">
        <w:tc>
          <w:tcPr>
            <w:tcW w:w="3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2. Внедрение гибкой системы скидок на предприятии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Разработка Положения о скидках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D25DD2" w:rsidRPr="00D25DD2" w:rsidTr="003A5877">
        <w:tc>
          <w:tcPr>
            <w:tcW w:w="3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3. Создание сайта предприятия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Разработка сайта студией Интернет-разработок Urbis (Брест)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</w:tr>
      <w:tr w:rsidR="00D25DD2" w:rsidRPr="00D25DD2" w:rsidTr="003A5877">
        <w:tc>
          <w:tcPr>
            <w:tcW w:w="3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 xml:space="preserve">4. Реализация продукции предприятия на региональных рынках 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Годовой фонд оплаты труда дополнительного сотрудника отдела маркетинга с отчислениями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13500</w:t>
            </w:r>
          </w:p>
        </w:tc>
      </w:tr>
      <w:tr w:rsidR="00D25DD2" w:rsidRPr="00D25DD2" w:rsidTr="003A5877">
        <w:tc>
          <w:tcPr>
            <w:tcW w:w="3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5. Приобретение собственного транспорта для доставки товара к потребителю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D25DD2">
              <w:rPr>
                <w:rFonts w:ascii="Times New Roman" w:hAnsi="Times New Roman" w:cs="Times New Roman"/>
              </w:rPr>
              <w:t>Приобретение тягача МАЗ-5432А3-322</w:t>
            </w:r>
          </w:p>
          <w:p w:rsidR="00D25DD2" w:rsidRPr="00D25DD2" w:rsidRDefault="00D25DD2" w:rsidP="00974198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D25DD2">
              <w:rPr>
                <w:rFonts w:ascii="Times New Roman" w:hAnsi="Times New Roman" w:cs="Times New Roman"/>
              </w:rPr>
              <w:t>Приобретение полуприцепа МАЗ-975830-3021</w:t>
            </w:r>
          </w:p>
          <w:p w:rsidR="00D25DD2" w:rsidRPr="00D25DD2" w:rsidRDefault="00D25DD2" w:rsidP="00974198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D25DD2">
              <w:rPr>
                <w:rFonts w:ascii="Times New Roman" w:hAnsi="Times New Roman" w:cs="Times New Roman"/>
              </w:rPr>
              <w:t>Итого по мероприятию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D25DD2">
              <w:rPr>
                <w:rFonts w:ascii="Times New Roman" w:hAnsi="Times New Roman" w:cs="Times New Roman"/>
              </w:rPr>
              <w:t>169900</w:t>
            </w:r>
          </w:p>
          <w:p w:rsidR="00D25DD2" w:rsidRPr="00D25DD2" w:rsidRDefault="00D25DD2" w:rsidP="00974198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D25DD2">
              <w:rPr>
                <w:rFonts w:ascii="Times New Roman" w:hAnsi="Times New Roman" w:cs="Times New Roman"/>
              </w:rPr>
              <w:t>53200</w:t>
            </w:r>
          </w:p>
          <w:p w:rsidR="00D25DD2" w:rsidRPr="00D25DD2" w:rsidRDefault="00D25DD2" w:rsidP="00974198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D25DD2">
              <w:rPr>
                <w:rFonts w:ascii="Times New Roman" w:hAnsi="Times New Roman" w:cs="Times New Roman"/>
                <w:bCs/>
              </w:rPr>
              <w:t>223100</w:t>
            </w:r>
          </w:p>
        </w:tc>
      </w:tr>
      <w:tr w:rsidR="00D25DD2" w:rsidRPr="00D25DD2" w:rsidTr="003A5877">
        <w:tc>
          <w:tcPr>
            <w:tcW w:w="3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D25DD2">
              <w:rPr>
                <w:rFonts w:ascii="Times New Roman" w:hAnsi="Times New Roman" w:cs="Times New Roman"/>
                <w:bCs/>
              </w:rPr>
              <w:t>Итого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D25DD2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pStyle w:val="a3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D25DD2">
              <w:rPr>
                <w:rFonts w:ascii="Times New Roman" w:hAnsi="Times New Roman" w:cs="Times New Roman"/>
                <w:bCs/>
              </w:rPr>
              <w:t>243200</w:t>
            </w:r>
          </w:p>
        </w:tc>
      </w:tr>
    </w:tbl>
    <w:p w:rsidR="00D25DD2" w:rsidRDefault="00D25DD2" w:rsidP="00974198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Проведем расчет прироста валовой прибыли за счет проведения разрабатываемых мероприятий в таблице 2.</w:t>
      </w:r>
    </w:p>
    <w:p w:rsidR="00974198" w:rsidRPr="008A7E03" w:rsidRDefault="00974198" w:rsidP="00974198">
      <w:pPr>
        <w:pStyle w:val="a3"/>
        <w:spacing w:before="0" w:beforeAutospacing="0" w:after="0" w:afterAutospacing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74198" w:rsidRPr="008A7E03" w:rsidRDefault="00974198" w:rsidP="00974198">
      <w:pPr>
        <w:pStyle w:val="a3"/>
        <w:spacing w:before="0" w:beforeAutospacing="0" w:after="0" w:afterAutospacing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lastRenderedPageBreak/>
        <w:t>Таблица 2.</w:t>
      </w: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Расчет валовой прибыли от проведения мероприятий</w:t>
      </w:r>
    </w:p>
    <w:tbl>
      <w:tblPr>
        <w:tblW w:w="9567" w:type="dxa"/>
        <w:tblCellMar>
          <w:left w:w="0" w:type="dxa"/>
          <w:right w:w="0" w:type="dxa"/>
        </w:tblCellMar>
        <w:tblLook w:val="04A0"/>
      </w:tblPr>
      <w:tblGrid>
        <w:gridCol w:w="6831"/>
        <w:gridCol w:w="1368"/>
        <w:gridCol w:w="1368"/>
      </w:tblGrid>
      <w:tr w:rsidR="00D25DD2" w:rsidRPr="00D25DD2" w:rsidTr="003A5877">
        <w:tc>
          <w:tcPr>
            <w:tcW w:w="6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2009 год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2010 год</w:t>
            </w:r>
          </w:p>
        </w:tc>
      </w:tr>
      <w:tr w:rsidR="00D25DD2" w:rsidRPr="00D25DD2" w:rsidTr="003A5877">
        <w:tc>
          <w:tcPr>
            <w:tcW w:w="6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5DD2" w:rsidRPr="00D25DD2" w:rsidTr="003A5877">
        <w:tc>
          <w:tcPr>
            <w:tcW w:w="6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Выручка в действующих ценах (без учета налогов и отчислений из выручки), млн. руб.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25891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26668</w:t>
            </w:r>
          </w:p>
        </w:tc>
      </w:tr>
      <w:tr w:rsidR="00D25DD2" w:rsidRPr="00D25DD2" w:rsidTr="003A5877">
        <w:tc>
          <w:tcPr>
            <w:tcW w:w="6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Полная себестоимость, млн. руб.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24602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24919</w:t>
            </w:r>
          </w:p>
        </w:tc>
      </w:tr>
      <w:tr w:rsidR="00D25DD2" w:rsidRPr="00D25DD2" w:rsidTr="003A5877">
        <w:tc>
          <w:tcPr>
            <w:tcW w:w="6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D2" w:rsidRPr="00D25DD2" w:rsidTr="003A5877">
        <w:tc>
          <w:tcPr>
            <w:tcW w:w="6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- переменные издержки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10579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10896</w:t>
            </w:r>
          </w:p>
        </w:tc>
      </w:tr>
      <w:tr w:rsidR="00D25DD2" w:rsidRPr="00D25DD2" w:rsidTr="003A5877">
        <w:tc>
          <w:tcPr>
            <w:tcW w:w="6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- постоянные издержки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14023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14023</w:t>
            </w:r>
          </w:p>
        </w:tc>
      </w:tr>
      <w:tr w:rsidR="00D25DD2" w:rsidRPr="00D25DD2" w:rsidTr="003A5877">
        <w:tc>
          <w:tcPr>
            <w:tcW w:w="6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Прирост себестоимости продукции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DD2" w:rsidRPr="00D25DD2" w:rsidTr="003A5877">
        <w:tc>
          <w:tcPr>
            <w:tcW w:w="6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Прибыль, млн. руб.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1289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1748</w:t>
            </w:r>
          </w:p>
        </w:tc>
      </w:tr>
      <w:tr w:rsidR="00D25DD2" w:rsidRPr="00D25DD2" w:rsidTr="003A5877">
        <w:tc>
          <w:tcPr>
            <w:tcW w:w="6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Рентабельность продукции, 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D25DD2" w:rsidRPr="00D25DD2" w:rsidTr="003A5877">
        <w:tc>
          <w:tcPr>
            <w:tcW w:w="68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Прирост прибыли за счет увеличения объема продаж по сравнению с 2009 годом, млн. руб.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5DD2" w:rsidRPr="00D25DD2" w:rsidRDefault="00D25DD2" w:rsidP="0097419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5DD2">
              <w:rPr>
                <w:rFonts w:ascii="Times New Roman" w:hAnsi="Times New Roman" w:cs="Times New Roman"/>
                <w:sz w:val="24"/>
                <w:szCs w:val="24"/>
              </w:rPr>
              <w:t>+459</w:t>
            </w:r>
          </w:p>
        </w:tc>
      </w:tr>
    </w:tbl>
    <w:p w:rsidR="00D25DD2" w:rsidRPr="00D25DD2" w:rsidRDefault="00D25DD2" w:rsidP="009741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25DD2" w:rsidRPr="00D25DD2" w:rsidRDefault="00D25DD2" w:rsidP="00974198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D2">
        <w:rPr>
          <w:rFonts w:ascii="Times New Roman" w:hAnsi="Times New Roman" w:cs="Times New Roman"/>
          <w:sz w:val="28"/>
          <w:szCs w:val="28"/>
        </w:rPr>
        <w:t>Расчеты показывают, что годовой объем реализации возрастет по сравнению с вариантом без реализации мероприятий на 777 млн. руб. (или на 3,0 %) в 2010 году. Себестоимость реализации в то же время за счет снижения доли условно-постоянных затрат возрастет на 317 млн. руб. Таким образом годовая валовая прибыль за счет проведения мероприятий возрастет по сравнению с фактическим уровнем 2009 года на 459 млн. руб.</w:t>
      </w:r>
    </w:p>
    <w:p w:rsidR="00D25DD2" w:rsidRPr="00D25DD2" w:rsidRDefault="00D25DD2" w:rsidP="0097419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25DD2" w:rsidRPr="008A7E03" w:rsidRDefault="00D25DD2" w:rsidP="00974198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74198" w:rsidRPr="008A7E03" w:rsidRDefault="00974198" w:rsidP="00974198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74198" w:rsidRPr="008A7E03" w:rsidRDefault="00974198" w:rsidP="00974198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74198" w:rsidRPr="008A7E03" w:rsidRDefault="00974198" w:rsidP="00974198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74198" w:rsidRPr="008A7E03" w:rsidRDefault="00974198" w:rsidP="00974198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74198" w:rsidRPr="008A7E03" w:rsidRDefault="00974198" w:rsidP="00974198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74198" w:rsidRPr="008A7E03" w:rsidRDefault="00974198" w:rsidP="00974198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33DC9" w:rsidRDefault="00C33DC9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C33DC9" w:rsidRDefault="00C33DC9" w:rsidP="0097419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 </w:t>
      </w:r>
      <w:r w:rsidRPr="00B97D6D">
        <w:rPr>
          <w:rFonts w:ascii="Times New Roman" w:hAnsi="Times New Roman" w:cs="Times New Roman"/>
          <w:bCs/>
          <w:sz w:val="28"/>
          <w:szCs w:val="28"/>
        </w:rPr>
        <w:t>Тесты</w:t>
      </w:r>
    </w:p>
    <w:p w:rsidR="00E546B6" w:rsidRPr="00E546B6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E546B6" w:rsidRPr="00E546B6">
        <w:rPr>
          <w:rFonts w:ascii="Times New Roman" w:hAnsi="Times New Roman" w:cs="Times New Roman"/>
          <w:bCs/>
          <w:sz w:val="28"/>
          <w:szCs w:val="28"/>
        </w:rPr>
        <w:t>1. Термин «логистика» получил свое развитие:</w:t>
      </w:r>
    </w:p>
    <w:p w:rsidR="00E546B6" w:rsidRPr="00E546B6" w:rsidRDefault="00E546B6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546B6">
        <w:rPr>
          <w:rFonts w:ascii="Times New Roman" w:hAnsi="Times New Roman" w:cs="Times New Roman"/>
          <w:bCs/>
          <w:sz w:val="28"/>
          <w:szCs w:val="28"/>
        </w:rPr>
        <w:t>а) в Древней Индии</w:t>
      </w:r>
    </w:p>
    <w:p w:rsidR="00E546B6" w:rsidRPr="00E546B6" w:rsidRDefault="00E546B6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546B6">
        <w:rPr>
          <w:rFonts w:ascii="Times New Roman" w:hAnsi="Times New Roman" w:cs="Times New Roman"/>
          <w:bCs/>
          <w:sz w:val="28"/>
          <w:szCs w:val="28"/>
        </w:rPr>
        <w:t>б) в XIX в. в США</w:t>
      </w:r>
    </w:p>
    <w:p w:rsidR="00E546B6" w:rsidRPr="00E546B6" w:rsidRDefault="00E546B6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546B6">
        <w:rPr>
          <w:rFonts w:ascii="Times New Roman" w:hAnsi="Times New Roman" w:cs="Times New Roman"/>
          <w:bCs/>
          <w:sz w:val="28"/>
          <w:szCs w:val="28"/>
        </w:rPr>
        <w:t>в) в Древней Греции</w:t>
      </w:r>
    </w:p>
    <w:p w:rsidR="00E546B6" w:rsidRPr="00E546B6" w:rsidRDefault="00E546B6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546B6">
        <w:rPr>
          <w:rFonts w:ascii="Times New Roman" w:hAnsi="Times New Roman" w:cs="Times New Roman"/>
          <w:bCs/>
          <w:sz w:val="28"/>
          <w:szCs w:val="28"/>
        </w:rPr>
        <w:t>г) в Римской империи</w:t>
      </w:r>
    </w:p>
    <w:p w:rsidR="00CF635C" w:rsidRPr="00974198" w:rsidRDefault="00E546B6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546B6">
        <w:rPr>
          <w:rFonts w:ascii="Times New Roman" w:hAnsi="Times New Roman" w:cs="Times New Roman"/>
          <w:bCs/>
          <w:sz w:val="28"/>
          <w:szCs w:val="28"/>
        </w:rPr>
        <w:t>д) в Византии в период царствования Леона VI (866–712).</w:t>
      </w:r>
    </w:p>
    <w:p w:rsidR="00E546B6" w:rsidRDefault="00E546B6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546B6">
        <w:rPr>
          <w:rFonts w:ascii="Times New Roman" w:hAnsi="Times New Roman" w:cs="Times New Roman"/>
          <w:bCs/>
          <w:sz w:val="28"/>
          <w:szCs w:val="28"/>
        </w:rPr>
        <w:t>Ответ: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2B19"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546B6" w:rsidRDefault="00E546B6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E546B6" w:rsidRPr="00E546B6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E546B6" w:rsidRPr="00E546B6">
        <w:rPr>
          <w:rFonts w:ascii="Times New Roman" w:hAnsi="Times New Roman" w:cs="Times New Roman"/>
          <w:bCs/>
          <w:sz w:val="28"/>
          <w:szCs w:val="28"/>
        </w:rPr>
        <w:t>2. Неверно обозначен этап эволюции логистики:</w:t>
      </w:r>
    </w:p>
    <w:p w:rsidR="00E546B6" w:rsidRPr="00E546B6" w:rsidRDefault="00E546B6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546B6">
        <w:rPr>
          <w:rFonts w:ascii="Times New Roman" w:hAnsi="Times New Roman" w:cs="Times New Roman"/>
          <w:bCs/>
          <w:sz w:val="28"/>
          <w:szCs w:val="28"/>
        </w:rPr>
        <w:t>а) 1920–1950-е гг. — фрагментация</w:t>
      </w:r>
    </w:p>
    <w:p w:rsidR="00E546B6" w:rsidRPr="00E546B6" w:rsidRDefault="00E546B6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546B6">
        <w:rPr>
          <w:rFonts w:ascii="Times New Roman" w:hAnsi="Times New Roman" w:cs="Times New Roman"/>
          <w:bCs/>
          <w:sz w:val="28"/>
          <w:szCs w:val="28"/>
        </w:rPr>
        <w:t>б) 1950–1970-е гг. — становление</w:t>
      </w:r>
    </w:p>
    <w:p w:rsidR="00E546B6" w:rsidRPr="00E546B6" w:rsidRDefault="00E546B6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546B6">
        <w:rPr>
          <w:rFonts w:ascii="Times New Roman" w:hAnsi="Times New Roman" w:cs="Times New Roman"/>
          <w:bCs/>
          <w:sz w:val="28"/>
          <w:szCs w:val="28"/>
        </w:rPr>
        <w:t>в) 1970–1980-е гг. — развитие</w:t>
      </w:r>
    </w:p>
    <w:p w:rsidR="00E546B6" w:rsidRPr="00E546B6" w:rsidRDefault="00E546B6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546B6">
        <w:rPr>
          <w:rFonts w:ascii="Times New Roman" w:hAnsi="Times New Roman" w:cs="Times New Roman"/>
          <w:bCs/>
          <w:sz w:val="28"/>
          <w:szCs w:val="28"/>
        </w:rPr>
        <w:t>г) 1980–1990-е гг. — интеграция</w:t>
      </w:r>
    </w:p>
    <w:p w:rsidR="00CF635C" w:rsidRPr="00974198" w:rsidRDefault="00E546B6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546B6">
        <w:rPr>
          <w:rFonts w:ascii="Times New Roman" w:hAnsi="Times New Roman" w:cs="Times New Roman"/>
          <w:bCs/>
          <w:sz w:val="28"/>
          <w:szCs w:val="28"/>
        </w:rPr>
        <w:t>д) 1990–2000-е гг. — всеобщее применение.</w:t>
      </w:r>
    </w:p>
    <w:p w:rsidR="00E546B6" w:rsidRDefault="00E546B6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546B6">
        <w:rPr>
          <w:rFonts w:ascii="Times New Roman" w:hAnsi="Times New Roman" w:cs="Times New Roman"/>
          <w:bCs/>
          <w:sz w:val="28"/>
          <w:szCs w:val="28"/>
        </w:rPr>
        <w:t>Ответ: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5A37">
        <w:rPr>
          <w:rFonts w:ascii="Times New Roman" w:hAnsi="Times New Roman" w:cs="Times New Roman"/>
          <w:bCs/>
          <w:sz w:val="28"/>
          <w:szCs w:val="28"/>
        </w:rPr>
        <w:t>д (Глобализация)</w:t>
      </w:r>
    </w:p>
    <w:p w:rsid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5A37" w:rsidRPr="00CB5A37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CB5A37" w:rsidRPr="00CB5A37">
        <w:rPr>
          <w:rFonts w:ascii="Times New Roman" w:hAnsi="Times New Roman" w:cs="Times New Roman"/>
          <w:bCs/>
          <w:sz w:val="28"/>
          <w:szCs w:val="28"/>
        </w:rPr>
        <w:t>3. Предпосылки возникновения интегрированной логистики: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а) возрастание запасов и транспортных издержек в системах дис-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трибьюции товаров, рост транспортных тарифов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б) развитие теории и практики военной логистики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в) изменение в моделях и отношениях потребительского спроса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г) изменение в стратегиях формирования запасов, давление затрат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на производство, повсеместное распространение философии TQM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д) революция в информационных технологиях и внедрение пер-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сональных компьютеров, глобализация рынка, рост партнерства</w:t>
      </w:r>
    </w:p>
    <w:p w:rsidR="00CF635C" w:rsidRPr="008A7E03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и стратегических союзов.</w:t>
      </w:r>
    </w:p>
    <w:p w:rsid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546B6">
        <w:rPr>
          <w:rFonts w:ascii="Times New Roman" w:hAnsi="Times New Roman" w:cs="Times New Roman"/>
          <w:bCs/>
          <w:sz w:val="28"/>
          <w:szCs w:val="28"/>
        </w:rPr>
        <w:t>Ответ:</w:t>
      </w:r>
      <w:r>
        <w:rPr>
          <w:rFonts w:ascii="Times New Roman" w:hAnsi="Times New Roman" w:cs="Times New Roman"/>
          <w:bCs/>
          <w:sz w:val="28"/>
          <w:szCs w:val="28"/>
        </w:rPr>
        <w:t xml:space="preserve"> д</w:t>
      </w:r>
    </w:p>
    <w:p w:rsidR="00CB5A37" w:rsidRPr="008A7E03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74198" w:rsidRPr="008A7E03" w:rsidRDefault="00974198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5A37" w:rsidRPr="00CB5A37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  <w:r w:rsidR="00CB5A37" w:rsidRPr="00CB5A37">
        <w:rPr>
          <w:rFonts w:ascii="Times New Roman" w:hAnsi="Times New Roman" w:cs="Times New Roman"/>
          <w:bCs/>
          <w:sz w:val="28"/>
          <w:szCs w:val="28"/>
        </w:rPr>
        <w:t>4. На будущую эволюцию логистической концепции тенденции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западной экономики оказывают влияние: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а) рост промышленного производства, рост спроса на логисти-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ческие услуги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б) непрерывный рост транспортных тарифов и транспортных из-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держек, развитие теории и практики военной логистики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в) углубление специализации в промышленности, развитие ми-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ровых интеграционных процессов, внедрение роботизированных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производств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г) стремительное распространение концепции маркетинга, рост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партнерства и стратегических союзов, повсеместное распростране-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ние философии TQM</w:t>
      </w:r>
    </w:p>
    <w:p w:rsidR="00CB5A37" w:rsidRP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д) непрерывные изменения в стратегии формирования запасов,</w:t>
      </w:r>
    </w:p>
    <w:p w:rsid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прогресс в компьютерных технологиях, спад производства.</w:t>
      </w:r>
    </w:p>
    <w:p w:rsidR="00CF635C" w:rsidRPr="00CB5A37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5A37" w:rsidRDefault="00CB5A37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B5A37">
        <w:rPr>
          <w:rFonts w:ascii="Times New Roman" w:hAnsi="Times New Roman" w:cs="Times New Roman"/>
          <w:bCs/>
          <w:sz w:val="28"/>
          <w:szCs w:val="28"/>
        </w:rPr>
        <w:t>Ответ:</w:t>
      </w:r>
      <w:r w:rsidR="00BC2B19">
        <w:rPr>
          <w:rFonts w:ascii="Times New Roman" w:hAnsi="Times New Roman" w:cs="Times New Roman"/>
          <w:bCs/>
          <w:sz w:val="28"/>
          <w:szCs w:val="28"/>
        </w:rPr>
        <w:t xml:space="preserve"> в, г, д.</w:t>
      </w:r>
    </w:p>
    <w:p w:rsidR="00CF635C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CF635C" w:rsidRPr="00CF635C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CF635C">
        <w:rPr>
          <w:rFonts w:ascii="Times New Roman" w:hAnsi="Times New Roman" w:cs="Times New Roman"/>
          <w:bCs/>
          <w:sz w:val="28"/>
          <w:szCs w:val="28"/>
        </w:rPr>
        <w:t>5. Термин «логистика» стал применяться в 1970</w:t>
      </w:r>
      <w:r w:rsidRPr="00CF635C">
        <w:rPr>
          <w:rFonts w:ascii="MS Mincho" w:eastAsia="MS Mincho" w:hAnsi="MS Mincho" w:cs="MS Mincho" w:hint="eastAsia"/>
          <w:bCs/>
          <w:sz w:val="28"/>
          <w:szCs w:val="28"/>
        </w:rPr>
        <w:t>‑</w:t>
      </w:r>
      <w:r w:rsidRPr="00CF635C">
        <w:rPr>
          <w:rFonts w:ascii="Times New Roman" w:hAnsi="Times New Roman" w:cs="Times New Roman"/>
          <w:bCs/>
          <w:sz w:val="28"/>
          <w:szCs w:val="28"/>
        </w:rPr>
        <w:t>х гг.:</w:t>
      </w:r>
    </w:p>
    <w:p w:rsidR="00CF635C" w:rsidRPr="00CF635C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F635C">
        <w:rPr>
          <w:rFonts w:ascii="Times New Roman" w:hAnsi="Times New Roman" w:cs="Times New Roman"/>
          <w:bCs/>
          <w:sz w:val="28"/>
          <w:szCs w:val="28"/>
        </w:rPr>
        <w:t>а) в математической науке в качестве названия теории</w:t>
      </w:r>
    </w:p>
    <w:p w:rsidR="00CF635C" w:rsidRPr="00CF635C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F635C">
        <w:rPr>
          <w:rFonts w:ascii="Times New Roman" w:hAnsi="Times New Roman" w:cs="Times New Roman"/>
          <w:bCs/>
          <w:sz w:val="28"/>
          <w:szCs w:val="28"/>
        </w:rPr>
        <w:t>б) в экономической науке как инструмент бизнеса в гражданской</w:t>
      </w:r>
    </w:p>
    <w:p w:rsidR="00CF635C" w:rsidRPr="00CF635C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F635C">
        <w:rPr>
          <w:rFonts w:ascii="Times New Roman" w:hAnsi="Times New Roman" w:cs="Times New Roman"/>
          <w:bCs/>
          <w:sz w:val="28"/>
          <w:szCs w:val="28"/>
        </w:rPr>
        <w:t>области</w:t>
      </w:r>
    </w:p>
    <w:p w:rsidR="00CF635C" w:rsidRPr="00CF635C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F635C">
        <w:rPr>
          <w:rFonts w:ascii="Times New Roman" w:hAnsi="Times New Roman" w:cs="Times New Roman"/>
          <w:bCs/>
          <w:sz w:val="28"/>
          <w:szCs w:val="28"/>
        </w:rPr>
        <w:t>в) в военной науке как определение совокупности средств по до-</w:t>
      </w:r>
    </w:p>
    <w:p w:rsidR="00CF635C" w:rsidRPr="00CF635C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F635C">
        <w:rPr>
          <w:rFonts w:ascii="Times New Roman" w:hAnsi="Times New Roman" w:cs="Times New Roman"/>
          <w:bCs/>
          <w:sz w:val="28"/>
          <w:szCs w:val="28"/>
        </w:rPr>
        <w:t>ставке техники и боеприпасов к месту боевых действий</w:t>
      </w:r>
    </w:p>
    <w:p w:rsidR="00CF635C" w:rsidRPr="00CF635C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F635C">
        <w:rPr>
          <w:rFonts w:ascii="Times New Roman" w:hAnsi="Times New Roman" w:cs="Times New Roman"/>
          <w:bCs/>
          <w:sz w:val="28"/>
          <w:szCs w:val="28"/>
        </w:rPr>
        <w:t>г) в экономической науке в качестве определения методов и средств</w:t>
      </w:r>
    </w:p>
    <w:p w:rsidR="00CF635C" w:rsidRPr="00CF635C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F635C">
        <w:rPr>
          <w:rFonts w:ascii="Times New Roman" w:hAnsi="Times New Roman" w:cs="Times New Roman"/>
          <w:bCs/>
          <w:sz w:val="28"/>
          <w:szCs w:val="28"/>
        </w:rPr>
        <w:t>управления финансовой деятельностью организации</w:t>
      </w:r>
    </w:p>
    <w:p w:rsidR="00CF635C" w:rsidRPr="00CF635C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F635C">
        <w:rPr>
          <w:rFonts w:ascii="Times New Roman" w:hAnsi="Times New Roman" w:cs="Times New Roman"/>
          <w:bCs/>
          <w:sz w:val="28"/>
          <w:szCs w:val="28"/>
        </w:rPr>
        <w:t>д) в экономической науке в качестве одного из методов контроля</w:t>
      </w:r>
    </w:p>
    <w:p w:rsidR="00CF635C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F635C">
        <w:rPr>
          <w:rFonts w:ascii="Times New Roman" w:hAnsi="Times New Roman" w:cs="Times New Roman"/>
          <w:bCs/>
          <w:sz w:val="28"/>
          <w:szCs w:val="28"/>
        </w:rPr>
        <w:t>за торговой деятельностью организации.</w:t>
      </w:r>
    </w:p>
    <w:p w:rsidR="00CF635C" w:rsidRPr="00CF635C" w:rsidRDefault="00CF635C" w:rsidP="00974198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974198" w:rsidRPr="008A7E03" w:rsidRDefault="00CF635C" w:rsidP="00411928">
      <w:pPr>
        <w:spacing w:after="0" w:line="360" w:lineRule="auto"/>
        <w:rPr>
          <w:rStyle w:val="apple-style-span"/>
          <w:rFonts w:ascii="Times New Roman" w:hAnsi="Times New Roman"/>
          <w:bCs/>
          <w:sz w:val="28"/>
          <w:szCs w:val="28"/>
        </w:rPr>
      </w:pPr>
      <w:r w:rsidRPr="00CF635C">
        <w:rPr>
          <w:rFonts w:ascii="Times New Roman" w:hAnsi="Times New Roman" w:cs="Times New Roman"/>
          <w:bCs/>
          <w:sz w:val="28"/>
          <w:szCs w:val="28"/>
        </w:rPr>
        <w:t>Ответ:</w:t>
      </w:r>
      <w:r w:rsidR="00BC2B19">
        <w:rPr>
          <w:rFonts w:ascii="Times New Roman" w:hAnsi="Times New Roman" w:cs="Times New Roman"/>
          <w:bCs/>
          <w:sz w:val="28"/>
          <w:szCs w:val="28"/>
        </w:rPr>
        <w:t xml:space="preserve"> б.</w:t>
      </w:r>
    </w:p>
    <w:p w:rsidR="00C33DC9" w:rsidRDefault="00C33DC9" w:rsidP="005C6BED">
      <w:pPr>
        <w:pStyle w:val="a7"/>
        <w:spacing w:after="0" w:line="360" w:lineRule="auto"/>
        <w:ind w:left="0"/>
        <w:jc w:val="center"/>
        <w:rPr>
          <w:rStyle w:val="apple-style-span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B97D6D">
        <w:rPr>
          <w:rStyle w:val="apple-style-span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lastRenderedPageBreak/>
        <w:t>Заключение</w:t>
      </w:r>
    </w:p>
    <w:p w:rsidR="00C33DC9" w:rsidRPr="00B97D6D" w:rsidRDefault="00C33DC9" w:rsidP="005C6BED">
      <w:pPr>
        <w:pStyle w:val="a7"/>
        <w:spacing w:after="0" w:line="360" w:lineRule="auto"/>
        <w:ind w:left="0"/>
        <w:jc w:val="center"/>
        <w:rPr>
          <w:rStyle w:val="apple-style-span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</w:p>
    <w:p w:rsidR="00E546B6" w:rsidRPr="008704A2" w:rsidRDefault="00E546B6" w:rsidP="00E546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Логистика является сравнительно молодой наукой, поэтому многие вопросы, относящиеся к понятийному аппарату и терминологии, с развитием рыночных отношений постоянно уточняются и изменяются, наполняясь новым содержанием. Так, например, на сегодняшний день в отечественной литературе насчитывается свыше трех десятков различных определений логистики.</w:t>
      </w:r>
    </w:p>
    <w:p w:rsidR="00E546B6" w:rsidRPr="008704A2" w:rsidRDefault="00E546B6" w:rsidP="00E546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Однако в своей основе логистика не является феноменом совершенно новым и не известным на практике. Проблема рационализации всегда была предметом пристального внимания. Новизна логистики состоит, во-первых, в смене приоритетов в хозяйственной практике предприятий. Во-вторых, новизна заключается во всестороннем комплексном подходе к вопросам движения материальных ценностей в процессе воспроизводства.</w:t>
      </w:r>
    </w:p>
    <w:p w:rsidR="00E546B6" w:rsidRPr="008704A2" w:rsidRDefault="00E546B6" w:rsidP="00E546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Логистика предполагает согласование процессов, связанных с материальными и информационными потоками, производством, менеджментом и маркетингом, а также предполагается использование компромиссов в хозяйственной практике.</w:t>
      </w:r>
    </w:p>
    <w:p w:rsidR="00E546B6" w:rsidRPr="008704A2" w:rsidRDefault="00E546B6" w:rsidP="00E546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A2">
        <w:rPr>
          <w:rFonts w:ascii="Times New Roman" w:hAnsi="Times New Roman" w:cs="Times New Roman"/>
          <w:sz w:val="28"/>
          <w:szCs w:val="28"/>
        </w:rPr>
        <w:t>В результате при движении потоков нередко достигаются прямо противоположные цели участников логистической цепочки, что свидетельствует о выполнении логистикой функции сбалансирования, оптимизации и координации различного рода отношений. Это позволяет отходить от обособленного управления различными функциями товародвижения и осуществлять их интеграцию. Это приводит к получению общего результата деятельности, который во много раз превосходит сумму отдельных эффектов.</w:t>
      </w:r>
    </w:p>
    <w:p w:rsidR="00C33DC9" w:rsidRDefault="00C33DC9" w:rsidP="005C6BE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C33DC9" w:rsidSect="00411928">
          <w:pgSz w:w="11906" w:h="16838"/>
          <w:pgMar w:top="1134" w:right="850" w:bottom="1134" w:left="1701" w:header="708" w:footer="708" w:gutter="0"/>
          <w:pgNumType w:start="13"/>
          <w:cols w:space="708"/>
          <w:docGrid w:linePitch="360"/>
        </w:sectPr>
      </w:pPr>
    </w:p>
    <w:p w:rsidR="00C33DC9" w:rsidRPr="0030223A" w:rsidRDefault="00C33DC9" w:rsidP="005C6BED">
      <w:pPr>
        <w:spacing w:after="0" w:line="360" w:lineRule="auto"/>
        <w:ind w:firstLine="70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0223A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Список литературы</w:t>
      </w:r>
    </w:p>
    <w:p w:rsidR="00C33DC9" w:rsidRPr="00047942" w:rsidRDefault="00C33DC9" w:rsidP="005C6BE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74198" w:rsidRPr="00974198" w:rsidRDefault="00974198" w:rsidP="00974198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1232">
        <w:rPr>
          <w:rFonts w:ascii="Times New Roman" w:hAnsi="Times New Roman" w:cs="Times New Roman"/>
          <w:color w:val="000000"/>
          <w:sz w:val="28"/>
          <w:szCs w:val="28"/>
        </w:rPr>
        <w:t>Волгин В.В. Склад: организация, управление, логистика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B21232">
        <w:rPr>
          <w:rFonts w:ascii="Times New Roman" w:hAnsi="Times New Roman" w:cs="Times New Roman"/>
          <w:color w:val="000000"/>
          <w:sz w:val="28"/>
          <w:szCs w:val="28"/>
        </w:rPr>
        <w:t xml:space="preserve"> учеб. для вузов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/ </w:t>
      </w:r>
      <w:r w:rsidRPr="00B21232">
        <w:rPr>
          <w:rFonts w:ascii="Times New Roman" w:hAnsi="Times New Roman" w:cs="Times New Roman"/>
          <w:color w:val="000000"/>
          <w:sz w:val="28"/>
          <w:szCs w:val="28"/>
        </w:rPr>
        <w:t>В.В. Волгин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21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21232">
        <w:rPr>
          <w:rFonts w:ascii="Times New Roman" w:hAnsi="Times New Roman" w:cs="Times New Roman"/>
          <w:color w:val="000000"/>
          <w:sz w:val="28"/>
          <w:szCs w:val="28"/>
        </w:rPr>
        <w:t>5-е изд., перераб. и доп. — М.: Издательско-торговая корпорация "Дашков и Ко", 20</w:t>
      </w:r>
      <w:r w:rsidR="00E44899" w:rsidRPr="008A7E03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B21232">
        <w:rPr>
          <w:rFonts w:ascii="Times New Roman" w:hAnsi="Times New Roman" w:cs="Times New Roman"/>
          <w:color w:val="000000"/>
          <w:sz w:val="28"/>
          <w:szCs w:val="28"/>
        </w:rPr>
        <w:t>. - 736 с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33DC9" w:rsidRDefault="00B21232" w:rsidP="005C6BED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Есенькин Б.С. </w:t>
      </w:r>
      <w:r w:rsidR="00C33DC9" w:rsidRPr="00047942">
        <w:rPr>
          <w:rFonts w:ascii="Times New Roman" w:hAnsi="Times New Roman" w:cs="Times New Roman"/>
          <w:color w:val="000000"/>
          <w:sz w:val="28"/>
          <w:szCs w:val="28"/>
        </w:rPr>
        <w:t>Ло</w:t>
      </w:r>
      <w:r w:rsidR="00C33DC9">
        <w:rPr>
          <w:rFonts w:ascii="Times New Roman" w:hAnsi="Times New Roman" w:cs="Times New Roman"/>
          <w:color w:val="000000"/>
          <w:sz w:val="28"/>
          <w:szCs w:val="28"/>
        </w:rPr>
        <w:t>гистика в книжном деле</w:t>
      </w:r>
      <w:r>
        <w:rPr>
          <w:rFonts w:ascii="Times New Roman" w:hAnsi="Times New Roman" w:cs="Times New Roman"/>
          <w:color w:val="000000"/>
          <w:sz w:val="28"/>
          <w:szCs w:val="28"/>
        </w:rPr>
        <w:t>: учебное пособие /</w:t>
      </w:r>
      <w:r w:rsidR="00C33D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Б.С.</w:t>
      </w:r>
      <w:r w:rsidRPr="00B21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Есенькин, М.Д. Крылова</w:t>
      </w:r>
      <w:r w:rsidR="0097419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479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3DC9" w:rsidRPr="0004794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C33DC9">
        <w:rPr>
          <w:rFonts w:ascii="Times New Roman" w:hAnsi="Times New Roman" w:cs="Times New Roman"/>
          <w:color w:val="000000"/>
          <w:sz w:val="28"/>
          <w:szCs w:val="28"/>
        </w:rPr>
        <w:t>М.: Экономика, 200</w:t>
      </w:r>
      <w:r w:rsidR="00BE2174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C33DC9" w:rsidRPr="0004794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33DC9">
        <w:rPr>
          <w:rFonts w:ascii="Times New Roman" w:hAnsi="Times New Roman" w:cs="Times New Roman"/>
          <w:color w:val="000000"/>
          <w:sz w:val="28"/>
          <w:szCs w:val="28"/>
        </w:rPr>
        <w:t xml:space="preserve"> – 135 с.</w:t>
      </w:r>
    </w:p>
    <w:p w:rsidR="00C33DC9" w:rsidRPr="00047942" w:rsidRDefault="00C33DC9" w:rsidP="005C6BED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7942">
        <w:rPr>
          <w:rFonts w:ascii="Times New Roman" w:hAnsi="Times New Roman" w:cs="Times New Roman"/>
          <w:color w:val="000000"/>
          <w:sz w:val="28"/>
          <w:szCs w:val="28"/>
        </w:rPr>
        <w:t xml:space="preserve">Неруш Ю.М. </w:t>
      </w:r>
      <w:r>
        <w:rPr>
          <w:rFonts w:ascii="Times New Roman" w:hAnsi="Times New Roman" w:cs="Times New Roman"/>
          <w:color w:val="000000"/>
          <w:sz w:val="28"/>
          <w:szCs w:val="28"/>
        </w:rPr>
        <w:t>Логистика</w:t>
      </w:r>
      <w:r w:rsidR="00974198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974198" w:rsidRPr="00B21232">
        <w:rPr>
          <w:rFonts w:ascii="Times New Roman" w:hAnsi="Times New Roman" w:cs="Times New Roman"/>
          <w:color w:val="000000"/>
          <w:sz w:val="28"/>
          <w:szCs w:val="28"/>
        </w:rPr>
        <w:t xml:space="preserve"> учеб. для вузов </w:t>
      </w:r>
      <w:r w:rsidR="0097419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974198" w:rsidRPr="009741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4198" w:rsidRPr="00047942">
        <w:rPr>
          <w:rFonts w:ascii="Times New Roman" w:hAnsi="Times New Roman" w:cs="Times New Roman"/>
          <w:color w:val="000000"/>
          <w:sz w:val="28"/>
          <w:szCs w:val="28"/>
        </w:rPr>
        <w:t>Ю.М.</w:t>
      </w:r>
      <w:r w:rsidR="00974198" w:rsidRPr="009741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4198" w:rsidRPr="00047942">
        <w:rPr>
          <w:rFonts w:ascii="Times New Roman" w:hAnsi="Times New Roman" w:cs="Times New Roman"/>
          <w:color w:val="000000"/>
          <w:sz w:val="28"/>
          <w:szCs w:val="28"/>
        </w:rPr>
        <w:t>Неруш</w:t>
      </w:r>
      <w:r w:rsidR="0097419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04794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>М.: Экономика, 2011</w:t>
      </w:r>
      <w:r w:rsidRPr="00047942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421 с.</w:t>
      </w:r>
    </w:p>
    <w:p w:rsidR="00C33DC9" w:rsidRPr="00047942" w:rsidRDefault="00C33DC9" w:rsidP="005C6BED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7942">
        <w:rPr>
          <w:rFonts w:ascii="Times New Roman" w:hAnsi="Times New Roman" w:cs="Times New Roman"/>
          <w:color w:val="000000"/>
          <w:sz w:val="28"/>
          <w:szCs w:val="28"/>
        </w:rPr>
        <w:t>Сергеев В.И. Логистика в бизнесе</w:t>
      </w:r>
      <w:r w:rsidR="00974198">
        <w:rPr>
          <w:rFonts w:ascii="Times New Roman" w:hAnsi="Times New Roman" w:cs="Times New Roman"/>
          <w:color w:val="000000"/>
          <w:sz w:val="28"/>
          <w:szCs w:val="28"/>
        </w:rPr>
        <w:t xml:space="preserve">: учебное пособие / </w:t>
      </w:r>
      <w:r w:rsidR="00974198" w:rsidRPr="00047942">
        <w:rPr>
          <w:rFonts w:ascii="Times New Roman" w:hAnsi="Times New Roman" w:cs="Times New Roman"/>
          <w:color w:val="000000"/>
          <w:sz w:val="28"/>
          <w:szCs w:val="28"/>
        </w:rPr>
        <w:t>В.И.</w:t>
      </w:r>
      <w:r w:rsidR="00974198" w:rsidRPr="009741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4198" w:rsidRPr="00047942">
        <w:rPr>
          <w:rFonts w:ascii="Times New Roman" w:hAnsi="Times New Roman" w:cs="Times New Roman"/>
          <w:color w:val="000000"/>
          <w:sz w:val="28"/>
          <w:szCs w:val="28"/>
        </w:rPr>
        <w:t>Сергеев</w:t>
      </w:r>
      <w:r w:rsidR="0097419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74198" w:rsidRPr="000479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7942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М.: Экономика, 200</w:t>
      </w:r>
      <w:r w:rsidR="00BE2174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>. – 297 с.</w:t>
      </w:r>
    </w:p>
    <w:p w:rsidR="00C33DC9" w:rsidRPr="00047942" w:rsidRDefault="00C33DC9" w:rsidP="005C6BED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7942">
        <w:rPr>
          <w:rFonts w:ascii="Times New Roman" w:hAnsi="Times New Roman" w:cs="Times New Roman"/>
          <w:color w:val="000000"/>
          <w:sz w:val="28"/>
          <w:szCs w:val="28"/>
        </w:rPr>
        <w:t>Четыркин Е.М. Финансовая ма</w:t>
      </w:r>
      <w:r>
        <w:rPr>
          <w:rFonts w:ascii="Times New Roman" w:hAnsi="Times New Roman" w:cs="Times New Roman"/>
          <w:color w:val="000000"/>
          <w:sz w:val="28"/>
          <w:szCs w:val="28"/>
        </w:rPr>
        <w:t>тематика</w:t>
      </w:r>
      <w:r w:rsidR="00974198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974198" w:rsidRPr="00B21232">
        <w:rPr>
          <w:rFonts w:ascii="Times New Roman" w:hAnsi="Times New Roman" w:cs="Times New Roman"/>
          <w:color w:val="000000"/>
          <w:sz w:val="28"/>
          <w:szCs w:val="28"/>
        </w:rPr>
        <w:t xml:space="preserve"> учеб. для вузов </w:t>
      </w:r>
      <w:r w:rsidR="00974198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974198" w:rsidRPr="009741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4198" w:rsidRPr="00047942">
        <w:rPr>
          <w:rFonts w:ascii="Times New Roman" w:hAnsi="Times New Roman" w:cs="Times New Roman"/>
          <w:color w:val="000000"/>
          <w:sz w:val="28"/>
          <w:szCs w:val="28"/>
        </w:rPr>
        <w:t xml:space="preserve">Е.М. </w:t>
      </w:r>
      <w:r w:rsidR="00974198">
        <w:rPr>
          <w:rFonts w:ascii="Times New Roman" w:hAnsi="Times New Roman" w:cs="Times New Roman"/>
          <w:color w:val="000000"/>
          <w:sz w:val="28"/>
          <w:szCs w:val="28"/>
        </w:rPr>
        <w:t>Четыркин.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794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>М.: Экономика, 2008 – 341 с.</w:t>
      </w:r>
    </w:p>
    <w:p w:rsidR="00C33DC9" w:rsidRPr="00047942" w:rsidRDefault="00C33DC9" w:rsidP="005C6BED">
      <w:pPr>
        <w:spacing w:after="0" w:line="36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3DC9" w:rsidRPr="00047942" w:rsidRDefault="00C33DC9" w:rsidP="005C6BED">
      <w:pPr>
        <w:pStyle w:val="a7"/>
        <w:spacing w:after="0" w:line="360" w:lineRule="auto"/>
        <w:ind w:left="0"/>
        <w:jc w:val="both"/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33DC9" w:rsidRPr="00047942" w:rsidRDefault="00C33DC9" w:rsidP="005C6BED">
      <w:pPr>
        <w:pStyle w:val="a7"/>
        <w:spacing w:after="0" w:line="360" w:lineRule="auto"/>
        <w:ind w:left="0"/>
        <w:jc w:val="both"/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C33DC9" w:rsidRPr="00047942" w:rsidSect="00411928">
      <w:pgSz w:w="11906" w:h="16838"/>
      <w:pgMar w:top="1134" w:right="850" w:bottom="1134" w:left="1701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343" w:rsidRDefault="00504343" w:rsidP="003822E4">
      <w:pPr>
        <w:spacing w:after="0" w:line="240" w:lineRule="auto"/>
      </w:pPr>
      <w:r>
        <w:separator/>
      </w:r>
    </w:p>
  </w:endnote>
  <w:endnote w:type="continuationSeparator" w:id="1">
    <w:p w:rsidR="00504343" w:rsidRDefault="00504343" w:rsidP="00382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DC9" w:rsidRDefault="00C33DC9">
    <w:pPr>
      <w:pStyle w:val="af0"/>
      <w:jc w:val="center"/>
    </w:pPr>
  </w:p>
  <w:p w:rsidR="00C33DC9" w:rsidRDefault="00C33DC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343" w:rsidRDefault="00504343" w:rsidP="003822E4">
      <w:pPr>
        <w:spacing w:after="0" w:line="240" w:lineRule="auto"/>
      </w:pPr>
      <w:r>
        <w:separator/>
      </w:r>
    </w:p>
  </w:footnote>
  <w:footnote w:type="continuationSeparator" w:id="1">
    <w:p w:rsidR="00504343" w:rsidRDefault="00504343" w:rsidP="00382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DC9" w:rsidRDefault="00E16CA5" w:rsidP="00736C0D">
    <w:pPr>
      <w:pStyle w:val="ae"/>
      <w:framePr w:wrap="around" w:vAnchor="text" w:hAnchor="margin" w:xAlign="center" w:y="1"/>
      <w:rPr>
        <w:rStyle w:val="af2"/>
        <w:rFonts w:cs="Calibri"/>
      </w:rPr>
    </w:pPr>
    <w:r>
      <w:rPr>
        <w:rStyle w:val="af2"/>
        <w:rFonts w:cs="Calibri"/>
      </w:rPr>
      <w:fldChar w:fldCharType="begin"/>
    </w:r>
    <w:r w:rsidR="00C33DC9">
      <w:rPr>
        <w:rStyle w:val="af2"/>
        <w:rFonts w:cs="Calibri"/>
      </w:rPr>
      <w:instrText xml:space="preserve">PAGE  </w:instrText>
    </w:r>
    <w:r>
      <w:rPr>
        <w:rStyle w:val="af2"/>
        <w:rFonts w:cs="Calibri"/>
      </w:rPr>
      <w:fldChar w:fldCharType="end"/>
    </w:r>
  </w:p>
  <w:p w:rsidR="00C33DC9" w:rsidRDefault="00C33DC9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51266"/>
      <w:docPartObj>
        <w:docPartGallery w:val="Page Numbers (Top of Page)"/>
        <w:docPartUnique/>
      </w:docPartObj>
    </w:sdtPr>
    <w:sdtContent>
      <w:p w:rsidR="00411928" w:rsidRDefault="00E16CA5">
        <w:pPr>
          <w:pStyle w:val="ae"/>
          <w:jc w:val="center"/>
        </w:pPr>
        <w:fldSimple w:instr=" PAGE   \* MERGEFORMAT ">
          <w:r w:rsidR="001D716B">
            <w:rPr>
              <w:noProof/>
            </w:rPr>
            <w:t>1</w:t>
          </w:r>
        </w:fldSimple>
      </w:p>
    </w:sdtContent>
  </w:sdt>
  <w:p w:rsidR="00C33DC9" w:rsidRDefault="00C33DC9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384B"/>
    <w:multiLevelType w:val="hybridMultilevel"/>
    <w:tmpl w:val="830833F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9F9386E"/>
    <w:multiLevelType w:val="multilevel"/>
    <w:tmpl w:val="3FD8A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A977C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CA0765D"/>
    <w:multiLevelType w:val="hybridMultilevel"/>
    <w:tmpl w:val="04FEFAF0"/>
    <w:lvl w:ilvl="0" w:tplc="56EE38C4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D733802"/>
    <w:multiLevelType w:val="multilevel"/>
    <w:tmpl w:val="DE8C4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807DDA"/>
    <w:multiLevelType w:val="multilevel"/>
    <w:tmpl w:val="F312C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D00E5B"/>
    <w:multiLevelType w:val="multilevel"/>
    <w:tmpl w:val="C896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9A5625"/>
    <w:multiLevelType w:val="hybridMultilevel"/>
    <w:tmpl w:val="8D4E8564"/>
    <w:lvl w:ilvl="0" w:tplc="56A43988">
      <w:start w:val="1"/>
      <w:numFmt w:val="decimal"/>
      <w:lvlText w:val="%1."/>
      <w:lvlJc w:val="left"/>
      <w:pPr>
        <w:tabs>
          <w:tab w:val="num" w:pos="852"/>
        </w:tabs>
        <w:ind w:left="852" w:hanging="492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200E0B"/>
    <w:multiLevelType w:val="multilevel"/>
    <w:tmpl w:val="DC5A0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2B2744"/>
    <w:multiLevelType w:val="hybridMultilevel"/>
    <w:tmpl w:val="920090E4"/>
    <w:lvl w:ilvl="0" w:tplc="551C657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085187"/>
    <w:multiLevelType w:val="multilevel"/>
    <w:tmpl w:val="C84E1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5863FE1"/>
    <w:multiLevelType w:val="multilevel"/>
    <w:tmpl w:val="B624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92537B"/>
    <w:multiLevelType w:val="multilevel"/>
    <w:tmpl w:val="94CCC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4A66F5"/>
    <w:multiLevelType w:val="hybridMultilevel"/>
    <w:tmpl w:val="1786C0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4A71B9D"/>
    <w:multiLevelType w:val="hybridMultilevel"/>
    <w:tmpl w:val="A9883AF0"/>
    <w:lvl w:ilvl="0" w:tplc="E6C492E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34ED2BFB"/>
    <w:multiLevelType w:val="multilevel"/>
    <w:tmpl w:val="F2EA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9F4859"/>
    <w:multiLevelType w:val="hybridMultilevel"/>
    <w:tmpl w:val="C2DE4628"/>
    <w:lvl w:ilvl="0" w:tplc="551C657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D4E0CF5"/>
    <w:multiLevelType w:val="hybridMultilevel"/>
    <w:tmpl w:val="0D12BD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D56772"/>
    <w:multiLevelType w:val="multilevel"/>
    <w:tmpl w:val="A3103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20C6B42"/>
    <w:multiLevelType w:val="hybridMultilevel"/>
    <w:tmpl w:val="47444C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6615668"/>
    <w:multiLevelType w:val="multilevel"/>
    <w:tmpl w:val="5DE80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CF6687"/>
    <w:multiLevelType w:val="multilevel"/>
    <w:tmpl w:val="1EC27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E7261FC"/>
    <w:multiLevelType w:val="multilevel"/>
    <w:tmpl w:val="AEE89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F056D45"/>
    <w:multiLevelType w:val="hybridMultilevel"/>
    <w:tmpl w:val="30C2CBFA"/>
    <w:lvl w:ilvl="0" w:tplc="5D50318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2EF1D85"/>
    <w:multiLevelType w:val="multilevel"/>
    <w:tmpl w:val="55DC3786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5">
    <w:nsid w:val="752F6B46"/>
    <w:multiLevelType w:val="hybridMultilevel"/>
    <w:tmpl w:val="55DC671E"/>
    <w:lvl w:ilvl="0" w:tplc="86A4E08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D324545"/>
    <w:multiLevelType w:val="hybridMultilevel"/>
    <w:tmpl w:val="5F001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11"/>
  </w:num>
  <w:num w:numId="3">
    <w:abstractNumId w:val="9"/>
  </w:num>
  <w:num w:numId="4">
    <w:abstractNumId w:val="16"/>
  </w:num>
  <w:num w:numId="5">
    <w:abstractNumId w:val="13"/>
  </w:num>
  <w:num w:numId="6">
    <w:abstractNumId w:val="23"/>
  </w:num>
  <w:num w:numId="7">
    <w:abstractNumId w:val="24"/>
  </w:num>
  <w:num w:numId="8">
    <w:abstractNumId w:val="3"/>
  </w:num>
  <w:num w:numId="9">
    <w:abstractNumId w:val="14"/>
  </w:num>
  <w:num w:numId="10">
    <w:abstractNumId w:val="4"/>
  </w:num>
  <w:num w:numId="11">
    <w:abstractNumId w:val="22"/>
  </w:num>
  <w:num w:numId="12">
    <w:abstractNumId w:val="18"/>
  </w:num>
  <w:num w:numId="13">
    <w:abstractNumId w:val="15"/>
  </w:num>
  <w:num w:numId="14">
    <w:abstractNumId w:val="21"/>
  </w:num>
  <w:num w:numId="15">
    <w:abstractNumId w:val="1"/>
  </w:num>
  <w:num w:numId="16">
    <w:abstractNumId w:val="10"/>
  </w:num>
  <w:num w:numId="17">
    <w:abstractNumId w:val="12"/>
  </w:num>
  <w:num w:numId="18">
    <w:abstractNumId w:val="20"/>
  </w:num>
  <w:num w:numId="19">
    <w:abstractNumId w:val="5"/>
  </w:num>
  <w:num w:numId="20">
    <w:abstractNumId w:val="17"/>
  </w:num>
  <w:num w:numId="21">
    <w:abstractNumId w:val="25"/>
  </w:num>
  <w:num w:numId="22">
    <w:abstractNumId w:val="7"/>
  </w:num>
  <w:num w:numId="23">
    <w:abstractNumId w:val="19"/>
  </w:num>
  <w:num w:numId="24">
    <w:abstractNumId w:val="0"/>
  </w:num>
  <w:num w:numId="25">
    <w:abstractNumId w:val="2"/>
  </w:num>
  <w:num w:numId="26">
    <w:abstractNumId w:val="6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84E07"/>
    <w:rsid w:val="000160B5"/>
    <w:rsid w:val="000203DE"/>
    <w:rsid w:val="00034871"/>
    <w:rsid w:val="00036610"/>
    <w:rsid w:val="00042593"/>
    <w:rsid w:val="00047942"/>
    <w:rsid w:val="000673CE"/>
    <w:rsid w:val="00081C25"/>
    <w:rsid w:val="000A233C"/>
    <w:rsid w:val="000B4B5B"/>
    <w:rsid w:val="000F6966"/>
    <w:rsid w:val="00116190"/>
    <w:rsid w:val="001406C7"/>
    <w:rsid w:val="001D716B"/>
    <w:rsid w:val="001E2F2D"/>
    <w:rsid w:val="00205677"/>
    <w:rsid w:val="0022163B"/>
    <w:rsid w:val="00276D58"/>
    <w:rsid w:val="00287707"/>
    <w:rsid w:val="00290C47"/>
    <w:rsid w:val="002C1C1B"/>
    <w:rsid w:val="002D2C3F"/>
    <w:rsid w:val="002D6639"/>
    <w:rsid w:val="002D704C"/>
    <w:rsid w:val="002E0670"/>
    <w:rsid w:val="002F3C60"/>
    <w:rsid w:val="0030223A"/>
    <w:rsid w:val="00325E20"/>
    <w:rsid w:val="00340ABE"/>
    <w:rsid w:val="00355494"/>
    <w:rsid w:val="003822E4"/>
    <w:rsid w:val="003E5FDB"/>
    <w:rsid w:val="003F0DC1"/>
    <w:rsid w:val="00400494"/>
    <w:rsid w:val="004068EE"/>
    <w:rsid w:val="00411928"/>
    <w:rsid w:val="0042521D"/>
    <w:rsid w:val="004A3A4D"/>
    <w:rsid w:val="004A725C"/>
    <w:rsid w:val="004A7423"/>
    <w:rsid w:val="004E3538"/>
    <w:rsid w:val="00504343"/>
    <w:rsid w:val="00532CF5"/>
    <w:rsid w:val="005352C1"/>
    <w:rsid w:val="00591BCA"/>
    <w:rsid w:val="005957A9"/>
    <w:rsid w:val="005C6BED"/>
    <w:rsid w:val="005D33F8"/>
    <w:rsid w:val="005D64E4"/>
    <w:rsid w:val="005F0F49"/>
    <w:rsid w:val="00604320"/>
    <w:rsid w:val="00625FDD"/>
    <w:rsid w:val="006419C4"/>
    <w:rsid w:val="006508E5"/>
    <w:rsid w:val="00655177"/>
    <w:rsid w:val="00697399"/>
    <w:rsid w:val="006B3F63"/>
    <w:rsid w:val="006B563F"/>
    <w:rsid w:val="00736C0D"/>
    <w:rsid w:val="00781228"/>
    <w:rsid w:val="007853E2"/>
    <w:rsid w:val="00792ED6"/>
    <w:rsid w:val="007D3DD1"/>
    <w:rsid w:val="007E026B"/>
    <w:rsid w:val="007F64E4"/>
    <w:rsid w:val="0082353D"/>
    <w:rsid w:val="00834DAA"/>
    <w:rsid w:val="008422E5"/>
    <w:rsid w:val="00855013"/>
    <w:rsid w:val="00860410"/>
    <w:rsid w:val="008647E9"/>
    <w:rsid w:val="00866BFB"/>
    <w:rsid w:val="00867E06"/>
    <w:rsid w:val="00883A9A"/>
    <w:rsid w:val="008A7E03"/>
    <w:rsid w:val="008D563E"/>
    <w:rsid w:val="00932B79"/>
    <w:rsid w:val="00956E89"/>
    <w:rsid w:val="00966213"/>
    <w:rsid w:val="0097216A"/>
    <w:rsid w:val="00973E24"/>
    <w:rsid w:val="00974198"/>
    <w:rsid w:val="009A7CF3"/>
    <w:rsid w:val="009F2DF9"/>
    <w:rsid w:val="00A71D38"/>
    <w:rsid w:val="00A84E07"/>
    <w:rsid w:val="00B21232"/>
    <w:rsid w:val="00B327B4"/>
    <w:rsid w:val="00B82D21"/>
    <w:rsid w:val="00B94695"/>
    <w:rsid w:val="00B97D6D"/>
    <w:rsid w:val="00BB5C05"/>
    <w:rsid w:val="00BC2B19"/>
    <w:rsid w:val="00BC72AE"/>
    <w:rsid w:val="00BE2174"/>
    <w:rsid w:val="00C277BD"/>
    <w:rsid w:val="00C33DC9"/>
    <w:rsid w:val="00C413DE"/>
    <w:rsid w:val="00C46F09"/>
    <w:rsid w:val="00C47587"/>
    <w:rsid w:val="00C72C28"/>
    <w:rsid w:val="00C74F8F"/>
    <w:rsid w:val="00CB5A37"/>
    <w:rsid w:val="00CE0291"/>
    <w:rsid w:val="00CF635C"/>
    <w:rsid w:val="00D00F84"/>
    <w:rsid w:val="00D25DD2"/>
    <w:rsid w:val="00D52502"/>
    <w:rsid w:val="00D526FA"/>
    <w:rsid w:val="00D703BD"/>
    <w:rsid w:val="00D85BF1"/>
    <w:rsid w:val="00D90B76"/>
    <w:rsid w:val="00DC45CA"/>
    <w:rsid w:val="00DD498B"/>
    <w:rsid w:val="00DF285B"/>
    <w:rsid w:val="00E16CA5"/>
    <w:rsid w:val="00E44899"/>
    <w:rsid w:val="00E45C5C"/>
    <w:rsid w:val="00E546B6"/>
    <w:rsid w:val="00F018F1"/>
    <w:rsid w:val="00F22955"/>
    <w:rsid w:val="00F44A70"/>
    <w:rsid w:val="00F80259"/>
    <w:rsid w:val="00FA25D3"/>
    <w:rsid w:val="00FA2609"/>
    <w:rsid w:val="00FA6F49"/>
    <w:rsid w:val="00FC1FB0"/>
    <w:rsid w:val="00FD2ADF"/>
    <w:rsid w:val="00FE5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639"/>
    <w:pPr>
      <w:spacing w:after="200" w:line="276" w:lineRule="auto"/>
    </w:pPr>
    <w:rPr>
      <w:rFonts w:cs="Calibri"/>
    </w:rPr>
  </w:style>
  <w:style w:type="paragraph" w:styleId="3">
    <w:name w:val="heading 3"/>
    <w:basedOn w:val="a"/>
    <w:next w:val="a"/>
    <w:link w:val="30"/>
    <w:qFormat/>
    <w:locked/>
    <w:rsid w:val="00D25DD2"/>
    <w:pPr>
      <w:keepNext/>
      <w:spacing w:after="0" w:line="360" w:lineRule="auto"/>
      <w:jc w:val="both"/>
      <w:outlineLvl w:val="2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71D3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Body Text"/>
    <w:basedOn w:val="a"/>
    <w:link w:val="a5"/>
    <w:uiPriority w:val="99"/>
    <w:semiHidden/>
    <w:rsid w:val="00D90B76"/>
    <w:pPr>
      <w:spacing w:after="0" w:line="240" w:lineRule="auto"/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D90B76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99"/>
    <w:rsid w:val="005957A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5957A9"/>
    <w:pPr>
      <w:ind w:left="720"/>
    </w:pPr>
  </w:style>
  <w:style w:type="character" w:customStyle="1" w:styleId="apple-converted-space">
    <w:name w:val="apple-converted-space"/>
    <w:basedOn w:val="a0"/>
    <w:uiPriority w:val="99"/>
    <w:rsid w:val="000A233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A2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0A233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3F0DC1"/>
    <w:rPr>
      <w:rFonts w:cs="Times New Roman"/>
    </w:rPr>
  </w:style>
  <w:style w:type="character" w:customStyle="1" w:styleId="-">
    <w:name w:val="опред-е"/>
    <w:basedOn w:val="a0"/>
    <w:uiPriority w:val="99"/>
    <w:rsid w:val="003F0DC1"/>
    <w:rPr>
      <w:rFonts w:cs="Times New Roman"/>
    </w:rPr>
  </w:style>
  <w:style w:type="character" w:customStyle="1" w:styleId="aa">
    <w:name w:val="пометка"/>
    <w:basedOn w:val="a0"/>
    <w:uiPriority w:val="99"/>
    <w:rsid w:val="003F0DC1"/>
    <w:rPr>
      <w:rFonts w:cs="Times New Roman"/>
    </w:rPr>
  </w:style>
  <w:style w:type="character" w:customStyle="1" w:styleId="ab">
    <w:name w:val="выделение"/>
    <w:basedOn w:val="a0"/>
    <w:uiPriority w:val="99"/>
    <w:rsid w:val="003F0DC1"/>
    <w:rPr>
      <w:rFonts w:cs="Times New Roman"/>
    </w:rPr>
  </w:style>
  <w:style w:type="character" w:styleId="ac">
    <w:name w:val="Emphasis"/>
    <w:basedOn w:val="a0"/>
    <w:uiPriority w:val="20"/>
    <w:qFormat/>
    <w:rsid w:val="003F0DC1"/>
    <w:rPr>
      <w:rFonts w:cs="Times New Roman"/>
      <w:i/>
      <w:iCs/>
    </w:rPr>
  </w:style>
  <w:style w:type="character" w:styleId="ad">
    <w:name w:val="Hyperlink"/>
    <w:basedOn w:val="a0"/>
    <w:uiPriority w:val="99"/>
    <w:semiHidden/>
    <w:rsid w:val="000B4B5B"/>
    <w:rPr>
      <w:rFonts w:cs="Times New Roman"/>
      <w:color w:val="0000FF"/>
      <w:u w:val="single"/>
    </w:rPr>
  </w:style>
  <w:style w:type="paragraph" w:styleId="ae">
    <w:name w:val="header"/>
    <w:basedOn w:val="a"/>
    <w:link w:val="af"/>
    <w:uiPriority w:val="99"/>
    <w:rsid w:val="00382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3822E4"/>
    <w:rPr>
      <w:rFonts w:cs="Times New Roman"/>
    </w:rPr>
  </w:style>
  <w:style w:type="paragraph" w:styleId="af0">
    <w:name w:val="footer"/>
    <w:basedOn w:val="a"/>
    <w:link w:val="af1"/>
    <w:uiPriority w:val="99"/>
    <w:rsid w:val="003822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3822E4"/>
    <w:rPr>
      <w:rFonts w:cs="Times New Roman"/>
    </w:rPr>
  </w:style>
  <w:style w:type="character" w:styleId="af2">
    <w:name w:val="page number"/>
    <w:basedOn w:val="a0"/>
    <w:uiPriority w:val="99"/>
    <w:rsid w:val="003E5FDB"/>
    <w:rPr>
      <w:rFonts w:cs="Times New Roman"/>
    </w:rPr>
  </w:style>
  <w:style w:type="paragraph" w:styleId="31">
    <w:name w:val="Body Text 3"/>
    <w:basedOn w:val="a"/>
    <w:link w:val="32"/>
    <w:uiPriority w:val="99"/>
    <w:unhideWhenUsed/>
    <w:rsid w:val="00D25DD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25DD2"/>
    <w:rPr>
      <w:rFonts w:cs="Calibri"/>
      <w:sz w:val="16"/>
      <w:szCs w:val="16"/>
    </w:rPr>
  </w:style>
  <w:style w:type="character" w:customStyle="1" w:styleId="30">
    <w:name w:val="Заголовок 3 Знак"/>
    <w:basedOn w:val="a0"/>
    <w:link w:val="3"/>
    <w:rsid w:val="00D25DD2"/>
    <w:rPr>
      <w:rFonts w:ascii="Times New Roman" w:hAnsi="Times New Roman"/>
      <w:sz w:val="28"/>
      <w:szCs w:val="20"/>
    </w:rPr>
  </w:style>
  <w:style w:type="paragraph" w:styleId="af3">
    <w:name w:val="footnote text"/>
    <w:basedOn w:val="a"/>
    <w:link w:val="af4"/>
    <w:semiHidden/>
    <w:rsid w:val="00D25DD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D25DD2"/>
    <w:rPr>
      <w:rFonts w:ascii="Times New Roman" w:hAnsi="Times New Roman"/>
      <w:sz w:val="20"/>
      <w:szCs w:val="20"/>
    </w:rPr>
  </w:style>
  <w:style w:type="character" w:customStyle="1" w:styleId="highlight">
    <w:name w:val="highlight"/>
    <w:basedOn w:val="a0"/>
    <w:rsid w:val="00D25DD2"/>
  </w:style>
  <w:style w:type="paragraph" w:customStyle="1" w:styleId="Pa4">
    <w:name w:val="Pa4"/>
    <w:basedOn w:val="a"/>
    <w:next w:val="a"/>
    <w:uiPriority w:val="99"/>
    <w:rsid w:val="00E546B6"/>
    <w:pPr>
      <w:autoSpaceDE w:val="0"/>
      <w:autoSpaceDN w:val="0"/>
      <w:adjustRightInd w:val="0"/>
      <w:spacing w:after="0" w:line="211" w:lineRule="atLeast"/>
    </w:pPr>
    <w:rPr>
      <w:rFonts w:ascii="PetersburgC" w:hAnsi="PetersburgC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5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2456">
          <w:marLeft w:val="0"/>
          <w:marRight w:val="0"/>
          <w:marTop w:val="0"/>
          <w:marBottom w:val="0"/>
          <w:divBdr>
            <w:top w:val="none" w:sz="0" w:space="0" w:color="auto"/>
            <w:left w:val="double" w:sz="6" w:space="14" w:color="FF0000"/>
            <w:bottom w:val="none" w:sz="0" w:space="0" w:color="auto"/>
            <w:right w:val="none" w:sz="0" w:space="0" w:color="auto"/>
          </w:divBdr>
        </w:div>
        <w:div w:id="14925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5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5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25</Pages>
  <Words>4984</Words>
  <Characters>28412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Комбат</Company>
  <LinksUpToDate>false</LinksUpToDate>
  <CharactersWithSpaces>33330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Александр</dc:creator>
  <cp:lastModifiedBy>Samsung</cp:lastModifiedBy>
  <cp:revision>8</cp:revision>
  <cp:lastPrinted>2012-12-03T17:36:00Z</cp:lastPrinted>
  <dcterms:created xsi:type="dcterms:W3CDTF">2012-12-02T15:10:00Z</dcterms:created>
  <dcterms:modified xsi:type="dcterms:W3CDTF">2013-09-07T15:02:00Z</dcterms:modified>
</cp:coreProperties>
</file>