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511" w:rsidRDefault="00463511" w:rsidP="00463511">
      <w:pPr>
        <w:shd w:val="clear" w:color="auto" w:fill="FFFFFF"/>
        <w:spacing w:after="0" w:line="360" w:lineRule="auto"/>
        <w:jc w:val="center"/>
        <w:rPr>
          <w:rFonts w:ascii="Times New Roman" w:eastAsia="Arial Unicode MS" w:hAnsi="Times New Roman" w:cs="Times New Roman"/>
          <w:b/>
          <w:color w:val="000000"/>
          <w:sz w:val="28"/>
          <w:szCs w:val="28"/>
          <w:lang w:eastAsia="ko-KR"/>
        </w:rPr>
      </w:pPr>
      <w:r>
        <w:rPr>
          <w:rFonts w:ascii="Times New Roman" w:eastAsia="Arial Unicode MS" w:hAnsi="Times New Roman" w:cs="Times New Roman"/>
          <w:b/>
          <w:color w:val="000000"/>
          <w:sz w:val="28"/>
          <w:szCs w:val="28"/>
          <w:lang w:eastAsia="ko-KR"/>
        </w:rPr>
        <w:t>Содержание</w:t>
      </w:r>
    </w:p>
    <w:p w:rsidR="00463511" w:rsidRDefault="00463511" w:rsidP="004B29EA">
      <w:pPr>
        <w:shd w:val="clear" w:color="auto" w:fill="FFFFFF"/>
        <w:spacing w:after="0" w:line="360" w:lineRule="auto"/>
        <w:ind w:firstLine="709"/>
        <w:rPr>
          <w:rFonts w:ascii="Times New Roman" w:eastAsia="Arial Unicode MS" w:hAnsi="Times New Roman" w:cs="Times New Roman"/>
          <w:color w:val="000000"/>
          <w:sz w:val="28"/>
          <w:szCs w:val="28"/>
          <w:lang w:eastAsia="ko-KR"/>
        </w:rPr>
      </w:pPr>
      <w:r w:rsidRPr="00463511">
        <w:rPr>
          <w:rFonts w:ascii="Times New Roman" w:eastAsia="Arial Unicode MS" w:hAnsi="Times New Roman" w:cs="Times New Roman"/>
          <w:color w:val="000000"/>
          <w:sz w:val="28"/>
          <w:szCs w:val="28"/>
          <w:lang w:eastAsia="ko-KR"/>
        </w:rPr>
        <w:t>Введение</w:t>
      </w:r>
      <w:r>
        <w:rPr>
          <w:rFonts w:ascii="Times New Roman" w:eastAsia="Arial Unicode MS" w:hAnsi="Times New Roman" w:cs="Times New Roman"/>
          <w:color w:val="000000"/>
          <w:sz w:val="28"/>
          <w:szCs w:val="28"/>
          <w:lang w:eastAsia="ko-KR"/>
        </w:rPr>
        <w:t>……………………………………………………………………</w:t>
      </w:r>
      <w:bookmarkStart w:id="0" w:name="_GoBack"/>
      <w:bookmarkEnd w:id="0"/>
      <w:r>
        <w:rPr>
          <w:rFonts w:ascii="Times New Roman" w:eastAsia="Arial Unicode MS" w:hAnsi="Times New Roman" w:cs="Times New Roman"/>
          <w:color w:val="000000"/>
          <w:sz w:val="28"/>
          <w:szCs w:val="28"/>
          <w:lang w:eastAsia="ko-KR"/>
        </w:rPr>
        <w:t>4</w:t>
      </w:r>
    </w:p>
    <w:p w:rsidR="00463511" w:rsidRDefault="00463511" w:rsidP="00463511">
      <w:pPr>
        <w:spacing w:after="0" w:line="360" w:lineRule="auto"/>
        <w:ind w:firstLine="709"/>
        <w:jc w:val="both"/>
        <w:rPr>
          <w:rFonts w:ascii="Times New Roman" w:eastAsia="Calibri" w:hAnsi="Times New Roman" w:cs="Times New Roman"/>
          <w:sz w:val="28"/>
          <w:szCs w:val="28"/>
        </w:rPr>
      </w:pPr>
      <w:r w:rsidRPr="00463511">
        <w:rPr>
          <w:rFonts w:ascii="Times New Roman" w:eastAsia="Calibri" w:hAnsi="Times New Roman" w:cs="Times New Roman"/>
          <w:sz w:val="28"/>
          <w:szCs w:val="28"/>
        </w:rPr>
        <w:t>1.Учётная политика и ее значение в современном бух</w:t>
      </w:r>
      <w:r>
        <w:rPr>
          <w:rFonts w:ascii="Times New Roman" w:eastAsia="Calibri" w:hAnsi="Times New Roman" w:cs="Times New Roman"/>
          <w:sz w:val="28"/>
          <w:szCs w:val="28"/>
        </w:rPr>
        <w:t>галтерском учёте</w:t>
      </w:r>
      <w:r w:rsidRPr="00463511">
        <w:rPr>
          <w:rFonts w:ascii="Times New Roman" w:eastAsia="Calibri" w:hAnsi="Times New Roman" w:cs="Times New Roman"/>
          <w:sz w:val="28"/>
          <w:szCs w:val="28"/>
        </w:rPr>
        <w:t>……………………………</w:t>
      </w:r>
      <w:r>
        <w:rPr>
          <w:rFonts w:ascii="Times New Roman" w:eastAsia="Calibri" w:hAnsi="Times New Roman" w:cs="Times New Roman"/>
          <w:sz w:val="28"/>
          <w:szCs w:val="28"/>
        </w:rPr>
        <w:t>………………………………………</w:t>
      </w:r>
      <w:r w:rsidRPr="00463511">
        <w:rPr>
          <w:rFonts w:ascii="Times New Roman" w:eastAsia="Calibri" w:hAnsi="Times New Roman" w:cs="Times New Roman"/>
          <w:sz w:val="28"/>
          <w:szCs w:val="28"/>
        </w:rPr>
        <w:t>…………..</w:t>
      </w:r>
      <w:r w:rsidR="004B29EA">
        <w:rPr>
          <w:rFonts w:ascii="Times New Roman" w:eastAsia="Calibri" w:hAnsi="Times New Roman" w:cs="Times New Roman"/>
          <w:sz w:val="28"/>
          <w:szCs w:val="28"/>
        </w:rPr>
        <w:t>7</w:t>
      </w:r>
    </w:p>
    <w:p w:rsidR="004B29EA" w:rsidRPr="004B29EA" w:rsidRDefault="004B29EA" w:rsidP="004B29EA">
      <w:pPr>
        <w:numPr>
          <w:ilvl w:val="1"/>
          <w:numId w:val="19"/>
        </w:numPr>
        <w:spacing w:after="0" w:line="360" w:lineRule="auto"/>
        <w:ind w:left="0" w:firstLine="709"/>
        <w:contextualSpacing/>
        <w:jc w:val="both"/>
        <w:rPr>
          <w:rFonts w:ascii="Times New Roman" w:eastAsia="SimSun" w:hAnsi="Times New Roman" w:cs="Times New Roman"/>
          <w:sz w:val="28"/>
          <w:szCs w:val="28"/>
        </w:rPr>
      </w:pPr>
      <w:r w:rsidRPr="004B29EA">
        <w:rPr>
          <w:rFonts w:ascii="Times New Roman" w:eastAsia="SimSun" w:hAnsi="Times New Roman" w:cs="Times New Roman"/>
          <w:sz w:val="28"/>
          <w:szCs w:val="28"/>
        </w:rPr>
        <w:t>Понятие и основные принципы учетной политики организации..............................................................................................................</w:t>
      </w:r>
      <w:r>
        <w:rPr>
          <w:rFonts w:ascii="Times New Roman" w:eastAsia="SimSun" w:hAnsi="Times New Roman" w:cs="Times New Roman"/>
          <w:sz w:val="28"/>
          <w:szCs w:val="28"/>
        </w:rPr>
        <w:t>7</w:t>
      </w:r>
    </w:p>
    <w:p w:rsidR="004B29EA" w:rsidRPr="004B29EA" w:rsidRDefault="004B29EA" w:rsidP="004B29EA">
      <w:pPr>
        <w:spacing w:after="0" w:line="360" w:lineRule="auto"/>
        <w:ind w:firstLine="709"/>
        <w:jc w:val="both"/>
        <w:rPr>
          <w:rFonts w:ascii="Times New Roman" w:eastAsia="Calibri" w:hAnsi="Times New Roman" w:cs="Times New Roman"/>
          <w:sz w:val="28"/>
          <w:szCs w:val="28"/>
        </w:rPr>
      </w:pPr>
      <w:r w:rsidRPr="004B29EA">
        <w:rPr>
          <w:rFonts w:ascii="Times New Roman" w:eastAsia="Calibri" w:hAnsi="Times New Roman" w:cs="Times New Roman"/>
          <w:sz w:val="28"/>
          <w:szCs w:val="28"/>
        </w:rPr>
        <w:t>1.2 Процедура формирования и порядок принятия учётной политики, контроль за её соблюдением……………………………………………………</w:t>
      </w:r>
      <w:r>
        <w:rPr>
          <w:rFonts w:ascii="Times New Roman" w:eastAsia="Calibri" w:hAnsi="Times New Roman" w:cs="Times New Roman"/>
          <w:sz w:val="28"/>
          <w:szCs w:val="28"/>
        </w:rPr>
        <w:t>18</w:t>
      </w:r>
    </w:p>
    <w:p w:rsidR="004B29EA" w:rsidRPr="002C085F" w:rsidRDefault="004B29EA" w:rsidP="004B29EA">
      <w:pPr>
        <w:keepNext/>
        <w:spacing w:after="0" w:line="312" w:lineRule="auto"/>
        <w:ind w:firstLine="709"/>
        <w:jc w:val="both"/>
        <w:outlineLvl w:val="0"/>
        <w:rPr>
          <w:rFonts w:ascii="Times New Roman" w:eastAsia="Times New Roman" w:hAnsi="Times New Roman" w:cs="Times New Roman"/>
          <w:b/>
          <w:bCs/>
          <w:kern w:val="32"/>
          <w:sz w:val="28"/>
          <w:szCs w:val="28"/>
        </w:rPr>
      </w:pPr>
      <w:r>
        <w:rPr>
          <w:rFonts w:ascii="Times New Roman" w:eastAsia="Calibri" w:hAnsi="Times New Roman" w:cs="Times New Roman"/>
          <w:sz w:val="28"/>
          <w:szCs w:val="28"/>
        </w:rPr>
        <w:t xml:space="preserve">2 </w:t>
      </w:r>
      <w:r w:rsidRPr="004B29EA">
        <w:rPr>
          <w:rFonts w:ascii="Times New Roman" w:eastAsia="Times New Roman" w:hAnsi="Times New Roman" w:cs="Times New Roman"/>
          <w:bCs/>
          <w:kern w:val="32"/>
          <w:sz w:val="28"/>
          <w:szCs w:val="28"/>
        </w:rPr>
        <w:t>Система бухгалтерского учета  ООО «Центр водоподготовки»</w:t>
      </w:r>
      <w:r>
        <w:rPr>
          <w:rFonts w:ascii="Times New Roman" w:eastAsia="Times New Roman" w:hAnsi="Times New Roman" w:cs="Times New Roman"/>
          <w:bCs/>
          <w:kern w:val="32"/>
          <w:sz w:val="28"/>
          <w:szCs w:val="28"/>
        </w:rPr>
        <w:t>…….25</w:t>
      </w:r>
    </w:p>
    <w:p w:rsidR="004B29EA" w:rsidRDefault="004B29EA" w:rsidP="00463511">
      <w:pPr>
        <w:spacing w:after="0" w:line="360" w:lineRule="auto"/>
        <w:ind w:firstLine="709"/>
        <w:jc w:val="both"/>
        <w:rPr>
          <w:rFonts w:ascii="Times New Roman" w:eastAsia="Times New Roman" w:hAnsi="Times New Roman" w:cs="Times New Roman"/>
          <w:bCs/>
          <w:kern w:val="32"/>
          <w:sz w:val="28"/>
          <w:szCs w:val="28"/>
        </w:rPr>
      </w:pPr>
      <w:r>
        <w:rPr>
          <w:rFonts w:ascii="Times New Roman" w:eastAsia="Calibri" w:hAnsi="Times New Roman" w:cs="Times New Roman"/>
          <w:sz w:val="28"/>
          <w:szCs w:val="28"/>
        </w:rPr>
        <w:t xml:space="preserve">2.1 </w:t>
      </w:r>
      <w:r w:rsidRPr="004B29EA">
        <w:rPr>
          <w:rFonts w:ascii="Times New Roman" w:eastAsia="Times New Roman" w:hAnsi="Times New Roman" w:cs="Times New Roman"/>
          <w:bCs/>
          <w:kern w:val="32"/>
          <w:sz w:val="28"/>
          <w:szCs w:val="28"/>
        </w:rPr>
        <w:t>Экономическая характеристика ООО «Центр водоподготовки»</w:t>
      </w:r>
      <w:r>
        <w:rPr>
          <w:rFonts w:ascii="Times New Roman" w:eastAsia="Times New Roman" w:hAnsi="Times New Roman" w:cs="Times New Roman"/>
          <w:bCs/>
          <w:kern w:val="32"/>
          <w:sz w:val="28"/>
          <w:szCs w:val="28"/>
        </w:rPr>
        <w:t>….25</w:t>
      </w:r>
    </w:p>
    <w:p w:rsidR="004B29EA" w:rsidRDefault="004B29EA" w:rsidP="00463511">
      <w:pPr>
        <w:spacing w:after="0" w:line="360" w:lineRule="auto"/>
        <w:ind w:firstLine="709"/>
        <w:jc w:val="both"/>
        <w:rPr>
          <w:rFonts w:ascii="Times New Roman" w:eastAsia="Calibri" w:hAnsi="Times New Roman" w:cs="Times New Roman"/>
          <w:sz w:val="28"/>
          <w:szCs w:val="28"/>
        </w:rPr>
      </w:pPr>
      <w:r>
        <w:rPr>
          <w:rFonts w:ascii="Times New Roman" w:eastAsia="Times New Roman" w:hAnsi="Times New Roman" w:cs="Times New Roman"/>
          <w:bCs/>
          <w:kern w:val="32"/>
          <w:sz w:val="28"/>
          <w:szCs w:val="28"/>
        </w:rPr>
        <w:t xml:space="preserve">2.2 </w:t>
      </w:r>
      <w:r w:rsidRPr="004B29EA">
        <w:rPr>
          <w:rFonts w:ascii="Times New Roman" w:eastAsia="Calibri" w:hAnsi="Times New Roman" w:cs="Times New Roman"/>
          <w:sz w:val="28"/>
          <w:szCs w:val="28"/>
        </w:rPr>
        <w:t>Организация бухгалтерского учёта на предприятии</w:t>
      </w:r>
      <w:r>
        <w:rPr>
          <w:rFonts w:ascii="Times New Roman" w:eastAsia="Calibri" w:hAnsi="Times New Roman" w:cs="Times New Roman"/>
          <w:sz w:val="28"/>
          <w:szCs w:val="28"/>
        </w:rPr>
        <w:t>……………….31</w:t>
      </w:r>
    </w:p>
    <w:p w:rsidR="004B29EA" w:rsidRDefault="004B29EA" w:rsidP="004B29EA">
      <w:pPr>
        <w:keepNext/>
        <w:spacing w:after="0" w:line="312"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2.3 </w:t>
      </w:r>
      <w:r w:rsidRPr="004B29EA">
        <w:rPr>
          <w:rFonts w:ascii="Times New Roman" w:eastAsia="Calibri" w:hAnsi="Times New Roman" w:cs="Times New Roman"/>
          <w:sz w:val="28"/>
          <w:szCs w:val="28"/>
        </w:rPr>
        <w:t>Совершенствование учётной политики ООО « Центр водоподготовки» для целей бухгалтерского учёта</w:t>
      </w:r>
      <w:r>
        <w:rPr>
          <w:rFonts w:ascii="Times New Roman" w:eastAsia="Calibri" w:hAnsi="Times New Roman" w:cs="Times New Roman"/>
          <w:sz w:val="28"/>
          <w:szCs w:val="28"/>
        </w:rPr>
        <w:t>……………………………38</w:t>
      </w:r>
    </w:p>
    <w:p w:rsidR="004B29EA" w:rsidRDefault="004B29EA" w:rsidP="004B29EA">
      <w:pPr>
        <w:keepNext/>
        <w:spacing w:after="0" w:line="312"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Заключение………………………………………………………………..43</w:t>
      </w:r>
    </w:p>
    <w:p w:rsidR="004B29EA" w:rsidRDefault="004B29EA" w:rsidP="004B29EA">
      <w:pPr>
        <w:keepNext/>
        <w:spacing w:after="0" w:line="312"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Список используемой литературы……………………………………….45</w:t>
      </w:r>
    </w:p>
    <w:p w:rsidR="004B29EA" w:rsidRPr="004B29EA" w:rsidRDefault="004B29EA" w:rsidP="004B29EA">
      <w:pPr>
        <w:keepNext/>
        <w:spacing w:after="0" w:line="312"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Приложение……………………………………………………………….47</w:t>
      </w:r>
    </w:p>
    <w:p w:rsidR="004B29EA" w:rsidRPr="004B29EA" w:rsidRDefault="004B29EA" w:rsidP="004B29EA">
      <w:pPr>
        <w:spacing w:after="0" w:line="360" w:lineRule="auto"/>
        <w:ind w:firstLine="709"/>
        <w:jc w:val="both"/>
        <w:rPr>
          <w:rFonts w:ascii="Times New Roman" w:eastAsia="Calibri" w:hAnsi="Times New Roman" w:cs="Times New Roman"/>
          <w:sz w:val="28"/>
          <w:szCs w:val="28"/>
        </w:rPr>
      </w:pPr>
    </w:p>
    <w:p w:rsidR="00463511" w:rsidRPr="00463511" w:rsidRDefault="00463511" w:rsidP="00463511">
      <w:pPr>
        <w:spacing w:after="0" w:line="360" w:lineRule="auto"/>
        <w:ind w:firstLine="709"/>
        <w:jc w:val="both"/>
        <w:rPr>
          <w:rFonts w:ascii="Times New Roman" w:eastAsia="Calibri" w:hAnsi="Times New Roman" w:cs="Times New Roman"/>
          <w:sz w:val="28"/>
          <w:szCs w:val="28"/>
        </w:rPr>
      </w:pPr>
    </w:p>
    <w:p w:rsidR="00463511" w:rsidRPr="00463511" w:rsidRDefault="00463511" w:rsidP="00463511">
      <w:pPr>
        <w:shd w:val="clear" w:color="auto" w:fill="FFFFFF"/>
        <w:spacing w:after="0" w:line="360" w:lineRule="auto"/>
        <w:rPr>
          <w:rFonts w:ascii="Times New Roman" w:eastAsia="Arial Unicode MS" w:hAnsi="Times New Roman" w:cs="Times New Roman"/>
          <w:color w:val="000000"/>
          <w:sz w:val="28"/>
          <w:szCs w:val="28"/>
          <w:lang w:eastAsia="ko-KR"/>
        </w:rPr>
      </w:pPr>
    </w:p>
    <w:p w:rsidR="00463511" w:rsidRDefault="00463511" w:rsidP="00463511">
      <w:pPr>
        <w:shd w:val="clear" w:color="auto" w:fill="FFFFFF"/>
        <w:spacing w:after="0" w:line="360" w:lineRule="auto"/>
        <w:jc w:val="center"/>
        <w:rPr>
          <w:rFonts w:ascii="Times New Roman" w:eastAsia="Arial Unicode MS" w:hAnsi="Times New Roman" w:cs="Times New Roman"/>
          <w:b/>
          <w:color w:val="000000"/>
          <w:sz w:val="28"/>
          <w:szCs w:val="28"/>
          <w:lang w:eastAsia="ko-KR"/>
        </w:rPr>
      </w:pPr>
    </w:p>
    <w:p w:rsidR="00463511" w:rsidRDefault="00463511">
      <w:pPr>
        <w:rPr>
          <w:rFonts w:ascii="Times New Roman" w:eastAsia="Arial Unicode MS" w:hAnsi="Times New Roman" w:cs="Times New Roman"/>
          <w:b/>
          <w:color w:val="000000"/>
          <w:sz w:val="28"/>
          <w:szCs w:val="28"/>
          <w:lang w:eastAsia="ko-KR"/>
        </w:rPr>
      </w:pPr>
      <w:r>
        <w:rPr>
          <w:rFonts w:ascii="Times New Roman" w:eastAsia="Arial Unicode MS" w:hAnsi="Times New Roman" w:cs="Times New Roman"/>
          <w:b/>
          <w:color w:val="000000"/>
          <w:sz w:val="28"/>
          <w:szCs w:val="28"/>
          <w:lang w:eastAsia="ko-KR"/>
        </w:rPr>
        <w:br w:type="page"/>
      </w:r>
    </w:p>
    <w:p w:rsidR="00463511" w:rsidRDefault="00463511" w:rsidP="00463511">
      <w:pPr>
        <w:shd w:val="clear" w:color="auto" w:fill="FFFFFF"/>
        <w:spacing w:after="0" w:line="360" w:lineRule="auto"/>
        <w:jc w:val="center"/>
        <w:rPr>
          <w:rFonts w:ascii="Times New Roman" w:eastAsia="Arial Unicode MS" w:hAnsi="Times New Roman" w:cs="Times New Roman"/>
          <w:b/>
          <w:color w:val="000000"/>
          <w:sz w:val="28"/>
          <w:szCs w:val="28"/>
          <w:lang w:eastAsia="ko-KR"/>
        </w:rPr>
      </w:pPr>
      <w:r>
        <w:rPr>
          <w:rFonts w:ascii="Times New Roman" w:eastAsia="Arial Unicode MS" w:hAnsi="Times New Roman" w:cs="Times New Roman"/>
          <w:b/>
          <w:color w:val="000000"/>
          <w:sz w:val="28"/>
          <w:szCs w:val="28"/>
          <w:lang w:eastAsia="ko-KR"/>
        </w:rPr>
        <w:lastRenderedPageBreak/>
        <w:t>Введение</w:t>
      </w:r>
    </w:p>
    <w:p w:rsidR="00463511" w:rsidRDefault="00463511" w:rsidP="00463511">
      <w:pPr>
        <w:shd w:val="clear" w:color="auto" w:fill="FFFFFF"/>
        <w:spacing w:after="0" w:line="360" w:lineRule="auto"/>
        <w:ind w:firstLine="709"/>
        <w:rPr>
          <w:rFonts w:ascii="Times New Roman" w:eastAsia="Arial Unicode MS" w:hAnsi="Times New Roman" w:cs="Times New Roman"/>
          <w:b/>
          <w:color w:val="000000"/>
          <w:sz w:val="28"/>
          <w:szCs w:val="28"/>
          <w:lang w:eastAsia="ko-KR"/>
        </w:rPr>
      </w:pPr>
    </w:p>
    <w:p w:rsidR="00463511" w:rsidRPr="00463511" w:rsidRDefault="00463511" w:rsidP="00463511">
      <w:pPr>
        <w:spacing w:after="0" w:line="360" w:lineRule="auto"/>
        <w:ind w:firstLine="709"/>
        <w:jc w:val="both"/>
        <w:rPr>
          <w:rFonts w:ascii="Times New Roman" w:eastAsia="Times New Roman" w:hAnsi="Times New Roman" w:cs="Times New Roman"/>
          <w:sz w:val="28"/>
          <w:szCs w:val="28"/>
          <w:lang w:eastAsia="ru-RU"/>
        </w:rPr>
      </w:pPr>
      <w:r w:rsidRPr="00463511">
        <w:rPr>
          <w:rFonts w:ascii="Times New Roman" w:eastAsia="Times New Roman" w:hAnsi="Times New Roman" w:cs="Times New Roman"/>
          <w:sz w:val="28"/>
          <w:szCs w:val="28"/>
          <w:lang w:eastAsia="ru-RU"/>
        </w:rPr>
        <w:t xml:space="preserve">Данная работа посвящена изучению вопросов по формированию и использованию в бухгалтерском учете, такого важного внутреннего документа как учетная политика предприятия. </w:t>
      </w:r>
    </w:p>
    <w:p w:rsidR="00463511" w:rsidRPr="00463511" w:rsidRDefault="00463511" w:rsidP="00463511">
      <w:pPr>
        <w:spacing w:after="0" w:line="360" w:lineRule="auto"/>
        <w:ind w:firstLine="709"/>
        <w:jc w:val="both"/>
        <w:rPr>
          <w:rFonts w:ascii="Times New Roman" w:eastAsia="Times New Roman" w:hAnsi="Times New Roman" w:cs="Times New Roman"/>
          <w:sz w:val="28"/>
          <w:szCs w:val="28"/>
          <w:lang w:eastAsia="ru-RU"/>
        </w:rPr>
      </w:pPr>
      <w:r w:rsidRPr="00463511">
        <w:rPr>
          <w:rFonts w:ascii="Times New Roman" w:eastAsia="Times New Roman" w:hAnsi="Times New Roman" w:cs="Times New Roman"/>
          <w:sz w:val="28"/>
          <w:szCs w:val="28"/>
          <w:lang w:eastAsia="ru-RU"/>
        </w:rPr>
        <w:t xml:space="preserve">Актуальность данной темы заключается в том, что в современных экономических условиях происходит ориентация бухгалтерского учета на международные стандарты учета и отчетности. Необходимость изучения вопросов сущности и формирования учетной политики и ее реализация на практике определило мой выбор данной темы курсовой работы. </w:t>
      </w:r>
    </w:p>
    <w:p w:rsidR="00463511" w:rsidRPr="00463511" w:rsidRDefault="00463511" w:rsidP="00463511">
      <w:pPr>
        <w:spacing w:after="0" w:line="360" w:lineRule="auto"/>
        <w:ind w:firstLine="709"/>
        <w:jc w:val="both"/>
        <w:rPr>
          <w:rFonts w:ascii="Times New Roman" w:eastAsia="Batang" w:hAnsi="Times New Roman" w:cs="Times New Roman"/>
          <w:sz w:val="28"/>
          <w:szCs w:val="28"/>
          <w:lang w:eastAsia="ko-KR"/>
        </w:rPr>
      </w:pPr>
      <w:r w:rsidRPr="00463511">
        <w:rPr>
          <w:rFonts w:ascii="Times New Roman" w:eastAsia="Batang" w:hAnsi="Times New Roman" w:cs="Times New Roman"/>
          <w:sz w:val="28"/>
          <w:szCs w:val="28"/>
          <w:lang w:eastAsia="ko-KR"/>
        </w:rPr>
        <w:t>Учетная политика дает возможность пользователям информации:</w:t>
      </w:r>
    </w:p>
    <w:p w:rsidR="00463511" w:rsidRPr="00463511" w:rsidRDefault="00463511" w:rsidP="00463511">
      <w:pPr>
        <w:numPr>
          <w:ilvl w:val="0"/>
          <w:numId w:val="17"/>
        </w:numPr>
        <w:spacing w:after="0" w:line="360" w:lineRule="auto"/>
        <w:ind w:left="0" w:firstLine="709"/>
        <w:jc w:val="both"/>
        <w:rPr>
          <w:rFonts w:ascii="Times New Roman" w:eastAsia="Batang" w:hAnsi="Times New Roman" w:cs="Times New Roman"/>
          <w:sz w:val="28"/>
          <w:szCs w:val="28"/>
          <w:lang w:eastAsia="ko-KR"/>
        </w:rPr>
      </w:pPr>
      <w:r w:rsidRPr="00463511">
        <w:rPr>
          <w:rFonts w:ascii="Times New Roman" w:eastAsia="Batang" w:hAnsi="Times New Roman" w:cs="Times New Roman"/>
          <w:sz w:val="28"/>
          <w:szCs w:val="28"/>
          <w:lang w:eastAsia="ko-KR"/>
        </w:rPr>
        <w:t>определить порядок и способы получения отчетных данных;</w:t>
      </w:r>
    </w:p>
    <w:p w:rsidR="00463511" w:rsidRPr="00463511" w:rsidRDefault="00463511" w:rsidP="00463511">
      <w:pPr>
        <w:numPr>
          <w:ilvl w:val="0"/>
          <w:numId w:val="17"/>
        </w:numPr>
        <w:spacing w:after="0" w:line="360" w:lineRule="auto"/>
        <w:ind w:left="0" w:firstLine="709"/>
        <w:jc w:val="both"/>
        <w:rPr>
          <w:rFonts w:ascii="Times New Roman" w:eastAsia="Batang" w:hAnsi="Times New Roman" w:cs="Times New Roman"/>
          <w:sz w:val="28"/>
          <w:szCs w:val="28"/>
          <w:lang w:eastAsia="ko-KR"/>
        </w:rPr>
      </w:pPr>
      <w:r w:rsidRPr="00463511">
        <w:rPr>
          <w:rFonts w:ascii="Times New Roman" w:eastAsia="Batang" w:hAnsi="Times New Roman" w:cs="Times New Roman"/>
          <w:sz w:val="28"/>
          <w:szCs w:val="28"/>
          <w:lang w:eastAsia="ko-KR"/>
        </w:rPr>
        <w:t>иметь возможность проанализировать данные отчетности в динамике;</w:t>
      </w:r>
    </w:p>
    <w:p w:rsidR="00463511" w:rsidRPr="00463511" w:rsidRDefault="00463511" w:rsidP="00463511">
      <w:pPr>
        <w:numPr>
          <w:ilvl w:val="0"/>
          <w:numId w:val="17"/>
        </w:numPr>
        <w:spacing w:after="0" w:line="360" w:lineRule="auto"/>
        <w:ind w:left="0" w:firstLine="709"/>
        <w:jc w:val="both"/>
        <w:rPr>
          <w:rFonts w:ascii="Times New Roman" w:eastAsia="Batang" w:hAnsi="Times New Roman" w:cs="Times New Roman"/>
          <w:i/>
          <w:sz w:val="28"/>
          <w:szCs w:val="28"/>
          <w:lang w:eastAsia="ko-KR"/>
        </w:rPr>
      </w:pPr>
      <w:r w:rsidRPr="00463511">
        <w:rPr>
          <w:rFonts w:ascii="Times New Roman" w:eastAsia="Batang" w:hAnsi="Times New Roman" w:cs="Times New Roman"/>
          <w:sz w:val="28"/>
          <w:szCs w:val="28"/>
          <w:lang w:eastAsia="ko-KR"/>
        </w:rPr>
        <w:t>своевременно получать данные о существенных изменениях в деятельности предприятия</w:t>
      </w:r>
      <w:r w:rsidRPr="00463511">
        <w:rPr>
          <w:rFonts w:ascii="Times New Roman" w:eastAsia="Batang" w:hAnsi="Times New Roman" w:cs="Times New Roman"/>
          <w:i/>
          <w:sz w:val="28"/>
          <w:szCs w:val="28"/>
          <w:lang w:eastAsia="ko-KR"/>
        </w:rPr>
        <w:t xml:space="preserve">. </w:t>
      </w:r>
    </w:p>
    <w:p w:rsidR="00463511" w:rsidRPr="00463511" w:rsidRDefault="00463511" w:rsidP="00463511">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r w:rsidRPr="00463511">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657216" behindDoc="0" locked="0" layoutInCell="0" allowOverlap="1" wp14:anchorId="2FCE4C58" wp14:editId="1853A549">
                <wp:simplePos x="0" y="0"/>
                <wp:positionH relativeFrom="margin">
                  <wp:posOffset>7763510</wp:posOffset>
                </wp:positionH>
                <wp:positionV relativeFrom="paragraph">
                  <wp:posOffset>-146050</wp:posOffset>
                </wp:positionV>
                <wp:extent cx="402590" cy="0"/>
                <wp:effectExtent l="13970" t="12700" r="12065" b="6350"/>
                <wp:wrapNone/>
                <wp:docPr id="90" name="Прямая соединительная линия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259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0" o:spid="_x0000_s1026" style="position:absolute;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11.3pt,-11.5pt" to="643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" o:allowincell="f" strokeweight=".7pt">
                <w10:wrap anchorx="margin"/>
              </v:line>
            </w:pict>
          </mc:Fallback>
        </mc:AlternateContent>
      </w:r>
      <w:r w:rsidRPr="00463511">
        <w:rPr>
          <w:rFonts w:ascii="Times New Roman" w:eastAsia="Times New Roman" w:hAnsi="Times New Roman" w:cs="Times New Roman"/>
          <w:color w:val="000000"/>
          <w:sz w:val="28"/>
          <w:szCs w:val="28"/>
          <w:lang w:eastAsia="ko-KR"/>
        </w:rPr>
        <w:t>Основное назначение и главная задача принимаемой учетной по</w:t>
      </w:r>
      <w:r w:rsidRPr="00463511">
        <w:rPr>
          <w:rFonts w:ascii="Times New Roman" w:eastAsia="Times New Roman" w:hAnsi="Times New Roman" w:cs="Times New Roman"/>
          <w:color w:val="000000"/>
          <w:sz w:val="28"/>
          <w:szCs w:val="28"/>
          <w:lang w:eastAsia="ko-KR"/>
        </w:rPr>
        <w:softHyphen/>
      </w:r>
      <w:r w:rsidRPr="00463511">
        <w:rPr>
          <w:rFonts w:ascii="Times New Roman" w:eastAsia="Times New Roman" w:hAnsi="Times New Roman" w:cs="Times New Roman"/>
          <w:color w:val="000000"/>
          <w:spacing w:val="-3"/>
          <w:sz w:val="28"/>
          <w:szCs w:val="28"/>
          <w:lang w:eastAsia="ko-KR"/>
        </w:rPr>
        <w:t xml:space="preserve">литики – максимально адекватно отразить деятельность организации </w:t>
      </w:r>
      <w:r w:rsidRPr="00463511">
        <w:rPr>
          <w:rFonts w:ascii="Times New Roman" w:eastAsia="Times New Roman" w:hAnsi="Times New Roman" w:cs="Times New Roman"/>
          <w:color w:val="000000"/>
          <w:spacing w:val="5"/>
          <w:sz w:val="28"/>
          <w:szCs w:val="28"/>
          <w:lang w:eastAsia="ko-KR"/>
        </w:rPr>
        <w:t xml:space="preserve">сформировать полную, объективную и достоверную информацию </w:t>
      </w:r>
      <w:r w:rsidRPr="00463511">
        <w:rPr>
          <w:rFonts w:ascii="Times New Roman" w:eastAsia="Times New Roman" w:hAnsi="Times New Roman" w:cs="Times New Roman"/>
          <w:color w:val="000000"/>
          <w:spacing w:val="-2"/>
          <w:sz w:val="28"/>
          <w:szCs w:val="28"/>
          <w:lang w:eastAsia="ko-KR"/>
        </w:rPr>
        <w:t>о ней, полезную для принятия эффективных экономических решений.</w:t>
      </w:r>
    </w:p>
    <w:p w:rsidR="00463511" w:rsidRPr="00463511" w:rsidRDefault="00463511" w:rsidP="00463511">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r w:rsidRPr="00463511">
        <w:rPr>
          <w:rFonts w:ascii="Times New Roman" w:eastAsia="Times New Roman" w:hAnsi="Times New Roman" w:cs="Times New Roman"/>
          <w:color w:val="000000"/>
          <w:sz w:val="28"/>
          <w:szCs w:val="28"/>
          <w:lang w:eastAsia="ko-KR"/>
        </w:rPr>
        <w:t>Учетная политика охватывает все аспекты учетного процесса – методический, организационно-технический, обеспечивая тем са</w:t>
      </w:r>
      <w:r w:rsidRPr="00463511">
        <w:rPr>
          <w:rFonts w:ascii="Times New Roman" w:eastAsia="Times New Roman" w:hAnsi="Times New Roman" w:cs="Times New Roman"/>
          <w:color w:val="000000"/>
          <w:sz w:val="28"/>
          <w:szCs w:val="28"/>
          <w:lang w:eastAsia="ko-KR"/>
        </w:rPr>
        <w:softHyphen/>
        <w:t xml:space="preserve">мым целостность системы бухгалтерского учета в организации. </w:t>
      </w:r>
      <w:r w:rsidRPr="00463511">
        <w:rPr>
          <w:rFonts w:ascii="Times New Roman" w:eastAsia="Times New Roman" w:hAnsi="Times New Roman" w:cs="Times New Roman"/>
          <w:iCs/>
          <w:color w:val="000000"/>
          <w:sz w:val="28"/>
          <w:szCs w:val="28"/>
          <w:lang w:eastAsia="ko-KR"/>
        </w:rPr>
        <w:t>Ме</w:t>
      </w:r>
      <w:r w:rsidRPr="00463511">
        <w:rPr>
          <w:rFonts w:ascii="Times New Roman" w:eastAsia="Times New Roman" w:hAnsi="Times New Roman" w:cs="Times New Roman"/>
          <w:iCs/>
          <w:color w:val="000000"/>
          <w:sz w:val="28"/>
          <w:szCs w:val="28"/>
          <w:lang w:eastAsia="ko-KR"/>
        </w:rPr>
        <w:softHyphen/>
      </w:r>
      <w:r w:rsidRPr="00463511">
        <w:rPr>
          <w:rFonts w:ascii="Times New Roman" w:eastAsia="Times New Roman" w:hAnsi="Times New Roman" w:cs="Times New Roman"/>
          <w:iCs/>
          <w:color w:val="000000"/>
          <w:spacing w:val="-2"/>
          <w:sz w:val="28"/>
          <w:szCs w:val="28"/>
          <w:lang w:eastAsia="ko-KR"/>
        </w:rPr>
        <w:t xml:space="preserve">тодический аспект </w:t>
      </w:r>
      <w:r w:rsidRPr="00463511">
        <w:rPr>
          <w:rFonts w:ascii="Times New Roman" w:eastAsia="Times New Roman" w:hAnsi="Times New Roman" w:cs="Times New Roman"/>
          <w:color w:val="000000"/>
          <w:spacing w:val="-2"/>
          <w:sz w:val="28"/>
          <w:szCs w:val="28"/>
          <w:lang w:eastAsia="ko-KR"/>
        </w:rPr>
        <w:t>подразумевает, какие именно способы оценки ак</w:t>
      </w:r>
      <w:r w:rsidRPr="00463511">
        <w:rPr>
          <w:rFonts w:ascii="Times New Roman" w:eastAsia="Times New Roman" w:hAnsi="Times New Roman" w:cs="Times New Roman"/>
          <w:color w:val="000000"/>
          <w:spacing w:val="-2"/>
          <w:sz w:val="28"/>
          <w:szCs w:val="28"/>
          <w:lang w:eastAsia="ko-KR"/>
        </w:rPr>
        <w:softHyphen/>
      </w:r>
      <w:r w:rsidRPr="00463511">
        <w:rPr>
          <w:rFonts w:ascii="Times New Roman" w:eastAsia="Times New Roman" w:hAnsi="Times New Roman" w:cs="Times New Roman"/>
          <w:color w:val="000000"/>
          <w:spacing w:val="2"/>
          <w:sz w:val="28"/>
          <w:szCs w:val="28"/>
          <w:lang w:eastAsia="ko-KR"/>
        </w:rPr>
        <w:t xml:space="preserve">тивов и обязательств, начисления амортизации, признания прибыли </w:t>
      </w:r>
      <w:r w:rsidRPr="00463511">
        <w:rPr>
          <w:rFonts w:ascii="Times New Roman" w:eastAsia="Times New Roman" w:hAnsi="Times New Roman" w:cs="Times New Roman"/>
          <w:color w:val="000000"/>
          <w:sz w:val="28"/>
          <w:szCs w:val="28"/>
          <w:lang w:eastAsia="ko-KR"/>
        </w:rPr>
        <w:t xml:space="preserve">и т. п. используются организацией; </w:t>
      </w:r>
      <w:r w:rsidRPr="00463511">
        <w:rPr>
          <w:rFonts w:ascii="Times New Roman" w:eastAsia="Times New Roman" w:hAnsi="Times New Roman" w:cs="Times New Roman"/>
          <w:iCs/>
          <w:color w:val="000000"/>
          <w:spacing w:val="-2"/>
          <w:sz w:val="28"/>
          <w:szCs w:val="28"/>
          <w:lang w:eastAsia="ko-KR"/>
        </w:rPr>
        <w:t>ор</w:t>
      </w:r>
      <w:r w:rsidRPr="00463511">
        <w:rPr>
          <w:rFonts w:ascii="Times New Roman" w:eastAsia="Times New Roman" w:hAnsi="Times New Roman" w:cs="Times New Roman"/>
          <w:iCs/>
          <w:color w:val="000000"/>
          <w:spacing w:val="-2"/>
          <w:sz w:val="28"/>
          <w:szCs w:val="28"/>
          <w:lang w:eastAsia="ko-KR"/>
        </w:rPr>
        <w:softHyphen/>
        <w:t>ганизационно-</w:t>
      </w:r>
      <w:r w:rsidRPr="00463511">
        <w:rPr>
          <w:rFonts w:ascii="Times New Roman" w:eastAsia="Times New Roman" w:hAnsi="Times New Roman" w:cs="Times New Roman"/>
          <w:iCs/>
          <w:color w:val="000000"/>
          <w:sz w:val="28"/>
          <w:szCs w:val="28"/>
          <w:lang w:eastAsia="ko-KR"/>
        </w:rPr>
        <w:t xml:space="preserve">технический  –  </w:t>
      </w:r>
      <w:r w:rsidRPr="00463511">
        <w:rPr>
          <w:rFonts w:ascii="Times New Roman" w:eastAsia="Times New Roman" w:hAnsi="Times New Roman" w:cs="Times New Roman"/>
          <w:color w:val="000000"/>
          <w:sz w:val="28"/>
          <w:szCs w:val="28"/>
          <w:lang w:eastAsia="ko-KR"/>
        </w:rPr>
        <w:t xml:space="preserve">как реализуются </w:t>
      </w:r>
      <w:r w:rsidRPr="00463511">
        <w:rPr>
          <w:rFonts w:ascii="Times New Roman" w:eastAsia="Times New Roman" w:hAnsi="Times New Roman" w:cs="Times New Roman"/>
          <w:color w:val="000000"/>
          <w:spacing w:val="-2"/>
          <w:sz w:val="28"/>
          <w:szCs w:val="28"/>
          <w:lang w:eastAsia="ko-KR"/>
        </w:rPr>
        <w:t>эти способы в учетных регистрах, схемах записей на счетах учета и как они осуществляются с точки зре</w:t>
      </w:r>
      <w:r w:rsidRPr="00463511">
        <w:rPr>
          <w:rFonts w:ascii="Times New Roman" w:eastAsia="Times New Roman" w:hAnsi="Times New Roman" w:cs="Times New Roman"/>
          <w:color w:val="000000"/>
          <w:spacing w:val="-2"/>
          <w:sz w:val="28"/>
          <w:szCs w:val="28"/>
          <w:lang w:eastAsia="ko-KR"/>
        </w:rPr>
        <w:softHyphen/>
      </w:r>
      <w:r w:rsidRPr="00463511">
        <w:rPr>
          <w:rFonts w:ascii="Times New Roman" w:eastAsia="Times New Roman" w:hAnsi="Times New Roman" w:cs="Times New Roman"/>
          <w:color w:val="000000"/>
          <w:sz w:val="28"/>
          <w:szCs w:val="28"/>
          <w:lang w:eastAsia="ko-KR"/>
        </w:rPr>
        <w:t>ния построения бухгалтерской службы, ее места в управленческой структуре организации и взаимодействия с другими функциональны</w:t>
      </w:r>
      <w:r w:rsidRPr="00463511">
        <w:rPr>
          <w:rFonts w:ascii="Times New Roman" w:eastAsia="Times New Roman" w:hAnsi="Times New Roman" w:cs="Times New Roman"/>
          <w:color w:val="000000"/>
          <w:sz w:val="28"/>
          <w:szCs w:val="28"/>
          <w:lang w:eastAsia="ko-KR"/>
        </w:rPr>
        <w:softHyphen/>
        <w:t>ми и производственными подразделениями.</w:t>
      </w:r>
    </w:p>
    <w:p w:rsidR="00463511" w:rsidRPr="00463511" w:rsidRDefault="00463511" w:rsidP="00463511">
      <w:pPr>
        <w:shd w:val="clear" w:color="auto" w:fill="FFFFFF"/>
        <w:spacing w:after="0" w:line="360" w:lineRule="auto"/>
        <w:ind w:firstLine="709"/>
        <w:jc w:val="both"/>
        <w:rPr>
          <w:rFonts w:ascii="Times New Roman" w:eastAsia="Times New Roman" w:hAnsi="Times New Roman" w:cs="Times New Roman"/>
          <w:color w:val="000000"/>
          <w:spacing w:val="-3"/>
          <w:sz w:val="28"/>
          <w:szCs w:val="28"/>
          <w:lang w:eastAsia="ko-KR"/>
        </w:rPr>
      </w:pPr>
      <w:r w:rsidRPr="00463511">
        <w:rPr>
          <w:rFonts w:ascii="Times New Roman" w:eastAsia="Times New Roman" w:hAnsi="Times New Roman" w:cs="Times New Roman"/>
          <w:color w:val="000000"/>
          <w:sz w:val="28"/>
          <w:szCs w:val="28"/>
          <w:lang w:eastAsia="ko-KR"/>
        </w:rPr>
        <w:lastRenderedPageBreak/>
        <w:t xml:space="preserve">С переходом к рыночным отношениям изменились подходы к постановке </w:t>
      </w:r>
      <w:r w:rsidRPr="00463511">
        <w:rPr>
          <w:rFonts w:ascii="Times New Roman" w:eastAsia="Times New Roman" w:hAnsi="Times New Roman" w:cs="Times New Roman"/>
          <w:color w:val="000000"/>
          <w:spacing w:val="1"/>
          <w:sz w:val="28"/>
          <w:szCs w:val="28"/>
          <w:lang w:eastAsia="ko-KR"/>
        </w:rPr>
        <w:t xml:space="preserve">бухгалтерского учета в организациях. От жесткой регламентации учетного процесса со стороны государства в прошлом в настоящее время перешли к разумному сочетанию государственного регулирования  и самостоятельности организаций в постановке бухгалтерского учета. Сущность новых подходов к этому процессу заключается в основном в том, что на основе установленных государством общих правил бухгалтерского учета организации самостоятельно разрабатывают </w:t>
      </w:r>
      <w:r w:rsidRPr="00463511">
        <w:rPr>
          <w:rFonts w:ascii="Times New Roman" w:eastAsia="Times New Roman" w:hAnsi="Times New Roman" w:cs="Times New Roman"/>
          <w:color w:val="000000"/>
          <w:sz w:val="28"/>
          <w:szCs w:val="28"/>
          <w:lang w:eastAsia="ko-KR"/>
        </w:rPr>
        <w:t>учетную по</w:t>
      </w:r>
      <w:r w:rsidRPr="00463511">
        <w:rPr>
          <w:rFonts w:ascii="Times New Roman" w:eastAsia="Times New Roman" w:hAnsi="Times New Roman" w:cs="Times New Roman"/>
          <w:color w:val="000000"/>
          <w:sz w:val="28"/>
          <w:szCs w:val="28"/>
          <w:lang w:eastAsia="ko-KR"/>
        </w:rPr>
        <w:softHyphen/>
      </w:r>
      <w:r w:rsidRPr="00463511">
        <w:rPr>
          <w:rFonts w:ascii="Times New Roman" w:eastAsia="Times New Roman" w:hAnsi="Times New Roman" w:cs="Times New Roman"/>
          <w:color w:val="000000"/>
          <w:spacing w:val="-3"/>
          <w:sz w:val="28"/>
          <w:szCs w:val="28"/>
          <w:lang w:eastAsia="ko-KR"/>
        </w:rPr>
        <w:t xml:space="preserve">литику для решения поставленных учетом задач. </w:t>
      </w:r>
    </w:p>
    <w:p w:rsidR="00463511" w:rsidRPr="00463511" w:rsidRDefault="00463511" w:rsidP="00463511">
      <w:pPr>
        <w:shd w:val="clear" w:color="auto" w:fill="FFFFFF"/>
        <w:spacing w:after="0" w:line="360" w:lineRule="auto"/>
        <w:ind w:firstLine="709"/>
        <w:jc w:val="both"/>
        <w:rPr>
          <w:rFonts w:ascii="Times New Roman" w:eastAsia="Times New Roman" w:hAnsi="Times New Roman" w:cs="Times New Roman"/>
          <w:color w:val="000000"/>
          <w:sz w:val="28"/>
          <w:szCs w:val="28"/>
          <w:lang w:eastAsia="zh-TW"/>
        </w:rPr>
      </w:pPr>
      <w:r w:rsidRPr="00463511">
        <w:rPr>
          <w:rFonts w:ascii="Times New Roman" w:eastAsia="Times New Roman" w:hAnsi="Times New Roman" w:cs="Times New Roman"/>
          <w:color w:val="000000"/>
          <w:sz w:val="28"/>
          <w:szCs w:val="28"/>
          <w:lang w:eastAsia="zh-TW"/>
        </w:rPr>
        <w:t>Учетная политика организации формируется ее руководителем и подлежит оформлению соответствующей организационно-распоряди</w:t>
      </w:r>
      <w:r w:rsidRPr="00463511">
        <w:rPr>
          <w:rFonts w:ascii="Times New Roman" w:eastAsia="Times New Roman" w:hAnsi="Times New Roman" w:cs="Times New Roman"/>
          <w:color w:val="000000"/>
          <w:sz w:val="28"/>
          <w:szCs w:val="28"/>
          <w:lang w:eastAsia="zh-TW"/>
        </w:rPr>
        <w:softHyphen/>
        <w:t>тельной документацией (приказом, распоряжением и др.) организации.</w:t>
      </w:r>
    </w:p>
    <w:p w:rsidR="00463511" w:rsidRPr="00463511" w:rsidRDefault="00463511" w:rsidP="00463511">
      <w:pPr>
        <w:shd w:val="clear" w:color="auto" w:fill="FFFFFF"/>
        <w:spacing w:after="0" w:line="360" w:lineRule="auto"/>
        <w:ind w:firstLine="709"/>
        <w:jc w:val="both"/>
        <w:rPr>
          <w:rFonts w:ascii="Times New Roman" w:eastAsia="Times New Roman" w:hAnsi="Times New Roman" w:cs="Times New Roman"/>
          <w:color w:val="000000"/>
          <w:sz w:val="28"/>
          <w:szCs w:val="28"/>
          <w:lang w:eastAsia="zh-TW"/>
        </w:rPr>
      </w:pPr>
      <w:r w:rsidRPr="00463511">
        <w:rPr>
          <w:rFonts w:ascii="Times New Roman" w:eastAsia="Times New Roman" w:hAnsi="Times New Roman" w:cs="Times New Roman"/>
          <w:color w:val="000000"/>
          <w:sz w:val="28"/>
          <w:szCs w:val="28"/>
          <w:lang w:eastAsia="zh-TW"/>
        </w:rPr>
        <w:t>Целью данной курсовой работы является изучение сущности учётной политики,  её влияние на формирование отчётности предприятия.</w:t>
      </w:r>
    </w:p>
    <w:p w:rsidR="00463511" w:rsidRPr="00463511" w:rsidRDefault="00463511" w:rsidP="00463511">
      <w:pPr>
        <w:shd w:val="clear" w:color="auto" w:fill="FFFFFF"/>
        <w:spacing w:after="0" w:line="360" w:lineRule="auto"/>
        <w:ind w:firstLine="709"/>
        <w:jc w:val="both"/>
        <w:rPr>
          <w:rFonts w:ascii="Times New Roman" w:eastAsia="Times New Roman" w:hAnsi="Times New Roman" w:cs="Times New Roman"/>
          <w:color w:val="000000"/>
          <w:sz w:val="28"/>
          <w:szCs w:val="28"/>
          <w:lang w:eastAsia="zh-TW"/>
        </w:rPr>
      </w:pPr>
      <w:r w:rsidRPr="00463511">
        <w:rPr>
          <w:rFonts w:ascii="Times New Roman" w:eastAsia="Times New Roman" w:hAnsi="Times New Roman" w:cs="Times New Roman"/>
          <w:color w:val="000000"/>
          <w:sz w:val="28"/>
          <w:szCs w:val="28"/>
          <w:lang w:eastAsia="zh-TW"/>
        </w:rPr>
        <w:t>Для достижения цели были поставлены и решены следующие задачи:</w:t>
      </w:r>
    </w:p>
    <w:p w:rsidR="00463511" w:rsidRPr="00463511" w:rsidRDefault="00463511" w:rsidP="00463511">
      <w:pPr>
        <w:numPr>
          <w:ilvl w:val="0"/>
          <w:numId w:val="18"/>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zh-TW"/>
        </w:rPr>
      </w:pPr>
      <w:r w:rsidRPr="00463511">
        <w:rPr>
          <w:rFonts w:ascii="Times New Roman" w:eastAsia="Times New Roman" w:hAnsi="Times New Roman" w:cs="Times New Roman"/>
          <w:color w:val="000000"/>
          <w:sz w:val="28"/>
          <w:szCs w:val="28"/>
          <w:lang w:eastAsia="zh-TW"/>
        </w:rPr>
        <w:t>изучить элементы учётной политики,  порядок её формирования и оформления;</w:t>
      </w:r>
    </w:p>
    <w:p w:rsidR="00463511" w:rsidRPr="00463511" w:rsidRDefault="00463511" w:rsidP="00463511">
      <w:pPr>
        <w:numPr>
          <w:ilvl w:val="0"/>
          <w:numId w:val="18"/>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zh-TW"/>
        </w:rPr>
      </w:pPr>
      <w:r w:rsidRPr="00463511">
        <w:rPr>
          <w:rFonts w:ascii="Times New Roman" w:eastAsia="Times New Roman" w:hAnsi="Times New Roman" w:cs="Times New Roman"/>
          <w:color w:val="000000"/>
          <w:sz w:val="28"/>
          <w:szCs w:val="28"/>
          <w:lang w:eastAsia="zh-TW"/>
        </w:rPr>
        <w:t>изучить общие сведения о предприятии ООО «</w:t>
      </w:r>
      <w:r w:rsidRPr="00463511">
        <w:rPr>
          <w:rFonts w:ascii="Times New Roman" w:eastAsia="Calibri" w:hAnsi="Times New Roman" w:cs="Times New Roman"/>
          <w:color w:val="000000"/>
          <w:sz w:val="28"/>
          <w:szCs w:val="28"/>
          <w:lang w:eastAsia="ko-KR"/>
        </w:rPr>
        <w:t>Центр водоподготовки</w:t>
      </w:r>
      <w:r w:rsidRPr="00463511">
        <w:rPr>
          <w:rFonts w:ascii="Times New Roman" w:eastAsia="Times New Roman" w:hAnsi="Times New Roman" w:cs="Times New Roman"/>
          <w:color w:val="000000"/>
          <w:sz w:val="28"/>
          <w:szCs w:val="28"/>
          <w:lang w:eastAsia="zh-TW"/>
        </w:rPr>
        <w:t>»;</w:t>
      </w:r>
    </w:p>
    <w:p w:rsidR="00463511" w:rsidRPr="00463511" w:rsidRDefault="00463511" w:rsidP="00463511">
      <w:pPr>
        <w:numPr>
          <w:ilvl w:val="0"/>
          <w:numId w:val="18"/>
        </w:numPr>
        <w:spacing w:after="0" w:line="360" w:lineRule="auto"/>
        <w:ind w:left="0" w:firstLine="709"/>
        <w:contextualSpacing/>
        <w:jc w:val="both"/>
        <w:rPr>
          <w:rFonts w:ascii="Times New Roman" w:eastAsia="Calibri" w:hAnsi="Times New Roman" w:cs="Times New Roman"/>
          <w:sz w:val="28"/>
          <w:szCs w:val="28"/>
        </w:rPr>
      </w:pPr>
      <w:r w:rsidRPr="00463511">
        <w:rPr>
          <w:rFonts w:ascii="Times New Roman" w:eastAsia="Calibri" w:hAnsi="Times New Roman" w:cs="Times New Roman"/>
          <w:sz w:val="28"/>
          <w:szCs w:val="28"/>
        </w:rPr>
        <w:t xml:space="preserve">провести анализ и оценку основных экономических показателей деятельности предприятия </w:t>
      </w:r>
      <w:r w:rsidRPr="00463511">
        <w:rPr>
          <w:rFonts w:ascii="Times New Roman" w:eastAsia="Calibri" w:hAnsi="Times New Roman" w:cs="Times New Roman"/>
          <w:sz w:val="28"/>
          <w:szCs w:val="28"/>
          <w:lang w:eastAsia="zh-TW"/>
        </w:rPr>
        <w:t>ООО «</w:t>
      </w:r>
      <w:r w:rsidRPr="00463511">
        <w:rPr>
          <w:rFonts w:ascii="Times New Roman" w:eastAsia="Calibri" w:hAnsi="Times New Roman" w:cs="Times New Roman"/>
          <w:sz w:val="28"/>
          <w:szCs w:val="28"/>
        </w:rPr>
        <w:t>Центр водоподготовки</w:t>
      </w:r>
      <w:r w:rsidRPr="00463511">
        <w:rPr>
          <w:rFonts w:ascii="Times New Roman" w:eastAsia="Calibri" w:hAnsi="Times New Roman" w:cs="Times New Roman"/>
          <w:sz w:val="28"/>
          <w:szCs w:val="28"/>
          <w:lang w:eastAsia="zh-TW"/>
        </w:rPr>
        <w:t>»;</w:t>
      </w:r>
    </w:p>
    <w:p w:rsidR="00463511" w:rsidRPr="00463511" w:rsidRDefault="00463511" w:rsidP="00463511">
      <w:pPr>
        <w:numPr>
          <w:ilvl w:val="0"/>
          <w:numId w:val="18"/>
        </w:numPr>
        <w:spacing w:after="0" w:line="360" w:lineRule="auto"/>
        <w:ind w:left="0" w:firstLine="709"/>
        <w:contextualSpacing/>
        <w:jc w:val="both"/>
        <w:rPr>
          <w:rFonts w:ascii="Times New Roman" w:eastAsia="Calibri" w:hAnsi="Times New Roman" w:cs="Times New Roman"/>
          <w:sz w:val="28"/>
          <w:szCs w:val="28"/>
        </w:rPr>
      </w:pPr>
      <w:r w:rsidRPr="00463511">
        <w:rPr>
          <w:rFonts w:ascii="Times New Roman" w:eastAsia="Calibri" w:hAnsi="Times New Roman" w:cs="Times New Roman"/>
          <w:sz w:val="28"/>
          <w:szCs w:val="28"/>
        </w:rPr>
        <w:t>выработать учётную политику для целей бухгалтерского учёта.</w:t>
      </w:r>
    </w:p>
    <w:p w:rsidR="00463511" w:rsidRPr="00463511" w:rsidRDefault="00463511" w:rsidP="00463511">
      <w:pPr>
        <w:shd w:val="clear" w:color="auto" w:fill="FFFFFF"/>
        <w:spacing w:after="0" w:line="360" w:lineRule="auto"/>
        <w:ind w:firstLine="709"/>
        <w:jc w:val="both"/>
        <w:rPr>
          <w:rFonts w:ascii="Times New Roman" w:eastAsia="Times New Roman" w:hAnsi="Times New Roman" w:cs="Times New Roman"/>
          <w:color w:val="000000"/>
          <w:sz w:val="28"/>
          <w:szCs w:val="28"/>
          <w:lang w:eastAsia="zh-TW"/>
        </w:rPr>
      </w:pPr>
      <w:r w:rsidRPr="00463511">
        <w:rPr>
          <w:rFonts w:ascii="Times New Roman" w:eastAsia="Times New Roman" w:hAnsi="Times New Roman" w:cs="Times New Roman"/>
          <w:color w:val="000000"/>
          <w:sz w:val="28"/>
          <w:szCs w:val="28"/>
          <w:lang w:eastAsia="ko-KR"/>
        </w:rPr>
        <w:t xml:space="preserve"> </w:t>
      </w:r>
      <w:r w:rsidRPr="00463511">
        <w:rPr>
          <w:rFonts w:ascii="Times New Roman" w:eastAsia="Times New Roman" w:hAnsi="Times New Roman" w:cs="Times New Roman"/>
          <w:color w:val="000000"/>
          <w:sz w:val="28"/>
          <w:szCs w:val="28"/>
          <w:lang w:eastAsia="zh-TW"/>
        </w:rPr>
        <w:t>Предметом исследования данной работы является учётная политика организации.</w:t>
      </w:r>
    </w:p>
    <w:p w:rsidR="00463511" w:rsidRPr="00463511" w:rsidRDefault="00463511" w:rsidP="00463511">
      <w:pPr>
        <w:shd w:val="clear" w:color="auto" w:fill="FFFFFF"/>
        <w:spacing w:after="0" w:line="360" w:lineRule="auto"/>
        <w:ind w:firstLine="709"/>
        <w:jc w:val="both"/>
        <w:rPr>
          <w:rFonts w:ascii="Times New Roman" w:eastAsia="Times New Roman" w:hAnsi="Times New Roman" w:cs="Times New Roman"/>
          <w:color w:val="000000"/>
          <w:sz w:val="28"/>
          <w:szCs w:val="28"/>
          <w:lang w:eastAsia="zh-TW"/>
        </w:rPr>
      </w:pPr>
      <w:r w:rsidRPr="00463511">
        <w:rPr>
          <w:rFonts w:ascii="Times New Roman" w:eastAsia="Times New Roman" w:hAnsi="Times New Roman" w:cs="Times New Roman"/>
          <w:color w:val="000000"/>
          <w:sz w:val="28"/>
          <w:szCs w:val="28"/>
          <w:lang w:eastAsia="zh-TW"/>
        </w:rPr>
        <w:t>Объектом исследования является ООО «</w:t>
      </w:r>
      <w:r w:rsidRPr="00463511">
        <w:rPr>
          <w:rFonts w:ascii="Times New Roman" w:eastAsia="Calibri" w:hAnsi="Times New Roman" w:cs="Times New Roman"/>
          <w:sz w:val="28"/>
          <w:szCs w:val="28"/>
        </w:rPr>
        <w:t>Центр водоподготовки</w:t>
      </w:r>
      <w:r w:rsidRPr="00463511">
        <w:rPr>
          <w:rFonts w:ascii="Times New Roman" w:eastAsia="Times New Roman" w:hAnsi="Times New Roman" w:cs="Times New Roman"/>
          <w:color w:val="000000"/>
          <w:sz w:val="28"/>
          <w:szCs w:val="28"/>
          <w:lang w:eastAsia="zh-TW"/>
        </w:rPr>
        <w:t>».</w:t>
      </w:r>
    </w:p>
    <w:p w:rsidR="00463511" w:rsidRPr="00463511" w:rsidRDefault="00463511" w:rsidP="00463511">
      <w:pPr>
        <w:spacing w:after="0" w:line="360" w:lineRule="auto"/>
        <w:ind w:firstLine="709"/>
        <w:jc w:val="both"/>
        <w:rPr>
          <w:rFonts w:ascii="Times New Roman" w:eastAsia="Times New Roman" w:hAnsi="Times New Roman" w:cs="Times New Roman"/>
          <w:sz w:val="28"/>
          <w:szCs w:val="28"/>
          <w:lang w:eastAsia="ru-RU"/>
        </w:rPr>
      </w:pPr>
      <w:r w:rsidRPr="00463511">
        <w:rPr>
          <w:rFonts w:ascii="Times New Roman" w:eastAsia="Batang" w:hAnsi="Times New Roman" w:cs="Times New Roman"/>
          <w:sz w:val="28"/>
          <w:szCs w:val="24"/>
          <w:lang w:eastAsia="ko-KR"/>
        </w:rPr>
        <w:t>В качестве теоретической и методологической базы исследования были изучены и проанализированы нормативные акты, регламентирующие бухгалтерский учёт в России,</w:t>
      </w:r>
      <w:r w:rsidRPr="00463511">
        <w:rPr>
          <w:rFonts w:ascii="Times New Roman" w:eastAsia="Times New Roman" w:hAnsi="Times New Roman" w:cs="Times New Roman"/>
          <w:sz w:val="28"/>
          <w:szCs w:val="28"/>
          <w:lang w:eastAsia="ru-RU"/>
        </w:rPr>
        <w:t xml:space="preserve"> журналы, учебники и учебные пособия,</w:t>
      </w:r>
      <w:r w:rsidRPr="00463511">
        <w:rPr>
          <w:rFonts w:ascii="Times New Roman" w:eastAsia="Batang" w:hAnsi="Times New Roman" w:cs="Times New Roman"/>
          <w:sz w:val="28"/>
          <w:szCs w:val="24"/>
          <w:lang w:eastAsia="ko-KR"/>
        </w:rPr>
        <w:t xml:space="preserve"> учётная политика исследуемой организации.</w:t>
      </w:r>
    </w:p>
    <w:p w:rsidR="00463511" w:rsidRPr="00463511" w:rsidRDefault="00463511" w:rsidP="00463511">
      <w:pPr>
        <w:spacing w:after="0" w:line="360" w:lineRule="auto"/>
        <w:ind w:firstLine="709"/>
        <w:jc w:val="both"/>
        <w:rPr>
          <w:rFonts w:ascii="Times New Roman" w:eastAsia="Batang" w:hAnsi="Times New Roman" w:cs="Times New Roman"/>
          <w:sz w:val="28"/>
          <w:szCs w:val="24"/>
          <w:lang w:eastAsia="ko-KR"/>
        </w:rPr>
      </w:pPr>
      <w:r w:rsidRPr="00463511">
        <w:rPr>
          <w:rFonts w:ascii="Times New Roman" w:eastAsia="Batang" w:hAnsi="Times New Roman" w:cs="Times New Roman"/>
          <w:sz w:val="28"/>
          <w:szCs w:val="24"/>
          <w:lang w:eastAsia="ko-KR"/>
        </w:rPr>
        <w:lastRenderedPageBreak/>
        <w:t>Научная значимость курсовой работы заключаются в том, что проанализированы теоретические основы формирования учётной политики организации.</w:t>
      </w:r>
    </w:p>
    <w:p w:rsidR="00463511" w:rsidRPr="00463511" w:rsidRDefault="00463511" w:rsidP="00463511">
      <w:pPr>
        <w:spacing w:after="0" w:line="360" w:lineRule="auto"/>
        <w:ind w:firstLine="709"/>
        <w:jc w:val="both"/>
        <w:rPr>
          <w:rFonts w:ascii="Times New Roman" w:eastAsia="Batang" w:hAnsi="Times New Roman" w:cs="Times New Roman"/>
          <w:sz w:val="28"/>
          <w:szCs w:val="24"/>
          <w:lang w:eastAsia="ko-KR"/>
        </w:rPr>
      </w:pPr>
      <w:r w:rsidRPr="00463511">
        <w:rPr>
          <w:rFonts w:ascii="Times New Roman" w:eastAsia="Batang" w:hAnsi="Times New Roman" w:cs="Times New Roman"/>
          <w:sz w:val="28"/>
          <w:szCs w:val="24"/>
          <w:lang w:eastAsia="ko-KR"/>
        </w:rPr>
        <w:t>Практическая значимость работы заключается в рассмотрение на практике этапов формирования учётной политики предприятия.</w:t>
      </w:r>
    </w:p>
    <w:p w:rsidR="00463511" w:rsidRPr="00463511" w:rsidRDefault="00463511" w:rsidP="00463511">
      <w:pPr>
        <w:spacing w:after="0" w:line="360" w:lineRule="auto"/>
        <w:ind w:firstLine="709"/>
        <w:jc w:val="both"/>
        <w:rPr>
          <w:rFonts w:ascii="Times New Roman" w:eastAsia="Calibri" w:hAnsi="Times New Roman" w:cs="Times New Roman"/>
          <w:sz w:val="28"/>
          <w:szCs w:val="28"/>
        </w:rPr>
      </w:pPr>
      <w:r w:rsidRPr="00463511">
        <w:rPr>
          <w:rFonts w:ascii="Times New Roman" w:eastAsia="Calibri" w:hAnsi="Times New Roman" w:cs="Times New Roman"/>
          <w:sz w:val="28"/>
          <w:szCs w:val="28"/>
        </w:rPr>
        <w:t>Актуальность темы работы подкрепляется широким ее исследованиям в учебно-методической и периодической литературе, посвященной проблемам бухгалтерского учета. Так, данной теме посвящены главы и параграфы в учебной литературе таких авторов, как Мизиковского Е.А., Кондракова  Н.  П., Бабаева Ю.А., Пятов М.Л., Лытневой Н. А., Гетьмана В.Г. и других. В журналах бухгалтерской тематики статьи об учетной политике организации написаны такими авторами, как Пылевой И., Курбангалеевой О.А., Амплеевой С., Филиной Ф.Н.</w:t>
      </w:r>
    </w:p>
    <w:p w:rsidR="00463511" w:rsidRPr="00463511" w:rsidRDefault="00463511" w:rsidP="00463511">
      <w:pPr>
        <w:spacing w:after="0" w:line="312" w:lineRule="auto"/>
        <w:ind w:firstLine="709"/>
        <w:jc w:val="both"/>
        <w:rPr>
          <w:rFonts w:ascii="Times New Roman" w:eastAsia="Calibri" w:hAnsi="Times New Roman" w:cs="Times New Roman"/>
          <w:sz w:val="28"/>
          <w:szCs w:val="28"/>
        </w:rPr>
      </w:pPr>
      <w:r w:rsidRPr="00463511">
        <w:rPr>
          <w:rFonts w:ascii="Times New Roman" w:eastAsia="Calibri" w:hAnsi="Times New Roman" w:cs="Times New Roman"/>
          <w:sz w:val="28"/>
          <w:szCs w:val="28"/>
        </w:rPr>
        <w:t>Представленная работа состоит из введения, двух глав, заключения, списка литературы и приложения. Первая глава посвящена изучению теоретических основ формирования учетной политики организации. Во второй главе дана технико-экономическая характеристика ООО «Центр водоподготовки и проведена выработка учетной политики ООО «Центр водоподготовки» для целей бухгалтерского учёта.</w:t>
      </w:r>
    </w:p>
    <w:p w:rsidR="00463511" w:rsidRDefault="00463511" w:rsidP="00463511">
      <w:pPr>
        <w:shd w:val="clear" w:color="auto" w:fill="FFFFFF"/>
        <w:spacing w:after="0" w:line="360" w:lineRule="auto"/>
        <w:ind w:firstLine="709"/>
        <w:jc w:val="center"/>
        <w:rPr>
          <w:rFonts w:ascii="Times New Roman" w:eastAsia="Arial Unicode MS" w:hAnsi="Times New Roman" w:cs="Times New Roman"/>
          <w:b/>
          <w:color w:val="000000"/>
          <w:sz w:val="28"/>
          <w:szCs w:val="28"/>
          <w:lang w:eastAsia="ko-KR"/>
        </w:rPr>
      </w:pPr>
    </w:p>
    <w:p w:rsidR="00463511" w:rsidRDefault="00463511" w:rsidP="00463511">
      <w:pPr>
        <w:ind w:firstLine="709"/>
        <w:rPr>
          <w:rFonts w:ascii="Times New Roman" w:eastAsia="Arial Unicode MS" w:hAnsi="Times New Roman" w:cs="Times New Roman"/>
          <w:b/>
          <w:color w:val="000000"/>
          <w:sz w:val="28"/>
          <w:szCs w:val="28"/>
          <w:lang w:eastAsia="ko-KR"/>
        </w:rPr>
      </w:pPr>
      <w:r>
        <w:rPr>
          <w:rFonts w:ascii="Times New Roman" w:eastAsia="Arial Unicode MS" w:hAnsi="Times New Roman" w:cs="Times New Roman"/>
          <w:b/>
          <w:color w:val="000000"/>
          <w:sz w:val="28"/>
          <w:szCs w:val="28"/>
          <w:lang w:eastAsia="ko-KR"/>
        </w:rPr>
        <w:br w:type="page"/>
      </w:r>
    </w:p>
    <w:p w:rsidR="004B29EA" w:rsidRDefault="001A5998" w:rsidP="00463511">
      <w:pPr>
        <w:shd w:val="clear" w:color="auto" w:fill="FFFFFF"/>
        <w:spacing w:after="0" w:line="360" w:lineRule="auto"/>
        <w:ind w:firstLine="709"/>
        <w:jc w:val="center"/>
        <w:rPr>
          <w:rFonts w:ascii="Times New Roman" w:eastAsia="SimSun" w:hAnsi="Times New Roman" w:cs="Times New Roman"/>
          <w:b/>
          <w:sz w:val="28"/>
          <w:szCs w:val="28"/>
          <w:lang w:eastAsia="ko-KR"/>
        </w:rPr>
      </w:pPr>
      <w:r w:rsidRPr="001A5998">
        <w:rPr>
          <w:rFonts w:ascii="Times New Roman" w:eastAsia="Arial Unicode MS" w:hAnsi="Times New Roman" w:cs="Times New Roman"/>
          <w:b/>
          <w:color w:val="000000"/>
          <w:sz w:val="28"/>
          <w:szCs w:val="28"/>
          <w:lang w:eastAsia="ko-KR"/>
        </w:rPr>
        <w:lastRenderedPageBreak/>
        <w:t>1</w:t>
      </w:r>
      <w:r w:rsidR="004B29EA">
        <w:rPr>
          <w:rFonts w:ascii="Times New Roman" w:eastAsia="Arial Unicode MS" w:hAnsi="Times New Roman" w:cs="Times New Roman"/>
          <w:b/>
          <w:color w:val="000000"/>
          <w:sz w:val="28"/>
          <w:szCs w:val="28"/>
          <w:lang w:eastAsia="ko-KR"/>
        </w:rPr>
        <w:t xml:space="preserve"> </w:t>
      </w:r>
      <w:r w:rsidR="00463511" w:rsidRPr="004B29EA">
        <w:rPr>
          <w:rFonts w:ascii="Times New Roman" w:eastAsia="Calibri" w:hAnsi="Times New Roman" w:cs="Times New Roman"/>
          <w:b/>
          <w:sz w:val="28"/>
          <w:szCs w:val="28"/>
        </w:rPr>
        <w:t>Учётная политика и ее значение в современном бухгалтерском учёте</w:t>
      </w:r>
      <w:r w:rsidR="00463511" w:rsidRPr="001A5998">
        <w:rPr>
          <w:rFonts w:ascii="Times New Roman" w:eastAsia="SimSun" w:hAnsi="Times New Roman" w:cs="Times New Roman"/>
          <w:b/>
          <w:sz w:val="28"/>
          <w:szCs w:val="28"/>
          <w:lang w:eastAsia="ko-KR"/>
        </w:rPr>
        <w:t xml:space="preserve"> </w:t>
      </w:r>
    </w:p>
    <w:p w:rsidR="001A5998" w:rsidRPr="001A5998" w:rsidRDefault="001A5998" w:rsidP="00463511">
      <w:pPr>
        <w:shd w:val="clear" w:color="auto" w:fill="FFFFFF"/>
        <w:spacing w:after="0" w:line="360" w:lineRule="auto"/>
        <w:ind w:firstLine="709"/>
        <w:jc w:val="center"/>
        <w:rPr>
          <w:rFonts w:ascii="Times New Roman" w:eastAsia="SimSun" w:hAnsi="Times New Roman" w:cs="Times New Roman"/>
          <w:b/>
          <w:sz w:val="28"/>
          <w:szCs w:val="28"/>
          <w:lang w:eastAsia="ko-KR"/>
        </w:rPr>
      </w:pPr>
      <w:r w:rsidRPr="001A5998">
        <w:rPr>
          <w:rFonts w:ascii="Times New Roman" w:eastAsia="SimSun" w:hAnsi="Times New Roman" w:cs="Times New Roman"/>
          <w:b/>
          <w:sz w:val="28"/>
          <w:szCs w:val="28"/>
          <w:lang w:eastAsia="ko-KR"/>
        </w:rPr>
        <w:t>1.1 Понятие и основные принципы учетной политики организации</w:t>
      </w:r>
    </w:p>
    <w:p w:rsidR="001A5998" w:rsidRPr="001A5998" w:rsidRDefault="001A5998" w:rsidP="001A5998">
      <w:pPr>
        <w:spacing w:after="0" w:line="360" w:lineRule="auto"/>
        <w:ind w:firstLine="709"/>
        <w:jc w:val="center"/>
        <w:rPr>
          <w:rFonts w:ascii="Times New Roman" w:eastAsia="SimSun" w:hAnsi="Times New Roman" w:cs="Times New Roman"/>
          <w:b/>
          <w:sz w:val="28"/>
          <w:szCs w:val="28"/>
          <w:lang w:eastAsia="ko-KR"/>
        </w:rPr>
      </w:pPr>
    </w:p>
    <w:p w:rsidR="001A5998" w:rsidRPr="001A5998" w:rsidRDefault="001A5998" w:rsidP="001A5998">
      <w:pPr>
        <w:spacing w:after="0" w:line="360" w:lineRule="auto"/>
        <w:ind w:firstLine="709"/>
        <w:jc w:val="both"/>
        <w:rPr>
          <w:rFonts w:ascii="Times New Roman" w:eastAsia="Batang" w:hAnsi="Times New Roman" w:cs="Times New Roman"/>
          <w:sz w:val="28"/>
          <w:szCs w:val="28"/>
          <w:lang w:eastAsia="ko-KR"/>
        </w:rPr>
      </w:pPr>
      <w:r w:rsidRPr="001A5998">
        <w:rPr>
          <w:rFonts w:ascii="Times New Roman" w:eastAsia="Batang" w:hAnsi="Times New Roman" w:cs="Times New Roman"/>
          <w:sz w:val="28"/>
          <w:szCs w:val="28"/>
          <w:lang w:eastAsia="ko-KR"/>
        </w:rPr>
        <w:t>Необходимость разра</w:t>
      </w:r>
      <w:r w:rsidRPr="001A5998">
        <w:rPr>
          <w:rFonts w:ascii="Times New Roman" w:eastAsia="Batang" w:hAnsi="Times New Roman" w:cs="Times New Roman"/>
          <w:sz w:val="28"/>
          <w:szCs w:val="28"/>
          <w:lang w:eastAsia="ko-KR"/>
        </w:rPr>
        <w:softHyphen/>
        <w:t>ботки и реализации учетной политики организации обусловлена практическим осуществлением бухгалтерского учета, применением его метода, под которым понимается взаимосвязанное отражение, обобщение и соизмерение в денежном выражении фак</w:t>
      </w:r>
      <w:r w:rsidRPr="001A5998">
        <w:rPr>
          <w:rFonts w:ascii="Times New Roman" w:eastAsia="Batang" w:hAnsi="Times New Roman" w:cs="Times New Roman"/>
          <w:sz w:val="28"/>
          <w:szCs w:val="28"/>
          <w:lang w:eastAsia="ko-KR"/>
        </w:rPr>
        <w:softHyphen/>
        <w:t>тов хозяйственной жизни.</w:t>
      </w:r>
    </w:p>
    <w:p w:rsidR="001A5998" w:rsidRPr="001A5998" w:rsidRDefault="001A5998" w:rsidP="001A5998">
      <w:pPr>
        <w:spacing w:after="0" w:line="360" w:lineRule="auto"/>
        <w:ind w:firstLine="709"/>
        <w:jc w:val="both"/>
        <w:rPr>
          <w:rFonts w:ascii="Times New Roman" w:eastAsia="Batang" w:hAnsi="Times New Roman" w:cs="Times New Roman"/>
          <w:sz w:val="28"/>
          <w:szCs w:val="28"/>
          <w:lang w:eastAsia="ko-KR"/>
        </w:rPr>
      </w:pPr>
      <w:r w:rsidRPr="001A5998">
        <w:rPr>
          <w:rFonts w:ascii="Times New Roman" w:eastAsia="Batang" w:hAnsi="Times New Roman" w:cs="Times New Roman"/>
          <w:sz w:val="28"/>
          <w:szCs w:val="28"/>
          <w:lang w:eastAsia="ko-KR"/>
        </w:rPr>
        <w:t>Метод бухгалтерского учета заключается в совокупности следу</w:t>
      </w:r>
      <w:r w:rsidRPr="001A5998">
        <w:rPr>
          <w:rFonts w:ascii="Times New Roman" w:eastAsia="Batang" w:hAnsi="Times New Roman" w:cs="Times New Roman"/>
          <w:sz w:val="28"/>
          <w:szCs w:val="28"/>
          <w:lang w:eastAsia="ko-KR"/>
        </w:rPr>
        <w:softHyphen/>
        <w:t>ющих приемов: первичное наблюдение (документация и инвента</w:t>
      </w:r>
      <w:r w:rsidRPr="001A5998">
        <w:rPr>
          <w:rFonts w:ascii="Times New Roman" w:eastAsia="Batang" w:hAnsi="Times New Roman" w:cs="Times New Roman"/>
          <w:sz w:val="28"/>
          <w:szCs w:val="28"/>
          <w:lang w:eastAsia="ko-KR"/>
        </w:rPr>
        <w:softHyphen/>
        <w:t>ризация), стоимостное измерение (оценка и калькуляция), теку</w:t>
      </w:r>
      <w:r w:rsidRPr="001A5998">
        <w:rPr>
          <w:rFonts w:ascii="Times New Roman" w:eastAsia="Batang" w:hAnsi="Times New Roman" w:cs="Times New Roman"/>
          <w:sz w:val="28"/>
          <w:szCs w:val="28"/>
          <w:lang w:eastAsia="ko-KR"/>
        </w:rPr>
        <w:softHyphen/>
        <w:t>щая группировка (счета и двойная запись), итоговое обобщение (баланс и отчетность).</w:t>
      </w:r>
    </w:p>
    <w:p w:rsidR="001A5998" w:rsidRPr="001A5998" w:rsidRDefault="001A5998" w:rsidP="001A5998">
      <w:pPr>
        <w:spacing w:after="0" w:line="360" w:lineRule="auto"/>
        <w:ind w:firstLine="709"/>
        <w:jc w:val="both"/>
        <w:rPr>
          <w:rFonts w:ascii="Times New Roman" w:eastAsia="Batang" w:hAnsi="Times New Roman" w:cs="Times New Roman"/>
          <w:sz w:val="28"/>
          <w:szCs w:val="28"/>
          <w:lang w:eastAsia="ko-KR"/>
        </w:rPr>
      </w:pPr>
      <w:r w:rsidRPr="001A5998">
        <w:rPr>
          <w:rFonts w:ascii="Times New Roman" w:eastAsia="Batang" w:hAnsi="Times New Roman" w:cs="Times New Roman"/>
          <w:sz w:val="28"/>
          <w:szCs w:val="28"/>
          <w:lang w:eastAsia="ko-KR"/>
        </w:rPr>
        <w:t>В практике конкретной организации каждый из перечислен</w:t>
      </w:r>
      <w:r w:rsidRPr="001A5998">
        <w:rPr>
          <w:rFonts w:ascii="Times New Roman" w:eastAsia="Batang" w:hAnsi="Times New Roman" w:cs="Times New Roman"/>
          <w:sz w:val="28"/>
          <w:szCs w:val="28"/>
          <w:lang w:eastAsia="ko-KR"/>
        </w:rPr>
        <w:softHyphen/>
        <w:t>ных приемов может быть реализован по-разному. Так, материалы могут оцениваться по средней себестоимости, по себестоимости первых по времени закупок или иными способами; стоимость основных средств погашается линейным или иными способами; для ведения учета используются различные счета и субсчета и т. д. Из всего многообразия способов ведения бухгалтерского учета ор</w:t>
      </w:r>
      <w:r w:rsidRPr="001A5998">
        <w:rPr>
          <w:rFonts w:ascii="Times New Roman" w:eastAsia="Batang" w:hAnsi="Times New Roman" w:cs="Times New Roman"/>
          <w:sz w:val="28"/>
          <w:szCs w:val="28"/>
          <w:lang w:eastAsia="ko-KR"/>
        </w:rPr>
        <w:softHyphen/>
        <w:t>ганизация избирает те, которые наилучшим образом обеспечивают учетный процесс и в результате использования которых формируется полная и достоверная картина ее финансового положения и финансовых результатов деятельности. При этом избранные способы  ведения учета должны отвечать общепризнанным правилам</w:t>
      </w:r>
      <w:r w:rsidRPr="001A5998">
        <w:rPr>
          <w:rFonts w:ascii="Times New Roman" w:eastAsia="Batang" w:hAnsi="Times New Roman" w:cs="Times New Roman"/>
          <w:i/>
          <w:sz w:val="28"/>
          <w:szCs w:val="28"/>
          <w:lang w:eastAsia="ko-KR"/>
        </w:rPr>
        <w:t xml:space="preserve">. </w:t>
      </w:r>
      <w:r w:rsidR="006628EB" w:rsidRPr="006628EB">
        <w:rPr>
          <w:rFonts w:ascii="Times New Roman" w:hAnsi="Times New Roman" w:cs="Times New Roman"/>
          <w:iCs/>
          <w:sz w:val="28"/>
          <w:szCs w:val="28"/>
        </w:rPr>
        <w:t>[1, с.68-69]</w:t>
      </w:r>
    </w:p>
    <w:p w:rsidR="001A5998" w:rsidRPr="001A5998" w:rsidRDefault="001A5998" w:rsidP="001A5998">
      <w:pPr>
        <w:spacing w:after="0" w:line="360" w:lineRule="auto"/>
        <w:ind w:firstLine="709"/>
        <w:jc w:val="both"/>
        <w:rPr>
          <w:rFonts w:ascii="Times New Roman" w:eastAsia="Batang" w:hAnsi="Times New Roman" w:cs="Times New Roman"/>
          <w:sz w:val="28"/>
          <w:szCs w:val="28"/>
          <w:lang w:eastAsia="ko-KR"/>
        </w:rPr>
      </w:pPr>
      <w:r w:rsidRPr="001A5998">
        <w:rPr>
          <w:rFonts w:ascii="Times New Roman" w:eastAsia="Batang" w:hAnsi="Times New Roman" w:cs="Times New Roman"/>
          <w:sz w:val="28"/>
          <w:szCs w:val="28"/>
          <w:lang w:eastAsia="ko-KR"/>
        </w:rPr>
        <w:t>Таким образом, в общем виде учетная политика – это совокупность способов ведения бухгалтерского учета, избранных организацией в качестве соответствующих условиям хозяйствования. Иными словами, это порядок первичного наблюдения, стоимост</w:t>
      </w:r>
      <w:r w:rsidRPr="001A5998">
        <w:rPr>
          <w:rFonts w:ascii="Times New Roman" w:eastAsia="Batang" w:hAnsi="Times New Roman" w:cs="Times New Roman"/>
          <w:sz w:val="28"/>
          <w:szCs w:val="28"/>
          <w:lang w:eastAsia="ko-KR"/>
        </w:rPr>
        <w:softHyphen/>
        <w:t xml:space="preserve">ного измерения, текущей группировки и итогового обобщения фактов хозяйственной жизни организации, или реализация метода бухгалтерского учета. </w:t>
      </w:r>
      <w:r w:rsidR="006628EB" w:rsidRPr="006628EB">
        <w:rPr>
          <w:rFonts w:ascii="Times New Roman" w:hAnsi="Times New Roman" w:cs="Times New Roman"/>
          <w:iCs/>
          <w:sz w:val="28"/>
          <w:szCs w:val="28"/>
        </w:rPr>
        <w:t>[9, с.514]</w:t>
      </w:r>
    </w:p>
    <w:p w:rsidR="001A5998" w:rsidRPr="001A5998" w:rsidRDefault="001A5998" w:rsidP="001A5998">
      <w:pPr>
        <w:spacing w:after="0" w:line="360" w:lineRule="auto"/>
        <w:ind w:firstLine="709"/>
        <w:jc w:val="both"/>
        <w:rPr>
          <w:rFonts w:ascii="Times New Roman" w:eastAsia="Batang" w:hAnsi="Times New Roman" w:cs="Times New Roman"/>
          <w:sz w:val="28"/>
          <w:szCs w:val="28"/>
          <w:lang w:eastAsia="ko-KR"/>
        </w:rPr>
      </w:pPr>
      <w:r w:rsidRPr="001A5998">
        <w:rPr>
          <w:rFonts w:ascii="Times New Roman" w:eastAsia="Batang" w:hAnsi="Times New Roman" w:cs="Times New Roman"/>
          <w:sz w:val="28"/>
          <w:szCs w:val="28"/>
          <w:lang w:eastAsia="ko-KR"/>
        </w:rPr>
        <w:lastRenderedPageBreak/>
        <w:t>Взаимосвязь метода бухгалтерского учета и учетной политики организации отражена на Рисунке1.</w:t>
      </w:r>
    </w:p>
    <w:tbl>
      <w:tblPr>
        <w:tblpPr w:leftFromText="180" w:rightFromText="180" w:vertAnchor="text" w:horzAnchor="margin" w:tblpY="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1"/>
        <w:gridCol w:w="1188"/>
        <w:gridCol w:w="1160"/>
        <w:gridCol w:w="1216"/>
        <w:gridCol w:w="1138"/>
        <w:gridCol w:w="1177"/>
        <w:gridCol w:w="1158"/>
        <w:gridCol w:w="1343"/>
      </w:tblGrid>
      <w:tr w:rsidR="001A5998" w:rsidRPr="001A5998" w:rsidTr="009124FD">
        <w:trPr>
          <w:trHeight w:val="1068"/>
        </w:trPr>
        <w:tc>
          <w:tcPr>
            <w:tcW w:w="9570" w:type="dxa"/>
            <w:gridSpan w:val="8"/>
            <w:vAlign w:val="center"/>
          </w:tcPr>
          <w:p w:rsidR="001A5998" w:rsidRPr="001A5998" w:rsidRDefault="001A5998" w:rsidP="001A5998">
            <w:pPr>
              <w:spacing w:after="0" w:line="240" w:lineRule="auto"/>
              <w:jc w:val="center"/>
              <w:rPr>
                <w:rFonts w:ascii="Times New Roman" w:eastAsia="Batang" w:hAnsi="Times New Roman" w:cs="Times New Roman"/>
                <w:sz w:val="28"/>
                <w:szCs w:val="28"/>
                <w:lang w:eastAsia="ko-KR"/>
              </w:rPr>
            </w:pPr>
            <w:r w:rsidRPr="001A5998">
              <w:rPr>
                <w:rFonts w:ascii="Times New Roman" w:eastAsia="Batang" w:hAnsi="Times New Roman" w:cs="Times New Roman"/>
                <w:sz w:val="28"/>
                <w:szCs w:val="28"/>
                <w:lang w:eastAsia="ko-KR"/>
              </w:rPr>
              <w:t>МЕТОД БУХГАЛТЕРСКОГО УЧЕТА</w:t>
            </w:r>
          </w:p>
          <w:p w:rsidR="001A5998" w:rsidRPr="001A5998" w:rsidRDefault="001A5998" w:rsidP="001A5998">
            <w:pPr>
              <w:shd w:val="clear" w:color="auto" w:fill="FFFFFF"/>
              <w:spacing w:before="5" w:after="0" w:line="240" w:lineRule="auto"/>
              <w:ind w:right="278"/>
              <w:jc w:val="center"/>
              <w:rPr>
                <w:rFonts w:ascii="Times New Roman" w:eastAsia="Batang" w:hAnsi="Times New Roman" w:cs="Times New Roman"/>
                <w:sz w:val="28"/>
                <w:szCs w:val="28"/>
                <w:lang w:eastAsia="ko-KR"/>
              </w:rPr>
            </w:pPr>
            <w:r w:rsidRPr="001A5998">
              <w:rPr>
                <w:rFonts w:ascii="Times New Roman" w:eastAsia="Batang" w:hAnsi="Times New Roman" w:cs="Times New Roman"/>
                <w:color w:val="000000"/>
                <w:spacing w:val="7"/>
                <w:sz w:val="28"/>
                <w:szCs w:val="28"/>
                <w:lang w:eastAsia="ko-KR"/>
              </w:rPr>
              <w:t>(</w:t>
            </w:r>
            <w:r w:rsidRPr="001A5998">
              <w:rPr>
                <w:rFonts w:ascii="Times New Roman" w:eastAsia="Times New Roman" w:hAnsi="Times New Roman" w:cs="Times New Roman"/>
                <w:color w:val="000000"/>
                <w:spacing w:val="7"/>
                <w:sz w:val="28"/>
                <w:szCs w:val="28"/>
                <w:lang w:eastAsia="ko-KR"/>
              </w:rPr>
              <w:t>взаимосвязанное отражение, обобщение и соизмерение</w:t>
            </w:r>
          </w:p>
          <w:p w:rsidR="001A5998" w:rsidRPr="001A5998" w:rsidRDefault="001A5998" w:rsidP="001A5998">
            <w:pPr>
              <w:spacing w:after="0" w:line="240" w:lineRule="auto"/>
              <w:jc w:val="center"/>
              <w:rPr>
                <w:rFonts w:ascii="Times New Roman" w:eastAsia="Batang" w:hAnsi="Times New Roman" w:cs="Times New Roman"/>
                <w:sz w:val="28"/>
                <w:szCs w:val="28"/>
                <w:lang w:eastAsia="ko-KR"/>
              </w:rPr>
            </w:pPr>
            <w:r w:rsidRPr="001A5998">
              <w:rPr>
                <w:rFonts w:ascii="Times New Roman" w:eastAsia="Times New Roman" w:hAnsi="Times New Roman" w:cs="Times New Roman"/>
                <w:color w:val="000000"/>
                <w:spacing w:val="7"/>
                <w:sz w:val="28"/>
                <w:szCs w:val="28"/>
                <w:lang w:eastAsia="ko-KR"/>
              </w:rPr>
              <w:t>в денежном выражении фактов хозяйственной жизни организации)</w:t>
            </w:r>
          </w:p>
        </w:tc>
      </w:tr>
      <w:tr w:rsidR="001A5998" w:rsidRPr="001A5998" w:rsidTr="009124FD">
        <w:trPr>
          <w:trHeight w:val="525"/>
        </w:trPr>
        <w:tc>
          <w:tcPr>
            <w:tcW w:w="9570" w:type="dxa"/>
            <w:gridSpan w:val="8"/>
            <w:vAlign w:val="center"/>
          </w:tcPr>
          <w:p w:rsidR="001A5998" w:rsidRPr="001A5998" w:rsidRDefault="001A5998" w:rsidP="001A5998">
            <w:pPr>
              <w:spacing w:after="0" w:line="240" w:lineRule="auto"/>
              <w:jc w:val="center"/>
              <w:rPr>
                <w:rFonts w:ascii="Times New Roman" w:eastAsia="Batang" w:hAnsi="Times New Roman" w:cs="Times New Roman"/>
                <w:sz w:val="28"/>
                <w:szCs w:val="28"/>
                <w:lang w:eastAsia="ko-KR"/>
              </w:rPr>
            </w:pPr>
            <w:r w:rsidRPr="001A5998">
              <w:rPr>
                <w:rFonts w:ascii="Times New Roman" w:eastAsia="Batang" w:hAnsi="Times New Roman" w:cs="Times New Roman"/>
                <w:sz w:val="28"/>
                <w:szCs w:val="28"/>
                <w:lang w:eastAsia="ko-KR"/>
              </w:rPr>
              <w:t>ПРИЕМЫ БУХГАЛТЕРСКОГО УЧЕТА</w:t>
            </w:r>
          </w:p>
        </w:tc>
      </w:tr>
      <w:tr w:rsidR="001A5998" w:rsidRPr="001A5998" w:rsidTr="009124FD">
        <w:trPr>
          <w:trHeight w:val="697"/>
        </w:trPr>
        <w:tc>
          <w:tcPr>
            <w:tcW w:w="2391" w:type="dxa"/>
            <w:gridSpan w:val="2"/>
            <w:vAlign w:val="center"/>
          </w:tcPr>
          <w:p w:rsidR="001A5998" w:rsidRPr="001A5998" w:rsidRDefault="001A5998" w:rsidP="001A5998">
            <w:pPr>
              <w:shd w:val="clear" w:color="auto" w:fill="FFFFFF"/>
              <w:spacing w:before="5" w:after="0" w:line="240" w:lineRule="auto"/>
              <w:jc w:val="center"/>
              <w:rPr>
                <w:rFonts w:ascii="Times New Roman" w:eastAsia="Times New Roman" w:hAnsi="Times New Roman" w:cs="Times New Roman"/>
                <w:color w:val="000000"/>
                <w:spacing w:val="2"/>
                <w:sz w:val="28"/>
                <w:szCs w:val="28"/>
                <w:lang w:eastAsia="ko-KR"/>
              </w:rPr>
            </w:pPr>
            <w:r w:rsidRPr="001A5998">
              <w:rPr>
                <w:rFonts w:ascii="Times New Roman" w:eastAsia="Times New Roman" w:hAnsi="Times New Roman" w:cs="Times New Roman"/>
                <w:color w:val="000000"/>
                <w:spacing w:val="2"/>
                <w:sz w:val="28"/>
                <w:szCs w:val="28"/>
                <w:lang w:eastAsia="ko-KR"/>
              </w:rPr>
              <w:t>первичное</w:t>
            </w:r>
          </w:p>
          <w:p w:rsidR="001A5998" w:rsidRPr="001A5998" w:rsidRDefault="001A5998" w:rsidP="001A5998">
            <w:pPr>
              <w:shd w:val="clear" w:color="auto" w:fill="FFFFFF"/>
              <w:spacing w:before="5" w:after="0" w:line="240" w:lineRule="auto"/>
              <w:jc w:val="center"/>
              <w:rPr>
                <w:rFonts w:ascii="Times New Roman" w:eastAsia="Batang" w:hAnsi="Times New Roman" w:cs="Times New Roman"/>
                <w:sz w:val="28"/>
                <w:szCs w:val="28"/>
                <w:lang w:eastAsia="ko-KR"/>
              </w:rPr>
            </w:pPr>
            <w:r w:rsidRPr="001A5998">
              <w:rPr>
                <w:rFonts w:ascii="Times New Roman" w:eastAsia="Times New Roman" w:hAnsi="Times New Roman" w:cs="Times New Roman"/>
                <w:color w:val="000000"/>
                <w:sz w:val="28"/>
                <w:szCs w:val="28"/>
                <w:lang w:eastAsia="ko-KR"/>
              </w:rPr>
              <w:t>наблюдение</w:t>
            </w:r>
          </w:p>
        </w:tc>
        <w:tc>
          <w:tcPr>
            <w:tcW w:w="2392" w:type="dxa"/>
            <w:gridSpan w:val="2"/>
            <w:vAlign w:val="center"/>
          </w:tcPr>
          <w:p w:rsidR="001A5998" w:rsidRPr="001A5998" w:rsidRDefault="001A5998" w:rsidP="001A5998">
            <w:pPr>
              <w:spacing w:after="0" w:line="240" w:lineRule="auto"/>
              <w:jc w:val="center"/>
              <w:rPr>
                <w:rFonts w:ascii="Times New Roman" w:eastAsia="Batang" w:hAnsi="Times New Roman" w:cs="Times New Roman"/>
                <w:sz w:val="28"/>
                <w:szCs w:val="28"/>
                <w:lang w:eastAsia="ko-KR"/>
              </w:rPr>
            </w:pPr>
            <w:r w:rsidRPr="001A5998">
              <w:rPr>
                <w:rFonts w:ascii="Times New Roman" w:eastAsia="Batang" w:hAnsi="Times New Roman" w:cs="Times New Roman"/>
                <w:sz w:val="28"/>
                <w:szCs w:val="28"/>
                <w:lang w:eastAsia="ko-KR"/>
              </w:rPr>
              <w:t>стоимостное</w:t>
            </w:r>
          </w:p>
          <w:p w:rsidR="001A5998" w:rsidRPr="001A5998" w:rsidRDefault="001A5998" w:rsidP="001A5998">
            <w:pPr>
              <w:spacing w:after="0" w:line="240" w:lineRule="auto"/>
              <w:jc w:val="center"/>
              <w:rPr>
                <w:rFonts w:ascii="Times New Roman" w:eastAsia="Batang" w:hAnsi="Times New Roman" w:cs="Times New Roman"/>
                <w:sz w:val="28"/>
                <w:szCs w:val="28"/>
                <w:lang w:eastAsia="ko-KR"/>
              </w:rPr>
            </w:pPr>
            <w:r w:rsidRPr="001A5998">
              <w:rPr>
                <w:rFonts w:ascii="Times New Roman" w:eastAsia="Batang" w:hAnsi="Times New Roman" w:cs="Times New Roman"/>
                <w:sz w:val="28"/>
                <w:szCs w:val="28"/>
                <w:lang w:eastAsia="ko-KR"/>
              </w:rPr>
              <w:t>измерение</w:t>
            </w:r>
          </w:p>
        </w:tc>
        <w:tc>
          <w:tcPr>
            <w:tcW w:w="2393" w:type="dxa"/>
            <w:gridSpan w:val="2"/>
            <w:vAlign w:val="center"/>
          </w:tcPr>
          <w:p w:rsidR="001A5998" w:rsidRPr="001A5998" w:rsidRDefault="001A5998" w:rsidP="001A5998">
            <w:pPr>
              <w:spacing w:after="0" w:line="240" w:lineRule="auto"/>
              <w:jc w:val="center"/>
              <w:rPr>
                <w:rFonts w:ascii="Times New Roman" w:eastAsia="Times New Roman" w:hAnsi="Times New Roman" w:cs="Times New Roman"/>
                <w:color w:val="000000"/>
                <w:spacing w:val="3"/>
                <w:sz w:val="28"/>
                <w:szCs w:val="28"/>
                <w:lang w:eastAsia="ko-KR"/>
              </w:rPr>
            </w:pPr>
            <w:r w:rsidRPr="001A5998">
              <w:rPr>
                <w:rFonts w:ascii="Times New Roman" w:eastAsia="Times New Roman" w:hAnsi="Times New Roman" w:cs="Times New Roman"/>
                <w:color w:val="000000"/>
                <w:spacing w:val="3"/>
                <w:sz w:val="28"/>
                <w:szCs w:val="28"/>
                <w:lang w:eastAsia="ko-KR"/>
              </w:rPr>
              <w:t>текущая</w:t>
            </w:r>
          </w:p>
          <w:p w:rsidR="001A5998" w:rsidRPr="001A5998" w:rsidRDefault="001A5998" w:rsidP="001A5998">
            <w:pPr>
              <w:spacing w:after="0" w:line="240" w:lineRule="auto"/>
              <w:jc w:val="center"/>
              <w:rPr>
                <w:rFonts w:ascii="Times New Roman" w:eastAsia="Batang" w:hAnsi="Times New Roman" w:cs="Times New Roman"/>
                <w:sz w:val="28"/>
                <w:szCs w:val="28"/>
                <w:lang w:eastAsia="ko-KR"/>
              </w:rPr>
            </w:pPr>
            <w:r w:rsidRPr="001A5998">
              <w:rPr>
                <w:rFonts w:ascii="Times New Roman" w:eastAsia="Times New Roman" w:hAnsi="Times New Roman" w:cs="Times New Roman"/>
                <w:color w:val="000000"/>
                <w:spacing w:val="2"/>
                <w:sz w:val="28"/>
                <w:szCs w:val="28"/>
                <w:lang w:eastAsia="ko-KR"/>
              </w:rPr>
              <w:t>группировка</w:t>
            </w:r>
          </w:p>
        </w:tc>
        <w:tc>
          <w:tcPr>
            <w:tcW w:w="2394" w:type="dxa"/>
            <w:gridSpan w:val="2"/>
            <w:vAlign w:val="center"/>
          </w:tcPr>
          <w:p w:rsidR="001A5998" w:rsidRPr="001A5998" w:rsidRDefault="001A5998" w:rsidP="001A5998">
            <w:pPr>
              <w:spacing w:after="0" w:line="240" w:lineRule="auto"/>
              <w:jc w:val="center"/>
              <w:rPr>
                <w:rFonts w:ascii="Times New Roman" w:eastAsia="Times New Roman" w:hAnsi="Times New Roman" w:cs="Times New Roman"/>
                <w:color w:val="000000"/>
                <w:spacing w:val="1"/>
                <w:sz w:val="28"/>
                <w:szCs w:val="28"/>
                <w:lang w:eastAsia="ko-KR"/>
              </w:rPr>
            </w:pPr>
            <w:r w:rsidRPr="001A5998">
              <w:rPr>
                <w:rFonts w:ascii="Times New Roman" w:eastAsia="Times New Roman" w:hAnsi="Times New Roman" w:cs="Times New Roman"/>
                <w:color w:val="000000"/>
                <w:spacing w:val="1"/>
                <w:sz w:val="28"/>
                <w:szCs w:val="28"/>
                <w:lang w:eastAsia="ko-KR"/>
              </w:rPr>
              <w:t>итоговое</w:t>
            </w:r>
          </w:p>
          <w:p w:rsidR="001A5998" w:rsidRPr="001A5998" w:rsidRDefault="001A5998" w:rsidP="001A5998">
            <w:pPr>
              <w:spacing w:after="0" w:line="240" w:lineRule="auto"/>
              <w:jc w:val="center"/>
              <w:rPr>
                <w:rFonts w:ascii="Times New Roman" w:eastAsia="Batang" w:hAnsi="Times New Roman" w:cs="Times New Roman"/>
                <w:sz w:val="28"/>
                <w:szCs w:val="28"/>
                <w:lang w:eastAsia="ko-KR"/>
              </w:rPr>
            </w:pPr>
            <w:r w:rsidRPr="001A5998">
              <w:rPr>
                <w:rFonts w:ascii="Times New Roman" w:eastAsia="Times New Roman" w:hAnsi="Times New Roman" w:cs="Times New Roman"/>
                <w:color w:val="000000"/>
                <w:spacing w:val="2"/>
                <w:sz w:val="28"/>
                <w:szCs w:val="28"/>
                <w:lang w:eastAsia="ko-KR"/>
              </w:rPr>
              <w:t>обобщение</w:t>
            </w:r>
          </w:p>
        </w:tc>
      </w:tr>
      <w:tr w:rsidR="001A5998" w:rsidRPr="001A5998" w:rsidTr="009124FD">
        <w:trPr>
          <w:trHeight w:val="732"/>
        </w:trPr>
        <w:tc>
          <w:tcPr>
            <w:tcW w:w="1195" w:type="dxa"/>
            <w:vAlign w:val="center"/>
          </w:tcPr>
          <w:p w:rsidR="001A5998" w:rsidRPr="001A5998" w:rsidRDefault="001A5998" w:rsidP="001A5998">
            <w:pPr>
              <w:shd w:val="clear" w:color="auto" w:fill="FFFFFF"/>
              <w:spacing w:before="10" w:after="0" w:line="240" w:lineRule="auto"/>
              <w:ind w:left="125" w:hanging="125"/>
              <w:jc w:val="center"/>
              <w:rPr>
                <w:rFonts w:ascii="Times New Roman" w:eastAsia="Times New Roman" w:hAnsi="Times New Roman" w:cs="Times New Roman"/>
                <w:color w:val="000000"/>
                <w:sz w:val="24"/>
                <w:szCs w:val="24"/>
                <w:lang w:eastAsia="ko-KR"/>
              </w:rPr>
            </w:pPr>
          </w:p>
          <w:p w:rsidR="001A5998" w:rsidRPr="001A5998" w:rsidRDefault="001A5998" w:rsidP="001A5998">
            <w:pPr>
              <w:shd w:val="clear" w:color="auto" w:fill="FFFFFF"/>
              <w:spacing w:before="10" w:after="0" w:line="240" w:lineRule="auto"/>
              <w:ind w:left="125" w:hanging="125"/>
              <w:jc w:val="center"/>
              <w:rPr>
                <w:rFonts w:ascii="Times New Roman" w:eastAsia="Times New Roman" w:hAnsi="Times New Roman" w:cs="Times New Roman"/>
                <w:color w:val="000000"/>
                <w:sz w:val="24"/>
                <w:szCs w:val="24"/>
                <w:lang w:eastAsia="ko-KR"/>
              </w:rPr>
            </w:pPr>
            <w:r w:rsidRPr="001A5998">
              <w:rPr>
                <w:rFonts w:ascii="Times New Roman" w:eastAsia="Times New Roman" w:hAnsi="Times New Roman" w:cs="Times New Roman"/>
                <w:color w:val="000000"/>
                <w:sz w:val="24"/>
                <w:szCs w:val="24"/>
                <w:lang w:eastAsia="ko-KR"/>
              </w:rPr>
              <w:t>докумен</w:t>
            </w:r>
            <w:r w:rsidRPr="001A5998">
              <w:rPr>
                <w:rFonts w:ascii="Times New Roman" w:eastAsia="Times New Roman" w:hAnsi="Times New Roman" w:cs="Times New Roman"/>
                <w:color w:val="000000"/>
                <w:sz w:val="24"/>
                <w:szCs w:val="24"/>
                <w:lang w:eastAsia="ko-KR"/>
              </w:rPr>
              <w:softHyphen/>
              <w:t>тация</w:t>
            </w:r>
          </w:p>
          <w:p w:rsidR="001A5998" w:rsidRPr="001A5998" w:rsidRDefault="001A5998" w:rsidP="001A5998">
            <w:pPr>
              <w:shd w:val="clear" w:color="auto" w:fill="FFFFFF"/>
              <w:spacing w:before="10" w:after="0" w:line="240" w:lineRule="auto"/>
              <w:ind w:left="125" w:hanging="125"/>
              <w:jc w:val="center"/>
              <w:rPr>
                <w:rFonts w:ascii="Times New Roman" w:eastAsia="Batang" w:hAnsi="Times New Roman" w:cs="Times New Roman"/>
                <w:sz w:val="24"/>
                <w:szCs w:val="24"/>
                <w:lang w:eastAsia="ko-KR"/>
              </w:rPr>
            </w:pPr>
          </w:p>
        </w:tc>
        <w:tc>
          <w:tcPr>
            <w:tcW w:w="1196" w:type="dxa"/>
            <w:vAlign w:val="center"/>
          </w:tcPr>
          <w:p w:rsidR="001A5998" w:rsidRPr="001A5998" w:rsidRDefault="001A5998" w:rsidP="001A5998">
            <w:pPr>
              <w:shd w:val="clear" w:color="auto" w:fill="FFFFFF"/>
              <w:spacing w:after="0" w:line="240" w:lineRule="auto"/>
              <w:ind w:left="24"/>
              <w:jc w:val="center"/>
              <w:rPr>
                <w:rFonts w:ascii="Times New Roman" w:eastAsia="Batang" w:hAnsi="Times New Roman" w:cs="Times New Roman"/>
                <w:sz w:val="24"/>
                <w:szCs w:val="24"/>
                <w:lang w:eastAsia="ko-KR"/>
              </w:rPr>
            </w:pPr>
            <w:r w:rsidRPr="001A5998">
              <w:rPr>
                <w:rFonts w:ascii="Times New Roman" w:eastAsia="Times New Roman" w:hAnsi="Times New Roman" w:cs="Times New Roman"/>
                <w:color w:val="000000"/>
                <w:sz w:val="24"/>
                <w:szCs w:val="24"/>
                <w:lang w:eastAsia="ko-KR"/>
              </w:rPr>
              <w:t>инвента</w:t>
            </w:r>
            <w:r w:rsidRPr="001A5998">
              <w:rPr>
                <w:rFonts w:ascii="Times New Roman" w:eastAsia="Times New Roman" w:hAnsi="Times New Roman" w:cs="Times New Roman"/>
                <w:color w:val="000000"/>
                <w:sz w:val="24"/>
                <w:szCs w:val="24"/>
                <w:lang w:eastAsia="ko-KR"/>
              </w:rPr>
              <w:softHyphen/>
              <w:t>ризация</w:t>
            </w:r>
          </w:p>
        </w:tc>
        <w:tc>
          <w:tcPr>
            <w:tcW w:w="1196" w:type="dxa"/>
            <w:vAlign w:val="center"/>
          </w:tcPr>
          <w:p w:rsidR="001A5998" w:rsidRPr="001A5998" w:rsidRDefault="001A5998" w:rsidP="001A5998">
            <w:pPr>
              <w:shd w:val="clear" w:color="auto" w:fill="FFFFFF"/>
              <w:spacing w:before="77" w:after="0" w:line="240" w:lineRule="auto"/>
              <w:jc w:val="center"/>
              <w:rPr>
                <w:rFonts w:ascii="Times New Roman" w:eastAsia="Times New Roman" w:hAnsi="Times New Roman" w:cs="Times New Roman"/>
                <w:color w:val="000000"/>
                <w:sz w:val="24"/>
                <w:szCs w:val="24"/>
                <w:lang w:eastAsia="ko-KR"/>
              </w:rPr>
            </w:pPr>
          </w:p>
          <w:p w:rsidR="001A5998" w:rsidRPr="001A5998" w:rsidRDefault="001A5998" w:rsidP="001A5998">
            <w:pPr>
              <w:shd w:val="clear" w:color="auto" w:fill="FFFFFF"/>
              <w:spacing w:before="77" w:after="0" w:line="240" w:lineRule="auto"/>
              <w:jc w:val="center"/>
              <w:rPr>
                <w:rFonts w:ascii="Times New Roman" w:eastAsia="Times New Roman" w:hAnsi="Times New Roman" w:cs="Times New Roman"/>
                <w:color w:val="000000"/>
                <w:sz w:val="24"/>
                <w:szCs w:val="24"/>
                <w:lang w:eastAsia="ko-KR"/>
              </w:rPr>
            </w:pPr>
            <w:r w:rsidRPr="001A5998">
              <w:rPr>
                <w:rFonts w:ascii="Times New Roman" w:eastAsia="Times New Roman" w:hAnsi="Times New Roman" w:cs="Times New Roman"/>
                <w:color w:val="000000"/>
                <w:sz w:val="24"/>
                <w:szCs w:val="24"/>
                <w:lang w:eastAsia="ko-KR"/>
              </w:rPr>
              <w:t>оценка</w:t>
            </w:r>
          </w:p>
          <w:p w:rsidR="001A5998" w:rsidRPr="001A5998" w:rsidRDefault="001A5998" w:rsidP="001A5998">
            <w:pPr>
              <w:shd w:val="clear" w:color="auto" w:fill="FFFFFF"/>
              <w:spacing w:before="77" w:after="0" w:line="240" w:lineRule="auto"/>
              <w:jc w:val="center"/>
              <w:rPr>
                <w:rFonts w:ascii="Times New Roman" w:eastAsia="Batang" w:hAnsi="Times New Roman" w:cs="Times New Roman"/>
                <w:sz w:val="24"/>
                <w:szCs w:val="24"/>
                <w:lang w:eastAsia="ko-KR"/>
              </w:rPr>
            </w:pPr>
          </w:p>
        </w:tc>
        <w:tc>
          <w:tcPr>
            <w:tcW w:w="1196" w:type="dxa"/>
            <w:vAlign w:val="center"/>
          </w:tcPr>
          <w:p w:rsidR="001A5998" w:rsidRPr="001A5998" w:rsidRDefault="001A5998" w:rsidP="001A5998">
            <w:pPr>
              <w:shd w:val="clear" w:color="auto" w:fill="FFFFFF"/>
              <w:spacing w:after="0" w:line="240" w:lineRule="auto"/>
              <w:ind w:left="216" w:hanging="216"/>
              <w:jc w:val="center"/>
              <w:rPr>
                <w:rFonts w:ascii="Times New Roman" w:eastAsia="Batang" w:hAnsi="Times New Roman" w:cs="Times New Roman"/>
                <w:sz w:val="24"/>
                <w:szCs w:val="24"/>
                <w:lang w:eastAsia="ko-KR"/>
              </w:rPr>
            </w:pPr>
            <w:r w:rsidRPr="001A5998">
              <w:rPr>
                <w:rFonts w:ascii="Times New Roman" w:eastAsia="Times New Roman" w:hAnsi="Times New Roman" w:cs="Times New Roman"/>
                <w:color w:val="000000"/>
                <w:sz w:val="24"/>
                <w:szCs w:val="24"/>
                <w:lang w:eastAsia="ko-KR"/>
              </w:rPr>
              <w:t>калькуля</w:t>
            </w:r>
            <w:r w:rsidRPr="001A5998">
              <w:rPr>
                <w:rFonts w:ascii="Times New Roman" w:eastAsia="Times New Roman" w:hAnsi="Times New Roman" w:cs="Times New Roman"/>
                <w:color w:val="000000"/>
                <w:sz w:val="24"/>
                <w:szCs w:val="24"/>
                <w:lang w:eastAsia="ko-KR"/>
              </w:rPr>
              <w:softHyphen/>
              <w:t>ция</w:t>
            </w:r>
          </w:p>
        </w:tc>
        <w:tc>
          <w:tcPr>
            <w:tcW w:w="1196" w:type="dxa"/>
            <w:vAlign w:val="center"/>
          </w:tcPr>
          <w:p w:rsidR="001A5998" w:rsidRPr="001A5998" w:rsidRDefault="001A5998" w:rsidP="001A5998">
            <w:pPr>
              <w:shd w:val="clear" w:color="auto" w:fill="FFFFFF"/>
              <w:spacing w:before="77" w:after="0" w:line="240" w:lineRule="auto"/>
              <w:jc w:val="center"/>
              <w:rPr>
                <w:rFonts w:ascii="Times New Roman" w:eastAsia="Batang" w:hAnsi="Times New Roman" w:cs="Times New Roman"/>
                <w:sz w:val="24"/>
                <w:szCs w:val="24"/>
                <w:lang w:eastAsia="ko-KR"/>
              </w:rPr>
            </w:pPr>
            <w:r w:rsidRPr="001A5998">
              <w:rPr>
                <w:rFonts w:ascii="Times New Roman" w:eastAsia="Times New Roman" w:hAnsi="Times New Roman" w:cs="Times New Roman"/>
                <w:color w:val="000000"/>
                <w:sz w:val="24"/>
                <w:szCs w:val="24"/>
                <w:lang w:eastAsia="ko-KR"/>
              </w:rPr>
              <w:t>счета</w:t>
            </w:r>
          </w:p>
        </w:tc>
        <w:tc>
          <w:tcPr>
            <w:tcW w:w="1197" w:type="dxa"/>
            <w:vAlign w:val="center"/>
          </w:tcPr>
          <w:p w:rsidR="001A5998" w:rsidRPr="001A5998" w:rsidRDefault="001A5998" w:rsidP="001A5998">
            <w:pPr>
              <w:spacing w:after="0" w:line="240" w:lineRule="auto"/>
              <w:jc w:val="center"/>
              <w:rPr>
                <w:rFonts w:ascii="Times New Roman" w:eastAsia="Batang" w:hAnsi="Times New Roman" w:cs="Times New Roman"/>
                <w:sz w:val="24"/>
                <w:szCs w:val="24"/>
                <w:lang w:eastAsia="ko-KR"/>
              </w:rPr>
            </w:pPr>
            <w:r w:rsidRPr="001A5998">
              <w:rPr>
                <w:rFonts w:ascii="Times New Roman" w:eastAsia="Times New Roman" w:hAnsi="Times New Roman" w:cs="Times New Roman"/>
                <w:color w:val="000000"/>
                <w:sz w:val="24"/>
                <w:szCs w:val="24"/>
                <w:lang w:eastAsia="ko-KR"/>
              </w:rPr>
              <w:t>двойная запись</w:t>
            </w:r>
          </w:p>
        </w:tc>
        <w:tc>
          <w:tcPr>
            <w:tcW w:w="1197" w:type="dxa"/>
            <w:vAlign w:val="center"/>
          </w:tcPr>
          <w:p w:rsidR="001A5998" w:rsidRPr="001A5998" w:rsidRDefault="001A5998" w:rsidP="001A5998">
            <w:pPr>
              <w:spacing w:after="0" w:line="240" w:lineRule="auto"/>
              <w:jc w:val="center"/>
              <w:rPr>
                <w:rFonts w:ascii="Times New Roman" w:eastAsia="Batang" w:hAnsi="Times New Roman" w:cs="Times New Roman"/>
                <w:sz w:val="24"/>
                <w:szCs w:val="24"/>
                <w:lang w:eastAsia="ko-KR"/>
              </w:rPr>
            </w:pPr>
          </w:p>
          <w:p w:rsidR="001A5998" w:rsidRPr="001A5998" w:rsidRDefault="001A5998" w:rsidP="001A5998">
            <w:pPr>
              <w:spacing w:after="0" w:line="240" w:lineRule="auto"/>
              <w:jc w:val="center"/>
              <w:rPr>
                <w:rFonts w:ascii="Times New Roman" w:eastAsia="Batang" w:hAnsi="Times New Roman" w:cs="Times New Roman"/>
                <w:sz w:val="24"/>
                <w:szCs w:val="24"/>
                <w:lang w:eastAsia="ko-KR"/>
              </w:rPr>
            </w:pPr>
            <w:r w:rsidRPr="001A5998">
              <w:rPr>
                <w:rFonts w:ascii="Times New Roman" w:eastAsia="Batang" w:hAnsi="Times New Roman" w:cs="Times New Roman"/>
                <w:sz w:val="24"/>
                <w:szCs w:val="24"/>
                <w:lang w:eastAsia="ko-KR"/>
              </w:rPr>
              <w:t>баланс</w:t>
            </w:r>
          </w:p>
          <w:p w:rsidR="001A5998" w:rsidRPr="001A5998" w:rsidRDefault="001A5998" w:rsidP="001A5998">
            <w:pPr>
              <w:spacing w:after="0" w:line="240" w:lineRule="auto"/>
              <w:jc w:val="center"/>
              <w:rPr>
                <w:rFonts w:ascii="Times New Roman" w:eastAsia="Batang" w:hAnsi="Times New Roman" w:cs="Times New Roman"/>
                <w:sz w:val="24"/>
                <w:szCs w:val="24"/>
                <w:lang w:eastAsia="ko-KR"/>
              </w:rPr>
            </w:pPr>
          </w:p>
        </w:tc>
        <w:tc>
          <w:tcPr>
            <w:tcW w:w="1197" w:type="dxa"/>
            <w:vAlign w:val="center"/>
          </w:tcPr>
          <w:p w:rsidR="001A5998" w:rsidRPr="001A5998" w:rsidRDefault="001A5998" w:rsidP="001A5998">
            <w:pPr>
              <w:spacing w:after="0" w:line="240" w:lineRule="auto"/>
              <w:jc w:val="center"/>
              <w:rPr>
                <w:rFonts w:ascii="Times New Roman" w:eastAsia="Batang" w:hAnsi="Times New Roman" w:cs="Times New Roman"/>
                <w:sz w:val="24"/>
                <w:szCs w:val="24"/>
                <w:lang w:eastAsia="ko-KR"/>
              </w:rPr>
            </w:pPr>
          </w:p>
          <w:p w:rsidR="001A5998" w:rsidRPr="001A5998" w:rsidRDefault="001A5998" w:rsidP="001A5998">
            <w:pPr>
              <w:spacing w:after="0" w:line="240" w:lineRule="auto"/>
              <w:jc w:val="center"/>
              <w:rPr>
                <w:rFonts w:ascii="Times New Roman" w:eastAsia="Batang" w:hAnsi="Times New Roman" w:cs="Times New Roman"/>
                <w:sz w:val="24"/>
                <w:szCs w:val="24"/>
                <w:lang w:eastAsia="ko-KR"/>
              </w:rPr>
            </w:pPr>
            <w:r w:rsidRPr="001A5998">
              <w:rPr>
                <w:rFonts w:ascii="Times New Roman" w:eastAsia="Batang" w:hAnsi="Times New Roman" w:cs="Times New Roman"/>
                <w:sz w:val="24"/>
                <w:szCs w:val="24"/>
                <w:lang w:eastAsia="ko-KR"/>
              </w:rPr>
              <w:t>отчетность</w:t>
            </w:r>
          </w:p>
          <w:p w:rsidR="001A5998" w:rsidRPr="001A5998" w:rsidRDefault="001A5998" w:rsidP="001A5998">
            <w:pPr>
              <w:spacing w:after="0" w:line="240" w:lineRule="auto"/>
              <w:jc w:val="center"/>
              <w:rPr>
                <w:rFonts w:ascii="Times New Roman" w:eastAsia="Batang" w:hAnsi="Times New Roman" w:cs="Times New Roman"/>
                <w:sz w:val="24"/>
                <w:szCs w:val="24"/>
                <w:lang w:eastAsia="ko-KR"/>
              </w:rPr>
            </w:pPr>
          </w:p>
        </w:tc>
      </w:tr>
    </w:tbl>
    <w:p w:rsidR="001A5998" w:rsidRPr="001A5998" w:rsidRDefault="001A5998" w:rsidP="001A5998">
      <w:pPr>
        <w:spacing w:after="0" w:line="360" w:lineRule="auto"/>
        <w:ind w:firstLine="709"/>
        <w:jc w:val="both"/>
        <w:rPr>
          <w:rFonts w:ascii="Times New Roman" w:eastAsia="Batang" w:hAnsi="Times New Roman" w:cs="Times New Roman"/>
          <w:sz w:val="28"/>
          <w:szCs w:val="28"/>
          <w:lang w:eastAsia="ko-KR"/>
        </w:rPr>
      </w:pPr>
      <w:r>
        <w:rPr>
          <w:rFonts w:ascii="Times New Roman" w:eastAsia="Batang" w:hAnsi="Times New Roman" w:cs="Times New Roman"/>
          <w:noProof/>
          <w:sz w:val="28"/>
          <w:szCs w:val="28"/>
          <w:lang w:eastAsia="ru-RU"/>
        </w:rPr>
        <mc:AlternateContent>
          <mc:Choice Requires="wps">
            <w:drawing>
              <wp:anchor distT="0" distB="0" distL="114300" distR="114300" simplePos="0" relativeHeight="251660800" behindDoc="0" locked="0" layoutInCell="1" allowOverlap="1">
                <wp:simplePos x="0" y="0"/>
                <wp:positionH relativeFrom="column">
                  <wp:posOffset>4406265</wp:posOffset>
                </wp:positionH>
                <wp:positionV relativeFrom="paragraph">
                  <wp:posOffset>2238375</wp:posOffset>
                </wp:positionV>
                <wp:extent cx="0" cy="476250"/>
                <wp:effectExtent l="95250" t="0" r="57150" b="57150"/>
                <wp:wrapNone/>
                <wp:docPr id="85" name="Прямая со стрелкой 85"/>
                <wp:cNvGraphicFramePr/>
                <a:graphic xmlns:a="http://schemas.openxmlformats.org/drawingml/2006/main">
                  <a:graphicData uri="http://schemas.microsoft.com/office/word/2010/wordprocessingShape">
                    <wps:wsp>
                      <wps:cNvCnPr/>
                      <wps:spPr>
                        <a:xfrm>
                          <a:off x="0" y="0"/>
                          <a:ext cx="0" cy="4762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85" o:spid="_x0000_s1026" type="#_x0000_t32" style="position:absolute;margin-left:346.95pt;margin-top:176.25pt;width:0;height:37.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" strokecolor="#4579b8 [3044]">
                <v:stroke endarrow="open"/>
              </v:shape>
            </w:pict>
          </mc:Fallback>
        </mc:AlternateContent>
      </w:r>
      <w:r>
        <w:rPr>
          <w:rFonts w:ascii="Times New Roman" w:eastAsia="Batang" w:hAnsi="Times New Roman" w:cs="Times New Roman"/>
          <w:noProof/>
          <w:sz w:val="28"/>
          <w:szCs w:val="28"/>
          <w:lang w:eastAsia="ru-RU"/>
        </w:rPr>
        <mc:AlternateContent>
          <mc:Choice Requires="wps">
            <w:drawing>
              <wp:anchor distT="0" distB="0" distL="114300" distR="114300" simplePos="0" relativeHeight="251659776" behindDoc="0" locked="0" layoutInCell="1" allowOverlap="1">
                <wp:simplePos x="0" y="0"/>
                <wp:positionH relativeFrom="column">
                  <wp:posOffset>1434465</wp:posOffset>
                </wp:positionH>
                <wp:positionV relativeFrom="paragraph">
                  <wp:posOffset>2238375</wp:posOffset>
                </wp:positionV>
                <wp:extent cx="0" cy="485775"/>
                <wp:effectExtent l="95250" t="0" r="57150" b="66675"/>
                <wp:wrapNone/>
                <wp:docPr id="82" name="Прямая со стрелкой 82"/>
                <wp:cNvGraphicFramePr/>
                <a:graphic xmlns:a="http://schemas.openxmlformats.org/drawingml/2006/main">
                  <a:graphicData uri="http://schemas.microsoft.com/office/word/2010/wordprocessingShape">
                    <wps:wsp>
                      <wps:cNvCnPr/>
                      <wps:spPr>
                        <a:xfrm>
                          <a:off x="0" y="0"/>
                          <a:ext cx="0" cy="4857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82" o:spid="_x0000_s1026" type="#_x0000_t32" style="position:absolute;margin-left:112.95pt;margin-top:176.25pt;width:0;height:38.25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" strokecolor="#4579b8 [3044]">
                <v:stroke endarrow="open"/>
              </v:shape>
            </w:pict>
          </mc:Fallback>
        </mc:AlternateContent>
      </w:r>
      <w:r>
        <w:rPr>
          <w:rFonts w:ascii="Times New Roman" w:eastAsia="Batang" w:hAnsi="Times New Roman" w:cs="Times New Roman"/>
          <w:noProof/>
          <w:sz w:val="28"/>
          <w:szCs w:val="28"/>
          <w:lang w:eastAsia="ru-RU"/>
        </w:rPr>
        <mc:AlternateContent>
          <mc:Choice Requires="wps">
            <w:drawing>
              <wp:anchor distT="0" distB="0" distL="114299" distR="114299" simplePos="0" relativeHeight="251658752" behindDoc="0" locked="0" layoutInCell="1" allowOverlap="1">
                <wp:simplePos x="0" y="0"/>
                <wp:positionH relativeFrom="column">
                  <wp:posOffset>3082289</wp:posOffset>
                </wp:positionH>
                <wp:positionV relativeFrom="paragraph">
                  <wp:posOffset>2238375</wp:posOffset>
                </wp:positionV>
                <wp:extent cx="0" cy="476250"/>
                <wp:effectExtent l="95250" t="0" r="57150" b="57150"/>
                <wp:wrapNone/>
                <wp:docPr id="83" name="Прямая со стрелкой 8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762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Прямая со стрелкой 83" o:spid="_x0000_s1026" type="#_x0000_t32" style="position:absolute;margin-left:242.7pt;margin-top:176.25pt;width:0;height:37.5pt;z-index:2516633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" strokecolor="#4579b8 [3044]">
                <v:stroke endarrow="open"/>
                <o:lock v:ext="edit" shapetype="f"/>
              </v:shape>
            </w:pict>
          </mc:Fallback>
        </mc:AlternateContent>
      </w:r>
      <w:r>
        <w:rPr>
          <w:rFonts w:ascii="Times New Roman" w:eastAsia="Batang" w:hAnsi="Times New Roman" w:cs="Times New Roman"/>
          <w:noProof/>
          <w:sz w:val="28"/>
          <w:szCs w:val="28"/>
          <w:lang w:eastAsia="ru-RU"/>
        </w:rPr>
        <mc:AlternateContent>
          <mc:Choice Requires="wpg">
            <w:drawing>
              <wp:anchor distT="0" distB="0" distL="114300" distR="114300" simplePos="0" relativeHeight="251654656" behindDoc="0" locked="0" layoutInCell="1" allowOverlap="1">
                <wp:simplePos x="0" y="0"/>
                <wp:positionH relativeFrom="column">
                  <wp:posOffset>-114300</wp:posOffset>
                </wp:positionH>
                <wp:positionV relativeFrom="paragraph">
                  <wp:posOffset>2148840</wp:posOffset>
                </wp:positionV>
                <wp:extent cx="6058535" cy="3657600"/>
                <wp:effectExtent l="0" t="0" r="18415" b="19050"/>
                <wp:wrapNone/>
                <wp:docPr id="24" name="Группа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58535" cy="3657600"/>
                          <a:chOff x="1521" y="4554"/>
                          <a:chExt cx="9541" cy="5760"/>
                        </a:xfrm>
                      </wpg:grpSpPr>
                      <wpg:grpSp>
                        <wpg:cNvPr id="25" name="Group 3"/>
                        <wpg:cNvGrpSpPr>
                          <a:grpSpLocks/>
                        </wpg:cNvGrpSpPr>
                        <wpg:grpSpPr bwMode="auto">
                          <a:xfrm>
                            <a:off x="1521" y="5454"/>
                            <a:ext cx="9541" cy="4860"/>
                            <a:chOff x="1161" y="5634"/>
                            <a:chExt cx="9541" cy="4860"/>
                          </a:xfrm>
                        </wpg:grpSpPr>
                        <wps:wsp>
                          <wps:cNvPr id="26" name="Rectangle 4"/>
                          <wps:cNvSpPr>
                            <a:spLocks noChangeArrowheads="1"/>
                          </wps:cNvSpPr>
                          <wps:spPr bwMode="auto">
                            <a:xfrm>
                              <a:off x="1161" y="5634"/>
                              <a:ext cx="9541" cy="900"/>
                            </a:xfrm>
                            <a:prstGeom prst="rect">
                              <a:avLst/>
                            </a:prstGeom>
                            <a:solidFill>
                              <a:srgbClr val="FFFFFF"/>
                            </a:solidFill>
                            <a:ln w="9525">
                              <a:solidFill>
                                <a:srgbClr val="000000"/>
                              </a:solidFill>
                              <a:miter lim="800000"/>
                              <a:headEnd/>
                              <a:tailEnd/>
                            </a:ln>
                          </wps:spPr>
                          <wps:txbx>
                            <w:txbxContent>
                              <w:p w:rsidR="00463511" w:rsidRDefault="00463511" w:rsidP="001A5998">
                                <w:pPr>
                                  <w:jc w:val="center"/>
                                </w:pPr>
                                <w:r>
                                  <w:t>УЧЕТНАЯ ПОЛИТИКА ОРГАНИЗАЦИИ</w:t>
                                </w:r>
                              </w:p>
                              <w:p w:rsidR="00463511" w:rsidRDefault="00463511" w:rsidP="001A5998">
                                <w:pPr>
                                  <w:jc w:val="center"/>
                                </w:pPr>
                                <w:r>
                                  <w:t>(реализация метода бухгалтерского учета)</w:t>
                                </w:r>
                              </w:p>
                              <w:p w:rsidR="00463511" w:rsidRDefault="00463511" w:rsidP="001A5998">
                                <w:pPr>
                                  <w:shd w:val="clear" w:color="auto" w:fill="FFFFFF"/>
                                  <w:spacing w:before="475" w:line="149" w:lineRule="exact"/>
                                  <w:ind w:left="1512" w:right="1613"/>
                                  <w:jc w:val="center"/>
                                </w:pPr>
                                <w:r>
                                  <w:rPr>
                                    <w:rFonts w:eastAsia="Times New Roman"/>
                                    <w:color w:val="000000"/>
                                    <w:spacing w:val="4"/>
                                    <w:sz w:val="14"/>
                                    <w:szCs w:val="14"/>
                                  </w:rPr>
                                  <w:t>(реализация метода бухгалтерского учета)</w:t>
                                </w:r>
                              </w:p>
                              <w:p w:rsidR="00463511" w:rsidRDefault="00463511" w:rsidP="001A5998"/>
                            </w:txbxContent>
                          </wps:txbx>
                          <wps:bodyPr rot="0" vert="horz" wrap="square" lIns="91440" tIns="45720" rIns="91440" bIns="45720" anchor="t" anchorCtr="0" upright="1">
                            <a:noAutofit/>
                          </wps:bodyPr>
                        </wps:wsp>
                        <wps:wsp>
                          <wps:cNvPr id="27" name="Rectangle 5"/>
                          <wps:cNvSpPr>
                            <a:spLocks noChangeArrowheads="1"/>
                          </wps:cNvSpPr>
                          <wps:spPr bwMode="auto">
                            <a:xfrm>
                              <a:off x="1161" y="6534"/>
                              <a:ext cx="9538" cy="540"/>
                            </a:xfrm>
                            <a:prstGeom prst="rect">
                              <a:avLst/>
                            </a:prstGeom>
                            <a:solidFill>
                              <a:srgbClr val="FFFFFF"/>
                            </a:solidFill>
                            <a:ln w="9525">
                              <a:solidFill>
                                <a:srgbClr val="000000"/>
                              </a:solidFill>
                              <a:miter lim="800000"/>
                              <a:headEnd/>
                              <a:tailEnd/>
                            </a:ln>
                          </wps:spPr>
                          <wps:txbx>
                            <w:txbxContent>
                              <w:p w:rsidR="00463511" w:rsidRDefault="00463511" w:rsidP="001A5998">
                                <w:pPr>
                                  <w:jc w:val="center"/>
                                </w:pPr>
                                <w:r>
                                  <w:t>ПОРЯДОК</w:t>
                                </w:r>
                              </w:p>
                            </w:txbxContent>
                          </wps:txbx>
                          <wps:bodyPr rot="0" vert="horz" wrap="square" lIns="91440" tIns="45720" rIns="91440" bIns="45720" anchor="t" anchorCtr="0" upright="1">
                            <a:noAutofit/>
                          </wps:bodyPr>
                        </wps:wsp>
                        <wps:wsp>
                          <wps:cNvPr id="28" name="Rectangle 6"/>
                          <wps:cNvSpPr>
                            <a:spLocks noChangeArrowheads="1"/>
                          </wps:cNvSpPr>
                          <wps:spPr bwMode="auto">
                            <a:xfrm>
                              <a:off x="1161" y="7074"/>
                              <a:ext cx="2340" cy="900"/>
                            </a:xfrm>
                            <a:prstGeom prst="rect">
                              <a:avLst/>
                            </a:prstGeom>
                            <a:solidFill>
                              <a:srgbClr val="FFFFFF"/>
                            </a:solidFill>
                            <a:ln w="9525">
                              <a:solidFill>
                                <a:srgbClr val="000000"/>
                              </a:solidFill>
                              <a:miter lim="800000"/>
                              <a:headEnd/>
                              <a:tailEnd/>
                            </a:ln>
                          </wps:spPr>
                          <wps:txbx>
                            <w:txbxContent>
                              <w:p w:rsidR="00463511" w:rsidRDefault="00463511" w:rsidP="001A5998">
                                <w:pPr>
                                  <w:jc w:val="center"/>
                                  <w:rPr>
                                    <w:rFonts w:eastAsia="Times New Roman"/>
                                    <w:color w:val="000000"/>
                                    <w:spacing w:val="1"/>
                                  </w:rPr>
                                </w:pPr>
                                <w:r w:rsidRPr="000F2AD7">
                                  <w:rPr>
                                    <w:rFonts w:eastAsia="Times New Roman"/>
                                    <w:color w:val="000000"/>
                                    <w:spacing w:val="1"/>
                                  </w:rPr>
                                  <w:t xml:space="preserve">первичного </w:t>
                                </w:r>
                              </w:p>
                              <w:p w:rsidR="00463511" w:rsidRPr="000F2AD7" w:rsidRDefault="00463511" w:rsidP="001A5998">
                                <w:pPr>
                                  <w:jc w:val="center"/>
                                </w:pPr>
                                <w:r w:rsidRPr="000F2AD7">
                                  <w:rPr>
                                    <w:rFonts w:eastAsia="Times New Roman"/>
                                    <w:color w:val="000000"/>
                                  </w:rPr>
                                  <w:t>наблюдения</w:t>
                                </w:r>
                              </w:p>
                            </w:txbxContent>
                          </wps:txbx>
                          <wps:bodyPr rot="0" vert="horz" wrap="square" lIns="91440" tIns="45720" rIns="91440" bIns="45720" anchor="t" anchorCtr="0" upright="1">
                            <a:noAutofit/>
                          </wps:bodyPr>
                        </wps:wsp>
                        <wps:wsp>
                          <wps:cNvPr id="29" name="Rectangle 7"/>
                          <wps:cNvSpPr>
                            <a:spLocks noChangeArrowheads="1"/>
                          </wps:cNvSpPr>
                          <wps:spPr bwMode="auto">
                            <a:xfrm>
                              <a:off x="3501" y="7074"/>
                              <a:ext cx="2520" cy="900"/>
                            </a:xfrm>
                            <a:prstGeom prst="rect">
                              <a:avLst/>
                            </a:prstGeom>
                            <a:solidFill>
                              <a:srgbClr val="FFFFFF"/>
                            </a:solidFill>
                            <a:ln w="9525">
                              <a:solidFill>
                                <a:srgbClr val="000000"/>
                              </a:solidFill>
                              <a:miter lim="800000"/>
                              <a:headEnd/>
                              <a:tailEnd/>
                            </a:ln>
                          </wps:spPr>
                          <wps:txbx>
                            <w:txbxContent>
                              <w:p w:rsidR="00463511" w:rsidRDefault="00463511" w:rsidP="001A5998">
                                <w:pPr>
                                  <w:jc w:val="center"/>
                                  <w:rPr>
                                    <w:rFonts w:eastAsia="Times New Roman"/>
                                    <w:color w:val="000000"/>
                                    <w:spacing w:val="2"/>
                                  </w:rPr>
                                </w:pPr>
                                <w:r w:rsidRPr="000F2AD7">
                                  <w:rPr>
                                    <w:rFonts w:eastAsia="Times New Roman"/>
                                    <w:color w:val="000000"/>
                                    <w:spacing w:val="2"/>
                                  </w:rPr>
                                  <w:t xml:space="preserve">стоимостного </w:t>
                                </w:r>
                              </w:p>
                              <w:p w:rsidR="00463511" w:rsidRPr="000F2AD7" w:rsidRDefault="00463511" w:rsidP="001A5998">
                                <w:pPr>
                                  <w:jc w:val="center"/>
                                </w:pPr>
                                <w:r w:rsidRPr="000F2AD7">
                                  <w:rPr>
                                    <w:rFonts w:eastAsia="Times New Roman"/>
                                    <w:color w:val="000000"/>
                                    <w:spacing w:val="3"/>
                                  </w:rPr>
                                  <w:t>измерения</w:t>
                                </w:r>
                              </w:p>
                            </w:txbxContent>
                          </wps:txbx>
                          <wps:bodyPr rot="0" vert="horz" wrap="square" lIns="91440" tIns="45720" rIns="91440" bIns="45720" anchor="t" anchorCtr="0" upright="1">
                            <a:noAutofit/>
                          </wps:bodyPr>
                        </wps:wsp>
                        <wps:wsp>
                          <wps:cNvPr id="30" name="Rectangle 8"/>
                          <wps:cNvSpPr>
                            <a:spLocks noChangeArrowheads="1"/>
                          </wps:cNvSpPr>
                          <wps:spPr bwMode="auto">
                            <a:xfrm>
                              <a:off x="6021" y="7074"/>
                              <a:ext cx="2342" cy="900"/>
                            </a:xfrm>
                            <a:prstGeom prst="rect">
                              <a:avLst/>
                            </a:prstGeom>
                            <a:solidFill>
                              <a:srgbClr val="FFFFFF"/>
                            </a:solidFill>
                            <a:ln w="9525">
                              <a:solidFill>
                                <a:srgbClr val="000000"/>
                              </a:solidFill>
                              <a:miter lim="800000"/>
                              <a:headEnd/>
                              <a:tailEnd/>
                            </a:ln>
                          </wps:spPr>
                          <wps:txbx>
                            <w:txbxContent>
                              <w:p w:rsidR="00463511" w:rsidRDefault="00463511" w:rsidP="001A5998">
                                <w:pPr>
                                  <w:jc w:val="center"/>
                                  <w:rPr>
                                    <w:rFonts w:eastAsia="Times New Roman"/>
                                    <w:color w:val="000000"/>
                                    <w:spacing w:val="2"/>
                                  </w:rPr>
                                </w:pPr>
                                <w:r w:rsidRPr="000F2AD7">
                                  <w:rPr>
                                    <w:rFonts w:eastAsia="Times New Roman"/>
                                    <w:color w:val="000000"/>
                                    <w:spacing w:val="2"/>
                                  </w:rPr>
                                  <w:t xml:space="preserve">текущей </w:t>
                                </w:r>
                              </w:p>
                              <w:p w:rsidR="00463511" w:rsidRPr="000F2AD7" w:rsidRDefault="00463511" w:rsidP="001A5998">
                                <w:pPr>
                                  <w:jc w:val="center"/>
                                </w:pPr>
                                <w:r w:rsidRPr="000F2AD7">
                                  <w:rPr>
                                    <w:rFonts w:eastAsia="Times New Roman"/>
                                    <w:color w:val="000000"/>
                                    <w:spacing w:val="2"/>
                                  </w:rPr>
                                  <w:t>группировки</w:t>
                                </w:r>
                              </w:p>
                            </w:txbxContent>
                          </wps:txbx>
                          <wps:bodyPr rot="0" vert="horz" wrap="square" lIns="91440" tIns="45720" rIns="91440" bIns="45720" anchor="t" anchorCtr="0" upright="1">
                            <a:noAutofit/>
                          </wps:bodyPr>
                        </wps:wsp>
                        <wps:wsp>
                          <wps:cNvPr id="31" name="Rectangle 9"/>
                          <wps:cNvSpPr>
                            <a:spLocks noChangeArrowheads="1"/>
                          </wps:cNvSpPr>
                          <wps:spPr bwMode="auto">
                            <a:xfrm>
                              <a:off x="8362" y="7074"/>
                              <a:ext cx="2340" cy="898"/>
                            </a:xfrm>
                            <a:prstGeom prst="rect">
                              <a:avLst/>
                            </a:prstGeom>
                            <a:solidFill>
                              <a:srgbClr val="FFFFFF"/>
                            </a:solidFill>
                            <a:ln w="9525">
                              <a:solidFill>
                                <a:srgbClr val="000000"/>
                              </a:solidFill>
                              <a:miter lim="800000"/>
                              <a:headEnd/>
                              <a:tailEnd/>
                            </a:ln>
                          </wps:spPr>
                          <wps:txbx>
                            <w:txbxContent>
                              <w:p w:rsidR="00463511" w:rsidRDefault="00463511" w:rsidP="001A5998">
                                <w:pPr>
                                  <w:jc w:val="center"/>
                                  <w:rPr>
                                    <w:rFonts w:eastAsia="Times New Roman"/>
                                    <w:color w:val="000000"/>
                                    <w:spacing w:val="1"/>
                                  </w:rPr>
                                </w:pPr>
                                <w:r w:rsidRPr="000F2AD7">
                                  <w:rPr>
                                    <w:rFonts w:eastAsia="Times New Roman"/>
                                    <w:color w:val="000000"/>
                                    <w:spacing w:val="1"/>
                                  </w:rPr>
                                  <w:t xml:space="preserve">итогового </w:t>
                                </w:r>
                              </w:p>
                              <w:p w:rsidR="00463511" w:rsidRPr="000F2AD7" w:rsidRDefault="00463511" w:rsidP="001A5998">
                                <w:pPr>
                                  <w:jc w:val="center"/>
                                </w:pPr>
                                <w:r w:rsidRPr="000F2AD7">
                                  <w:rPr>
                                    <w:rFonts w:eastAsia="Times New Roman"/>
                                    <w:color w:val="000000"/>
                                    <w:spacing w:val="3"/>
                                  </w:rPr>
                                  <w:t>обобщения</w:t>
                                </w:r>
                              </w:p>
                            </w:txbxContent>
                          </wps:txbx>
                          <wps:bodyPr rot="0" vert="horz" wrap="square" lIns="91440" tIns="45720" rIns="91440" bIns="45720" anchor="t" anchorCtr="0" upright="1">
                            <a:noAutofit/>
                          </wps:bodyPr>
                        </wps:wsp>
                        <wps:wsp>
                          <wps:cNvPr id="32" name="Rectangle 10"/>
                          <wps:cNvSpPr>
                            <a:spLocks noChangeArrowheads="1"/>
                          </wps:cNvSpPr>
                          <wps:spPr bwMode="auto">
                            <a:xfrm>
                              <a:off x="1161" y="7974"/>
                              <a:ext cx="1080" cy="2520"/>
                            </a:xfrm>
                            <a:prstGeom prst="rect">
                              <a:avLst/>
                            </a:prstGeom>
                            <a:solidFill>
                              <a:srgbClr val="FFFFFF"/>
                            </a:solidFill>
                            <a:ln w="9525">
                              <a:solidFill>
                                <a:srgbClr val="000000"/>
                              </a:solidFill>
                              <a:miter lim="800000"/>
                              <a:headEnd/>
                              <a:tailEnd/>
                            </a:ln>
                          </wps:spPr>
                          <wps:txbx>
                            <w:txbxContent>
                              <w:p w:rsidR="00463511" w:rsidRPr="00362A80" w:rsidRDefault="00463511" w:rsidP="001A5998">
                                <w:pPr>
                                  <w:rPr>
                                    <w:sz w:val="20"/>
                                    <w:szCs w:val="20"/>
                                  </w:rPr>
                                </w:pPr>
                                <w:r>
                                  <w:rPr>
                                    <w:sz w:val="20"/>
                                    <w:szCs w:val="20"/>
                                  </w:rPr>
                                  <w:t>реквизи-ты и формы первич-ных доку-ментов, документооборот и т.д.</w:t>
                                </w:r>
                              </w:p>
                            </w:txbxContent>
                          </wps:txbx>
                          <wps:bodyPr rot="0" vert="horz" wrap="square" lIns="91440" tIns="45720" rIns="91440" bIns="45720" anchor="t" anchorCtr="0" upright="1">
                            <a:noAutofit/>
                          </wps:bodyPr>
                        </wps:wsp>
                        <wps:wsp>
                          <wps:cNvPr id="33" name="Rectangle 11"/>
                          <wps:cNvSpPr>
                            <a:spLocks noChangeArrowheads="1"/>
                          </wps:cNvSpPr>
                          <wps:spPr bwMode="auto">
                            <a:xfrm>
                              <a:off x="2241" y="7974"/>
                              <a:ext cx="1262" cy="2520"/>
                            </a:xfrm>
                            <a:prstGeom prst="rect">
                              <a:avLst/>
                            </a:prstGeom>
                            <a:solidFill>
                              <a:srgbClr val="FFFFFF"/>
                            </a:solidFill>
                            <a:ln w="9525">
                              <a:solidFill>
                                <a:srgbClr val="000000"/>
                              </a:solidFill>
                              <a:miter lim="800000"/>
                              <a:headEnd/>
                              <a:tailEnd/>
                            </a:ln>
                          </wps:spPr>
                          <wps:txbx>
                            <w:txbxContent>
                              <w:p w:rsidR="00463511" w:rsidRPr="00362A80" w:rsidRDefault="00463511" w:rsidP="001A5998">
                                <w:pPr>
                                  <w:rPr>
                                    <w:sz w:val="20"/>
                                    <w:szCs w:val="20"/>
                                  </w:rPr>
                                </w:pPr>
                                <w:r w:rsidRPr="00362A80">
                                  <w:rPr>
                                    <w:sz w:val="20"/>
                                    <w:szCs w:val="20"/>
                                  </w:rPr>
                                  <w:t>периодич</w:t>
                                </w:r>
                                <w:r>
                                  <w:rPr>
                                    <w:sz w:val="20"/>
                                    <w:szCs w:val="20"/>
                                  </w:rPr>
                                  <w:t>-</w:t>
                                </w:r>
                                <w:r w:rsidRPr="00362A80">
                                  <w:rPr>
                                    <w:sz w:val="20"/>
                                    <w:szCs w:val="20"/>
                                  </w:rPr>
                                  <w:t xml:space="preserve">ность и масштабы </w:t>
                                </w:r>
                                <w:r>
                                  <w:rPr>
                                    <w:sz w:val="20"/>
                                    <w:szCs w:val="20"/>
                                  </w:rPr>
                                  <w:t>инвентари-зации, порядок ее проведе-ния</w:t>
                                </w:r>
                              </w:p>
                            </w:txbxContent>
                          </wps:txbx>
                          <wps:bodyPr rot="0" vert="horz" wrap="square" lIns="91440" tIns="45720" rIns="91440" bIns="45720" anchor="t" anchorCtr="0" upright="1">
                            <a:noAutofit/>
                          </wps:bodyPr>
                        </wps:wsp>
                        <wps:wsp>
                          <wps:cNvPr id="34" name="Rectangle 12"/>
                          <wps:cNvSpPr>
                            <a:spLocks noChangeArrowheads="1"/>
                          </wps:cNvSpPr>
                          <wps:spPr bwMode="auto">
                            <a:xfrm>
                              <a:off x="8362" y="7974"/>
                              <a:ext cx="1260" cy="2520"/>
                            </a:xfrm>
                            <a:prstGeom prst="rect">
                              <a:avLst/>
                            </a:prstGeom>
                            <a:solidFill>
                              <a:srgbClr val="FFFFFF"/>
                            </a:solidFill>
                            <a:ln w="9525">
                              <a:solidFill>
                                <a:srgbClr val="000000"/>
                              </a:solidFill>
                              <a:miter lim="800000"/>
                              <a:headEnd/>
                              <a:tailEnd/>
                            </a:ln>
                          </wps:spPr>
                          <wps:txbx>
                            <w:txbxContent>
                              <w:p w:rsidR="00463511" w:rsidRPr="00CC2B39" w:rsidRDefault="00463511" w:rsidP="001A5998">
                                <w:pPr>
                                  <w:rPr>
                                    <w:sz w:val="20"/>
                                    <w:szCs w:val="20"/>
                                  </w:rPr>
                                </w:pPr>
                                <w:r>
                                  <w:rPr>
                                    <w:sz w:val="20"/>
                                    <w:szCs w:val="20"/>
                                  </w:rPr>
                                  <w:t>состав статей баланса, способы оценки имущест-ва и обяза-тельств</w:t>
                                </w:r>
                              </w:p>
                            </w:txbxContent>
                          </wps:txbx>
                          <wps:bodyPr rot="0" vert="horz" wrap="square" lIns="91440" tIns="45720" rIns="91440" bIns="45720" anchor="t" anchorCtr="0" upright="1">
                            <a:noAutofit/>
                          </wps:bodyPr>
                        </wps:wsp>
                        <wps:wsp>
                          <wps:cNvPr id="35" name="Rectangle 13"/>
                          <wps:cNvSpPr>
                            <a:spLocks noChangeArrowheads="1"/>
                          </wps:cNvSpPr>
                          <wps:spPr bwMode="auto">
                            <a:xfrm>
                              <a:off x="7102" y="7974"/>
                              <a:ext cx="1261" cy="2520"/>
                            </a:xfrm>
                            <a:prstGeom prst="rect">
                              <a:avLst/>
                            </a:prstGeom>
                            <a:solidFill>
                              <a:srgbClr val="FFFFFF"/>
                            </a:solidFill>
                            <a:ln w="9525">
                              <a:solidFill>
                                <a:srgbClr val="000000"/>
                              </a:solidFill>
                              <a:miter lim="800000"/>
                              <a:headEnd/>
                              <a:tailEnd/>
                            </a:ln>
                          </wps:spPr>
                          <wps:txbx>
                            <w:txbxContent>
                              <w:p w:rsidR="00463511" w:rsidRPr="00CC2B39" w:rsidRDefault="00463511" w:rsidP="001A5998">
                                <w:pPr>
                                  <w:rPr>
                                    <w:sz w:val="20"/>
                                    <w:szCs w:val="20"/>
                                  </w:rPr>
                                </w:pPr>
                                <w:r>
                                  <w:rPr>
                                    <w:sz w:val="20"/>
                                    <w:szCs w:val="20"/>
                                  </w:rPr>
                                  <w:t>схемы отражения в учете отдельных фактов хозяйст-венной жизни</w:t>
                                </w:r>
                              </w:p>
                            </w:txbxContent>
                          </wps:txbx>
                          <wps:bodyPr rot="0" vert="horz" wrap="square" lIns="91440" tIns="45720" rIns="91440" bIns="45720" anchor="t" anchorCtr="0" upright="1">
                            <a:noAutofit/>
                          </wps:bodyPr>
                        </wps:wsp>
                        <wps:wsp>
                          <wps:cNvPr id="36" name="Rectangle 14"/>
                          <wps:cNvSpPr>
                            <a:spLocks noChangeArrowheads="1"/>
                          </wps:cNvSpPr>
                          <wps:spPr bwMode="auto">
                            <a:xfrm>
                              <a:off x="6021" y="7974"/>
                              <a:ext cx="1082" cy="2520"/>
                            </a:xfrm>
                            <a:prstGeom prst="rect">
                              <a:avLst/>
                            </a:prstGeom>
                            <a:solidFill>
                              <a:srgbClr val="FFFFFF"/>
                            </a:solidFill>
                            <a:ln w="9525">
                              <a:solidFill>
                                <a:srgbClr val="000000"/>
                              </a:solidFill>
                              <a:miter lim="800000"/>
                              <a:headEnd/>
                              <a:tailEnd/>
                            </a:ln>
                          </wps:spPr>
                          <wps:txbx>
                            <w:txbxContent>
                              <w:p w:rsidR="00463511" w:rsidRPr="00CC2B39" w:rsidRDefault="00463511" w:rsidP="001A5998">
                                <w:pPr>
                                  <w:rPr>
                                    <w:sz w:val="20"/>
                                    <w:szCs w:val="20"/>
                                  </w:rPr>
                                </w:pPr>
                                <w:r w:rsidRPr="00CC2B39">
                                  <w:rPr>
                                    <w:sz w:val="20"/>
                                    <w:szCs w:val="20"/>
                                  </w:rPr>
                                  <w:t>план счетов</w:t>
                                </w:r>
                              </w:p>
                            </w:txbxContent>
                          </wps:txbx>
                          <wps:bodyPr rot="0" vert="horz" wrap="square" lIns="91440" tIns="45720" rIns="91440" bIns="45720" anchor="t" anchorCtr="0" upright="1">
                            <a:noAutofit/>
                          </wps:bodyPr>
                        </wps:wsp>
                        <wps:wsp>
                          <wps:cNvPr id="37" name="Rectangle 15"/>
                          <wps:cNvSpPr>
                            <a:spLocks noChangeArrowheads="1"/>
                          </wps:cNvSpPr>
                          <wps:spPr bwMode="auto">
                            <a:xfrm>
                              <a:off x="4761" y="7974"/>
                              <a:ext cx="1263" cy="2520"/>
                            </a:xfrm>
                            <a:prstGeom prst="rect">
                              <a:avLst/>
                            </a:prstGeom>
                            <a:solidFill>
                              <a:srgbClr val="FFFFFF"/>
                            </a:solidFill>
                            <a:ln w="9525">
                              <a:solidFill>
                                <a:srgbClr val="000000"/>
                              </a:solidFill>
                              <a:miter lim="800000"/>
                              <a:headEnd/>
                              <a:tailEnd/>
                            </a:ln>
                          </wps:spPr>
                          <wps:txbx>
                            <w:txbxContent>
                              <w:p w:rsidR="00463511" w:rsidRPr="00CC2B39" w:rsidRDefault="00463511" w:rsidP="001A5998">
                                <w:pPr>
                                  <w:rPr>
                                    <w:sz w:val="20"/>
                                    <w:szCs w:val="20"/>
                                  </w:rPr>
                                </w:pPr>
                                <w:r w:rsidRPr="00CC2B39">
                                  <w:rPr>
                                    <w:sz w:val="20"/>
                                    <w:szCs w:val="20"/>
                                  </w:rPr>
                                  <w:t>способы калькуля</w:t>
                                </w:r>
                                <w:r>
                                  <w:rPr>
                                    <w:sz w:val="20"/>
                                    <w:szCs w:val="20"/>
                                  </w:rPr>
                                  <w:t>-</w:t>
                                </w:r>
                                <w:r w:rsidRPr="00CC2B39">
                                  <w:rPr>
                                    <w:sz w:val="20"/>
                                    <w:szCs w:val="20"/>
                                  </w:rPr>
                                  <w:t>циисебесто</w:t>
                                </w:r>
                                <w:r>
                                  <w:rPr>
                                    <w:sz w:val="20"/>
                                    <w:szCs w:val="20"/>
                                  </w:rPr>
                                  <w:t>-</w:t>
                                </w:r>
                                <w:r w:rsidRPr="00CC2B39">
                                  <w:rPr>
                                    <w:sz w:val="20"/>
                                    <w:szCs w:val="20"/>
                                  </w:rPr>
                                  <w:t>имости продукции и т.д.</w:t>
                                </w:r>
                              </w:p>
                            </w:txbxContent>
                          </wps:txbx>
                          <wps:bodyPr rot="0" vert="horz" wrap="square" lIns="91440" tIns="45720" rIns="91440" bIns="45720" anchor="t" anchorCtr="0" upright="1">
                            <a:noAutofit/>
                          </wps:bodyPr>
                        </wps:wsp>
                        <wps:wsp>
                          <wps:cNvPr id="38" name="Rectangle 16"/>
                          <wps:cNvSpPr>
                            <a:spLocks noChangeArrowheads="1"/>
                          </wps:cNvSpPr>
                          <wps:spPr bwMode="auto">
                            <a:xfrm>
                              <a:off x="3501" y="7974"/>
                              <a:ext cx="1260" cy="2520"/>
                            </a:xfrm>
                            <a:prstGeom prst="rect">
                              <a:avLst/>
                            </a:prstGeom>
                            <a:solidFill>
                              <a:srgbClr val="FFFFFF"/>
                            </a:solidFill>
                            <a:ln w="9525">
                              <a:solidFill>
                                <a:srgbClr val="000000"/>
                              </a:solidFill>
                              <a:miter lim="800000"/>
                              <a:headEnd/>
                              <a:tailEnd/>
                            </a:ln>
                          </wps:spPr>
                          <wps:txbx>
                            <w:txbxContent>
                              <w:p w:rsidR="00463511" w:rsidRPr="00CC2B39" w:rsidRDefault="00463511" w:rsidP="001A5998">
                                <w:pPr>
                                  <w:rPr>
                                    <w:sz w:val="20"/>
                                    <w:szCs w:val="20"/>
                                  </w:rPr>
                                </w:pPr>
                                <w:r w:rsidRPr="00CC2B39">
                                  <w:rPr>
                                    <w:sz w:val="20"/>
                                    <w:szCs w:val="20"/>
                                  </w:rPr>
                                  <w:t>с</w:t>
                                </w:r>
                                <w:r>
                                  <w:rPr>
                                    <w:sz w:val="20"/>
                                    <w:szCs w:val="20"/>
                                  </w:rPr>
                                  <w:t>пособы оценки имущества и обяза-тельств</w:t>
                                </w:r>
                              </w:p>
                            </w:txbxContent>
                          </wps:txbx>
                          <wps:bodyPr rot="0" vert="horz" wrap="square" lIns="91440" tIns="45720" rIns="91440" bIns="45720" anchor="t" anchorCtr="0" upright="1">
                            <a:noAutofit/>
                          </wps:bodyPr>
                        </wps:wsp>
                        <wps:wsp>
                          <wps:cNvPr id="39" name="Rectangle 17"/>
                          <wps:cNvSpPr>
                            <a:spLocks noChangeArrowheads="1"/>
                          </wps:cNvSpPr>
                          <wps:spPr bwMode="auto">
                            <a:xfrm>
                              <a:off x="9622" y="7974"/>
                              <a:ext cx="1080" cy="2520"/>
                            </a:xfrm>
                            <a:prstGeom prst="rect">
                              <a:avLst/>
                            </a:prstGeom>
                            <a:solidFill>
                              <a:srgbClr val="FFFFFF"/>
                            </a:solidFill>
                            <a:ln w="9525">
                              <a:solidFill>
                                <a:srgbClr val="000000"/>
                              </a:solidFill>
                              <a:miter lim="800000"/>
                              <a:headEnd/>
                              <a:tailEnd/>
                            </a:ln>
                          </wps:spPr>
                          <wps:txbx>
                            <w:txbxContent>
                              <w:p w:rsidR="00463511" w:rsidRPr="00115768" w:rsidRDefault="00463511" w:rsidP="001A5998">
                                <w:pPr>
                                  <w:rPr>
                                    <w:sz w:val="20"/>
                                    <w:szCs w:val="20"/>
                                  </w:rPr>
                                </w:pPr>
                                <w:r>
                                  <w:rPr>
                                    <w:sz w:val="20"/>
                                    <w:szCs w:val="20"/>
                                  </w:rPr>
                                  <w:t>реквизи-ты и формы отчетов, состав статей и т.д.</w:t>
                                </w:r>
                              </w:p>
                            </w:txbxContent>
                          </wps:txbx>
                          <wps:bodyPr rot="0" vert="horz" wrap="square" lIns="91440" tIns="45720" rIns="91440" bIns="45720" anchor="t" anchorCtr="0" upright="1">
                            <a:noAutofit/>
                          </wps:bodyPr>
                        </wps:wsp>
                      </wpg:grpSp>
                      <wps:wsp>
                        <wps:cNvPr id="40" name="Line 18"/>
                        <wps:cNvCnPr/>
                        <wps:spPr bwMode="auto">
                          <a:xfrm>
                            <a:off x="6561" y="4554"/>
                            <a:ext cx="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24" o:spid="_x0000_s1026" style="position:absolute;left:0;text-align:left;margin-left:-9pt;margin-top:169.2pt;width:477.05pt;height:4in;z-index:251654656" coordorigin="1521,4554" coordsize="9541,5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">
                <v:group id="Group 3" o:spid="_x0000_s1027" style="position:absolute;left:1521;top:5454;width:9541;height:4860" coordorigin="1161,5634" coordsize="9541,48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rect id="Rectangle 4" o:spid="_x0000_s1028" style="position:absolute;left:1161;top:5634;width:9541;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a6zMIA&#10;AADbAAAADwAAAGRycy9kb3ducmV2LnhtbESPQYvCMBSE74L/ITzBm6ZWEO0aRVxc9Kj14u1t87bt&#10;2ryUJmr11xtB8DjMzDfMfNmaSlypcaVlBaNhBII4s7rkXMEx3QymIJxH1lhZJgV3crBcdDtzTLS9&#10;8Z6uB5+LAGGXoILC+zqR0mUFGXRDWxMH7882Bn2QTS51g7cAN5WMo2giDZYcFgqsaV1Qdj5cjILf&#10;Mj7iY5/+RGa2Gftdm/5fTt9K9Xvt6guEp9Z/wu/2ViuIJ/D6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ZrrMwgAAANsAAAAPAAAAAAAAAAAAAAAAAJgCAABkcnMvZG93&#10;bnJldi54bWxQSwUGAAAAAAQABAD1AAAAhwMAAAAA&#10;">
                    <v:textbox>
                      <w:txbxContent>
                        <w:p w:rsidR="00463511" w:rsidRDefault="00463511" w:rsidP="001A5998">
                          <w:pPr>
                            <w:jc w:val="center"/>
                          </w:pPr>
                          <w:r>
                            <w:t>УЧЕТНАЯ ПОЛИТИКА ОРГАНИЗАЦИИ</w:t>
                          </w:r>
                        </w:p>
                        <w:p w:rsidR="00463511" w:rsidRDefault="00463511" w:rsidP="001A5998">
                          <w:pPr>
                            <w:jc w:val="center"/>
                          </w:pPr>
                          <w:r>
                            <w:t>(реализация метода бухгалтерского учета)</w:t>
                          </w:r>
                        </w:p>
                        <w:p w:rsidR="00463511" w:rsidRDefault="00463511" w:rsidP="001A5998">
                          <w:pPr>
                            <w:shd w:val="clear" w:color="auto" w:fill="FFFFFF"/>
                            <w:spacing w:before="475" w:line="149" w:lineRule="exact"/>
                            <w:ind w:left="1512" w:right="1613"/>
                            <w:jc w:val="center"/>
                          </w:pPr>
                          <w:r>
                            <w:rPr>
                              <w:rFonts w:eastAsia="Times New Roman"/>
                              <w:color w:val="000000"/>
                              <w:spacing w:val="4"/>
                              <w:sz w:val="14"/>
                              <w:szCs w:val="14"/>
                            </w:rPr>
                            <w:t>(реализация метода бухгалтерского учета)</w:t>
                          </w:r>
                        </w:p>
                        <w:p w:rsidR="00463511" w:rsidRDefault="00463511" w:rsidP="001A5998"/>
                      </w:txbxContent>
                    </v:textbox>
                  </v:rect>
                  <v:rect id="Rectangle 5" o:spid="_x0000_s1029" style="position:absolute;left:1161;top:6534;width:9538;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ofV8QA&#10;AADbAAAADwAAAGRycy9kb3ducmV2LnhtbESPQWvCQBSE7wX/w/IKvTWbpmBrdBVRLPZokktvz+wz&#10;SZt9G7KrSf31bqHgcZiZb5jFajStuFDvGssKXqIYBHFpdcOVgiLfPb+DcB5ZY2uZFPySg9Vy8rDA&#10;VNuBD3TJfCUChF2KCmrvu1RKV9Zk0EW2Iw7eyfYGfZB9JXWPQ4CbViZxPJUGGw4LNXa0qan8yc5G&#10;wbFJCrwe8o/YzHav/nPMv89fW6WeHsf1HISn0d/D/+29VpC8wd+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qH1fEAAAA2wAAAA8AAAAAAAAAAAAAAAAAmAIAAGRycy9k&#10;b3ducmV2LnhtbFBLBQYAAAAABAAEAPUAAACJAwAAAAA=&#10;">
                    <v:textbox>
                      <w:txbxContent>
                        <w:p w:rsidR="00463511" w:rsidRDefault="00463511" w:rsidP="001A5998">
                          <w:pPr>
                            <w:jc w:val="center"/>
                          </w:pPr>
                          <w:r>
                            <w:t>ПОРЯДОК</w:t>
                          </w:r>
                        </w:p>
                      </w:txbxContent>
                    </v:textbox>
                  </v:rect>
                  <v:rect id="Rectangle 6" o:spid="_x0000_s1030" style="position:absolute;left:1161;top:7074;width:234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WLJb8A&#10;AADbAAAADwAAAGRycy9kb3ducmV2LnhtbERPTa/BQBTdv8R/mFyJ3TNViTxliBDCktrYXZ2rLZ07&#10;TWdQfr1ZSN7y5HxP562pxIMaV1pWMOhHIIgzq0vOFRzT9e8fCOeRNVaWScGLHMxnnZ8pJto+eU+P&#10;g89FCGGXoILC+zqR0mUFGXR9WxMH7mIbgz7AJpe6wWcIN5WMo2gkDZYcGgqsaVlQdjvcjYJzGR/x&#10;vU83kRmvh37Xptf7aaVUr9suJiA8tf5f/HVvtYI4jA1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tYslvwAAANsAAAAPAAAAAAAAAAAAAAAAAJgCAABkcnMvZG93bnJl&#10;di54bWxQSwUGAAAAAAQABAD1AAAAhAMAAAAA&#10;">
                    <v:textbox>
                      <w:txbxContent>
                        <w:p w:rsidR="00463511" w:rsidRDefault="00463511" w:rsidP="001A5998">
                          <w:pPr>
                            <w:jc w:val="center"/>
                            <w:rPr>
                              <w:rFonts w:eastAsia="Times New Roman"/>
                              <w:color w:val="000000"/>
                              <w:spacing w:val="1"/>
                            </w:rPr>
                          </w:pPr>
                          <w:r w:rsidRPr="000F2AD7">
                            <w:rPr>
                              <w:rFonts w:eastAsia="Times New Roman"/>
                              <w:color w:val="000000"/>
                              <w:spacing w:val="1"/>
                            </w:rPr>
                            <w:t xml:space="preserve">первичного </w:t>
                          </w:r>
                        </w:p>
                        <w:p w:rsidR="00463511" w:rsidRPr="000F2AD7" w:rsidRDefault="00463511" w:rsidP="001A5998">
                          <w:pPr>
                            <w:jc w:val="center"/>
                          </w:pPr>
                          <w:r w:rsidRPr="000F2AD7">
                            <w:rPr>
                              <w:rFonts w:eastAsia="Times New Roman"/>
                              <w:color w:val="000000"/>
                            </w:rPr>
                            <w:t>наблюдения</w:t>
                          </w:r>
                        </w:p>
                      </w:txbxContent>
                    </v:textbox>
                  </v:rect>
                  <v:rect id="Rectangle 7" o:spid="_x0000_s1031" style="position:absolute;left:3501;top:7074;width:252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kuvsQA&#10;AADbAAAADwAAAGRycy9kb3ducmV2LnhtbESPQWvCQBSE70L/w/IKvZldU5AmdRVpsdSjJhdvz+xr&#10;kjb7NmRXTfvrXaHgcZiZb5jFarSdONPgW8caZokCQVw503KtoSw20xcQPiAb7ByThl/ysFo+TBaY&#10;G3fhHZ33oRYRwj5HDU0IfS6lrxqy6BPXE0fvyw0WQ5RDLc2Alwi3nUyVmkuLLceFBnt6a6j62Z+s&#10;hmOblvi3Kz6UzTbPYTsW36fDu9ZPj+P6FUSgMdzD/+1PoyHN4PYl/gC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5Lr7EAAAA2wAAAA8AAAAAAAAAAAAAAAAAmAIAAGRycy9k&#10;b3ducmV2LnhtbFBLBQYAAAAABAAEAPUAAACJAwAAAAA=&#10;">
                    <v:textbox>
                      <w:txbxContent>
                        <w:p w:rsidR="00463511" w:rsidRDefault="00463511" w:rsidP="001A5998">
                          <w:pPr>
                            <w:jc w:val="center"/>
                            <w:rPr>
                              <w:rFonts w:eastAsia="Times New Roman"/>
                              <w:color w:val="000000"/>
                              <w:spacing w:val="2"/>
                            </w:rPr>
                          </w:pPr>
                          <w:r w:rsidRPr="000F2AD7">
                            <w:rPr>
                              <w:rFonts w:eastAsia="Times New Roman"/>
                              <w:color w:val="000000"/>
                              <w:spacing w:val="2"/>
                            </w:rPr>
                            <w:t xml:space="preserve">стоимостного </w:t>
                          </w:r>
                        </w:p>
                        <w:p w:rsidR="00463511" w:rsidRPr="000F2AD7" w:rsidRDefault="00463511" w:rsidP="001A5998">
                          <w:pPr>
                            <w:jc w:val="center"/>
                          </w:pPr>
                          <w:r w:rsidRPr="000F2AD7">
                            <w:rPr>
                              <w:rFonts w:eastAsia="Times New Roman"/>
                              <w:color w:val="000000"/>
                              <w:spacing w:val="3"/>
                            </w:rPr>
                            <w:t>измерения</w:t>
                          </w:r>
                        </w:p>
                      </w:txbxContent>
                    </v:textbox>
                  </v:rect>
                  <v:rect id="Rectangle 8" o:spid="_x0000_s1032" style="position:absolute;left:6021;top:7074;width:2342;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oR/r8A&#10;AADbAAAADwAAAGRycy9kb3ducmV2LnhtbERPTa/BQBTdS/yHyZXYMUUi75UhQghL2s3bXZ2rLZ07&#10;TWdQfr1ZSN7y5HzPl62pxIMaV1pWMBpGIIgzq0vOFaTJdvADwnlkjZVlUvAiB8tFtzPHWNsnH+lx&#10;8rkIIexiVFB4X8dSuqwgg25oa+LAXWxj0AfY5FI3+AzhppLjKJpKgyWHhgJrWheU3U53o+BcjlN8&#10;H5NdZH63E39ok+v9b6NUv9euZiA8tf5f/HXvtYJJWB++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GhH+vwAAANsAAAAPAAAAAAAAAAAAAAAAAJgCAABkcnMvZG93bnJl&#10;di54bWxQSwUGAAAAAAQABAD1AAAAhAMAAAAA&#10;">
                    <v:textbox>
                      <w:txbxContent>
                        <w:p w:rsidR="00463511" w:rsidRDefault="00463511" w:rsidP="001A5998">
                          <w:pPr>
                            <w:jc w:val="center"/>
                            <w:rPr>
                              <w:rFonts w:eastAsia="Times New Roman"/>
                              <w:color w:val="000000"/>
                              <w:spacing w:val="2"/>
                            </w:rPr>
                          </w:pPr>
                          <w:r w:rsidRPr="000F2AD7">
                            <w:rPr>
                              <w:rFonts w:eastAsia="Times New Roman"/>
                              <w:color w:val="000000"/>
                              <w:spacing w:val="2"/>
                            </w:rPr>
                            <w:t xml:space="preserve">текущей </w:t>
                          </w:r>
                        </w:p>
                        <w:p w:rsidR="00463511" w:rsidRPr="000F2AD7" w:rsidRDefault="00463511" w:rsidP="001A5998">
                          <w:pPr>
                            <w:jc w:val="center"/>
                          </w:pPr>
                          <w:r w:rsidRPr="000F2AD7">
                            <w:rPr>
                              <w:rFonts w:eastAsia="Times New Roman"/>
                              <w:color w:val="000000"/>
                              <w:spacing w:val="2"/>
                            </w:rPr>
                            <w:t>группировки</w:t>
                          </w:r>
                        </w:p>
                      </w:txbxContent>
                    </v:textbox>
                  </v:rect>
                  <v:rect id="Rectangle 9" o:spid="_x0000_s1033" style="position:absolute;left:8362;top:7074;width:2340;height:8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a0ZcQA&#10;AADbAAAADwAAAGRycy9kb3ducmV2LnhtbESPQWvCQBSE7wX/w/IEb3UTBWljNkEsFj1qvPT2mn0m&#10;abNvQ3YT0/76bqHQ4zAz3zBpPplWjNS7xrKCeBmBIC6tbrhScC0Oj08gnEfW2FomBV/kIM9mDykm&#10;2t75TOPFVyJA2CWooPa+S6R0ZU0G3dJ2xMG72d6gD7KvpO7xHuCmlaso2kiDDYeFGjva11R+Xgaj&#10;4L1ZXfH7XLxG5vmw9qep+BjeXpRazKfdFoSnyf+H/9pHrWAdw++X8AN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WtGXEAAAA2wAAAA8AAAAAAAAAAAAAAAAAmAIAAGRycy9k&#10;b3ducmV2LnhtbFBLBQYAAAAABAAEAPUAAACJAwAAAAA=&#10;">
                    <v:textbox>
                      <w:txbxContent>
                        <w:p w:rsidR="00463511" w:rsidRDefault="00463511" w:rsidP="001A5998">
                          <w:pPr>
                            <w:jc w:val="center"/>
                            <w:rPr>
                              <w:rFonts w:eastAsia="Times New Roman"/>
                              <w:color w:val="000000"/>
                              <w:spacing w:val="1"/>
                            </w:rPr>
                          </w:pPr>
                          <w:r w:rsidRPr="000F2AD7">
                            <w:rPr>
                              <w:rFonts w:eastAsia="Times New Roman"/>
                              <w:color w:val="000000"/>
                              <w:spacing w:val="1"/>
                            </w:rPr>
                            <w:t xml:space="preserve">итогового </w:t>
                          </w:r>
                        </w:p>
                        <w:p w:rsidR="00463511" w:rsidRPr="000F2AD7" w:rsidRDefault="00463511" w:rsidP="001A5998">
                          <w:pPr>
                            <w:jc w:val="center"/>
                          </w:pPr>
                          <w:r w:rsidRPr="000F2AD7">
                            <w:rPr>
                              <w:rFonts w:eastAsia="Times New Roman"/>
                              <w:color w:val="000000"/>
                              <w:spacing w:val="3"/>
                            </w:rPr>
                            <w:t>обобщения</w:t>
                          </w:r>
                        </w:p>
                      </w:txbxContent>
                    </v:textbox>
                  </v:rect>
                  <v:rect id="Rectangle 10" o:spid="_x0000_s1034" style="position:absolute;left:1161;top:7974;width:1080;height:25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QqEsQA&#10;AADbAAAADwAAAGRycy9kb3ducmV2LnhtbESPQWvCQBSE70L/w/IKvemmEUqNrlJaUtqjxou3Z/aZ&#10;xGbfhuxGV3+9KxQ8DjPzDbNYBdOKE/WusazgdZKAIC6tbrhSsC3y8TsI55E1tpZJwYUcrJZPowVm&#10;2p55TaeNr0SEsMtQQe19l0npypoMuontiKN3sL1BH2VfSd3jOcJNK9MkeZMGG44LNXb0WVP5txmM&#10;gn2TbvG6Lr4TM8un/jcUx2H3pdTLc/iYg/AU/CP83/7RCqY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EKhLEAAAA2wAAAA8AAAAAAAAAAAAAAAAAmAIAAGRycy9k&#10;b3ducmV2LnhtbFBLBQYAAAAABAAEAPUAAACJAwAAAAA=&#10;">
                    <v:textbox>
                      <w:txbxContent>
                        <w:p w:rsidR="00463511" w:rsidRPr="00362A80" w:rsidRDefault="00463511" w:rsidP="001A5998">
                          <w:pPr>
                            <w:rPr>
                              <w:sz w:val="20"/>
                              <w:szCs w:val="20"/>
                            </w:rPr>
                          </w:pPr>
                          <w:r>
                            <w:rPr>
                              <w:sz w:val="20"/>
                              <w:szCs w:val="20"/>
                            </w:rPr>
                            <w:t>реквизи-ты и формы первич-ных доку-ментов, документооборот и т.д.</w:t>
                          </w:r>
                        </w:p>
                      </w:txbxContent>
                    </v:textbox>
                  </v:rect>
                  <v:rect id="Rectangle 11" o:spid="_x0000_s1035" style="position:absolute;left:2241;top:7974;width:1262;height:25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iPicMA&#10;AADbAAAADwAAAGRycy9kb3ducmV2LnhtbESPQYvCMBSE7wv+h/AEb2uqBdGuUURR9Kjtxdvb5m3b&#10;tXkpTdTqr98sCB6HmfmGmS87U4sbta6yrGA0jEAQ51ZXXCjI0u3nFITzyBpry6TgQQ6Wi97HHBNt&#10;73yk28kXIkDYJaig9L5JpHR5SQbd0DbEwfuxrUEfZFtI3eI9wE0tx1E0kQYrDgslNrQuKb+crkbB&#10;dzXO8HlMd5GZbWN/6NLf63mj1KDfrb5AeOr8O/xq77WCOIb/L+EH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ciPicMAAADbAAAADwAAAAAAAAAAAAAAAACYAgAAZHJzL2Rv&#10;d25yZXYueG1sUEsFBgAAAAAEAAQA9QAAAIgDAAAAAA==&#10;">
                    <v:textbox>
                      <w:txbxContent>
                        <w:p w:rsidR="00463511" w:rsidRPr="00362A80" w:rsidRDefault="00463511" w:rsidP="001A5998">
                          <w:pPr>
                            <w:rPr>
                              <w:sz w:val="20"/>
                              <w:szCs w:val="20"/>
                            </w:rPr>
                          </w:pPr>
                          <w:r w:rsidRPr="00362A80">
                            <w:rPr>
                              <w:sz w:val="20"/>
                              <w:szCs w:val="20"/>
                            </w:rPr>
                            <w:t>периодич</w:t>
                          </w:r>
                          <w:r>
                            <w:rPr>
                              <w:sz w:val="20"/>
                              <w:szCs w:val="20"/>
                            </w:rPr>
                            <w:t>-</w:t>
                          </w:r>
                          <w:r w:rsidRPr="00362A80">
                            <w:rPr>
                              <w:sz w:val="20"/>
                              <w:szCs w:val="20"/>
                            </w:rPr>
                            <w:t xml:space="preserve">ность и масштабы </w:t>
                          </w:r>
                          <w:r>
                            <w:rPr>
                              <w:sz w:val="20"/>
                              <w:szCs w:val="20"/>
                            </w:rPr>
                            <w:t>инвентари-зации, порядок ее проведе-ния</w:t>
                          </w:r>
                        </w:p>
                      </w:txbxContent>
                    </v:textbox>
                  </v:rect>
                  <v:rect id="Rectangle 12" o:spid="_x0000_s1036" style="position:absolute;left:8362;top:7974;width:1260;height:25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EX/cIA&#10;AADbAAAADwAAAGRycy9kb3ducmV2LnhtbESPQYvCMBSE74L/ITzBm6bqIms1iijK7lHrxduzebbV&#10;5qU0Uau/3iwIexxm5htmtmhMKe5Uu8KygkE/AkGcWl1wpuCQbHrfIJxH1lhaJgVPcrCYt1szjLV9&#10;8I7ue5+JAGEXo4Lc+yqW0qU5GXR9WxEH72xrgz7IOpO6xkeAm1IOo2gsDRYcFnKsaJVTet3fjIJT&#10;MTzga5dsIzPZjPxvk1xux7VS3U6znILw1Pj/8Kf9oxWMvu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IRf9wgAAANsAAAAPAAAAAAAAAAAAAAAAAJgCAABkcnMvZG93&#10;bnJldi54bWxQSwUGAAAAAAQABAD1AAAAhwMAAAAA&#10;">
                    <v:textbox>
                      <w:txbxContent>
                        <w:p w:rsidR="00463511" w:rsidRPr="00CC2B39" w:rsidRDefault="00463511" w:rsidP="001A5998">
                          <w:pPr>
                            <w:rPr>
                              <w:sz w:val="20"/>
                              <w:szCs w:val="20"/>
                            </w:rPr>
                          </w:pPr>
                          <w:r>
                            <w:rPr>
                              <w:sz w:val="20"/>
                              <w:szCs w:val="20"/>
                            </w:rPr>
                            <w:t>состав статей баланса, способы оценки имущест-ва и обяза-тельств</w:t>
                          </w:r>
                        </w:p>
                      </w:txbxContent>
                    </v:textbox>
                  </v:rect>
                  <v:rect id="Rectangle 13" o:spid="_x0000_s1037" style="position:absolute;left:7102;top:7974;width:1261;height:25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2yZsIA&#10;AADbAAAADwAAAGRycy9kb3ducmV2LnhtbESPQYvCMBSE74L/ITzBm6YqK2s1iijK7lHrxduzebbV&#10;5qU0Uau/3iwIexxm5htmtmhMKe5Uu8KygkE/AkGcWl1wpuCQbHrfIJxH1lhaJgVPcrCYt1szjLV9&#10;8I7ue5+JAGEXo4Lc+yqW0qU5GXR9WxEH72xrgz7IOpO6xkeAm1IOo2gsDRYcFnKsaJVTet3fjIJT&#10;MTzga5dsIzPZjPxvk1xux7VS3U6znILw1Pj/8Kf9oxWMvu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bbJmwgAAANsAAAAPAAAAAAAAAAAAAAAAAJgCAABkcnMvZG93&#10;bnJldi54bWxQSwUGAAAAAAQABAD1AAAAhwMAAAAA&#10;">
                    <v:textbox>
                      <w:txbxContent>
                        <w:p w:rsidR="00463511" w:rsidRPr="00CC2B39" w:rsidRDefault="00463511" w:rsidP="001A5998">
                          <w:pPr>
                            <w:rPr>
                              <w:sz w:val="20"/>
                              <w:szCs w:val="20"/>
                            </w:rPr>
                          </w:pPr>
                          <w:r>
                            <w:rPr>
                              <w:sz w:val="20"/>
                              <w:szCs w:val="20"/>
                            </w:rPr>
                            <w:t>схемы отражения в учете отдельных фактов хозяйст-венной жизни</w:t>
                          </w:r>
                        </w:p>
                      </w:txbxContent>
                    </v:textbox>
                  </v:rect>
                  <v:rect id="Rectangle 14" o:spid="_x0000_s1038" style="position:absolute;left:6021;top:7974;width:1082;height:25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8sEcQA&#10;AADbAAAADwAAAGRycy9kb3ducmV2LnhtbESPQWvCQBSE74X+h+UVvNWNCYhNswnSotSjxou3Z/Y1&#10;SZt9G7JrTP313YLQ4zAz3zBZMZlOjDS41rKCxTwCQVxZ3XKt4FhunlcgnEfW2FkmBT/koMgfHzJM&#10;tb3ynsaDr0WAsEtRQeN9n0rpqoYMurntiYP3aQeDPsihlnrAa4CbTsZRtJQGWw4LDfb01lD1fbgY&#10;Bec2PuJtX24j87JJ/G4qvy6nd6VmT9P6FYSnyf+H7+0PrSBZwt+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LBHEAAAA2wAAAA8AAAAAAAAAAAAAAAAAmAIAAGRycy9k&#10;b3ducmV2LnhtbFBLBQYAAAAABAAEAPUAAACJAwAAAAA=&#10;">
                    <v:textbox>
                      <w:txbxContent>
                        <w:p w:rsidR="00463511" w:rsidRPr="00CC2B39" w:rsidRDefault="00463511" w:rsidP="001A5998">
                          <w:pPr>
                            <w:rPr>
                              <w:sz w:val="20"/>
                              <w:szCs w:val="20"/>
                            </w:rPr>
                          </w:pPr>
                          <w:r w:rsidRPr="00CC2B39">
                            <w:rPr>
                              <w:sz w:val="20"/>
                              <w:szCs w:val="20"/>
                            </w:rPr>
                            <w:t>план счетов</w:t>
                          </w:r>
                        </w:p>
                      </w:txbxContent>
                    </v:textbox>
                  </v:rect>
                  <v:rect id="Rectangle 15" o:spid="_x0000_s1039" style="position:absolute;left:4761;top:7974;width:1263;height:25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OJisIA&#10;AADbAAAADwAAAGRycy9kb3ducmV2LnhtbESPQYvCMBSE74L/ITzBm6YqrGs1iijK7lHrxduzebbV&#10;5qU0Uau/3iwIexxm5htmtmhMKe5Uu8KygkE/AkGcWl1wpuCQbHrfIJxH1lhaJgVPcrCYt1szjLV9&#10;8I7ue5+JAGEXo4Lc+yqW0qU5GXR9WxEH72xrgz7IOpO6xkeAm1IOo+hLGiw4LORY0Sqn9Lq/GQWn&#10;YnjA1y7ZRmayGfnfJrncjmulup1mOQXhqfH/4U/7RysYjeH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84mKwgAAANsAAAAPAAAAAAAAAAAAAAAAAJgCAABkcnMvZG93&#10;bnJldi54bWxQSwUGAAAAAAQABAD1AAAAhwMAAAAA&#10;">
                    <v:textbox>
                      <w:txbxContent>
                        <w:p w:rsidR="00463511" w:rsidRPr="00CC2B39" w:rsidRDefault="00463511" w:rsidP="001A5998">
                          <w:pPr>
                            <w:rPr>
                              <w:sz w:val="20"/>
                              <w:szCs w:val="20"/>
                            </w:rPr>
                          </w:pPr>
                          <w:r w:rsidRPr="00CC2B39">
                            <w:rPr>
                              <w:sz w:val="20"/>
                              <w:szCs w:val="20"/>
                            </w:rPr>
                            <w:t>способы калькуля</w:t>
                          </w:r>
                          <w:r>
                            <w:rPr>
                              <w:sz w:val="20"/>
                              <w:szCs w:val="20"/>
                            </w:rPr>
                            <w:t>-</w:t>
                          </w:r>
                          <w:r w:rsidRPr="00CC2B39">
                            <w:rPr>
                              <w:sz w:val="20"/>
                              <w:szCs w:val="20"/>
                            </w:rPr>
                            <w:t>циисебесто</w:t>
                          </w:r>
                          <w:r>
                            <w:rPr>
                              <w:sz w:val="20"/>
                              <w:szCs w:val="20"/>
                            </w:rPr>
                            <w:t>-</w:t>
                          </w:r>
                          <w:r w:rsidRPr="00CC2B39">
                            <w:rPr>
                              <w:sz w:val="20"/>
                              <w:szCs w:val="20"/>
                            </w:rPr>
                            <w:t>имости продукции и т.д.</w:t>
                          </w:r>
                        </w:p>
                      </w:txbxContent>
                    </v:textbox>
                  </v:rect>
                  <v:rect id="Rectangle 16" o:spid="_x0000_s1040" style="position:absolute;left:3501;top:7974;width:1260;height:25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wd+L8A&#10;AADbAAAADwAAAGRycy9kb3ducmV2LnhtbERPTa/BQBTdS/yHyZXYMUUi75UhQghL2s3bXZ2rLZ07&#10;TWdQfr1ZSN7y5HzPl62pxIMaV1pWMBpGIIgzq0vOFaTJdvADwnlkjZVlUvAiB8tFtzPHWNsnH+lx&#10;8rkIIexiVFB4X8dSuqwgg25oa+LAXWxj0AfY5FI3+AzhppLjKJpKgyWHhgJrWheU3U53o+BcjlN8&#10;H5NdZH63E39ok+v9b6NUv9euZiA8tf5f/HXvtYJJGBu+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bB34vwAAANsAAAAPAAAAAAAAAAAAAAAAAJgCAABkcnMvZG93bnJl&#10;di54bWxQSwUGAAAAAAQABAD1AAAAhAMAAAAA&#10;">
                    <v:textbox>
                      <w:txbxContent>
                        <w:p w:rsidR="00463511" w:rsidRPr="00CC2B39" w:rsidRDefault="00463511" w:rsidP="001A5998">
                          <w:pPr>
                            <w:rPr>
                              <w:sz w:val="20"/>
                              <w:szCs w:val="20"/>
                            </w:rPr>
                          </w:pPr>
                          <w:r w:rsidRPr="00CC2B39">
                            <w:rPr>
                              <w:sz w:val="20"/>
                              <w:szCs w:val="20"/>
                            </w:rPr>
                            <w:t>с</w:t>
                          </w:r>
                          <w:r>
                            <w:rPr>
                              <w:sz w:val="20"/>
                              <w:szCs w:val="20"/>
                            </w:rPr>
                            <w:t>пособы оценки имущества и обяза-тельств</w:t>
                          </w:r>
                        </w:p>
                      </w:txbxContent>
                    </v:textbox>
                  </v:rect>
                  <v:rect id="Rectangle 17" o:spid="_x0000_s1041" style="position:absolute;left:9622;top:7974;width:1080;height:25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C4Y8QA&#10;AADbAAAADwAAAGRycy9kb3ducmV2LnhtbESPT2vCQBTE74LfYXlCb7rRQKmpqxRFaY8aL95es88k&#10;Nvs2ZDd/2k/vCgWPw8z8hlltBlOJjhpXWlYwn0UgiDOrS84VnNP99A2E88gaK8uk4JccbNbj0QoT&#10;bXs+UnfyuQgQdgkqKLyvEyldVpBBN7M1cfCutjHog2xyqRvsA9xUchFFr9JgyWGhwJq2BWU/p9Yo&#10;+C4XZ/w7pofILPex/xrSW3vZKfUyGT7eQXga/DP83/7UCuIlPL6EH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guGPEAAAA2wAAAA8AAAAAAAAAAAAAAAAAmAIAAGRycy9k&#10;b3ducmV2LnhtbFBLBQYAAAAABAAEAPUAAACJAwAAAAA=&#10;">
                    <v:textbox>
                      <w:txbxContent>
                        <w:p w:rsidR="00463511" w:rsidRPr="00115768" w:rsidRDefault="00463511" w:rsidP="001A5998">
                          <w:pPr>
                            <w:rPr>
                              <w:sz w:val="20"/>
                              <w:szCs w:val="20"/>
                            </w:rPr>
                          </w:pPr>
                          <w:r>
                            <w:rPr>
                              <w:sz w:val="20"/>
                              <w:szCs w:val="20"/>
                            </w:rPr>
                            <w:t>реквизи-ты и формы отчетов, состав статей и т.д.</w:t>
                          </w:r>
                        </w:p>
                      </w:txbxContent>
                    </v:textbox>
                  </v:rect>
                </v:group>
                <v:line id="Line 18" o:spid="_x0000_s1042" style="position:absolute;visibility:visible;mso-wrap-style:square" from="6561,4554" to="6561,5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IklcIAAADbAAAADwAAAGRycy9kb3ducmV2LnhtbERPz2vCMBS+D/wfwhN2m6nbKK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JIklcIAAADbAAAADwAAAAAAAAAAAAAA&#10;AAChAgAAZHJzL2Rvd25yZXYueG1sUEsFBgAAAAAEAAQA+QAAAJADAAAAAA==&#10;"/>
              </v:group>
            </w:pict>
          </mc:Fallback>
        </mc:AlternateContent>
      </w:r>
    </w:p>
    <w:p w:rsidR="001A5998" w:rsidRPr="001A5998" w:rsidRDefault="001A5998" w:rsidP="001A5998">
      <w:pPr>
        <w:spacing w:after="0" w:line="360" w:lineRule="auto"/>
        <w:ind w:firstLine="709"/>
        <w:jc w:val="both"/>
        <w:rPr>
          <w:rFonts w:ascii="Times New Roman" w:eastAsia="Batang" w:hAnsi="Times New Roman" w:cs="Times New Roman"/>
          <w:sz w:val="28"/>
          <w:szCs w:val="28"/>
          <w:lang w:eastAsia="ko-KR"/>
        </w:rPr>
      </w:pPr>
    </w:p>
    <w:p w:rsidR="001A5998" w:rsidRPr="001A5998" w:rsidRDefault="001A5998" w:rsidP="001A5998">
      <w:pPr>
        <w:spacing w:after="0" w:line="360" w:lineRule="auto"/>
        <w:ind w:firstLine="709"/>
        <w:jc w:val="both"/>
        <w:rPr>
          <w:rFonts w:ascii="Times New Roman" w:eastAsia="Batang" w:hAnsi="Times New Roman" w:cs="Times New Roman"/>
          <w:sz w:val="28"/>
          <w:szCs w:val="28"/>
          <w:lang w:eastAsia="ko-KR"/>
        </w:rPr>
      </w:pPr>
    </w:p>
    <w:p w:rsidR="001A5998" w:rsidRPr="001A5998" w:rsidRDefault="001A5998" w:rsidP="001A5998">
      <w:pPr>
        <w:spacing w:after="0" w:line="360" w:lineRule="auto"/>
        <w:ind w:firstLine="709"/>
        <w:jc w:val="both"/>
        <w:rPr>
          <w:rFonts w:ascii="Times New Roman" w:eastAsia="Batang" w:hAnsi="Times New Roman" w:cs="Times New Roman"/>
          <w:sz w:val="28"/>
          <w:szCs w:val="28"/>
          <w:lang w:eastAsia="ko-KR"/>
        </w:rPr>
      </w:pPr>
    </w:p>
    <w:p w:rsidR="001A5998" w:rsidRPr="001A5998" w:rsidRDefault="001A5998" w:rsidP="001A5998">
      <w:pPr>
        <w:spacing w:after="0" w:line="360" w:lineRule="auto"/>
        <w:ind w:firstLine="709"/>
        <w:jc w:val="both"/>
        <w:rPr>
          <w:rFonts w:ascii="Times New Roman" w:eastAsia="Batang" w:hAnsi="Times New Roman" w:cs="Times New Roman"/>
          <w:sz w:val="28"/>
          <w:szCs w:val="28"/>
          <w:lang w:eastAsia="ko-KR"/>
        </w:rPr>
      </w:pPr>
    </w:p>
    <w:p w:rsidR="001A5998" w:rsidRPr="001A5998" w:rsidRDefault="001A5998" w:rsidP="001A5998">
      <w:pPr>
        <w:spacing w:after="0" w:line="360" w:lineRule="auto"/>
        <w:ind w:firstLine="709"/>
        <w:jc w:val="both"/>
        <w:rPr>
          <w:rFonts w:ascii="Times New Roman" w:eastAsia="Batang" w:hAnsi="Times New Roman" w:cs="Times New Roman"/>
          <w:sz w:val="28"/>
          <w:szCs w:val="28"/>
          <w:lang w:eastAsia="ko-KR"/>
        </w:rPr>
      </w:pPr>
    </w:p>
    <w:p w:rsidR="001A5998" w:rsidRPr="001A5998" w:rsidRDefault="001A5998" w:rsidP="001A5998">
      <w:pPr>
        <w:spacing w:after="0" w:line="360" w:lineRule="auto"/>
        <w:ind w:firstLine="709"/>
        <w:jc w:val="both"/>
        <w:rPr>
          <w:rFonts w:ascii="Times New Roman" w:eastAsia="Batang" w:hAnsi="Times New Roman" w:cs="Times New Roman"/>
          <w:sz w:val="28"/>
          <w:szCs w:val="28"/>
          <w:lang w:eastAsia="ko-KR"/>
        </w:rPr>
      </w:pPr>
    </w:p>
    <w:p w:rsidR="001A5998" w:rsidRPr="001A5998" w:rsidRDefault="001A5998" w:rsidP="001A5998">
      <w:pPr>
        <w:spacing w:after="0" w:line="360" w:lineRule="auto"/>
        <w:ind w:firstLine="709"/>
        <w:jc w:val="both"/>
        <w:rPr>
          <w:rFonts w:ascii="Times New Roman" w:eastAsia="Batang" w:hAnsi="Times New Roman" w:cs="Times New Roman"/>
          <w:sz w:val="28"/>
          <w:szCs w:val="28"/>
          <w:lang w:eastAsia="ko-KR"/>
        </w:rPr>
      </w:pPr>
    </w:p>
    <w:p w:rsidR="001A5998" w:rsidRPr="001A5998" w:rsidRDefault="001A5998" w:rsidP="001A5998">
      <w:pPr>
        <w:spacing w:after="0" w:line="360" w:lineRule="auto"/>
        <w:ind w:firstLine="709"/>
        <w:jc w:val="both"/>
        <w:rPr>
          <w:rFonts w:ascii="Times New Roman" w:eastAsia="Batang" w:hAnsi="Times New Roman" w:cs="Times New Roman"/>
          <w:sz w:val="28"/>
          <w:szCs w:val="28"/>
          <w:lang w:eastAsia="ko-KR"/>
        </w:rPr>
      </w:pPr>
    </w:p>
    <w:p w:rsidR="001A5998" w:rsidRPr="001A5998" w:rsidRDefault="001A5998" w:rsidP="001A5998">
      <w:pPr>
        <w:spacing w:after="0" w:line="360" w:lineRule="auto"/>
        <w:ind w:firstLine="709"/>
        <w:jc w:val="both"/>
        <w:rPr>
          <w:rFonts w:ascii="Times New Roman" w:eastAsia="Batang" w:hAnsi="Times New Roman" w:cs="Times New Roman"/>
          <w:sz w:val="28"/>
          <w:szCs w:val="28"/>
          <w:lang w:eastAsia="ko-KR"/>
        </w:rPr>
      </w:pPr>
    </w:p>
    <w:p w:rsidR="001A5998" w:rsidRPr="001A5998" w:rsidRDefault="001A5998" w:rsidP="001A5998">
      <w:pPr>
        <w:spacing w:after="0" w:line="360" w:lineRule="auto"/>
        <w:ind w:firstLine="709"/>
        <w:jc w:val="both"/>
        <w:rPr>
          <w:rFonts w:ascii="Times New Roman" w:eastAsia="Batang" w:hAnsi="Times New Roman" w:cs="Times New Roman"/>
          <w:sz w:val="28"/>
          <w:szCs w:val="28"/>
          <w:lang w:eastAsia="ko-KR"/>
        </w:rPr>
      </w:pPr>
    </w:p>
    <w:p w:rsidR="001A5998" w:rsidRPr="001A5998" w:rsidRDefault="001A5998" w:rsidP="001A5998">
      <w:pPr>
        <w:spacing w:after="0" w:line="240" w:lineRule="auto"/>
        <w:jc w:val="right"/>
        <w:rPr>
          <w:rFonts w:ascii="Times New Roman" w:eastAsia="Batang" w:hAnsi="Times New Roman" w:cs="Times New Roman"/>
          <w:sz w:val="28"/>
          <w:szCs w:val="28"/>
          <w:lang w:eastAsia="ko-KR"/>
        </w:rPr>
      </w:pPr>
    </w:p>
    <w:p w:rsidR="001A5998" w:rsidRPr="001A5998" w:rsidRDefault="001A5998" w:rsidP="001A5998">
      <w:pPr>
        <w:spacing w:after="0" w:line="360" w:lineRule="auto"/>
        <w:ind w:firstLine="709"/>
        <w:jc w:val="both"/>
        <w:rPr>
          <w:rFonts w:ascii="Times New Roman" w:eastAsia="Batang" w:hAnsi="Times New Roman" w:cs="Times New Roman"/>
          <w:sz w:val="28"/>
          <w:szCs w:val="28"/>
          <w:lang w:eastAsia="ko-KR"/>
        </w:rPr>
      </w:pPr>
    </w:p>
    <w:p w:rsidR="001A5998" w:rsidRPr="001A5998" w:rsidRDefault="001A5998" w:rsidP="001A5998">
      <w:pPr>
        <w:spacing w:after="0" w:line="240" w:lineRule="auto"/>
        <w:jc w:val="center"/>
        <w:rPr>
          <w:rFonts w:ascii="Times New Roman" w:eastAsia="Batang" w:hAnsi="Times New Roman" w:cs="Times New Roman"/>
          <w:sz w:val="28"/>
          <w:szCs w:val="28"/>
          <w:lang w:eastAsia="ko-KR"/>
        </w:rPr>
      </w:pPr>
      <w:r w:rsidRPr="001A5998">
        <w:rPr>
          <w:rFonts w:ascii="Times New Roman" w:eastAsia="Batang" w:hAnsi="Times New Roman" w:cs="Times New Roman"/>
          <w:sz w:val="28"/>
          <w:szCs w:val="28"/>
          <w:lang w:eastAsia="ko-KR"/>
        </w:rPr>
        <w:t xml:space="preserve">Рисунок 1. Взаимосвязь метода бухгалтерского учета и учетной политики </w:t>
      </w:r>
    </w:p>
    <w:p w:rsidR="001A5998" w:rsidRPr="001A5998" w:rsidRDefault="001A5998" w:rsidP="001A5998">
      <w:pPr>
        <w:spacing w:after="0" w:line="360" w:lineRule="auto"/>
        <w:ind w:firstLine="709"/>
        <w:jc w:val="both"/>
        <w:rPr>
          <w:rFonts w:ascii="Times New Roman" w:eastAsia="Batang" w:hAnsi="Times New Roman" w:cs="Times New Roman"/>
          <w:sz w:val="28"/>
          <w:szCs w:val="28"/>
          <w:lang w:eastAsia="ko-KR"/>
        </w:rPr>
      </w:pPr>
    </w:p>
    <w:p w:rsidR="001A5998" w:rsidRPr="001A5998" w:rsidRDefault="001A5998" w:rsidP="001A5998">
      <w:pPr>
        <w:spacing w:after="0" w:line="360" w:lineRule="auto"/>
        <w:ind w:firstLine="709"/>
        <w:jc w:val="both"/>
        <w:rPr>
          <w:rFonts w:ascii="Times New Roman" w:eastAsia="Batang" w:hAnsi="Times New Roman" w:cs="Times New Roman"/>
          <w:i/>
          <w:sz w:val="28"/>
          <w:szCs w:val="28"/>
          <w:lang w:eastAsia="ko-KR"/>
        </w:rPr>
      </w:pPr>
      <w:r w:rsidRPr="001A5998">
        <w:rPr>
          <w:rFonts w:ascii="Times New Roman" w:eastAsia="Batang" w:hAnsi="Times New Roman" w:cs="Times New Roman"/>
          <w:sz w:val="28"/>
          <w:szCs w:val="28"/>
          <w:lang w:eastAsia="ko-KR"/>
        </w:rPr>
        <w:t xml:space="preserve">Учетная политика, являющаяся реализацией одного и того же метода бухгалтерского учета, неодинакова в разных организациях. Возможность выбора конкретных способов оценки, калькуляции, состава и порядка ведения счетов, особенности их использования – это составляет степень свободы организации в формировании учетной политики. </w:t>
      </w:r>
    </w:p>
    <w:p w:rsidR="001A5998" w:rsidRDefault="001A5998" w:rsidP="001A5998">
      <w:pPr>
        <w:spacing w:after="0" w:line="360" w:lineRule="auto"/>
        <w:ind w:firstLine="709"/>
        <w:jc w:val="both"/>
        <w:rPr>
          <w:rFonts w:ascii="Times New Roman" w:eastAsia="Batang" w:hAnsi="Times New Roman" w:cs="Times New Roman"/>
          <w:sz w:val="28"/>
          <w:szCs w:val="28"/>
          <w:lang w:eastAsia="ko-KR"/>
        </w:rPr>
      </w:pPr>
      <w:r>
        <w:rPr>
          <w:rFonts w:ascii="Times New Roman" w:eastAsia="Batang" w:hAnsi="Times New Roman" w:cs="Times New Roman"/>
          <w:noProof/>
          <w:sz w:val="28"/>
          <w:szCs w:val="28"/>
          <w:lang w:eastAsia="ru-RU"/>
        </w:rPr>
        <w:lastRenderedPageBreak/>
        <mc:AlternateContent>
          <mc:Choice Requires="wps">
            <w:drawing>
              <wp:anchor distT="4294967295" distB="4294967295" distL="114300" distR="114300" simplePos="0" relativeHeight="251655680" behindDoc="0" locked="0" layoutInCell="0" allowOverlap="1" wp14:anchorId="30691578" wp14:editId="4A6964AD">
                <wp:simplePos x="0" y="0"/>
                <wp:positionH relativeFrom="margin">
                  <wp:posOffset>7763510</wp:posOffset>
                </wp:positionH>
                <wp:positionV relativeFrom="paragraph">
                  <wp:posOffset>-146051</wp:posOffset>
                </wp:positionV>
                <wp:extent cx="402590" cy="0"/>
                <wp:effectExtent l="0" t="0" r="16510" b="19050"/>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259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z-index:2516582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611.3pt,-11.5pt" to="643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" o:allowincell="f" strokeweight=".7pt">
                <w10:wrap anchorx="margin"/>
              </v:line>
            </w:pict>
          </mc:Fallback>
        </mc:AlternateContent>
      </w:r>
      <w:r w:rsidRPr="001A5998">
        <w:rPr>
          <w:rFonts w:ascii="Times New Roman" w:eastAsia="Batang" w:hAnsi="Times New Roman" w:cs="Times New Roman"/>
          <w:sz w:val="28"/>
          <w:szCs w:val="28"/>
          <w:lang w:eastAsia="ko-KR"/>
        </w:rPr>
        <w:t>Основное назначение и главная задача принимаемой учетной по</w:t>
      </w:r>
      <w:r w:rsidRPr="001A5998">
        <w:rPr>
          <w:rFonts w:ascii="Times New Roman" w:eastAsia="Batang" w:hAnsi="Times New Roman" w:cs="Times New Roman"/>
          <w:sz w:val="28"/>
          <w:szCs w:val="28"/>
          <w:lang w:eastAsia="ko-KR"/>
        </w:rPr>
        <w:softHyphen/>
        <w:t>литики – максимально адекватно отразить деятельность организации сформировать полную, объективную и достоверную информацию о ней, полезную для принятия эф</w:t>
      </w:r>
      <w:r>
        <w:rPr>
          <w:rFonts w:ascii="Times New Roman" w:eastAsia="Batang" w:hAnsi="Times New Roman" w:cs="Times New Roman"/>
          <w:sz w:val="28"/>
          <w:szCs w:val="28"/>
          <w:lang w:eastAsia="ko-KR"/>
        </w:rPr>
        <w:t>фективных экономических решений.</w:t>
      </w:r>
    </w:p>
    <w:p w:rsidR="001A5998" w:rsidRPr="001A5998" w:rsidRDefault="001A5998" w:rsidP="001A5998">
      <w:pPr>
        <w:spacing w:after="0" w:line="360" w:lineRule="auto"/>
        <w:ind w:firstLine="709"/>
        <w:jc w:val="both"/>
        <w:rPr>
          <w:rFonts w:ascii="Times New Roman" w:eastAsia="Batang" w:hAnsi="Times New Roman" w:cs="Times New Roman"/>
          <w:sz w:val="28"/>
          <w:szCs w:val="28"/>
          <w:lang w:eastAsia="ko-KR"/>
        </w:rPr>
      </w:pPr>
      <w:r w:rsidRPr="001A5998">
        <w:rPr>
          <w:rFonts w:ascii="Times New Roman" w:eastAsia="Times New Roman" w:hAnsi="Times New Roman" w:cs="Times New Roman"/>
          <w:color w:val="000000"/>
          <w:sz w:val="28"/>
          <w:szCs w:val="28"/>
          <w:lang w:eastAsia="ko-KR"/>
        </w:rPr>
        <w:t>Учетная политика организации вклю</w:t>
      </w:r>
      <w:r w:rsidRPr="001A5998">
        <w:rPr>
          <w:rFonts w:ascii="Times New Roman" w:eastAsia="Times New Roman" w:hAnsi="Times New Roman" w:cs="Times New Roman"/>
          <w:color w:val="000000"/>
          <w:sz w:val="28"/>
          <w:szCs w:val="28"/>
          <w:lang w:eastAsia="ko-KR"/>
        </w:rPr>
        <w:softHyphen/>
      </w:r>
      <w:r w:rsidRPr="001A5998">
        <w:rPr>
          <w:rFonts w:ascii="Times New Roman" w:eastAsia="Times New Roman" w:hAnsi="Times New Roman" w:cs="Times New Roman"/>
          <w:color w:val="000000"/>
          <w:spacing w:val="6"/>
          <w:sz w:val="28"/>
          <w:szCs w:val="28"/>
          <w:lang w:eastAsia="ko-KR"/>
        </w:rPr>
        <w:t>чает три аспекта:</w:t>
      </w:r>
    </w:p>
    <w:p w:rsidR="001A5998" w:rsidRPr="001A5998" w:rsidRDefault="001A5998" w:rsidP="006628EB">
      <w:pPr>
        <w:numPr>
          <w:ilvl w:val="0"/>
          <w:numId w:val="1"/>
        </w:numPr>
        <w:shd w:val="clear" w:color="auto" w:fill="FFFFFF"/>
        <w:tabs>
          <w:tab w:val="clear" w:pos="1389"/>
          <w:tab w:val="num" w:pos="0"/>
        </w:tabs>
        <w:spacing w:after="0" w:line="360" w:lineRule="auto"/>
        <w:ind w:left="0" w:firstLine="709"/>
        <w:jc w:val="both"/>
        <w:rPr>
          <w:rFonts w:ascii="Times New Roman" w:eastAsia="Times New Roman" w:hAnsi="Times New Roman" w:cs="Times New Roman"/>
          <w:color w:val="000000"/>
          <w:sz w:val="28"/>
          <w:szCs w:val="28"/>
          <w:lang w:eastAsia="ko-KR"/>
        </w:rPr>
      </w:pPr>
      <w:r w:rsidRPr="001A5998">
        <w:rPr>
          <w:rFonts w:ascii="Times New Roman" w:eastAsia="Times New Roman" w:hAnsi="Times New Roman" w:cs="Times New Roman"/>
          <w:color w:val="000000"/>
          <w:spacing w:val="1"/>
          <w:sz w:val="28"/>
          <w:szCs w:val="28"/>
          <w:lang w:eastAsia="ko-KR"/>
        </w:rPr>
        <w:t>организационно-технический;</w:t>
      </w:r>
    </w:p>
    <w:p w:rsidR="001A5998" w:rsidRPr="001A5998" w:rsidRDefault="001A5998" w:rsidP="006628EB">
      <w:pPr>
        <w:numPr>
          <w:ilvl w:val="0"/>
          <w:numId w:val="1"/>
        </w:numPr>
        <w:shd w:val="clear" w:color="auto" w:fill="FFFFFF"/>
        <w:tabs>
          <w:tab w:val="clear" w:pos="1389"/>
          <w:tab w:val="num" w:pos="0"/>
        </w:tabs>
        <w:spacing w:after="0" w:line="360" w:lineRule="auto"/>
        <w:ind w:left="0" w:firstLine="709"/>
        <w:jc w:val="both"/>
        <w:rPr>
          <w:rFonts w:ascii="Times New Roman" w:eastAsia="Times New Roman" w:hAnsi="Times New Roman" w:cs="Times New Roman"/>
          <w:color w:val="000000"/>
          <w:sz w:val="28"/>
          <w:szCs w:val="28"/>
          <w:lang w:eastAsia="ko-KR"/>
        </w:rPr>
      </w:pPr>
      <w:r w:rsidRPr="001A5998">
        <w:rPr>
          <w:rFonts w:ascii="Times New Roman" w:eastAsia="Times New Roman" w:hAnsi="Times New Roman" w:cs="Times New Roman"/>
          <w:color w:val="000000"/>
          <w:spacing w:val="2"/>
          <w:sz w:val="28"/>
          <w:szCs w:val="28"/>
          <w:lang w:eastAsia="ko-KR"/>
        </w:rPr>
        <w:t xml:space="preserve">учетная политика для целей бухгалтерского </w:t>
      </w:r>
      <w:r w:rsidRPr="001A5998">
        <w:rPr>
          <w:rFonts w:ascii="Times New Roman" w:eastAsia="Times New Roman" w:hAnsi="Times New Roman" w:cs="Times New Roman"/>
          <w:color w:val="000000"/>
          <w:spacing w:val="-4"/>
          <w:sz w:val="28"/>
          <w:szCs w:val="28"/>
          <w:lang w:eastAsia="ko-KR"/>
        </w:rPr>
        <w:t>учета;</w:t>
      </w:r>
    </w:p>
    <w:p w:rsidR="001A5998" w:rsidRPr="001A5998" w:rsidRDefault="001A5998" w:rsidP="006628EB">
      <w:pPr>
        <w:numPr>
          <w:ilvl w:val="0"/>
          <w:numId w:val="1"/>
        </w:numPr>
        <w:shd w:val="clear" w:color="auto" w:fill="FFFFFF"/>
        <w:tabs>
          <w:tab w:val="clear" w:pos="1389"/>
          <w:tab w:val="num" w:pos="0"/>
        </w:tabs>
        <w:spacing w:after="0" w:line="360" w:lineRule="auto"/>
        <w:ind w:left="0" w:firstLine="709"/>
        <w:jc w:val="both"/>
        <w:rPr>
          <w:rFonts w:ascii="Times New Roman" w:eastAsia="Times New Roman" w:hAnsi="Times New Roman" w:cs="Times New Roman"/>
          <w:color w:val="000000"/>
          <w:sz w:val="28"/>
          <w:szCs w:val="28"/>
          <w:lang w:eastAsia="ko-KR"/>
        </w:rPr>
      </w:pPr>
      <w:r w:rsidRPr="001A5998">
        <w:rPr>
          <w:rFonts w:ascii="Times New Roman" w:eastAsia="Times New Roman" w:hAnsi="Times New Roman" w:cs="Times New Roman"/>
          <w:color w:val="000000"/>
          <w:spacing w:val="4"/>
          <w:sz w:val="28"/>
          <w:szCs w:val="28"/>
          <w:lang w:eastAsia="ko-KR"/>
        </w:rPr>
        <w:t>учетная политика для целей налогообложе</w:t>
      </w:r>
      <w:r w:rsidRPr="001A5998">
        <w:rPr>
          <w:rFonts w:ascii="Times New Roman" w:eastAsia="Times New Roman" w:hAnsi="Times New Roman" w:cs="Times New Roman"/>
          <w:color w:val="000000"/>
          <w:spacing w:val="4"/>
          <w:sz w:val="28"/>
          <w:szCs w:val="28"/>
          <w:lang w:eastAsia="ko-KR"/>
        </w:rPr>
        <w:softHyphen/>
      </w:r>
      <w:r w:rsidRPr="001A5998">
        <w:rPr>
          <w:rFonts w:ascii="Times New Roman" w:eastAsia="Times New Roman" w:hAnsi="Times New Roman" w:cs="Times New Roman"/>
          <w:color w:val="000000"/>
          <w:spacing w:val="3"/>
          <w:sz w:val="28"/>
          <w:szCs w:val="28"/>
          <w:lang w:eastAsia="ko-KR"/>
        </w:rPr>
        <w:t>ния.</w:t>
      </w:r>
      <w:r w:rsidR="006628EB" w:rsidRPr="006628EB">
        <w:rPr>
          <w:i/>
          <w:iCs/>
        </w:rPr>
        <w:t xml:space="preserve"> </w:t>
      </w:r>
      <w:r w:rsidR="006628EB" w:rsidRPr="006628EB">
        <w:rPr>
          <w:rFonts w:ascii="Times New Roman" w:hAnsi="Times New Roman" w:cs="Times New Roman"/>
          <w:iCs/>
          <w:sz w:val="28"/>
          <w:szCs w:val="28"/>
        </w:rPr>
        <w:t>[10, с.15]</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r w:rsidRPr="001A5998">
        <w:rPr>
          <w:rFonts w:ascii="Times New Roman" w:eastAsia="Times New Roman" w:hAnsi="Times New Roman" w:cs="Times New Roman"/>
          <w:b/>
          <w:color w:val="000000"/>
          <w:sz w:val="28"/>
          <w:szCs w:val="28"/>
          <w:lang w:eastAsia="ko-KR"/>
        </w:rPr>
        <w:t>Организационно-технический</w:t>
      </w:r>
      <w:r w:rsidRPr="001A5998">
        <w:rPr>
          <w:rFonts w:ascii="Times New Roman" w:eastAsia="Times New Roman" w:hAnsi="Times New Roman" w:cs="Times New Roman"/>
          <w:color w:val="000000"/>
          <w:sz w:val="28"/>
          <w:szCs w:val="28"/>
          <w:lang w:eastAsia="ko-KR"/>
        </w:rPr>
        <w:t xml:space="preserve"> аспект  учетной политики отражен на Рисунке 2</w:t>
      </w:r>
      <w:r w:rsidRPr="001A5998">
        <w:rPr>
          <w:rFonts w:ascii="Times New Roman" w:eastAsia="Times New Roman" w:hAnsi="Times New Roman" w:cs="Times New Roman"/>
          <w:i/>
          <w:color w:val="000000"/>
          <w:sz w:val="28"/>
          <w:szCs w:val="28"/>
          <w:lang w:eastAsia="ko-KR"/>
        </w:rPr>
        <w:t>.</w:t>
      </w:r>
    </w:p>
    <w:p w:rsidR="001A5998" w:rsidRPr="001A5998" w:rsidRDefault="001A5998" w:rsidP="001A5998">
      <w:pPr>
        <w:shd w:val="clear" w:color="auto" w:fill="FFFFFF"/>
        <w:spacing w:after="0" w:line="360" w:lineRule="auto"/>
        <w:jc w:val="both"/>
        <w:rPr>
          <w:rFonts w:ascii="Times New Roman" w:eastAsia="Times New Roman" w:hAnsi="Times New Roman" w:cs="Times New Roman"/>
          <w:color w:val="000000"/>
          <w:sz w:val="28"/>
          <w:szCs w:val="28"/>
          <w:lang w:eastAsia="ko-KR"/>
        </w:rPr>
      </w:pPr>
      <w:r>
        <w:rPr>
          <w:rFonts w:ascii="Times New Roman" w:eastAsia="Times New Roman" w:hAnsi="Times New Roman" w:cs="Times New Roman"/>
          <w:noProof/>
          <w:color w:val="000000"/>
          <w:sz w:val="28"/>
          <w:szCs w:val="28"/>
          <w:lang w:eastAsia="ru-RU"/>
        </w:rPr>
        <mc:AlternateContent>
          <mc:Choice Requires="wpg">
            <w:drawing>
              <wp:anchor distT="0" distB="0" distL="114300" distR="114300" simplePos="0" relativeHeight="251656704" behindDoc="0" locked="0" layoutInCell="1" allowOverlap="1">
                <wp:simplePos x="0" y="0"/>
                <wp:positionH relativeFrom="column">
                  <wp:posOffset>1028700</wp:posOffset>
                </wp:positionH>
                <wp:positionV relativeFrom="paragraph">
                  <wp:posOffset>100965</wp:posOffset>
                </wp:positionV>
                <wp:extent cx="4229100" cy="2493645"/>
                <wp:effectExtent l="0" t="0" r="19050" b="20955"/>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29100" cy="2493645"/>
                          <a:chOff x="2934" y="2607"/>
                          <a:chExt cx="6660" cy="3927"/>
                        </a:xfrm>
                      </wpg:grpSpPr>
                      <wps:wsp>
                        <wps:cNvPr id="2" name="Text Box 21"/>
                        <wps:cNvSpPr txBox="1">
                          <a:spLocks noChangeArrowheads="1"/>
                        </wps:cNvSpPr>
                        <wps:spPr bwMode="auto">
                          <a:xfrm>
                            <a:off x="2934" y="3922"/>
                            <a:ext cx="833" cy="2612"/>
                          </a:xfrm>
                          <a:prstGeom prst="rect">
                            <a:avLst/>
                          </a:prstGeom>
                          <a:solidFill>
                            <a:srgbClr val="FFFFFF"/>
                          </a:solidFill>
                          <a:ln w="9525">
                            <a:solidFill>
                              <a:srgbClr val="000000"/>
                            </a:solidFill>
                            <a:miter lim="800000"/>
                            <a:headEnd/>
                            <a:tailEnd/>
                          </a:ln>
                        </wps:spPr>
                        <wps:txbx>
                          <w:txbxContent>
                            <w:p w:rsidR="00463511" w:rsidRDefault="00463511" w:rsidP="001A5998">
                              <w:r>
                                <w:t>Организация работы</w:t>
                              </w:r>
                            </w:p>
                            <w:p w:rsidR="00463511" w:rsidRDefault="00463511" w:rsidP="001A5998">
                              <w:r>
                                <w:t>бухгалтерии</w:t>
                              </w:r>
                            </w:p>
                          </w:txbxContent>
                        </wps:txbx>
                        <wps:bodyPr rot="0" vert="vert270" wrap="square" lIns="91440" tIns="45720" rIns="91440" bIns="45720" anchor="t" anchorCtr="0" upright="1">
                          <a:noAutofit/>
                        </wps:bodyPr>
                      </wps:wsp>
                      <wps:wsp>
                        <wps:cNvPr id="3" name="Text Box 22"/>
                        <wps:cNvSpPr txBox="1">
                          <a:spLocks noChangeArrowheads="1"/>
                        </wps:cNvSpPr>
                        <wps:spPr bwMode="auto">
                          <a:xfrm>
                            <a:off x="3767" y="3922"/>
                            <a:ext cx="832" cy="2612"/>
                          </a:xfrm>
                          <a:prstGeom prst="rect">
                            <a:avLst/>
                          </a:prstGeom>
                          <a:solidFill>
                            <a:srgbClr val="FFFFFF"/>
                          </a:solidFill>
                          <a:ln w="9525">
                            <a:solidFill>
                              <a:srgbClr val="000000"/>
                            </a:solidFill>
                            <a:miter lim="800000"/>
                            <a:headEnd/>
                            <a:tailEnd/>
                          </a:ln>
                        </wps:spPr>
                        <wps:txbx>
                          <w:txbxContent>
                            <w:p w:rsidR="00463511" w:rsidRDefault="00463511" w:rsidP="001A5998">
                              <w:r>
                                <w:t>Форма бухгалтерского</w:t>
                              </w:r>
                            </w:p>
                            <w:p w:rsidR="00463511" w:rsidRDefault="00463511" w:rsidP="001A5998">
                              <w:r>
                                <w:t>учета</w:t>
                              </w:r>
                            </w:p>
                          </w:txbxContent>
                        </wps:txbx>
                        <wps:bodyPr rot="0" vert="vert270" wrap="square" lIns="91440" tIns="45720" rIns="91440" bIns="45720" anchor="t" anchorCtr="0" upright="1">
                          <a:noAutofit/>
                        </wps:bodyPr>
                      </wps:wsp>
                      <wps:wsp>
                        <wps:cNvPr id="4" name="Text Box 23"/>
                        <wps:cNvSpPr txBox="1">
                          <a:spLocks noChangeArrowheads="1"/>
                        </wps:cNvSpPr>
                        <wps:spPr bwMode="auto">
                          <a:xfrm>
                            <a:off x="4599" y="3922"/>
                            <a:ext cx="833" cy="2612"/>
                          </a:xfrm>
                          <a:prstGeom prst="rect">
                            <a:avLst/>
                          </a:prstGeom>
                          <a:solidFill>
                            <a:srgbClr val="FFFFFF"/>
                          </a:solidFill>
                          <a:ln w="9525">
                            <a:solidFill>
                              <a:srgbClr val="000000"/>
                            </a:solidFill>
                            <a:miter lim="800000"/>
                            <a:headEnd/>
                            <a:tailEnd/>
                          </a:ln>
                        </wps:spPr>
                        <wps:txbx>
                          <w:txbxContent>
                            <w:p w:rsidR="00463511" w:rsidRDefault="00463511" w:rsidP="001A5998">
                              <w:r>
                                <w:t>Технология обработки</w:t>
                              </w:r>
                            </w:p>
                            <w:p w:rsidR="00463511" w:rsidRDefault="00463511" w:rsidP="001A5998">
                              <w:r>
                                <w:t>информации</w:t>
                              </w:r>
                            </w:p>
                          </w:txbxContent>
                        </wps:txbx>
                        <wps:bodyPr rot="0" vert="vert270" wrap="square" lIns="91440" tIns="45720" rIns="91440" bIns="45720" anchor="t" anchorCtr="0" upright="1">
                          <a:noAutofit/>
                        </wps:bodyPr>
                      </wps:wsp>
                      <wps:wsp>
                        <wps:cNvPr id="5" name="Text Box 24"/>
                        <wps:cNvSpPr txBox="1">
                          <a:spLocks noChangeArrowheads="1"/>
                        </wps:cNvSpPr>
                        <wps:spPr bwMode="auto">
                          <a:xfrm>
                            <a:off x="5432" y="3922"/>
                            <a:ext cx="666" cy="2612"/>
                          </a:xfrm>
                          <a:prstGeom prst="rect">
                            <a:avLst/>
                          </a:prstGeom>
                          <a:solidFill>
                            <a:srgbClr val="FFFFFF"/>
                          </a:solidFill>
                          <a:ln w="9525">
                            <a:solidFill>
                              <a:srgbClr val="000000"/>
                            </a:solidFill>
                            <a:miter lim="800000"/>
                            <a:headEnd/>
                            <a:tailEnd/>
                          </a:ln>
                        </wps:spPr>
                        <wps:txbx>
                          <w:txbxContent>
                            <w:p w:rsidR="00463511" w:rsidRDefault="00463511" w:rsidP="001A5998">
                              <w:r>
                                <w:t>Рабочий план счетов</w:t>
                              </w:r>
                            </w:p>
                          </w:txbxContent>
                        </wps:txbx>
                        <wps:bodyPr rot="0" vert="vert270" wrap="square" lIns="91440" tIns="45720" rIns="91440" bIns="45720" anchor="t" anchorCtr="0" upright="1">
                          <a:noAutofit/>
                        </wps:bodyPr>
                      </wps:wsp>
                      <wps:wsp>
                        <wps:cNvPr id="6" name="Text Box 25"/>
                        <wps:cNvSpPr txBox="1">
                          <a:spLocks noChangeArrowheads="1"/>
                        </wps:cNvSpPr>
                        <wps:spPr bwMode="auto">
                          <a:xfrm>
                            <a:off x="6098" y="3922"/>
                            <a:ext cx="832" cy="2612"/>
                          </a:xfrm>
                          <a:prstGeom prst="rect">
                            <a:avLst/>
                          </a:prstGeom>
                          <a:solidFill>
                            <a:srgbClr val="FFFFFF"/>
                          </a:solidFill>
                          <a:ln w="9525">
                            <a:solidFill>
                              <a:srgbClr val="000000"/>
                            </a:solidFill>
                            <a:miter lim="800000"/>
                            <a:headEnd/>
                            <a:tailEnd/>
                          </a:ln>
                        </wps:spPr>
                        <wps:txbx>
                          <w:txbxContent>
                            <w:p w:rsidR="00463511" w:rsidRDefault="00463511" w:rsidP="001A5998">
                              <w:r>
                                <w:t>Система внутреннего контроля</w:t>
                              </w:r>
                            </w:p>
                          </w:txbxContent>
                        </wps:txbx>
                        <wps:bodyPr rot="0" vert="vert270" wrap="square" lIns="91440" tIns="45720" rIns="91440" bIns="45720" anchor="t" anchorCtr="0" upright="1">
                          <a:noAutofit/>
                        </wps:bodyPr>
                      </wps:wsp>
                      <wps:wsp>
                        <wps:cNvPr id="7" name="Text Box 26"/>
                        <wps:cNvSpPr txBox="1">
                          <a:spLocks noChangeArrowheads="1"/>
                        </wps:cNvSpPr>
                        <wps:spPr bwMode="auto">
                          <a:xfrm>
                            <a:off x="6930" y="3922"/>
                            <a:ext cx="666" cy="2612"/>
                          </a:xfrm>
                          <a:prstGeom prst="rect">
                            <a:avLst/>
                          </a:prstGeom>
                          <a:solidFill>
                            <a:srgbClr val="FFFFFF"/>
                          </a:solidFill>
                          <a:ln w="9525">
                            <a:solidFill>
                              <a:srgbClr val="000000"/>
                            </a:solidFill>
                            <a:miter lim="800000"/>
                            <a:headEnd/>
                            <a:tailEnd/>
                          </a:ln>
                        </wps:spPr>
                        <wps:txbx>
                          <w:txbxContent>
                            <w:p w:rsidR="00463511" w:rsidRDefault="00463511" w:rsidP="001A5998">
                              <w:r>
                                <w:t>Инвентаризация</w:t>
                              </w:r>
                            </w:p>
                          </w:txbxContent>
                        </wps:txbx>
                        <wps:bodyPr rot="0" vert="vert270" wrap="square" lIns="91440" tIns="45720" rIns="91440" bIns="45720" anchor="t" anchorCtr="0" upright="1">
                          <a:noAutofit/>
                        </wps:bodyPr>
                      </wps:wsp>
                      <wps:wsp>
                        <wps:cNvPr id="8" name="Text Box 27"/>
                        <wps:cNvSpPr txBox="1">
                          <a:spLocks noChangeArrowheads="1"/>
                        </wps:cNvSpPr>
                        <wps:spPr bwMode="auto">
                          <a:xfrm>
                            <a:off x="7596" y="3922"/>
                            <a:ext cx="666" cy="2612"/>
                          </a:xfrm>
                          <a:prstGeom prst="rect">
                            <a:avLst/>
                          </a:prstGeom>
                          <a:solidFill>
                            <a:srgbClr val="FFFFFF"/>
                          </a:solidFill>
                          <a:ln w="9525">
                            <a:solidFill>
                              <a:srgbClr val="000000"/>
                            </a:solidFill>
                            <a:miter lim="800000"/>
                            <a:headEnd/>
                            <a:tailEnd/>
                          </a:ln>
                        </wps:spPr>
                        <wps:txbx>
                          <w:txbxContent>
                            <w:p w:rsidR="00463511" w:rsidRDefault="00463511" w:rsidP="001A5998">
                              <w:r>
                                <w:t>Отчетность</w:t>
                              </w:r>
                            </w:p>
                          </w:txbxContent>
                        </wps:txbx>
                        <wps:bodyPr rot="0" vert="vert270" wrap="square" lIns="91440" tIns="45720" rIns="91440" bIns="45720" anchor="t" anchorCtr="0" upright="1">
                          <a:noAutofit/>
                        </wps:bodyPr>
                      </wps:wsp>
                      <wps:wsp>
                        <wps:cNvPr id="9" name="Text Box 28"/>
                        <wps:cNvSpPr txBox="1">
                          <a:spLocks noChangeArrowheads="1"/>
                        </wps:cNvSpPr>
                        <wps:spPr bwMode="auto">
                          <a:xfrm>
                            <a:off x="8262" y="3922"/>
                            <a:ext cx="666" cy="2612"/>
                          </a:xfrm>
                          <a:prstGeom prst="rect">
                            <a:avLst/>
                          </a:prstGeom>
                          <a:solidFill>
                            <a:srgbClr val="FFFFFF"/>
                          </a:solidFill>
                          <a:ln w="9525">
                            <a:solidFill>
                              <a:srgbClr val="000000"/>
                            </a:solidFill>
                            <a:miter lim="800000"/>
                            <a:headEnd/>
                            <a:tailEnd/>
                          </a:ln>
                        </wps:spPr>
                        <wps:txbx>
                          <w:txbxContent>
                            <w:p w:rsidR="00463511" w:rsidRDefault="00463511" w:rsidP="001A5998">
                              <w:r>
                                <w:t>Публичность отчета</w:t>
                              </w:r>
                            </w:p>
                          </w:txbxContent>
                        </wps:txbx>
                        <wps:bodyPr rot="0" vert="vert270" wrap="square" lIns="91440" tIns="45720" rIns="91440" bIns="45720" anchor="t" anchorCtr="0" upright="1">
                          <a:noAutofit/>
                        </wps:bodyPr>
                      </wps:wsp>
                      <wps:wsp>
                        <wps:cNvPr id="10" name="Text Box 29"/>
                        <wps:cNvSpPr txBox="1">
                          <a:spLocks noChangeArrowheads="1"/>
                        </wps:cNvSpPr>
                        <wps:spPr bwMode="auto">
                          <a:xfrm>
                            <a:off x="8928" y="3922"/>
                            <a:ext cx="666" cy="2612"/>
                          </a:xfrm>
                          <a:prstGeom prst="rect">
                            <a:avLst/>
                          </a:prstGeom>
                          <a:solidFill>
                            <a:srgbClr val="FFFFFF"/>
                          </a:solidFill>
                          <a:ln w="9525">
                            <a:solidFill>
                              <a:srgbClr val="000000"/>
                            </a:solidFill>
                            <a:miter lim="800000"/>
                            <a:headEnd/>
                            <a:tailEnd/>
                          </a:ln>
                        </wps:spPr>
                        <wps:txbx>
                          <w:txbxContent>
                            <w:p w:rsidR="00463511" w:rsidRDefault="00463511" w:rsidP="001A5998">
                              <w:r>
                                <w:t>Аудит</w:t>
                              </w:r>
                            </w:p>
                          </w:txbxContent>
                        </wps:txbx>
                        <wps:bodyPr rot="0" vert="vert270" wrap="square" lIns="91440" tIns="45720" rIns="91440" bIns="45720" anchor="t" anchorCtr="0" upright="1">
                          <a:noAutofit/>
                        </wps:bodyPr>
                      </wps:wsp>
                      <wps:wsp>
                        <wps:cNvPr id="11" name="Rectangle 30"/>
                        <wps:cNvSpPr>
                          <a:spLocks noChangeArrowheads="1"/>
                        </wps:cNvSpPr>
                        <wps:spPr bwMode="auto">
                          <a:xfrm>
                            <a:off x="4433" y="2607"/>
                            <a:ext cx="3829" cy="493"/>
                          </a:xfrm>
                          <a:prstGeom prst="rect">
                            <a:avLst/>
                          </a:prstGeom>
                          <a:solidFill>
                            <a:srgbClr val="FFFFFF"/>
                          </a:solidFill>
                          <a:ln w="9525">
                            <a:solidFill>
                              <a:srgbClr val="000000"/>
                            </a:solidFill>
                            <a:miter lim="800000"/>
                            <a:headEnd/>
                            <a:tailEnd/>
                          </a:ln>
                        </wps:spPr>
                        <wps:txbx>
                          <w:txbxContent>
                            <w:p w:rsidR="00463511" w:rsidRPr="004D58D2" w:rsidRDefault="00463511" w:rsidP="001A5998">
                              <w:pPr>
                                <w:jc w:val="center"/>
                                <w:rPr>
                                  <w:sz w:val="28"/>
                                  <w:szCs w:val="28"/>
                                </w:rPr>
                              </w:pPr>
                              <w:r w:rsidRPr="004D58D2">
                                <w:rPr>
                                  <w:sz w:val="28"/>
                                  <w:szCs w:val="28"/>
                                </w:rPr>
                                <w:t>Учетная политика</w:t>
                              </w:r>
                            </w:p>
                          </w:txbxContent>
                        </wps:txbx>
                        <wps:bodyPr rot="0" vert="horz" wrap="square" lIns="91440" tIns="45720" rIns="91440" bIns="45720" anchor="t" anchorCtr="0" upright="1">
                          <a:noAutofit/>
                        </wps:bodyPr>
                      </wps:wsp>
                      <wps:wsp>
                        <wps:cNvPr id="12" name="Line 31"/>
                        <wps:cNvCnPr/>
                        <wps:spPr bwMode="auto">
                          <a:xfrm>
                            <a:off x="3434" y="3593"/>
                            <a:ext cx="58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32"/>
                        <wps:cNvCnPr/>
                        <wps:spPr bwMode="auto">
                          <a:xfrm>
                            <a:off x="3434" y="3593"/>
                            <a:ext cx="0" cy="32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33"/>
                        <wps:cNvCnPr/>
                        <wps:spPr bwMode="auto">
                          <a:xfrm>
                            <a:off x="9261" y="3593"/>
                            <a:ext cx="0" cy="32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34"/>
                        <wps:cNvCnPr/>
                        <wps:spPr bwMode="auto">
                          <a:xfrm>
                            <a:off x="8595" y="3593"/>
                            <a:ext cx="0" cy="32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35"/>
                        <wps:cNvCnPr/>
                        <wps:spPr bwMode="auto">
                          <a:xfrm>
                            <a:off x="7929" y="3593"/>
                            <a:ext cx="0" cy="32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36"/>
                        <wps:cNvCnPr/>
                        <wps:spPr bwMode="auto">
                          <a:xfrm>
                            <a:off x="7263" y="3593"/>
                            <a:ext cx="0" cy="32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37"/>
                        <wps:cNvCnPr/>
                        <wps:spPr bwMode="auto">
                          <a:xfrm>
                            <a:off x="6597" y="3593"/>
                            <a:ext cx="0" cy="32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38"/>
                        <wps:cNvCnPr/>
                        <wps:spPr bwMode="auto">
                          <a:xfrm>
                            <a:off x="5765" y="3593"/>
                            <a:ext cx="0" cy="32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39"/>
                        <wps:cNvCnPr/>
                        <wps:spPr bwMode="auto">
                          <a:xfrm>
                            <a:off x="5099" y="3593"/>
                            <a:ext cx="0" cy="32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40"/>
                        <wps:cNvCnPr/>
                        <wps:spPr bwMode="auto">
                          <a:xfrm>
                            <a:off x="4266" y="3593"/>
                            <a:ext cx="0" cy="32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41"/>
                        <wps:cNvCnPr/>
                        <wps:spPr bwMode="auto">
                          <a:xfrm>
                            <a:off x="6264" y="3100"/>
                            <a:ext cx="0" cy="4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 o:spid="_x0000_s1043" style="position:absolute;left:0;text-align:left;margin-left:81pt;margin-top:7.95pt;width:333pt;height:196.35pt;z-index:251656704" coordorigin="2934,2607" coordsize="6660,39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">
                <v:shapetype id="_x0000_t202" coordsize="21600,21600" o:spt="202" path="m,l,21600r21600,l21600,xe">
                  <v:stroke joinstyle="miter"/>
                  <v:path gradientshapeok="t" o:connecttype="rect"/>
                </v:shapetype>
                <v:shape id="Text Box 21" o:spid="_x0000_s1044" type="#_x0000_t202" style="position:absolute;left:2934;top:3922;width:833;height:26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mC6MIA&#10;AADaAAAADwAAAGRycy9kb3ducmV2LnhtbESPUWvCMBSF3wX/Q7jC3jRVxhidUVQQHEjd2v2AS3NN&#10;y5qbkkTt/r0ZCD4ezjnf4SzXg+3ElXxoHSuYzzIQxLXTLRsFP9V++g4iRGSNnWNS8EcB1qvxaIm5&#10;djf+pmsZjUgQDjkqaGLscylD3ZDFMHM9cfLOzluMSXojtcdbgttOLrLsTVpsOS002NOuofq3vFgF&#10;RXnS2/NwKr4K/1mZ1/3mmB2MUi+TYfMBItIQn+FH+6AVLOD/SroBcn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YLowgAAANoAAAAPAAAAAAAAAAAAAAAAAJgCAABkcnMvZG93&#10;bnJldi54bWxQSwUGAAAAAAQABAD1AAAAhwMAAAAA&#10;">
                  <v:textbox style="layout-flow:vertical;mso-layout-flow-alt:bottom-to-top">
                    <w:txbxContent>
                      <w:p w:rsidR="00463511" w:rsidRDefault="00463511" w:rsidP="001A5998">
                        <w:r>
                          <w:t>Организация работы</w:t>
                        </w:r>
                      </w:p>
                      <w:p w:rsidR="00463511" w:rsidRDefault="00463511" w:rsidP="001A5998">
                        <w:r>
                          <w:t>бухгалтерии</w:t>
                        </w:r>
                      </w:p>
                    </w:txbxContent>
                  </v:textbox>
                </v:shape>
                <v:shape id="Text Box 22" o:spid="_x0000_s1045" type="#_x0000_t202" style="position:absolute;left:3767;top:3922;width:832;height:26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Unc8IA&#10;AADaAAAADwAAAGRycy9kb3ducmV2LnhtbESP0WoCMRRE3wv+Q7iCbzVrK0VWo2hBUJC1Xf2Ay+aa&#10;XdzcLEmq279vBKGPw8ycYRar3rbiRj40jhVMxhkI4srpho2C82n7OgMRIrLG1jEp+KUAq+XgZYG5&#10;dnf+plsZjUgQDjkqqGPscilDVZPFMHYdcfIuzluMSXojtcd7gttWvmXZh7TYcFqosaPPmqpr+WMV&#10;FOVRby79sfgq/P5kptv1IdsZpUbDfj0HEamP/+Fne6cVvMPjSroBc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tSdzwgAAANoAAAAPAAAAAAAAAAAAAAAAAJgCAABkcnMvZG93&#10;bnJldi54bWxQSwUGAAAAAAQABAD1AAAAhwMAAAAA&#10;">
                  <v:textbox style="layout-flow:vertical;mso-layout-flow-alt:bottom-to-top">
                    <w:txbxContent>
                      <w:p w:rsidR="00463511" w:rsidRDefault="00463511" w:rsidP="001A5998">
                        <w:r>
                          <w:t>Форма бухгалтерского</w:t>
                        </w:r>
                      </w:p>
                      <w:p w:rsidR="00463511" w:rsidRDefault="00463511" w:rsidP="001A5998">
                        <w:r>
                          <w:t>учета</w:t>
                        </w:r>
                      </w:p>
                    </w:txbxContent>
                  </v:textbox>
                </v:shape>
                <v:shape id="Text Box 23" o:spid="_x0000_s1046" type="#_x0000_t202" style="position:absolute;left:4599;top:3922;width:833;height:26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y/B8IA&#10;AADaAAAADwAAAGRycy9kb3ducmV2LnhtbESPUWvCMBSF3wX/Q7jC3jRVRKQzigqCg1Fdux9waa5p&#10;WXNTkky7f78Igz0ezjnf4Wx2g+3EnXxoHSuYzzIQxLXTLRsFn9VpugYRIrLGzjEp+KEAu+14tMFc&#10;uwd/0L2MRiQIhxwVNDH2uZShbshimLmeOHk35y3GJL2R2uMjwW0nF1m2khZbTgsN9nRsqP4qv62C&#10;orzow224FNfCv1Vmedq/Z2ej1Mtk2L+CiDTE//Bf+6wVLOF5Jd0Au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XL8HwgAAANoAAAAPAAAAAAAAAAAAAAAAAJgCAABkcnMvZG93&#10;bnJldi54bWxQSwUGAAAAAAQABAD1AAAAhwMAAAAA&#10;">
                  <v:textbox style="layout-flow:vertical;mso-layout-flow-alt:bottom-to-top">
                    <w:txbxContent>
                      <w:p w:rsidR="00463511" w:rsidRDefault="00463511" w:rsidP="001A5998">
                        <w:r>
                          <w:t>Технология обработки</w:t>
                        </w:r>
                      </w:p>
                      <w:p w:rsidR="00463511" w:rsidRDefault="00463511" w:rsidP="001A5998">
                        <w:r>
                          <w:t>информации</w:t>
                        </w:r>
                      </w:p>
                    </w:txbxContent>
                  </v:textbox>
                </v:shape>
                <v:shape id="Text Box 24" o:spid="_x0000_s1047" type="#_x0000_t202" style="position:absolute;left:5432;top:3922;width:666;height:26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AanMIA&#10;AADaAAAADwAAAGRycy9kb3ducmV2LnhtbESP0WoCMRRE3wv+Q7iCbzVrqUVWo2hBUJC1Xf2Ay+aa&#10;XdzcLEmq279vBKGPw8ycYRar3rbiRj40jhVMxhkI4srpho2C82n7OgMRIrLG1jEp+KUAq+XgZYG5&#10;dnf+plsZjUgQDjkqqGPscilDVZPFMHYdcfIuzluMSXojtcd7gttWvmXZh7TYcFqosaPPmqpr+WMV&#10;FOVRby79sfgq/P5k3rfrQ7YzSo2G/XoOIlIf/8PP9k4rmMLjSroBc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BqcwgAAANoAAAAPAAAAAAAAAAAAAAAAAJgCAABkcnMvZG93&#10;bnJldi54bWxQSwUGAAAAAAQABAD1AAAAhwMAAAAA&#10;">
                  <v:textbox style="layout-flow:vertical;mso-layout-flow-alt:bottom-to-top">
                    <w:txbxContent>
                      <w:p w:rsidR="00463511" w:rsidRDefault="00463511" w:rsidP="001A5998">
                        <w:r>
                          <w:t>Рабочий план счетов</w:t>
                        </w:r>
                      </w:p>
                    </w:txbxContent>
                  </v:textbox>
                </v:shape>
                <v:shape id="Text Box 25" o:spid="_x0000_s1048" type="#_x0000_t202" style="position:absolute;left:6098;top:3922;width:832;height:26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KE68IA&#10;AADaAAAADwAAAGRycy9kb3ducmV2LnhtbESPUWvCMBSF3wf+h3CFvc1UGSKdUVQQHIyqrT/g0lzT&#10;suamJJl2/94Igz0ezjnf4SzXg+3EjXxoHSuYTjIQxLXTLRsFl2r/tgARIrLGzjEp+KUA69XoZYm5&#10;dnc+062MRiQIhxwVNDH2uZShbshimLieOHlX5y3GJL2R2uM9wW0nZ1k2lxZbTgsN9rRrqP4uf6yC&#10;ojzq7XU4FqfCf1bmfb/5yg5GqdfxsPkAEWmI/+G/9kErmMPzSroBcvU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woTrwgAAANoAAAAPAAAAAAAAAAAAAAAAAJgCAABkcnMvZG93&#10;bnJldi54bWxQSwUGAAAAAAQABAD1AAAAhwMAAAAA&#10;">
                  <v:textbox style="layout-flow:vertical;mso-layout-flow-alt:bottom-to-top">
                    <w:txbxContent>
                      <w:p w:rsidR="00463511" w:rsidRDefault="00463511" w:rsidP="001A5998">
                        <w:r>
                          <w:t>Система внутреннего контроля</w:t>
                        </w:r>
                      </w:p>
                    </w:txbxContent>
                  </v:textbox>
                </v:shape>
                <v:shape id="Text Box 26" o:spid="_x0000_s1049" type="#_x0000_t202" style="position:absolute;left:6930;top:3922;width:666;height:26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4hcMIA&#10;AADaAAAADwAAAGRycy9kb3ducmV2LnhtbESP0WoCMRRE3wv+Q7iCbzVrKVZWo2hBUJC1Xf2Ay+aa&#10;XdzcLEmq279vBKGPw8ycYRar3rbiRj40jhVMxhkI4srpho2C82n7OgMRIrLG1jEp+KUAq+XgZYG5&#10;dnf+plsZjUgQDjkqqGPscilDVZPFMHYdcfIuzluMSXojtcd7gttWvmXZVFpsOC3U2NFnTdW1/LEK&#10;ivKoN5f+WHwVfn8y79v1IdsZpUbDfj0HEamP/+Fne6cVfMDjSroBc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jiFwwgAAANoAAAAPAAAAAAAAAAAAAAAAAJgCAABkcnMvZG93&#10;bnJldi54bWxQSwUGAAAAAAQABAD1AAAAhwMAAAAA&#10;">
                  <v:textbox style="layout-flow:vertical;mso-layout-flow-alt:bottom-to-top">
                    <w:txbxContent>
                      <w:p w:rsidR="00463511" w:rsidRDefault="00463511" w:rsidP="001A5998">
                        <w:r>
                          <w:t>Инвентаризация</w:t>
                        </w:r>
                      </w:p>
                    </w:txbxContent>
                  </v:textbox>
                </v:shape>
                <v:shape id="Text Box 27" o:spid="_x0000_s1050" type="#_x0000_t202" style="position:absolute;left:7596;top:3922;width:666;height:26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G1Ar8A&#10;AADaAAAADwAAAGRycy9kb3ducmV2LnhtbERPzYrCMBC+C/sOYRb2pqnLIlKNoguCwlK1+gBDM6bF&#10;ZlKSqN23NwfB48f3P1/2thV38qFxrGA8ykAQV043bBScT5vhFESIyBpbx6TgnwIsFx+DOebaPfhI&#10;9zIakUI45KigjrHLpQxVTRbDyHXEibs4bzEm6I3UHh8p3LbyO8sm0mLDqaHGjn5rqq7lzSooyr1e&#10;X/p9cSj87mR+Nqu/bGuU+vrsVzMQkfr4Fr/cW60gbU1X0g2Qi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EbUCvwAAANoAAAAPAAAAAAAAAAAAAAAAAJgCAABkcnMvZG93bnJl&#10;di54bWxQSwUGAAAAAAQABAD1AAAAhAMAAAAA&#10;">
                  <v:textbox style="layout-flow:vertical;mso-layout-flow-alt:bottom-to-top">
                    <w:txbxContent>
                      <w:p w:rsidR="00463511" w:rsidRDefault="00463511" w:rsidP="001A5998">
                        <w:r>
                          <w:t>Отчетность</w:t>
                        </w:r>
                      </w:p>
                    </w:txbxContent>
                  </v:textbox>
                </v:shape>
                <v:shape id="Text Box 28" o:spid="_x0000_s1051" type="#_x0000_t202" style="position:absolute;left:8262;top:3922;width:666;height:26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0QmcIA&#10;AADaAAAADwAAAGRycy9kb3ducmV2LnhtbESP0WoCMRRE3wv+Q7iCbzVrKVJXo2hBUJC1Xf2Ay+aa&#10;XdzcLEmq279vBKGPw8ycYRar3rbiRj40jhVMxhkI4srpho2C82n7+gEiRGSNrWNS8EsBVsvBywJz&#10;7e78TbcyGpEgHHJUUMfY5VKGqiaLYew64uRdnLcYk/RGao/3BLetfMuyqbTYcFqosaPPmqpr+WMV&#10;FOVRby79sfgq/P5k3rfrQ7YzSo2G/XoOIlIf/8PP9k4rmMHjSroBc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RCZwgAAANoAAAAPAAAAAAAAAAAAAAAAAJgCAABkcnMvZG93&#10;bnJldi54bWxQSwUGAAAAAAQABAD1AAAAhwMAAAAA&#10;">
                  <v:textbox style="layout-flow:vertical;mso-layout-flow-alt:bottom-to-top">
                    <w:txbxContent>
                      <w:p w:rsidR="00463511" w:rsidRDefault="00463511" w:rsidP="001A5998">
                        <w:r>
                          <w:t>Публичность отчета</w:t>
                        </w:r>
                      </w:p>
                    </w:txbxContent>
                  </v:textbox>
                </v:shape>
                <v:shape id="Text Box 29" o:spid="_x0000_s1052" type="#_x0000_t202" style="position:absolute;left:8928;top:3922;width:666;height:26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49MQA&#10;AADbAAAADwAAAGRycy9kb3ducmV2LnhtbESP0WoCMRBF34X+Q5hC3zTbUqRsjWILgkJZ6+oHDJsx&#10;u3QzWZKo2793Hgp9m+HeuffMYjX6Xl0ppi6wgedZAYq4CbZjZ+B03EzfQKWMbLEPTAZ+KcFq+TBZ&#10;YGnDjQ90rbNTEsKpRANtzkOpdWpa8phmYSAW7RyixyxrdNpGvEm47/VLUcy1x46locWBPltqfuqL&#10;N1DVe/txHvfVdxV3R/e6WX8VW2fM0+O4fgeVacz/5r/rrRV8oZdfZAC9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FePTEAAAA2wAAAA8AAAAAAAAAAAAAAAAAmAIAAGRycy9k&#10;b3ducmV2LnhtbFBLBQYAAAAABAAEAPUAAACJAwAAAAA=&#10;">
                  <v:textbox style="layout-flow:vertical;mso-layout-flow-alt:bottom-to-top">
                    <w:txbxContent>
                      <w:p w:rsidR="00463511" w:rsidRDefault="00463511" w:rsidP="001A5998">
                        <w:r>
                          <w:t>Аудит</w:t>
                        </w:r>
                      </w:p>
                    </w:txbxContent>
                  </v:textbox>
                </v:shape>
                <v:rect id="Rectangle 30" o:spid="_x0000_s1053" style="position:absolute;left:4433;top:2607;width:3829;height: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textbox>
                    <w:txbxContent>
                      <w:p w:rsidR="00463511" w:rsidRPr="004D58D2" w:rsidRDefault="00463511" w:rsidP="001A5998">
                        <w:pPr>
                          <w:jc w:val="center"/>
                          <w:rPr>
                            <w:sz w:val="28"/>
                            <w:szCs w:val="28"/>
                          </w:rPr>
                        </w:pPr>
                        <w:r w:rsidRPr="004D58D2">
                          <w:rPr>
                            <w:sz w:val="28"/>
                            <w:szCs w:val="28"/>
                          </w:rPr>
                          <w:t>Учетная политика</w:t>
                        </w:r>
                      </w:p>
                    </w:txbxContent>
                  </v:textbox>
                </v:rect>
                <v:line id="Line 31" o:spid="_x0000_s1054" style="position:absolute;visibility:visible;mso-wrap-style:square" from="3434,3593" to="9261,35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line id="Line 32" o:spid="_x0000_s1055" style="position:absolute;visibility:visible;mso-wrap-style:square" from="3434,3593" to="3434,3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33" o:spid="_x0000_s1056" style="position:absolute;visibility:visible;mso-wrap-style:square" from="9261,3593" to="9261,3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line id="Line 34" o:spid="_x0000_s1057" style="position:absolute;visibility:visible;mso-wrap-style:square" from="8595,3593" to="8595,3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line id="Line 35" o:spid="_x0000_s1058" style="position:absolute;visibility:visible;mso-wrap-style:square" from="7929,3593" to="7929,3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v:line id="Line 36" o:spid="_x0000_s1059" style="position:absolute;visibility:visible;mso-wrap-style:square" from="7263,3593" to="7263,3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37" o:spid="_x0000_s1060" style="position:absolute;visibility:visible;mso-wrap-style:square" from="6597,3593" to="6597,3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line id="Line 38" o:spid="_x0000_s1061" style="position:absolute;visibility:visible;mso-wrap-style:square" from="5765,3593" to="5765,3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line id="Line 39" o:spid="_x0000_s1062" style="position:absolute;visibility:visible;mso-wrap-style:square" from="5099,3593" to="5099,3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line id="Line 40" o:spid="_x0000_s1063" style="position:absolute;visibility:visible;mso-wrap-style:square" from="4266,3593" to="4266,3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line id="Line 41" o:spid="_x0000_s1064" style="position:absolute;visibility:visible;mso-wrap-style:square" from="6264,3100" to="6264,35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P62cUAAADbAAAADwAAAGRycy9kb3ducmV2LnhtbESPQWvCQBSE7wX/w/IKvdVNUwiSuooo&#10;BfUgagvt8Zl9TVKzb8PuNon/3hWEHoeZ+YaZzgfTiI6cry0reBknIIgLq2suFXx+vD9PQPiArLGx&#10;TAou5GE+Gz1MMde25wN1x1CKCGGfo4IqhDaX0hcVGfRj2xJH78c6gyFKV0rtsI9w08g0STJpsOa4&#10;UGFLy4qK8/HPKNi97rNusdmuh69NdipWh9P3b++UenocFm8gAg3hP3xvr7WCNIXbl/gD5O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tP62cUAAADbAAAADwAAAAAAAAAA&#10;AAAAAAChAgAAZHJzL2Rvd25yZXYueG1sUEsFBgAAAAAEAAQA+QAAAJMDAAAAAA==&#10;"/>
              </v:group>
            </w:pict>
          </mc:Fallback>
        </mc:AlternateContent>
      </w:r>
    </w:p>
    <w:p w:rsidR="001A5998" w:rsidRPr="001A5998" w:rsidRDefault="001A5998" w:rsidP="001A5998">
      <w:pPr>
        <w:spacing w:after="0" w:line="240" w:lineRule="auto"/>
        <w:rPr>
          <w:rFonts w:ascii="Times New Roman" w:eastAsia="Batang" w:hAnsi="Times New Roman" w:cs="Times New Roman"/>
          <w:sz w:val="28"/>
          <w:szCs w:val="28"/>
          <w:lang w:eastAsia="ko-KR"/>
        </w:rPr>
      </w:pPr>
    </w:p>
    <w:p w:rsidR="001A5998" w:rsidRPr="001A5998" w:rsidRDefault="001A5998" w:rsidP="001A5998">
      <w:pPr>
        <w:spacing w:after="0" w:line="240" w:lineRule="auto"/>
        <w:rPr>
          <w:rFonts w:ascii="Times New Roman" w:eastAsia="Batang" w:hAnsi="Times New Roman" w:cs="Times New Roman"/>
          <w:sz w:val="28"/>
          <w:szCs w:val="28"/>
          <w:lang w:eastAsia="ko-KR"/>
        </w:rPr>
      </w:pPr>
    </w:p>
    <w:p w:rsidR="001A5998" w:rsidRPr="001A5998" w:rsidRDefault="001A5998" w:rsidP="001A5998">
      <w:pPr>
        <w:spacing w:after="0" w:line="240" w:lineRule="auto"/>
        <w:rPr>
          <w:rFonts w:ascii="Times New Roman" w:eastAsia="Batang" w:hAnsi="Times New Roman" w:cs="Times New Roman"/>
          <w:sz w:val="28"/>
          <w:szCs w:val="28"/>
          <w:lang w:eastAsia="ko-KR"/>
        </w:rPr>
      </w:pPr>
    </w:p>
    <w:p w:rsidR="001A5998" w:rsidRPr="001A5998" w:rsidRDefault="001A5998" w:rsidP="001A5998">
      <w:pPr>
        <w:spacing w:after="0" w:line="240" w:lineRule="auto"/>
        <w:rPr>
          <w:rFonts w:ascii="Times New Roman" w:eastAsia="Batang" w:hAnsi="Times New Roman" w:cs="Times New Roman"/>
          <w:sz w:val="28"/>
          <w:szCs w:val="28"/>
          <w:lang w:eastAsia="ko-KR"/>
        </w:rPr>
      </w:pPr>
    </w:p>
    <w:p w:rsidR="001A5998" w:rsidRPr="001A5998" w:rsidRDefault="001A5998" w:rsidP="001A5998">
      <w:pPr>
        <w:spacing w:after="0" w:line="240" w:lineRule="auto"/>
        <w:rPr>
          <w:rFonts w:ascii="Times New Roman" w:eastAsia="Batang" w:hAnsi="Times New Roman" w:cs="Times New Roman"/>
          <w:sz w:val="28"/>
          <w:szCs w:val="28"/>
          <w:lang w:eastAsia="ko-KR"/>
        </w:rPr>
      </w:pPr>
    </w:p>
    <w:p w:rsidR="001A5998" w:rsidRPr="001A5998" w:rsidRDefault="001A5998" w:rsidP="001A5998">
      <w:pPr>
        <w:spacing w:after="0" w:line="240" w:lineRule="auto"/>
        <w:rPr>
          <w:rFonts w:ascii="Times New Roman" w:eastAsia="Batang" w:hAnsi="Times New Roman" w:cs="Times New Roman"/>
          <w:sz w:val="28"/>
          <w:szCs w:val="28"/>
          <w:lang w:eastAsia="ko-KR"/>
        </w:rPr>
      </w:pPr>
    </w:p>
    <w:p w:rsidR="001A5998" w:rsidRPr="001A5998" w:rsidRDefault="001A5998" w:rsidP="001A5998">
      <w:pPr>
        <w:spacing w:after="0" w:line="240" w:lineRule="auto"/>
        <w:rPr>
          <w:rFonts w:ascii="Times New Roman" w:eastAsia="Batang" w:hAnsi="Times New Roman" w:cs="Times New Roman"/>
          <w:sz w:val="28"/>
          <w:szCs w:val="28"/>
          <w:lang w:eastAsia="ko-KR"/>
        </w:rPr>
      </w:pPr>
    </w:p>
    <w:p w:rsidR="001A5998" w:rsidRPr="001A5998" w:rsidRDefault="001A5998" w:rsidP="001A5998">
      <w:pPr>
        <w:spacing w:after="0" w:line="240" w:lineRule="auto"/>
        <w:rPr>
          <w:rFonts w:ascii="Times New Roman" w:eastAsia="Batang" w:hAnsi="Times New Roman" w:cs="Times New Roman"/>
          <w:sz w:val="28"/>
          <w:szCs w:val="28"/>
          <w:lang w:eastAsia="ko-KR"/>
        </w:rPr>
      </w:pPr>
    </w:p>
    <w:p w:rsidR="001A5998" w:rsidRPr="001A5998" w:rsidRDefault="001A5998" w:rsidP="001A5998">
      <w:pPr>
        <w:spacing w:after="0" w:line="240" w:lineRule="auto"/>
        <w:rPr>
          <w:rFonts w:ascii="Times New Roman" w:eastAsia="Batang" w:hAnsi="Times New Roman" w:cs="Times New Roman"/>
          <w:sz w:val="28"/>
          <w:szCs w:val="28"/>
          <w:lang w:eastAsia="ko-KR"/>
        </w:rPr>
      </w:pPr>
    </w:p>
    <w:p w:rsidR="001A5998" w:rsidRPr="001A5998" w:rsidRDefault="001A5998" w:rsidP="001A5998">
      <w:pPr>
        <w:spacing w:after="0" w:line="240" w:lineRule="auto"/>
        <w:rPr>
          <w:rFonts w:ascii="Times New Roman" w:eastAsia="Batang" w:hAnsi="Times New Roman" w:cs="Times New Roman"/>
          <w:sz w:val="28"/>
          <w:szCs w:val="28"/>
          <w:lang w:eastAsia="ko-KR"/>
        </w:rPr>
      </w:pPr>
    </w:p>
    <w:p w:rsidR="001A5998" w:rsidRPr="001A5998" w:rsidRDefault="001A5998" w:rsidP="001A5998">
      <w:pPr>
        <w:spacing w:after="0" w:line="240" w:lineRule="auto"/>
        <w:rPr>
          <w:rFonts w:ascii="Times New Roman" w:eastAsia="Batang" w:hAnsi="Times New Roman" w:cs="Times New Roman"/>
          <w:sz w:val="28"/>
          <w:szCs w:val="28"/>
          <w:lang w:eastAsia="ko-KR"/>
        </w:rPr>
      </w:pPr>
    </w:p>
    <w:p w:rsidR="001A5998" w:rsidRPr="001A5998" w:rsidRDefault="001A5998" w:rsidP="001A5998">
      <w:pPr>
        <w:spacing w:after="0" w:line="240" w:lineRule="auto"/>
        <w:rPr>
          <w:rFonts w:ascii="Times New Roman" w:eastAsia="Batang" w:hAnsi="Times New Roman" w:cs="Times New Roman"/>
          <w:sz w:val="28"/>
          <w:szCs w:val="28"/>
          <w:lang w:eastAsia="ko-KR"/>
        </w:rPr>
      </w:pPr>
    </w:p>
    <w:p w:rsidR="001A5998" w:rsidRPr="001A5998" w:rsidRDefault="001A5998" w:rsidP="001A5998">
      <w:pPr>
        <w:shd w:val="clear" w:color="auto" w:fill="FFFFFF"/>
        <w:spacing w:after="0" w:line="360" w:lineRule="auto"/>
        <w:jc w:val="both"/>
        <w:rPr>
          <w:rFonts w:ascii="Times New Roman" w:eastAsia="Times New Roman" w:hAnsi="Times New Roman" w:cs="Times New Roman"/>
          <w:color w:val="000000"/>
          <w:sz w:val="28"/>
          <w:szCs w:val="28"/>
          <w:lang w:eastAsia="ko-KR"/>
        </w:rPr>
      </w:pPr>
    </w:p>
    <w:p w:rsidR="001A5998" w:rsidRPr="001A5998" w:rsidRDefault="001A5998" w:rsidP="001A5998">
      <w:pPr>
        <w:shd w:val="clear" w:color="auto" w:fill="FFFFFF"/>
        <w:tabs>
          <w:tab w:val="left" w:pos="0"/>
        </w:tabs>
        <w:spacing w:after="0" w:line="360" w:lineRule="auto"/>
        <w:jc w:val="center"/>
        <w:rPr>
          <w:rFonts w:ascii="Times New Roman" w:eastAsia="Times New Roman" w:hAnsi="Times New Roman" w:cs="Times New Roman"/>
          <w:color w:val="000000"/>
          <w:sz w:val="28"/>
          <w:szCs w:val="28"/>
          <w:lang w:eastAsia="ko-KR"/>
        </w:rPr>
      </w:pPr>
      <w:r w:rsidRPr="001A5998">
        <w:rPr>
          <w:rFonts w:ascii="Times New Roman" w:eastAsia="Times New Roman" w:hAnsi="Times New Roman" w:cs="Times New Roman"/>
          <w:color w:val="000000"/>
          <w:sz w:val="28"/>
          <w:szCs w:val="28"/>
          <w:lang w:eastAsia="ko-KR"/>
        </w:rPr>
        <w:t>Рисунок 2. Организационно-технический аспект учетной политики</w:t>
      </w:r>
    </w:p>
    <w:p w:rsidR="001A5998" w:rsidRPr="001A5998" w:rsidRDefault="001A5998" w:rsidP="001A5998">
      <w:pPr>
        <w:shd w:val="clear" w:color="auto" w:fill="FFFFFF"/>
        <w:tabs>
          <w:tab w:val="left" w:pos="0"/>
        </w:tabs>
        <w:spacing w:after="0" w:line="360" w:lineRule="auto"/>
        <w:jc w:val="center"/>
        <w:rPr>
          <w:rFonts w:ascii="Times New Roman" w:eastAsia="Times New Roman" w:hAnsi="Times New Roman" w:cs="Times New Roman"/>
          <w:color w:val="000000"/>
          <w:sz w:val="28"/>
          <w:szCs w:val="28"/>
          <w:lang w:eastAsia="ko-KR"/>
        </w:rPr>
      </w:pP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zh-TW"/>
        </w:rPr>
      </w:pPr>
      <w:r w:rsidRPr="001A5998">
        <w:rPr>
          <w:rFonts w:ascii="Times New Roman" w:eastAsia="Times New Roman" w:hAnsi="Times New Roman" w:cs="Times New Roman"/>
          <w:color w:val="000000"/>
          <w:sz w:val="28"/>
          <w:szCs w:val="28"/>
          <w:lang w:eastAsia="zh-TW"/>
        </w:rPr>
        <w:t>Под организацией работы бухгалтерии понимается определение статуса бухгалтерской службы в системе управления, организационная форма службы, порядок начисления и увольнения главного бухгалтера, его права и обязанности; состав учетных под</w:t>
      </w:r>
      <w:r w:rsidRPr="001A5998">
        <w:rPr>
          <w:rFonts w:ascii="Times New Roman" w:eastAsia="Times New Roman" w:hAnsi="Times New Roman" w:cs="Times New Roman"/>
          <w:color w:val="000000"/>
          <w:sz w:val="28"/>
          <w:szCs w:val="28"/>
          <w:lang w:eastAsia="zh-TW"/>
        </w:rPr>
        <w:softHyphen/>
        <w:t>разделений; взаимодействие бухгалтерии с другими службами.</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zh-TW"/>
        </w:rPr>
      </w:pPr>
      <w:r w:rsidRPr="001A5998">
        <w:rPr>
          <w:rFonts w:ascii="Times New Roman" w:eastAsia="Times New Roman" w:hAnsi="Times New Roman" w:cs="Times New Roman"/>
          <w:iCs/>
          <w:color w:val="000000"/>
          <w:sz w:val="28"/>
          <w:szCs w:val="28"/>
          <w:lang w:eastAsia="zh-TW"/>
        </w:rPr>
        <w:t xml:space="preserve">Форма бухгалтерского учета </w:t>
      </w:r>
      <w:r w:rsidRPr="001A5998">
        <w:rPr>
          <w:rFonts w:ascii="Times New Roman" w:eastAsia="Times New Roman" w:hAnsi="Times New Roman" w:cs="Times New Roman"/>
          <w:color w:val="000000"/>
          <w:sz w:val="28"/>
          <w:szCs w:val="28"/>
          <w:lang w:eastAsia="zh-TW"/>
        </w:rPr>
        <w:t>указывается в приказе по органи</w:t>
      </w:r>
      <w:r w:rsidRPr="001A5998">
        <w:rPr>
          <w:rFonts w:ascii="Times New Roman" w:eastAsia="Times New Roman" w:hAnsi="Times New Roman" w:cs="Times New Roman"/>
          <w:color w:val="000000"/>
          <w:sz w:val="28"/>
          <w:szCs w:val="28"/>
          <w:lang w:eastAsia="zh-TW"/>
        </w:rPr>
        <w:softHyphen/>
        <w:t>зации исходя из специфики деятельности организации, имеюще</w:t>
      </w:r>
      <w:r w:rsidRPr="001A5998">
        <w:rPr>
          <w:rFonts w:ascii="Times New Roman" w:eastAsia="Times New Roman" w:hAnsi="Times New Roman" w:cs="Times New Roman"/>
          <w:color w:val="000000"/>
          <w:sz w:val="28"/>
          <w:szCs w:val="28"/>
          <w:lang w:eastAsia="zh-TW"/>
        </w:rPr>
        <w:softHyphen/>
        <w:t>гося парка вычислительной техники и квалификации учетного персонала.</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zh-TW"/>
        </w:rPr>
      </w:pPr>
      <w:r w:rsidRPr="001A5998">
        <w:rPr>
          <w:rFonts w:ascii="Times New Roman" w:eastAsia="Times New Roman" w:hAnsi="Times New Roman" w:cs="Times New Roman"/>
          <w:iCs/>
          <w:color w:val="000000"/>
          <w:sz w:val="28"/>
          <w:szCs w:val="28"/>
          <w:lang w:eastAsia="zh-TW"/>
        </w:rPr>
        <w:lastRenderedPageBreak/>
        <w:t xml:space="preserve">Рабочий план счетов </w:t>
      </w:r>
      <w:r w:rsidRPr="001A5998">
        <w:rPr>
          <w:rFonts w:ascii="Times New Roman" w:eastAsia="Times New Roman" w:hAnsi="Times New Roman" w:cs="Times New Roman"/>
          <w:color w:val="000000"/>
          <w:sz w:val="28"/>
          <w:szCs w:val="28"/>
          <w:lang w:eastAsia="zh-TW"/>
        </w:rPr>
        <w:t>должен быть разработан на основе едино</w:t>
      </w:r>
      <w:r w:rsidRPr="001A5998">
        <w:rPr>
          <w:rFonts w:ascii="Times New Roman" w:eastAsia="Times New Roman" w:hAnsi="Times New Roman" w:cs="Times New Roman"/>
          <w:color w:val="000000"/>
          <w:sz w:val="28"/>
          <w:szCs w:val="28"/>
          <w:lang w:eastAsia="zh-TW"/>
        </w:rPr>
        <w:softHyphen/>
        <w:t>го плана счетов, учитывать специфику работы конкретного хо</w:t>
      </w:r>
      <w:r w:rsidRPr="001A5998">
        <w:rPr>
          <w:rFonts w:ascii="Times New Roman" w:eastAsia="Times New Roman" w:hAnsi="Times New Roman" w:cs="Times New Roman"/>
          <w:color w:val="000000"/>
          <w:sz w:val="28"/>
          <w:szCs w:val="28"/>
          <w:lang w:eastAsia="zh-TW"/>
        </w:rPr>
        <w:softHyphen/>
        <w:t>зяйствующего субъекта и потребности в аналитической инфор</w:t>
      </w:r>
      <w:r w:rsidRPr="001A5998">
        <w:rPr>
          <w:rFonts w:ascii="Times New Roman" w:eastAsia="Times New Roman" w:hAnsi="Times New Roman" w:cs="Times New Roman"/>
          <w:color w:val="000000"/>
          <w:sz w:val="28"/>
          <w:szCs w:val="28"/>
          <w:lang w:eastAsia="zh-TW"/>
        </w:rPr>
        <w:softHyphen/>
        <w:t>мации для целей управления.</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zh-TW"/>
        </w:rPr>
      </w:pPr>
      <w:r w:rsidRPr="001A5998">
        <w:rPr>
          <w:rFonts w:ascii="Times New Roman" w:eastAsia="Times New Roman" w:hAnsi="Times New Roman" w:cs="Times New Roman"/>
          <w:color w:val="000000"/>
          <w:sz w:val="28"/>
          <w:szCs w:val="28"/>
          <w:lang w:eastAsia="zh-TW"/>
        </w:rPr>
        <w:t xml:space="preserve">Под </w:t>
      </w:r>
      <w:r w:rsidRPr="001A5998">
        <w:rPr>
          <w:rFonts w:ascii="Times New Roman" w:eastAsia="Times New Roman" w:hAnsi="Times New Roman" w:cs="Times New Roman"/>
          <w:iCs/>
          <w:color w:val="000000"/>
          <w:sz w:val="28"/>
          <w:szCs w:val="28"/>
          <w:lang w:eastAsia="zh-TW"/>
        </w:rPr>
        <w:t xml:space="preserve">системой внутреннего учета и контроля </w:t>
      </w:r>
      <w:r w:rsidRPr="001A5998">
        <w:rPr>
          <w:rFonts w:ascii="Times New Roman" w:eastAsia="Times New Roman" w:hAnsi="Times New Roman" w:cs="Times New Roman"/>
          <w:color w:val="000000"/>
          <w:sz w:val="28"/>
          <w:szCs w:val="28"/>
          <w:lang w:eastAsia="zh-TW"/>
        </w:rPr>
        <w:t>понимаются со</w:t>
      </w:r>
      <w:r w:rsidRPr="001A5998">
        <w:rPr>
          <w:rFonts w:ascii="Times New Roman" w:eastAsia="Times New Roman" w:hAnsi="Times New Roman" w:cs="Times New Roman"/>
          <w:color w:val="000000"/>
          <w:sz w:val="28"/>
          <w:szCs w:val="28"/>
          <w:lang w:eastAsia="zh-TW"/>
        </w:rPr>
        <w:softHyphen/>
        <w:t>став, формы, периодичность составления внутрихозяйственной отчетности ее пользователям; график документооборота; разде</w:t>
      </w:r>
      <w:r w:rsidRPr="001A5998">
        <w:rPr>
          <w:rFonts w:ascii="Times New Roman" w:eastAsia="Times New Roman" w:hAnsi="Times New Roman" w:cs="Times New Roman"/>
          <w:color w:val="000000"/>
          <w:sz w:val="28"/>
          <w:szCs w:val="28"/>
          <w:lang w:eastAsia="zh-TW"/>
        </w:rPr>
        <w:softHyphen/>
        <w:t>ление функций по осуществлению хозяйственной деятельности от учетных; установление персональной ответственности работ</w:t>
      </w:r>
      <w:r w:rsidRPr="001A5998">
        <w:rPr>
          <w:rFonts w:ascii="Times New Roman" w:eastAsia="Times New Roman" w:hAnsi="Times New Roman" w:cs="Times New Roman"/>
          <w:color w:val="000000"/>
          <w:sz w:val="28"/>
          <w:szCs w:val="28"/>
          <w:lang w:eastAsia="zh-TW"/>
        </w:rPr>
        <w:softHyphen/>
        <w:t>ников; порядок использования бланков строгой отчетности; ор</w:t>
      </w:r>
      <w:r w:rsidRPr="001A5998">
        <w:rPr>
          <w:rFonts w:ascii="Times New Roman" w:eastAsia="Times New Roman" w:hAnsi="Times New Roman" w:cs="Times New Roman"/>
          <w:color w:val="000000"/>
          <w:sz w:val="28"/>
          <w:szCs w:val="28"/>
          <w:lang w:eastAsia="zh-TW"/>
        </w:rPr>
        <w:softHyphen/>
        <w:t>ганизация и ответственность за хранение ценностей; организа</w:t>
      </w:r>
      <w:r w:rsidRPr="001A5998">
        <w:rPr>
          <w:rFonts w:ascii="Times New Roman" w:eastAsia="Times New Roman" w:hAnsi="Times New Roman" w:cs="Times New Roman"/>
          <w:color w:val="000000"/>
          <w:sz w:val="28"/>
          <w:szCs w:val="28"/>
          <w:lang w:eastAsia="zh-TW"/>
        </w:rPr>
        <w:softHyphen/>
        <w:t>ция охраны и внезапных проверок; подготовка и переподготовка персонала.</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zh-TW"/>
        </w:rPr>
      </w:pPr>
      <w:r w:rsidRPr="001A5998">
        <w:rPr>
          <w:rFonts w:ascii="Times New Roman" w:eastAsia="Times New Roman" w:hAnsi="Times New Roman" w:cs="Times New Roman"/>
          <w:color w:val="000000"/>
          <w:sz w:val="28"/>
          <w:szCs w:val="28"/>
          <w:lang w:eastAsia="zh-TW"/>
        </w:rPr>
        <w:t xml:space="preserve">В разделе </w:t>
      </w:r>
      <w:r w:rsidRPr="001A5998">
        <w:rPr>
          <w:rFonts w:ascii="Times New Roman" w:eastAsia="Times New Roman" w:hAnsi="Times New Roman" w:cs="Times New Roman"/>
          <w:iCs/>
          <w:color w:val="000000"/>
          <w:sz w:val="28"/>
          <w:szCs w:val="28"/>
          <w:lang w:eastAsia="zh-TW"/>
        </w:rPr>
        <w:t xml:space="preserve">«Инвентаризация» </w:t>
      </w:r>
      <w:r w:rsidRPr="001A5998">
        <w:rPr>
          <w:rFonts w:ascii="Times New Roman" w:eastAsia="Times New Roman" w:hAnsi="Times New Roman" w:cs="Times New Roman"/>
          <w:color w:val="000000"/>
          <w:sz w:val="28"/>
          <w:szCs w:val="28"/>
          <w:lang w:eastAsia="zh-TW"/>
        </w:rPr>
        <w:t>следует определить порядок и сроки проведения инвентаризации имущества и обязательств.</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zh-TW"/>
        </w:rPr>
      </w:pPr>
      <w:r w:rsidRPr="001A5998">
        <w:rPr>
          <w:rFonts w:ascii="Times New Roman" w:eastAsia="Times New Roman" w:hAnsi="Times New Roman" w:cs="Times New Roman"/>
          <w:color w:val="000000"/>
          <w:sz w:val="28"/>
          <w:szCs w:val="28"/>
          <w:lang w:eastAsia="zh-TW"/>
        </w:rPr>
        <w:t xml:space="preserve">В разделе </w:t>
      </w:r>
      <w:r w:rsidRPr="001A5998">
        <w:rPr>
          <w:rFonts w:ascii="Times New Roman" w:eastAsia="Times New Roman" w:hAnsi="Times New Roman" w:cs="Times New Roman"/>
          <w:iCs/>
          <w:color w:val="000000"/>
          <w:sz w:val="28"/>
          <w:szCs w:val="28"/>
          <w:lang w:eastAsia="zh-TW"/>
        </w:rPr>
        <w:t xml:space="preserve">«Отчетность» </w:t>
      </w:r>
      <w:r w:rsidRPr="001A5998">
        <w:rPr>
          <w:rFonts w:ascii="Times New Roman" w:eastAsia="Times New Roman" w:hAnsi="Times New Roman" w:cs="Times New Roman"/>
          <w:color w:val="000000"/>
          <w:sz w:val="28"/>
          <w:szCs w:val="28"/>
          <w:lang w:eastAsia="zh-TW"/>
        </w:rPr>
        <w:t>должны быть отражены объем, сро</w:t>
      </w:r>
      <w:r w:rsidRPr="001A5998">
        <w:rPr>
          <w:rFonts w:ascii="Times New Roman" w:eastAsia="Times New Roman" w:hAnsi="Times New Roman" w:cs="Times New Roman"/>
          <w:color w:val="000000"/>
          <w:sz w:val="28"/>
          <w:szCs w:val="28"/>
          <w:lang w:eastAsia="zh-TW"/>
        </w:rPr>
        <w:softHyphen/>
        <w:t xml:space="preserve">ки, адреса представления отчетности. Здесь же устанавливается и ответственное лицо за соблюдение порядка </w:t>
      </w:r>
      <w:r w:rsidRPr="001A5998">
        <w:rPr>
          <w:rFonts w:ascii="Times New Roman" w:eastAsia="Times New Roman" w:hAnsi="Times New Roman" w:cs="Times New Roman"/>
          <w:iCs/>
          <w:color w:val="000000"/>
          <w:sz w:val="28"/>
          <w:szCs w:val="28"/>
          <w:lang w:eastAsia="zh-TW"/>
        </w:rPr>
        <w:t>публикации отчетно</w:t>
      </w:r>
      <w:r w:rsidRPr="001A5998">
        <w:rPr>
          <w:rFonts w:ascii="Times New Roman" w:eastAsia="Times New Roman" w:hAnsi="Times New Roman" w:cs="Times New Roman"/>
          <w:iCs/>
          <w:color w:val="000000"/>
          <w:sz w:val="28"/>
          <w:szCs w:val="28"/>
          <w:lang w:eastAsia="zh-TW"/>
        </w:rPr>
        <w:softHyphen/>
        <w:t xml:space="preserve">сти </w:t>
      </w:r>
      <w:r w:rsidRPr="001A5998">
        <w:rPr>
          <w:rFonts w:ascii="Times New Roman" w:eastAsia="Times New Roman" w:hAnsi="Times New Roman" w:cs="Times New Roman"/>
          <w:color w:val="000000"/>
          <w:sz w:val="28"/>
          <w:szCs w:val="28"/>
          <w:lang w:eastAsia="zh-TW"/>
        </w:rPr>
        <w:t>для заинтересованных пользователей.</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zh-TW"/>
        </w:rPr>
      </w:pPr>
      <w:r w:rsidRPr="001A5998">
        <w:rPr>
          <w:rFonts w:ascii="Times New Roman" w:eastAsia="Times New Roman" w:hAnsi="Times New Roman" w:cs="Times New Roman"/>
          <w:color w:val="000000"/>
          <w:sz w:val="28"/>
          <w:szCs w:val="28"/>
          <w:lang w:eastAsia="zh-TW"/>
        </w:rPr>
        <w:t xml:space="preserve">В разделе </w:t>
      </w:r>
      <w:r w:rsidRPr="001A5998">
        <w:rPr>
          <w:rFonts w:ascii="Times New Roman" w:eastAsia="Times New Roman" w:hAnsi="Times New Roman" w:cs="Times New Roman"/>
          <w:iCs/>
          <w:color w:val="000000"/>
          <w:sz w:val="28"/>
          <w:szCs w:val="28"/>
          <w:lang w:eastAsia="zh-TW"/>
        </w:rPr>
        <w:t xml:space="preserve">«Аудит» </w:t>
      </w:r>
      <w:r w:rsidRPr="001A5998">
        <w:rPr>
          <w:rFonts w:ascii="Times New Roman" w:eastAsia="Times New Roman" w:hAnsi="Times New Roman" w:cs="Times New Roman"/>
          <w:color w:val="000000"/>
          <w:sz w:val="28"/>
          <w:szCs w:val="28"/>
          <w:lang w:eastAsia="zh-TW"/>
        </w:rPr>
        <w:t>следует зафиксировать вопросы взаимоот</w:t>
      </w:r>
      <w:r w:rsidRPr="001A5998">
        <w:rPr>
          <w:rFonts w:ascii="Times New Roman" w:eastAsia="Times New Roman" w:hAnsi="Times New Roman" w:cs="Times New Roman"/>
          <w:color w:val="000000"/>
          <w:sz w:val="28"/>
          <w:szCs w:val="28"/>
          <w:lang w:eastAsia="zh-TW"/>
        </w:rPr>
        <w:softHyphen/>
        <w:t xml:space="preserve">ношений с аудиторской организацией. </w:t>
      </w:r>
      <w:r w:rsidR="006628EB" w:rsidRPr="006628EB">
        <w:rPr>
          <w:rFonts w:ascii="Times New Roman" w:hAnsi="Times New Roman" w:cs="Times New Roman"/>
          <w:iCs/>
          <w:sz w:val="28"/>
          <w:szCs w:val="28"/>
        </w:rPr>
        <w:t>[6, с.321-322]</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r w:rsidRPr="001A5998">
        <w:rPr>
          <w:rFonts w:ascii="Times New Roman" w:eastAsia="Times New Roman" w:hAnsi="Times New Roman" w:cs="Times New Roman"/>
          <w:b/>
          <w:iCs/>
          <w:color w:val="000000"/>
          <w:sz w:val="28"/>
          <w:szCs w:val="28"/>
          <w:lang w:eastAsia="ko-KR"/>
        </w:rPr>
        <w:t>Методический аспект учетной политики для целей налогообложения</w:t>
      </w:r>
      <w:r>
        <w:rPr>
          <w:rFonts w:ascii="Times New Roman" w:eastAsia="Times New Roman" w:hAnsi="Times New Roman" w:cs="Times New Roman"/>
          <w:b/>
          <w:iCs/>
          <w:color w:val="000000"/>
          <w:sz w:val="28"/>
          <w:szCs w:val="28"/>
          <w:lang w:eastAsia="ko-KR"/>
        </w:rPr>
        <w:t xml:space="preserve"> </w:t>
      </w:r>
      <w:r w:rsidRPr="001A5998">
        <w:rPr>
          <w:rFonts w:ascii="Times New Roman" w:eastAsia="Times New Roman" w:hAnsi="Times New Roman" w:cs="Times New Roman"/>
          <w:color w:val="000000"/>
          <w:sz w:val="28"/>
          <w:szCs w:val="28"/>
          <w:lang w:eastAsia="ko-KR"/>
        </w:rPr>
        <w:t>(разрабатывается в соответ</w:t>
      </w:r>
      <w:r w:rsidRPr="001A5998">
        <w:rPr>
          <w:rFonts w:ascii="Times New Roman" w:eastAsia="Times New Roman" w:hAnsi="Times New Roman" w:cs="Times New Roman"/>
          <w:color w:val="000000"/>
          <w:sz w:val="28"/>
          <w:szCs w:val="28"/>
          <w:lang w:eastAsia="ko-KR"/>
        </w:rPr>
        <w:softHyphen/>
        <w:t>ствии с Налоговым кодексом РФ) включает в себя порядок определения выручки для исчисления на</w:t>
      </w:r>
      <w:r w:rsidRPr="001A5998">
        <w:rPr>
          <w:rFonts w:ascii="Times New Roman" w:eastAsia="Times New Roman" w:hAnsi="Times New Roman" w:cs="Times New Roman"/>
          <w:color w:val="000000"/>
          <w:sz w:val="28"/>
          <w:szCs w:val="28"/>
          <w:lang w:eastAsia="ko-KR"/>
        </w:rPr>
        <w:softHyphen/>
        <w:t>логов, порядок признания доходов и расходов (кас</w:t>
      </w:r>
      <w:r w:rsidRPr="001A5998">
        <w:rPr>
          <w:rFonts w:ascii="Times New Roman" w:eastAsia="Times New Roman" w:hAnsi="Times New Roman" w:cs="Times New Roman"/>
          <w:color w:val="000000"/>
          <w:sz w:val="28"/>
          <w:szCs w:val="28"/>
          <w:lang w:eastAsia="ko-KR"/>
        </w:rPr>
        <w:softHyphen/>
        <w:t>совым методом или методом начисления) и т. д.</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r w:rsidRPr="001A5998">
        <w:rPr>
          <w:rFonts w:ascii="Times New Roman" w:eastAsia="Times New Roman" w:hAnsi="Times New Roman" w:cs="Times New Roman"/>
          <w:b/>
          <w:iCs/>
          <w:color w:val="000000"/>
          <w:sz w:val="28"/>
          <w:szCs w:val="28"/>
          <w:lang w:eastAsia="ko-KR"/>
        </w:rPr>
        <w:t>Методический раздел учетной политики для целей бухгалтерского учета</w:t>
      </w:r>
      <w:r>
        <w:rPr>
          <w:rFonts w:ascii="Times New Roman" w:eastAsia="Times New Roman" w:hAnsi="Times New Roman" w:cs="Times New Roman"/>
          <w:b/>
          <w:iCs/>
          <w:color w:val="000000"/>
          <w:sz w:val="28"/>
          <w:szCs w:val="28"/>
          <w:lang w:eastAsia="ko-KR"/>
        </w:rPr>
        <w:t xml:space="preserve"> </w:t>
      </w:r>
      <w:r w:rsidRPr="001A5998">
        <w:rPr>
          <w:rFonts w:ascii="Times New Roman" w:eastAsia="Times New Roman" w:hAnsi="Times New Roman" w:cs="Times New Roman"/>
          <w:color w:val="000000"/>
          <w:sz w:val="28"/>
          <w:szCs w:val="28"/>
          <w:lang w:eastAsia="ko-KR"/>
        </w:rPr>
        <w:t>(разрабатывается в со</w:t>
      </w:r>
      <w:r w:rsidRPr="001A5998">
        <w:rPr>
          <w:rFonts w:ascii="Times New Roman" w:eastAsia="Times New Roman" w:hAnsi="Times New Roman" w:cs="Times New Roman"/>
          <w:color w:val="000000"/>
          <w:sz w:val="28"/>
          <w:szCs w:val="28"/>
          <w:lang w:eastAsia="ko-KR"/>
        </w:rPr>
        <w:softHyphen/>
        <w:t>ответствии с нормами ПБУ 1/2008) должен устанав</w:t>
      </w:r>
      <w:r w:rsidRPr="001A5998">
        <w:rPr>
          <w:rFonts w:ascii="Times New Roman" w:eastAsia="Times New Roman" w:hAnsi="Times New Roman" w:cs="Times New Roman"/>
          <w:color w:val="000000"/>
          <w:sz w:val="28"/>
          <w:szCs w:val="28"/>
          <w:lang w:eastAsia="ko-KR"/>
        </w:rPr>
        <w:softHyphen/>
        <w:t>ливать:</w:t>
      </w:r>
    </w:p>
    <w:p w:rsidR="001A5998" w:rsidRPr="001A5998" w:rsidRDefault="001A5998" w:rsidP="001A5998">
      <w:pPr>
        <w:numPr>
          <w:ilvl w:val="0"/>
          <w:numId w:val="2"/>
        </w:numPr>
        <w:shd w:val="clear" w:color="auto" w:fill="FFFFFF"/>
        <w:tabs>
          <w:tab w:val="num" w:pos="0"/>
        </w:tabs>
        <w:spacing w:after="0" w:line="360" w:lineRule="auto"/>
        <w:ind w:firstLine="709"/>
        <w:jc w:val="both"/>
        <w:rPr>
          <w:rFonts w:ascii="Times New Roman" w:eastAsia="Times New Roman" w:hAnsi="Times New Roman" w:cs="Times New Roman"/>
          <w:color w:val="000000"/>
          <w:sz w:val="28"/>
          <w:szCs w:val="28"/>
          <w:lang w:eastAsia="ko-KR"/>
        </w:rPr>
      </w:pPr>
      <w:r w:rsidRPr="001A5998">
        <w:rPr>
          <w:rFonts w:ascii="Times New Roman" w:eastAsia="Times New Roman" w:hAnsi="Times New Roman" w:cs="Times New Roman"/>
          <w:color w:val="000000"/>
          <w:sz w:val="28"/>
          <w:szCs w:val="28"/>
          <w:lang w:eastAsia="ko-KR"/>
        </w:rPr>
        <w:t>формы бухгалтерской отчетности;</w:t>
      </w:r>
    </w:p>
    <w:p w:rsidR="001A5998" w:rsidRPr="001A5998" w:rsidRDefault="001A5998" w:rsidP="001A5998">
      <w:pPr>
        <w:numPr>
          <w:ilvl w:val="0"/>
          <w:numId w:val="2"/>
        </w:numPr>
        <w:shd w:val="clear" w:color="auto" w:fill="FFFFFF"/>
        <w:tabs>
          <w:tab w:val="num" w:pos="0"/>
        </w:tabs>
        <w:spacing w:after="0" w:line="360" w:lineRule="auto"/>
        <w:ind w:firstLine="709"/>
        <w:jc w:val="both"/>
        <w:rPr>
          <w:rFonts w:ascii="Times New Roman" w:eastAsia="Times New Roman" w:hAnsi="Times New Roman" w:cs="Times New Roman"/>
          <w:color w:val="000000"/>
          <w:sz w:val="28"/>
          <w:szCs w:val="28"/>
          <w:lang w:eastAsia="ko-KR"/>
        </w:rPr>
      </w:pPr>
      <w:r w:rsidRPr="001A5998">
        <w:rPr>
          <w:rFonts w:ascii="Times New Roman" w:eastAsia="Times New Roman" w:hAnsi="Times New Roman" w:cs="Times New Roman"/>
          <w:color w:val="000000"/>
          <w:sz w:val="28"/>
          <w:szCs w:val="28"/>
          <w:lang w:eastAsia="ko-KR"/>
        </w:rPr>
        <w:t>порядок начисления амортизации по основ</w:t>
      </w:r>
      <w:r w:rsidRPr="001A5998">
        <w:rPr>
          <w:rFonts w:ascii="Times New Roman" w:eastAsia="Times New Roman" w:hAnsi="Times New Roman" w:cs="Times New Roman"/>
          <w:color w:val="000000"/>
          <w:sz w:val="28"/>
          <w:szCs w:val="28"/>
          <w:lang w:eastAsia="ko-KR"/>
        </w:rPr>
        <w:softHyphen/>
        <w:t>ным средствам;</w:t>
      </w:r>
    </w:p>
    <w:p w:rsidR="001A5998" w:rsidRPr="001A5998" w:rsidRDefault="001A5998" w:rsidP="001A5998">
      <w:pPr>
        <w:numPr>
          <w:ilvl w:val="0"/>
          <w:numId w:val="2"/>
        </w:numPr>
        <w:shd w:val="clear" w:color="auto" w:fill="FFFFFF"/>
        <w:tabs>
          <w:tab w:val="num" w:pos="0"/>
        </w:tabs>
        <w:spacing w:after="0" w:line="360" w:lineRule="auto"/>
        <w:ind w:firstLine="709"/>
        <w:jc w:val="both"/>
        <w:rPr>
          <w:rFonts w:ascii="Times New Roman" w:eastAsia="Times New Roman" w:hAnsi="Times New Roman" w:cs="Times New Roman"/>
          <w:color w:val="000000"/>
          <w:spacing w:val="5"/>
          <w:sz w:val="28"/>
          <w:szCs w:val="28"/>
          <w:lang w:eastAsia="ko-KR"/>
        </w:rPr>
      </w:pPr>
      <w:r w:rsidRPr="001A5998">
        <w:rPr>
          <w:rFonts w:ascii="Times New Roman" w:eastAsia="Times New Roman" w:hAnsi="Times New Roman" w:cs="Times New Roman"/>
          <w:color w:val="000000"/>
          <w:spacing w:val="5"/>
          <w:sz w:val="28"/>
          <w:szCs w:val="28"/>
          <w:lang w:eastAsia="ko-KR"/>
        </w:rPr>
        <w:t>порядок списания общехозяйственных рас</w:t>
      </w:r>
      <w:r w:rsidRPr="001A5998">
        <w:rPr>
          <w:rFonts w:ascii="Times New Roman" w:eastAsia="Times New Roman" w:hAnsi="Times New Roman" w:cs="Times New Roman"/>
          <w:color w:val="000000"/>
          <w:spacing w:val="5"/>
          <w:sz w:val="28"/>
          <w:szCs w:val="28"/>
          <w:lang w:eastAsia="ko-KR"/>
        </w:rPr>
        <w:softHyphen/>
        <w:t>ходов;</w:t>
      </w:r>
    </w:p>
    <w:p w:rsidR="001A5998" w:rsidRPr="001A5998" w:rsidRDefault="001A5998" w:rsidP="001A5998">
      <w:pPr>
        <w:numPr>
          <w:ilvl w:val="0"/>
          <w:numId w:val="2"/>
        </w:numPr>
        <w:shd w:val="clear" w:color="auto" w:fill="FFFFFF"/>
        <w:tabs>
          <w:tab w:val="num" w:pos="0"/>
        </w:tabs>
        <w:spacing w:after="0" w:line="360" w:lineRule="auto"/>
        <w:ind w:firstLine="709"/>
        <w:jc w:val="both"/>
        <w:rPr>
          <w:rFonts w:ascii="Times New Roman" w:eastAsia="Times New Roman" w:hAnsi="Times New Roman" w:cs="Times New Roman"/>
          <w:color w:val="000000"/>
          <w:spacing w:val="5"/>
          <w:sz w:val="28"/>
          <w:szCs w:val="28"/>
          <w:lang w:eastAsia="ko-KR"/>
        </w:rPr>
      </w:pPr>
      <w:r w:rsidRPr="001A5998">
        <w:rPr>
          <w:rFonts w:ascii="Times New Roman" w:eastAsia="Times New Roman" w:hAnsi="Times New Roman" w:cs="Times New Roman"/>
          <w:color w:val="000000"/>
          <w:spacing w:val="5"/>
          <w:sz w:val="28"/>
          <w:szCs w:val="28"/>
          <w:lang w:eastAsia="ko-KR"/>
        </w:rPr>
        <w:lastRenderedPageBreak/>
        <w:t>порядок распределения затрат вспомогатель</w:t>
      </w:r>
      <w:r w:rsidRPr="001A5998">
        <w:rPr>
          <w:rFonts w:ascii="Times New Roman" w:eastAsia="Times New Roman" w:hAnsi="Times New Roman" w:cs="Times New Roman"/>
          <w:color w:val="000000"/>
          <w:spacing w:val="5"/>
          <w:sz w:val="28"/>
          <w:szCs w:val="28"/>
          <w:lang w:eastAsia="ko-KR"/>
        </w:rPr>
        <w:softHyphen/>
        <w:t>ных производств;</w:t>
      </w:r>
    </w:p>
    <w:p w:rsidR="001A5998" w:rsidRPr="001A5998" w:rsidRDefault="001A5998" w:rsidP="001A5998">
      <w:pPr>
        <w:numPr>
          <w:ilvl w:val="0"/>
          <w:numId w:val="2"/>
        </w:numPr>
        <w:shd w:val="clear" w:color="auto" w:fill="FFFFFF"/>
        <w:tabs>
          <w:tab w:val="num" w:pos="0"/>
        </w:tabs>
        <w:spacing w:after="0" w:line="360" w:lineRule="auto"/>
        <w:ind w:firstLine="709"/>
        <w:jc w:val="both"/>
        <w:rPr>
          <w:rFonts w:ascii="Times New Roman" w:eastAsia="Times New Roman" w:hAnsi="Times New Roman" w:cs="Times New Roman"/>
          <w:color w:val="000000"/>
          <w:spacing w:val="5"/>
          <w:sz w:val="28"/>
          <w:szCs w:val="28"/>
          <w:lang w:eastAsia="ko-KR"/>
        </w:rPr>
      </w:pPr>
      <w:r w:rsidRPr="001A5998">
        <w:rPr>
          <w:rFonts w:ascii="Times New Roman" w:eastAsia="Times New Roman" w:hAnsi="Times New Roman" w:cs="Times New Roman"/>
          <w:color w:val="000000"/>
          <w:spacing w:val="5"/>
          <w:sz w:val="28"/>
          <w:szCs w:val="28"/>
          <w:lang w:eastAsia="ko-KR"/>
        </w:rPr>
        <w:t>резервы, которые будет создавать организа</w:t>
      </w:r>
      <w:r w:rsidRPr="001A5998">
        <w:rPr>
          <w:rFonts w:ascii="Times New Roman" w:eastAsia="Times New Roman" w:hAnsi="Times New Roman" w:cs="Times New Roman"/>
          <w:color w:val="000000"/>
          <w:spacing w:val="5"/>
          <w:sz w:val="28"/>
          <w:szCs w:val="28"/>
          <w:lang w:eastAsia="ko-KR"/>
        </w:rPr>
        <w:softHyphen/>
        <w:t>ция;</w:t>
      </w:r>
    </w:p>
    <w:p w:rsidR="001A5998" w:rsidRPr="001A5998" w:rsidRDefault="001A5998" w:rsidP="001A5998">
      <w:pPr>
        <w:numPr>
          <w:ilvl w:val="0"/>
          <w:numId w:val="2"/>
        </w:numPr>
        <w:shd w:val="clear" w:color="auto" w:fill="FFFFFF"/>
        <w:tabs>
          <w:tab w:val="num" w:pos="0"/>
        </w:tabs>
        <w:spacing w:after="0" w:line="360" w:lineRule="auto"/>
        <w:ind w:firstLine="709"/>
        <w:jc w:val="both"/>
        <w:rPr>
          <w:rFonts w:ascii="Times New Roman" w:eastAsia="Times New Roman" w:hAnsi="Times New Roman" w:cs="Times New Roman"/>
          <w:color w:val="000000"/>
          <w:spacing w:val="5"/>
          <w:sz w:val="28"/>
          <w:szCs w:val="28"/>
          <w:lang w:eastAsia="ko-KR"/>
        </w:rPr>
      </w:pPr>
      <w:r w:rsidRPr="001A5998">
        <w:rPr>
          <w:rFonts w:ascii="Times New Roman" w:eastAsia="Times New Roman" w:hAnsi="Times New Roman" w:cs="Times New Roman"/>
          <w:color w:val="000000"/>
          <w:spacing w:val="5"/>
          <w:sz w:val="28"/>
          <w:szCs w:val="28"/>
          <w:lang w:eastAsia="ko-KR"/>
        </w:rPr>
        <w:t>порядок списания расходов будущих перио</w:t>
      </w:r>
      <w:r w:rsidRPr="001A5998">
        <w:rPr>
          <w:rFonts w:ascii="Times New Roman" w:eastAsia="Times New Roman" w:hAnsi="Times New Roman" w:cs="Times New Roman"/>
          <w:color w:val="000000"/>
          <w:spacing w:val="5"/>
          <w:sz w:val="28"/>
          <w:szCs w:val="28"/>
          <w:lang w:eastAsia="ko-KR"/>
        </w:rPr>
        <w:softHyphen/>
        <w:t>дов;</w:t>
      </w:r>
    </w:p>
    <w:p w:rsidR="001A5998" w:rsidRPr="001A5998" w:rsidRDefault="001A5998" w:rsidP="001A5998">
      <w:pPr>
        <w:numPr>
          <w:ilvl w:val="0"/>
          <w:numId w:val="2"/>
        </w:numPr>
        <w:shd w:val="clear" w:color="auto" w:fill="FFFFFF"/>
        <w:tabs>
          <w:tab w:val="num" w:pos="0"/>
        </w:tabs>
        <w:spacing w:after="0" w:line="360" w:lineRule="auto"/>
        <w:ind w:firstLine="709"/>
        <w:jc w:val="both"/>
        <w:rPr>
          <w:rFonts w:ascii="Times New Roman" w:eastAsia="Times New Roman" w:hAnsi="Times New Roman" w:cs="Times New Roman"/>
          <w:color w:val="000000"/>
          <w:spacing w:val="5"/>
          <w:sz w:val="28"/>
          <w:szCs w:val="28"/>
          <w:lang w:eastAsia="ko-KR"/>
        </w:rPr>
      </w:pPr>
      <w:r w:rsidRPr="001A5998">
        <w:rPr>
          <w:rFonts w:ascii="Times New Roman" w:eastAsia="Times New Roman" w:hAnsi="Times New Roman" w:cs="Times New Roman"/>
          <w:color w:val="000000"/>
          <w:spacing w:val="5"/>
          <w:sz w:val="28"/>
          <w:szCs w:val="28"/>
          <w:lang w:eastAsia="ko-KR"/>
        </w:rPr>
        <w:t>методика списания сомнительных долгов; состав и порядок списания дополнительных затрат по займам и кредитам</w:t>
      </w:r>
      <w:r w:rsidRPr="001A5998">
        <w:rPr>
          <w:rFonts w:ascii="Times New Roman" w:eastAsia="Times New Roman" w:hAnsi="Times New Roman" w:cs="Times New Roman"/>
          <w:color w:val="000000"/>
          <w:spacing w:val="8"/>
          <w:sz w:val="28"/>
          <w:szCs w:val="28"/>
          <w:lang w:eastAsia="ko-KR"/>
        </w:rPr>
        <w:t xml:space="preserve">и др. </w:t>
      </w:r>
    </w:p>
    <w:p w:rsidR="001A5998" w:rsidRPr="001A5998" w:rsidRDefault="001A5998" w:rsidP="001A5998">
      <w:pPr>
        <w:tabs>
          <w:tab w:val="num" w:pos="0"/>
        </w:tabs>
        <w:spacing w:after="0" w:line="360" w:lineRule="auto"/>
        <w:ind w:firstLine="709"/>
        <w:jc w:val="both"/>
        <w:rPr>
          <w:rFonts w:ascii="Times New Roman" w:eastAsia="Batang" w:hAnsi="Times New Roman" w:cs="Times New Roman"/>
          <w:sz w:val="28"/>
          <w:szCs w:val="28"/>
          <w:lang w:eastAsia="ko-KR"/>
        </w:rPr>
      </w:pPr>
      <w:r w:rsidRPr="001A5998">
        <w:rPr>
          <w:rFonts w:ascii="Times New Roman" w:eastAsia="Batang" w:hAnsi="Times New Roman" w:cs="Times New Roman"/>
          <w:sz w:val="28"/>
          <w:szCs w:val="28"/>
          <w:lang w:eastAsia="ko-KR"/>
        </w:rPr>
        <w:t>Бухгалтерской отчётност</w:t>
      </w:r>
      <w:r>
        <w:rPr>
          <w:rFonts w:ascii="Times New Roman" w:eastAsia="Batang" w:hAnsi="Times New Roman" w:cs="Times New Roman"/>
          <w:sz w:val="28"/>
          <w:szCs w:val="28"/>
          <w:lang w:eastAsia="ko-KR"/>
        </w:rPr>
        <w:t xml:space="preserve">ь </w:t>
      </w:r>
      <w:r w:rsidRPr="001A5998">
        <w:rPr>
          <w:rFonts w:ascii="Times New Roman" w:eastAsia="Batang" w:hAnsi="Times New Roman" w:cs="Times New Roman"/>
          <w:color w:val="000000"/>
          <w:sz w:val="28"/>
          <w:szCs w:val="28"/>
          <w:lang w:eastAsia="ko-KR"/>
        </w:rPr>
        <w:t>–</w:t>
      </w:r>
      <w:r>
        <w:rPr>
          <w:rFonts w:ascii="Times New Roman" w:eastAsia="Batang" w:hAnsi="Times New Roman" w:cs="Times New Roman"/>
          <w:color w:val="000000"/>
          <w:sz w:val="28"/>
          <w:szCs w:val="28"/>
          <w:lang w:eastAsia="ko-KR"/>
        </w:rPr>
        <w:t xml:space="preserve"> </w:t>
      </w:r>
      <w:r w:rsidRPr="001A5998">
        <w:rPr>
          <w:rFonts w:ascii="Times New Roman" w:eastAsia="Batang" w:hAnsi="Times New Roman" w:cs="Times New Roman"/>
          <w:sz w:val="28"/>
          <w:szCs w:val="28"/>
          <w:lang w:eastAsia="ko-KR"/>
        </w:rPr>
        <w:t>это единая система данных об имущественном и финансовом положении организации и о результатах ее хозяйственной деятельности. Она должна давать достоверное представление о финансовом положении организации, финансовых результатах ее деятельности и изменениях в ее финансовом положении.</w:t>
      </w:r>
    </w:p>
    <w:p w:rsidR="001A5998" w:rsidRPr="001A5998" w:rsidRDefault="001A5998" w:rsidP="001A5998">
      <w:pPr>
        <w:tabs>
          <w:tab w:val="num" w:pos="0"/>
        </w:tabs>
        <w:spacing w:after="0" w:line="360" w:lineRule="auto"/>
        <w:ind w:firstLine="709"/>
        <w:jc w:val="both"/>
        <w:rPr>
          <w:rFonts w:ascii="Times New Roman" w:eastAsia="Batang" w:hAnsi="Times New Roman" w:cs="Times New Roman"/>
          <w:sz w:val="28"/>
          <w:szCs w:val="28"/>
          <w:lang w:eastAsia="ko-KR"/>
        </w:rPr>
      </w:pPr>
      <w:r w:rsidRPr="001A5998">
        <w:rPr>
          <w:rFonts w:ascii="Times New Roman" w:eastAsia="Batang" w:hAnsi="Times New Roman" w:cs="Times New Roman"/>
          <w:sz w:val="28"/>
          <w:szCs w:val="28"/>
          <w:lang w:eastAsia="ko-KR"/>
        </w:rPr>
        <w:t>Порядок начисления амортизации по основ</w:t>
      </w:r>
      <w:r w:rsidRPr="001A5998">
        <w:rPr>
          <w:rFonts w:ascii="Times New Roman" w:eastAsia="Batang" w:hAnsi="Times New Roman" w:cs="Times New Roman"/>
          <w:sz w:val="28"/>
          <w:szCs w:val="28"/>
          <w:lang w:eastAsia="ko-KR"/>
        </w:rPr>
        <w:softHyphen/>
        <w:t>ным средствам производится 4 способами:</w:t>
      </w:r>
    </w:p>
    <w:p w:rsidR="001A5998" w:rsidRPr="001A5998" w:rsidRDefault="001A5998" w:rsidP="001A5998">
      <w:pPr>
        <w:tabs>
          <w:tab w:val="num" w:pos="0"/>
        </w:tabs>
        <w:spacing w:after="0" w:line="360" w:lineRule="auto"/>
        <w:ind w:firstLine="709"/>
        <w:jc w:val="both"/>
        <w:rPr>
          <w:rFonts w:ascii="Times New Roman" w:eastAsia="Batang" w:hAnsi="Times New Roman" w:cs="Times New Roman"/>
          <w:color w:val="000000"/>
          <w:sz w:val="28"/>
          <w:szCs w:val="28"/>
          <w:lang w:eastAsia="ko-KR"/>
        </w:rPr>
      </w:pPr>
      <w:r w:rsidRPr="001A5998">
        <w:rPr>
          <w:rFonts w:ascii="Times New Roman" w:eastAsia="Batang" w:hAnsi="Times New Roman" w:cs="Times New Roman"/>
          <w:sz w:val="28"/>
          <w:szCs w:val="28"/>
          <w:lang w:eastAsia="ko-KR"/>
        </w:rPr>
        <w:t>1)</w:t>
      </w:r>
      <w:r w:rsidRPr="001A5998">
        <w:rPr>
          <w:rFonts w:ascii="Times New Roman" w:eastAsia="Batang" w:hAnsi="Times New Roman" w:cs="Times New Roman"/>
          <w:color w:val="000000"/>
          <w:sz w:val="28"/>
          <w:szCs w:val="28"/>
          <w:lang w:eastAsia="ko-KR"/>
        </w:rPr>
        <w:t>Линейный способ – состоит в равномерном начислении амортизации в течение срока полезного использования объекта.</w:t>
      </w:r>
    </w:p>
    <w:p w:rsidR="001A5998" w:rsidRPr="001A5998" w:rsidRDefault="001A5998" w:rsidP="001A5998">
      <w:pPr>
        <w:tabs>
          <w:tab w:val="num" w:pos="0"/>
        </w:tabs>
        <w:spacing w:after="0" w:line="360" w:lineRule="auto"/>
        <w:ind w:firstLine="709"/>
        <w:jc w:val="both"/>
        <w:rPr>
          <w:rFonts w:ascii="Times New Roman" w:eastAsia="Batang" w:hAnsi="Times New Roman" w:cs="Times New Roman"/>
          <w:color w:val="000000"/>
          <w:sz w:val="28"/>
          <w:szCs w:val="28"/>
          <w:lang w:eastAsia="ko-KR"/>
        </w:rPr>
      </w:pPr>
      <w:r w:rsidRPr="001A5998">
        <w:rPr>
          <w:rFonts w:ascii="Times New Roman" w:eastAsia="Batang" w:hAnsi="Times New Roman" w:cs="Times New Roman"/>
          <w:color w:val="000000"/>
          <w:sz w:val="28"/>
          <w:szCs w:val="28"/>
          <w:lang w:eastAsia="ko-KR"/>
        </w:rPr>
        <w:t>2) Способ уменьшаемого остатка – определяется исходя из остаточной стоимости объекта ОС, принимаемой на начало каждого отчетного года, и нормы амортизации, исчисленной при постановке на учет объекта ос, исходя из срока его полезного использования и коэффициента ускорения, установленного в соответствии с законодательством РФ.</w:t>
      </w:r>
    </w:p>
    <w:p w:rsidR="001A5998" w:rsidRPr="001A5998" w:rsidRDefault="001A5998" w:rsidP="001A5998">
      <w:pPr>
        <w:tabs>
          <w:tab w:val="num" w:pos="0"/>
        </w:tabs>
        <w:spacing w:after="0" w:line="360" w:lineRule="auto"/>
        <w:ind w:firstLine="709"/>
        <w:jc w:val="both"/>
        <w:rPr>
          <w:rFonts w:ascii="Times New Roman" w:eastAsia="Batang" w:hAnsi="Times New Roman" w:cs="Times New Roman"/>
          <w:color w:val="000000"/>
          <w:sz w:val="28"/>
          <w:szCs w:val="28"/>
          <w:lang w:eastAsia="ko-KR"/>
        </w:rPr>
      </w:pPr>
      <w:r w:rsidRPr="001A5998">
        <w:rPr>
          <w:rFonts w:ascii="Times New Roman" w:eastAsia="Batang" w:hAnsi="Times New Roman" w:cs="Times New Roman"/>
          <w:color w:val="000000"/>
          <w:sz w:val="28"/>
          <w:szCs w:val="28"/>
          <w:lang w:eastAsia="ko-KR"/>
        </w:rPr>
        <w:t>3) Способ списания стоимости по сумме чисел лет срока полезного использования – определяют исходя из первоначальной стоимости объекта ОС и расчетного коэффициента.</w:t>
      </w:r>
    </w:p>
    <w:p w:rsidR="001A5998" w:rsidRPr="001A5998" w:rsidRDefault="001A5998" w:rsidP="001A5998">
      <w:pPr>
        <w:tabs>
          <w:tab w:val="num" w:pos="0"/>
        </w:tabs>
        <w:spacing w:after="0" w:line="360" w:lineRule="auto"/>
        <w:ind w:firstLine="709"/>
        <w:jc w:val="both"/>
        <w:rPr>
          <w:rFonts w:ascii="Times New Roman" w:eastAsia="Batang" w:hAnsi="Times New Roman" w:cs="Times New Roman"/>
          <w:color w:val="000000"/>
          <w:sz w:val="28"/>
          <w:szCs w:val="28"/>
          <w:lang w:eastAsia="ko-KR"/>
        </w:rPr>
      </w:pPr>
      <w:r w:rsidRPr="001A5998">
        <w:rPr>
          <w:rFonts w:ascii="Times New Roman" w:eastAsia="Batang" w:hAnsi="Times New Roman" w:cs="Times New Roman"/>
          <w:color w:val="000000"/>
          <w:sz w:val="28"/>
          <w:szCs w:val="28"/>
          <w:lang w:eastAsia="ko-KR"/>
        </w:rPr>
        <w:t>4) Способ начисления амортизации в зависимости от объема выпуска продукции. При этом способе ежегодную сумму амортизации определяют путем умножения процента, исчисленного как отношение его первоначальной стоимости к предполагаемому объему выпуска продукции или работ за срок его полезного использования на показатель фактически выполненного объема продукции или работ за данный период.</w:t>
      </w:r>
    </w:p>
    <w:p w:rsidR="001A5998" w:rsidRPr="001A5998" w:rsidRDefault="001A5998" w:rsidP="001A5998">
      <w:pPr>
        <w:tabs>
          <w:tab w:val="num" w:pos="0"/>
        </w:tabs>
        <w:spacing w:after="0" w:line="360" w:lineRule="auto"/>
        <w:ind w:firstLine="709"/>
        <w:jc w:val="both"/>
        <w:rPr>
          <w:rFonts w:ascii="Times New Roman" w:eastAsia="Batang" w:hAnsi="Times New Roman" w:cs="Times New Roman"/>
          <w:sz w:val="32"/>
          <w:szCs w:val="28"/>
          <w:lang w:eastAsia="ko-KR"/>
        </w:rPr>
      </w:pPr>
      <w:r w:rsidRPr="001A5998">
        <w:rPr>
          <w:rFonts w:ascii="Times New Roman" w:eastAsia="Batang" w:hAnsi="Times New Roman" w:cs="Times New Roman"/>
          <w:color w:val="000000"/>
          <w:sz w:val="28"/>
          <w:szCs w:val="28"/>
          <w:lang w:eastAsia="ko-KR"/>
        </w:rPr>
        <w:lastRenderedPageBreak/>
        <w:t xml:space="preserve">Порядок списания  общехозяйственных расходов </w:t>
      </w:r>
      <w:r w:rsidRPr="001A5998">
        <w:rPr>
          <w:rFonts w:ascii="Times New Roman" w:eastAsia="Batang" w:hAnsi="Times New Roman" w:cs="Times New Roman"/>
          <w:sz w:val="28"/>
          <w:szCs w:val="28"/>
          <w:lang w:eastAsia="ko-KR"/>
        </w:rPr>
        <w:t>–</w:t>
      </w:r>
      <w:r w:rsidRPr="001A5998">
        <w:rPr>
          <w:rFonts w:ascii="Times New Roman" w:eastAsia="Batang" w:hAnsi="Times New Roman" w:cs="Times New Roman"/>
          <w:sz w:val="28"/>
          <w:szCs w:val="24"/>
          <w:lang w:eastAsia="ko-KR"/>
        </w:rPr>
        <w:t>это затраты организации по управлению, являющиеся составной частью расходов организации по производству продукции (работ, услуг), но не связанные непосредственно с производственным процессом.</w:t>
      </w:r>
    </w:p>
    <w:p w:rsidR="001A5998" w:rsidRPr="001A5998" w:rsidRDefault="001A5998" w:rsidP="001A5998">
      <w:pPr>
        <w:shd w:val="clear" w:color="auto" w:fill="FFFFFF"/>
        <w:tabs>
          <w:tab w:val="num" w:pos="0"/>
        </w:tabs>
        <w:spacing w:after="0" w:line="360" w:lineRule="auto"/>
        <w:ind w:firstLine="709"/>
        <w:jc w:val="both"/>
        <w:rPr>
          <w:rFonts w:ascii="Times New Roman" w:eastAsia="Times New Roman" w:hAnsi="Times New Roman" w:cs="Times New Roman"/>
          <w:color w:val="000000"/>
          <w:sz w:val="28"/>
          <w:szCs w:val="28"/>
          <w:lang w:eastAsia="ko-KR"/>
        </w:rPr>
      </w:pPr>
      <w:r w:rsidRPr="001A5998">
        <w:rPr>
          <w:rFonts w:ascii="Times New Roman" w:eastAsia="Times New Roman" w:hAnsi="Times New Roman" w:cs="Times New Roman"/>
          <w:color w:val="000000"/>
          <w:spacing w:val="6"/>
          <w:sz w:val="28"/>
          <w:szCs w:val="28"/>
          <w:lang w:eastAsia="ko-KR"/>
        </w:rPr>
        <w:t xml:space="preserve">Учетная политика формируется на </w:t>
      </w:r>
      <w:r w:rsidRPr="001A5998">
        <w:rPr>
          <w:rFonts w:ascii="Times New Roman" w:eastAsia="Times New Roman" w:hAnsi="Times New Roman" w:cs="Times New Roman"/>
          <w:color w:val="000000"/>
          <w:sz w:val="28"/>
          <w:szCs w:val="28"/>
          <w:lang w:eastAsia="ko-KR"/>
        </w:rPr>
        <w:t>основе совокупности основополагаю</w:t>
      </w:r>
      <w:r w:rsidRPr="001A5998">
        <w:rPr>
          <w:rFonts w:ascii="Times New Roman" w:eastAsia="Times New Roman" w:hAnsi="Times New Roman" w:cs="Times New Roman"/>
          <w:color w:val="000000"/>
          <w:sz w:val="28"/>
          <w:szCs w:val="28"/>
          <w:lang w:eastAsia="ko-KR"/>
        </w:rPr>
        <w:softHyphen/>
        <w:t>щих принципов и требований, безу</w:t>
      </w:r>
      <w:r w:rsidRPr="001A5998">
        <w:rPr>
          <w:rFonts w:ascii="Times New Roman" w:eastAsia="Times New Roman" w:hAnsi="Times New Roman" w:cs="Times New Roman"/>
          <w:color w:val="000000"/>
          <w:sz w:val="28"/>
          <w:szCs w:val="28"/>
          <w:lang w:eastAsia="ko-KR"/>
        </w:rPr>
        <w:softHyphen/>
      </w:r>
      <w:r w:rsidRPr="001A5998">
        <w:rPr>
          <w:rFonts w:ascii="Times New Roman" w:eastAsia="Times New Roman" w:hAnsi="Times New Roman" w:cs="Times New Roman"/>
          <w:color w:val="000000"/>
          <w:spacing w:val="1"/>
          <w:sz w:val="28"/>
          <w:szCs w:val="28"/>
          <w:lang w:eastAsia="ko-KR"/>
        </w:rPr>
        <w:t>словных к исполнению. Наличие таких</w:t>
      </w:r>
      <w:r w:rsidRPr="001A5998">
        <w:rPr>
          <w:rFonts w:ascii="Times New Roman" w:eastAsia="Times New Roman" w:hAnsi="Times New Roman" w:cs="Times New Roman"/>
          <w:color w:val="000000"/>
          <w:sz w:val="28"/>
          <w:szCs w:val="28"/>
          <w:lang w:eastAsia="ko-KR"/>
        </w:rPr>
        <w:t xml:space="preserve"> принципов и требований объясняется самим предназначением бух</w:t>
      </w:r>
      <w:r w:rsidRPr="001A5998">
        <w:rPr>
          <w:rFonts w:ascii="Times New Roman" w:eastAsia="Times New Roman" w:hAnsi="Times New Roman" w:cs="Times New Roman"/>
          <w:color w:val="000000"/>
          <w:sz w:val="28"/>
          <w:szCs w:val="28"/>
          <w:lang w:eastAsia="ko-KR"/>
        </w:rPr>
        <w:softHyphen/>
        <w:t xml:space="preserve">галтерского учета в условиях рыночной экономики: он призван </w:t>
      </w:r>
      <w:r w:rsidRPr="001A5998">
        <w:rPr>
          <w:rFonts w:ascii="Times New Roman" w:eastAsia="Times New Roman" w:hAnsi="Times New Roman" w:cs="Times New Roman"/>
          <w:color w:val="000000"/>
          <w:spacing w:val="1"/>
          <w:sz w:val="28"/>
          <w:szCs w:val="28"/>
          <w:lang w:eastAsia="ko-KR"/>
        </w:rPr>
        <w:t>обеспечить получение полных и достоверных данных о финансовом положении организации, выступать способом общения деловых лю</w:t>
      </w:r>
      <w:r w:rsidRPr="001A5998">
        <w:rPr>
          <w:rFonts w:ascii="Times New Roman" w:eastAsia="Times New Roman" w:hAnsi="Times New Roman" w:cs="Times New Roman"/>
          <w:color w:val="000000"/>
          <w:spacing w:val="1"/>
          <w:sz w:val="28"/>
          <w:szCs w:val="28"/>
          <w:lang w:eastAsia="ko-KR"/>
        </w:rPr>
        <w:softHyphen/>
      </w:r>
      <w:r w:rsidRPr="001A5998">
        <w:rPr>
          <w:rFonts w:ascii="Times New Roman" w:eastAsia="Times New Roman" w:hAnsi="Times New Roman" w:cs="Times New Roman"/>
          <w:color w:val="000000"/>
          <w:sz w:val="28"/>
          <w:szCs w:val="28"/>
          <w:lang w:eastAsia="ko-KR"/>
        </w:rPr>
        <w:t>дей, быть составляющей общегосударственной системы формирова</w:t>
      </w:r>
      <w:r w:rsidRPr="001A5998">
        <w:rPr>
          <w:rFonts w:ascii="Times New Roman" w:eastAsia="Times New Roman" w:hAnsi="Times New Roman" w:cs="Times New Roman"/>
          <w:color w:val="000000"/>
          <w:sz w:val="28"/>
          <w:szCs w:val="28"/>
          <w:lang w:eastAsia="ko-KR"/>
        </w:rPr>
        <w:softHyphen/>
        <w:t>ния макроэкономических показателей. Все это становится возмож</w:t>
      </w:r>
      <w:r w:rsidRPr="001A5998">
        <w:rPr>
          <w:rFonts w:ascii="Times New Roman" w:eastAsia="Times New Roman" w:hAnsi="Times New Roman" w:cs="Times New Roman"/>
          <w:color w:val="000000"/>
          <w:sz w:val="28"/>
          <w:szCs w:val="28"/>
          <w:lang w:eastAsia="ko-KR"/>
        </w:rPr>
        <w:softHyphen/>
      </w:r>
      <w:r w:rsidRPr="001A5998">
        <w:rPr>
          <w:rFonts w:ascii="Times New Roman" w:eastAsia="Times New Roman" w:hAnsi="Times New Roman" w:cs="Times New Roman"/>
          <w:color w:val="000000"/>
          <w:spacing w:val="10"/>
          <w:sz w:val="28"/>
          <w:szCs w:val="28"/>
          <w:lang w:eastAsia="ko-KR"/>
        </w:rPr>
        <w:t>ным лишь на основе единых подходов к ведению учета.</w:t>
      </w:r>
      <w:r w:rsidR="006628EB" w:rsidRPr="006628EB">
        <w:rPr>
          <w:i/>
          <w:iCs/>
        </w:rPr>
        <w:t xml:space="preserve"> </w:t>
      </w:r>
      <w:r w:rsidR="006628EB" w:rsidRPr="006628EB">
        <w:rPr>
          <w:rFonts w:ascii="Times New Roman" w:hAnsi="Times New Roman" w:cs="Times New Roman"/>
          <w:iCs/>
          <w:sz w:val="28"/>
          <w:szCs w:val="28"/>
        </w:rPr>
        <w:t>[1, с.70-71]</w:t>
      </w:r>
    </w:p>
    <w:p w:rsidR="001A5998" w:rsidRPr="001A5998" w:rsidRDefault="001A5998" w:rsidP="001A5998">
      <w:pPr>
        <w:shd w:val="clear" w:color="auto" w:fill="FFFFFF"/>
        <w:tabs>
          <w:tab w:val="num" w:pos="0"/>
        </w:tabs>
        <w:spacing w:after="0" w:line="360" w:lineRule="auto"/>
        <w:ind w:firstLine="709"/>
        <w:jc w:val="both"/>
        <w:rPr>
          <w:rFonts w:ascii="Times New Roman" w:eastAsia="Times New Roman" w:hAnsi="Times New Roman" w:cs="Times New Roman"/>
          <w:color w:val="000000"/>
          <w:sz w:val="28"/>
          <w:szCs w:val="28"/>
          <w:lang w:eastAsia="ko-KR"/>
        </w:rPr>
      </w:pPr>
      <w:r w:rsidRPr="001A5998">
        <w:rPr>
          <w:rFonts w:ascii="Times New Roman" w:eastAsia="Times New Roman" w:hAnsi="Times New Roman" w:cs="Times New Roman"/>
          <w:color w:val="000000"/>
          <w:sz w:val="28"/>
          <w:szCs w:val="28"/>
          <w:lang w:eastAsia="ko-KR"/>
        </w:rPr>
        <w:t>Принципы и требования, о которых идет речь — это не стопро</w:t>
      </w:r>
      <w:r w:rsidRPr="001A5998">
        <w:rPr>
          <w:rFonts w:ascii="Times New Roman" w:eastAsia="Times New Roman" w:hAnsi="Times New Roman" w:cs="Times New Roman"/>
          <w:color w:val="000000"/>
          <w:sz w:val="28"/>
          <w:szCs w:val="28"/>
          <w:lang w:eastAsia="ko-KR"/>
        </w:rPr>
        <w:softHyphen/>
        <w:t xml:space="preserve">центная унификация учетного процесса. Они лишь устанавливают </w:t>
      </w:r>
      <w:r w:rsidRPr="001A5998">
        <w:rPr>
          <w:rFonts w:ascii="Times New Roman" w:eastAsia="Times New Roman" w:hAnsi="Times New Roman" w:cs="Times New Roman"/>
          <w:color w:val="000000"/>
          <w:spacing w:val="1"/>
          <w:sz w:val="28"/>
          <w:szCs w:val="28"/>
          <w:lang w:eastAsia="ko-KR"/>
        </w:rPr>
        <w:t>рамки в построении системы учета в организации, которые необхо</w:t>
      </w:r>
      <w:r w:rsidRPr="001A5998">
        <w:rPr>
          <w:rFonts w:ascii="Times New Roman" w:eastAsia="Times New Roman" w:hAnsi="Times New Roman" w:cs="Times New Roman"/>
          <w:color w:val="000000"/>
          <w:spacing w:val="1"/>
          <w:sz w:val="28"/>
          <w:szCs w:val="28"/>
          <w:lang w:eastAsia="ko-KR"/>
        </w:rPr>
        <w:softHyphen/>
      </w:r>
      <w:r w:rsidRPr="001A5998">
        <w:rPr>
          <w:rFonts w:ascii="Times New Roman" w:eastAsia="Times New Roman" w:hAnsi="Times New Roman" w:cs="Times New Roman"/>
          <w:color w:val="000000"/>
          <w:spacing w:val="-2"/>
          <w:sz w:val="28"/>
          <w:szCs w:val="28"/>
          <w:lang w:eastAsia="ko-KR"/>
        </w:rPr>
        <w:t xml:space="preserve">димо соблюдать при выборе учетных процедур и разработке учетного </w:t>
      </w:r>
      <w:r w:rsidRPr="001A5998">
        <w:rPr>
          <w:rFonts w:ascii="Times New Roman" w:eastAsia="Times New Roman" w:hAnsi="Times New Roman" w:cs="Times New Roman"/>
          <w:color w:val="000000"/>
          <w:sz w:val="28"/>
          <w:szCs w:val="28"/>
          <w:lang w:eastAsia="ko-KR"/>
        </w:rPr>
        <w:t>процесса. Назначение их заключается, в частности, в обеспечении сопоставимости информации, циркулирующей на рынке, в представ</w:t>
      </w:r>
      <w:r w:rsidRPr="001A5998">
        <w:rPr>
          <w:rFonts w:ascii="Times New Roman" w:eastAsia="Times New Roman" w:hAnsi="Times New Roman" w:cs="Times New Roman"/>
          <w:color w:val="000000"/>
          <w:sz w:val="28"/>
          <w:szCs w:val="28"/>
          <w:lang w:eastAsia="ko-KR"/>
        </w:rPr>
        <w:softHyphen/>
      </w:r>
      <w:r w:rsidRPr="001A5998">
        <w:rPr>
          <w:rFonts w:ascii="Times New Roman" w:eastAsia="Times New Roman" w:hAnsi="Times New Roman" w:cs="Times New Roman"/>
          <w:color w:val="000000"/>
          <w:spacing w:val="4"/>
          <w:sz w:val="28"/>
          <w:szCs w:val="28"/>
          <w:lang w:eastAsia="ko-KR"/>
        </w:rPr>
        <w:t>лении правдивой и объективной картины финансового положения</w:t>
      </w:r>
      <w:r w:rsidRPr="001A5998">
        <w:rPr>
          <w:rFonts w:ascii="Times New Roman" w:eastAsia="Times New Roman" w:hAnsi="Times New Roman" w:cs="Times New Roman"/>
          <w:color w:val="000000"/>
          <w:sz w:val="28"/>
          <w:szCs w:val="28"/>
          <w:lang w:eastAsia="ko-KR"/>
        </w:rPr>
        <w:t xml:space="preserve"> и финансовых результатов деятельности организации в отчетности</w:t>
      </w:r>
      <w:r w:rsidR="006628EB">
        <w:rPr>
          <w:rFonts w:ascii="Times New Roman" w:eastAsia="Times New Roman" w:hAnsi="Times New Roman" w:cs="Times New Roman"/>
          <w:color w:val="000000"/>
          <w:sz w:val="28"/>
          <w:szCs w:val="28"/>
          <w:lang w:eastAsia="ko-KR"/>
        </w:rPr>
        <w:t>.</w:t>
      </w:r>
      <w:r w:rsidRPr="001A5998">
        <w:rPr>
          <w:rFonts w:ascii="Times New Roman" w:eastAsia="Times New Roman" w:hAnsi="Times New Roman" w:cs="Times New Roman"/>
          <w:color w:val="000000"/>
          <w:sz w:val="28"/>
          <w:szCs w:val="28"/>
          <w:lang w:eastAsia="ko-KR"/>
        </w:rPr>
        <w:t xml:space="preserve"> Пр</w:t>
      </w:r>
      <w:r w:rsidRPr="001A5998">
        <w:rPr>
          <w:rFonts w:ascii="Times New Roman" w:eastAsia="Times New Roman" w:hAnsi="Times New Roman" w:cs="Times New Roman"/>
          <w:color w:val="000000"/>
          <w:spacing w:val="9"/>
          <w:sz w:val="28"/>
          <w:szCs w:val="28"/>
          <w:lang w:eastAsia="ko-KR"/>
        </w:rPr>
        <w:t>и их реализации в учетной политике конкретной организации не</w:t>
      </w:r>
      <w:r w:rsidRPr="001A5998">
        <w:rPr>
          <w:rFonts w:ascii="Times New Roman" w:eastAsia="Times New Roman" w:hAnsi="Times New Roman" w:cs="Times New Roman"/>
          <w:color w:val="000000"/>
          <w:sz w:val="28"/>
          <w:szCs w:val="28"/>
          <w:lang w:eastAsia="ko-KR"/>
        </w:rPr>
        <w:t xml:space="preserve">обходимо исходить из допущений </w:t>
      </w:r>
      <w:r w:rsidRPr="001A5998">
        <w:rPr>
          <w:rFonts w:ascii="Times New Roman" w:eastAsia="Times New Roman" w:hAnsi="Times New Roman" w:cs="Times New Roman"/>
          <w:iCs/>
          <w:color w:val="000000"/>
          <w:sz w:val="28"/>
          <w:szCs w:val="28"/>
          <w:lang w:eastAsia="ko-KR"/>
        </w:rPr>
        <w:t>имущественной обособленности орг</w:t>
      </w:r>
      <w:r w:rsidRPr="001A5998">
        <w:rPr>
          <w:rFonts w:ascii="Times New Roman" w:eastAsia="Times New Roman" w:hAnsi="Times New Roman" w:cs="Times New Roman"/>
          <w:iCs/>
          <w:color w:val="000000"/>
          <w:spacing w:val="-6"/>
          <w:sz w:val="28"/>
          <w:szCs w:val="28"/>
          <w:lang w:eastAsia="ko-KR"/>
        </w:rPr>
        <w:t>анизации, непрерывности ее деятельности, последовательного приме</w:t>
      </w:r>
      <w:r w:rsidRPr="001A5998">
        <w:rPr>
          <w:rFonts w:ascii="Times New Roman" w:eastAsia="Times New Roman" w:hAnsi="Times New Roman" w:cs="Times New Roman"/>
          <w:iCs/>
          <w:color w:val="000000"/>
          <w:spacing w:val="-6"/>
          <w:sz w:val="28"/>
          <w:szCs w:val="28"/>
          <w:lang w:eastAsia="ko-KR"/>
        </w:rPr>
        <w:softHyphen/>
      </w:r>
      <w:r w:rsidRPr="001A5998">
        <w:rPr>
          <w:rFonts w:ascii="Times New Roman" w:eastAsia="Times New Roman" w:hAnsi="Times New Roman" w:cs="Times New Roman"/>
          <w:iCs/>
          <w:color w:val="000000"/>
          <w:spacing w:val="-2"/>
          <w:sz w:val="28"/>
          <w:szCs w:val="28"/>
          <w:lang w:eastAsia="ko-KR"/>
        </w:rPr>
        <w:t>нения учетной политики, временной определенности фактов хозяйст</w:t>
      </w:r>
      <w:r w:rsidRPr="001A5998">
        <w:rPr>
          <w:rFonts w:ascii="Times New Roman" w:eastAsia="Times New Roman" w:hAnsi="Times New Roman" w:cs="Times New Roman"/>
          <w:iCs/>
          <w:color w:val="000000"/>
          <w:spacing w:val="-2"/>
          <w:sz w:val="28"/>
          <w:szCs w:val="28"/>
          <w:lang w:eastAsia="ko-KR"/>
        </w:rPr>
        <w:softHyphen/>
      </w:r>
      <w:r w:rsidRPr="001A5998">
        <w:rPr>
          <w:rFonts w:ascii="Times New Roman" w:eastAsia="Times New Roman" w:hAnsi="Times New Roman" w:cs="Times New Roman"/>
          <w:iCs/>
          <w:color w:val="000000"/>
          <w:spacing w:val="-7"/>
          <w:sz w:val="28"/>
          <w:szCs w:val="28"/>
          <w:lang w:eastAsia="ko-KR"/>
        </w:rPr>
        <w:t>венной деятельности.</w:t>
      </w:r>
      <w:r w:rsidR="006628EB">
        <w:rPr>
          <w:rFonts w:ascii="Times New Roman" w:eastAsia="Times New Roman" w:hAnsi="Times New Roman" w:cs="Times New Roman"/>
          <w:iCs/>
          <w:color w:val="000000"/>
          <w:spacing w:val="-7"/>
          <w:sz w:val="28"/>
          <w:szCs w:val="28"/>
          <w:lang w:eastAsia="ko-KR"/>
        </w:rPr>
        <w:t xml:space="preserve"> </w:t>
      </w:r>
      <w:r w:rsidR="006628EB" w:rsidRPr="006628EB">
        <w:rPr>
          <w:rFonts w:ascii="Times New Roman" w:hAnsi="Times New Roman" w:cs="Times New Roman"/>
          <w:iCs/>
          <w:sz w:val="28"/>
          <w:szCs w:val="28"/>
        </w:rPr>
        <w:t>[2, с.33]</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r w:rsidRPr="001A5998">
        <w:rPr>
          <w:rFonts w:ascii="Times New Roman" w:eastAsia="Times New Roman" w:hAnsi="Times New Roman" w:cs="Times New Roman"/>
          <w:color w:val="000000"/>
          <w:sz w:val="28"/>
          <w:szCs w:val="28"/>
          <w:lang w:eastAsia="ko-KR"/>
        </w:rPr>
        <w:t xml:space="preserve">При выборе и обосновании учетной политики исходят из того, </w:t>
      </w:r>
      <w:r w:rsidRPr="001A5998">
        <w:rPr>
          <w:rFonts w:ascii="Times New Roman" w:eastAsia="Times New Roman" w:hAnsi="Times New Roman" w:cs="Times New Roman"/>
          <w:color w:val="000000"/>
          <w:spacing w:val="-2"/>
          <w:sz w:val="28"/>
          <w:szCs w:val="28"/>
          <w:lang w:eastAsia="ko-KR"/>
        </w:rPr>
        <w:t>что имущество и обязательства организации существуют отдельно от имущества и обязательств, как ее собственников, так и других органи</w:t>
      </w:r>
      <w:r w:rsidRPr="001A5998">
        <w:rPr>
          <w:rFonts w:ascii="Times New Roman" w:eastAsia="Times New Roman" w:hAnsi="Times New Roman" w:cs="Times New Roman"/>
          <w:color w:val="000000"/>
          <w:spacing w:val="-2"/>
          <w:sz w:val="28"/>
          <w:szCs w:val="28"/>
          <w:lang w:eastAsia="ko-KR"/>
        </w:rPr>
        <w:softHyphen/>
      </w:r>
      <w:r w:rsidRPr="001A5998">
        <w:rPr>
          <w:rFonts w:ascii="Times New Roman" w:eastAsia="Times New Roman" w:hAnsi="Times New Roman" w:cs="Times New Roman"/>
          <w:color w:val="000000"/>
          <w:sz w:val="28"/>
          <w:szCs w:val="28"/>
          <w:lang w:eastAsia="ko-KR"/>
        </w:rPr>
        <w:t xml:space="preserve">заций. В системном бухгалтерском учете и на балансе организации </w:t>
      </w:r>
      <w:r w:rsidRPr="001A5998">
        <w:rPr>
          <w:rFonts w:ascii="Times New Roman" w:eastAsia="Times New Roman" w:hAnsi="Times New Roman" w:cs="Times New Roman"/>
          <w:color w:val="000000"/>
          <w:spacing w:val="-1"/>
          <w:sz w:val="28"/>
          <w:szCs w:val="28"/>
          <w:lang w:eastAsia="ko-KR"/>
        </w:rPr>
        <w:t>может быть отражено имущество, которое она контролирует, в част</w:t>
      </w:r>
      <w:r w:rsidRPr="001A5998">
        <w:rPr>
          <w:rFonts w:ascii="Times New Roman" w:eastAsia="Times New Roman" w:hAnsi="Times New Roman" w:cs="Times New Roman"/>
          <w:color w:val="000000"/>
          <w:spacing w:val="-1"/>
          <w:sz w:val="28"/>
          <w:szCs w:val="28"/>
          <w:lang w:eastAsia="ko-KR"/>
        </w:rPr>
        <w:softHyphen/>
      </w:r>
      <w:r w:rsidRPr="001A5998">
        <w:rPr>
          <w:rFonts w:ascii="Times New Roman" w:eastAsia="Times New Roman" w:hAnsi="Times New Roman" w:cs="Times New Roman"/>
          <w:color w:val="000000"/>
          <w:spacing w:val="-2"/>
          <w:sz w:val="28"/>
          <w:szCs w:val="28"/>
          <w:lang w:eastAsia="ko-KR"/>
        </w:rPr>
        <w:t xml:space="preserve">ности то, которое согласно </w:t>
      </w:r>
      <w:r w:rsidRPr="001A5998">
        <w:rPr>
          <w:rFonts w:ascii="Times New Roman" w:eastAsia="Times New Roman" w:hAnsi="Times New Roman" w:cs="Times New Roman"/>
          <w:color w:val="000000"/>
          <w:spacing w:val="-2"/>
          <w:sz w:val="28"/>
          <w:szCs w:val="28"/>
          <w:lang w:eastAsia="ko-KR"/>
        </w:rPr>
        <w:lastRenderedPageBreak/>
        <w:t>законодательству признается ее собствен</w:t>
      </w:r>
      <w:r w:rsidRPr="001A5998">
        <w:rPr>
          <w:rFonts w:ascii="Times New Roman" w:eastAsia="Times New Roman" w:hAnsi="Times New Roman" w:cs="Times New Roman"/>
          <w:color w:val="000000"/>
          <w:spacing w:val="-2"/>
          <w:sz w:val="28"/>
          <w:szCs w:val="28"/>
          <w:lang w:eastAsia="ko-KR"/>
        </w:rPr>
        <w:softHyphen/>
      </w:r>
      <w:r w:rsidRPr="001A5998">
        <w:rPr>
          <w:rFonts w:ascii="Times New Roman" w:eastAsia="Times New Roman" w:hAnsi="Times New Roman" w:cs="Times New Roman"/>
          <w:color w:val="000000"/>
          <w:spacing w:val="6"/>
          <w:sz w:val="28"/>
          <w:szCs w:val="28"/>
          <w:lang w:eastAsia="ko-KR"/>
        </w:rPr>
        <w:t xml:space="preserve">ностью. Все прочие материальные ценности, денежные средства </w:t>
      </w:r>
      <w:r w:rsidRPr="001A5998">
        <w:rPr>
          <w:rFonts w:ascii="Times New Roman" w:eastAsia="Times New Roman" w:hAnsi="Times New Roman" w:cs="Times New Roman"/>
          <w:color w:val="000000"/>
          <w:spacing w:val="-1"/>
          <w:sz w:val="28"/>
          <w:szCs w:val="28"/>
          <w:lang w:eastAsia="ko-KR"/>
        </w:rPr>
        <w:t>и обязательства должны учитываться за балансом. Такой подход вы</w:t>
      </w:r>
      <w:r w:rsidRPr="001A5998">
        <w:rPr>
          <w:rFonts w:ascii="Times New Roman" w:eastAsia="Times New Roman" w:hAnsi="Times New Roman" w:cs="Times New Roman"/>
          <w:color w:val="000000"/>
          <w:spacing w:val="-1"/>
          <w:sz w:val="28"/>
          <w:szCs w:val="28"/>
          <w:lang w:eastAsia="ko-KR"/>
        </w:rPr>
        <w:softHyphen/>
      </w:r>
      <w:r w:rsidRPr="001A5998">
        <w:rPr>
          <w:rFonts w:ascii="Times New Roman" w:eastAsia="Times New Roman" w:hAnsi="Times New Roman" w:cs="Times New Roman"/>
          <w:color w:val="000000"/>
          <w:spacing w:val="-2"/>
          <w:sz w:val="28"/>
          <w:szCs w:val="28"/>
          <w:lang w:eastAsia="ko-KR"/>
        </w:rPr>
        <w:t>ражает раздельность имущества организации и имущества других субъектов гражданского оборота, в том числе собственников. Тем са</w:t>
      </w:r>
      <w:r w:rsidRPr="001A5998">
        <w:rPr>
          <w:rFonts w:ascii="Times New Roman" w:eastAsia="Times New Roman" w:hAnsi="Times New Roman" w:cs="Times New Roman"/>
          <w:color w:val="000000"/>
          <w:spacing w:val="-2"/>
          <w:sz w:val="28"/>
          <w:szCs w:val="28"/>
          <w:lang w:eastAsia="ko-KR"/>
        </w:rPr>
        <w:softHyphen/>
        <w:t>мым обеспечивается основа для определения контрагентами действи</w:t>
      </w:r>
      <w:r w:rsidRPr="001A5998">
        <w:rPr>
          <w:rFonts w:ascii="Times New Roman" w:eastAsia="Times New Roman" w:hAnsi="Times New Roman" w:cs="Times New Roman"/>
          <w:color w:val="000000"/>
          <w:spacing w:val="-2"/>
          <w:sz w:val="28"/>
          <w:szCs w:val="28"/>
          <w:lang w:eastAsia="ko-KR"/>
        </w:rPr>
        <w:softHyphen/>
      </w:r>
      <w:r w:rsidRPr="001A5998">
        <w:rPr>
          <w:rFonts w:ascii="Times New Roman" w:eastAsia="Times New Roman" w:hAnsi="Times New Roman" w:cs="Times New Roman"/>
          <w:color w:val="000000"/>
          <w:spacing w:val="-1"/>
          <w:sz w:val="28"/>
          <w:szCs w:val="28"/>
          <w:lang w:eastAsia="ko-KR"/>
        </w:rPr>
        <w:t>тельного имущественного и финансового состояния организации, так как по бухгалтерскому балансу они могут судить, в частности, о раз</w:t>
      </w:r>
      <w:r w:rsidRPr="001A5998">
        <w:rPr>
          <w:rFonts w:ascii="Times New Roman" w:eastAsia="Times New Roman" w:hAnsi="Times New Roman" w:cs="Times New Roman"/>
          <w:color w:val="000000"/>
          <w:spacing w:val="-1"/>
          <w:sz w:val="28"/>
          <w:szCs w:val="28"/>
          <w:lang w:eastAsia="ko-KR"/>
        </w:rPr>
        <w:softHyphen/>
      </w:r>
      <w:r w:rsidRPr="001A5998">
        <w:rPr>
          <w:rFonts w:ascii="Times New Roman" w:eastAsia="Times New Roman" w:hAnsi="Times New Roman" w:cs="Times New Roman"/>
          <w:color w:val="000000"/>
          <w:spacing w:val="4"/>
          <w:sz w:val="28"/>
          <w:szCs w:val="28"/>
          <w:lang w:eastAsia="ko-KR"/>
        </w:rPr>
        <w:t>мерах источников покрытия ее долгов.</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r w:rsidRPr="001A5998">
        <w:rPr>
          <w:rFonts w:ascii="Times New Roman" w:eastAsia="Times New Roman" w:hAnsi="Times New Roman" w:cs="Times New Roman"/>
          <w:color w:val="000000"/>
          <w:sz w:val="28"/>
          <w:szCs w:val="28"/>
          <w:lang w:eastAsia="ko-KR"/>
        </w:rPr>
        <w:t>Непрерывность деятельности организации означает то, что, принимая какое-либо решение по вопросам учетной политики, ис</w:t>
      </w:r>
      <w:r w:rsidRPr="001A5998">
        <w:rPr>
          <w:rFonts w:ascii="Times New Roman" w:eastAsia="Times New Roman" w:hAnsi="Times New Roman" w:cs="Times New Roman"/>
          <w:color w:val="000000"/>
          <w:sz w:val="28"/>
          <w:szCs w:val="28"/>
          <w:lang w:eastAsia="ko-KR"/>
        </w:rPr>
        <w:softHyphen/>
        <w:t>ходят из того, что организация будет продолжать свою деятельность в обозримом будущем, у нее отсутствуют намерения и необходи</w:t>
      </w:r>
      <w:r w:rsidRPr="001A5998">
        <w:rPr>
          <w:rFonts w:ascii="Times New Roman" w:eastAsia="Times New Roman" w:hAnsi="Times New Roman" w:cs="Times New Roman"/>
          <w:color w:val="000000"/>
          <w:sz w:val="28"/>
          <w:szCs w:val="28"/>
          <w:lang w:eastAsia="ko-KR"/>
        </w:rPr>
        <w:softHyphen/>
      </w:r>
      <w:r w:rsidRPr="001A5998">
        <w:rPr>
          <w:rFonts w:ascii="Times New Roman" w:eastAsia="Times New Roman" w:hAnsi="Times New Roman" w:cs="Times New Roman"/>
          <w:color w:val="000000"/>
          <w:spacing w:val="1"/>
          <w:sz w:val="28"/>
          <w:szCs w:val="28"/>
          <w:lang w:eastAsia="ko-KR"/>
        </w:rPr>
        <w:t>мость самоликвидироваться или существенно сократить масштабы деятельности. Основой для подобных утверждений является отсут</w:t>
      </w:r>
      <w:r w:rsidRPr="001A5998">
        <w:rPr>
          <w:rFonts w:ascii="Times New Roman" w:eastAsia="Times New Roman" w:hAnsi="Times New Roman" w:cs="Times New Roman"/>
          <w:color w:val="000000"/>
          <w:spacing w:val="1"/>
          <w:sz w:val="28"/>
          <w:szCs w:val="28"/>
          <w:lang w:eastAsia="ko-KR"/>
        </w:rPr>
        <w:softHyphen/>
        <w:t>ствие обратных свидетельств, а их следствием может быть, напри</w:t>
      </w:r>
      <w:r w:rsidRPr="001A5998">
        <w:rPr>
          <w:rFonts w:ascii="Times New Roman" w:eastAsia="Times New Roman" w:hAnsi="Times New Roman" w:cs="Times New Roman"/>
          <w:color w:val="000000"/>
          <w:spacing w:val="1"/>
          <w:sz w:val="28"/>
          <w:szCs w:val="28"/>
          <w:lang w:eastAsia="ko-KR"/>
        </w:rPr>
        <w:softHyphen/>
      </w:r>
      <w:r w:rsidRPr="001A5998">
        <w:rPr>
          <w:rFonts w:ascii="Times New Roman" w:eastAsia="Times New Roman" w:hAnsi="Times New Roman" w:cs="Times New Roman"/>
          <w:color w:val="000000"/>
          <w:spacing w:val="6"/>
          <w:sz w:val="28"/>
          <w:szCs w:val="28"/>
          <w:lang w:eastAsia="ko-KR"/>
        </w:rPr>
        <w:t xml:space="preserve">мер, использование разных методов амортизации активов. </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pacing w:val="4"/>
          <w:sz w:val="28"/>
          <w:szCs w:val="28"/>
          <w:lang w:eastAsia="ko-KR"/>
        </w:rPr>
      </w:pPr>
      <w:r w:rsidRPr="001A5998">
        <w:rPr>
          <w:rFonts w:ascii="Times New Roman" w:eastAsia="Times New Roman" w:hAnsi="Times New Roman" w:cs="Times New Roman"/>
          <w:color w:val="000000"/>
          <w:spacing w:val="1"/>
          <w:sz w:val="28"/>
          <w:szCs w:val="28"/>
          <w:lang w:eastAsia="ko-KR"/>
        </w:rPr>
        <w:t>Под последовательным применением учетной политики подразумевается то, что избранные организацией способы ведения бух</w:t>
      </w:r>
      <w:r w:rsidRPr="001A5998">
        <w:rPr>
          <w:rFonts w:ascii="Times New Roman" w:eastAsia="Times New Roman" w:hAnsi="Times New Roman" w:cs="Times New Roman"/>
          <w:color w:val="000000"/>
          <w:sz w:val="28"/>
          <w:szCs w:val="28"/>
          <w:lang w:eastAsia="ko-KR"/>
        </w:rPr>
        <w:t>галтерского учета применяются последовательно от одного отчетно</w:t>
      </w:r>
      <w:r w:rsidRPr="001A5998">
        <w:rPr>
          <w:rFonts w:ascii="Times New Roman" w:eastAsia="Times New Roman" w:hAnsi="Times New Roman" w:cs="Times New Roman"/>
          <w:color w:val="000000"/>
          <w:sz w:val="28"/>
          <w:szCs w:val="28"/>
          <w:lang w:eastAsia="ko-KR"/>
        </w:rPr>
        <w:softHyphen/>
        <w:t xml:space="preserve">го периода к другому. Как правило, имеется в виду неизменность принятой методики отражения хозяйственных операций, оценки </w:t>
      </w:r>
      <w:r w:rsidRPr="001A5998">
        <w:rPr>
          <w:rFonts w:ascii="Times New Roman" w:eastAsia="Times New Roman" w:hAnsi="Times New Roman" w:cs="Times New Roman"/>
          <w:color w:val="000000"/>
          <w:spacing w:val="1"/>
          <w:sz w:val="28"/>
          <w:szCs w:val="28"/>
          <w:lang w:eastAsia="ko-KR"/>
        </w:rPr>
        <w:t xml:space="preserve">активов и обязательств в течение отчетного года, а также от одного </w:t>
      </w:r>
      <w:r w:rsidRPr="001A5998">
        <w:rPr>
          <w:rFonts w:ascii="Times New Roman" w:eastAsia="Times New Roman" w:hAnsi="Times New Roman" w:cs="Times New Roman"/>
          <w:color w:val="000000"/>
          <w:sz w:val="28"/>
          <w:szCs w:val="28"/>
          <w:lang w:eastAsia="ko-KR"/>
        </w:rPr>
        <w:t>отчетного года к другому. Вместе с тем данное положение не следует</w:t>
      </w:r>
      <w:r w:rsidRPr="001A5998">
        <w:rPr>
          <w:rFonts w:ascii="Times New Roman" w:eastAsia="Times New Roman" w:hAnsi="Times New Roman" w:cs="Times New Roman"/>
          <w:color w:val="000000"/>
          <w:spacing w:val="1"/>
          <w:sz w:val="28"/>
          <w:szCs w:val="28"/>
          <w:lang w:eastAsia="ko-KR"/>
        </w:rPr>
        <w:t xml:space="preserve"> понимать как запрет на внесение изменений в учетную политику. </w:t>
      </w:r>
      <w:r w:rsidRPr="001A5998">
        <w:rPr>
          <w:rFonts w:ascii="Times New Roman" w:eastAsia="Times New Roman" w:hAnsi="Times New Roman" w:cs="Times New Roman"/>
          <w:color w:val="000000"/>
          <w:spacing w:val="4"/>
          <w:sz w:val="28"/>
          <w:szCs w:val="28"/>
          <w:lang w:eastAsia="ko-KR"/>
        </w:rPr>
        <w:t>Поскольку она является производной от хозяйственной ситуации, в</w:t>
      </w:r>
      <w:r w:rsidRPr="001A5998">
        <w:rPr>
          <w:rFonts w:ascii="Times New Roman" w:eastAsia="Times New Roman" w:hAnsi="Times New Roman" w:cs="Times New Roman"/>
          <w:color w:val="000000"/>
          <w:spacing w:val="1"/>
          <w:sz w:val="28"/>
          <w:szCs w:val="28"/>
          <w:lang w:eastAsia="ko-KR"/>
        </w:rPr>
        <w:t xml:space="preserve"> которой действует организация, то в связи с изменением этой ситуации (в частности, корректировкой законодательства) должна из</w:t>
      </w:r>
      <w:r w:rsidRPr="001A5998">
        <w:rPr>
          <w:rFonts w:ascii="Times New Roman" w:eastAsia="Times New Roman" w:hAnsi="Times New Roman" w:cs="Times New Roman"/>
          <w:color w:val="000000"/>
          <w:sz w:val="28"/>
          <w:szCs w:val="28"/>
          <w:lang w:eastAsia="ko-KR"/>
        </w:rPr>
        <w:t>мениться и учетная политика. В противном случае невозможно го</w:t>
      </w:r>
      <w:r w:rsidRPr="001A5998">
        <w:rPr>
          <w:rFonts w:ascii="Times New Roman" w:eastAsia="Times New Roman" w:hAnsi="Times New Roman" w:cs="Times New Roman"/>
          <w:color w:val="000000"/>
          <w:sz w:val="28"/>
          <w:szCs w:val="28"/>
          <w:lang w:eastAsia="ko-KR"/>
        </w:rPr>
        <w:softHyphen/>
        <w:t>ворить об их соответствии друг другу. Речь идет о целесообразно</w:t>
      </w:r>
      <w:r w:rsidRPr="001A5998">
        <w:rPr>
          <w:rFonts w:ascii="Times New Roman" w:eastAsia="Times New Roman" w:hAnsi="Times New Roman" w:cs="Times New Roman"/>
          <w:color w:val="000000"/>
          <w:sz w:val="28"/>
          <w:szCs w:val="28"/>
          <w:lang w:eastAsia="ko-KR"/>
        </w:rPr>
        <w:softHyphen/>
      </w:r>
      <w:r w:rsidRPr="001A5998">
        <w:rPr>
          <w:rFonts w:ascii="Times New Roman" w:eastAsia="Times New Roman" w:hAnsi="Times New Roman" w:cs="Times New Roman"/>
          <w:color w:val="000000"/>
          <w:spacing w:val="4"/>
          <w:sz w:val="28"/>
          <w:szCs w:val="28"/>
          <w:lang w:eastAsia="ko-KR"/>
        </w:rPr>
        <w:t xml:space="preserve">сти и обоснованности изменений в каждом конкретном случае. </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pacing w:val="7"/>
          <w:sz w:val="28"/>
          <w:szCs w:val="28"/>
          <w:lang w:eastAsia="ko-KR"/>
        </w:rPr>
      </w:pPr>
      <w:r w:rsidRPr="001A5998">
        <w:rPr>
          <w:rFonts w:ascii="Times New Roman" w:eastAsia="Times New Roman" w:hAnsi="Times New Roman" w:cs="Times New Roman"/>
          <w:color w:val="000000"/>
          <w:spacing w:val="1"/>
          <w:sz w:val="28"/>
          <w:szCs w:val="28"/>
          <w:lang w:eastAsia="ko-KR"/>
        </w:rPr>
        <w:lastRenderedPageBreak/>
        <w:t>Временная определен</w:t>
      </w:r>
      <w:r w:rsidRPr="001A5998">
        <w:rPr>
          <w:rFonts w:ascii="Times New Roman" w:eastAsia="Times New Roman" w:hAnsi="Times New Roman" w:cs="Times New Roman"/>
          <w:color w:val="000000"/>
          <w:spacing w:val="1"/>
          <w:sz w:val="28"/>
          <w:szCs w:val="28"/>
          <w:lang w:eastAsia="ko-KR"/>
        </w:rPr>
        <w:softHyphen/>
      </w:r>
      <w:r w:rsidRPr="001A5998">
        <w:rPr>
          <w:rFonts w:ascii="Times New Roman" w:eastAsia="Times New Roman" w:hAnsi="Times New Roman" w:cs="Times New Roman"/>
          <w:color w:val="000000"/>
          <w:spacing w:val="-1"/>
          <w:sz w:val="28"/>
          <w:szCs w:val="28"/>
          <w:lang w:eastAsia="ko-KR"/>
        </w:rPr>
        <w:t xml:space="preserve">ность фактов хозяйственной деятельности организации означает, что </w:t>
      </w:r>
      <w:r w:rsidRPr="001A5998">
        <w:rPr>
          <w:rFonts w:ascii="Times New Roman" w:eastAsia="Times New Roman" w:hAnsi="Times New Roman" w:cs="Times New Roman"/>
          <w:color w:val="000000"/>
          <w:spacing w:val="1"/>
          <w:sz w:val="28"/>
          <w:szCs w:val="28"/>
          <w:lang w:eastAsia="ko-KR"/>
        </w:rPr>
        <w:t>эти факты относятся к тому отчетному периоду, в котором они име</w:t>
      </w:r>
      <w:r w:rsidRPr="001A5998">
        <w:rPr>
          <w:rFonts w:ascii="Times New Roman" w:eastAsia="Times New Roman" w:hAnsi="Times New Roman" w:cs="Times New Roman"/>
          <w:color w:val="000000"/>
          <w:spacing w:val="1"/>
          <w:sz w:val="28"/>
          <w:szCs w:val="28"/>
          <w:lang w:eastAsia="ko-KR"/>
        </w:rPr>
        <w:softHyphen/>
      </w:r>
      <w:r w:rsidRPr="001A5998">
        <w:rPr>
          <w:rFonts w:ascii="Times New Roman" w:eastAsia="Times New Roman" w:hAnsi="Times New Roman" w:cs="Times New Roman"/>
          <w:color w:val="000000"/>
          <w:sz w:val="28"/>
          <w:szCs w:val="28"/>
          <w:lang w:eastAsia="ko-KR"/>
        </w:rPr>
        <w:t>ли место, независимо от фактического времени поступления или вы</w:t>
      </w:r>
      <w:r w:rsidRPr="001A5998">
        <w:rPr>
          <w:rFonts w:ascii="Times New Roman" w:eastAsia="Times New Roman" w:hAnsi="Times New Roman" w:cs="Times New Roman"/>
          <w:color w:val="000000"/>
          <w:sz w:val="28"/>
          <w:szCs w:val="28"/>
          <w:lang w:eastAsia="ko-KR"/>
        </w:rPr>
        <w:softHyphen/>
      </w:r>
      <w:r w:rsidRPr="001A5998">
        <w:rPr>
          <w:rFonts w:ascii="Times New Roman" w:eastAsia="Times New Roman" w:hAnsi="Times New Roman" w:cs="Times New Roman"/>
          <w:color w:val="000000"/>
          <w:spacing w:val="-1"/>
          <w:sz w:val="28"/>
          <w:szCs w:val="28"/>
          <w:lang w:eastAsia="ko-KR"/>
        </w:rPr>
        <w:t xml:space="preserve">платы денежных средств, связанных с этими фактами.  Иначе говоря, </w:t>
      </w:r>
      <w:r w:rsidRPr="001A5998">
        <w:rPr>
          <w:rFonts w:ascii="Times New Roman" w:eastAsia="Times New Roman" w:hAnsi="Times New Roman" w:cs="Times New Roman"/>
          <w:color w:val="000000"/>
          <w:sz w:val="28"/>
          <w:szCs w:val="28"/>
          <w:lang w:eastAsia="ko-KR"/>
        </w:rPr>
        <w:t>согласно данному положению учетная политика должна исходить из возможного несовпадения во времени хозяйственной операции и е</w:t>
      </w:r>
      <w:r>
        <w:rPr>
          <w:rFonts w:ascii="Times New Roman" w:eastAsia="Times New Roman" w:hAnsi="Times New Roman" w:cs="Times New Roman"/>
          <w:color w:val="000000"/>
          <w:sz w:val="28"/>
          <w:szCs w:val="28"/>
          <w:lang w:eastAsia="ko-KR"/>
        </w:rPr>
        <w:t xml:space="preserve">ё </w:t>
      </w:r>
      <w:r w:rsidRPr="001A5998">
        <w:rPr>
          <w:rFonts w:ascii="Times New Roman" w:eastAsia="Times New Roman" w:hAnsi="Times New Roman" w:cs="Times New Roman"/>
          <w:color w:val="000000"/>
          <w:spacing w:val="-1"/>
          <w:sz w:val="28"/>
          <w:szCs w:val="28"/>
          <w:lang w:eastAsia="ko-KR"/>
        </w:rPr>
        <w:t>денежного обеспечения. Отсюда вытекает, что, во-первых, факты хо</w:t>
      </w:r>
      <w:r w:rsidRPr="001A5998">
        <w:rPr>
          <w:rFonts w:ascii="Times New Roman" w:eastAsia="Times New Roman" w:hAnsi="Times New Roman" w:cs="Times New Roman"/>
          <w:color w:val="000000"/>
          <w:spacing w:val="-1"/>
          <w:sz w:val="28"/>
          <w:szCs w:val="28"/>
          <w:lang w:eastAsia="ko-KR"/>
        </w:rPr>
        <w:softHyphen/>
      </w:r>
      <w:r w:rsidRPr="001A5998">
        <w:rPr>
          <w:rFonts w:ascii="Times New Roman" w:eastAsia="Times New Roman" w:hAnsi="Times New Roman" w:cs="Times New Roman"/>
          <w:color w:val="000000"/>
          <w:spacing w:val="-2"/>
          <w:sz w:val="28"/>
          <w:szCs w:val="28"/>
          <w:lang w:eastAsia="ko-KR"/>
        </w:rPr>
        <w:t>зяйственной деятельности подлежат отражению в бухгалтерском уче</w:t>
      </w:r>
      <w:r w:rsidRPr="001A5998">
        <w:rPr>
          <w:rFonts w:ascii="Times New Roman" w:eastAsia="Times New Roman" w:hAnsi="Times New Roman" w:cs="Times New Roman"/>
          <w:color w:val="000000"/>
          <w:spacing w:val="-2"/>
          <w:sz w:val="28"/>
          <w:szCs w:val="28"/>
          <w:lang w:eastAsia="ko-KR"/>
        </w:rPr>
        <w:softHyphen/>
      </w:r>
      <w:r w:rsidRPr="001A5998">
        <w:rPr>
          <w:rFonts w:ascii="Times New Roman" w:eastAsia="Times New Roman" w:hAnsi="Times New Roman" w:cs="Times New Roman"/>
          <w:color w:val="000000"/>
          <w:spacing w:val="-1"/>
          <w:sz w:val="28"/>
          <w:szCs w:val="28"/>
          <w:lang w:eastAsia="ko-KR"/>
        </w:rPr>
        <w:t xml:space="preserve">те в том учетном периоде, в котором они имели место, или, иначе, по </w:t>
      </w:r>
      <w:r w:rsidRPr="001A5998">
        <w:rPr>
          <w:rFonts w:ascii="Times New Roman" w:eastAsia="Times New Roman" w:hAnsi="Times New Roman" w:cs="Times New Roman"/>
          <w:color w:val="000000"/>
          <w:spacing w:val="3"/>
          <w:sz w:val="28"/>
          <w:szCs w:val="28"/>
          <w:lang w:eastAsia="ko-KR"/>
        </w:rPr>
        <w:t xml:space="preserve">мере их совершения. Никакие операции не могут быть задержаны </w:t>
      </w:r>
      <w:r w:rsidRPr="001A5998">
        <w:rPr>
          <w:rFonts w:ascii="Times New Roman" w:eastAsia="Times New Roman" w:hAnsi="Times New Roman" w:cs="Times New Roman"/>
          <w:color w:val="000000"/>
          <w:sz w:val="28"/>
          <w:szCs w:val="28"/>
          <w:lang w:eastAsia="ko-KR"/>
        </w:rPr>
        <w:t xml:space="preserve">или ускорены с точки зрения их регистрации в бухгалтерском учете. </w:t>
      </w:r>
      <w:r w:rsidRPr="001A5998">
        <w:rPr>
          <w:rFonts w:ascii="Times New Roman" w:eastAsia="Times New Roman" w:hAnsi="Times New Roman" w:cs="Times New Roman"/>
          <w:color w:val="000000"/>
          <w:spacing w:val="-1"/>
          <w:sz w:val="28"/>
          <w:szCs w:val="28"/>
          <w:lang w:eastAsia="ko-KR"/>
        </w:rPr>
        <w:t>Во-вторых, все доходы и расходы, полученные или понесенные в от</w:t>
      </w:r>
      <w:r w:rsidRPr="001A5998">
        <w:rPr>
          <w:rFonts w:ascii="Times New Roman" w:eastAsia="Times New Roman" w:hAnsi="Times New Roman" w:cs="Times New Roman"/>
          <w:color w:val="000000"/>
          <w:spacing w:val="-1"/>
          <w:sz w:val="28"/>
          <w:szCs w:val="28"/>
          <w:lang w:eastAsia="ko-KR"/>
        </w:rPr>
        <w:softHyphen/>
        <w:t xml:space="preserve">четном периоде, считаются доходами и расходами этого отчетного </w:t>
      </w:r>
      <w:r w:rsidRPr="001A5998">
        <w:rPr>
          <w:rFonts w:ascii="Times New Roman" w:eastAsia="Times New Roman" w:hAnsi="Times New Roman" w:cs="Times New Roman"/>
          <w:color w:val="000000"/>
          <w:sz w:val="28"/>
          <w:szCs w:val="28"/>
          <w:lang w:eastAsia="ko-KR"/>
        </w:rPr>
        <w:t>периода независимо от фактического времени поступления или вы</w:t>
      </w:r>
      <w:r w:rsidRPr="001A5998">
        <w:rPr>
          <w:rFonts w:ascii="Times New Roman" w:eastAsia="Times New Roman" w:hAnsi="Times New Roman" w:cs="Times New Roman"/>
          <w:color w:val="000000"/>
          <w:sz w:val="28"/>
          <w:szCs w:val="28"/>
          <w:lang w:eastAsia="ko-KR"/>
        </w:rPr>
        <w:softHyphen/>
      </w:r>
      <w:r w:rsidRPr="001A5998">
        <w:rPr>
          <w:rFonts w:ascii="Times New Roman" w:eastAsia="Times New Roman" w:hAnsi="Times New Roman" w:cs="Times New Roman"/>
          <w:color w:val="000000"/>
          <w:spacing w:val="-2"/>
          <w:sz w:val="28"/>
          <w:szCs w:val="28"/>
          <w:lang w:eastAsia="ko-KR"/>
        </w:rPr>
        <w:t>платы денежных средств. Доходы и расходы, не относящиеся к отчет</w:t>
      </w:r>
      <w:r w:rsidRPr="001A5998">
        <w:rPr>
          <w:rFonts w:ascii="Times New Roman" w:eastAsia="Times New Roman" w:hAnsi="Times New Roman" w:cs="Times New Roman"/>
          <w:color w:val="000000"/>
          <w:spacing w:val="-2"/>
          <w:sz w:val="28"/>
          <w:szCs w:val="28"/>
          <w:lang w:eastAsia="ko-KR"/>
        </w:rPr>
        <w:softHyphen/>
      </w:r>
      <w:r w:rsidRPr="001A5998">
        <w:rPr>
          <w:rFonts w:ascii="Times New Roman" w:eastAsia="Times New Roman" w:hAnsi="Times New Roman" w:cs="Times New Roman"/>
          <w:color w:val="000000"/>
          <w:spacing w:val="-1"/>
          <w:sz w:val="28"/>
          <w:szCs w:val="28"/>
          <w:lang w:eastAsia="ko-KR"/>
        </w:rPr>
        <w:t>ному периоду, не признаются доходами и расходами отчетного пери</w:t>
      </w:r>
      <w:r w:rsidRPr="001A5998">
        <w:rPr>
          <w:rFonts w:ascii="Times New Roman" w:eastAsia="Times New Roman" w:hAnsi="Times New Roman" w:cs="Times New Roman"/>
          <w:color w:val="000000"/>
          <w:spacing w:val="-1"/>
          <w:sz w:val="28"/>
          <w:szCs w:val="28"/>
          <w:lang w:eastAsia="ko-KR"/>
        </w:rPr>
        <w:softHyphen/>
      </w:r>
      <w:r w:rsidRPr="001A5998">
        <w:rPr>
          <w:rFonts w:ascii="Times New Roman" w:eastAsia="Times New Roman" w:hAnsi="Times New Roman" w:cs="Times New Roman"/>
          <w:color w:val="000000"/>
          <w:sz w:val="28"/>
          <w:szCs w:val="28"/>
          <w:lang w:eastAsia="ko-KR"/>
        </w:rPr>
        <w:t xml:space="preserve">ода, даже если деньги по ним поступили или перечислены в данном </w:t>
      </w:r>
      <w:r w:rsidRPr="001A5998">
        <w:rPr>
          <w:rFonts w:ascii="Times New Roman" w:eastAsia="Times New Roman" w:hAnsi="Times New Roman" w:cs="Times New Roman"/>
          <w:color w:val="000000"/>
          <w:spacing w:val="3"/>
          <w:sz w:val="28"/>
          <w:szCs w:val="28"/>
          <w:lang w:eastAsia="ko-KR"/>
        </w:rPr>
        <w:t xml:space="preserve">периоде. Это так называемый </w:t>
      </w:r>
      <w:r w:rsidRPr="001A5998">
        <w:rPr>
          <w:rFonts w:ascii="Times New Roman" w:eastAsia="Times New Roman" w:hAnsi="Times New Roman" w:cs="Times New Roman"/>
          <w:iCs/>
          <w:color w:val="000000"/>
          <w:spacing w:val="3"/>
          <w:sz w:val="28"/>
          <w:szCs w:val="28"/>
          <w:lang w:eastAsia="ko-KR"/>
        </w:rPr>
        <w:t xml:space="preserve">метод начисления, </w:t>
      </w:r>
      <w:r w:rsidRPr="001A5998">
        <w:rPr>
          <w:rFonts w:ascii="Times New Roman" w:eastAsia="Times New Roman" w:hAnsi="Times New Roman" w:cs="Times New Roman"/>
          <w:color w:val="000000"/>
          <w:spacing w:val="3"/>
          <w:sz w:val="28"/>
          <w:szCs w:val="28"/>
          <w:lang w:eastAsia="ko-KR"/>
        </w:rPr>
        <w:t xml:space="preserve">или метод записи </w:t>
      </w:r>
      <w:r w:rsidRPr="001A5998">
        <w:rPr>
          <w:rFonts w:ascii="Times New Roman" w:eastAsia="Times New Roman" w:hAnsi="Times New Roman" w:cs="Times New Roman"/>
          <w:color w:val="000000"/>
          <w:sz w:val="28"/>
          <w:szCs w:val="28"/>
          <w:lang w:eastAsia="ko-KR"/>
        </w:rPr>
        <w:t xml:space="preserve">в бухгалтерском учете операций в момент их совершения, известный </w:t>
      </w:r>
      <w:r w:rsidRPr="001A5998">
        <w:rPr>
          <w:rFonts w:ascii="Times New Roman" w:eastAsia="Times New Roman" w:hAnsi="Times New Roman" w:cs="Times New Roman"/>
          <w:color w:val="000000"/>
          <w:spacing w:val="7"/>
          <w:sz w:val="28"/>
          <w:szCs w:val="28"/>
          <w:lang w:eastAsia="ko-KR"/>
        </w:rPr>
        <w:t xml:space="preserve">в западной практике как </w:t>
      </w:r>
      <w:r w:rsidRPr="001A5998">
        <w:rPr>
          <w:rFonts w:ascii="Times New Roman" w:eastAsia="Times New Roman" w:hAnsi="Times New Roman" w:cs="Times New Roman"/>
          <w:color w:val="000000"/>
          <w:spacing w:val="7"/>
          <w:sz w:val="28"/>
          <w:szCs w:val="28"/>
          <w:lang w:val="en-US" w:eastAsia="ko-KR"/>
        </w:rPr>
        <w:t>accrualbasis</w:t>
      </w:r>
      <w:r w:rsidRPr="001A5998">
        <w:rPr>
          <w:rFonts w:ascii="Times New Roman" w:eastAsia="Times New Roman" w:hAnsi="Times New Roman" w:cs="Times New Roman"/>
          <w:color w:val="000000"/>
          <w:spacing w:val="7"/>
          <w:sz w:val="28"/>
          <w:szCs w:val="28"/>
          <w:lang w:eastAsia="ko-KR"/>
        </w:rPr>
        <w:t>.</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pacing w:val="7"/>
          <w:sz w:val="28"/>
          <w:szCs w:val="28"/>
          <w:lang w:eastAsia="ko-KR"/>
        </w:rPr>
      </w:pPr>
      <w:r w:rsidRPr="001A5998">
        <w:rPr>
          <w:rFonts w:ascii="Times New Roman" w:eastAsia="Times New Roman" w:hAnsi="Times New Roman" w:cs="Times New Roman"/>
          <w:color w:val="000000"/>
          <w:spacing w:val="7"/>
          <w:sz w:val="28"/>
          <w:szCs w:val="28"/>
          <w:lang w:eastAsia="ko-KR"/>
        </w:rPr>
        <w:t xml:space="preserve">Таким образом, допущения есть условия деятельности организации, которые должны обязательно ей выполняться в течение всего периода формирования учетной политики. </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r w:rsidRPr="001A5998">
        <w:rPr>
          <w:rFonts w:ascii="Times New Roman" w:eastAsia="Times New Roman" w:hAnsi="Times New Roman" w:cs="Times New Roman"/>
          <w:color w:val="000000"/>
          <w:spacing w:val="-4"/>
          <w:sz w:val="28"/>
          <w:szCs w:val="28"/>
          <w:lang w:eastAsia="ko-KR"/>
        </w:rPr>
        <w:t xml:space="preserve">Способы ведения учета избирают исходя </w:t>
      </w:r>
      <w:r w:rsidRPr="001A5998">
        <w:rPr>
          <w:rFonts w:ascii="Times New Roman" w:eastAsia="Times New Roman" w:hAnsi="Times New Roman" w:cs="Times New Roman"/>
          <w:color w:val="000000"/>
          <w:sz w:val="28"/>
          <w:szCs w:val="28"/>
          <w:lang w:eastAsia="ko-KR"/>
        </w:rPr>
        <w:t>из определенных требований, обеспечи</w:t>
      </w:r>
      <w:r w:rsidRPr="001A5998">
        <w:rPr>
          <w:rFonts w:ascii="Times New Roman" w:eastAsia="Times New Roman" w:hAnsi="Times New Roman" w:cs="Times New Roman"/>
          <w:color w:val="000000"/>
          <w:sz w:val="28"/>
          <w:szCs w:val="28"/>
          <w:lang w:eastAsia="ko-KR"/>
        </w:rPr>
        <w:softHyphen/>
        <w:t xml:space="preserve">вающих адекватность учетной политики </w:t>
      </w:r>
      <w:r w:rsidRPr="001A5998">
        <w:rPr>
          <w:rFonts w:ascii="Times New Roman" w:eastAsia="Times New Roman" w:hAnsi="Times New Roman" w:cs="Times New Roman"/>
          <w:color w:val="000000"/>
          <w:spacing w:val="-3"/>
          <w:sz w:val="28"/>
          <w:szCs w:val="28"/>
          <w:lang w:eastAsia="ko-KR"/>
        </w:rPr>
        <w:t>хозяйственной ситуации. К чис</w:t>
      </w:r>
      <w:r w:rsidRPr="001A5998">
        <w:rPr>
          <w:rFonts w:ascii="Times New Roman" w:eastAsia="Times New Roman" w:hAnsi="Times New Roman" w:cs="Times New Roman"/>
          <w:color w:val="000000"/>
          <w:spacing w:val="-3"/>
          <w:sz w:val="28"/>
          <w:szCs w:val="28"/>
          <w:lang w:eastAsia="ko-KR"/>
        </w:rPr>
        <w:softHyphen/>
      </w:r>
      <w:r w:rsidRPr="001A5998">
        <w:rPr>
          <w:rFonts w:ascii="Times New Roman" w:eastAsia="Times New Roman" w:hAnsi="Times New Roman" w:cs="Times New Roman"/>
          <w:color w:val="000000"/>
          <w:spacing w:val="-1"/>
          <w:sz w:val="28"/>
          <w:szCs w:val="28"/>
          <w:lang w:eastAsia="ko-KR"/>
        </w:rPr>
        <w:t xml:space="preserve">лу требований-принципов, которыми следует руководствоваться при </w:t>
      </w:r>
      <w:r w:rsidRPr="001A5998">
        <w:rPr>
          <w:rFonts w:ascii="Times New Roman" w:eastAsia="Times New Roman" w:hAnsi="Times New Roman" w:cs="Times New Roman"/>
          <w:color w:val="000000"/>
          <w:spacing w:val="-4"/>
          <w:sz w:val="28"/>
          <w:szCs w:val="28"/>
          <w:lang w:eastAsia="ko-KR"/>
        </w:rPr>
        <w:t xml:space="preserve">выборе и применении учетной политики, относятся: </w:t>
      </w:r>
      <w:r w:rsidRPr="001A5998">
        <w:rPr>
          <w:rFonts w:ascii="Times New Roman" w:eastAsia="Times New Roman" w:hAnsi="Times New Roman" w:cs="Times New Roman"/>
          <w:iCs/>
          <w:color w:val="000000"/>
          <w:spacing w:val="-4"/>
          <w:sz w:val="28"/>
          <w:szCs w:val="28"/>
          <w:lang w:eastAsia="ko-KR"/>
        </w:rPr>
        <w:t>полнота, осмотри</w:t>
      </w:r>
      <w:r w:rsidRPr="001A5998">
        <w:rPr>
          <w:rFonts w:ascii="Times New Roman" w:eastAsia="Times New Roman" w:hAnsi="Times New Roman" w:cs="Times New Roman"/>
          <w:iCs/>
          <w:color w:val="000000"/>
          <w:spacing w:val="-4"/>
          <w:sz w:val="28"/>
          <w:szCs w:val="28"/>
          <w:lang w:eastAsia="ko-KR"/>
        </w:rPr>
        <w:softHyphen/>
      </w:r>
      <w:r w:rsidRPr="001A5998">
        <w:rPr>
          <w:rFonts w:ascii="Times New Roman" w:eastAsia="Times New Roman" w:hAnsi="Times New Roman" w:cs="Times New Roman"/>
          <w:iCs/>
          <w:color w:val="000000"/>
          <w:spacing w:val="-8"/>
          <w:sz w:val="28"/>
          <w:szCs w:val="28"/>
          <w:lang w:eastAsia="ko-KR"/>
        </w:rPr>
        <w:t xml:space="preserve">тельность, приоритет содержания перед формой, непротиворечивость, </w:t>
      </w:r>
      <w:r w:rsidRPr="001A5998">
        <w:rPr>
          <w:rFonts w:ascii="Times New Roman" w:eastAsia="Times New Roman" w:hAnsi="Times New Roman" w:cs="Times New Roman"/>
          <w:iCs/>
          <w:color w:val="000000"/>
          <w:spacing w:val="-4"/>
          <w:sz w:val="28"/>
          <w:szCs w:val="28"/>
          <w:lang w:eastAsia="ko-KR"/>
        </w:rPr>
        <w:t xml:space="preserve">рациональность.  </w:t>
      </w:r>
      <w:r w:rsidRPr="001A5998">
        <w:rPr>
          <w:rFonts w:ascii="Times New Roman" w:eastAsia="Times New Roman" w:hAnsi="Times New Roman" w:cs="Times New Roman"/>
          <w:color w:val="000000"/>
          <w:spacing w:val="-4"/>
          <w:sz w:val="28"/>
          <w:szCs w:val="28"/>
          <w:lang w:eastAsia="ko-KR"/>
        </w:rPr>
        <w:t>Рассматривая возможность применения в организации какого-либо способа ведения учета, определяется, отвечает ли его испо</w:t>
      </w:r>
      <w:r w:rsidRPr="001A5998">
        <w:rPr>
          <w:rFonts w:ascii="Times New Roman" w:eastAsia="Times New Roman" w:hAnsi="Times New Roman" w:cs="Times New Roman"/>
          <w:color w:val="000000"/>
          <w:spacing w:val="-4"/>
          <w:sz w:val="28"/>
          <w:szCs w:val="28"/>
          <w:lang w:eastAsia="ko-KR"/>
        </w:rPr>
        <w:softHyphen/>
      </w:r>
      <w:r w:rsidRPr="001A5998">
        <w:rPr>
          <w:rFonts w:ascii="Times New Roman" w:eastAsia="Times New Roman" w:hAnsi="Times New Roman" w:cs="Times New Roman"/>
          <w:color w:val="000000"/>
          <w:spacing w:val="5"/>
          <w:sz w:val="28"/>
          <w:szCs w:val="28"/>
          <w:lang w:eastAsia="ko-KR"/>
        </w:rPr>
        <w:t>льзование названным принципам.</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r w:rsidRPr="001A5998">
        <w:rPr>
          <w:rFonts w:ascii="Times New Roman" w:eastAsia="Times New Roman" w:hAnsi="Times New Roman" w:cs="Times New Roman"/>
          <w:color w:val="000000"/>
          <w:spacing w:val="4"/>
          <w:sz w:val="28"/>
          <w:szCs w:val="28"/>
          <w:lang w:eastAsia="ko-KR"/>
        </w:rPr>
        <w:lastRenderedPageBreak/>
        <w:t>Избранные организацией способы должны обеспечивать пол</w:t>
      </w:r>
      <w:r w:rsidRPr="001A5998">
        <w:rPr>
          <w:rFonts w:ascii="Times New Roman" w:eastAsia="Times New Roman" w:hAnsi="Times New Roman" w:cs="Times New Roman"/>
          <w:color w:val="000000"/>
          <w:spacing w:val="4"/>
          <w:sz w:val="28"/>
          <w:szCs w:val="28"/>
          <w:lang w:eastAsia="ko-KR"/>
        </w:rPr>
        <w:softHyphen/>
      </w:r>
      <w:r w:rsidRPr="001A5998">
        <w:rPr>
          <w:rFonts w:ascii="Times New Roman" w:eastAsia="Times New Roman" w:hAnsi="Times New Roman" w:cs="Times New Roman"/>
          <w:color w:val="000000"/>
          <w:spacing w:val="2"/>
          <w:sz w:val="28"/>
          <w:szCs w:val="28"/>
          <w:lang w:eastAsia="ko-KR"/>
        </w:rPr>
        <w:t xml:space="preserve">ноту отражения в бухгалтерском учете всех фактов хозяйственной </w:t>
      </w:r>
      <w:r w:rsidRPr="001A5998">
        <w:rPr>
          <w:rFonts w:ascii="Times New Roman" w:eastAsia="Times New Roman" w:hAnsi="Times New Roman" w:cs="Times New Roman"/>
          <w:color w:val="000000"/>
          <w:spacing w:val="3"/>
          <w:sz w:val="28"/>
          <w:szCs w:val="28"/>
          <w:lang w:eastAsia="ko-KR"/>
        </w:rPr>
        <w:t>жизни (хозяйственных операций, активов и обязательств, результатов</w:t>
      </w:r>
      <w:r>
        <w:rPr>
          <w:rFonts w:ascii="Times New Roman" w:eastAsia="Times New Roman" w:hAnsi="Times New Roman" w:cs="Times New Roman"/>
          <w:color w:val="000000"/>
          <w:spacing w:val="3"/>
          <w:sz w:val="28"/>
          <w:szCs w:val="28"/>
          <w:lang w:eastAsia="ko-KR"/>
        </w:rPr>
        <w:t xml:space="preserve"> </w:t>
      </w:r>
      <w:r w:rsidRPr="001A5998">
        <w:rPr>
          <w:rFonts w:ascii="Times New Roman" w:eastAsia="Times New Roman" w:hAnsi="Times New Roman" w:cs="Times New Roman"/>
          <w:color w:val="000000"/>
          <w:spacing w:val="2"/>
          <w:sz w:val="28"/>
          <w:szCs w:val="28"/>
          <w:lang w:eastAsia="ko-KR"/>
        </w:rPr>
        <w:t xml:space="preserve">проведенной в отчетном периоде их инвентаризации). Если какие-то </w:t>
      </w:r>
      <w:r w:rsidRPr="001A5998">
        <w:rPr>
          <w:rFonts w:ascii="Times New Roman" w:eastAsia="Times New Roman" w:hAnsi="Times New Roman" w:cs="Times New Roman"/>
          <w:color w:val="000000"/>
          <w:spacing w:val="3"/>
          <w:sz w:val="28"/>
          <w:szCs w:val="28"/>
          <w:lang w:eastAsia="ko-KR"/>
        </w:rPr>
        <w:t>факты не отражаются в бухгалтерском учете, то формируемая</w:t>
      </w:r>
      <w:r>
        <w:rPr>
          <w:rFonts w:ascii="Times New Roman" w:eastAsia="Times New Roman" w:hAnsi="Times New Roman" w:cs="Times New Roman"/>
          <w:color w:val="000000"/>
          <w:spacing w:val="3"/>
          <w:sz w:val="28"/>
          <w:szCs w:val="28"/>
          <w:lang w:eastAsia="ko-KR"/>
        </w:rPr>
        <w:t xml:space="preserve"> </w:t>
      </w:r>
      <w:r w:rsidRPr="001A5998">
        <w:rPr>
          <w:rFonts w:ascii="Times New Roman" w:eastAsia="Times New Roman" w:hAnsi="Times New Roman" w:cs="Times New Roman"/>
          <w:color w:val="000000"/>
          <w:spacing w:val="3"/>
          <w:sz w:val="28"/>
          <w:szCs w:val="28"/>
          <w:lang w:eastAsia="ko-KR"/>
        </w:rPr>
        <w:t>финансовая картина деятельности организации становится невер</w:t>
      </w:r>
      <w:r w:rsidRPr="001A5998">
        <w:rPr>
          <w:rFonts w:ascii="Times New Roman" w:eastAsia="Times New Roman" w:hAnsi="Times New Roman" w:cs="Times New Roman"/>
          <w:color w:val="000000"/>
          <w:spacing w:val="9"/>
          <w:sz w:val="28"/>
          <w:szCs w:val="28"/>
          <w:lang w:eastAsia="ko-KR"/>
        </w:rPr>
        <w:t>ной, а пользователи ее вводятся в заблуждение.</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r w:rsidRPr="001A5998">
        <w:rPr>
          <w:rFonts w:ascii="Times New Roman" w:eastAsia="Times New Roman" w:hAnsi="Times New Roman" w:cs="Times New Roman"/>
          <w:color w:val="000000"/>
          <w:spacing w:val="-1"/>
          <w:sz w:val="28"/>
          <w:szCs w:val="28"/>
          <w:lang w:eastAsia="ko-KR"/>
        </w:rPr>
        <w:t xml:space="preserve">Учетная политика строится таким образом, чтобы бухгалтерский </w:t>
      </w:r>
      <w:r w:rsidRPr="001A5998">
        <w:rPr>
          <w:rFonts w:ascii="Times New Roman" w:eastAsia="Times New Roman" w:hAnsi="Times New Roman" w:cs="Times New Roman"/>
          <w:color w:val="000000"/>
          <w:sz w:val="28"/>
          <w:szCs w:val="28"/>
          <w:lang w:eastAsia="ko-KR"/>
        </w:rPr>
        <w:t>учет велся рационально и экономно, сообразно размерам организа</w:t>
      </w:r>
      <w:r w:rsidRPr="001A5998">
        <w:rPr>
          <w:rFonts w:ascii="Times New Roman" w:eastAsia="Times New Roman" w:hAnsi="Times New Roman" w:cs="Times New Roman"/>
          <w:color w:val="000000"/>
          <w:sz w:val="28"/>
          <w:szCs w:val="28"/>
          <w:lang w:eastAsia="ko-KR"/>
        </w:rPr>
        <w:softHyphen/>
      </w:r>
      <w:r w:rsidRPr="001A5998">
        <w:rPr>
          <w:rFonts w:ascii="Times New Roman" w:eastAsia="Times New Roman" w:hAnsi="Times New Roman" w:cs="Times New Roman"/>
          <w:color w:val="000000"/>
          <w:spacing w:val="-1"/>
          <w:sz w:val="28"/>
          <w:szCs w:val="28"/>
          <w:lang w:eastAsia="ko-KR"/>
        </w:rPr>
        <w:t>ции и масштабам ее деятельности. Выбор тех или иных способов ве</w:t>
      </w:r>
      <w:r w:rsidRPr="001A5998">
        <w:rPr>
          <w:rFonts w:ascii="Times New Roman" w:eastAsia="Times New Roman" w:hAnsi="Times New Roman" w:cs="Times New Roman"/>
          <w:color w:val="000000"/>
          <w:spacing w:val="-1"/>
          <w:sz w:val="28"/>
          <w:szCs w:val="28"/>
          <w:lang w:eastAsia="ko-KR"/>
        </w:rPr>
        <w:softHyphen/>
      </w:r>
      <w:r w:rsidRPr="001A5998">
        <w:rPr>
          <w:rFonts w:ascii="Times New Roman" w:eastAsia="Times New Roman" w:hAnsi="Times New Roman" w:cs="Times New Roman"/>
          <w:color w:val="000000"/>
          <w:sz w:val="28"/>
          <w:szCs w:val="28"/>
          <w:lang w:eastAsia="ko-KR"/>
        </w:rPr>
        <w:t xml:space="preserve">ления учета подразумевает сопоставление затрат и выгод, связанных с их применением. Например, использование каких-либо сложных </w:t>
      </w:r>
      <w:r w:rsidRPr="001A5998">
        <w:rPr>
          <w:rFonts w:ascii="Times New Roman" w:eastAsia="Times New Roman" w:hAnsi="Times New Roman" w:cs="Times New Roman"/>
          <w:color w:val="000000"/>
          <w:spacing w:val="-1"/>
          <w:sz w:val="28"/>
          <w:szCs w:val="28"/>
          <w:lang w:eastAsia="ko-KR"/>
        </w:rPr>
        <w:t xml:space="preserve">способов распределения косвенных расходов в малых организациях </w:t>
      </w:r>
      <w:r w:rsidRPr="001A5998">
        <w:rPr>
          <w:rFonts w:ascii="Times New Roman" w:eastAsia="Times New Roman" w:hAnsi="Times New Roman" w:cs="Times New Roman"/>
          <w:color w:val="000000"/>
          <w:sz w:val="28"/>
          <w:szCs w:val="28"/>
          <w:lang w:eastAsia="ko-KR"/>
        </w:rPr>
        <w:t>ведет лишь к большим затратам, но никак не гарантирует пользовате</w:t>
      </w:r>
      <w:r w:rsidRPr="001A5998">
        <w:rPr>
          <w:rFonts w:ascii="Times New Roman" w:eastAsia="Times New Roman" w:hAnsi="Times New Roman" w:cs="Times New Roman"/>
          <w:color w:val="000000"/>
          <w:sz w:val="28"/>
          <w:szCs w:val="28"/>
          <w:lang w:eastAsia="ko-KR"/>
        </w:rPr>
        <w:softHyphen/>
      </w:r>
      <w:r w:rsidRPr="001A5998">
        <w:rPr>
          <w:rFonts w:ascii="Times New Roman" w:eastAsia="Times New Roman" w:hAnsi="Times New Roman" w:cs="Times New Roman"/>
          <w:color w:val="000000"/>
          <w:spacing w:val="2"/>
          <w:sz w:val="28"/>
          <w:szCs w:val="28"/>
          <w:lang w:eastAsia="ko-KR"/>
        </w:rPr>
        <w:t>лям бухгалтерской отчетности ее достоверность.</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r w:rsidRPr="001A5998">
        <w:rPr>
          <w:rFonts w:ascii="Times New Roman" w:eastAsia="Times New Roman" w:hAnsi="Times New Roman" w:cs="Times New Roman"/>
          <w:color w:val="000000"/>
          <w:spacing w:val="1"/>
          <w:sz w:val="28"/>
          <w:szCs w:val="28"/>
          <w:lang w:eastAsia="ko-KR"/>
        </w:rPr>
        <w:t>Выбор способов ведения учета бывает сопряжен с необходимо</w:t>
      </w:r>
      <w:r w:rsidRPr="001A5998">
        <w:rPr>
          <w:rFonts w:ascii="Times New Roman" w:eastAsia="Times New Roman" w:hAnsi="Times New Roman" w:cs="Times New Roman"/>
          <w:color w:val="000000"/>
          <w:spacing w:val="1"/>
          <w:sz w:val="28"/>
          <w:szCs w:val="28"/>
          <w:lang w:eastAsia="ko-KR"/>
        </w:rPr>
        <w:softHyphen/>
        <w:t xml:space="preserve">стью отдать предпочтение тому или иному требованию. Например, </w:t>
      </w:r>
      <w:r w:rsidRPr="001A5998">
        <w:rPr>
          <w:rFonts w:ascii="Times New Roman" w:eastAsia="Times New Roman" w:hAnsi="Times New Roman" w:cs="Times New Roman"/>
          <w:color w:val="000000"/>
          <w:spacing w:val="3"/>
          <w:sz w:val="28"/>
          <w:szCs w:val="28"/>
          <w:lang w:eastAsia="ko-KR"/>
        </w:rPr>
        <w:t xml:space="preserve">способы, обеспечивающие полноту учета фактов хозяйственной </w:t>
      </w:r>
      <w:r w:rsidRPr="001A5998">
        <w:rPr>
          <w:rFonts w:ascii="Times New Roman" w:eastAsia="Times New Roman" w:hAnsi="Times New Roman" w:cs="Times New Roman"/>
          <w:color w:val="000000"/>
          <w:spacing w:val="1"/>
          <w:sz w:val="28"/>
          <w:szCs w:val="28"/>
          <w:lang w:eastAsia="ko-KR"/>
        </w:rPr>
        <w:t>жизни, могут не вполне отвечать такому требованию, как рациона</w:t>
      </w:r>
      <w:r w:rsidRPr="001A5998">
        <w:rPr>
          <w:rFonts w:ascii="Times New Roman" w:eastAsia="Times New Roman" w:hAnsi="Times New Roman" w:cs="Times New Roman"/>
          <w:color w:val="000000"/>
          <w:spacing w:val="1"/>
          <w:sz w:val="28"/>
          <w:szCs w:val="28"/>
          <w:lang w:eastAsia="ko-KR"/>
        </w:rPr>
        <w:softHyphen/>
      </w:r>
      <w:r w:rsidRPr="001A5998">
        <w:rPr>
          <w:rFonts w:ascii="Times New Roman" w:eastAsia="Times New Roman" w:hAnsi="Times New Roman" w:cs="Times New Roman"/>
          <w:color w:val="000000"/>
          <w:spacing w:val="3"/>
          <w:sz w:val="28"/>
          <w:szCs w:val="28"/>
          <w:lang w:eastAsia="ko-KR"/>
        </w:rPr>
        <w:t>льность, и наоборот. Для обеспечения своевременности информа</w:t>
      </w:r>
      <w:r w:rsidRPr="001A5998">
        <w:rPr>
          <w:rFonts w:ascii="Times New Roman" w:eastAsia="Times New Roman" w:hAnsi="Times New Roman" w:cs="Times New Roman"/>
          <w:color w:val="000000"/>
          <w:spacing w:val="3"/>
          <w:sz w:val="28"/>
          <w:szCs w:val="28"/>
          <w:lang w:eastAsia="ko-KR"/>
        </w:rPr>
        <w:softHyphen/>
        <w:t>ции порой бывает необходимо поступиться полнотой и надежно</w:t>
      </w:r>
      <w:r w:rsidRPr="001A5998">
        <w:rPr>
          <w:rFonts w:ascii="Times New Roman" w:eastAsia="Times New Roman" w:hAnsi="Times New Roman" w:cs="Times New Roman"/>
          <w:color w:val="000000"/>
          <w:spacing w:val="3"/>
          <w:sz w:val="28"/>
          <w:szCs w:val="28"/>
          <w:lang w:eastAsia="ko-KR"/>
        </w:rPr>
        <w:softHyphen/>
      </w:r>
      <w:r w:rsidRPr="001A5998">
        <w:rPr>
          <w:rFonts w:ascii="Times New Roman" w:eastAsia="Times New Roman" w:hAnsi="Times New Roman" w:cs="Times New Roman"/>
          <w:color w:val="000000"/>
          <w:spacing w:val="2"/>
          <w:sz w:val="28"/>
          <w:szCs w:val="28"/>
          <w:lang w:eastAsia="ko-KR"/>
        </w:rPr>
        <w:t>стью данных; в то же время ожидание того момента, когда все де</w:t>
      </w:r>
      <w:r w:rsidRPr="001A5998">
        <w:rPr>
          <w:rFonts w:ascii="Times New Roman" w:eastAsia="Times New Roman" w:hAnsi="Times New Roman" w:cs="Times New Roman"/>
          <w:color w:val="000000"/>
          <w:spacing w:val="2"/>
          <w:sz w:val="28"/>
          <w:szCs w:val="28"/>
          <w:lang w:eastAsia="ko-KR"/>
        </w:rPr>
        <w:softHyphen/>
      </w:r>
      <w:r w:rsidRPr="001A5998">
        <w:rPr>
          <w:rFonts w:ascii="Times New Roman" w:eastAsia="Times New Roman" w:hAnsi="Times New Roman" w:cs="Times New Roman"/>
          <w:color w:val="000000"/>
          <w:spacing w:val="3"/>
          <w:sz w:val="28"/>
          <w:szCs w:val="28"/>
          <w:lang w:eastAsia="ko-KR"/>
        </w:rPr>
        <w:t xml:space="preserve">тали хозяйственной операции станут точно известны, позволяет достичь надежности информации, но делает ее бесполезной для </w:t>
      </w:r>
      <w:r w:rsidRPr="001A5998">
        <w:rPr>
          <w:rFonts w:ascii="Times New Roman" w:eastAsia="Times New Roman" w:hAnsi="Times New Roman" w:cs="Times New Roman"/>
          <w:color w:val="000000"/>
          <w:spacing w:val="6"/>
          <w:sz w:val="28"/>
          <w:szCs w:val="28"/>
          <w:lang w:eastAsia="ko-KR"/>
        </w:rPr>
        <w:t>своевременного принятия решений пользователями.</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pacing w:val="4"/>
          <w:sz w:val="28"/>
          <w:szCs w:val="28"/>
          <w:lang w:eastAsia="ko-KR"/>
        </w:rPr>
      </w:pPr>
      <w:r w:rsidRPr="001A5998">
        <w:rPr>
          <w:rFonts w:ascii="Times New Roman" w:eastAsia="Times New Roman" w:hAnsi="Times New Roman" w:cs="Times New Roman"/>
          <w:color w:val="000000"/>
          <w:spacing w:val="3"/>
          <w:sz w:val="28"/>
          <w:szCs w:val="28"/>
          <w:lang w:eastAsia="ko-KR"/>
        </w:rPr>
        <w:t>В подобных ситуациях руководство и специалисты организа</w:t>
      </w:r>
      <w:r w:rsidRPr="001A5998">
        <w:rPr>
          <w:rFonts w:ascii="Times New Roman" w:eastAsia="Times New Roman" w:hAnsi="Times New Roman" w:cs="Times New Roman"/>
          <w:color w:val="000000"/>
          <w:spacing w:val="3"/>
          <w:sz w:val="28"/>
          <w:szCs w:val="28"/>
          <w:lang w:eastAsia="ko-KR"/>
        </w:rPr>
        <w:softHyphen/>
        <w:t>ции должны оценить степень влияния избираемого способа на по</w:t>
      </w:r>
      <w:r w:rsidRPr="001A5998">
        <w:rPr>
          <w:rFonts w:ascii="Times New Roman" w:eastAsia="Times New Roman" w:hAnsi="Times New Roman" w:cs="Times New Roman"/>
          <w:color w:val="000000"/>
          <w:spacing w:val="3"/>
          <w:sz w:val="28"/>
          <w:szCs w:val="28"/>
          <w:lang w:eastAsia="ko-KR"/>
        </w:rPr>
        <w:softHyphen/>
      </w:r>
      <w:r w:rsidRPr="001A5998">
        <w:rPr>
          <w:rFonts w:ascii="Times New Roman" w:eastAsia="Times New Roman" w:hAnsi="Times New Roman" w:cs="Times New Roman"/>
          <w:color w:val="000000"/>
          <w:spacing w:val="4"/>
          <w:sz w:val="28"/>
          <w:szCs w:val="28"/>
          <w:lang w:eastAsia="ko-KR"/>
        </w:rPr>
        <w:t xml:space="preserve">лезность финансовой информации и решить, какому требованию </w:t>
      </w:r>
      <w:r w:rsidRPr="001A5998">
        <w:rPr>
          <w:rFonts w:ascii="Times New Roman" w:eastAsia="Times New Roman" w:hAnsi="Times New Roman" w:cs="Times New Roman"/>
          <w:color w:val="000000"/>
          <w:spacing w:val="1"/>
          <w:sz w:val="28"/>
          <w:szCs w:val="28"/>
          <w:lang w:eastAsia="ko-KR"/>
        </w:rPr>
        <w:t>отдать предпочтение. Относительная важность отдельных требова</w:t>
      </w:r>
      <w:r w:rsidRPr="001A5998">
        <w:rPr>
          <w:rFonts w:ascii="Times New Roman" w:eastAsia="Times New Roman" w:hAnsi="Times New Roman" w:cs="Times New Roman"/>
          <w:color w:val="000000"/>
          <w:spacing w:val="1"/>
          <w:sz w:val="28"/>
          <w:szCs w:val="28"/>
          <w:lang w:eastAsia="ko-KR"/>
        </w:rPr>
        <w:softHyphen/>
      </w:r>
      <w:r w:rsidRPr="001A5998">
        <w:rPr>
          <w:rFonts w:ascii="Times New Roman" w:eastAsia="Times New Roman" w:hAnsi="Times New Roman" w:cs="Times New Roman"/>
          <w:color w:val="000000"/>
          <w:spacing w:val="2"/>
          <w:sz w:val="28"/>
          <w:szCs w:val="28"/>
          <w:lang w:eastAsia="ko-KR"/>
        </w:rPr>
        <w:t>ний в разных хозяйственных условиях определяется профессиона</w:t>
      </w:r>
      <w:r w:rsidRPr="001A5998">
        <w:rPr>
          <w:rFonts w:ascii="Times New Roman" w:eastAsia="Times New Roman" w:hAnsi="Times New Roman" w:cs="Times New Roman"/>
          <w:color w:val="000000"/>
          <w:spacing w:val="2"/>
          <w:sz w:val="28"/>
          <w:szCs w:val="28"/>
          <w:lang w:eastAsia="ko-KR"/>
        </w:rPr>
        <w:softHyphen/>
      </w:r>
      <w:r w:rsidRPr="001A5998">
        <w:rPr>
          <w:rFonts w:ascii="Times New Roman" w:eastAsia="Times New Roman" w:hAnsi="Times New Roman" w:cs="Times New Roman"/>
          <w:color w:val="000000"/>
          <w:spacing w:val="4"/>
          <w:sz w:val="28"/>
          <w:szCs w:val="28"/>
          <w:lang w:eastAsia="ko-KR"/>
        </w:rPr>
        <w:t xml:space="preserve">льным суждением. </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pacing w:val="4"/>
          <w:sz w:val="28"/>
          <w:szCs w:val="28"/>
          <w:lang w:eastAsia="ko-KR"/>
        </w:rPr>
      </w:pPr>
      <w:r w:rsidRPr="001A5998">
        <w:rPr>
          <w:rFonts w:ascii="Times New Roman" w:eastAsia="Times New Roman" w:hAnsi="Times New Roman" w:cs="Times New Roman"/>
          <w:color w:val="000000"/>
          <w:spacing w:val="4"/>
          <w:sz w:val="28"/>
          <w:szCs w:val="28"/>
          <w:lang w:eastAsia="ko-KR"/>
        </w:rPr>
        <w:lastRenderedPageBreak/>
        <w:t xml:space="preserve">Иными словами, чаще всего формирование </w:t>
      </w:r>
      <w:r w:rsidRPr="001A5998">
        <w:rPr>
          <w:rFonts w:ascii="Times New Roman" w:eastAsia="Times New Roman" w:hAnsi="Times New Roman" w:cs="Times New Roman"/>
          <w:color w:val="000000"/>
          <w:spacing w:val="2"/>
          <w:sz w:val="28"/>
          <w:szCs w:val="28"/>
          <w:lang w:eastAsia="ko-KR"/>
        </w:rPr>
        <w:t>учетной политики есть процесс достижения баланса между назван</w:t>
      </w:r>
      <w:r w:rsidRPr="001A5998">
        <w:rPr>
          <w:rFonts w:ascii="Times New Roman" w:eastAsia="Times New Roman" w:hAnsi="Times New Roman" w:cs="Times New Roman"/>
          <w:color w:val="000000"/>
          <w:spacing w:val="2"/>
          <w:sz w:val="28"/>
          <w:szCs w:val="28"/>
          <w:lang w:eastAsia="ko-KR"/>
        </w:rPr>
        <w:softHyphen/>
      </w:r>
      <w:r w:rsidRPr="001A5998">
        <w:rPr>
          <w:rFonts w:ascii="Times New Roman" w:eastAsia="Times New Roman" w:hAnsi="Times New Roman" w:cs="Times New Roman"/>
          <w:color w:val="000000"/>
          <w:spacing w:val="4"/>
          <w:sz w:val="28"/>
          <w:szCs w:val="28"/>
          <w:lang w:eastAsia="ko-KR"/>
        </w:rPr>
        <w:t>ными требованиями-принципами.</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r w:rsidRPr="001A5998">
        <w:rPr>
          <w:rFonts w:ascii="Times New Roman" w:eastAsia="Times New Roman" w:hAnsi="Times New Roman" w:cs="Times New Roman"/>
          <w:color w:val="000000"/>
          <w:sz w:val="28"/>
          <w:szCs w:val="28"/>
          <w:lang w:eastAsia="ko-KR"/>
        </w:rPr>
        <w:t>В последнее время при ведении бухгал</w:t>
      </w:r>
      <w:r w:rsidRPr="001A5998">
        <w:rPr>
          <w:rFonts w:ascii="Times New Roman" w:eastAsia="Times New Roman" w:hAnsi="Times New Roman" w:cs="Times New Roman"/>
          <w:color w:val="000000"/>
          <w:sz w:val="28"/>
          <w:szCs w:val="28"/>
          <w:lang w:eastAsia="ko-KR"/>
        </w:rPr>
        <w:softHyphen/>
        <w:t>терского учета и составлении финансо</w:t>
      </w:r>
      <w:r w:rsidRPr="001A5998">
        <w:rPr>
          <w:rFonts w:ascii="Times New Roman" w:eastAsia="Times New Roman" w:hAnsi="Times New Roman" w:cs="Times New Roman"/>
          <w:color w:val="000000"/>
          <w:sz w:val="28"/>
          <w:szCs w:val="28"/>
          <w:lang w:eastAsia="ko-KR"/>
        </w:rPr>
        <w:softHyphen/>
      </w:r>
      <w:r w:rsidRPr="001A5998">
        <w:rPr>
          <w:rFonts w:ascii="Times New Roman" w:eastAsia="Times New Roman" w:hAnsi="Times New Roman" w:cs="Times New Roman"/>
          <w:color w:val="000000"/>
          <w:spacing w:val="4"/>
          <w:sz w:val="28"/>
          <w:szCs w:val="28"/>
          <w:lang w:eastAsia="ko-KR"/>
        </w:rPr>
        <w:t>вой отчетности широко используются</w:t>
      </w:r>
      <w:r>
        <w:rPr>
          <w:rFonts w:ascii="Times New Roman" w:eastAsia="Times New Roman" w:hAnsi="Times New Roman" w:cs="Times New Roman"/>
          <w:color w:val="000000"/>
          <w:spacing w:val="4"/>
          <w:sz w:val="28"/>
          <w:szCs w:val="28"/>
          <w:lang w:eastAsia="ko-KR"/>
        </w:rPr>
        <w:t xml:space="preserve"> </w:t>
      </w:r>
      <w:r w:rsidRPr="001A5998">
        <w:rPr>
          <w:rFonts w:ascii="Times New Roman" w:eastAsia="Times New Roman" w:hAnsi="Times New Roman" w:cs="Times New Roman"/>
          <w:color w:val="000000"/>
          <w:spacing w:val="4"/>
          <w:sz w:val="28"/>
          <w:szCs w:val="28"/>
          <w:lang w:eastAsia="ko-KR"/>
        </w:rPr>
        <w:t>профессиональные суждения бухгалтеров, аудиторов, финансовых</w:t>
      </w:r>
      <w:r>
        <w:rPr>
          <w:rFonts w:ascii="Times New Roman" w:eastAsia="Times New Roman" w:hAnsi="Times New Roman" w:cs="Times New Roman"/>
          <w:color w:val="000000"/>
          <w:spacing w:val="4"/>
          <w:sz w:val="28"/>
          <w:szCs w:val="28"/>
          <w:lang w:eastAsia="ko-KR"/>
        </w:rPr>
        <w:t xml:space="preserve"> </w:t>
      </w:r>
      <w:r w:rsidRPr="001A5998">
        <w:rPr>
          <w:rFonts w:ascii="Times New Roman" w:eastAsia="Times New Roman" w:hAnsi="Times New Roman" w:cs="Times New Roman"/>
          <w:color w:val="000000"/>
          <w:spacing w:val="-4"/>
          <w:sz w:val="28"/>
          <w:szCs w:val="28"/>
          <w:lang w:eastAsia="ko-KR"/>
        </w:rPr>
        <w:t xml:space="preserve">менеджеров и др. </w:t>
      </w:r>
      <w:r w:rsidRPr="001A5998">
        <w:rPr>
          <w:rFonts w:ascii="Times New Roman" w:eastAsia="Times New Roman" w:hAnsi="Times New Roman" w:cs="Times New Roman"/>
          <w:iCs/>
          <w:color w:val="000000"/>
          <w:spacing w:val="-4"/>
          <w:sz w:val="28"/>
          <w:szCs w:val="28"/>
          <w:lang w:eastAsia="ko-KR"/>
        </w:rPr>
        <w:t xml:space="preserve">Профессиональное суждение – </w:t>
      </w:r>
      <w:r w:rsidRPr="001A5998">
        <w:rPr>
          <w:rFonts w:ascii="Times New Roman" w:eastAsia="Times New Roman" w:hAnsi="Times New Roman" w:cs="Times New Roman"/>
          <w:color w:val="000000"/>
          <w:spacing w:val="-4"/>
          <w:sz w:val="28"/>
          <w:szCs w:val="28"/>
          <w:lang w:eastAsia="ko-KR"/>
        </w:rPr>
        <w:t>это мнение, заключение</w:t>
      </w:r>
      <w:r w:rsidRPr="001A5998">
        <w:rPr>
          <w:rFonts w:ascii="Times New Roman" w:eastAsia="Times New Roman" w:hAnsi="Times New Roman" w:cs="Times New Roman"/>
          <w:color w:val="000000"/>
          <w:sz w:val="28"/>
          <w:szCs w:val="28"/>
          <w:lang w:eastAsia="ko-KR"/>
        </w:rPr>
        <w:t>, являющееся основанием для принятия решения в условиях не</w:t>
      </w:r>
      <w:r w:rsidRPr="001A5998">
        <w:rPr>
          <w:rFonts w:ascii="Times New Roman" w:eastAsia="Times New Roman" w:hAnsi="Times New Roman" w:cs="Times New Roman"/>
          <w:color w:val="000000"/>
          <w:spacing w:val="2"/>
          <w:sz w:val="28"/>
          <w:szCs w:val="28"/>
          <w:lang w:eastAsia="ko-KR"/>
        </w:rPr>
        <w:t>определенности. Оно базируется на знаниях, опыте и квалификации</w:t>
      </w:r>
      <w:r>
        <w:rPr>
          <w:rFonts w:ascii="Times New Roman" w:eastAsia="Times New Roman" w:hAnsi="Times New Roman" w:cs="Times New Roman"/>
          <w:color w:val="000000"/>
          <w:spacing w:val="2"/>
          <w:sz w:val="28"/>
          <w:szCs w:val="28"/>
          <w:lang w:eastAsia="ko-KR"/>
        </w:rPr>
        <w:t xml:space="preserve"> </w:t>
      </w:r>
      <w:r w:rsidRPr="001A5998">
        <w:rPr>
          <w:rFonts w:ascii="Times New Roman" w:eastAsia="Times New Roman" w:hAnsi="Times New Roman" w:cs="Times New Roman"/>
          <w:color w:val="000000"/>
          <w:spacing w:val="-3"/>
          <w:sz w:val="28"/>
          <w:szCs w:val="28"/>
          <w:lang w:eastAsia="ko-KR"/>
        </w:rPr>
        <w:t>соответствующих специалистов.</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r w:rsidRPr="001A5998">
        <w:rPr>
          <w:rFonts w:ascii="Times New Roman" w:eastAsia="Times New Roman" w:hAnsi="Times New Roman" w:cs="Times New Roman"/>
          <w:color w:val="000000"/>
          <w:sz w:val="28"/>
          <w:szCs w:val="28"/>
          <w:lang w:eastAsia="ko-KR"/>
        </w:rPr>
        <w:t>При выработке профессионального суждения необходимо руководствоваться духом и аргументацией Концепции бухгалтерского уче</w:t>
      </w:r>
      <w:r w:rsidRPr="001A5998">
        <w:rPr>
          <w:rFonts w:ascii="Times New Roman" w:eastAsia="Times New Roman" w:hAnsi="Times New Roman" w:cs="Times New Roman"/>
          <w:color w:val="000000"/>
          <w:sz w:val="28"/>
          <w:szCs w:val="28"/>
          <w:lang w:eastAsia="ko-KR"/>
        </w:rPr>
        <w:softHyphen/>
        <w:t>та в рыночной экономике России, бухгалтерского законодательства, положений по бухгалтерскому учету и т.п. В бухгалтерском учете не</w:t>
      </w:r>
      <w:r w:rsidRPr="001A5998">
        <w:rPr>
          <w:rFonts w:ascii="Times New Roman" w:eastAsia="Times New Roman" w:hAnsi="Times New Roman" w:cs="Times New Roman"/>
          <w:color w:val="000000"/>
          <w:sz w:val="28"/>
          <w:szCs w:val="28"/>
          <w:lang w:eastAsia="ko-KR"/>
        </w:rPr>
        <w:softHyphen/>
        <w:t>определенность может быть связана с отсутствием однозначных тре</w:t>
      </w:r>
      <w:r w:rsidRPr="001A5998">
        <w:rPr>
          <w:rFonts w:ascii="Times New Roman" w:eastAsia="Times New Roman" w:hAnsi="Times New Roman" w:cs="Times New Roman"/>
          <w:color w:val="000000"/>
          <w:sz w:val="28"/>
          <w:szCs w:val="28"/>
          <w:lang w:eastAsia="ko-KR"/>
        </w:rPr>
        <w:softHyphen/>
        <w:t>бований и правил в нормативных актах, неясностью всех деталей свершившегося факта хозяйственной жизни и т.п. В этой ситуации специалист должен определить порядок своих действий: как иденти</w:t>
      </w:r>
      <w:r w:rsidRPr="001A5998">
        <w:rPr>
          <w:rFonts w:ascii="Times New Roman" w:eastAsia="Times New Roman" w:hAnsi="Times New Roman" w:cs="Times New Roman"/>
          <w:color w:val="000000"/>
          <w:sz w:val="28"/>
          <w:szCs w:val="28"/>
          <w:lang w:eastAsia="ko-KR"/>
        </w:rPr>
        <w:softHyphen/>
        <w:t>фицировать, оценить, признать в учете и отчетности объект, какую информацию о нем и в каком объеме раскрыть в отчетности.</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r w:rsidRPr="001A5998">
        <w:rPr>
          <w:rFonts w:ascii="Times New Roman" w:eastAsia="Times New Roman" w:hAnsi="Times New Roman" w:cs="Times New Roman"/>
          <w:color w:val="000000"/>
          <w:sz w:val="28"/>
          <w:szCs w:val="28"/>
          <w:lang w:eastAsia="ko-KR"/>
        </w:rPr>
        <w:t>В бухгалтерском учете профессиональное суждение требуется при оценке возможного срока полезной службы основных средств и нематериальных активов, возможности погашения дебиторской задолженности, при определении числа возможных обращений по гарантийным обязательствам организации и во многих других слу</w:t>
      </w:r>
      <w:r w:rsidRPr="001A5998">
        <w:rPr>
          <w:rFonts w:ascii="Times New Roman" w:eastAsia="Times New Roman" w:hAnsi="Times New Roman" w:cs="Times New Roman"/>
          <w:color w:val="000000"/>
          <w:sz w:val="28"/>
          <w:szCs w:val="28"/>
          <w:lang w:eastAsia="ko-KR"/>
        </w:rPr>
        <w:softHyphen/>
        <w:t>чаях. Например, для определения величины и способа амортиза</w:t>
      </w:r>
      <w:r w:rsidRPr="001A5998">
        <w:rPr>
          <w:rFonts w:ascii="Times New Roman" w:eastAsia="Times New Roman" w:hAnsi="Times New Roman" w:cs="Times New Roman"/>
          <w:color w:val="000000"/>
          <w:sz w:val="28"/>
          <w:szCs w:val="28"/>
          <w:lang w:eastAsia="ko-KR"/>
        </w:rPr>
        <w:softHyphen/>
        <w:t>ции объекта основных средств организация должна оценить срок его полезной службы, хотя очевидно, что в отношении этого пока</w:t>
      </w:r>
      <w:r w:rsidRPr="001A5998">
        <w:rPr>
          <w:rFonts w:ascii="Times New Roman" w:eastAsia="Times New Roman" w:hAnsi="Times New Roman" w:cs="Times New Roman"/>
          <w:color w:val="000000"/>
          <w:sz w:val="28"/>
          <w:szCs w:val="28"/>
          <w:lang w:eastAsia="ko-KR"/>
        </w:rPr>
        <w:softHyphen/>
        <w:t>зателя существует неопределенность: в момент признания объекта в учете не ясно, в течение какого периода организация сможет по</w:t>
      </w:r>
      <w:r w:rsidRPr="001A5998">
        <w:rPr>
          <w:rFonts w:ascii="Times New Roman" w:eastAsia="Times New Roman" w:hAnsi="Times New Roman" w:cs="Times New Roman"/>
          <w:color w:val="000000"/>
          <w:sz w:val="28"/>
          <w:szCs w:val="28"/>
          <w:lang w:eastAsia="ko-KR"/>
        </w:rPr>
        <w:softHyphen/>
        <w:t xml:space="preserve">треблять экономические выгоды, </w:t>
      </w:r>
      <w:r w:rsidRPr="001A5998">
        <w:rPr>
          <w:rFonts w:ascii="Times New Roman" w:eastAsia="Times New Roman" w:hAnsi="Times New Roman" w:cs="Times New Roman"/>
          <w:color w:val="000000"/>
          <w:sz w:val="28"/>
          <w:szCs w:val="28"/>
          <w:lang w:eastAsia="ko-KR"/>
        </w:rPr>
        <w:lastRenderedPageBreak/>
        <w:t>заключенные в нем. Разрешение этой неопределенности требует профессионального суждения. Обычно оно основывается на опыте организации работы с анало</w:t>
      </w:r>
      <w:r w:rsidRPr="001A5998">
        <w:rPr>
          <w:rFonts w:ascii="Times New Roman" w:eastAsia="Times New Roman" w:hAnsi="Times New Roman" w:cs="Times New Roman"/>
          <w:color w:val="000000"/>
          <w:sz w:val="28"/>
          <w:szCs w:val="28"/>
          <w:lang w:eastAsia="ko-KR"/>
        </w:rPr>
        <w:softHyphen/>
        <w:t>гичными объектами. Для принятия решения не</w:t>
      </w:r>
      <w:r w:rsidRPr="001A5998">
        <w:rPr>
          <w:rFonts w:ascii="Times New Roman" w:eastAsia="Times New Roman" w:hAnsi="Times New Roman" w:cs="Times New Roman"/>
          <w:color w:val="000000"/>
          <w:sz w:val="28"/>
          <w:szCs w:val="28"/>
          <w:lang w:eastAsia="ko-KR"/>
        </w:rPr>
        <w:softHyphen/>
        <w:t>обходимо проанализировать ряд факторов, влияющих на продол</w:t>
      </w:r>
      <w:r w:rsidRPr="001A5998">
        <w:rPr>
          <w:rFonts w:ascii="Times New Roman" w:eastAsia="Times New Roman" w:hAnsi="Times New Roman" w:cs="Times New Roman"/>
          <w:color w:val="000000"/>
          <w:sz w:val="28"/>
          <w:szCs w:val="28"/>
          <w:lang w:eastAsia="ko-KR"/>
        </w:rPr>
        <w:softHyphen/>
        <w:t xml:space="preserve">жительность срока полезной службы объекта: ожидаемый срок его использования в организации; ожидаемый физический износ; его моральный износ; правовые и иные ограничения на использование объекта. </w:t>
      </w:r>
      <w:r w:rsidR="006628EB" w:rsidRPr="006628EB">
        <w:rPr>
          <w:rFonts w:ascii="Times New Roman" w:hAnsi="Times New Roman" w:cs="Times New Roman"/>
          <w:iCs/>
          <w:sz w:val="28"/>
          <w:szCs w:val="28"/>
        </w:rPr>
        <w:t>[1, с.73-74]</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r w:rsidRPr="001A5998">
        <w:rPr>
          <w:rFonts w:ascii="Times New Roman" w:eastAsia="Times New Roman" w:hAnsi="Times New Roman" w:cs="Times New Roman"/>
          <w:color w:val="000000"/>
          <w:sz w:val="28"/>
          <w:szCs w:val="28"/>
          <w:lang w:eastAsia="ko-KR"/>
        </w:rPr>
        <w:t xml:space="preserve">Таким образом, </w:t>
      </w:r>
      <w:r w:rsidRPr="001A5998">
        <w:rPr>
          <w:rFonts w:ascii="Times New Roman" w:eastAsia="Times New Roman" w:hAnsi="Times New Roman" w:cs="Times New Roman"/>
          <w:iCs/>
          <w:color w:val="000000"/>
          <w:spacing w:val="-4"/>
          <w:sz w:val="28"/>
          <w:szCs w:val="28"/>
          <w:lang w:eastAsia="ko-KR"/>
        </w:rPr>
        <w:t xml:space="preserve">профессиональное суждение </w:t>
      </w:r>
      <w:r w:rsidRPr="001A5998">
        <w:rPr>
          <w:rFonts w:ascii="Times New Roman" w:eastAsia="Times New Roman" w:hAnsi="Times New Roman" w:cs="Times New Roman"/>
          <w:color w:val="000000"/>
          <w:spacing w:val="2"/>
          <w:sz w:val="28"/>
          <w:szCs w:val="28"/>
          <w:lang w:eastAsia="ko-KR"/>
        </w:rPr>
        <w:t>базируется на знаниях, опыте и квалификации</w:t>
      </w:r>
      <w:r>
        <w:rPr>
          <w:rFonts w:ascii="Times New Roman" w:eastAsia="Times New Roman" w:hAnsi="Times New Roman" w:cs="Times New Roman"/>
          <w:color w:val="000000"/>
          <w:spacing w:val="2"/>
          <w:sz w:val="28"/>
          <w:szCs w:val="28"/>
          <w:lang w:eastAsia="ko-KR"/>
        </w:rPr>
        <w:t xml:space="preserve"> </w:t>
      </w:r>
      <w:r w:rsidRPr="001A5998">
        <w:rPr>
          <w:rFonts w:ascii="Times New Roman" w:eastAsia="Times New Roman" w:hAnsi="Times New Roman" w:cs="Times New Roman"/>
          <w:color w:val="000000"/>
          <w:spacing w:val="-3"/>
          <w:sz w:val="28"/>
          <w:szCs w:val="28"/>
          <w:lang w:eastAsia="ko-KR"/>
        </w:rPr>
        <w:t xml:space="preserve">соответствующих специалистов </w:t>
      </w:r>
      <w:r w:rsidRPr="001A5998">
        <w:rPr>
          <w:rFonts w:ascii="Times New Roman" w:eastAsia="Times New Roman" w:hAnsi="Times New Roman" w:cs="Times New Roman"/>
          <w:color w:val="000000"/>
          <w:sz w:val="28"/>
          <w:szCs w:val="28"/>
          <w:lang w:eastAsia="ko-KR"/>
        </w:rPr>
        <w:t>и является основанием для принятия решения.</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pacing w:val="-1"/>
          <w:sz w:val="28"/>
          <w:szCs w:val="28"/>
          <w:lang w:eastAsia="ko-KR"/>
        </w:rPr>
      </w:pPr>
      <w:r w:rsidRPr="001A5998">
        <w:rPr>
          <w:rFonts w:ascii="Times New Roman" w:eastAsia="Times New Roman" w:hAnsi="Times New Roman" w:cs="Times New Roman"/>
          <w:color w:val="000000"/>
          <w:sz w:val="28"/>
          <w:szCs w:val="28"/>
          <w:lang w:eastAsia="ko-KR"/>
        </w:rPr>
        <w:t>Подводя итог, можно сделать вывод, что учетная политика, являющаяся реализацией одного и того же метода бухгалтерского учета, неодинакова в разных организациях. Возможность выбора конкретных способов оценки, калькуляции, состава и порядка ведения счетов, особенности их использования – это составляет степень свободы организации.</w:t>
      </w:r>
      <w:r w:rsidRPr="001A5998">
        <w:rPr>
          <w:rFonts w:ascii="Times New Roman" w:eastAsia="Times New Roman" w:hAnsi="Times New Roman" w:cs="Times New Roman"/>
          <w:color w:val="000000"/>
          <w:spacing w:val="6"/>
          <w:sz w:val="28"/>
          <w:szCs w:val="28"/>
          <w:lang w:eastAsia="ko-KR"/>
        </w:rPr>
        <w:t xml:space="preserve"> Учетная политика формируется на </w:t>
      </w:r>
      <w:r w:rsidRPr="001A5998">
        <w:rPr>
          <w:rFonts w:ascii="Times New Roman" w:eastAsia="Times New Roman" w:hAnsi="Times New Roman" w:cs="Times New Roman"/>
          <w:color w:val="000000"/>
          <w:sz w:val="28"/>
          <w:szCs w:val="28"/>
          <w:lang w:eastAsia="ko-KR"/>
        </w:rPr>
        <w:t>основе совокупности основополагаю</w:t>
      </w:r>
      <w:r w:rsidRPr="001A5998">
        <w:rPr>
          <w:rFonts w:ascii="Times New Roman" w:eastAsia="Times New Roman" w:hAnsi="Times New Roman" w:cs="Times New Roman"/>
          <w:color w:val="000000"/>
          <w:sz w:val="28"/>
          <w:szCs w:val="28"/>
          <w:lang w:eastAsia="ko-KR"/>
        </w:rPr>
        <w:softHyphen/>
        <w:t>щих принципов и требований, безу</w:t>
      </w:r>
      <w:r w:rsidRPr="001A5998">
        <w:rPr>
          <w:rFonts w:ascii="Times New Roman" w:eastAsia="Times New Roman" w:hAnsi="Times New Roman" w:cs="Times New Roman"/>
          <w:color w:val="000000"/>
          <w:sz w:val="28"/>
          <w:szCs w:val="28"/>
          <w:lang w:eastAsia="ko-KR"/>
        </w:rPr>
        <w:softHyphen/>
      </w:r>
      <w:r w:rsidRPr="001A5998">
        <w:rPr>
          <w:rFonts w:ascii="Times New Roman" w:eastAsia="Times New Roman" w:hAnsi="Times New Roman" w:cs="Times New Roman"/>
          <w:color w:val="000000"/>
          <w:spacing w:val="1"/>
          <w:sz w:val="28"/>
          <w:szCs w:val="28"/>
          <w:lang w:eastAsia="ko-KR"/>
        </w:rPr>
        <w:t>словных к исполнению.</w:t>
      </w:r>
      <w:r w:rsidRPr="001A5998">
        <w:rPr>
          <w:rFonts w:ascii="Times New Roman" w:eastAsia="Times New Roman" w:hAnsi="Times New Roman" w:cs="Times New Roman"/>
          <w:color w:val="000000"/>
          <w:spacing w:val="-1"/>
          <w:sz w:val="28"/>
          <w:szCs w:val="28"/>
          <w:lang w:eastAsia="ko-KR"/>
        </w:rPr>
        <w:t xml:space="preserve"> Она строится таким образом, чтобы бухгалтерский </w:t>
      </w:r>
      <w:r w:rsidRPr="001A5998">
        <w:rPr>
          <w:rFonts w:ascii="Times New Roman" w:eastAsia="Times New Roman" w:hAnsi="Times New Roman" w:cs="Times New Roman"/>
          <w:color w:val="000000"/>
          <w:sz w:val="28"/>
          <w:szCs w:val="28"/>
          <w:lang w:eastAsia="ko-KR"/>
        </w:rPr>
        <w:t>учет велся рационально и экономно, сообразно размерам организа</w:t>
      </w:r>
      <w:r w:rsidRPr="001A5998">
        <w:rPr>
          <w:rFonts w:ascii="Times New Roman" w:eastAsia="Times New Roman" w:hAnsi="Times New Roman" w:cs="Times New Roman"/>
          <w:color w:val="000000"/>
          <w:sz w:val="28"/>
          <w:szCs w:val="28"/>
          <w:lang w:eastAsia="ko-KR"/>
        </w:rPr>
        <w:softHyphen/>
      </w:r>
      <w:r w:rsidRPr="001A5998">
        <w:rPr>
          <w:rFonts w:ascii="Times New Roman" w:eastAsia="Times New Roman" w:hAnsi="Times New Roman" w:cs="Times New Roman"/>
          <w:color w:val="000000"/>
          <w:spacing w:val="-1"/>
          <w:sz w:val="28"/>
          <w:szCs w:val="28"/>
          <w:lang w:eastAsia="ko-KR"/>
        </w:rPr>
        <w:t>ции и масштабам ее деятельности.</w:t>
      </w:r>
    </w:p>
    <w:p w:rsidR="001A5998" w:rsidRPr="001A5998" w:rsidRDefault="001A5998" w:rsidP="001A5998">
      <w:pPr>
        <w:spacing w:after="0" w:line="240" w:lineRule="auto"/>
        <w:ind w:firstLine="567"/>
        <w:jc w:val="both"/>
        <w:rPr>
          <w:rFonts w:ascii="Times New Roman" w:eastAsia="Batang" w:hAnsi="Times New Roman" w:cs="Times New Roman"/>
          <w:sz w:val="28"/>
          <w:szCs w:val="28"/>
          <w:lang w:eastAsia="ko-KR"/>
        </w:rPr>
      </w:pPr>
    </w:p>
    <w:p w:rsidR="001A5998" w:rsidRPr="001A5998" w:rsidRDefault="001A5998" w:rsidP="001A5998">
      <w:pPr>
        <w:spacing w:after="0" w:line="360" w:lineRule="auto"/>
        <w:jc w:val="center"/>
        <w:rPr>
          <w:rFonts w:ascii="Times New Roman" w:eastAsia="Batang" w:hAnsi="Times New Roman" w:cs="Times New Roman"/>
          <w:b/>
          <w:sz w:val="28"/>
          <w:szCs w:val="28"/>
          <w:lang w:eastAsia="ko-KR"/>
        </w:rPr>
      </w:pPr>
    </w:p>
    <w:p w:rsidR="001A5998" w:rsidRPr="001A5998" w:rsidRDefault="001A5998" w:rsidP="001A5998">
      <w:pPr>
        <w:spacing w:after="0" w:line="360" w:lineRule="auto"/>
        <w:jc w:val="center"/>
        <w:rPr>
          <w:rFonts w:ascii="Times New Roman" w:eastAsia="Batang" w:hAnsi="Times New Roman" w:cs="Times New Roman"/>
          <w:b/>
          <w:sz w:val="28"/>
          <w:szCs w:val="28"/>
          <w:lang w:eastAsia="ko-KR"/>
        </w:rPr>
      </w:pPr>
    </w:p>
    <w:p w:rsidR="001A5998" w:rsidRPr="001A5998" w:rsidRDefault="001A5998" w:rsidP="001A5998">
      <w:pPr>
        <w:spacing w:after="0" w:line="360" w:lineRule="auto"/>
        <w:jc w:val="center"/>
        <w:rPr>
          <w:rFonts w:ascii="Times New Roman" w:eastAsia="Batang" w:hAnsi="Times New Roman" w:cs="Times New Roman"/>
          <w:b/>
          <w:sz w:val="28"/>
          <w:szCs w:val="28"/>
          <w:lang w:eastAsia="ko-KR"/>
        </w:rPr>
      </w:pPr>
    </w:p>
    <w:p w:rsidR="001A5998" w:rsidRPr="001A5998" w:rsidRDefault="001A5998" w:rsidP="001A5998">
      <w:pPr>
        <w:spacing w:after="0" w:line="360" w:lineRule="auto"/>
        <w:jc w:val="center"/>
        <w:rPr>
          <w:rFonts w:ascii="Times New Roman" w:eastAsia="Batang" w:hAnsi="Times New Roman" w:cs="Times New Roman"/>
          <w:b/>
          <w:sz w:val="28"/>
          <w:szCs w:val="28"/>
          <w:lang w:eastAsia="ko-KR"/>
        </w:rPr>
      </w:pPr>
    </w:p>
    <w:p w:rsidR="001A5998" w:rsidRPr="001A5998" w:rsidRDefault="001A5998" w:rsidP="001A5998">
      <w:pPr>
        <w:spacing w:after="0" w:line="360" w:lineRule="auto"/>
        <w:jc w:val="center"/>
        <w:rPr>
          <w:rFonts w:ascii="Times New Roman" w:eastAsia="Batang" w:hAnsi="Times New Roman" w:cs="Times New Roman"/>
          <w:b/>
          <w:sz w:val="28"/>
          <w:szCs w:val="28"/>
          <w:lang w:eastAsia="ko-KR"/>
        </w:rPr>
      </w:pPr>
    </w:p>
    <w:p w:rsidR="001A5998" w:rsidRPr="001A5998" w:rsidRDefault="001A5998" w:rsidP="001A5998">
      <w:pPr>
        <w:spacing w:after="0" w:line="360" w:lineRule="auto"/>
        <w:jc w:val="center"/>
        <w:rPr>
          <w:rFonts w:ascii="Times New Roman" w:eastAsia="Batang" w:hAnsi="Times New Roman" w:cs="Times New Roman"/>
          <w:b/>
          <w:sz w:val="28"/>
          <w:szCs w:val="28"/>
          <w:lang w:eastAsia="ko-KR"/>
        </w:rPr>
      </w:pPr>
    </w:p>
    <w:p w:rsidR="001A5998" w:rsidRPr="001A5998" w:rsidRDefault="001A5998" w:rsidP="001A5998">
      <w:pPr>
        <w:spacing w:after="0" w:line="360" w:lineRule="auto"/>
        <w:jc w:val="center"/>
        <w:rPr>
          <w:rFonts w:ascii="Times New Roman" w:eastAsia="Batang" w:hAnsi="Times New Roman" w:cs="Times New Roman"/>
          <w:b/>
          <w:sz w:val="28"/>
          <w:szCs w:val="28"/>
          <w:lang w:eastAsia="ko-KR"/>
        </w:rPr>
      </w:pPr>
    </w:p>
    <w:p w:rsidR="001A5998" w:rsidRDefault="001A5998" w:rsidP="001A5998">
      <w:pPr>
        <w:spacing w:after="0" w:line="360" w:lineRule="auto"/>
        <w:jc w:val="center"/>
        <w:rPr>
          <w:rFonts w:ascii="Times New Roman" w:eastAsia="Batang" w:hAnsi="Times New Roman" w:cs="Times New Roman"/>
          <w:b/>
          <w:sz w:val="28"/>
          <w:szCs w:val="28"/>
          <w:lang w:eastAsia="ko-KR"/>
        </w:rPr>
      </w:pPr>
    </w:p>
    <w:p w:rsidR="001A5998" w:rsidRDefault="001A5998" w:rsidP="001A5998">
      <w:pPr>
        <w:spacing w:after="0" w:line="360" w:lineRule="auto"/>
        <w:jc w:val="center"/>
        <w:rPr>
          <w:rFonts w:ascii="Times New Roman" w:eastAsia="Batang" w:hAnsi="Times New Roman" w:cs="Times New Roman"/>
          <w:b/>
          <w:sz w:val="28"/>
          <w:szCs w:val="28"/>
          <w:lang w:eastAsia="ko-KR"/>
        </w:rPr>
      </w:pPr>
    </w:p>
    <w:p w:rsidR="001A5998" w:rsidRPr="001A5998" w:rsidRDefault="001A5998" w:rsidP="001A5998">
      <w:pPr>
        <w:spacing w:after="0" w:line="360" w:lineRule="auto"/>
        <w:jc w:val="center"/>
        <w:rPr>
          <w:rFonts w:ascii="Times New Roman" w:eastAsia="Batang" w:hAnsi="Times New Roman" w:cs="Times New Roman"/>
          <w:b/>
          <w:sz w:val="28"/>
          <w:szCs w:val="28"/>
          <w:lang w:eastAsia="ko-KR"/>
        </w:rPr>
      </w:pPr>
      <w:r w:rsidRPr="001A5998">
        <w:rPr>
          <w:rFonts w:ascii="Times New Roman" w:eastAsia="Batang" w:hAnsi="Times New Roman" w:cs="Times New Roman"/>
          <w:b/>
          <w:sz w:val="28"/>
          <w:szCs w:val="28"/>
          <w:lang w:eastAsia="ko-KR"/>
        </w:rPr>
        <w:lastRenderedPageBreak/>
        <w:t>1.2 Процедура формирования  и порядок принятия учетной политики, контроль за её соблюдением</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b/>
          <w:bCs/>
          <w:color w:val="000000"/>
          <w:sz w:val="28"/>
          <w:szCs w:val="28"/>
          <w:lang w:eastAsia="ko-KR"/>
        </w:rPr>
      </w:pPr>
      <w:r w:rsidRPr="001A5998">
        <w:rPr>
          <w:rFonts w:ascii="Times New Roman" w:eastAsia="Times New Roman" w:hAnsi="Times New Roman" w:cs="Times New Roman"/>
          <w:color w:val="000000"/>
          <w:sz w:val="28"/>
          <w:szCs w:val="28"/>
          <w:lang w:eastAsia="ko-KR"/>
        </w:rPr>
        <w:t>Как уже отмечалось, учетная политика формируется путем выбора способов ведения бухгалтерского учета из неско</w:t>
      </w:r>
      <w:r w:rsidRPr="001A5998">
        <w:rPr>
          <w:rFonts w:ascii="Times New Roman" w:eastAsia="Times New Roman" w:hAnsi="Times New Roman" w:cs="Times New Roman"/>
          <w:color w:val="000000"/>
          <w:sz w:val="28"/>
          <w:szCs w:val="28"/>
          <w:lang w:eastAsia="ko-KR"/>
        </w:rPr>
        <w:softHyphen/>
        <w:t>льких допускаемых общепризнанными стандартами. Если послед</w:t>
      </w:r>
      <w:r w:rsidRPr="001A5998">
        <w:rPr>
          <w:rFonts w:ascii="Times New Roman" w:eastAsia="Times New Roman" w:hAnsi="Times New Roman" w:cs="Times New Roman"/>
          <w:color w:val="000000"/>
          <w:sz w:val="28"/>
          <w:szCs w:val="28"/>
          <w:lang w:eastAsia="ko-KR"/>
        </w:rPr>
        <w:softHyphen/>
        <w:t>ними не установлены способы ведения учета тех или иных объектов,</w:t>
      </w:r>
      <w:r>
        <w:rPr>
          <w:rFonts w:ascii="Times New Roman" w:eastAsia="Times New Roman" w:hAnsi="Times New Roman" w:cs="Times New Roman"/>
          <w:color w:val="000000"/>
          <w:sz w:val="28"/>
          <w:szCs w:val="28"/>
          <w:lang w:eastAsia="ko-KR"/>
        </w:rPr>
        <w:t xml:space="preserve"> </w:t>
      </w:r>
      <w:r w:rsidRPr="001A5998">
        <w:rPr>
          <w:rFonts w:ascii="Times New Roman" w:eastAsia="Times New Roman" w:hAnsi="Times New Roman" w:cs="Times New Roman"/>
          <w:color w:val="000000"/>
          <w:sz w:val="28"/>
          <w:szCs w:val="28"/>
          <w:lang w:eastAsia="ko-KR"/>
        </w:rPr>
        <w:t xml:space="preserve">организация сама разрабатывает соответствующие процедуры исходя из общих требований к учетной политике. </w:t>
      </w:r>
      <w:r w:rsidR="00066E8C" w:rsidRPr="00066E8C">
        <w:rPr>
          <w:rFonts w:ascii="Times New Roman" w:hAnsi="Times New Roman" w:cs="Times New Roman"/>
          <w:iCs/>
          <w:sz w:val="28"/>
          <w:szCs w:val="28"/>
        </w:rPr>
        <w:t>[9, с.514]</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r w:rsidRPr="001A5998">
        <w:rPr>
          <w:rFonts w:ascii="Times New Roman" w:eastAsia="Times New Roman" w:hAnsi="Times New Roman" w:cs="Times New Roman"/>
          <w:color w:val="000000"/>
          <w:sz w:val="28"/>
          <w:szCs w:val="28"/>
          <w:lang w:eastAsia="ko-KR"/>
        </w:rPr>
        <w:t>В такой ситуации,</w:t>
      </w:r>
      <w:r>
        <w:rPr>
          <w:rFonts w:ascii="Times New Roman" w:eastAsia="Times New Roman" w:hAnsi="Times New Roman" w:cs="Times New Roman"/>
          <w:color w:val="000000"/>
          <w:sz w:val="28"/>
          <w:szCs w:val="28"/>
          <w:lang w:eastAsia="ko-KR"/>
        </w:rPr>
        <w:t xml:space="preserve"> </w:t>
      </w:r>
      <w:r w:rsidRPr="001A5998">
        <w:rPr>
          <w:rFonts w:ascii="Times New Roman" w:eastAsia="Times New Roman" w:hAnsi="Times New Roman" w:cs="Times New Roman"/>
          <w:color w:val="000000"/>
          <w:sz w:val="28"/>
          <w:szCs w:val="28"/>
          <w:lang w:eastAsia="ko-KR"/>
        </w:rPr>
        <w:t>возможно, использовать три варианта определения учетной полити</w:t>
      </w:r>
      <w:r w:rsidRPr="001A5998">
        <w:rPr>
          <w:rFonts w:ascii="Times New Roman" w:eastAsia="Times New Roman" w:hAnsi="Times New Roman" w:cs="Times New Roman"/>
          <w:color w:val="000000"/>
          <w:sz w:val="28"/>
          <w:szCs w:val="28"/>
          <w:lang w:eastAsia="ko-KR"/>
        </w:rPr>
        <w:softHyphen/>
        <w:t xml:space="preserve">ки: </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r w:rsidRPr="001A5998">
        <w:rPr>
          <w:rFonts w:ascii="Times New Roman" w:eastAsia="Times New Roman" w:hAnsi="Times New Roman" w:cs="Times New Roman"/>
          <w:color w:val="000000"/>
          <w:sz w:val="28"/>
          <w:szCs w:val="28"/>
          <w:lang w:eastAsia="ko-KR"/>
        </w:rPr>
        <w:t xml:space="preserve">1) по аналогии со сходными операциями; </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r w:rsidRPr="001A5998">
        <w:rPr>
          <w:rFonts w:ascii="Times New Roman" w:eastAsia="Times New Roman" w:hAnsi="Times New Roman" w:cs="Times New Roman"/>
          <w:color w:val="000000"/>
          <w:sz w:val="28"/>
          <w:szCs w:val="28"/>
          <w:lang w:eastAsia="ko-KR"/>
        </w:rPr>
        <w:t xml:space="preserve">2) исходя из общих определений и критериев; </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r w:rsidRPr="001A5998">
        <w:rPr>
          <w:rFonts w:ascii="Times New Roman" w:eastAsia="Times New Roman" w:hAnsi="Times New Roman" w:cs="Times New Roman"/>
          <w:color w:val="000000"/>
          <w:sz w:val="28"/>
          <w:szCs w:val="28"/>
          <w:lang w:eastAsia="ko-KR"/>
        </w:rPr>
        <w:t xml:space="preserve">3) на основе признанной практики. </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r w:rsidRPr="001A5998">
        <w:rPr>
          <w:rFonts w:ascii="Times New Roman" w:eastAsia="Times New Roman" w:hAnsi="Times New Roman" w:cs="Times New Roman"/>
          <w:color w:val="000000"/>
          <w:sz w:val="28"/>
          <w:szCs w:val="28"/>
          <w:lang w:eastAsia="ko-KR"/>
        </w:rPr>
        <w:t>В первом случае речь идет об ориентации на требования, приня</w:t>
      </w:r>
      <w:r w:rsidRPr="001A5998">
        <w:rPr>
          <w:rFonts w:ascii="Times New Roman" w:eastAsia="Times New Roman" w:hAnsi="Times New Roman" w:cs="Times New Roman"/>
          <w:color w:val="000000"/>
          <w:sz w:val="28"/>
          <w:szCs w:val="28"/>
          <w:lang w:eastAsia="ko-KR"/>
        </w:rPr>
        <w:softHyphen/>
        <w:t>тые для учета сходных операций, и общие принципы системы бух</w:t>
      </w:r>
      <w:r w:rsidRPr="001A5998">
        <w:rPr>
          <w:rFonts w:ascii="Times New Roman" w:eastAsia="Times New Roman" w:hAnsi="Times New Roman" w:cs="Times New Roman"/>
          <w:color w:val="000000"/>
          <w:sz w:val="28"/>
          <w:szCs w:val="28"/>
          <w:lang w:eastAsia="ko-KR"/>
        </w:rPr>
        <w:softHyphen/>
        <w:t>галтерского учета. При этом рассматриваются правила, которые не</w:t>
      </w:r>
      <w:r w:rsidRPr="001A5998">
        <w:rPr>
          <w:rFonts w:ascii="Times New Roman" w:eastAsia="Times New Roman" w:hAnsi="Times New Roman" w:cs="Times New Roman"/>
          <w:color w:val="000000"/>
          <w:sz w:val="28"/>
          <w:szCs w:val="28"/>
          <w:lang w:eastAsia="ko-KR"/>
        </w:rPr>
        <w:softHyphen/>
        <w:t>посредственно не регулируют конкретный вопрос. Сходство опера</w:t>
      </w:r>
      <w:r w:rsidRPr="001A5998">
        <w:rPr>
          <w:rFonts w:ascii="Times New Roman" w:eastAsia="Times New Roman" w:hAnsi="Times New Roman" w:cs="Times New Roman"/>
          <w:color w:val="000000"/>
          <w:sz w:val="28"/>
          <w:szCs w:val="28"/>
          <w:lang w:eastAsia="ko-KR"/>
        </w:rPr>
        <w:softHyphen/>
        <w:t>ций устанавливается на основе профессионального суждения. Во втором случае источником учетной политики организации по неурегулированному вопросу выступают общие определения и крите</w:t>
      </w:r>
      <w:r w:rsidRPr="001A5998">
        <w:rPr>
          <w:rFonts w:ascii="Times New Roman" w:eastAsia="Times New Roman" w:hAnsi="Times New Roman" w:cs="Times New Roman"/>
          <w:color w:val="000000"/>
          <w:sz w:val="28"/>
          <w:szCs w:val="28"/>
          <w:lang w:eastAsia="ko-KR"/>
        </w:rPr>
        <w:softHyphen/>
        <w:t>рии признания, описанные, в частности, в Концепции бухгалтерского учета в рыночной экономике России и бухгалтерском законодательст</w:t>
      </w:r>
      <w:r w:rsidRPr="001A5998">
        <w:rPr>
          <w:rFonts w:ascii="Times New Roman" w:eastAsia="Times New Roman" w:hAnsi="Times New Roman" w:cs="Times New Roman"/>
          <w:color w:val="000000"/>
          <w:sz w:val="28"/>
          <w:szCs w:val="28"/>
          <w:lang w:eastAsia="ko-KR"/>
        </w:rPr>
        <w:softHyphen/>
        <w:t>ве. Эти определения и критерии могут быть использованы, например, при установлении того, капитализировать (и в какой момент) объект либо списать его в расход. Третий предложенный вариант ориентирует на общепризнан</w:t>
      </w:r>
      <w:r w:rsidRPr="001A5998">
        <w:rPr>
          <w:rFonts w:ascii="Times New Roman" w:eastAsia="Times New Roman" w:hAnsi="Times New Roman" w:cs="Times New Roman"/>
          <w:color w:val="000000"/>
          <w:sz w:val="28"/>
          <w:szCs w:val="28"/>
          <w:lang w:eastAsia="ko-KR"/>
        </w:rPr>
        <w:softHyphen/>
        <w:t>ную практику разрешения конкретных вопросов, однако он допус</w:t>
      </w:r>
      <w:r w:rsidRPr="001A5998">
        <w:rPr>
          <w:rFonts w:ascii="Times New Roman" w:eastAsia="Times New Roman" w:hAnsi="Times New Roman" w:cs="Times New Roman"/>
          <w:color w:val="000000"/>
          <w:sz w:val="28"/>
          <w:szCs w:val="28"/>
          <w:lang w:eastAsia="ko-KR"/>
        </w:rPr>
        <w:softHyphen/>
        <w:t>тим лишь в том случае и в той степени, в каких отраслевая практи</w:t>
      </w:r>
      <w:r w:rsidRPr="001A5998">
        <w:rPr>
          <w:rFonts w:ascii="Times New Roman" w:eastAsia="Times New Roman" w:hAnsi="Times New Roman" w:cs="Times New Roman"/>
          <w:color w:val="000000"/>
          <w:sz w:val="28"/>
          <w:szCs w:val="28"/>
          <w:lang w:eastAsia="ko-KR"/>
        </w:rPr>
        <w:softHyphen/>
        <w:t>ка не противоречит духу и логике нормативных актов по бухгал</w:t>
      </w:r>
      <w:r w:rsidRPr="001A5998">
        <w:rPr>
          <w:rFonts w:ascii="Times New Roman" w:eastAsia="Times New Roman" w:hAnsi="Times New Roman" w:cs="Times New Roman"/>
          <w:color w:val="000000"/>
          <w:sz w:val="28"/>
          <w:szCs w:val="28"/>
          <w:lang w:eastAsia="ko-KR"/>
        </w:rPr>
        <w:softHyphen/>
        <w:t>терскому учету.</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r w:rsidRPr="001A5998">
        <w:rPr>
          <w:rFonts w:ascii="Times New Roman" w:eastAsia="Times New Roman" w:hAnsi="Times New Roman" w:cs="Times New Roman"/>
          <w:color w:val="000000"/>
          <w:sz w:val="28"/>
          <w:szCs w:val="28"/>
          <w:lang w:eastAsia="ko-KR"/>
        </w:rPr>
        <w:t>Во всех случаях должно быть выдержано одно важнейшее усло</w:t>
      </w:r>
      <w:r w:rsidRPr="001A5998">
        <w:rPr>
          <w:rFonts w:ascii="Times New Roman" w:eastAsia="Times New Roman" w:hAnsi="Times New Roman" w:cs="Times New Roman"/>
          <w:color w:val="000000"/>
          <w:sz w:val="28"/>
          <w:szCs w:val="28"/>
          <w:lang w:eastAsia="ko-KR"/>
        </w:rPr>
        <w:softHyphen/>
        <w:t>вие – единство учетной политики в организации, т. е., другими сло</w:t>
      </w:r>
      <w:r w:rsidRPr="001A5998">
        <w:rPr>
          <w:rFonts w:ascii="Times New Roman" w:eastAsia="Times New Roman" w:hAnsi="Times New Roman" w:cs="Times New Roman"/>
          <w:color w:val="000000"/>
          <w:sz w:val="28"/>
          <w:szCs w:val="28"/>
          <w:lang w:eastAsia="ko-KR"/>
        </w:rPr>
        <w:softHyphen/>
        <w:t xml:space="preserve">вами, выбор </w:t>
      </w:r>
      <w:r w:rsidRPr="001A5998">
        <w:rPr>
          <w:rFonts w:ascii="Times New Roman" w:eastAsia="Times New Roman" w:hAnsi="Times New Roman" w:cs="Times New Roman"/>
          <w:color w:val="000000"/>
          <w:sz w:val="28"/>
          <w:szCs w:val="28"/>
          <w:lang w:eastAsia="ko-KR"/>
        </w:rPr>
        <w:lastRenderedPageBreak/>
        <w:t>способов ведения учета должен осуществляться на еди</w:t>
      </w:r>
      <w:r w:rsidRPr="001A5998">
        <w:rPr>
          <w:rFonts w:ascii="Times New Roman" w:eastAsia="Times New Roman" w:hAnsi="Times New Roman" w:cs="Times New Roman"/>
          <w:color w:val="000000"/>
          <w:sz w:val="28"/>
          <w:szCs w:val="28"/>
          <w:lang w:eastAsia="ko-KR"/>
        </w:rPr>
        <w:softHyphen/>
        <w:t>ных основах. Это означает, во-первых, применение избранных способов всеми структурными подразделениями организации, включая выделенные на отдельный баланс, независимо от места их располо</w:t>
      </w:r>
      <w:r w:rsidRPr="001A5998">
        <w:rPr>
          <w:rFonts w:ascii="Times New Roman" w:eastAsia="Times New Roman" w:hAnsi="Times New Roman" w:cs="Times New Roman"/>
          <w:color w:val="000000"/>
          <w:sz w:val="28"/>
          <w:szCs w:val="28"/>
          <w:lang w:eastAsia="ko-KR"/>
        </w:rPr>
        <w:softHyphen/>
        <w:t xml:space="preserve">жения. В противном случае формируемая разными подразделениями учетная информация будет несопоставимой и несводимой. Во-вторых, в отношении какого-то одного конкретного вопроса организация должна использовать, как правило, один выбранный способ, хотя в отдельных случаях допустимо и целесообразно параллельное применение нескольких способов в зависимости, например, от условий заключенных хозяйственных договоров. </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r w:rsidRPr="001A5998">
        <w:rPr>
          <w:rFonts w:ascii="Times New Roman" w:eastAsia="Times New Roman" w:hAnsi="Times New Roman" w:cs="Times New Roman"/>
          <w:color w:val="000000"/>
          <w:sz w:val="28"/>
          <w:szCs w:val="28"/>
          <w:lang w:eastAsia="ko-KR"/>
        </w:rPr>
        <w:t xml:space="preserve">В рамках группы взаимосвязанных (родственных) организаций каждый участник, являющийся юридическим лицом, вырабатывает собственную учетную политику. Вместе с тем учетная политика членов группы должна согласовываться. </w:t>
      </w:r>
      <w:r w:rsidRPr="001A5998">
        <w:rPr>
          <w:rFonts w:ascii="Times New Roman" w:eastAsia="Times New Roman" w:hAnsi="Times New Roman" w:cs="Times New Roman"/>
          <w:color w:val="000000"/>
          <w:spacing w:val="4"/>
          <w:sz w:val="28"/>
          <w:szCs w:val="28"/>
          <w:lang w:eastAsia="ko-KR"/>
        </w:rPr>
        <w:t>Коорди</w:t>
      </w:r>
      <w:r w:rsidRPr="001A5998">
        <w:rPr>
          <w:rFonts w:ascii="Times New Roman" w:eastAsia="Times New Roman" w:hAnsi="Times New Roman" w:cs="Times New Roman"/>
          <w:color w:val="000000"/>
          <w:spacing w:val="4"/>
          <w:sz w:val="28"/>
          <w:szCs w:val="28"/>
          <w:lang w:eastAsia="ko-KR"/>
        </w:rPr>
        <w:softHyphen/>
      </w:r>
      <w:r w:rsidRPr="001A5998">
        <w:rPr>
          <w:rFonts w:ascii="Times New Roman" w:eastAsia="Times New Roman" w:hAnsi="Times New Roman" w:cs="Times New Roman"/>
          <w:color w:val="000000"/>
          <w:spacing w:val="3"/>
          <w:sz w:val="28"/>
          <w:szCs w:val="28"/>
          <w:lang w:eastAsia="ko-KR"/>
        </w:rPr>
        <w:t xml:space="preserve">нирующим органом в процессе согласования выступает головная </w:t>
      </w:r>
      <w:r w:rsidRPr="001A5998">
        <w:rPr>
          <w:rFonts w:ascii="Times New Roman" w:eastAsia="Times New Roman" w:hAnsi="Times New Roman" w:cs="Times New Roman"/>
          <w:color w:val="000000"/>
          <w:spacing w:val="6"/>
          <w:sz w:val="28"/>
          <w:szCs w:val="28"/>
          <w:lang w:eastAsia="ko-KR"/>
        </w:rPr>
        <w:t>(материнская, холдинговая) организация.</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r w:rsidRPr="001A5998">
        <w:rPr>
          <w:rFonts w:ascii="Times New Roman" w:eastAsia="Times New Roman" w:hAnsi="Times New Roman" w:cs="Times New Roman"/>
          <w:color w:val="000000"/>
          <w:spacing w:val="4"/>
          <w:sz w:val="28"/>
          <w:szCs w:val="28"/>
          <w:lang w:eastAsia="ko-KR"/>
        </w:rPr>
        <w:t>Процесс формирования учетной политики состоит из следую</w:t>
      </w:r>
      <w:r w:rsidRPr="001A5998">
        <w:rPr>
          <w:rFonts w:ascii="Times New Roman" w:eastAsia="Times New Roman" w:hAnsi="Times New Roman" w:cs="Times New Roman"/>
          <w:color w:val="000000"/>
          <w:spacing w:val="4"/>
          <w:sz w:val="28"/>
          <w:szCs w:val="28"/>
          <w:lang w:eastAsia="ko-KR"/>
        </w:rPr>
        <w:softHyphen/>
      </w:r>
      <w:r w:rsidRPr="001A5998">
        <w:rPr>
          <w:rFonts w:ascii="Times New Roman" w:eastAsia="Times New Roman" w:hAnsi="Times New Roman" w:cs="Times New Roman"/>
          <w:color w:val="000000"/>
          <w:spacing w:val="6"/>
          <w:sz w:val="28"/>
          <w:szCs w:val="28"/>
          <w:lang w:eastAsia="ko-KR"/>
        </w:rPr>
        <w:t>щих последовательных этапов:</w:t>
      </w:r>
    </w:p>
    <w:p w:rsidR="001A5998" w:rsidRPr="001A5998" w:rsidRDefault="001A5998" w:rsidP="001A5998">
      <w:pPr>
        <w:numPr>
          <w:ilvl w:val="0"/>
          <w:numId w:val="3"/>
        </w:numPr>
        <w:shd w:val="clear" w:color="auto" w:fill="FFFFFF"/>
        <w:spacing w:after="0" w:line="360" w:lineRule="auto"/>
        <w:ind w:firstLine="709"/>
        <w:jc w:val="both"/>
        <w:rPr>
          <w:rFonts w:ascii="Times New Roman" w:eastAsia="Times New Roman" w:hAnsi="Times New Roman" w:cs="Times New Roman"/>
          <w:color w:val="000000"/>
          <w:spacing w:val="-14"/>
          <w:sz w:val="28"/>
          <w:szCs w:val="28"/>
          <w:lang w:eastAsia="ko-KR"/>
        </w:rPr>
      </w:pPr>
      <w:r w:rsidRPr="001A5998">
        <w:rPr>
          <w:rFonts w:ascii="Times New Roman" w:eastAsia="Times New Roman" w:hAnsi="Times New Roman" w:cs="Times New Roman"/>
          <w:color w:val="000000"/>
          <w:spacing w:val="6"/>
          <w:sz w:val="28"/>
          <w:szCs w:val="28"/>
          <w:lang w:eastAsia="ko-KR"/>
        </w:rPr>
        <w:t xml:space="preserve">определение объектов бухгалтерского учета, в отношении </w:t>
      </w:r>
      <w:r w:rsidRPr="001A5998">
        <w:rPr>
          <w:rFonts w:ascii="Times New Roman" w:eastAsia="Times New Roman" w:hAnsi="Times New Roman" w:cs="Times New Roman"/>
          <w:color w:val="000000"/>
          <w:spacing w:val="8"/>
          <w:sz w:val="28"/>
          <w:szCs w:val="28"/>
          <w:lang w:eastAsia="ko-KR"/>
        </w:rPr>
        <w:t>которых должна быть разработана учетная политика;</w:t>
      </w:r>
    </w:p>
    <w:p w:rsidR="001A5998" w:rsidRPr="001A5998" w:rsidRDefault="001A5998" w:rsidP="001A5998">
      <w:pPr>
        <w:numPr>
          <w:ilvl w:val="0"/>
          <w:numId w:val="3"/>
        </w:numPr>
        <w:shd w:val="clear" w:color="auto" w:fill="FFFFFF"/>
        <w:spacing w:after="0" w:line="360" w:lineRule="auto"/>
        <w:ind w:firstLine="709"/>
        <w:jc w:val="both"/>
        <w:rPr>
          <w:rFonts w:ascii="Times New Roman" w:eastAsia="Times New Roman" w:hAnsi="Times New Roman" w:cs="Times New Roman"/>
          <w:color w:val="000000"/>
          <w:spacing w:val="-6"/>
          <w:sz w:val="28"/>
          <w:szCs w:val="28"/>
          <w:lang w:eastAsia="ko-KR"/>
        </w:rPr>
      </w:pPr>
      <w:r w:rsidRPr="001A5998">
        <w:rPr>
          <w:rFonts w:ascii="Times New Roman" w:eastAsia="Times New Roman" w:hAnsi="Times New Roman" w:cs="Times New Roman"/>
          <w:color w:val="000000"/>
          <w:spacing w:val="7"/>
          <w:sz w:val="28"/>
          <w:szCs w:val="28"/>
          <w:lang w:eastAsia="ko-KR"/>
        </w:rPr>
        <w:t xml:space="preserve">выявление, анализ, оценка и ранжирование факторов, под </w:t>
      </w:r>
      <w:r w:rsidRPr="001A5998">
        <w:rPr>
          <w:rFonts w:ascii="Times New Roman" w:eastAsia="Times New Roman" w:hAnsi="Times New Roman" w:cs="Times New Roman"/>
          <w:color w:val="000000"/>
          <w:spacing w:val="5"/>
          <w:sz w:val="28"/>
          <w:szCs w:val="28"/>
          <w:lang w:eastAsia="ko-KR"/>
        </w:rPr>
        <w:t>влиянием которых производится отбор способов ведения бухгал</w:t>
      </w:r>
      <w:r w:rsidRPr="001A5998">
        <w:rPr>
          <w:rFonts w:ascii="Times New Roman" w:eastAsia="Times New Roman" w:hAnsi="Times New Roman" w:cs="Times New Roman"/>
          <w:color w:val="000000"/>
          <w:spacing w:val="5"/>
          <w:sz w:val="28"/>
          <w:szCs w:val="28"/>
          <w:lang w:eastAsia="ko-KR"/>
        </w:rPr>
        <w:softHyphen/>
      </w:r>
      <w:r w:rsidRPr="001A5998">
        <w:rPr>
          <w:rFonts w:ascii="Times New Roman" w:eastAsia="Times New Roman" w:hAnsi="Times New Roman" w:cs="Times New Roman"/>
          <w:color w:val="000000"/>
          <w:spacing w:val="4"/>
          <w:sz w:val="28"/>
          <w:szCs w:val="28"/>
          <w:lang w:eastAsia="ko-KR"/>
        </w:rPr>
        <w:t>терского учета;</w:t>
      </w:r>
    </w:p>
    <w:p w:rsidR="001A5998" w:rsidRPr="001A5998" w:rsidRDefault="001A5998" w:rsidP="001A5998">
      <w:pPr>
        <w:numPr>
          <w:ilvl w:val="0"/>
          <w:numId w:val="3"/>
        </w:numPr>
        <w:shd w:val="clear" w:color="auto" w:fill="FFFFFF"/>
        <w:spacing w:after="0" w:line="360" w:lineRule="auto"/>
        <w:ind w:firstLine="709"/>
        <w:jc w:val="both"/>
        <w:rPr>
          <w:rFonts w:ascii="Times New Roman" w:eastAsia="Times New Roman" w:hAnsi="Times New Roman" w:cs="Times New Roman"/>
          <w:color w:val="000000"/>
          <w:spacing w:val="-6"/>
          <w:sz w:val="28"/>
          <w:szCs w:val="28"/>
          <w:lang w:eastAsia="ko-KR"/>
        </w:rPr>
      </w:pPr>
      <w:r w:rsidRPr="001A5998">
        <w:rPr>
          <w:rFonts w:ascii="Times New Roman" w:eastAsia="Times New Roman" w:hAnsi="Times New Roman" w:cs="Times New Roman"/>
          <w:color w:val="000000"/>
          <w:spacing w:val="5"/>
          <w:sz w:val="28"/>
          <w:szCs w:val="28"/>
          <w:lang w:eastAsia="ko-KR"/>
        </w:rPr>
        <w:t>обоснование исходных положений построения учетной по</w:t>
      </w:r>
      <w:r w:rsidRPr="001A5998">
        <w:rPr>
          <w:rFonts w:ascii="Times New Roman" w:eastAsia="Times New Roman" w:hAnsi="Times New Roman" w:cs="Times New Roman"/>
          <w:color w:val="000000"/>
          <w:spacing w:val="5"/>
          <w:sz w:val="28"/>
          <w:szCs w:val="28"/>
          <w:lang w:eastAsia="ko-KR"/>
        </w:rPr>
        <w:softHyphen/>
      </w:r>
      <w:r w:rsidRPr="001A5998">
        <w:rPr>
          <w:rFonts w:ascii="Times New Roman" w:eastAsia="Times New Roman" w:hAnsi="Times New Roman" w:cs="Times New Roman"/>
          <w:color w:val="000000"/>
          <w:spacing w:val="4"/>
          <w:sz w:val="28"/>
          <w:szCs w:val="28"/>
          <w:lang w:eastAsia="ko-KR"/>
        </w:rPr>
        <w:t>литики;</w:t>
      </w:r>
    </w:p>
    <w:p w:rsidR="001A5998" w:rsidRPr="001A5998" w:rsidRDefault="001A5998" w:rsidP="001A5998">
      <w:pPr>
        <w:numPr>
          <w:ilvl w:val="0"/>
          <w:numId w:val="3"/>
        </w:numPr>
        <w:shd w:val="clear" w:color="auto" w:fill="FFFFFF"/>
        <w:spacing w:after="0" w:line="360" w:lineRule="auto"/>
        <w:ind w:firstLine="709"/>
        <w:jc w:val="both"/>
        <w:rPr>
          <w:rFonts w:ascii="Times New Roman" w:eastAsia="Times New Roman" w:hAnsi="Times New Roman" w:cs="Times New Roman"/>
          <w:color w:val="000000"/>
          <w:spacing w:val="-5"/>
          <w:sz w:val="28"/>
          <w:szCs w:val="28"/>
          <w:lang w:eastAsia="ko-KR"/>
        </w:rPr>
      </w:pPr>
      <w:r w:rsidRPr="001A5998">
        <w:rPr>
          <w:rFonts w:ascii="Times New Roman" w:eastAsia="Times New Roman" w:hAnsi="Times New Roman" w:cs="Times New Roman"/>
          <w:color w:val="000000"/>
          <w:spacing w:val="6"/>
          <w:sz w:val="28"/>
          <w:szCs w:val="28"/>
          <w:lang w:eastAsia="ko-KR"/>
        </w:rPr>
        <w:t xml:space="preserve">идентификация потенциально пригодных для применения </w:t>
      </w:r>
      <w:r w:rsidRPr="001A5998">
        <w:rPr>
          <w:rFonts w:ascii="Times New Roman" w:eastAsia="Times New Roman" w:hAnsi="Times New Roman" w:cs="Times New Roman"/>
          <w:color w:val="000000"/>
          <w:spacing w:val="3"/>
          <w:sz w:val="28"/>
          <w:szCs w:val="28"/>
          <w:lang w:eastAsia="ko-KR"/>
        </w:rPr>
        <w:t xml:space="preserve">организацией способов ведения бухгалтерского учета для каждого </w:t>
      </w:r>
      <w:r w:rsidRPr="001A5998">
        <w:rPr>
          <w:rFonts w:ascii="Times New Roman" w:eastAsia="Times New Roman" w:hAnsi="Times New Roman" w:cs="Times New Roman"/>
          <w:color w:val="000000"/>
          <w:spacing w:val="1"/>
          <w:sz w:val="28"/>
          <w:szCs w:val="28"/>
          <w:lang w:eastAsia="ko-KR"/>
        </w:rPr>
        <w:t>объекта;</w:t>
      </w:r>
    </w:p>
    <w:p w:rsidR="001A5998" w:rsidRPr="001A5998" w:rsidRDefault="001A5998" w:rsidP="001A5998">
      <w:pPr>
        <w:numPr>
          <w:ilvl w:val="0"/>
          <w:numId w:val="3"/>
        </w:numPr>
        <w:shd w:val="clear" w:color="auto" w:fill="FFFFFF"/>
        <w:spacing w:after="0" w:line="360" w:lineRule="auto"/>
        <w:ind w:firstLine="709"/>
        <w:jc w:val="both"/>
        <w:rPr>
          <w:rFonts w:ascii="Times New Roman" w:eastAsia="Times New Roman" w:hAnsi="Times New Roman" w:cs="Times New Roman"/>
          <w:color w:val="000000"/>
          <w:spacing w:val="-9"/>
          <w:sz w:val="28"/>
          <w:szCs w:val="28"/>
          <w:lang w:eastAsia="ko-KR"/>
        </w:rPr>
      </w:pPr>
      <w:r w:rsidRPr="001A5998">
        <w:rPr>
          <w:rFonts w:ascii="Times New Roman" w:eastAsia="Times New Roman" w:hAnsi="Times New Roman" w:cs="Times New Roman"/>
          <w:color w:val="000000"/>
          <w:spacing w:val="5"/>
          <w:sz w:val="28"/>
          <w:szCs w:val="28"/>
          <w:lang w:eastAsia="ko-KR"/>
        </w:rPr>
        <w:t xml:space="preserve">выбор способов ведения бухгалтерского учета, пригодных </w:t>
      </w:r>
      <w:r w:rsidRPr="001A5998">
        <w:rPr>
          <w:rFonts w:ascii="Times New Roman" w:eastAsia="Times New Roman" w:hAnsi="Times New Roman" w:cs="Times New Roman"/>
          <w:color w:val="000000"/>
          <w:spacing w:val="8"/>
          <w:sz w:val="28"/>
          <w:szCs w:val="28"/>
          <w:lang w:eastAsia="ko-KR"/>
        </w:rPr>
        <w:t>для применения организацией;</w:t>
      </w:r>
    </w:p>
    <w:p w:rsidR="001A5998" w:rsidRPr="001A5998" w:rsidRDefault="001A5998" w:rsidP="001A5998">
      <w:pPr>
        <w:numPr>
          <w:ilvl w:val="0"/>
          <w:numId w:val="3"/>
        </w:numPr>
        <w:shd w:val="clear" w:color="auto" w:fill="FFFFFF"/>
        <w:spacing w:after="0" w:line="360" w:lineRule="auto"/>
        <w:ind w:firstLine="709"/>
        <w:jc w:val="both"/>
        <w:rPr>
          <w:rFonts w:ascii="Times New Roman" w:eastAsia="Times New Roman" w:hAnsi="Times New Roman" w:cs="Times New Roman"/>
          <w:color w:val="000000"/>
          <w:spacing w:val="-9"/>
          <w:sz w:val="28"/>
          <w:szCs w:val="28"/>
          <w:lang w:eastAsia="ko-KR"/>
        </w:rPr>
      </w:pPr>
      <w:r w:rsidRPr="001A5998">
        <w:rPr>
          <w:rFonts w:ascii="Times New Roman" w:eastAsia="Times New Roman" w:hAnsi="Times New Roman" w:cs="Times New Roman"/>
          <w:color w:val="000000"/>
          <w:sz w:val="28"/>
          <w:szCs w:val="28"/>
          <w:lang w:eastAsia="ko-KR"/>
        </w:rPr>
        <w:t>оформление избранной учетной политики.</w:t>
      </w:r>
    </w:p>
    <w:p w:rsidR="001A5998" w:rsidRPr="001A5998" w:rsidRDefault="001A5998" w:rsidP="001A5998">
      <w:pPr>
        <w:shd w:val="clear" w:color="auto" w:fill="FFFFFF"/>
        <w:tabs>
          <w:tab w:val="left" w:pos="5068"/>
        </w:tabs>
        <w:spacing w:after="0" w:line="360" w:lineRule="auto"/>
        <w:ind w:firstLine="709"/>
        <w:jc w:val="both"/>
        <w:rPr>
          <w:rFonts w:ascii="Times New Roman" w:eastAsia="Times New Roman" w:hAnsi="Times New Roman" w:cs="Times New Roman"/>
          <w:color w:val="000000"/>
          <w:sz w:val="28"/>
          <w:szCs w:val="28"/>
          <w:lang w:eastAsia="ko-KR"/>
        </w:rPr>
      </w:pPr>
      <w:r w:rsidRPr="001A5998">
        <w:rPr>
          <w:rFonts w:ascii="Times New Roman" w:eastAsia="Times New Roman" w:hAnsi="Times New Roman" w:cs="Times New Roman"/>
          <w:color w:val="000000"/>
          <w:sz w:val="28"/>
          <w:szCs w:val="28"/>
          <w:lang w:eastAsia="ko-KR"/>
        </w:rPr>
        <w:lastRenderedPageBreak/>
        <w:t>Последовательность этапов формирования учетной политики может быть только такой, поскольку каждый предыдущий этап обеспечивает осуществление последующего. На первом этапе уста</w:t>
      </w:r>
      <w:r w:rsidRPr="001A5998">
        <w:rPr>
          <w:rFonts w:ascii="Times New Roman" w:eastAsia="Times New Roman" w:hAnsi="Times New Roman" w:cs="Times New Roman"/>
          <w:color w:val="000000"/>
          <w:sz w:val="28"/>
          <w:szCs w:val="28"/>
          <w:lang w:eastAsia="ko-KR"/>
        </w:rPr>
        <w:softHyphen/>
        <w:t>навливается предмет учетной политики, ибо конкретная организа</w:t>
      </w:r>
      <w:r w:rsidRPr="001A5998">
        <w:rPr>
          <w:rFonts w:ascii="Times New Roman" w:eastAsia="Times New Roman" w:hAnsi="Times New Roman" w:cs="Times New Roman"/>
          <w:color w:val="000000"/>
          <w:sz w:val="28"/>
          <w:szCs w:val="28"/>
          <w:lang w:eastAsia="ko-KR"/>
        </w:rPr>
        <w:softHyphen/>
        <w:t>ция имеет присущую только ей совокупность объектов бухгалтер</w:t>
      </w:r>
      <w:r w:rsidRPr="001A5998">
        <w:rPr>
          <w:rFonts w:ascii="Times New Roman" w:eastAsia="Times New Roman" w:hAnsi="Times New Roman" w:cs="Times New Roman"/>
          <w:color w:val="000000"/>
          <w:sz w:val="28"/>
          <w:szCs w:val="28"/>
          <w:lang w:eastAsia="ko-KR"/>
        </w:rPr>
        <w:softHyphen/>
        <w:t>ского учета (фактов хозяйственной жизни). В зависимости от со</w:t>
      </w:r>
      <w:r w:rsidRPr="001A5998">
        <w:rPr>
          <w:rFonts w:ascii="Times New Roman" w:eastAsia="Times New Roman" w:hAnsi="Times New Roman" w:cs="Times New Roman"/>
          <w:color w:val="000000"/>
          <w:sz w:val="28"/>
          <w:szCs w:val="28"/>
          <w:lang w:eastAsia="ko-KR"/>
        </w:rPr>
        <w:softHyphen/>
        <w:t>става объектов учета на втором этапе выявляются конкретные условия, явления и процессы, которые оказывают влияние на раз</w:t>
      </w:r>
      <w:r w:rsidRPr="001A5998">
        <w:rPr>
          <w:rFonts w:ascii="Times New Roman" w:eastAsia="Times New Roman" w:hAnsi="Times New Roman" w:cs="Times New Roman"/>
          <w:color w:val="000000"/>
          <w:sz w:val="28"/>
          <w:szCs w:val="28"/>
          <w:lang w:eastAsia="ko-KR"/>
        </w:rPr>
        <w:softHyphen/>
        <w:t>работку учетной политики. Третий этап подразумевает анализ общепризнанных допущений (требований, принципов) в построении учетной политики с точки зрения выявленной на предыдущем эта</w:t>
      </w:r>
      <w:r w:rsidRPr="001A5998">
        <w:rPr>
          <w:rFonts w:ascii="Times New Roman" w:eastAsia="Times New Roman" w:hAnsi="Times New Roman" w:cs="Times New Roman"/>
          <w:color w:val="000000"/>
          <w:sz w:val="28"/>
          <w:szCs w:val="28"/>
          <w:lang w:eastAsia="ko-KR"/>
        </w:rPr>
        <w:softHyphen/>
        <w:t>пе совокупности факторов, при адекватности которых эти допуще</w:t>
      </w:r>
      <w:r w:rsidRPr="001A5998">
        <w:rPr>
          <w:rFonts w:ascii="Times New Roman" w:eastAsia="Times New Roman" w:hAnsi="Times New Roman" w:cs="Times New Roman"/>
          <w:color w:val="000000"/>
          <w:sz w:val="28"/>
          <w:szCs w:val="28"/>
          <w:lang w:eastAsia="ko-KR"/>
        </w:rPr>
        <w:softHyphen/>
        <w:t>ния закладываются в основу учетной политики. Четвертый этап заключается в отборе потенциально пригодных к использованию организацией способов ведения бухгалтерского учета (отбор ведет</w:t>
      </w:r>
      <w:r w:rsidRPr="001A5998">
        <w:rPr>
          <w:rFonts w:ascii="Times New Roman" w:eastAsia="Times New Roman" w:hAnsi="Times New Roman" w:cs="Times New Roman"/>
          <w:color w:val="000000"/>
          <w:sz w:val="28"/>
          <w:szCs w:val="28"/>
          <w:lang w:eastAsia="ko-KR"/>
        </w:rPr>
        <w:softHyphen/>
        <w:t>ся из множества теоретически возможных способов, исходя из принятых на третьем этапе допущений и выявленных на втором этапе факторов выбора). Пятый этап состоит непосредственно в выборе способов ведения учета для организации посредством по</w:t>
      </w:r>
      <w:r w:rsidRPr="001A5998">
        <w:rPr>
          <w:rFonts w:ascii="Times New Roman" w:eastAsia="Times New Roman" w:hAnsi="Times New Roman" w:cs="Times New Roman"/>
          <w:color w:val="000000"/>
          <w:sz w:val="28"/>
          <w:szCs w:val="28"/>
          <w:lang w:eastAsia="ko-KR"/>
        </w:rPr>
        <w:softHyphen/>
        <w:t>верки каждого отобранного на предыдущем этапе способа систе</w:t>
      </w:r>
      <w:r w:rsidRPr="001A5998">
        <w:rPr>
          <w:rFonts w:ascii="Times New Roman" w:eastAsia="Times New Roman" w:hAnsi="Times New Roman" w:cs="Times New Roman"/>
          <w:color w:val="000000"/>
          <w:sz w:val="28"/>
          <w:szCs w:val="28"/>
          <w:lang w:eastAsia="ko-KR"/>
        </w:rPr>
        <w:softHyphen/>
        <w:t xml:space="preserve">мой  соответствующих критериев.  На  шестом,  заключительном, этапе избранная  учетная  политика  получает  соответствующее оформление, с тем чтобы она удовлетворяла формальным требованиям к ней. </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r w:rsidRPr="001A5998">
        <w:rPr>
          <w:rFonts w:ascii="Times New Roman" w:eastAsia="Times New Roman" w:hAnsi="Times New Roman" w:cs="Times New Roman"/>
          <w:color w:val="000000"/>
          <w:sz w:val="28"/>
          <w:szCs w:val="28"/>
          <w:lang w:eastAsia="ko-KR"/>
        </w:rPr>
        <w:t>На выбор способа ведения учета влияют факторы (см. Рис. 3)</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r w:rsidRPr="001A5998">
        <w:rPr>
          <w:rFonts w:ascii="Times New Roman" w:eastAsia="Times New Roman" w:hAnsi="Times New Roman" w:cs="Times New Roman"/>
          <w:color w:val="000000"/>
          <w:sz w:val="28"/>
          <w:szCs w:val="28"/>
          <w:lang w:eastAsia="ko-KR"/>
        </w:rPr>
        <w:t>Таким образом, при формировании учетной политики должно соблюдаться важнейшее усло</w:t>
      </w:r>
      <w:r w:rsidRPr="001A5998">
        <w:rPr>
          <w:rFonts w:ascii="Times New Roman" w:eastAsia="Times New Roman" w:hAnsi="Times New Roman" w:cs="Times New Roman"/>
          <w:color w:val="000000"/>
          <w:sz w:val="28"/>
          <w:szCs w:val="28"/>
          <w:lang w:eastAsia="ko-KR"/>
        </w:rPr>
        <w:softHyphen/>
        <w:t>вие – единство учетной политики в организации, то есть, другими сло</w:t>
      </w:r>
      <w:r w:rsidRPr="001A5998">
        <w:rPr>
          <w:rFonts w:ascii="Times New Roman" w:eastAsia="Times New Roman" w:hAnsi="Times New Roman" w:cs="Times New Roman"/>
          <w:color w:val="000000"/>
          <w:sz w:val="28"/>
          <w:szCs w:val="28"/>
          <w:lang w:eastAsia="ko-KR"/>
        </w:rPr>
        <w:softHyphen/>
        <w:t>вами, выбор способов ведения учета должен осуществляться на еди</w:t>
      </w:r>
      <w:r w:rsidRPr="001A5998">
        <w:rPr>
          <w:rFonts w:ascii="Times New Roman" w:eastAsia="Times New Roman" w:hAnsi="Times New Roman" w:cs="Times New Roman"/>
          <w:color w:val="000000"/>
          <w:sz w:val="28"/>
          <w:szCs w:val="28"/>
          <w:lang w:eastAsia="ko-KR"/>
        </w:rPr>
        <w:softHyphen/>
        <w:t>ных основах.</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r w:rsidRPr="001A5998">
        <w:rPr>
          <w:rFonts w:ascii="Times New Roman" w:eastAsia="Times New Roman" w:hAnsi="Times New Roman" w:cs="Times New Roman"/>
          <w:color w:val="000000"/>
          <w:spacing w:val="2"/>
          <w:sz w:val="28"/>
          <w:szCs w:val="28"/>
          <w:lang w:eastAsia="ko-KR"/>
        </w:rPr>
        <w:t xml:space="preserve">Согласно законодательству Российской </w:t>
      </w:r>
      <w:r w:rsidRPr="001A5998">
        <w:rPr>
          <w:rFonts w:ascii="Times New Roman" w:eastAsia="Times New Roman" w:hAnsi="Times New Roman" w:cs="Times New Roman"/>
          <w:color w:val="000000"/>
          <w:sz w:val="28"/>
          <w:szCs w:val="28"/>
          <w:lang w:eastAsia="ko-KR"/>
        </w:rPr>
        <w:t>Федерации учетная политика утвержда</w:t>
      </w:r>
      <w:r w:rsidRPr="001A5998">
        <w:rPr>
          <w:rFonts w:ascii="Times New Roman" w:eastAsia="Times New Roman" w:hAnsi="Times New Roman" w:cs="Times New Roman"/>
          <w:color w:val="000000"/>
          <w:sz w:val="28"/>
          <w:szCs w:val="28"/>
          <w:lang w:eastAsia="ko-KR"/>
        </w:rPr>
        <w:softHyphen/>
      </w:r>
      <w:r w:rsidRPr="001A5998">
        <w:rPr>
          <w:rFonts w:ascii="Times New Roman" w:eastAsia="Times New Roman" w:hAnsi="Times New Roman" w:cs="Times New Roman"/>
          <w:color w:val="000000"/>
          <w:spacing w:val="2"/>
          <w:sz w:val="28"/>
          <w:szCs w:val="28"/>
          <w:lang w:eastAsia="ko-KR"/>
        </w:rPr>
        <w:t>ется руководителем организации. Фор</w:t>
      </w:r>
      <w:r w:rsidRPr="001A5998">
        <w:rPr>
          <w:rFonts w:ascii="Times New Roman" w:eastAsia="Times New Roman" w:hAnsi="Times New Roman" w:cs="Times New Roman"/>
          <w:color w:val="000000"/>
          <w:spacing w:val="2"/>
          <w:sz w:val="28"/>
          <w:szCs w:val="28"/>
          <w:lang w:eastAsia="ko-KR"/>
        </w:rPr>
        <w:softHyphen/>
      </w:r>
      <w:r w:rsidRPr="001A5998">
        <w:rPr>
          <w:rFonts w:ascii="Times New Roman" w:eastAsia="Times New Roman" w:hAnsi="Times New Roman" w:cs="Times New Roman"/>
          <w:color w:val="000000"/>
          <w:sz w:val="28"/>
          <w:szCs w:val="28"/>
          <w:lang w:eastAsia="ko-KR"/>
        </w:rPr>
        <w:t>мирование же ее наряду с другими фун</w:t>
      </w:r>
      <w:r w:rsidRPr="001A5998">
        <w:rPr>
          <w:rFonts w:ascii="Times New Roman" w:eastAsia="Times New Roman" w:hAnsi="Times New Roman" w:cs="Times New Roman"/>
          <w:color w:val="000000"/>
          <w:sz w:val="28"/>
          <w:szCs w:val="28"/>
          <w:lang w:eastAsia="ko-KR"/>
        </w:rPr>
        <w:softHyphen/>
      </w:r>
      <w:r w:rsidRPr="001A5998">
        <w:rPr>
          <w:rFonts w:ascii="Times New Roman" w:eastAsia="Times New Roman" w:hAnsi="Times New Roman" w:cs="Times New Roman"/>
          <w:color w:val="000000"/>
          <w:spacing w:val="3"/>
          <w:sz w:val="28"/>
          <w:szCs w:val="28"/>
          <w:lang w:eastAsia="ko-KR"/>
        </w:rPr>
        <w:t>кциями относится к компетенции глав</w:t>
      </w:r>
      <w:r w:rsidRPr="001A5998">
        <w:rPr>
          <w:rFonts w:ascii="Times New Roman" w:eastAsia="Times New Roman" w:hAnsi="Times New Roman" w:cs="Times New Roman"/>
          <w:color w:val="000000"/>
          <w:spacing w:val="3"/>
          <w:sz w:val="28"/>
          <w:szCs w:val="28"/>
          <w:lang w:eastAsia="ko-KR"/>
        </w:rPr>
        <w:softHyphen/>
      </w:r>
      <w:r w:rsidRPr="001A5998">
        <w:rPr>
          <w:rFonts w:ascii="Times New Roman" w:eastAsia="Times New Roman" w:hAnsi="Times New Roman" w:cs="Times New Roman"/>
          <w:color w:val="000000"/>
          <w:sz w:val="28"/>
          <w:szCs w:val="28"/>
          <w:lang w:eastAsia="ko-KR"/>
        </w:rPr>
        <w:t xml:space="preserve">ного  бухгалтера.   </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r>
        <w:rPr>
          <w:rFonts w:ascii="Times New Roman" w:eastAsia="Times New Roman" w:hAnsi="Times New Roman" w:cs="Times New Roman"/>
          <w:noProof/>
          <w:color w:val="000000"/>
          <w:sz w:val="28"/>
          <w:szCs w:val="28"/>
          <w:lang w:eastAsia="ru-RU"/>
        </w:rPr>
        <w:lastRenderedPageBreak/>
        <mc:AlternateContent>
          <mc:Choice Requires="wpg">
            <w:drawing>
              <wp:anchor distT="0" distB="0" distL="114300" distR="114300" simplePos="0" relativeHeight="251657728" behindDoc="0" locked="0" layoutInCell="1" allowOverlap="1">
                <wp:simplePos x="0" y="0"/>
                <wp:positionH relativeFrom="column">
                  <wp:posOffset>0</wp:posOffset>
                </wp:positionH>
                <wp:positionV relativeFrom="paragraph">
                  <wp:posOffset>2540</wp:posOffset>
                </wp:positionV>
                <wp:extent cx="5647690" cy="2632710"/>
                <wp:effectExtent l="0" t="0" r="10160" b="15240"/>
                <wp:wrapNone/>
                <wp:docPr id="41" name="Группа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47690" cy="2632710"/>
                          <a:chOff x="1341" y="10371"/>
                          <a:chExt cx="8894" cy="4146"/>
                        </a:xfrm>
                      </wpg:grpSpPr>
                      <wpg:grpSp>
                        <wpg:cNvPr id="42" name="Group 43"/>
                        <wpg:cNvGrpSpPr>
                          <a:grpSpLocks/>
                        </wpg:cNvGrpSpPr>
                        <wpg:grpSpPr bwMode="auto">
                          <a:xfrm>
                            <a:off x="2988" y="10371"/>
                            <a:ext cx="7219" cy="1573"/>
                            <a:chOff x="2988" y="10371"/>
                            <a:chExt cx="7219" cy="1573"/>
                          </a:xfrm>
                        </wpg:grpSpPr>
                        <wps:wsp>
                          <wps:cNvPr id="43" name="Rectangle 44"/>
                          <wps:cNvSpPr>
                            <a:spLocks noChangeArrowheads="1"/>
                          </wps:cNvSpPr>
                          <wps:spPr bwMode="auto">
                            <a:xfrm>
                              <a:off x="2988" y="11229"/>
                              <a:ext cx="2853" cy="714"/>
                            </a:xfrm>
                            <a:prstGeom prst="rect">
                              <a:avLst/>
                            </a:prstGeom>
                            <a:solidFill>
                              <a:srgbClr val="FFFFFF"/>
                            </a:solidFill>
                            <a:ln w="9525">
                              <a:solidFill>
                                <a:srgbClr val="000000"/>
                              </a:solidFill>
                              <a:miter lim="800000"/>
                              <a:headEnd/>
                              <a:tailEnd/>
                            </a:ln>
                          </wps:spPr>
                          <wps:txbx>
                            <w:txbxContent>
                              <w:p w:rsidR="00463511" w:rsidRPr="00F0541D" w:rsidRDefault="00463511" w:rsidP="001A5998">
                                <w:pPr>
                                  <w:jc w:val="center"/>
                                  <w:rPr>
                                    <w:b/>
                                    <w:sz w:val="20"/>
                                    <w:szCs w:val="20"/>
                                  </w:rPr>
                                </w:pPr>
                                <w:r w:rsidRPr="00F0541D">
                                  <w:rPr>
                                    <w:b/>
                                    <w:sz w:val="20"/>
                                    <w:szCs w:val="20"/>
                                  </w:rPr>
                                  <w:t>Факторы, зависящие от</w:t>
                                </w:r>
                              </w:p>
                              <w:p w:rsidR="00463511" w:rsidRPr="00F0541D" w:rsidRDefault="00463511" w:rsidP="001A5998">
                                <w:pPr>
                                  <w:jc w:val="center"/>
                                  <w:rPr>
                                    <w:b/>
                                    <w:sz w:val="20"/>
                                    <w:szCs w:val="20"/>
                                  </w:rPr>
                                </w:pPr>
                                <w:r w:rsidRPr="00F0541D">
                                  <w:rPr>
                                    <w:b/>
                                    <w:sz w:val="20"/>
                                    <w:szCs w:val="20"/>
                                  </w:rPr>
                                  <w:t>хозяйствующего субъекта</w:t>
                                </w:r>
                              </w:p>
                            </w:txbxContent>
                          </wps:txbx>
                          <wps:bodyPr rot="0" vert="horz" wrap="square" lIns="72238" tIns="36119" rIns="72238" bIns="36119" anchor="t" anchorCtr="0" upright="1">
                            <a:noAutofit/>
                          </wps:bodyPr>
                        </wps:wsp>
                        <wps:wsp>
                          <wps:cNvPr id="44" name="Rectangle 45"/>
                          <wps:cNvSpPr>
                            <a:spLocks noChangeArrowheads="1"/>
                          </wps:cNvSpPr>
                          <wps:spPr bwMode="auto">
                            <a:xfrm>
                              <a:off x="7281" y="11229"/>
                              <a:ext cx="2926" cy="715"/>
                            </a:xfrm>
                            <a:prstGeom prst="rect">
                              <a:avLst/>
                            </a:prstGeom>
                            <a:solidFill>
                              <a:srgbClr val="FFFFFF"/>
                            </a:solidFill>
                            <a:ln w="9525">
                              <a:solidFill>
                                <a:srgbClr val="000000"/>
                              </a:solidFill>
                              <a:miter lim="800000"/>
                              <a:headEnd/>
                              <a:tailEnd/>
                            </a:ln>
                          </wps:spPr>
                          <wps:txbx>
                            <w:txbxContent>
                              <w:p w:rsidR="00463511" w:rsidRPr="00F0541D" w:rsidRDefault="00463511" w:rsidP="001A5998">
                                <w:pPr>
                                  <w:jc w:val="center"/>
                                  <w:rPr>
                                    <w:b/>
                                    <w:sz w:val="20"/>
                                    <w:szCs w:val="20"/>
                                  </w:rPr>
                                </w:pPr>
                                <w:r w:rsidRPr="00F0541D">
                                  <w:rPr>
                                    <w:b/>
                                    <w:sz w:val="20"/>
                                    <w:szCs w:val="20"/>
                                  </w:rPr>
                                  <w:t>Факторы, не зависящие от</w:t>
                                </w:r>
                              </w:p>
                              <w:p w:rsidR="00463511" w:rsidRPr="00F0541D" w:rsidRDefault="00463511" w:rsidP="001A5998">
                                <w:pPr>
                                  <w:jc w:val="center"/>
                                  <w:rPr>
                                    <w:b/>
                                    <w:sz w:val="20"/>
                                    <w:szCs w:val="20"/>
                                  </w:rPr>
                                </w:pPr>
                                <w:r w:rsidRPr="00F0541D">
                                  <w:rPr>
                                    <w:b/>
                                    <w:sz w:val="20"/>
                                    <w:szCs w:val="20"/>
                                  </w:rPr>
                                  <w:t>хозяйствующего субъекта</w:t>
                                </w:r>
                              </w:p>
                            </w:txbxContent>
                          </wps:txbx>
                          <wps:bodyPr rot="0" vert="horz" wrap="square" lIns="72238" tIns="36119" rIns="72238" bIns="36119" anchor="t" anchorCtr="0" upright="1">
                            <a:noAutofit/>
                          </wps:bodyPr>
                        </wps:wsp>
                        <wps:wsp>
                          <wps:cNvPr id="45" name="Line 46"/>
                          <wps:cNvCnPr/>
                          <wps:spPr bwMode="auto">
                            <a:xfrm>
                              <a:off x="4487" y="11086"/>
                              <a:ext cx="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Rectangle 47"/>
                          <wps:cNvSpPr>
                            <a:spLocks noChangeArrowheads="1"/>
                          </wps:cNvSpPr>
                          <wps:spPr bwMode="auto">
                            <a:xfrm>
                              <a:off x="3629" y="10371"/>
                              <a:ext cx="5719" cy="429"/>
                            </a:xfrm>
                            <a:prstGeom prst="rect">
                              <a:avLst/>
                            </a:prstGeom>
                            <a:solidFill>
                              <a:srgbClr val="FFFFFF"/>
                            </a:solidFill>
                            <a:ln w="9525">
                              <a:solidFill>
                                <a:srgbClr val="000000"/>
                              </a:solidFill>
                              <a:miter lim="800000"/>
                              <a:headEnd/>
                              <a:tailEnd/>
                            </a:ln>
                          </wps:spPr>
                          <wps:txbx>
                            <w:txbxContent>
                              <w:p w:rsidR="00463511" w:rsidRPr="009D7355" w:rsidRDefault="00463511" w:rsidP="001A5998">
                                <w:pPr>
                                  <w:jc w:val="center"/>
                                  <w:rPr>
                                    <w:b/>
                                    <w:i/>
                                  </w:rPr>
                                </w:pPr>
                                <w:r w:rsidRPr="009D7355">
                                  <w:rPr>
                                    <w:b/>
                                    <w:i/>
                                  </w:rPr>
                                  <w:t>Учетная политика</w:t>
                                </w:r>
                              </w:p>
                            </w:txbxContent>
                          </wps:txbx>
                          <wps:bodyPr rot="0" vert="horz" wrap="square" lIns="72238" tIns="36119" rIns="72238" bIns="36119" anchor="t" anchorCtr="0" upright="1">
                            <a:noAutofit/>
                          </wps:bodyPr>
                        </wps:wsp>
                        <wps:wsp>
                          <wps:cNvPr id="47" name="Line 48"/>
                          <wps:cNvCnPr/>
                          <wps:spPr bwMode="auto">
                            <a:xfrm>
                              <a:off x="6775" y="10800"/>
                              <a:ext cx="0" cy="28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Line 49"/>
                          <wps:cNvCnPr/>
                          <wps:spPr bwMode="auto">
                            <a:xfrm>
                              <a:off x="4487" y="11086"/>
                              <a:ext cx="0" cy="1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Line 50"/>
                          <wps:cNvCnPr/>
                          <wps:spPr bwMode="auto">
                            <a:xfrm>
                              <a:off x="8777" y="11086"/>
                              <a:ext cx="0" cy="1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50" name="Group 51"/>
                        <wpg:cNvGrpSpPr>
                          <a:grpSpLocks/>
                        </wpg:cNvGrpSpPr>
                        <wpg:grpSpPr bwMode="auto">
                          <a:xfrm>
                            <a:off x="1341" y="11943"/>
                            <a:ext cx="5863" cy="2574"/>
                            <a:chOff x="1341" y="11943"/>
                            <a:chExt cx="5863" cy="2574"/>
                          </a:xfrm>
                        </wpg:grpSpPr>
                        <wps:wsp>
                          <wps:cNvPr id="51" name="Text Box 52"/>
                          <wps:cNvSpPr txBox="1">
                            <a:spLocks noChangeArrowheads="1"/>
                          </wps:cNvSpPr>
                          <wps:spPr bwMode="auto">
                            <a:xfrm>
                              <a:off x="1341" y="12515"/>
                              <a:ext cx="573" cy="2001"/>
                            </a:xfrm>
                            <a:prstGeom prst="rect">
                              <a:avLst/>
                            </a:prstGeom>
                            <a:solidFill>
                              <a:srgbClr val="FFFFFF"/>
                            </a:solidFill>
                            <a:ln w="9525">
                              <a:solidFill>
                                <a:srgbClr val="000000"/>
                              </a:solidFill>
                              <a:miter lim="800000"/>
                              <a:headEnd/>
                              <a:tailEnd/>
                            </a:ln>
                          </wps:spPr>
                          <wps:txbx>
                            <w:txbxContent>
                              <w:p w:rsidR="00463511" w:rsidRPr="0076661D" w:rsidRDefault="00463511" w:rsidP="001A5998">
                                <w:pPr>
                                  <w:rPr>
                                    <w:sz w:val="19"/>
                                  </w:rPr>
                                </w:pPr>
                                <w:r w:rsidRPr="0076661D">
                                  <w:rPr>
                                    <w:sz w:val="19"/>
                                  </w:rPr>
                                  <w:t>сфера деятельности</w:t>
                                </w:r>
                              </w:p>
                            </w:txbxContent>
                          </wps:txbx>
                          <wps:bodyPr rot="0" vert="vert270" wrap="square" lIns="72238" tIns="36119" rIns="72238" bIns="36119" anchor="t" anchorCtr="0" upright="1">
                            <a:noAutofit/>
                          </wps:bodyPr>
                        </wps:wsp>
                        <wps:wsp>
                          <wps:cNvPr id="52" name="Text Box 53"/>
                          <wps:cNvSpPr txBox="1">
                            <a:spLocks noChangeArrowheads="1"/>
                          </wps:cNvSpPr>
                          <wps:spPr bwMode="auto">
                            <a:xfrm>
                              <a:off x="1913" y="12515"/>
                              <a:ext cx="574" cy="2001"/>
                            </a:xfrm>
                            <a:prstGeom prst="rect">
                              <a:avLst/>
                            </a:prstGeom>
                            <a:solidFill>
                              <a:srgbClr val="FFFFFF"/>
                            </a:solidFill>
                            <a:ln w="9525">
                              <a:solidFill>
                                <a:srgbClr val="000000"/>
                              </a:solidFill>
                              <a:miter lim="800000"/>
                              <a:headEnd/>
                              <a:tailEnd/>
                            </a:ln>
                          </wps:spPr>
                          <wps:txbx>
                            <w:txbxContent>
                              <w:p w:rsidR="00463511" w:rsidRPr="0076661D" w:rsidRDefault="00463511" w:rsidP="001A5998">
                                <w:pPr>
                                  <w:rPr>
                                    <w:sz w:val="19"/>
                                  </w:rPr>
                                </w:pPr>
                                <w:r w:rsidRPr="0076661D">
                                  <w:rPr>
                                    <w:sz w:val="19"/>
                                  </w:rPr>
                                  <w:t>величина организации</w:t>
                                </w:r>
                              </w:p>
                            </w:txbxContent>
                          </wps:txbx>
                          <wps:bodyPr rot="0" vert="vert270" wrap="square" lIns="72238" tIns="36119" rIns="72238" bIns="36119" anchor="t" anchorCtr="0" upright="1">
                            <a:noAutofit/>
                          </wps:bodyPr>
                        </wps:wsp>
                        <wps:wsp>
                          <wps:cNvPr id="53" name="Text Box 54"/>
                          <wps:cNvSpPr txBox="1">
                            <a:spLocks noChangeArrowheads="1"/>
                          </wps:cNvSpPr>
                          <wps:spPr bwMode="auto">
                            <a:xfrm>
                              <a:off x="2486" y="12515"/>
                              <a:ext cx="714" cy="2001"/>
                            </a:xfrm>
                            <a:prstGeom prst="rect">
                              <a:avLst/>
                            </a:prstGeom>
                            <a:solidFill>
                              <a:srgbClr val="FFFFFF"/>
                            </a:solidFill>
                            <a:ln w="9525">
                              <a:solidFill>
                                <a:srgbClr val="000000"/>
                              </a:solidFill>
                              <a:miter lim="800000"/>
                              <a:headEnd/>
                              <a:tailEnd/>
                            </a:ln>
                          </wps:spPr>
                          <wps:txbx>
                            <w:txbxContent>
                              <w:p w:rsidR="00463511" w:rsidRPr="0076661D" w:rsidRDefault="00463511" w:rsidP="001A5998">
                                <w:pPr>
                                  <w:rPr>
                                    <w:sz w:val="19"/>
                                  </w:rPr>
                                </w:pPr>
                                <w:r w:rsidRPr="0076661D">
                                  <w:rPr>
                                    <w:sz w:val="19"/>
                                  </w:rPr>
                                  <w:t>Организационные</w:t>
                                </w:r>
                              </w:p>
                              <w:p w:rsidR="00463511" w:rsidRPr="0076661D" w:rsidRDefault="00463511" w:rsidP="001A5998">
                                <w:pPr>
                                  <w:rPr>
                                    <w:sz w:val="19"/>
                                  </w:rPr>
                                </w:pPr>
                                <w:r w:rsidRPr="0076661D">
                                  <w:rPr>
                                    <w:sz w:val="19"/>
                                  </w:rPr>
                                  <w:t>особенности</w:t>
                                </w:r>
                              </w:p>
                            </w:txbxContent>
                          </wps:txbx>
                          <wps:bodyPr rot="0" vert="vert270" wrap="square" lIns="72238" tIns="36119" rIns="72238" bIns="36119" anchor="t" anchorCtr="0" upright="1">
                            <a:noAutofit/>
                          </wps:bodyPr>
                        </wps:wsp>
                        <wps:wsp>
                          <wps:cNvPr id="54" name="Text Box 55"/>
                          <wps:cNvSpPr txBox="1">
                            <a:spLocks noChangeArrowheads="1"/>
                          </wps:cNvSpPr>
                          <wps:spPr bwMode="auto">
                            <a:xfrm>
                              <a:off x="3200" y="12515"/>
                              <a:ext cx="718" cy="2001"/>
                            </a:xfrm>
                            <a:prstGeom prst="rect">
                              <a:avLst/>
                            </a:prstGeom>
                            <a:solidFill>
                              <a:srgbClr val="FFFFFF"/>
                            </a:solidFill>
                            <a:ln w="9525">
                              <a:solidFill>
                                <a:srgbClr val="000000"/>
                              </a:solidFill>
                              <a:miter lim="800000"/>
                              <a:headEnd/>
                              <a:tailEnd/>
                            </a:ln>
                          </wps:spPr>
                          <wps:txbx>
                            <w:txbxContent>
                              <w:p w:rsidR="00463511" w:rsidRPr="0076661D" w:rsidRDefault="00463511" w:rsidP="001A5998">
                                <w:pPr>
                                  <w:rPr>
                                    <w:sz w:val="19"/>
                                  </w:rPr>
                                </w:pPr>
                                <w:r w:rsidRPr="0076661D">
                                  <w:rPr>
                                    <w:sz w:val="19"/>
                                  </w:rPr>
                                  <w:t>технологические</w:t>
                                </w:r>
                              </w:p>
                              <w:p w:rsidR="00463511" w:rsidRPr="0076661D" w:rsidRDefault="00463511" w:rsidP="001A5998">
                                <w:pPr>
                                  <w:rPr>
                                    <w:sz w:val="19"/>
                                  </w:rPr>
                                </w:pPr>
                                <w:r w:rsidRPr="0076661D">
                                  <w:rPr>
                                    <w:sz w:val="19"/>
                                  </w:rPr>
                                  <w:t>особенности</w:t>
                                </w:r>
                              </w:p>
                            </w:txbxContent>
                          </wps:txbx>
                          <wps:bodyPr rot="0" vert="vert270" wrap="square" lIns="72238" tIns="36119" rIns="72238" bIns="36119" anchor="t" anchorCtr="0" upright="1">
                            <a:noAutofit/>
                          </wps:bodyPr>
                        </wps:wsp>
                        <wps:wsp>
                          <wps:cNvPr id="55" name="Text Box 56"/>
                          <wps:cNvSpPr txBox="1">
                            <a:spLocks noChangeArrowheads="1"/>
                          </wps:cNvSpPr>
                          <wps:spPr bwMode="auto">
                            <a:xfrm>
                              <a:off x="3915" y="12515"/>
                              <a:ext cx="574" cy="2001"/>
                            </a:xfrm>
                            <a:prstGeom prst="rect">
                              <a:avLst/>
                            </a:prstGeom>
                            <a:solidFill>
                              <a:srgbClr val="FFFFFF"/>
                            </a:solidFill>
                            <a:ln w="9525">
                              <a:solidFill>
                                <a:srgbClr val="000000"/>
                              </a:solidFill>
                              <a:miter lim="800000"/>
                              <a:headEnd/>
                              <a:tailEnd/>
                            </a:ln>
                          </wps:spPr>
                          <wps:txbx>
                            <w:txbxContent>
                              <w:p w:rsidR="00463511" w:rsidRPr="0076661D" w:rsidRDefault="00463511" w:rsidP="001A5998">
                                <w:pPr>
                                  <w:rPr>
                                    <w:sz w:val="19"/>
                                  </w:rPr>
                                </w:pPr>
                                <w:r w:rsidRPr="0076661D">
                                  <w:rPr>
                                    <w:sz w:val="19"/>
                                  </w:rPr>
                                  <w:t>правовой статус</w:t>
                                </w:r>
                              </w:p>
                            </w:txbxContent>
                          </wps:txbx>
                          <wps:bodyPr rot="0" vert="vert270" wrap="square" lIns="72238" tIns="36119" rIns="72238" bIns="36119" anchor="t" anchorCtr="0" upright="1">
                            <a:noAutofit/>
                          </wps:bodyPr>
                        </wps:wsp>
                        <wps:wsp>
                          <wps:cNvPr id="56" name="Text Box 57"/>
                          <wps:cNvSpPr txBox="1">
                            <a:spLocks noChangeArrowheads="1"/>
                          </wps:cNvSpPr>
                          <wps:spPr bwMode="auto">
                            <a:xfrm>
                              <a:off x="6490" y="12515"/>
                              <a:ext cx="714" cy="2001"/>
                            </a:xfrm>
                            <a:prstGeom prst="rect">
                              <a:avLst/>
                            </a:prstGeom>
                            <a:solidFill>
                              <a:srgbClr val="FFFFFF"/>
                            </a:solidFill>
                            <a:ln w="9525">
                              <a:solidFill>
                                <a:srgbClr val="000000"/>
                              </a:solidFill>
                              <a:miter lim="800000"/>
                              <a:headEnd/>
                              <a:tailEnd/>
                            </a:ln>
                          </wps:spPr>
                          <wps:txbx>
                            <w:txbxContent>
                              <w:p w:rsidR="00463511" w:rsidRPr="0076661D" w:rsidRDefault="00463511" w:rsidP="001A5998">
                                <w:pPr>
                                  <w:rPr>
                                    <w:sz w:val="19"/>
                                  </w:rPr>
                                </w:pPr>
                                <w:r w:rsidRPr="0076661D">
                                  <w:rPr>
                                    <w:sz w:val="19"/>
                                  </w:rPr>
                                  <w:t>квалификация персонала</w:t>
                                </w:r>
                              </w:p>
                            </w:txbxContent>
                          </wps:txbx>
                          <wps:bodyPr rot="0" vert="vert270" wrap="square" lIns="72238" tIns="36119" rIns="72238" bIns="36119" anchor="t" anchorCtr="0" upright="1">
                            <a:noAutofit/>
                          </wps:bodyPr>
                        </wps:wsp>
                        <wps:wsp>
                          <wps:cNvPr id="57" name="Text Box 58"/>
                          <wps:cNvSpPr txBox="1">
                            <a:spLocks noChangeArrowheads="1"/>
                          </wps:cNvSpPr>
                          <wps:spPr bwMode="auto">
                            <a:xfrm>
                              <a:off x="5775" y="12515"/>
                              <a:ext cx="713" cy="2001"/>
                            </a:xfrm>
                            <a:prstGeom prst="rect">
                              <a:avLst/>
                            </a:prstGeom>
                            <a:solidFill>
                              <a:srgbClr val="FFFFFF"/>
                            </a:solidFill>
                            <a:ln w="9525">
                              <a:solidFill>
                                <a:srgbClr val="000000"/>
                              </a:solidFill>
                              <a:miter lim="800000"/>
                              <a:headEnd/>
                              <a:tailEnd/>
                            </a:ln>
                          </wps:spPr>
                          <wps:txbx>
                            <w:txbxContent>
                              <w:p w:rsidR="00463511" w:rsidRPr="0076661D" w:rsidRDefault="00463511" w:rsidP="001A5998">
                                <w:pPr>
                                  <w:rPr>
                                    <w:sz w:val="19"/>
                                  </w:rPr>
                                </w:pPr>
                                <w:r w:rsidRPr="0076661D">
                                  <w:rPr>
                                    <w:sz w:val="19"/>
                                  </w:rPr>
                                  <w:t>долгосрочность контрактов</w:t>
                                </w:r>
                              </w:p>
                            </w:txbxContent>
                          </wps:txbx>
                          <wps:bodyPr rot="0" vert="vert270" wrap="square" lIns="72238" tIns="36119" rIns="72238" bIns="36119" anchor="t" anchorCtr="0" upright="1">
                            <a:noAutofit/>
                          </wps:bodyPr>
                        </wps:wsp>
                        <wps:wsp>
                          <wps:cNvPr id="58" name="Text Box 59"/>
                          <wps:cNvSpPr txBox="1">
                            <a:spLocks noChangeArrowheads="1"/>
                          </wps:cNvSpPr>
                          <wps:spPr bwMode="auto">
                            <a:xfrm>
                              <a:off x="5059" y="12515"/>
                              <a:ext cx="713" cy="2002"/>
                            </a:xfrm>
                            <a:prstGeom prst="rect">
                              <a:avLst/>
                            </a:prstGeom>
                            <a:solidFill>
                              <a:srgbClr val="FFFFFF"/>
                            </a:solidFill>
                            <a:ln w="9525">
                              <a:solidFill>
                                <a:srgbClr val="000000"/>
                              </a:solidFill>
                              <a:miter lim="800000"/>
                              <a:headEnd/>
                              <a:tailEnd/>
                            </a:ln>
                          </wps:spPr>
                          <wps:txbx>
                            <w:txbxContent>
                              <w:p w:rsidR="00463511" w:rsidRPr="0076661D" w:rsidRDefault="00463511" w:rsidP="001A5998">
                                <w:pPr>
                                  <w:rPr>
                                    <w:sz w:val="19"/>
                                  </w:rPr>
                                </w:pPr>
                                <w:r w:rsidRPr="0076661D">
                                  <w:rPr>
                                    <w:sz w:val="19"/>
                                  </w:rPr>
                                  <w:t>характер средств закрепления</w:t>
                                </w:r>
                              </w:p>
                            </w:txbxContent>
                          </wps:txbx>
                          <wps:bodyPr rot="0" vert="vert270" wrap="square" lIns="72238" tIns="36119" rIns="72238" bIns="36119" anchor="t" anchorCtr="0" upright="1">
                            <a:noAutofit/>
                          </wps:bodyPr>
                        </wps:wsp>
                        <wps:wsp>
                          <wps:cNvPr id="59" name="Text Box 60"/>
                          <wps:cNvSpPr txBox="1">
                            <a:spLocks noChangeArrowheads="1"/>
                          </wps:cNvSpPr>
                          <wps:spPr bwMode="auto">
                            <a:xfrm>
                              <a:off x="4487" y="12515"/>
                              <a:ext cx="572" cy="2002"/>
                            </a:xfrm>
                            <a:prstGeom prst="rect">
                              <a:avLst/>
                            </a:prstGeom>
                            <a:solidFill>
                              <a:srgbClr val="FFFFFF"/>
                            </a:solidFill>
                            <a:ln w="9525">
                              <a:solidFill>
                                <a:srgbClr val="000000"/>
                              </a:solidFill>
                              <a:miter lim="800000"/>
                              <a:headEnd/>
                              <a:tailEnd/>
                            </a:ln>
                          </wps:spPr>
                          <wps:txbx>
                            <w:txbxContent>
                              <w:p w:rsidR="00463511" w:rsidRPr="0076661D" w:rsidRDefault="00463511" w:rsidP="001A5998">
                                <w:pPr>
                                  <w:rPr>
                                    <w:sz w:val="19"/>
                                  </w:rPr>
                                </w:pPr>
                                <w:r w:rsidRPr="0076661D">
                                  <w:rPr>
                                    <w:sz w:val="19"/>
                                  </w:rPr>
                                  <w:t>долгосрочность целей</w:t>
                                </w:r>
                              </w:p>
                            </w:txbxContent>
                          </wps:txbx>
                          <wps:bodyPr rot="0" vert="vert270" wrap="square" lIns="72238" tIns="36119" rIns="72238" bIns="36119" anchor="t" anchorCtr="0" upright="1">
                            <a:noAutofit/>
                          </wps:bodyPr>
                        </wps:wsp>
                        <wps:wsp>
                          <wps:cNvPr id="60" name="Line 61"/>
                          <wps:cNvCnPr/>
                          <wps:spPr bwMode="auto">
                            <a:xfrm>
                              <a:off x="1628" y="12230"/>
                              <a:ext cx="514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62"/>
                          <wps:cNvCnPr/>
                          <wps:spPr bwMode="auto">
                            <a:xfrm>
                              <a:off x="1628" y="12230"/>
                              <a:ext cx="0" cy="2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Line 63"/>
                          <wps:cNvCnPr/>
                          <wps:spPr bwMode="auto">
                            <a:xfrm>
                              <a:off x="2199" y="12230"/>
                              <a:ext cx="0" cy="2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Line 64"/>
                          <wps:cNvCnPr/>
                          <wps:spPr bwMode="auto">
                            <a:xfrm flipV="1">
                              <a:off x="2914" y="12230"/>
                              <a:ext cx="1" cy="2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Line 65"/>
                          <wps:cNvCnPr/>
                          <wps:spPr bwMode="auto">
                            <a:xfrm flipV="1">
                              <a:off x="3629" y="12230"/>
                              <a:ext cx="0" cy="2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 name="Line 66"/>
                          <wps:cNvCnPr/>
                          <wps:spPr bwMode="auto">
                            <a:xfrm flipV="1">
                              <a:off x="4201" y="12230"/>
                              <a:ext cx="0" cy="2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Line 67"/>
                          <wps:cNvCnPr/>
                          <wps:spPr bwMode="auto">
                            <a:xfrm flipV="1">
                              <a:off x="4773" y="12230"/>
                              <a:ext cx="0" cy="2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Line 68"/>
                          <wps:cNvCnPr/>
                          <wps:spPr bwMode="auto">
                            <a:xfrm flipV="1">
                              <a:off x="5345" y="12230"/>
                              <a:ext cx="0" cy="2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69"/>
                          <wps:cNvCnPr/>
                          <wps:spPr bwMode="auto">
                            <a:xfrm flipV="1">
                              <a:off x="6060" y="12230"/>
                              <a:ext cx="0" cy="2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 name="Line 70"/>
                          <wps:cNvCnPr/>
                          <wps:spPr bwMode="auto">
                            <a:xfrm>
                              <a:off x="6775" y="12230"/>
                              <a:ext cx="0" cy="2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 name="Line 71"/>
                          <wps:cNvCnPr/>
                          <wps:spPr bwMode="auto">
                            <a:xfrm>
                              <a:off x="4487" y="11943"/>
                              <a:ext cx="0" cy="2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71" name="Group 72"/>
                        <wpg:cNvGrpSpPr>
                          <a:grpSpLocks/>
                        </wpg:cNvGrpSpPr>
                        <wpg:grpSpPr bwMode="auto">
                          <a:xfrm>
                            <a:off x="7776" y="11943"/>
                            <a:ext cx="2459" cy="2573"/>
                            <a:chOff x="7776" y="11943"/>
                            <a:chExt cx="2459" cy="2573"/>
                          </a:xfrm>
                        </wpg:grpSpPr>
                        <wps:wsp>
                          <wps:cNvPr id="72" name="Text Box 73"/>
                          <wps:cNvSpPr txBox="1">
                            <a:spLocks noChangeArrowheads="1"/>
                          </wps:cNvSpPr>
                          <wps:spPr bwMode="auto">
                            <a:xfrm>
                              <a:off x="9492" y="12515"/>
                              <a:ext cx="743" cy="2001"/>
                            </a:xfrm>
                            <a:prstGeom prst="rect">
                              <a:avLst/>
                            </a:prstGeom>
                            <a:solidFill>
                              <a:srgbClr val="FFFFFF"/>
                            </a:solidFill>
                            <a:ln w="9525">
                              <a:solidFill>
                                <a:srgbClr val="000000"/>
                              </a:solidFill>
                              <a:miter lim="800000"/>
                              <a:headEnd/>
                              <a:tailEnd/>
                            </a:ln>
                          </wps:spPr>
                          <wps:txbx>
                            <w:txbxContent>
                              <w:p w:rsidR="00463511" w:rsidRPr="0076661D" w:rsidRDefault="00463511" w:rsidP="001A5998">
                                <w:pPr>
                                  <w:rPr>
                                    <w:sz w:val="19"/>
                                  </w:rPr>
                                </w:pPr>
                                <w:r w:rsidRPr="0076661D">
                                  <w:rPr>
                                    <w:sz w:val="19"/>
                                  </w:rPr>
                                  <w:t>свобода в</w:t>
                                </w:r>
                              </w:p>
                              <w:p w:rsidR="00463511" w:rsidRPr="0076661D" w:rsidRDefault="00463511" w:rsidP="001A5998">
                                <w:pPr>
                                  <w:rPr>
                                    <w:sz w:val="19"/>
                                  </w:rPr>
                                </w:pPr>
                                <w:r w:rsidRPr="0076661D">
                                  <w:rPr>
                                    <w:sz w:val="19"/>
                                  </w:rPr>
                                  <w:t>ценообразовании</w:t>
                                </w:r>
                              </w:p>
                            </w:txbxContent>
                          </wps:txbx>
                          <wps:bodyPr rot="0" vert="vert270" wrap="square" lIns="72238" tIns="36119" rIns="72238" bIns="36119" anchor="t" anchorCtr="0" upright="1">
                            <a:noAutofit/>
                          </wps:bodyPr>
                        </wps:wsp>
                        <wps:wsp>
                          <wps:cNvPr id="73" name="Text Box 74"/>
                          <wps:cNvSpPr txBox="1">
                            <a:spLocks noChangeArrowheads="1"/>
                          </wps:cNvSpPr>
                          <wps:spPr bwMode="auto">
                            <a:xfrm>
                              <a:off x="8920" y="12515"/>
                              <a:ext cx="574" cy="2001"/>
                            </a:xfrm>
                            <a:prstGeom prst="rect">
                              <a:avLst/>
                            </a:prstGeom>
                            <a:solidFill>
                              <a:srgbClr val="FFFFFF"/>
                            </a:solidFill>
                            <a:ln w="9525">
                              <a:solidFill>
                                <a:srgbClr val="000000"/>
                              </a:solidFill>
                              <a:miter lim="800000"/>
                              <a:headEnd/>
                              <a:tailEnd/>
                            </a:ln>
                          </wps:spPr>
                          <wps:txbx>
                            <w:txbxContent>
                              <w:p w:rsidR="00463511" w:rsidRPr="0076661D" w:rsidRDefault="00463511" w:rsidP="001A5998">
                                <w:pPr>
                                  <w:rPr>
                                    <w:sz w:val="19"/>
                                  </w:rPr>
                                </w:pPr>
                                <w:r w:rsidRPr="0076661D">
                                  <w:rPr>
                                    <w:sz w:val="19"/>
                                  </w:rPr>
                                  <w:t>наличие льгот</w:t>
                                </w:r>
                              </w:p>
                            </w:txbxContent>
                          </wps:txbx>
                          <wps:bodyPr rot="0" vert="vert270" wrap="square" lIns="72238" tIns="36119" rIns="72238" bIns="36119" anchor="t" anchorCtr="0" upright="1">
                            <a:noAutofit/>
                          </wps:bodyPr>
                        </wps:wsp>
                        <wps:wsp>
                          <wps:cNvPr id="74" name="Text Box 75"/>
                          <wps:cNvSpPr txBox="1">
                            <a:spLocks noChangeArrowheads="1"/>
                          </wps:cNvSpPr>
                          <wps:spPr bwMode="auto">
                            <a:xfrm>
                              <a:off x="8347" y="12515"/>
                              <a:ext cx="575" cy="2001"/>
                            </a:xfrm>
                            <a:prstGeom prst="rect">
                              <a:avLst/>
                            </a:prstGeom>
                            <a:solidFill>
                              <a:srgbClr val="FFFFFF"/>
                            </a:solidFill>
                            <a:ln w="9525">
                              <a:solidFill>
                                <a:srgbClr val="000000"/>
                              </a:solidFill>
                              <a:miter lim="800000"/>
                              <a:headEnd/>
                              <a:tailEnd/>
                            </a:ln>
                          </wps:spPr>
                          <wps:txbx>
                            <w:txbxContent>
                              <w:p w:rsidR="00463511" w:rsidRPr="0076661D" w:rsidRDefault="00463511" w:rsidP="001A5998">
                                <w:pPr>
                                  <w:rPr>
                                    <w:sz w:val="19"/>
                                  </w:rPr>
                                </w:pPr>
                                <w:r w:rsidRPr="0076661D">
                                  <w:rPr>
                                    <w:sz w:val="19"/>
                                  </w:rPr>
                                  <w:t>валютная политика</w:t>
                                </w:r>
                              </w:p>
                            </w:txbxContent>
                          </wps:txbx>
                          <wps:bodyPr rot="0" vert="vert270" wrap="square" lIns="72238" tIns="36119" rIns="72238" bIns="36119" anchor="t" anchorCtr="0" upright="1">
                            <a:noAutofit/>
                          </wps:bodyPr>
                        </wps:wsp>
                        <wps:wsp>
                          <wps:cNvPr id="75" name="Text Box 76"/>
                          <wps:cNvSpPr txBox="1">
                            <a:spLocks noChangeArrowheads="1"/>
                          </wps:cNvSpPr>
                          <wps:spPr bwMode="auto">
                            <a:xfrm>
                              <a:off x="7776" y="12515"/>
                              <a:ext cx="574" cy="2001"/>
                            </a:xfrm>
                            <a:prstGeom prst="rect">
                              <a:avLst/>
                            </a:prstGeom>
                            <a:solidFill>
                              <a:srgbClr val="FFFFFF"/>
                            </a:solidFill>
                            <a:ln w="9525">
                              <a:solidFill>
                                <a:srgbClr val="000000"/>
                              </a:solidFill>
                              <a:miter lim="800000"/>
                              <a:headEnd/>
                              <a:tailEnd/>
                            </a:ln>
                          </wps:spPr>
                          <wps:txbx>
                            <w:txbxContent>
                              <w:p w:rsidR="00463511" w:rsidRPr="0076661D" w:rsidRDefault="00463511" w:rsidP="001A5998">
                                <w:pPr>
                                  <w:rPr>
                                    <w:sz w:val="19"/>
                                  </w:rPr>
                                </w:pPr>
                                <w:r w:rsidRPr="0076661D">
                                  <w:rPr>
                                    <w:sz w:val="19"/>
                                  </w:rPr>
                                  <w:t>налоговая политика</w:t>
                                </w:r>
                              </w:p>
                            </w:txbxContent>
                          </wps:txbx>
                          <wps:bodyPr rot="0" vert="vert270" wrap="square" lIns="72238" tIns="36119" rIns="72238" bIns="36119" anchor="t" anchorCtr="0" upright="1">
                            <a:noAutofit/>
                          </wps:bodyPr>
                        </wps:wsp>
                        <wps:wsp>
                          <wps:cNvPr id="76" name="Line 77"/>
                          <wps:cNvCnPr/>
                          <wps:spPr bwMode="auto">
                            <a:xfrm>
                              <a:off x="8062" y="12230"/>
                              <a:ext cx="171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Line 78"/>
                          <wps:cNvCnPr/>
                          <wps:spPr bwMode="auto">
                            <a:xfrm>
                              <a:off x="8062" y="12230"/>
                              <a:ext cx="0" cy="2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 name="Line 79"/>
                          <wps:cNvCnPr/>
                          <wps:spPr bwMode="auto">
                            <a:xfrm>
                              <a:off x="8634" y="12230"/>
                              <a:ext cx="0" cy="2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Line 80"/>
                          <wps:cNvCnPr/>
                          <wps:spPr bwMode="auto">
                            <a:xfrm>
                              <a:off x="9205" y="12230"/>
                              <a:ext cx="0" cy="2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 name="Line 81"/>
                          <wps:cNvCnPr/>
                          <wps:spPr bwMode="auto">
                            <a:xfrm>
                              <a:off x="9778" y="12230"/>
                              <a:ext cx="0" cy="2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 name="Line 82"/>
                          <wps:cNvCnPr/>
                          <wps:spPr bwMode="auto">
                            <a:xfrm flipV="1">
                              <a:off x="8920" y="11943"/>
                              <a:ext cx="0" cy="2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Группа 41" o:spid="_x0000_s1065" style="position:absolute;left:0;text-align:left;margin-left:0;margin-top:.2pt;width:444.7pt;height:207.3pt;z-index:251657728" coordorigin="1341,10371" coordsize="8894,4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">
                <v:group id="Group 43" o:spid="_x0000_s1066" style="position:absolute;left:2988;top:10371;width:7219;height:1573" coordorigin="2988,10371" coordsize="7219,15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rect id="Rectangle 44" o:spid="_x0000_s1067" style="position:absolute;left:2988;top:11229;width:2853;height: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Wv3MEA&#10;AADbAAAADwAAAGRycy9kb3ducmV2LnhtbESPT2sCMRTE7wW/Q3iCt5pVS5HVKCIoXizUf+fH5rlZ&#10;3LysSVzXb98UCj0OM/MbZr7sbC1a8qFyrGA0zEAQF05XXCo4HTfvUxAhImusHZOCFwVYLnpvc8y1&#10;e/I3tYdYigThkKMCE2OTSxkKQxbD0DXEybs6bzEm6UupPT4T3NZynGWf0mLFacFgQ2tDxe3wsArk&#10;/TT1fK4sh+uX2Zt22+H6otSg361mICJ18T/8195pBR8T+P2SfoBc/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lr9zBAAAA2wAAAA8AAAAAAAAAAAAAAAAAmAIAAGRycy9kb3du&#10;cmV2LnhtbFBLBQYAAAAABAAEAPUAAACGAwAAAAA=&#10;">
                    <v:textbox inset="2.00661mm,1.0033mm,2.00661mm,1.0033mm">
                      <w:txbxContent>
                        <w:p w:rsidR="00463511" w:rsidRPr="00F0541D" w:rsidRDefault="00463511" w:rsidP="001A5998">
                          <w:pPr>
                            <w:jc w:val="center"/>
                            <w:rPr>
                              <w:b/>
                              <w:sz w:val="20"/>
                              <w:szCs w:val="20"/>
                            </w:rPr>
                          </w:pPr>
                          <w:r w:rsidRPr="00F0541D">
                            <w:rPr>
                              <w:b/>
                              <w:sz w:val="20"/>
                              <w:szCs w:val="20"/>
                            </w:rPr>
                            <w:t>Факторы, зависящие от</w:t>
                          </w:r>
                        </w:p>
                        <w:p w:rsidR="00463511" w:rsidRPr="00F0541D" w:rsidRDefault="00463511" w:rsidP="001A5998">
                          <w:pPr>
                            <w:jc w:val="center"/>
                            <w:rPr>
                              <w:b/>
                              <w:sz w:val="20"/>
                              <w:szCs w:val="20"/>
                            </w:rPr>
                          </w:pPr>
                          <w:r w:rsidRPr="00F0541D">
                            <w:rPr>
                              <w:b/>
                              <w:sz w:val="20"/>
                              <w:szCs w:val="20"/>
                            </w:rPr>
                            <w:t>хозяйствующего субъекта</w:t>
                          </w:r>
                        </w:p>
                      </w:txbxContent>
                    </v:textbox>
                  </v:rect>
                  <v:rect id="Rectangle 45" o:spid="_x0000_s1068" style="position:absolute;left:7281;top:11229;width:2926;height: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w3qMAA&#10;AADbAAAADwAAAGRycy9kb3ducmV2LnhtbESPT4vCMBTE78J+h/AW9qbpioh0jSKC4kXBf3t+NM+m&#10;2Lx0k1i7394IgsdhZn7DTOedrUVLPlSOFXwPMhDEhdMVlwpOx1V/AiJEZI21Y1LwTwHms4/eFHPt&#10;7ryn9hBLkSAcclRgYmxyKUNhyGIYuIY4eRfnLcYkfSm1x3uC21oOs2wsLVacFgw2tDRUXA83q0D+&#10;nSaez5XlcNmZrWnXHS5/lfr67BY/ICJ18R1+tTdawWgEzy/pB8j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Ew3qMAAAADbAAAADwAAAAAAAAAAAAAAAACYAgAAZHJzL2Rvd25y&#10;ZXYueG1sUEsFBgAAAAAEAAQA9QAAAIUDAAAAAA==&#10;">
                    <v:textbox inset="2.00661mm,1.0033mm,2.00661mm,1.0033mm">
                      <w:txbxContent>
                        <w:p w:rsidR="00463511" w:rsidRPr="00F0541D" w:rsidRDefault="00463511" w:rsidP="001A5998">
                          <w:pPr>
                            <w:jc w:val="center"/>
                            <w:rPr>
                              <w:b/>
                              <w:sz w:val="20"/>
                              <w:szCs w:val="20"/>
                            </w:rPr>
                          </w:pPr>
                          <w:r w:rsidRPr="00F0541D">
                            <w:rPr>
                              <w:b/>
                              <w:sz w:val="20"/>
                              <w:szCs w:val="20"/>
                            </w:rPr>
                            <w:t>Факторы, не зависящие от</w:t>
                          </w:r>
                        </w:p>
                        <w:p w:rsidR="00463511" w:rsidRPr="00F0541D" w:rsidRDefault="00463511" w:rsidP="001A5998">
                          <w:pPr>
                            <w:jc w:val="center"/>
                            <w:rPr>
                              <w:b/>
                              <w:sz w:val="20"/>
                              <w:szCs w:val="20"/>
                            </w:rPr>
                          </w:pPr>
                          <w:r w:rsidRPr="00F0541D">
                            <w:rPr>
                              <w:b/>
                              <w:sz w:val="20"/>
                              <w:szCs w:val="20"/>
                            </w:rPr>
                            <w:t>хозяйствующего субъекта</w:t>
                          </w:r>
                        </w:p>
                      </w:txbxContent>
                    </v:textbox>
                  </v:rect>
                  <v:line id="Line 46" o:spid="_x0000_s1069" style="position:absolute;visibility:visible;mso-wrap-style:square" from="4487,11086" to="8777,11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WHDcYAAADbAAAADwAAAGRycy9kb3ducmV2LnhtbESPQWvCQBSE74L/YXlCb7ppq6GkriIt&#10;Be1B1Bba4zP7mkSzb8PumqT/3hUKPQ4z8w0zX/amFi05X1lWcD9JQBDnVldcKPj8eBs/gfABWWNt&#10;mRT8koflYjiYY6Ztx3tqD6EQEcI+QwVlCE0mpc9LMugntiGO3o91BkOUrpDaYRfhppYPSZJKgxXH&#10;hRIbeikpPx8uRsH2cZe2q837uv/apMf8dX/8PnVOqbtRv3oGEagP/+G/9lormM7g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jlhw3GAAAA2wAAAA8AAAAAAAAA&#10;AAAAAAAAoQIAAGRycy9kb3ducmV2LnhtbFBLBQYAAAAABAAEAPkAAACUAwAAAAA=&#10;"/>
                  <v:rect id="Rectangle 47" o:spid="_x0000_s1070" style="position:absolute;left:3629;top:10371;width:5719;height: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MRMIA&#10;AADbAAAADwAAAGRycy9kb3ducmV2LnhtbESPwWrDMBBE74X+g9hCbo3cEkxwo4RgaOmlhThJz4u1&#10;sUyslSuptvv3USCQ4zAzb5jVZrKdGMiH1rGCl3kGgrh2uuVGwWH//rwEESKyxs4xKfinAJv148MK&#10;C+1G3tFQxUYkCIcCFZgY+0LKUBuyGOauJ07eyXmLMUnfSO1xTHDbydcsy6XFltOCwZ5KQ/W5+rMK&#10;5O9h6fnYWg6nb/Nlho8Jyx+lZk/T9g1EpCnew7f2p1awyOH6Jf0Aub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0gxEwgAAANsAAAAPAAAAAAAAAAAAAAAAAJgCAABkcnMvZG93&#10;bnJldi54bWxQSwUGAAAAAAQABAD1AAAAhwMAAAAA&#10;">
                    <v:textbox inset="2.00661mm,1.0033mm,2.00661mm,1.0033mm">
                      <w:txbxContent>
                        <w:p w:rsidR="00463511" w:rsidRPr="009D7355" w:rsidRDefault="00463511" w:rsidP="001A5998">
                          <w:pPr>
                            <w:jc w:val="center"/>
                            <w:rPr>
                              <w:b/>
                              <w:i/>
                            </w:rPr>
                          </w:pPr>
                          <w:r w:rsidRPr="009D7355">
                            <w:rPr>
                              <w:b/>
                              <w:i/>
                            </w:rPr>
                            <w:t>Учетная политика</w:t>
                          </w:r>
                        </w:p>
                      </w:txbxContent>
                    </v:textbox>
                  </v:rect>
                  <v:line id="Line 48" o:spid="_x0000_s1071" style="position:absolute;visibility:visible;mso-wrap-style:square" from="6775,10800" to="6775,11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u84cYAAADbAAAADwAAAGRycy9kb3ducmV2LnhtbESPQWvCQBSE74L/YXlCb7ppK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7vOHGAAAA2wAAAA8AAAAAAAAA&#10;AAAAAAAAoQIAAGRycy9kb3ducmV2LnhtbFBLBQYAAAAABAAEAPkAAACUAwAAAAA=&#10;"/>
                  <v:line id="Line 49" o:spid="_x0000_s1072" style="position:absolute;visibility:visible;mso-wrap-style:square" from="4487,11086" to="4487,11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Qok8IAAADbAAAADwAAAGRycy9kb3ducmV2LnhtbERPz2vCMBS+D/wfwhN2m6nbKK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uQok8IAAADbAAAADwAAAAAAAAAAAAAA&#10;AAChAgAAZHJzL2Rvd25yZXYueG1sUEsFBgAAAAAEAAQA+QAAAJADAAAAAA==&#10;"/>
                  <v:line id="Line 50" o:spid="_x0000_s1073" style="position:absolute;visibility:visible;mso-wrap-style:square" from="8777,11086" to="8777,11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iNCMYAAADbAAAADwAAAGRycy9kb3ducmV2LnhtbESPQWvCQBSE74L/YXlCb7ppK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ojQjGAAAA2wAAAA8AAAAAAAAA&#10;AAAAAAAAoQIAAGRycy9kb3ducmV2LnhtbFBLBQYAAAAABAAEAPkAAACUAwAAAAA=&#10;"/>
                </v:group>
                <v:group id="Group 51" o:spid="_x0000_s1074" style="position:absolute;left:1341;top:11943;width:5863;height:2574" coordorigin="1341,11943" coordsize="5863,25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shape id="Text Box 52" o:spid="_x0000_s1075" type="#_x0000_t202" style="position:absolute;left:1341;top:12515;width:573;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c3sIA&#10;AADbAAAADwAAAGRycy9kb3ducmV2LnhtbESPW4vCMBSE34X9D+Es7JumCuulGkVFQVgUvODzoTnb&#10;lm1OahK1/nuzIPg4zMw3zGTWmErcyPnSsoJuJwFBnFldcq7gdFy3hyB8QNZYWSYFD/Iwm360Jphq&#10;e+c93Q4hFxHCPkUFRQh1KqXPCjLoO7Ymjt6vdQZDlC6X2uE9wk0le0nSlwZLjgsF1rQsKPs7XI2C&#10;De5GCxqsjquL04uz62+9+wlKfX028zGIQE14h1/tjVbw3YX/L/EHyO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FpzewgAAANsAAAAPAAAAAAAAAAAAAAAAAJgCAABkcnMvZG93&#10;bnJldi54bWxQSwUGAAAAAAQABAD1AAAAhwMAAAAA&#10;">
                    <v:textbox style="layout-flow:vertical;mso-layout-flow-alt:bottom-to-top" inset="2.00661mm,1.0033mm,2.00661mm,1.0033mm">
                      <w:txbxContent>
                        <w:p w:rsidR="00463511" w:rsidRPr="0076661D" w:rsidRDefault="00463511" w:rsidP="001A5998">
                          <w:pPr>
                            <w:rPr>
                              <w:sz w:val="19"/>
                            </w:rPr>
                          </w:pPr>
                          <w:r w:rsidRPr="0076661D">
                            <w:rPr>
                              <w:sz w:val="19"/>
                            </w:rPr>
                            <w:t>сфера деятельности</w:t>
                          </w:r>
                        </w:p>
                      </w:txbxContent>
                    </v:textbox>
                  </v:shape>
                  <v:shape id="Text Box 53" o:spid="_x0000_s1076" type="#_x0000_t202" style="position:absolute;left:1913;top:12515;width:574;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QCqcMA&#10;AADbAAAADwAAAGRycy9kb3ducmV2LnhtbESPQWvCQBSE70L/w/KE3nRjoNqmrtIUC4IoVEvPj+xr&#10;Epp9m+5uk/jvXUHwOMzMN8xyPZhGdOR8bVnBbJqAIC6srrlU8HX6mDyD8AFZY2OZFJzJw3r1MFpi&#10;pm3Pn9QdQykihH2GCqoQ2kxKX1Rk0E9tSxy9H+sMhihdKbXDPsJNI9MkmUuDNceFClt6r6j4Pf4b&#10;BVs8vOS02Jw2f07n326+924XlHocD2+vIAIN4R6+tbdawVMK1y/xB8jV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QCqcMAAADbAAAADwAAAAAAAAAAAAAAAACYAgAAZHJzL2Rv&#10;d25yZXYueG1sUEsFBgAAAAAEAAQA9QAAAIgDAAAAAA==&#10;">
                    <v:textbox style="layout-flow:vertical;mso-layout-flow-alt:bottom-to-top" inset="2.00661mm,1.0033mm,2.00661mm,1.0033mm">
                      <w:txbxContent>
                        <w:p w:rsidR="00463511" w:rsidRPr="0076661D" w:rsidRDefault="00463511" w:rsidP="001A5998">
                          <w:pPr>
                            <w:rPr>
                              <w:sz w:val="19"/>
                            </w:rPr>
                          </w:pPr>
                          <w:r w:rsidRPr="0076661D">
                            <w:rPr>
                              <w:sz w:val="19"/>
                            </w:rPr>
                            <w:t>величина организации</w:t>
                          </w:r>
                        </w:p>
                      </w:txbxContent>
                    </v:textbox>
                  </v:shape>
                  <v:shape id="Text Box 54" o:spid="_x0000_s1077" type="#_x0000_t202" style="position:absolute;left:2486;top:12515;width:714;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inMsIA&#10;AADbAAAADwAAAGRycy9kb3ducmV2LnhtbESPQWsCMRSE7wX/Q3iCt5q1orarUVQUBFGoFs+PzXN3&#10;cfOyTaKu/94IhR6HmfmGmcwaU4kbOV9aVtDrJiCIM6tLzhX8HNfvnyB8QNZYWSYFD/Iwm7beJphq&#10;e+dvuh1CLiKEfYoKihDqVEqfFWTQd21NHL2zdQZDlC6X2uE9wk0lP5JkKA2WHBcKrGlZUHY5XI2C&#10;De6/FjRaHVe/Ti9ObrjzbhuU6rSb+RhEoCb8h//aG61g0IfXl/gD5P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iKcywgAAANsAAAAPAAAAAAAAAAAAAAAAAJgCAABkcnMvZG93&#10;bnJldi54bWxQSwUGAAAAAAQABAD1AAAAhwMAAAAA&#10;">
                    <v:textbox style="layout-flow:vertical;mso-layout-flow-alt:bottom-to-top" inset="2.00661mm,1.0033mm,2.00661mm,1.0033mm">
                      <w:txbxContent>
                        <w:p w:rsidR="00463511" w:rsidRPr="0076661D" w:rsidRDefault="00463511" w:rsidP="001A5998">
                          <w:pPr>
                            <w:rPr>
                              <w:sz w:val="19"/>
                            </w:rPr>
                          </w:pPr>
                          <w:r w:rsidRPr="0076661D">
                            <w:rPr>
                              <w:sz w:val="19"/>
                            </w:rPr>
                            <w:t>Организационные</w:t>
                          </w:r>
                        </w:p>
                        <w:p w:rsidR="00463511" w:rsidRPr="0076661D" w:rsidRDefault="00463511" w:rsidP="001A5998">
                          <w:pPr>
                            <w:rPr>
                              <w:sz w:val="19"/>
                            </w:rPr>
                          </w:pPr>
                          <w:r w:rsidRPr="0076661D">
                            <w:rPr>
                              <w:sz w:val="19"/>
                            </w:rPr>
                            <w:t>особенности</w:t>
                          </w:r>
                        </w:p>
                      </w:txbxContent>
                    </v:textbox>
                  </v:shape>
                  <v:shape id="Text Box 55" o:spid="_x0000_s1078" type="#_x0000_t202" style="position:absolute;left:3200;top:12515;width:718;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RsMA&#10;AADbAAAADwAAAGRycy9kb3ducmV2LnhtbESP3WoCMRSE7wu+QziCdzVr8addjaKiIIhCtXh92Bx3&#10;Fzcn2yTq+vZGKPRymJlvmMmsMZW4kfOlZQW9bgKCOLO65FzBz3H9/gnCB2SNlWVS8CAPs2nrbYKp&#10;tnf+ptsh5CJC2KeooAihTqX0WUEGfdfWxNE7W2cwROlyqR3eI9xU8iNJhtJgyXGhwJqWBWWXw9Uo&#10;2OD+a0Gj1XH16/Ti5IY777ZBqU67mY9BBGrCf/ivvdEKBn14fYk/QE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WE/RsMAAADbAAAADwAAAAAAAAAAAAAAAACYAgAAZHJzL2Rv&#10;d25yZXYueG1sUEsFBgAAAAAEAAQA9QAAAIgDAAAAAA==&#10;">
                    <v:textbox style="layout-flow:vertical;mso-layout-flow-alt:bottom-to-top" inset="2.00661mm,1.0033mm,2.00661mm,1.0033mm">
                      <w:txbxContent>
                        <w:p w:rsidR="00463511" w:rsidRPr="0076661D" w:rsidRDefault="00463511" w:rsidP="001A5998">
                          <w:pPr>
                            <w:rPr>
                              <w:sz w:val="19"/>
                            </w:rPr>
                          </w:pPr>
                          <w:r w:rsidRPr="0076661D">
                            <w:rPr>
                              <w:sz w:val="19"/>
                            </w:rPr>
                            <w:t>технологические</w:t>
                          </w:r>
                        </w:p>
                        <w:p w:rsidR="00463511" w:rsidRPr="0076661D" w:rsidRDefault="00463511" w:rsidP="001A5998">
                          <w:pPr>
                            <w:rPr>
                              <w:sz w:val="19"/>
                            </w:rPr>
                          </w:pPr>
                          <w:r w:rsidRPr="0076661D">
                            <w:rPr>
                              <w:sz w:val="19"/>
                            </w:rPr>
                            <w:t>особенности</w:t>
                          </w:r>
                        </w:p>
                      </w:txbxContent>
                    </v:textbox>
                  </v:shape>
                  <v:shape id="Text Box 56" o:spid="_x0000_s1079" type="#_x0000_t202" style="position:absolute;left:3915;top:12515;width:574;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2a3cMA&#10;AADbAAAADwAAAGRycy9kb3ducmV2LnhtbESPQWvCQBSE70L/w/KE3urGQmKNrtKUFARRqIrnR/Y1&#10;Cc2+TXe3mv77rlDwOMzMN8xyPZhOXMj51rKC6SQBQVxZ3XKt4HR8f3oB4QOyxs4yKfglD+vVw2iJ&#10;ubZX/qDLIdQiQtjnqKAJoc+l9FVDBv3E9sTR+7TOYIjS1VI7vEa46eRzkmTSYMtxocGe3hqqvg4/&#10;RsEG9/OCZuWx/Ha6OLts5902KPU4Hl4XIAIN4R7+b2+0gjSF25f4A+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i2a3cMAAADbAAAADwAAAAAAAAAAAAAAAACYAgAAZHJzL2Rv&#10;d25yZXYueG1sUEsFBgAAAAAEAAQA9QAAAIgDAAAAAA==&#10;">
                    <v:textbox style="layout-flow:vertical;mso-layout-flow-alt:bottom-to-top" inset="2.00661mm,1.0033mm,2.00661mm,1.0033mm">
                      <w:txbxContent>
                        <w:p w:rsidR="00463511" w:rsidRPr="0076661D" w:rsidRDefault="00463511" w:rsidP="001A5998">
                          <w:pPr>
                            <w:rPr>
                              <w:sz w:val="19"/>
                            </w:rPr>
                          </w:pPr>
                          <w:r w:rsidRPr="0076661D">
                            <w:rPr>
                              <w:sz w:val="19"/>
                            </w:rPr>
                            <w:t>правовой статус</w:t>
                          </w:r>
                        </w:p>
                      </w:txbxContent>
                    </v:textbox>
                  </v:shape>
                  <v:shape id="Text Box 57" o:spid="_x0000_s1080" type="#_x0000_t202" style="position:absolute;left:6490;top:12515;width:714;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8EqsIA&#10;AADbAAAADwAAAGRycy9kb3ducmV2LnhtbESPQWsCMRSE7wX/Q3iCN80quNWtUVQUBGmhWnp+bF53&#10;FzcvaxJ1/fdGEHocZuYbZrZoTS2u5HxlWcFwkIAgzq2uuFDwc9z2JyB8QNZYWyYFd/KwmHfeZphp&#10;e+Nvuh5CISKEfYYKyhCaTEqfl2TQD2xDHL0/6wyGKF0htcNbhJtajpIklQYrjgslNrQuKT8dLkbB&#10;Dr+mK3rfHDdnp1e/Lv30bh+U6nXb5QeIQG34D7/aO61gnML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wSqwgAAANsAAAAPAAAAAAAAAAAAAAAAAJgCAABkcnMvZG93&#10;bnJldi54bWxQSwUGAAAAAAQABAD1AAAAhwMAAAAA&#10;">
                    <v:textbox style="layout-flow:vertical;mso-layout-flow-alt:bottom-to-top" inset="2.00661mm,1.0033mm,2.00661mm,1.0033mm">
                      <w:txbxContent>
                        <w:p w:rsidR="00463511" w:rsidRPr="0076661D" w:rsidRDefault="00463511" w:rsidP="001A5998">
                          <w:pPr>
                            <w:rPr>
                              <w:sz w:val="19"/>
                            </w:rPr>
                          </w:pPr>
                          <w:r w:rsidRPr="0076661D">
                            <w:rPr>
                              <w:sz w:val="19"/>
                            </w:rPr>
                            <w:t>квалификация персонала</w:t>
                          </w:r>
                        </w:p>
                      </w:txbxContent>
                    </v:textbox>
                  </v:shape>
                  <v:shape id="Text Box 58" o:spid="_x0000_s1081" type="#_x0000_t202" style="position:absolute;left:5775;top:12515;width:713;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OhMcQA&#10;AADbAAAADwAAAGRycy9kb3ducmV2LnhtbESPS2vDMBCE74X8B7GB3ho5hbzcKCYOKRhKA3nQ82Jt&#10;bBNr5Upq7P77qlDocZiZb5h1NphW3Mn5xrKC6SQBQVxa3XCl4HJ+fVqC8AFZY2uZFHyTh2wzelhj&#10;qm3PR7qfQiUihH2KCuoQulRKX9Zk0E9sRxy9q3UGQ5SuktphH+Gmlc9JMpcGG44LNXa0q6m8nb6M&#10;ggIPq5wW+/P+0+n8w83fvXsLSj2Oh+0LiEBD+A//tQutYLaA3y/xB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2zoTHEAAAA2wAAAA8AAAAAAAAAAAAAAAAAmAIAAGRycy9k&#10;b3ducmV2LnhtbFBLBQYAAAAABAAEAPUAAACJAwAAAAA=&#10;">
                    <v:textbox style="layout-flow:vertical;mso-layout-flow-alt:bottom-to-top" inset="2.00661mm,1.0033mm,2.00661mm,1.0033mm">
                      <w:txbxContent>
                        <w:p w:rsidR="00463511" w:rsidRPr="0076661D" w:rsidRDefault="00463511" w:rsidP="001A5998">
                          <w:pPr>
                            <w:rPr>
                              <w:sz w:val="19"/>
                            </w:rPr>
                          </w:pPr>
                          <w:r w:rsidRPr="0076661D">
                            <w:rPr>
                              <w:sz w:val="19"/>
                            </w:rPr>
                            <w:t>долгосрочность контрактов</w:t>
                          </w:r>
                        </w:p>
                      </w:txbxContent>
                    </v:textbox>
                  </v:shape>
                  <v:shape id="Text Box 59" o:spid="_x0000_s1082" type="#_x0000_t202" style="position:absolute;left:5059;top:12515;width:713;height:20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w1Q78A&#10;AADbAAAADwAAAGRycy9kb3ducmV2LnhtbERPy4rCMBTdD/gP4QruxlRBR6tRVBQEGcEHri/NtS02&#10;NzWJWv/eLAZmeTjv6bwxlXiS86VlBb1uAoI4s7rkXMH5tPkegfABWWNlmRS8ycN81vqaYqrtiw/0&#10;PIZcxBD2KSooQqhTKX1WkEHftTVx5K7WGQwRulxqh68YbirZT5KhNFhybCiwplVB2e34MAq2uB8v&#10;6Wd9Wt+dXl7c8Ne7XVCq024WExCBmvAv/nNvtYJBHBu/xB8gZ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LDVDvwAAANsAAAAPAAAAAAAAAAAAAAAAAJgCAABkcnMvZG93bnJl&#10;di54bWxQSwUGAAAAAAQABAD1AAAAhAMAAAAA&#10;">
                    <v:textbox style="layout-flow:vertical;mso-layout-flow-alt:bottom-to-top" inset="2.00661mm,1.0033mm,2.00661mm,1.0033mm">
                      <w:txbxContent>
                        <w:p w:rsidR="00463511" w:rsidRPr="0076661D" w:rsidRDefault="00463511" w:rsidP="001A5998">
                          <w:pPr>
                            <w:rPr>
                              <w:sz w:val="19"/>
                            </w:rPr>
                          </w:pPr>
                          <w:r w:rsidRPr="0076661D">
                            <w:rPr>
                              <w:sz w:val="19"/>
                            </w:rPr>
                            <w:t>характер средств закрепления</w:t>
                          </w:r>
                        </w:p>
                      </w:txbxContent>
                    </v:textbox>
                  </v:shape>
                  <v:shape id="Text Box 60" o:spid="_x0000_s1083" type="#_x0000_t202" style="position:absolute;left:4487;top:12515;width:572;height:20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CQ2MIA&#10;AADbAAAADwAAAGRycy9kb3ducmV2LnhtbESPQYvCMBSE78L+h/AW9qbpCqtrNYqKgiAKq+L50Tzb&#10;ss1LTaLWf28EweMwM98wo0ljKnEl50vLCr47CQjizOqScwWH/bL9C8IHZI2VZVJwJw+T8UdrhKm2&#10;N/6j6y7kIkLYp6igCKFOpfRZQQZ9x9bE0TtZZzBE6XKpHd4i3FSymyQ9abDkuFBgTfOCsv/dxShY&#10;4XYwo/5ivzg7PTu63sa7dVDq67OZDkEEasI7/GqvtIKfATy/xB8gx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YJDYwgAAANsAAAAPAAAAAAAAAAAAAAAAAJgCAABkcnMvZG93&#10;bnJldi54bWxQSwUGAAAAAAQABAD1AAAAhwMAAAAA&#10;">
                    <v:textbox style="layout-flow:vertical;mso-layout-flow-alt:bottom-to-top" inset="2.00661mm,1.0033mm,2.00661mm,1.0033mm">
                      <w:txbxContent>
                        <w:p w:rsidR="00463511" w:rsidRPr="0076661D" w:rsidRDefault="00463511" w:rsidP="001A5998">
                          <w:pPr>
                            <w:rPr>
                              <w:sz w:val="19"/>
                            </w:rPr>
                          </w:pPr>
                          <w:r w:rsidRPr="0076661D">
                            <w:rPr>
                              <w:sz w:val="19"/>
                            </w:rPr>
                            <w:t>долгосрочность целей</w:t>
                          </w:r>
                        </w:p>
                      </w:txbxContent>
                    </v:textbox>
                  </v:shape>
                  <v:line id="Line 61" o:spid="_x0000_s1084" style="position:absolute;visibility:visible;mso-wrap-style:square" from="1628,12230" to="6775,12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d49cMAAADbAAAADwAAAGRycy9kb3ducmV2LnhtbERPz2vCMBS+D/Y/hDfwNtMpFOmMpWwI&#10;6kGmDrbjs3lruzUvJYlt/e+Xg+Dx4/u9zEfTip6cbywreJkmIIhLqxuuFHye1s8LED4ga2wtk4Ir&#10;echXjw9LzLQd+ED9MVQihrDPUEEdQpdJ6cuaDPqp7Ygj92OdwRChq6R2OMRw08pZkqTSYMOxocaO&#10;3moq/44Xo2A//0j7YrvbjF/b9Fy+H87fv4NTavI0Fq8gAo3hLr65N1pBGtfH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nePXDAAAA2wAAAA8AAAAAAAAAAAAA&#10;AAAAoQIAAGRycy9kb3ducmV2LnhtbFBLBQYAAAAABAAEAPkAAACRAwAAAAA=&#10;"/>
                  <v:line id="Line 62" o:spid="_x0000_s1085" style="position:absolute;visibility:visible;mso-wrap-style:square" from="1628,12230" to="1628,12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line id="Line 63" o:spid="_x0000_s1086" style="position:absolute;visibility:visible;mso-wrap-style:square" from="2199,12230" to="2199,12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line id="Line 64" o:spid="_x0000_s1087" style="position:absolute;flip:y;visibility:visible;mso-wrap-style:square" from="2914,12230" to="2915,12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5fPacUAAADbAAAADwAAAGRycy9kb3ducmV2LnhtbESPQWsCMRSE7wX/Q3hCL0WztkV0NYoI&#10;Qg9easuKt+fmuVl287ImqW7/fVMo9DjMzDfMct3bVtzIh9qxgsk4A0FcOl1zpeDzYzeagQgRWWPr&#10;mBR8U4D1avCwxFy7O7/T7RArkSAcclRgYuxyKUNpyGIYu444eRfnLcYkfSW1x3uC21Y+Z9lUWqw5&#10;LRjsaGuobA5fVoGc7Z+ufnN+bYrmeJyboiy6016px2G/WYCI1Mf/8F/7TSuYvsD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5fPacUAAADbAAAADwAAAAAAAAAA&#10;AAAAAAChAgAAZHJzL2Rvd25yZXYueG1sUEsFBgAAAAAEAAQA+QAAAJMDAAAAAA==&#10;"/>
                  <v:line id="Line 65" o:spid="_x0000_s1088" style="position:absolute;flip:y;visibility:visible;mso-wrap-style:square" from="3629,12230" to="3629,12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5XHcUAAADbAAAADwAAAGRycy9kb3ducmV2LnhtbESPQWsCMRSE70L/Q3iFXqRmLSJ2axQR&#10;BA9eqrLS2+vmdbPs5mVNom7/fVMQPA4z8w0zX/a2FVfyoXasYDzKQBCXTtdcKTgeNq8zECEia2wd&#10;k4JfCrBcPA3mmGt340+67mMlEoRDjgpMjF0uZSgNWQwj1xEn78d5izFJX0nt8ZbgtpVvWTaVFmtO&#10;CwY7Whsqm/3FKpCz3fDsV9+TpmhOp3dTlEX3tVPq5blffYCI1MdH+N7eagXTCfx/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H5XHcUAAADbAAAADwAAAAAAAAAA&#10;AAAAAAChAgAAZHJzL2Rvd25yZXYueG1sUEsFBgAAAAAEAAQA+QAAAJMDAAAAAA==&#10;"/>
                  <v:line id="Line 66" o:spid="_x0000_s1089" style="position:absolute;flip:y;visibility:visible;mso-wrap-style:square" from="4201,12230" to="4201,12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LyhsUAAADbAAAADwAAAGRycy9kb3ducmV2LnhtbESPQWsCMRSE7wX/Q3hCL0WzllZ0NYoI&#10;Qg9easuKt+fmuVl287ImqW7/fVMo9DjMzDfMct3bVtzIh9qxgsk4A0FcOl1zpeDzYzeagQgRWWPr&#10;mBR8U4D1avCwxFy7O7/T7RArkSAcclRgYuxyKUNpyGIYu444eRfnLcYkfSW1x3uC21Y+Z9lUWqw5&#10;LRjsaGuobA5fVoGc7Z+ufnN+aYrmeJyboiy6016px2G/WYCI1Mf/8F/7TSuYvs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zLyhsUAAADbAAAADwAAAAAAAAAA&#10;AAAAAAChAgAAZHJzL2Rvd25yZXYueG1sUEsFBgAAAAAEAAQA+QAAAJMDAAAAAA==&#10;"/>
                  <v:line id="Line 67" o:spid="_x0000_s1090" style="position:absolute;flip:y;visibility:visible;mso-wrap-style:square" from="4773,12230" to="4773,12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s8cUAAADbAAAADwAAAGRycy9kb3ducmV2LnhtbESPQWsCMRSE70L/Q3gFL1KzlrLY1Sgi&#10;FHrwUltWentuXjfLbl62SarrvzdCweMwM98wy/VgO3EiHxrHCmbTDARx5XTDtYKvz7enOYgQkTV2&#10;jknBhQKsVw+jJRbanfmDTvtYiwThUKACE2NfSBkqQxbD1PXEyftx3mJM0tdSezwnuO3kc5bl0mLD&#10;acFgT1tDVbv/swrkfDf59ZvjS1u2h8OrKauy/94pNX4cNgsQkYZ4D/+337WCPIfbl/QD5O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Bs8cUAAADbAAAADwAAAAAAAAAA&#10;AAAAAAChAgAAZHJzL2Rvd25yZXYueG1sUEsFBgAAAAAEAAQA+QAAAJMDAAAAAA==&#10;"/>
                  <v:line id="Line 68" o:spid="_x0000_s1091" style="position:absolute;flip:y;visibility:visible;mso-wrap-style:square" from="5345,12230" to="5345,12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zJasUAAADbAAAADwAAAGRycy9kb3ducmV2LnhtbESPQWsCMRSE74L/IbxCL6VmLWJ1NYoU&#10;Ch68VGXF23Pzull287JNUt3++6ZQ8DjMzDfMct3bVlzJh9qxgvEoA0FcOl1zpeB4eH+egQgRWWPr&#10;mBT8UID1ajhYYq7djT/ouo+VSBAOOSowMXa5lKE0ZDGMXEecvE/nLcYkfSW1x1uC21a+ZNlUWqw5&#10;LRjs6M1Q2ey/rQI52z19+c1l0hTN6TQ3RVl0551Sjw/9ZgEiUh/v4f/2ViuYvsL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KzJasUAAADbAAAADwAAAAAAAAAA&#10;AAAAAAChAgAAZHJzL2Rvd25yZXYueG1sUEsFBgAAAAAEAAQA+QAAAJMDAAAAAA==&#10;"/>
                  <v:line id="Line 69" o:spid="_x0000_s1092" style="position:absolute;flip:y;visibility:visible;mso-wrap-style:square" from="6060,12230" to="6060,12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NdGMMAAADbAAAADwAAAGRycy9kb3ducmV2LnhtbERPz2vCMBS+C/4P4Q12kZkqQ1w1LSIM&#10;PHiZG5Xdns1bU9q81CTT7r9fDoMdP77f23K0vbiRD61jBYt5BoK4drrlRsHH++vTGkSIyBp7x6Tg&#10;hwKUxXSyxVy7O7/R7RQbkUI45KjAxDjkUobakMUwdwNx4r6ctxgT9I3UHu8p3PZymWUrabHl1GBw&#10;oL2hujt9WwVyfZxd/e7y3FXd+fxiqroaPo9KPT6Muw2ISGP8F/+5D1rBKo1N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EzXRjDAAAA2wAAAA8AAAAAAAAAAAAA&#10;AAAAoQIAAGRycy9kb3ducmV2LnhtbFBLBQYAAAAABAAEAPkAAACRAwAAAAA=&#10;"/>
                  <v:line id="Line 70" o:spid="_x0000_s1093" style="position:absolute;visibility:visible;mso-wrap-style:square" from="6775,12230" to="6775,12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3RaMYAAADbAAAADwAAAGRycy9kb3ducmV2LnhtbESPT2vCQBTE74V+h+UJvdWNLYQaXUVa&#10;Cuqh1D+gx2f2mcRm34bdNUm/vSsUehxm5jfMdN6bWrTkfGVZwWiYgCDOra64ULDffT6/gfABWWNt&#10;mRT8kof57PFhipm2HW+o3YZCRAj7DBWUITSZlD4vyaAf2oY4emfrDIYoXSG1wy7CTS1fkiSVBiuO&#10;CyU29F5S/rO9GgVfr99pu1itl/1hlZ7yj83peOmcUk+DfjEBEagP/+G/9lIrSM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d0WjGAAAA2wAAAA8AAAAAAAAA&#10;AAAAAAAAoQIAAGRycy9kb3ducmV2LnhtbFBLBQYAAAAABAAEAPkAAACUAwAAAAA=&#10;"/>
                  <v:line id="Line 71" o:spid="_x0000_s1094" style="position:absolute;visibility:visible;mso-wrap-style:square" from="4487,11943" to="4487,12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uKMMAAADbAAAADwAAAGRycy9kb3ducmV2LnhtbERPy2rCQBTdF/yH4Qru6sQKqURHkZaC&#10;dlHqA3R5zVyTaOZOmJkm6d93FgWXh/NerHpTi5acrywrmIwTEMS51RUXCo6Hj+cZCB+QNdaWScEv&#10;eVgtB08LzLTteEftPhQihrDPUEEZQpNJ6fOSDPqxbYgjd7XOYIjQFVI77GK4qeVLkqTSYMWxocSG&#10;3krK7/sfo+Br+p226+3npj9t00v+vrucb51TajTs13MQgfrwEP+7N1rBa1wf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7ijDAAAA2wAAAA8AAAAAAAAAAAAA&#10;AAAAoQIAAGRycy9kb3ducmV2LnhtbFBLBQYAAAAABAAEAPkAAACRAwAAAAA=&#10;"/>
                </v:group>
                <v:group id="Group 72" o:spid="_x0000_s1095" style="position:absolute;left:7776;top:11943;width:2459;height:2573" coordorigin="7776,11943" coordsize="2459,25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shape id="Text Box 73" o:spid="_x0000_s1096" type="#_x0000_t202" style="position:absolute;left:9492;top:12515;width:743;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eycMA&#10;AADbAAAADwAAAGRycy9kb3ducmV2LnhtbESPQWvCQBSE7wX/w/KE3ppNc9AaXaWWFIRSwUQ8P7LP&#10;JJh9m+5uNf333YLQ4zAz3zCrzWh6cSXnO8sKnpMUBHFtdceNgmP1/vQCwgdkjb1lUvBDHjbrycMK&#10;c21vfKBrGRoRIexzVNCGMORS+rolgz6xA3H0ztYZDFG6RmqHtwg3vczSdCYNdhwXWhzoraX6Un4b&#10;BTvcL7Y0L6riy+ntyc0+vfsISj1Ox9cliEBj+A/f2zutYJ7B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FeycMAAADbAAAADwAAAAAAAAAAAAAAAACYAgAAZHJzL2Rv&#10;d25yZXYueG1sUEsFBgAAAAAEAAQA9QAAAIgDAAAAAA==&#10;">
                    <v:textbox style="layout-flow:vertical;mso-layout-flow-alt:bottom-to-top" inset="2.00661mm,1.0033mm,2.00661mm,1.0033mm">
                      <w:txbxContent>
                        <w:p w:rsidR="00463511" w:rsidRPr="0076661D" w:rsidRDefault="00463511" w:rsidP="001A5998">
                          <w:pPr>
                            <w:rPr>
                              <w:sz w:val="19"/>
                            </w:rPr>
                          </w:pPr>
                          <w:r w:rsidRPr="0076661D">
                            <w:rPr>
                              <w:sz w:val="19"/>
                            </w:rPr>
                            <w:t>свобода в</w:t>
                          </w:r>
                        </w:p>
                        <w:p w:rsidR="00463511" w:rsidRPr="0076661D" w:rsidRDefault="00463511" w:rsidP="001A5998">
                          <w:pPr>
                            <w:rPr>
                              <w:sz w:val="19"/>
                            </w:rPr>
                          </w:pPr>
                          <w:r w:rsidRPr="0076661D">
                            <w:rPr>
                              <w:sz w:val="19"/>
                            </w:rPr>
                            <w:t>ценообразовании</w:t>
                          </w:r>
                        </w:p>
                      </w:txbxContent>
                    </v:textbox>
                  </v:shape>
                  <v:shape id="Text Box 74" o:spid="_x0000_s1097" type="#_x0000_t202" style="position:absolute;left:8920;top:12515;width:574;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37UsQA&#10;AADbAAAADwAAAGRycy9kb3ducmV2LnhtbESPS2vDMBCE74X8B7GB3ho5DeThRjFxSMFQGsiDnhdr&#10;Y5tYK1dSY/ffV4VCj8PMfMOss8G04k7ON5YVTCcJCOLS6oYrBZfz69MShA/IGlvLpOCbPGSb0cMa&#10;U217PtL9FCoRIexTVFCH0KVS+rImg35iO+LoXa0zGKJ0ldQO+wg3rXxOkrk02HBcqLGjXU3l7fRl&#10;FBR4WOW02J/3n07nH27+7t1bUOpxPGxfQAQawn/4r11oBYsZ/H6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9+1LEAAAA2wAAAA8AAAAAAAAAAAAAAAAAmAIAAGRycy9k&#10;b3ducmV2LnhtbFBLBQYAAAAABAAEAPUAAACJAwAAAAA=&#10;">
                    <v:textbox style="layout-flow:vertical;mso-layout-flow-alt:bottom-to-top" inset="2.00661mm,1.0033mm,2.00661mm,1.0033mm">
                      <w:txbxContent>
                        <w:p w:rsidR="00463511" w:rsidRPr="0076661D" w:rsidRDefault="00463511" w:rsidP="001A5998">
                          <w:pPr>
                            <w:rPr>
                              <w:sz w:val="19"/>
                            </w:rPr>
                          </w:pPr>
                          <w:r w:rsidRPr="0076661D">
                            <w:rPr>
                              <w:sz w:val="19"/>
                            </w:rPr>
                            <w:t>наличие льгот</w:t>
                          </w:r>
                        </w:p>
                      </w:txbxContent>
                    </v:textbox>
                  </v:shape>
                  <v:shape id="Text Box 75" o:spid="_x0000_s1098" type="#_x0000_t202" style="position:absolute;left:8347;top:12515;width:575;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RjJsQA&#10;AADbAAAADwAAAGRycy9kb3ducmV2LnhtbESPS2vDMBCE74X8B7GB3ho5JeThRjFxSMFQGsiDnhdr&#10;Y5tYK1dSY/ffV4VCj8PMfMOss8G04k7ON5YVTCcJCOLS6oYrBZfz69MShA/IGlvLpOCbPGSb0cMa&#10;U217PtL9FCoRIexTVFCH0KVS+rImg35iO+LoXa0zGKJ0ldQO+wg3rXxOkrk02HBcqLGjXU3l7fRl&#10;FBR4WOW02J/3n07nH27+7t1bUOpxPGxfQAQawn/4r11oBYsZ/H6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UYybEAAAA2wAAAA8AAAAAAAAAAAAAAAAAmAIAAGRycy9k&#10;b3ducmV2LnhtbFBLBQYAAAAABAAEAPUAAACJAwAAAAA=&#10;">
                    <v:textbox style="layout-flow:vertical;mso-layout-flow-alt:bottom-to-top" inset="2.00661mm,1.0033mm,2.00661mm,1.0033mm">
                      <w:txbxContent>
                        <w:p w:rsidR="00463511" w:rsidRPr="0076661D" w:rsidRDefault="00463511" w:rsidP="001A5998">
                          <w:pPr>
                            <w:rPr>
                              <w:sz w:val="19"/>
                            </w:rPr>
                          </w:pPr>
                          <w:r w:rsidRPr="0076661D">
                            <w:rPr>
                              <w:sz w:val="19"/>
                            </w:rPr>
                            <w:t>валютная политика</w:t>
                          </w:r>
                        </w:p>
                      </w:txbxContent>
                    </v:textbox>
                  </v:shape>
                  <v:shape id="Text Box 76" o:spid="_x0000_s1099" type="#_x0000_t202" style="position:absolute;left:7776;top:12515;width:574;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jGvcQA&#10;AADbAAAADwAAAGRycy9kb3ducmV2LnhtbESPS2vDMBCE74X8B7GB3ho5hbzcKCYOKRhKA3nQ82Jt&#10;bBNr5Upq7P77qlDocZiZb5h1NphW3Mn5xrKC6SQBQVxa3XCl4HJ+fVqC8AFZY2uZFHyTh2wzelhj&#10;qm3PR7qfQiUihH2KCuoQulRKX9Zk0E9sRxy9q3UGQ5SuktphH+Gmlc9JMpcGG44LNXa0q6m8nb6M&#10;ggIPq5wW+/P+0+n8w83fvXsLSj2Oh+0LiEBD+A//tQutYDGD3y/xB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Yxr3EAAAA2wAAAA8AAAAAAAAAAAAAAAAAmAIAAGRycy9k&#10;b3ducmV2LnhtbFBLBQYAAAAABAAEAPUAAACJAwAAAAA=&#10;">
                    <v:textbox style="layout-flow:vertical;mso-layout-flow-alt:bottom-to-top" inset="2.00661mm,1.0033mm,2.00661mm,1.0033mm">
                      <w:txbxContent>
                        <w:p w:rsidR="00463511" w:rsidRPr="0076661D" w:rsidRDefault="00463511" w:rsidP="001A5998">
                          <w:pPr>
                            <w:rPr>
                              <w:sz w:val="19"/>
                            </w:rPr>
                          </w:pPr>
                          <w:r w:rsidRPr="0076661D">
                            <w:rPr>
                              <w:sz w:val="19"/>
                            </w:rPr>
                            <w:t>налоговая политика</w:t>
                          </w:r>
                        </w:p>
                      </w:txbxContent>
                    </v:textbox>
                  </v:shape>
                  <v:line id="Line 77" o:spid="_x0000_s1100" style="position:absolute;visibility:visible;mso-wrap-style:square" from="8062,12230" to="9778,12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Tx8YAAADbAAAADwAAAGRycy9kb3ducmV2LnhtbESPT2vCQBTE74V+h+UJvdWNLaQSXUVa&#10;Cuqh1D+gx2f2mcRm34bdNUm/vSsUehxm5jfMdN6bWrTkfGVZwWiYgCDOra64ULDffT6PQfiArLG2&#10;TAp+ycN89vgwxUzbjjfUbkMhIoR9hgrKEJpMSp+XZNAPbUMcvbN1BkOUrpDaYRfhppYvSZJKgxXH&#10;hRIbei8p/9lejYKv1++0XazWy/6wSk/5x+Z0vHROqadBv5iACNSH//Bfe6kVvKV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Zb08fGAAAA2wAAAA8AAAAAAAAA&#10;AAAAAAAAoQIAAGRycy9kb3ducmV2LnhtbFBLBQYAAAAABAAEAPkAAACUAwAAAAA=&#10;"/>
                  <v:line id="Line 78" o:spid="_x0000_s1101" style="position:absolute;visibility:visible;mso-wrap-style:square" from="8062,12230" to="8062,12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d2XMYAAADbAAAADwAAAGRycy9kb3ducmV2LnhtbESPQWvCQBSE7wX/w/KE3upGhSipq0hF&#10;0B6k2kJ7fGZfk9js27C7TdJ/3xUEj8PMfMMsVr2pRUvOV5YVjEcJCOLc6ooLBR/v26c5CB+QNdaW&#10;ScEfeVgtBw8LzLTt+EjtKRQiQthnqKAMocmk9HlJBv3INsTR+7bOYIjSFVI77CLc1HKSJKk0WHFc&#10;KLGhl5Lyn9OvUXCYvqXtev+66z/36TnfHM9fl84p9Tjs188gAvXhHr61d1rBbAbXL/EH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kXdlzGAAAA2wAAAA8AAAAAAAAA&#10;AAAAAAAAoQIAAGRycy9kb3ducmV2LnhtbFBLBQYAAAAABAAEAPkAAACUAwAAAAA=&#10;"/>
                  <v:line id="Line 79" o:spid="_x0000_s1102" style="position:absolute;visibility:visible;mso-wrap-style:square" from="8634,12230" to="8634,12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jiLsMAAADbAAAADwAAAGRycy9kb3ducmV2LnhtbERPy2rCQBTdF/yH4Qru6sQKqURHkZaC&#10;dlHqA3R5zVyTaOZOmJkm6d93FgWXh/NerHpTi5acrywrmIwTEMS51RUXCo6Hj+cZCB+QNdaWScEv&#10;eVgtB08LzLTteEftPhQihrDPUEEZQpNJ6fOSDPqxbYgjd7XOYIjQFVI77GK4qeVLkqTSYMWxocSG&#10;3krK7/sfo+Br+p226+3npj9t00v+vrucb51TajTs13MQgfrwEP+7N1rBaxwb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I4i7DAAAA2wAAAA8AAAAAAAAAAAAA&#10;AAAAoQIAAGRycy9kb3ducmV2LnhtbFBLBQYAAAAABAAEAPkAAACRAwAAAAA=&#10;"/>
                  <v:line id="Line 80" o:spid="_x0000_s1103" style="position:absolute;visibility:visible;mso-wrap-style:square" from="9205,12230" to="9205,12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8RHtcYAAADbAAAADwAAAGRycy9kb3ducmV2LnhtbESPQWvCQBSE74L/YXlCb7ppC7FNXUVa&#10;CupB1Bba4zP7mkSzb8PumqT/visIPQ4z8w0zW/SmFi05X1lWcD9JQBDnVldcKPj8eB8/gfABWWNt&#10;mRT8kofFfDiYYaZtx3tqD6EQEcI+QwVlCE0mpc9LMugntiGO3o91BkOUrpDaYRfhppYPSZJKgxXH&#10;hRIbei0pPx8uRsH2cZe2y/Vm1X+t02P+tj9+nzqn1N2oX76ACNSH//CtvdIKps9w/R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fER7XGAAAA2wAAAA8AAAAAAAAA&#10;AAAAAAAAoQIAAGRycy9kb3ducmV2LnhtbFBLBQYAAAAABAAEAPkAAACUAwAAAAA=&#10;"/>
                  <v:line id="Line 81" o:spid="_x0000_s1104" style="position:absolute;visibility:visible;mso-wrap-style:square" from="9778,12230" to="9778,12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ueD8IAAADbAAAADwAAAGRycy9kb3ducmV2LnhtbERPy2rCQBTdC/2H4Rbc6cQWgkRHEUtB&#10;uyj1Abq8Zq5JNHMnzIxJ+vedRcHl4bzny97UoiXnK8sKJuMEBHFudcWFguPhczQF4QOyxtoyKfgl&#10;D8vFy2COmbYd76jdh0LEEPYZKihDaDIpfV6SQT+2DXHkrtYZDBG6QmqHXQw3tXxLklQarDg2lNjQ&#10;uqT8vn8YBd/vP2m72n5t+tM2veQfu8v51jmlhq/9agYiUB+e4n/3RiuYxvX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yueD8IAAADbAAAADwAAAAAAAAAAAAAA&#10;AAChAgAAZHJzL2Rvd25yZXYueG1sUEsFBgAAAAAEAAQA+QAAAJADAAAAAA==&#10;"/>
                  <v:line id="Line 82" o:spid="_x0000_s1105" style="position:absolute;flip:y;visibility:visible;mso-wrap-style:square" from="8920,11943" to="8920,12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USf8UAAADbAAAADwAAAGRycy9kb3ducmV2LnhtbESPQWsCMRSE74X+h/AKvZSatRTZrkaR&#10;QsGDl6qseHtuXjfLbl62SdTtv28EweMwM98ws8VgO3EmHxrHCsajDARx5XTDtYLd9us1BxEissbO&#10;MSn4owCL+ePDDAvtLvxN502sRYJwKFCBibEvpAyVIYth5Hri5P04bzEm6WupPV4S3HbyLcsm0mLD&#10;acFgT5+GqnZzsgpkvn759cvje1u2+/2HKauyP6yVen4allMQkYZ4D9/aK60gH8P1S/oBcv4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AUSf8UAAADbAAAADwAAAAAAAAAA&#10;AAAAAAChAgAAZHJzL2Rvd25yZXYueG1sUEsFBgAAAAAEAAQA+QAAAJMDAAAAAA==&#10;"/>
                </v:group>
              </v:group>
            </w:pict>
          </mc:Fallback>
        </mc:AlternateConten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p>
    <w:p w:rsidR="001A5998" w:rsidRPr="001A5998" w:rsidRDefault="001A5998" w:rsidP="001A5998">
      <w:pPr>
        <w:spacing w:after="0" w:line="240" w:lineRule="auto"/>
        <w:jc w:val="center"/>
        <w:rPr>
          <w:rFonts w:ascii="Times New Roman" w:eastAsia="Batang" w:hAnsi="Times New Roman" w:cs="Times New Roman"/>
          <w:sz w:val="28"/>
          <w:szCs w:val="28"/>
          <w:lang w:eastAsia="ko-KR"/>
        </w:rPr>
      </w:pPr>
      <w:r w:rsidRPr="001A5998">
        <w:rPr>
          <w:rFonts w:ascii="Times New Roman" w:eastAsia="Batang" w:hAnsi="Times New Roman" w:cs="Times New Roman"/>
          <w:sz w:val="28"/>
          <w:szCs w:val="28"/>
          <w:lang w:eastAsia="ko-KR"/>
        </w:rPr>
        <w:t>Рисунок3. Факторы, влияющие на выбор учетной политики</w:t>
      </w:r>
    </w:p>
    <w:p w:rsidR="001A5998" w:rsidRDefault="001A5998" w:rsidP="001A5998">
      <w:pPr>
        <w:shd w:val="clear" w:color="auto" w:fill="FFFFFF"/>
        <w:spacing w:after="0" w:line="360" w:lineRule="auto"/>
        <w:jc w:val="both"/>
        <w:rPr>
          <w:rFonts w:ascii="Times New Roman" w:eastAsia="Batang" w:hAnsi="Times New Roman" w:cs="Times New Roman"/>
          <w:sz w:val="28"/>
          <w:szCs w:val="28"/>
          <w:lang w:eastAsia="ko-KR"/>
        </w:rPr>
      </w:pPr>
    </w:p>
    <w:p w:rsidR="001A5998" w:rsidRDefault="001A5998" w:rsidP="001A5998">
      <w:pPr>
        <w:shd w:val="clear" w:color="auto" w:fill="FFFFFF"/>
        <w:spacing w:after="0" w:line="360" w:lineRule="auto"/>
        <w:jc w:val="both"/>
        <w:rPr>
          <w:rFonts w:ascii="Times New Roman" w:eastAsia="Batang" w:hAnsi="Times New Roman" w:cs="Times New Roman"/>
          <w:sz w:val="28"/>
          <w:szCs w:val="28"/>
          <w:lang w:eastAsia="ko-KR"/>
        </w:rPr>
      </w:pP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r w:rsidRPr="001A5998">
        <w:rPr>
          <w:rFonts w:ascii="Times New Roman" w:eastAsia="Times New Roman" w:hAnsi="Times New Roman" w:cs="Times New Roman"/>
          <w:color w:val="000000"/>
          <w:sz w:val="28"/>
          <w:szCs w:val="28"/>
          <w:lang w:eastAsia="ko-KR"/>
        </w:rPr>
        <w:t xml:space="preserve">В   разработке   учетной   политики   организации </w:t>
      </w:r>
      <w:r w:rsidRPr="001A5998">
        <w:rPr>
          <w:rFonts w:ascii="Times New Roman" w:eastAsia="Times New Roman" w:hAnsi="Times New Roman" w:cs="Times New Roman"/>
          <w:color w:val="000000"/>
          <w:spacing w:val="-1"/>
          <w:sz w:val="28"/>
          <w:szCs w:val="28"/>
          <w:lang w:eastAsia="ko-KR"/>
        </w:rPr>
        <w:t>должны участвовать не только бухгалтеры, но и специалисты других фу</w:t>
      </w:r>
      <w:r w:rsidRPr="001A5998">
        <w:rPr>
          <w:rFonts w:ascii="Times New Roman" w:eastAsia="Times New Roman" w:hAnsi="Times New Roman" w:cs="Times New Roman"/>
          <w:color w:val="000000"/>
          <w:spacing w:val="3"/>
          <w:sz w:val="28"/>
          <w:szCs w:val="28"/>
          <w:lang w:eastAsia="ko-KR"/>
        </w:rPr>
        <w:t>нкциональных подразделений и служб, в том числе финансовой, юр</w:t>
      </w:r>
      <w:r w:rsidRPr="001A5998">
        <w:rPr>
          <w:rFonts w:ascii="Times New Roman" w:eastAsia="Times New Roman" w:hAnsi="Times New Roman" w:cs="Times New Roman"/>
          <w:color w:val="000000"/>
          <w:spacing w:val="2"/>
          <w:sz w:val="28"/>
          <w:szCs w:val="28"/>
          <w:lang w:eastAsia="ko-KR"/>
        </w:rPr>
        <w:t xml:space="preserve">идической, отдела внутреннего аудита, ревизионной комиссии. </w:t>
      </w:r>
      <w:r w:rsidRPr="001A5998">
        <w:rPr>
          <w:rFonts w:ascii="Times New Roman" w:eastAsia="Times New Roman" w:hAnsi="Times New Roman" w:cs="Times New Roman"/>
          <w:color w:val="000000"/>
          <w:spacing w:val="3"/>
          <w:sz w:val="28"/>
          <w:szCs w:val="28"/>
          <w:lang w:eastAsia="ko-KR"/>
        </w:rPr>
        <w:t>Поскольку хозяйственная ситуация непостоянна, что предопределяет</w:t>
      </w:r>
      <w:r w:rsidRPr="001A5998">
        <w:rPr>
          <w:rFonts w:ascii="Times New Roman" w:eastAsia="Times New Roman" w:hAnsi="Times New Roman" w:cs="Times New Roman"/>
          <w:color w:val="000000"/>
          <w:spacing w:val="5"/>
          <w:sz w:val="28"/>
          <w:szCs w:val="28"/>
          <w:lang w:eastAsia="ko-KR"/>
        </w:rPr>
        <w:t xml:space="preserve"> соответствующие корректировки учетной политики, может </w:t>
      </w:r>
      <w:r w:rsidRPr="001A5998">
        <w:rPr>
          <w:rFonts w:ascii="Times New Roman" w:eastAsia="Times New Roman" w:hAnsi="Times New Roman" w:cs="Times New Roman"/>
          <w:color w:val="000000"/>
          <w:spacing w:val="3"/>
          <w:sz w:val="28"/>
          <w:szCs w:val="28"/>
          <w:lang w:eastAsia="ko-KR"/>
        </w:rPr>
        <w:t xml:space="preserve"> целесообразным создание в организации специальной ко</w:t>
      </w:r>
      <w:r w:rsidRPr="001A5998">
        <w:rPr>
          <w:rFonts w:ascii="Times New Roman" w:eastAsia="Times New Roman" w:hAnsi="Times New Roman" w:cs="Times New Roman"/>
          <w:color w:val="000000"/>
          <w:sz w:val="28"/>
          <w:szCs w:val="28"/>
          <w:lang w:eastAsia="ko-KR"/>
        </w:rPr>
        <w:t>миссии по разработке учетной политики со статусом постоянно действующей. В ее функции должны входить анализ хозяйственной ситуации и законодательства, отслеживание изменений в сис</w:t>
      </w:r>
      <w:r w:rsidRPr="001A5998">
        <w:rPr>
          <w:rFonts w:ascii="Times New Roman" w:eastAsia="Times New Roman" w:hAnsi="Times New Roman" w:cs="Times New Roman"/>
          <w:color w:val="000000"/>
          <w:sz w:val="28"/>
          <w:szCs w:val="28"/>
          <w:lang w:eastAsia="ko-KR"/>
        </w:rPr>
        <w:softHyphen/>
        <w:t>теме бухгалтерских стандартов, анализ новых способов ведения учета, выработка предложений об установлении или изменении учетной политики, подготовка проектов соответствующих распо</w:t>
      </w:r>
      <w:r w:rsidRPr="001A5998">
        <w:rPr>
          <w:rFonts w:ascii="Times New Roman" w:eastAsia="Times New Roman" w:hAnsi="Times New Roman" w:cs="Times New Roman"/>
          <w:color w:val="000000"/>
          <w:sz w:val="28"/>
          <w:szCs w:val="28"/>
          <w:lang w:eastAsia="ko-KR"/>
        </w:rPr>
        <w:softHyphen/>
        <w:t>рядительных документов, анализ исполнения избранной учетной политики. В состав комиссии должны входить сотрудники, имею</w:t>
      </w:r>
      <w:r w:rsidRPr="001A5998">
        <w:rPr>
          <w:rFonts w:ascii="Times New Roman" w:eastAsia="Times New Roman" w:hAnsi="Times New Roman" w:cs="Times New Roman"/>
          <w:color w:val="000000"/>
          <w:sz w:val="28"/>
          <w:szCs w:val="28"/>
          <w:lang w:eastAsia="ko-KR"/>
        </w:rPr>
        <w:softHyphen/>
        <w:t>щие большой опыт работы, досконально знающие специфику дея</w:t>
      </w:r>
      <w:r w:rsidRPr="001A5998">
        <w:rPr>
          <w:rFonts w:ascii="Times New Roman" w:eastAsia="Times New Roman" w:hAnsi="Times New Roman" w:cs="Times New Roman"/>
          <w:color w:val="000000"/>
          <w:sz w:val="28"/>
          <w:szCs w:val="28"/>
          <w:lang w:eastAsia="ko-KR"/>
        </w:rPr>
        <w:softHyphen/>
        <w:t>тельности организации, разбирающиеся в действующем хозяйст</w:t>
      </w:r>
      <w:r w:rsidRPr="001A5998">
        <w:rPr>
          <w:rFonts w:ascii="Times New Roman" w:eastAsia="Times New Roman" w:hAnsi="Times New Roman" w:cs="Times New Roman"/>
          <w:color w:val="000000"/>
          <w:sz w:val="28"/>
          <w:szCs w:val="28"/>
          <w:lang w:eastAsia="ko-KR"/>
        </w:rPr>
        <w:softHyphen/>
        <w:t>венном, бухгалтерском и налоговом законодательстве. Не исклю</w:t>
      </w:r>
      <w:r w:rsidRPr="001A5998">
        <w:rPr>
          <w:rFonts w:ascii="Times New Roman" w:eastAsia="Times New Roman" w:hAnsi="Times New Roman" w:cs="Times New Roman"/>
          <w:color w:val="000000"/>
          <w:sz w:val="28"/>
          <w:szCs w:val="28"/>
          <w:lang w:eastAsia="ko-KR"/>
        </w:rPr>
        <w:softHyphen/>
        <w:t>чена возможность привлечения к разработке учетной политики специализированных фирм (бухгалтерских, аудиторских) или незави</w:t>
      </w:r>
      <w:r w:rsidRPr="001A5998">
        <w:rPr>
          <w:rFonts w:ascii="Times New Roman" w:eastAsia="Times New Roman" w:hAnsi="Times New Roman" w:cs="Times New Roman"/>
          <w:color w:val="000000"/>
          <w:sz w:val="28"/>
          <w:szCs w:val="28"/>
          <w:lang w:eastAsia="ko-KR"/>
        </w:rPr>
        <w:softHyphen/>
        <w:t xml:space="preserve">симых </w:t>
      </w:r>
      <w:r w:rsidRPr="001A5998">
        <w:rPr>
          <w:rFonts w:ascii="Times New Roman" w:eastAsia="Times New Roman" w:hAnsi="Times New Roman" w:cs="Times New Roman"/>
          <w:color w:val="000000"/>
          <w:sz w:val="28"/>
          <w:szCs w:val="28"/>
          <w:lang w:eastAsia="ko-KR"/>
        </w:rPr>
        <w:lastRenderedPageBreak/>
        <w:t>экспертов. Однако в любом случае окончательное решение о введении того или иного положения учетной политики остается за руководителем организации или лицами, им на то уполномоченными.</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r w:rsidRPr="001A5998">
        <w:rPr>
          <w:rFonts w:ascii="Times New Roman" w:eastAsia="Times New Roman" w:hAnsi="Times New Roman" w:cs="Times New Roman"/>
          <w:color w:val="000000"/>
          <w:sz w:val="28"/>
          <w:szCs w:val="28"/>
          <w:lang w:eastAsia="ko-KR"/>
        </w:rPr>
        <w:t>В силу важности последствий принятия учетной политики для внутренней жизни организации и для внешних пользователей она является объектом пристального контроля со стороны различных заинтересованных органов и лиц.</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r w:rsidRPr="001A5998">
        <w:rPr>
          <w:rFonts w:ascii="Times New Roman" w:eastAsia="Times New Roman" w:hAnsi="Times New Roman" w:cs="Times New Roman"/>
          <w:color w:val="000000"/>
          <w:sz w:val="28"/>
          <w:szCs w:val="28"/>
          <w:lang w:eastAsia="ko-KR"/>
        </w:rPr>
        <w:t>Внутренний контроль за выполнением учетной политики обес</w:t>
      </w:r>
      <w:r w:rsidRPr="001A5998">
        <w:rPr>
          <w:rFonts w:ascii="Times New Roman" w:eastAsia="Times New Roman" w:hAnsi="Times New Roman" w:cs="Times New Roman"/>
          <w:color w:val="000000"/>
          <w:sz w:val="28"/>
          <w:szCs w:val="28"/>
          <w:lang w:eastAsia="ko-KR"/>
        </w:rPr>
        <w:softHyphen/>
        <w:t>печивается службами внутреннего аудита и ревизионной комис</w:t>
      </w:r>
      <w:r w:rsidRPr="001A5998">
        <w:rPr>
          <w:rFonts w:ascii="Times New Roman" w:eastAsia="Times New Roman" w:hAnsi="Times New Roman" w:cs="Times New Roman"/>
          <w:color w:val="000000"/>
          <w:sz w:val="28"/>
          <w:szCs w:val="28"/>
          <w:lang w:eastAsia="ko-KR"/>
        </w:rPr>
        <w:softHyphen/>
        <w:t>сией (если таковая создается в организации), причем задачи конт</w:t>
      </w:r>
      <w:r w:rsidRPr="001A5998">
        <w:rPr>
          <w:rFonts w:ascii="Times New Roman" w:eastAsia="Times New Roman" w:hAnsi="Times New Roman" w:cs="Times New Roman"/>
          <w:color w:val="000000"/>
          <w:sz w:val="28"/>
          <w:szCs w:val="28"/>
          <w:lang w:eastAsia="ko-KR"/>
        </w:rPr>
        <w:softHyphen/>
        <w:t>роля у этих органов различны: первая сосредоточивается главным образом на соответствии учетной политики установленному по</w:t>
      </w:r>
      <w:r w:rsidRPr="001A5998">
        <w:rPr>
          <w:rFonts w:ascii="Times New Roman" w:eastAsia="Times New Roman" w:hAnsi="Times New Roman" w:cs="Times New Roman"/>
          <w:color w:val="000000"/>
          <w:sz w:val="28"/>
          <w:szCs w:val="28"/>
          <w:lang w:eastAsia="ko-KR"/>
        </w:rPr>
        <w:softHyphen/>
        <w:t>рядку учета и отчетности, обоснованности принятия администра</w:t>
      </w:r>
      <w:r w:rsidRPr="001A5998">
        <w:rPr>
          <w:rFonts w:ascii="Times New Roman" w:eastAsia="Times New Roman" w:hAnsi="Times New Roman" w:cs="Times New Roman"/>
          <w:color w:val="000000"/>
          <w:sz w:val="28"/>
          <w:szCs w:val="28"/>
          <w:lang w:eastAsia="ko-KR"/>
        </w:rPr>
        <w:softHyphen/>
        <w:t>цией тех или иных решений с точки зрения их влияния на конеч</w:t>
      </w:r>
      <w:r w:rsidRPr="001A5998">
        <w:rPr>
          <w:rFonts w:ascii="Times New Roman" w:eastAsia="Times New Roman" w:hAnsi="Times New Roman" w:cs="Times New Roman"/>
          <w:color w:val="000000"/>
          <w:sz w:val="28"/>
          <w:szCs w:val="28"/>
          <w:lang w:eastAsia="ko-KR"/>
        </w:rPr>
        <w:softHyphen/>
        <w:t>ные результаты деятельности организации, а также точности со</w:t>
      </w:r>
      <w:r w:rsidRPr="001A5998">
        <w:rPr>
          <w:rFonts w:ascii="Times New Roman" w:eastAsia="Times New Roman" w:hAnsi="Times New Roman" w:cs="Times New Roman"/>
          <w:color w:val="000000"/>
          <w:sz w:val="28"/>
          <w:szCs w:val="28"/>
          <w:lang w:eastAsia="ko-KR"/>
        </w:rPr>
        <w:softHyphen/>
        <w:t>блюдения выбранной учетной политики службами и отдельными исполнителями; вторая наблюдает за учетной политикой в интере</w:t>
      </w:r>
      <w:r w:rsidRPr="001A5998">
        <w:rPr>
          <w:rFonts w:ascii="Times New Roman" w:eastAsia="Times New Roman" w:hAnsi="Times New Roman" w:cs="Times New Roman"/>
          <w:color w:val="000000"/>
          <w:sz w:val="28"/>
          <w:szCs w:val="28"/>
          <w:lang w:eastAsia="ko-KR"/>
        </w:rPr>
        <w:softHyphen/>
        <w:t>сах собственников организации, т. е. за тем, насколько принимае</w:t>
      </w:r>
      <w:r w:rsidRPr="001A5998">
        <w:rPr>
          <w:rFonts w:ascii="Times New Roman" w:eastAsia="Times New Roman" w:hAnsi="Times New Roman" w:cs="Times New Roman"/>
          <w:color w:val="000000"/>
          <w:sz w:val="28"/>
          <w:szCs w:val="28"/>
          <w:lang w:eastAsia="ko-KR"/>
        </w:rPr>
        <w:softHyphen/>
        <w:t>мые администрацией решения реализуют цели собственников.</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r w:rsidRPr="001A5998">
        <w:rPr>
          <w:rFonts w:ascii="Times New Roman" w:eastAsia="Times New Roman" w:hAnsi="Times New Roman" w:cs="Times New Roman"/>
          <w:color w:val="000000"/>
          <w:sz w:val="28"/>
          <w:szCs w:val="28"/>
          <w:lang w:eastAsia="ko-KR"/>
        </w:rPr>
        <w:t>Внешний контроль за выполнением учетной политики осуществля</w:t>
      </w:r>
      <w:r w:rsidRPr="001A5998">
        <w:rPr>
          <w:rFonts w:ascii="Times New Roman" w:eastAsia="Times New Roman" w:hAnsi="Times New Roman" w:cs="Times New Roman"/>
          <w:color w:val="000000"/>
          <w:sz w:val="28"/>
          <w:szCs w:val="28"/>
          <w:lang w:eastAsia="ko-KR"/>
        </w:rPr>
        <w:softHyphen/>
        <w:t>ют независимая аудиторская организация (аудитор), а также государст</w:t>
      </w:r>
      <w:r w:rsidRPr="001A5998">
        <w:rPr>
          <w:rFonts w:ascii="Times New Roman" w:eastAsia="Times New Roman" w:hAnsi="Times New Roman" w:cs="Times New Roman"/>
          <w:color w:val="000000"/>
          <w:sz w:val="28"/>
          <w:szCs w:val="28"/>
          <w:lang w:eastAsia="ko-KR"/>
        </w:rPr>
        <w:softHyphen/>
        <w:t xml:space="preserve">венные контролирующие органы, обладающие соответствующими полномочиями (в том числе налоговые органы). </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r w:rsidRPr="001A5998">
        <w:rPr>
          <w:rFonts w:ascii="Times New Roman" w:eastAsia="Times New Roman" w:hAnsi="Times New Roman" w:cs="Times New Roman"/>
          <w:color w:val="000000"/>
          <w:sz w:val="28"/>
          <w:szCs w:val="28"/>
          <w:lang w:eastAsia="ko-KR"/>
        </w:rPr>
        <w:t>Как и в случае с внут</w:t>
      </w:r>
      <w:r w:rsidRPr="001A5998">
        <w:rPr>
          <w:rFonts w:ascii="Times New Roman" w:eastAsia="Times New Roman" w:hAnsi="Times New Roman" w:cs="Times New Roman"/>
          <w:color w:val="000000"/>
          <w:sz w:val="28"/>
          <w:szCs w:val="28"/>
          <w:lang w:eastAsia="ko-KR"/>
        </w:rPr>
        <w:softHyphen/>
        <w:t>ренним контролем, цели и задачи контроля названных организаций различны: аудитор анализирует учетную политику организации, чтобы выразить мнение о достоверности ее бухгалтерской отчетности, устанавливает соответствие избранной организацией учетной полити</w:t>
      </w:r>
      <w:r w:rsidRPr="001A5998">
        <w:rPr>
          <w:rFonts w:ascii="Times New Roman" w:eastAsia="Times New Roman" w:hAnsi="Times New Roman" w:cs="Times New Roman"/>
          <w:color w:val="000000"/>
          <w:sz w:val="28"/>
          <w:szCs w:val="28"/>
          <w:lang w:eastAsia="ko-KR"/>
        </w:rPr>
        <w:softHyphen/>
        <w:t>ки характеру и условиям ее деятельности, а также действующим правилам и общепризнанным процедурам; контроль государствен</w:t>
      </w:r>
      <w:r w:rsidRPr="001A5998">
        <w:rPr>
          <w:rFonts w:ascii="Times New Roman" w:eastAsia="Times New Roman" w:hAnsi="Times New Roman" w:cs="Times New Roman"/>
          <w:color w:val="000000"/>
          <w:sz w:val="28"/>
          <w:szCs w:val="28"/>
          <w:lang w:eastAsia="ko-KR"/>
        </w:rPr>
        <w:softHyphen/>
        <w:t>ных органов, как правило, преследует лишь одну цель – установле</w:t>
      </w:r>
      <w:r w:rsidRPr="001A5998">
        <w:rPr>
          <w:rFonts w:ascii="Times New Roman" w:eastAsia="Times New Roman" w:hAnsi="Times New Roman" w:cs="Times New Roman"/>
          <w:color w:val="000000"/>
          <w:sz w:val="28"/>
          <w:szCs w:val="28"/>
          <w:lang w:eastAsia="ko-KR"/>
        </w:rPr>
        <w:softHyphen/>
        <w:t xml:space="preserve">ние </w:t>
      </w:r>
      <w:r w:rsidRPr="001A5998">
        <w:rPr>
          <w:rFonts w:ascii="Times New Roman" w:eastAsia="Times New Roman" w:hAnsi="Times New Roman" w:cs="Times New Roman"/>
          <w:color w:val="000000"/>
          <w:sz w:val="28"/>
          <w:szCs w:val="28"/>
          <w:lang w:eastAsia="ko-KR"/>
        </w:rPr>
        <w:lastRenderedPageBreak/>
        <w:t>соответствия избранных организацией способов ведения бухгалтер</w:t>
      </w:r>
      <w:r w:rsidRPr="001A5998">
        <w:rPr>
          <w:rFonts w:ascii="Times New Roman" w:eastAsia="Times New Roman" w:hAnsi="Times New Roman" w:cs="Times New Roman"/>
          <w:color w:val="000000"/>
          <w:sz w:val="28"/>
          <w:szCs w:val="28"/>
          <w:lang w:eastAsia="ko-KR"/>
        </w:rPr>
        <w:softHyphen/>
        <w:t xml:space="preserve">ского учета требованиям и предписаниям законодательства. </w:t>
      </w:r>
    </w:p>
    <w:p w:rsidR="001A5998" w:rsidRPr="001A5998" w:rsidRDefault="001A5998" w:rsidP="001A5998">
      <w:pPr>
        <w:shd w:val="clear" w:color="auto" w:fill="FFFFFF"/>
        <w:spacing w:after="0" w:line="360" w:lineRule="auto"/>
        <w:ind w:firstLine="709"/>
        <w:jc w:val="both"/>
        <w:rPr>
          <w:rFonts w:ascii="Times New Roman" w:eastAsia="Arial Unicode MS" w:hAnsi="Times New Roman" w:cs="Times New Roman"/>
          <w:b/>
          <w:sz w:val="28"/>
          <w:szCs w:val="28"/>
          <w:lang w:eastAsia="ko-KR"/>
        </w:rPr>
      </w:pPr>
      <w:r w:rsidRPr="001A5998">
        <w:rPr>
          <w:rFonts w:ascii="Times New Roman" w:eastAsia="Times New Roman" w:hAnsi="Times New Roman" w:cs="Times New Roman"/>
          <w:color w:val="000000"/>
          <w:sz w:val="28"/>
          <w:szCs w:val="28"/>
          <w:lang w:eastAsia="ko-KR"/>
        </w:rPr>
        <w:t>Таким образом, фор</w:t>
      </w:r>
      <w:r w:rsidRPr="001A5998">
        <w:rPr>
          <w:rFonts w:ascii="Times New Roman" w:eastAsia="Times New Roman" w:hAnsi="Times New Roman" w:cs="Times New Roman"/>
          <w:color w:val="000000"/>
          <w:sz w:val="28"/>
          <w:szCs w:val="28"/>
          <w:lang w:eastAsia="ko-KR"/>
        </w:rPr>
        <w:softHyphen/>
        <w:t xml:space="preserve">мирование учетной политики же </w:t>
      </w:r>
      <w:r w:rsidRPr="001A5998">
        <w:rPr>
          <w:rFonts w:ascii="Times New Roman" w:eastAsia="Times New Roman" w:hAnsi="Times New Roman" w:cs="Times New Roman"/>
          <w:color w:val="000000"/>
          <w:spacing w:val="3"/>
          <w:sz w:val="28"/>
          <w:szCs w:val="28"/>
          <w:lang w:eastAsia="ko-KR"/>
        </w:rPr>
        <w:t>относится к компетенции глав</w:t>
      </w:r>
      <w:r w:rsidRPr="001A5998">
        <w:rPr>
          <w:rFonts w:ascii="Times New Roman" w:eastAsia="Times New Roman" w:hAnsi="Times New Roman" w:cs="Times New Roman"/>
          <w:color w:val="000000"/>
          <w:spacing w:val="3"/>
          <w:sz w:val="28"/>
          <w:szCs w:val="28"/>
          <w:lang w:eastAsia="ko-KR"/>
        </w:rPr>
        <w:softHyphen/>
      </w:r>
      <w:r w:rsidRPr="001A5998">
        <w:rPr>
          <w:rFonts w:ascii="Times New Roman" w:eastAsia="Times New Roman" w:hAnsi="Times New Roman" w:cs="Times New Roman"/>
          <w:color w:val="000000"/>
          <w:sz w:val="28"/>
          <w:szCs w:val="28"/>
          <w:lang w:eastAsia="ko-KR"/>
        </w:rPr>
        <w:t xml:space="preserve">ного  бухгалтера.   Но в разработке   учетной   политики   организации </w:t>
      </w:r>
      <w:r w:rsidRPr="001A5998">
        <w:rPr>
          <w:rFonts w:ascii="Times New Roman" w:eastAsia="Times New Roman" w:hAnsi="Times New Roman" w:cs="Times New Roman"/>
          <w:color w:val="000000"/>
          <w:spacing w:val="-1"/>
          <w:sz w:val="28"/>
          <w:szCs w:val="28"/>
          <w:lang w:eastAsia="ko-KR"/>
        </w:rPr>
        <w:t>должны участвовать не только бухгалтеры, но и специалисты других фу</w:t>
      </w:r>
      <w:r w:rsidRPr="001A5998">
        <w:rPr>
          <w:rFonts w:ascii="Times New Roman" w:eastAsia="Times New Roman" w:hAnsi="Times New Roman" w:cs="Times New Roman"/>
          <w:color w:val="000000"/>
          <w:spacing w:val="3"/>
          <w:sz w:val="28"/>
          <w:szCs w:val="28"/>
          <w:lang w:eastAsia="ko-KR"/>
        </w:rPr>
        <w:t>нкциональных подразделений и служб.</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r w:rsidRPr="001A5998">
        <w:rPr>
          <w:rFonts w:ascii="Times New Roman" w:eastAsia="Arial Unicode MS" w:hAnsi="Times New Roman" w:cs="Times New Roman"/>
          <w:b/>
          <w:sz w:val="28"/>
          <w:szCs w:val="28"/>
          <w:lang w:eastAsia="ko-KR"/>
        </w:rPr>
        <w:t>Раскрытие учётной политики в отчётности:</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r w:rsidRPr="001A5998">
        <w:rPr>
          <w:rFonts w:ascii="Times New Roman" w:eastAsia="Times New Roman" w:hAnsi="Times New Roman" w:cs="Times New Roman"/>
          <w:color w:val="000000"/>
          <w:sz w:val="28"/>
          <w:szCs w:val="28"/>
          <w:lang w:eastAsia="ko-KR"/>
        </w:rPr>
        <w:t>Принятая организацией учетная поли</w:t>
      </w:r>
      <w:r w:rsidRPr="001A5998">
        <w:rPr>
          <w:rFonts w:ascii="Times New Roman" w:eastAsia="Times New Roman" w:hAnsi="Times New Roman" w:cs="Times New Roman"/>
          <w:color w:val="000000"/>
          <w:sz w:val="28"/>
          <w:szCs w:val="28"/>
          <w:lang w:eastAsia="ko-KR"/>
        </w:rPr>
        <w:softHyphen/>
        <w:t>тика должна раскрываться (предавать</w:t>
      </w:r>
      <w:r w:rsidRPr="001A5998">
        <w:rPr>
          <w:rFonts w:ascii="Times New Roman" w:eastAsia="Times New Roman" w:hAnsi="Times New Roman" w:cs="Times New Roman"/>
          <w:color w:val="000000"/>
          <w:sz w:val="28"/>
          <w:szCs w:val="28"/>
          <w:lang w:eastAsia="ko-KR"/>
        </w:rPr>
        <w:softHyphen/>
        <w:t>ся гласности) для внешних пользователей финансовой информации. В данном случае речь идет о раскрытии в бухгалтерской отчетности  важнейших способов ведения бухгалтерского учета. Чтобы проанализировать состояние организа</w:t>
      </w:r>
      <w:r w:rsidRPr="001A5998">
        <w:rPr>
          <w:rFonts w:ascii="Times New Roman" w:eastAsia="Times New Roman" w:hAnsi="Times New Roman" w:cs="Times New Roman"/>
          <w:color w:val="000000"/>
          <w:sz w:val="28"/>
          <w:szCs w:val="28"/>
          <w:lang w:eastAsia="ko-KR"/>
        </w:rPr>
        <w:softHyphen/>
        <w:t>ции на основе ее финансовой (бухгалтерской) отчетности, необходи</w:t>
      </w:r>
      <w:r w:rsidRPr="001A5998">
        <w:rPr>
          <w:rFonts w:ascii="Times New Roman" w:eastAsia="Times New Roman" w:hAnsi="Times New Roman" w:cs="Times New Roman"/>
          <w:color w:val="000000"/>
          <w:sz w:val="28"/>
          <w:szCs w:val="28"/>
          <w:lang w:eastAsia="ko-KR"/>
        </w:rPr>
        <w:softHyphen/>
        <w:t>мо знать, как сформировались те или иные показатели, что отражает их изменение: реальное улучшение (ухудшение) дел или корректи</w:t>
      </w:r>
      <w:r w:rsidRPr="001A5998">
        <w:rPr>
          <w:rFonts w:ascii="Times New Roman" w:eastAsia="Times New Roman" w:hAnsi="Times New Roman" w:cs="Times New Roman"/>
          <w:color w:val="000000"/>
          <w:sz w:val="28"/>
          <w:szCs w:val="28"/>
          <w:lang w:eastAsia="ko-KR"/>
        </w:rPr>
        <w:softHyphen/>
        <w:t>ровку методов исчисления этих показателей. Иными словами, за</w:t>
      </w:r>
      <w:r w:rsidRPr="001A5998">
        <w:rPr>
          <w:rFonts w:ascii="Times New Roman" w:eastAsia="Times New Roman" w:hAnsi="Times New Roman" w:cs="Times New Roman"/>
          <w:color w:val="000000"/>
          <w:sz w:val="28"/>
          <w:szCs w:val="28"/>
          <w:lang w:eastAsia="ko-KR"/>
        </w:rPr>
        <w:softHyphen/>
        <w:t xml:space="preserve">интересованный пользователь бухгалтерской отчетности должен иметь возможность понять и оценить те или иные данные, включенные в нее. </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r w:rsidRPr="001A5998">
        <w:rPr>
          <w:rFonts w:ascii="Times New Roman" w:eastAsia="Times New Roman" w:hAnsi="Times New Roman" w:cs="Times New Roman"/>
          <w:color w:val="000000"/>
          <w:sz w:val="28"/>
          <w:szCs w:val="28"/>
          <w:lang w:eastAsia="ko-KR"/>
        </w:rPr>
        <w:t>Обычно в публикуемом отчете подлежат описанию не все состав</w:t>
      </w:r>
      <w:r w:rsidRPr="001A5998">
        <w:rPr>
          <w:rFonts w:ascii="Times New Roman" w:eastAsia="Times New Roman" w:hAnsi="Times New Roman" w:cs="Times New Roman"/>
          <w:color w:val="000000"/>
          <w:sz w:val="28"/>
          <w:szCs w:val="28"/>
          <w:lang w:eastAsia="ko-KR"/>
        </w:rPr>
        <w:softHyphen/>
        <w:t>ляющие учетной политики, а лишь те, которые существенно влияют на представление о финансовом положения организации, ее денеж</w:t>
      </w:r>
      <w:r w:rsidRPr="001A5998">
        <w:rPr>
          <w:rFonts w:ascii="Times New Roman" w:eastAsia="Times New Roman" w:hAnsi="Times New Roman" w:cs="Times New Roman"/>
          <w:color w:val="000000"/>
          <w:sz w:val="28"/>
          <w:szCs w:val="28"/>
          <w:lang w:eastAsia="ko-KR"/>
        </w:rPr>
        <w:softHyphen/>
        <w:t>ном обороте или результатах ее деятельности, а также те, которые значительно влияют или могут повлиять на интерпретацию данных. Раскрываться должны способы ведения бухгалтерского учета, без зна</w:t>
      </w:r>
      <w:r w:rsidRPr="001A5998">
        <w:rPr>
          <w:rFonts w:ascii="Times New Roman" w:eastAsia="Times New Roman" w:hAnsi="Times New Roman" w:cs="Times New Roman"/>
          <w:color w:val="000000"/>
          <w:sz w:val="28"/>
          <w:szCs w:val="28"/>
          <w:lang w:eastAsia="ko-KR"/>
        </w:rPr>
        <w:softHyphen/>
        <w:t>ния о применении которых пользователи бухгалтерской отчетности не смогут сделать полезные выводы по ней. Очевидно, что главным образом это относится к методическим способам ведения учета. Что касается технического и организационного аспектов системы бухгал</w:t>
      </w:r>
      <w:r w:rsidRPr="001A5998">
        <w:rPr>
          <w:rFonts w:ascii="Times New Roman" w:eastAsia="Times New Roman" w:hAnsi="Times New Roman" w:cs="Times New Roman"/>
          <w:color w:val="000000"/>
          <w:sz w:val="28"/>
          <w:szCs w:val="28"/>
          <w:lang w:eastAsia="ko-KR"/>
        </w:rPr>
        <w:softHyphen/>
        <w:t xml:space="preserve">терского учета, то, поскольку их знание не является определяющим для пользователей отчетности, они могут не описываться в отчете. </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r w:rsidRPr="001A5998">
        <w:rPr>
          <w:rFonts w:ascii="Times New Roman" w:eastAsia="Times New Roman" w:hAnsi="Times New Roman" w:cs="Times New Roman"/>
          <w:color w:val="000000"/>
          <w:sz w:val="28"/>
          <w:szCs w:val="28"/>
          <w:lang w:eastAsia="ko-KR"/>
        </w:rPr>
        <w:lastRenderedPageBreak/>
        <w:t>Кроме положений, отличных от общепризнанных, раскрываемая информация об учетной политике должна содержать сведения о по</w:t>
      </w:r>
      <w:r w:rsidRPr="001A5998">
        <w:rPr>
          <w:rFonts w:ascii="Times New Roman" w:eastAsia="Times New Roman" w:hAnsi="Times New Roman" w:cs="Times New Roman"/>
          <w:color w:val="000000"/>
          <w:sz w:val="28"/>
          <w:szCs w:val="28"/>
          <w:lang w:eastAsia="ko-KR"/>
        </w:rPr>
        <w:softHyphen/>
        <w:t>ложениях, сформированных организацией: в результате выбора, сде</w:t>
      </w:r>
      <w:r w:rsidRPr="001A5998">
        <w:rPr>
          <w:rFonts w:ascii="Times New Roman" w:eastAsia="Times New Roman" w:hAnsi="Times New Roman" w:cs="Times New Roman"/>
          <w:color w:val="000000"/>
          <w:sz w:val="28"/>
          <w:szCs w:val="28"/>
          <w:lang w:eastAsia="ko-KR"/>
        </w:rPr>
        <w:softHyphen/>
        <w:t>ланного из нескольких допускаемых вариантов; исходя из отраслевой принадлежности организации; в результате нетрадиционного приме</w:t>
      </w:r>
      <w:r w:rsidRPr="001A5998">
        <w:rPr>
          <w:rFonts w:ascii="Times New Roman" w:eastAsia="Times New Roman" w:hAnsi="Times New Roman" w:cs="Times New Roman"/>
          <w:color w:val="000000"/>
          <w:sz w:val="28"/>
          <w:szCs w:val="28"/>
          <w:lang w:eastAsia="ko-KR"/>
        </w:rPr>
        <w:softHyphen/>
        <w:t>нения допускаемых вариантов, в том числе отраслевых. В данном случае речь идет о таких сведениях, как: амортизационная политика в отношении основных средств; порядок начисления амортизации по нематериальным активам; метод оценки сырья, материалов и подоб</w:t>
      </w:r>
      <w:r w:rsidRPr="001A5998">
        <w:rPr>
          <w:rFonts w:ascii="Times New Roman" w:eastAsia="Times New Roman" w:hAnsi="Times New Roman" w:cs="Times New Roman"/>
          <w:color w:val="000000"/>
          <w:sz w:val="28"/>
          <w:szCs w:val="28"/>
          <w:lang w:eastAsia="ko-KR"/>
        </w:rPr>
        <w:softHyphen/>
        <w:t>ных ценностей; создаваемые резервы предстоящих расходов; метод признания прибыли по долгосрочным договорам; способ отражения в отчетности полученных займов и др.</w:t>
      </w:r>
    </w:p>
    <w:p w:rsidR="001A5998" w:rsidRP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r w:rsidRPr="001A5998">
        <w:rPr>
          <w:rFonts w:ascii="Times New Roman" w:eastAsia="Times New Roman" w:hAnsi="Times New Roman" w:cs="Times New Roman"/>
          <w:color w:val="000000"/>
          <w:sz w:val="28"/>
          <w:szCs w:val="28"/>
          <w:lang w:eastAsia="ko-KR"/>
        </w:rPr>
        <w:t>Особое внимание следует уделить описанию изменений в учетной  организации, происшедших как в течение отчетного года, так и в его начале, по сравнению с годом, предшествующим отчетно</w:t>
      </w:r>
      <w:r w:rsidRPr="001A5998">
        <w:rPr>
          <w:rFonts w:ascii="Times New Roman" w:eastAsia="Times New Roman" w:hAnsi="Times New Roman" w:cs="Times New Roman"/>
          <w:color w:val="000000"/>
          <w:sz w:val="28"/>
          <w:szCs w:val="28"/>
          <w:lang w:eastAsia="ko-KR"/>
        </w:rPr>
        <w:softHyphen/>
        <w:t>му и существенно влияющих (содержательно и количественно) на оценки и решения пользователей бухгалтерской отчетности. Речь идет об отчетности как отчетного, так и последующих периодов. Раскрытие этих случаев позволяет оценить характер колебаний тех или иных по</w:t>
      </w:r>
      <w:r w:rsidRPr="001A5998">
        <w:rPr>
          <w:rFonts w:ascii="Times New Roman" w:eastAsia="Times New Roman" w:hAnsi="Times New Roman" w:cs="Times New Roman"/>
          <w:color w:val="000000"/>
          <w:sz w:val="28"/>
          <w:szCs w:val="28"/>
          <w:lang w:eastAsia="ko-KR"/>
        </w:rPr>
        <w:softHyphen/>
        <w:t>казателей отчетности. Описание должно сопровождаться раскрытием причин изменений и стоимостной оценкой их последствий с тем, что</w:t>
      </w:r>
      <w:r w:rsidRPr="001A5998">
        <w:rPr>
          <w:rFonts w:ascii="Times New Roman" w:eastAsia="Times New Roman" w:hAnsi="Times New Roman" w:cs="Times New Roman"/>
          <w:color w:val="000000"/>
          <w:sz w:val="28"/>
          <w:szCs w:val="28"/>
          <w:lang w:eastAsia="ko-KR"/>
        </w:rPr>
        <w:softHyphen/>
        <w:t>бы внести полную ясность в вопрос о том, как изменения в учетной политике повлияли на финансовое состояние и финансовые результа</w:t>
      </w:r>
      <w:r w:rsidRPr="001A5998">
        <w:rPr>
          <w:rFonts w:ascii="Times New Roman" w:eastAsia="Times New Roman" w:hAnsi="Times New Roman" w:cs="Times New Roman"/>
          <w:color w:val="000000"/>
          <w:sz w:val="28"/>
          <w:szCs w:val="28"/>
          <w:lang w:eastAsia="ko-KR"/>
        </w:rPr>
        <w:softHyphen/>
        <w:t>ты деятельности организации.</w:t>
      </w:r>
    </w:p>
    <w:p w:rsidR="001A5998" w:rsidRDefault="001A5998"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r w:rsidRPr="001A5998">
        <w:rPr>
          <w:rFonts w:ascii="Times New Roman" w:eastAsia="Times New Roman" w:hAnsi="Times New Roman" w:cs="Times New Roman"/>
          <w:color w:val="000000"/>
          <w:sz w:val="28"/>
          <w:szCs w:val="28"/>
          <w:lang w:eastAsia="ko-KR"/>
        </w:rPr>
        <w:t>Информация об учетной политике должна содержать также указание на то, какие новые правила (стандарты) бухгалтерского учета организация стала использовать в отчетном периоде. Такие сведения позволят заинтересованным лицам составить представле</w:t>
      </w:r>
      <w:r w:rsidRPr="001A5998">
        <w:rPr>
          <w:rFonts w:ascii="Times New Roman" w:eastAsia="Times New Roman" w:hAnsi="Times New Roman" w:cs="Times New Roman"/>
          <w:color w:val="000000"/>
          <w:sz w:val="28"/>
          <w:szCs w:val="28"/>
          <w:lang w:eastAsia="ko-KR"/>
        </w:rPr>
        <w:softHyphen/>
        <w:t>ние о круге нормативных актов, на который ориентируется орга</w:t>
      </w:r>
      <w:r w:rsidRPr="001A5998">
        <w:rPr>
          <w:rFonts w:ascii="Times New Roman" w:eastAsia="Times New Roman" w:hAnsi="Times New Roman" w:cs="Times New Roman"/>
          <w:color w:val="000000"/>
          <w:sz w:val="28"/>
          <w:szCs w:val="28"/>
          <w:lang w:eastAsia="ko-KR"/>
        </w:rPr>
        <w:softHyphen/>
        <w:t>низация при ведении учета и составлении отчетности, а также оце</w:t>
      </w:r>
      <w:r w:rsidRPr="001A5998">
        <w:rPr>
          <w:rFonts w:ascii="Times New Roman" w:eastAsia="Times New Roman" w:hAnsi="Times New Roman" w:cs="Times New Roman"/>
          <w:color w:val="000000"/>
          <w:sz w:val="28"/>
          <w:szCs w:val="28"/>
          <w:lang w:eastAsia="ko-KR"/>
        </w:rPr>
        <w:softHyphen/>
        <w:t xml:space="preserve">нить степень "современности" финансовых данных. </w:t>
      </w:r>
    </w:p>
    <w:p w:rsidR="00277ADE" w:rsidRPr="001A5998" w:rsidRDefault="00277ADE" w:rsidP="001A5998">
      <w:pPr>
        <w:shd w:val="clear" w:color="auto" w:fill="FFFFFF"/>
        <w:spacing w:after="0" w:line="360" w:lineRule="auto"/>
        <w:ind w:firstLine="709"/>
        <w:jc w:val="both"/>
        <w:rPr>
          <w:rFonts w:ascii="Times New Roman" w:eastAsia="Times New Roman" w:hAnsi="Times New Roman" w:cs="Times New Roman"/>
          <w:color w:val="000000"/>
          <w:sz w:val="28"/>
          <w:szCs w:val="28"/>
          <w:lang w:eastAsia="ko-KR"/>
        </w:rPr>
      </w:pPr>
    </w:p>
    <w:p w:rsidR="009D3C36" w:rsidRPr="002C085F" w:rsidRDefault="009D3C36" w:rsidP="009D3C36">
      <w:pPr>
        <w:keepNext/>
        <w:spacing w:after="0" w:line="312" w:lineRule="auto"/>
        <w:ind w:firstLine="709"/>
        <w:jc w:val="center"/>
        <w:outlineLvl w:val="0"/>
        <w:rPr>
          <w:rFonts w:ascii="Times New Roman" w:eastAsia="Times New Roman" w:hAnsi="Times New Roman" w:cs="Times New Roman"/>
          <w:b/>
          <w:bCs/>
          <w:kern w:val="32"/>
          <w:sz w:val="28"/>
          <w:szCs w:val="28"/>
        </w:rPr>
      </w:pPr>
      <w:bookmarkStart w:id="1" w:name="_Toc287610815"/>
      <w:r w:rsidRPr="002C085F">
        <w:rPr>
          <w:rFonts w:ascii="Times New Roman" w:eastAsia="Times New Roman" w:hAnsi="Times New Roman" w:cs="Times New Roman"/>
          <w:b/>
          <w:bCs/>
          <w:kern w:val="32"/>
          <w:sz w:val="28"/>
          <w:szCs w:val="28"/>
        </w:rPr>
        <w:lastRenderedPageBreak/>
        <w:t xml:space="preserve">2 </w:t>
      </w:r>
      <w:r>
        <w:rPr>
          <w:rFonts w:ascii="Times New Roman" w:eastAsia="Times New Roman" w:hAnsi="Times New Roman" w:cs="Times New Roman"/>
          <w:b/>
          <w:bCs/>
          <w:kern w:val="32"/>
          <w:sz w:val="28"/>
          <w:szCs w:val="28"/>
        </w:rPr>
        <w:t xml:space="preserve">Система бухгалтерского учета </w:t>
      </w:r>
      <w:r w:rsidRPr="002C085F">
        <w:rPr>
          <w:rFonts w:ascii="Times New Roman" w:eastAsia="Times New Roman" w:hAnsi="Times New Roman" w:cs="Times New Roman"/>
          <w:b/>
          <w:bCs/>
          <w:kern w:val="32"/>
          <w:sz w:val="28"/>
          <w:szCs w:val="28"/>
        </w:rPr>
        <w:t xml:space="preserve"> ООО «Центр водоподготовки»</w:t>
      </w:r>
      <w:bookmarkStart w:id="2" w:name="_Toc287610816"/>
      <w:bookmarkEnd w:id="1"/>
    </w:p>
    <w:p w:rsidR="009D3C36" w:rsidRPr="002C085F" w:rsidRDefault="009D3C36" w:rsidP="004B29EA">
      <w:pPr>
        <w:keepNext/>
        <w:spacing w:after="0" w:line="312" w:lineRule="auto"/>
        <w:ind w:firstLine="709"/>
        <w:jc w:val="both"/>
        <w:outlineLvl w:val="0"/>
        <w:rPr>
          <w:rFonts w:ascii="Times New Roman" w:eastAsia="Times New Roman" w:hAnsi="Times New Roman" w:cs="Times New Roman"/>
          <w:b/>
          <w:bCs/>
          <w:kern w:val="32"/>
          <w:sz w:val="28"/>
          <w:szCs w:val="28"/>
        </w:rPr>
      </w:pPr>
      <w:r w:rsidRPr="002C085F">
        <w:rPr>
          <w:rFonts w:ascii="Times New Roman" w:eastAsia="Times New Roman" w:hAnsi="Times New Roman" w:cs="Times New Roman"/>
          <w:b/>
          <w:bCs/>
          <w:kern w:val="32"/>
          <w:sz w:val="28"/>
          <w:szCs w:val="28"/>
        </w:rPr>
        <w:t xml:space="preserve">2.1 </w:t>
      </w:r>
      <w:r>
        <w:rPr>
          <w:rFonts w:ascii="Times New Roman" w:eastAsia="Times New Roman" w:hAnsi="Times New Roman" w:cs="Times New Roman"/>
          <w:b/>
          <w:bCs/>
          <w:kern w:val="32"/>
          <w:sz w:val="28"/>
          <w:szCs w:val="28"/>
        </w:rPr>
        <w:t>Экономическая характеристика</w:t>
      </w:r>
      <w:r w:rsidR="004B29EA">
        <w:rPr>
          <w:rFonts w:ascii="Times New Roman" w:eastAsia="Times New Roman" w:hAnsi="Times New Roman" w:cs="Times New Roman"/>
          <w:b/>
          <w:bCs/>
          <w:kern w:val="32"/>
          <w:sz w:val="28"/>
          <w:szCs w:val="28"/>
        </w:rPr>
        <w:t xml:space="preserve"> ООО «Центр водоподготовки»</w:t>
      </w:r>
      <w:r>
        <w:rPr>
          <w:rFonts w:ascii="Times New Roman" w:eastAsia="Times New Roman" w:hAnsi="Times New Roman" w:cs="Times New Roman"/>
          <w:b/>
          <w:bCs/>
          <w:kern w:val="32"/>
          <w:sz w:val="28"/>
          <w:szCs w:val="28"/>
        </w:rPr>
        <w:t xml:space="preserve"> </w:t>
      </w:r>
      <w:bookmarkEnd w:id="2"/>
    </w:p>
    <w:p w:rsidR="009D3C36" w:rsidRDefault="009D3C36" w:rsidP="009D3C36">
      <w:pPr>
        <w:spacing w:after="0" w:line="312" w:lineRule="auto"/>
        <w:ind w:firstLine="709"/>
        <w:jc w:val="both"/>
        <w:rPr>
          <w:rFonts w:ascii="Times New Roman" w:eastAsia="Calibri" w:hAnsi="Times New Roman" w:cs="Times New Roman"/>
          <w:sz w:val="28"/>
          <w:szCs w:val="28"/>
        </w:rPr>
      </w:pPr>
    </w:p>
    <w:p w:rsidR="009D3C36" w:rsidRPr="002C085F" w:rsidRDefault="009D3C36" w:rsidP="009D3C36">
      <w:pPr>
        <w:spacing w:after="0" w:line="360" w:lineRule="auto"/>
        <w:ind w:firstLine="709"/>
        <w:jc w:val="both"/>
        <w:rPr>
          <w:rFonts w:ascii="Times New Roman" w:eastAsia="Calibri" w:hAnsi="Times New Roman" w:cs="Times New Roman"/>
          <w:sz w:val="28"/>
          <w:szCs w:val="28"/>
        </w:rPr>
      </w:pPr>
      <w:r w:rsidRPr="002C085F">
        <w:rPr>
          <w:rFonts w:ascii="Times New Roman" w:eastAsia="Calibri" w:hAnsi="Times New Roman" w:cs="Times New Roman"/>
          <w:sz w:val="28"/>
          <w:szCs w:val="28"/>
        </w:rPr>
        <w:t>Общество с ограниченной ответственностью «Центр водоподготовки»  было создано в соответствии с Гражданским Кодексом Российской Федерации и Федеральным законом Российской Федерации «Об обществах с ограниченной ответственностью».</w:t>
      </w:r>
      <w:r>
        <w:rPr>
          <w:rFonts w:ascii="Times New Roman" w:eastAsia="Calibri" w:hAnsi="Times New Roman" w:cs="Times New Roman"/>
          <w:sz w:val="28"/>
          <w:szCs w:val="28"/>
        </w:rPr>
        <w:t xml:space="preserve"> </w:t>
      </w:r>
      <w:r w:rsidRPr="002C085F">
        <w:rPr>
          <w:rFonts w:ascii="Times New Roman" w:eastAsia="Calibri" w:hAnsi="Times New Roman" w:cs="Times New Roman"/>
          <w:sz w:val="28"/>
          <w:szCs w:val="28"/>
        </w:rPr>
        <w:t>Предприятие имеет круглую печать, содержащую его полное фирменное название на русском языке, а также штампы, бланки со своим наименованием и другие средства идентификации.</w:t>
      </w:r>
    </w:p>
    <w:p w:rsidR="009D3C36" w:rsidRPr="002C085F" w:rsidRDefault="009D3C36" w:rsidP="009D3C36">
      <w:pPr>
        <w:spacing w:after="0" w:line="360" w:lineRule="auto"/>
        <w:ind w:firstLine="709"/>
        <w:jc w:val="both"/>
        <w:rPr>
          <w:rFonts w:ascii="Times New Roman" w:eastAsia="Calibri" w:hAnsi="Times New Roman" w:cs="Times New Roman"/>
          <w:sz w:val="28"/>
          <w:szCs w:val="28"/>
        </w:rPr>
      </w:pPr>
      <w:r w:rsidRPr="002C085F">
        <w:rPr>
          <w:rFonts w:ascii="Times New Roman" w:eastAsia="Calibri" w:hAnsi="Times New Roman" w:cs="Times New Roman"/>
          <w:sz w:val="28"/>
          <w:szCs w:val="28"/>
        </w:rPr>
        <w:t>Общество является собственником принадлежащего ему имущества, денежных средств и отвечает по своим обязательствам собственным имуществом.</w:t>
      </w:r>
    </w:p>
    <w:p w:rsidR="009D3C36" w:rsidRPr="002C085F" w:rsidRDefault="009D3C36" w:rsidP="009D3C36">
      <w:pPr>
        <w:spacing w:after="0" w:line="360" w:lineRule="auto"/>
        <w:ind w:firstLine="709"/>
        <w:jc w:val="both"/>
        <w:rPr>
          <w:rFonts w:ascii="Times New Roman" w:eastAsia="Calibri" w:hAnsi="Times New Roman" w:cs="Times New Roman"/>
          <w:sz w:val="28"/>
          <w:szCs w:val="28"/>
        </w:rPr>
      </w:pPr>
      <w:r w:rsidRPr="002C085F">
        <w:rPr>
          <w:rFonts w:ascii="Times New Roman" w:eastAsia="Calibri" w:hAnsi="Times New Roman" w:cs="Times New Roman"/>
          <w:sz w:val="28"/>
          <w:szCs w:val="28"/>
        </w:rPr>
        <w:t>Предприятие имеет самостоятельный баланс, в котором отражаются средства предприятия и источники образования средств. Имущество предприятия состоит из основных и оборотных средств, а также иных материальных и финансовых ценностей.</w:t>
      </w:r>
    </w:p>
    <w:p w:rsidR="009D3C36" w:rsidRDefault="009D3C36" w:rsidP="009D3C36">
      <w:pPr>
        <w:pStyle w:val="a5"/>
        <w:spacing w:before="0" w:beforeAutospacing="0" w:after="0" w:afterAutospacing="0" w:line="360" w:lineRule="auto"/>
        <w:ind w:firstLine="709"/>
        <w:jc w:val="both"/>
        <w:rPr>
          <w:sz w:val="28"/>
          <w:szCs w:val="28"/>
        </w:rPr>
      </w:pPr>
      <w:r w:rsidRPr="0015381C">
        <w:rPr>
          <w:sz w:val="28"/>
          <w:szCs w:val="28"/>
        </w:rPr>
        <w:t xml:space="preserve">Местонахождение организации: Российская Федерация, Ставропольский край, г. Пятигорск, ул. </w:t>
      </w:r>
      <w:r>
        <w:rPr>
          <w:sz w:val="28"/>
          <w:szCs w:val="28"/>
        </w:rPr>
        <w:t>Юцкая</w:t>
      </w:r>
      <w:r w:rsidRPr="0015381C">
        <w:rPr>
          <w:sz w:val="28"/>
          <w:szCs w:val="28"/>
        </w:rPr>
        <w:t xml:space="preserve">, д. </w:t>
      </w:r>
      <w:r>
        <w:rPr>
          <w:sz w:val="28"/>
          <w:szCs w:val="28"/>
        </w:rPr>
        <w:t>9</w:t>
      </w:r>
      <w:r w:rsidRPr="0015381C">
        <w:rPr>
          <w:sz w:val="28"/>
          <w:szCs w:val="28"/>
        </w:rPr>
        <w:t xml:space="preserve">. </w:t>
      </w:r>
      <w:r w:rsidRPr="002C085F">
        <w:rPr>
          <w:rFonts w:eastAsia="Calibri"/>
          <w:sz w:val="28"/>
          <w:szCs w:val="28"/>
        </w:rPr>
        <w:t xml:space="preserve">ООО «Центр водоподготовки» </w:t>
      </w:r>
      <w:r w:rsidRPr="003A5EED">
        <w:rPr>
          <w:sz w:val="28"/>
          <w:szCs w:val="28"/>
        </w:rPr>
        <w:t xml:space="preserve">зарегистрирована инспекцией МНС России по г. Пятигорску Ставропольского края, налоговыми органами г. Пятигорска </w:t>
      </w:r>
      <w:r w:rsidRPr="002C085F">
        <w:rPr>
          <w:rFonts w:eastAsia="Calibri"/>
          <w:sz w:val="28"/>
          <w:szCs w:val="28"/>
        </w:rPr>
        <w:t xml:space="preserve">ООО «Центр водоподготовки» </w:t>
      </w:r>
      <w:r w:rsidRPr="003A5EED">
        <w:rPr>
          <w:sz w:val="28"/>
          <w:szCs w:val="28"/>
        </w:rPr>
        <w:t xml:space="preserve"> присвоены ИНН и КПП - 26320</w:t>
      </w:r>
      <w:r>
        <w:rPr>
          <w:sz w:val="28"/>
          <w:szCs w:val="28"/>
        </w:rPr>
        <w:t>56</w:t>
      </w:r>
      <w:r w:rsidRPr="003A5EED">
        <w:rPr>
          <w:sz w:val="28"/>
          <w:szCs w:val="28"/>
        </w:rPr>
        <w:t>897 и 26270</w:t>
      </w:r>
      <w:r>
        <w:rPr>
          <w:sz w:val="28"/>
          <w:szCs w:val="28"/>
        </w:rPr>
        <w:t>31</w:t>
      </w:r>
      <w:r w:rsidRPr="003A5EED">
        <w:rPr>
          <w:sz w:val="28"/>
          <w:szCs w:val="28"/>
        </w:rPr>
        <w:t>01 соответственно</w:t>
      </w:r>
      <w:r>
        <w:rPr>
          <w:sz w:val="28"/>
          <w:szCs w:val="28"/>
        </w:rPr>
        <w:t>.</w:t>
      </w:r>
    </w:p>
    <w:p w:rsidR="009D3C36" w:rsidRPr="002C085F" w:rsidRDefault="009D3C36" w:rsidP="009D3C36">
      <w:pPr>
        <w:spacing w:after="0" w:line="360" w:lineRule="auto"/>
        <w:ind w:firstLine="709"/>
        <w:jc w:val="both"/>
        <w:rPr>
          <w:rFonts w:ascii="Times New Roman" w:eastAsia="Calibri" w:hAnsi="Times New Roman" w:cs="Times New Roman"/>
          <w:sz w:val="28"/>
          <w:szCs w:val="28"/>
        </w:rPr>
      </w:pPr>
      <w:r w:rsidRPr="002C085F">
        <w:rPr>
          <w:rFonts w:ascii="Times New Roman" w:eastAsia="Calibri" w:hAnsi="Times New Roman" w:cs="Times New Roman"/>
          <w:sz w:val="28"/>
          <w:szCs w:val="28"/>
        </w:rPr>
        <w:t xml:space="preserve">ООО «Центр водоподготовки» представляет для </w:t>
      </w:r>
      <w:r>
        <w:rPr>
          <w:rFonts w:ascii="Times New Roman" w:eastAsia="Calibri" w:hAnsi="Times New Roman" w:cs="Times New Roman"/>
          <w:sz w:val="28"/>
          <w:szCs w:val="28"/>
        </w:rPr>
        <w:t>ставропольских</w:t>
      </w:r>
      <w:r w:rsidRPr="002C085F">
        <w:rPr>
          <w:rFonts w:ascii="Times New Roman" w:eastAsia="Calibri" w:hAnsi="Times New Roman" w:cs="Times New Roman"/>
          <w:sz w:val="28"/>
          <w:szCs w:val="28"/>
        </w:rPr>
        <w:t xml:space="preserve"> потребителей продукцию  фирмы ООО «Нова Терра», специализирующейся на производстве и поставке водоочистного оборудования и комплектующих для водоподготовки. С 2002 года ООО «Центр водоподготовки» оказывает полный комплекс услуг на рынке очистки воды производственного, хозяйственно – бытового и питьевого назначения, а также очистки сточных вод и технологических жидкостей.</w:t>
      </w:r>
    </w:p>
    <w:p w:rsidR="009D3C36" w:rsidRPr="002C085F" w:rsidRDefault="009D3C36" w:rsidP="009D3C36">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Фирма </w:t>
      </w:r>
      <w:r w:rsidRPr="002C085F">
        <w:rPr>
          <w:rFonts w:ascii="Times New Roman" w:eastAsia="Calibri" w:hAnsi="Times New Roman" w:cs="Times New Roman"/>
          <w:sz w:val="28"/>
          <w:szCs w:val="28"/>
        </w:rPr>
        <w:t>ООО «Нова Терра» поставляет с заводов-изготовителей необходимый спектр комплектующих для водоподготовки и водоочистки:</w:t>
      </w:r>
    </w:p>
    <w:p w:rsidR="009D3C36" w:rsidRPr="002C085F" w:rsidRDefault="009D3C36" w:rsidP="009D3C36">
      <w:pPr>
        <w:numPr>
          <w:ilvl w:val="0"/>
          <w:numId w:val="4"/>
        </w:numPr>
        <w:spacing w:after="0" w:line="360" w:lineRule="auto"/>
        <w:ind w:left="0" w:firstLine="709"/>
        <w:contextualSpacing/>
        <w:jc w:val="both"/>
        <w:rPr>
          <w:rFonts w:ascii="Times New Roman" w:eastAsia="Calibri" w:hAnsi="Times New Roman" w:cs="Times New Roman"/>
          <w:sz w:val="28"/>
          <w:szCs w:val="28"/>
        </w:rPr>
      </w:pPr>
      <w:r w:rsidRPr="002C085F">
        <w:rPr>
          <w:rFonts w:ascii="Times New Roman" w:eastAsia="Calibri" w:hAnsi="Times New Roman" w:cs="Times New Roman"/>
          <w:sz w:val="28"/>
          <w:szCs w:val="28"/>
        </w:rPr>
        <w:t>баки для напорной фильтрации и распределительные системы</w:t>
      </w:r>
    </w:p>
    <w:p w:rsidR="009D3C36" w:rsidRPr="002C085F" w:rsidRDefault="009D3C36" w:rsidP="009D3C36">
      <w:pPr>
        <w:numPr>
          <w:ilvl w:val="0"/>
          <w:numId w:val="4"/>
        </w:numPr>
        <w:spacing w:after="0" w:line="360" w:lineRule="auto"/>
        <w:ind w:left="0" w:firstLine="709"/>
        <w:contextualSpacing/>
        <w:jc w:val="both"/>
        <w:rPr>
          <w:rFonts w:ascii="Times New Roman" w:eastAsia="Calibri" w:hAnsi="Times New Roman" w:cs="Times New Roman"/>
          <w:sz w:val="28"/>
          <w:szCs w:val="28"/>
        </w:rPr>
      </w:pPr>
      <w:r w:rsidRPr="002C085F">
        <w:rPr>
          <w:rFonts w:ascii="Times New Roman" w:eastAsia="Calibri" w:hAnsi="Times New Roman" w:cs="Times New Roman"/>
          <w:sz w:val="28"/>
          <w:szCs w:val="28"/>
        </w:rPr>
        <w:t>фильтрующие материалы (активированные угли, сорбенты, ионообменные смолы)</w:t>
      </w:r>
    </w:p>
    <w:p w:rsidR="009D3C36" w:rsidRPr="002C085F" w:rsidRDefault="009D3C36" w:rsidP="009D3C36">
      <w:pPr>
        <w:numPr>
          <w:ilvl w:val="0"/>
          <w:numId w:val="4"/>
        </w:numPr>
        <w:spacing w:after="0" w:line="360" w:lineRule="auto"/>
        <w:ind w:left="0" w:firstLine="709"/>
        <w:contextualSpacing/>
        <w:jc w:val="both"/>
        <w:rPr>
          <w:rFonts w:ascii="Times New Roman" w:eastAsia="Calibri" w:hAnsi="Times New Roman" w:cs="Times New Roman"/>
          <w:sz w:val="28"/>
          <w:szCs w:val="28"/>
        </w:rPr>
      </w:pPr>
      <w:r w:rsidRPr="002C085F">
        <w:rPr>
          <w:rFonts w:ascii="Times New Roman" w:eastAsia="Calibri" w:hAnsi="Times New Roman" w:cs="Times New Roman"/>
          <w:sz w:val="28"/>
          <w:szCs w:val="28"/>
        </w:rPr>
        <w:t>контроллеры и измерительные приборы (в т.ч. для управления мембранными фильтрами и для автоматизации очистки воды в бассейнах)</w:t>
      </w:r>
    </w:p>
    <w:p w:rsidR="009D3C36" w:rsidRDefault="009D3C36" w:rsidP="009D3C36">
      <w:pPr>
        <w:numPr>
          <w:ilvl w:val="0"/>
          <w:numId w:val="4"/>
        </w:numPr>
        <w:spacing w:after="0" w:line="360" w:lineRule="auto"/>
        <w:ind w:left="0" w:firstLine="709"/>
        <w:contextualSpacing/>
        <w:jc w:val="both"/>
        <w:rPr>
          <w:rFonts w:ascii="Times New Roman" w:eastAsia="Calibri" w:hAnsi="Times New Roman" w:cs="Times New Roman"/>
          <w:sz w:val="28"/>
          <w:szCs w:val="28"/>
        </w:rPr>
      </w:pPr>
      <w:r w:rsidRPr="002C085F">
        <w:rPr>
          <w:rFonts w:ascii="Times New Roman" w:eastAsia="Calibri" w:hAnsi="Times New Roman" w:cs="Times New Roman"/>
          <w:sz w:val="28"/>
          <w:szCs w:val="28"/>
        </w:rPr>
        <w:t>расходомеры, электромагнитные клапаны, ш</w:t>
      </w:r>
      <w:r>
        <w:rPr>
          <w:rFonts w:ascii="Times New Roman" w:eastAsia="Calibri" w:hAnsi="Times New Roman" w:cs="Times New Roman"/>
          <w:sz w:val="28"/>
          <w:szCs w:val="28"/>
        </w:rPr>
        <w:t>аровые краны с электроприводом, помпы</w:t>
      </w:r>
      <w:r w:rsidRPr="002C085F">
        <w:rPr>
          <w:rFonts w:ascii="Times New Roman" w:eastAsia="Calibri" w:hAnsi="Times New Roman" w:cs="Times New Roman"/>
          <w:sz w:val="28"/>
          <w:szCs w:val="28"/>
        </w:rPr>
        <w:t>,</w:t>
      </w:r>
      <w:r>
        <w:rPr>
          <w:rFonts w:ascii="Times New Roman" w:eastAsia="Calibri" w:hAnsi="Times New Roman" w:cs="Times New Roman"/>
          <w:sz w:val="28"/>
          <w:szCs w:val="28"/>
        </w:rPr>
        <w:t xml:space="preserve"> роторнопластичные насосы,</w:t>
      </w:r>
      <w:r w:rsidRPr="002C085F">
        <w:rPr>
          <w:rFonts w:ascii="Times New Roman" w:eastAsia="Calibri" w:hAnsi="Times New Roman" w:cs="Times New Roman"/>
          <w:sz w:val="28"/>
          <w:szCs w:val="28"/>
        </w:rPr>
        <w:t xml:space="preserve"> ультрафильтрационные мембраны и т.д.</w:t>
      </w:r>
    </w:p>
    <w:p w:rsidR="009D3C36" w:rsidRPr="009D3C36" w:rsidRDefault="009D3C36" w:rsidP="009D3C36">
      <w:pPr>
        <w:pStyle w:val="a6"/>
        <w:spacing w:after="0" w:line="312" w:lineRule="auto"/>
        <w:ind w:left="0" w:firstLine="709"/>
        <w:jc w:val="both"/>
        <w:rPr>
          <w:rFonts w:ascii="Times New Roman" w:eastAsia="Calibri" w:hAnsi="Times New Roman" w:cs="Times New Roman"/>
          <w:sz w:val="28"/>
          <w:szCs w:val="28"/>
        </w:rPr>
      </w:pPr>
      <w:r w:rsidRPr="009D3C36">
        <w:rPr>
          <w:rFonts w:ascii="Times New Roman" w:eastAsia="Calibri" w:hAnsi="Times New Roman" w:cs="Times New Roman"/>
          <w:sz w:val="28"/>
          <w:szCs w:val="28"/>
        </w:rPr>
        <w:t>В условиях становления и развития рыночной экономики прибыль является основным показателем оценки хозяйственной деятельности предприятий, так как в ней аккумулируются все доходы, расходы, потери и убытки, обобщаются результаты их функционирования. По прибыли можно определить рентабельность, изучить эффективность функционирования субъектов предпринимательской деятельности.</w:t>
      </w:r>
    </w:p>
    <w:p w:rsidR="009D3C36" w:rsidRDefault="009D3C36" w:rsidP="009D3C36">
      <w:pPr>
        <w:pStyle w:val="a6"/>
        <w:spacing w:after="0" w:line="312"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Показатели</w:t>
      </w:r>
      <w:r w:rsidRPr="009D3C36">
        <w:rPr>
          <w:rFonts w:ascii="Times New Roman" w:eastAsia="Calibri" w:hAnsi="Times New Roman" w:cs="Times New Roman"/>
          <w:sz w:val="28"/>
          <w:szCs w:val="28"/>
        </w:rPr>
        <w:t xml:space="preserve"> прибыли представлен</w:t>
      </w:r>
      <w:r>
        <w:rPr>
          <w:rFonts w:ascii="Times New Roman" w:eastAsia="Calibri" w:hAnsi="Times New Roman" w:cs="Times New Roman"/>
          <w:sz w:val="28"/>
          <w:szCs w:val="28"/>
        </w:rPr>
        <w:t>ы</w:t>
      </w:r>
      <w:r w:rsidRPr="009D3C36">
        <w:rPr>
          <w:rFonts w:ascii="Times New Roman" w:eastAsia="Calibri" w:hAnsi="Times New Roman" w:cs="Times New Roman"/>
          <w:sz w:val="28"/>
          <w:szCs w:val="28"/>
        </w:rPr>
        <w:t xml:space="preserve"> в таблице 1.</w:t>
      </w:r>
    </w:p>
    <w:p w:rsidR="009D3C36" w:rsidRPr="002C085F" w:rsidRDefault="009D3C36" w:rsidP="009D3C36">
      <w:pPr>
        <w:spacing w:after="0" w:line="360" w:lineRule="auto"/>
        <w:ind w:firstLine="709"/>
        <w:jc w:val="both"/>
        <w:rPr>
          <w:rFonts w:ascii="Times New Roman" w:eastAsia="Calibri" w:hAnsi="Times New Roman" w:cs="Times New Roman"/>
          <w:sz w:val="28"/>
          <w:szCs w:val="28"/>
        </w:rPr>
      </w:pPr>
      <w:r w:rsidRPr="009D3C36">
        <w:rPr>
          <w:rFonts w:ascii="Times New Roman" w:eastAsia="Calibri" w:hAnsi="Times New Roman" w:cs="Times New Roman"/>
          <w:sz w:val="28"/>
          <w:szCs w:val="28"/>
        </w:rPr>
        <w:t>Общая сумма выручки сократилась на 582 тыс. руб. Себестоимость проданных товаров снизилась на 570 тыс. руб. Ее уровень к выручке сократился на 6%. Валовая прибыль ООО «Центр водоподготовки» уменьшилась на 12 тыс. руб. и при этом</w:t>
      </w:r>
      <w:r>
        <w:rPr>
          <w:rFonts w:ascii="Times New Roman" w:eastAsia="Calibri" w:hAnsi="Times New Roman" w:cs="Times New Roman"/>
          <w:sz w:val="28"/>
          <w:szCs w:val="28"/>
        </w:rPr>
        <w:t xml:space="preserve"> </w:t>
      </w:r>
      <w:r w:rsidRPr="009D3C36">
        <w:rPr>
          <w:rFonts w:ascii="Times New Roman" w:eastAsia="Calibri" w:hAnsi="Times New Roman" w:cs="Times New Roman"/>
          <w:sz w:val="28"/>
          <w:szCs w:val="28"/>
        </w:rPr>
        <w:t>ее доля в общей сумме выручки возросла на 6%. Сумма коммерческих расходов увеличилась на 19 тыс. руб. и их доля также увеличилась на 2%.</w:t>
      </w:r>
      <w:r>
        <w:rPr>
          <w:rFonts w:ascii="Times New Roman" w:eastAsia="Calibri" w:hAnsi="Times New Roman" w:cs="Times New Roman"/>
          <w:sz w:val="28"/>
          <w:szCs w:val="28"/>
        </w:rPr>
        <w:t xml:space="preserve"> </w:t>
      </w:r>
      <w:r w:rsidRPr="009D3C36">
        <w:rPr>
          <w:rFonts w:ascii="Times New Roman" w:eastAsia="Calibri" w:hAnsi="Times New Roman" w:cs="Times New Roman"/>
          <w:sz w:val="28"/>
          <w:szCs w:val="28"/>
        </w:rPr>
        <w:t>Прибыль от продаж в 20</w:t>
      </w:r>
      <w:r w:rsidR="009124FD">
        <w:rPr>
          <w:rFonts w:ascii="Times New Roman" w:eastAsia="Calibri" w:hAnsi="Times New Roman" w:cs="Times New Roman"/>
          <w:sz w:val="28"/>
          <w:szCs w:val="28"/>
        </w:rPr>
        <w:t>12</w:t>
      </w:r>
      <w:r w:rsidRPr="009D3C36">
        <w:rPr>
          <w:rFonts w:ascii="Times New Roman" w:eastAsia="Calibri" w:hAnsi="Times New Roman" w:cs="Times New Roman"/>
          <w:sz w:val="28"/>
          <w:szCs w:val="28"/>
        </w:rPr>
        <w:t>г. по сравнению с 20</w:t>
      </w:r>
      <w:r w:rsidR="009124FD">
        <w:rPr>
          <w:rFonts w:ascii="Times New Roman" w:eastAsia="Calibri" w:hAnsi="Times New Roman" w:cs="Times New Roman"/>
          <w:sz w:val="28"/>
          <w:szCs w:val="28"/>
        </w:rPr>
        <w:t>11</w:t>
      </w:r>
      <w:r w:rsidRPr="009D3C36">
        <w:rPr>
          <w:rFonts w:ascii="Times New Roman" w:eastAsia="Calibri" w:hAnsi="Times New Roman" w:cs="Times New Roman"/>
          <w:sz w:val="28"/>
          <w:szCs w:val="28"/>
        </w:rPr>
        <w:t>г. сократилась на 31 тыс. руб.</w:t>
      </w:r>
      <w:r>
        <w:rPr>
          <w:rFonts w:ascii="Times New Roman" w:eastAsia="Calibri" w:hAnsi="Times New Roman" w:cs="Times New Roman"/>
          <w:sz w:val="28"/>
          <w:szCs w:val="28"/>
        </w:rPr>
        <w:t xml:space="preserve"> </w:t>
      </w:r>
      <w:r w:rsidR="009124FD">
        <w:rPr>
          <w:rFonts w:ascii="Times New Roman" w:eastAsia="Calibri" w:hAnsi="Times New Roman" w:cs="Times New Roman"/>
          <w:sz w:val="28"/>
          <w:szCs w:val="28"/>
        </w:rPr>
        <w:t xml:space="preserve"> </w:t>
      </w:r>
      <w:r w:rsidRPr="009D3C36">
        <w:rPr>
          <w:rFonts w:ascii="Times New Roman" w:eastAsia="Calibri" w:hAnsi="Times New Roman" w:cs="Times New Roman"/>
          <w:sz w:val="28"/>
          <w:szCs w:val="28"/>
        </w:rPr>
        <w:t>Ее уровень в сумме выручки увеличился на 4%. В отчетном периоде</w:t>
      </w:r>
      <w:r>
        <w:rPr>
          <w:rFonts w:ascii="Times New Roman" w:eastAsia="Calibri" w:hAnsi="Times New Roman" w:cs="Times New Roman"/>
          <w:sz w:val="28"/>
          <w:szCs w:val="28"/>
        </w:rPr>
        <w:t xml:space="preserve"> </w:t>
      </w:r>
      <w:r w:rsidRPr="002C085F">
        <w:rPr>
          <w:rFonts w:ascii="Times New Roman" w:eastAsia="Calibri" w:hAnsi="Times New Roman" w:cs="Times New Roman"/>
          <w:sz w:val="28"/>
          <w:szCs w:val="28"/>
        </w:rPr>
        <w:t>сократились поступления от прочих доходов и прочие расходы предприятия – соответственно на 58 и 29 тыс. руб. Прибыль до налогообложения уменьшилась на 60 тыс. руб. Ее доля в  выручке возросла на 1,4%. Чистая прибыль ООО «Центр водоподготовки» снизилась в 20</w:t>
      </w:r>
      <w:r w:rsidR="009124FD">
        <w:rPr>
          <w:rFonts w:ascii="Times New Roman" w:eastAsia="Calibri" w:hAnsi="Times New Roman" w:cs="Times New Roman"/>
          <w:sz w:val="28"/>
          <w:szCs w:val="28"/>
        </w:rPr>
        <w:t>12</w:t>
      </w:r>
      <w:r w:rsidRPr="002C085F">
        <w:rPr>
          <w:rFonts w:ascii="Times New Roman" w:eastAsia="Calibri" w:hAnsi="Times New Roman" w:cs="Times New Roman"/>
          <w:sz w:val="28"/>
          <w:szCs w:val="28"/>
        </w:rPr>
        <w:t>г. на 47 тыс. руб.</w:t>
      </w:r>
      <w:r>
        <w:rPr>
          <w:rFonts w:ascii="Times New Roman" w:eastAsia="Calibri" w:hAnsi="Times New Roman" w:cs="Times New Roman"/>
          <w:sz w:val="28"/>
          <w:szCs w:val="28"/>
        </w:rPr>
        <w:t xml:space="preserve"> </w:t>
      </w:r>
      <w:r w:rsidRPr="002C085F">
        <w:rPr>
          <w:rFonts w:ascii="Times New Roman" w:eastAsia="Calibri" w:hAnsi="Times New Roman" w:cs="Times New Roman"/>
          <w:sz w:val="28"/>
          <w:szCs w:val="28"/>
        </w:rPr>
        <w:t xml:space="preserve">сократились поступления от прочих доходов и прочие расходы предприятия – соответственно на 58 и 29 тыс. руб. Прибыль до налогообложения уменьшилась на 60 тыс. руб. Ее доля в  выручке </w:t>
      </w:r>
      <w:r w:rsidRPr="002C085F">
        <w:rPr>
          <w:rFonts w:ascii="Times New Roman" w:eastAsia="Calibri" w:hAnsi="Times New Roman" w:cs="Times New Roman"/>
          <w:sz w:val="28"/>
          <w:szCs w:val="28"/>
        </w:rPr>
        <w:lastRenderedPageBreak/>
        <w:t>возросла на 1,4%. Чистая прибыль ООО «Центр водоподготовки» снизилась в 2010г. на 47 тыс. руб.</w:t>
      </w:r>
    </w:p>
    <w:p w:rsidR="009D3C36" w:rsidRDefault="009D3C36" w:rsidP="009D3C36">
      <w:pPr>
        <w:spacing w:after="0" w:line="312" w:lineRule="auto"/>
        <w:jc w:val="both"/>
        <w:rPr>
          <w:rFonts w:ascii="Times New Roman" w:eastAsia="Calibri" w:hAnsi="Times New Roman" w:cs="Times New Roman"/>
          <w:sz w:val="28"/>
          <w:szCs w:val="28"/>
        </w:rPr>
      </w:pPr>
    </w:p>
    <w:p w:rsidR="009D3C36" w:rsidRPr="009D3C36" w:rsidRDefault="009D3C36" w:rsidP="009D3C36">
      <w:pPr>
        <w:spacing w:after="0" w:line="312" w:lineRule="auto"/>
        <w:jc w:val="both"/>
        <w:rPr>
          <w:rFonts w:ascii="Times New Roman" w:eastAsia="Calibri" w:hAnsi="Times New Roman" w:cs="Times New Roman"/>
          <w:sz w:val="28"/>
          <w:szCs w:val="28"/>
        </w:rPr>
      </w:pPr>
      <w:r w:rsidRPr="009D3C36">
        <w:rPr>
          <w:rFonts w:ascii="Times New Roman" w:eastAsia="Calibri" w:hAnsi="Times New Roman" w:cs="Times New Roman"/>
          <w:sz w:val="28"/>
          <w:szCs w:val="28"/>
        </w:rPr>
        <w:t xml:space="preserve">Таблица 1 – </w:t>
      </w:r>
      <w:r>
        <w:rPr>
          <w:rFonts w:ascii="Times New Roman" w:eastAsia="Calibri" w:hAnsi="Times New Roman" w:cs="Times New Roman"/>
          <w:sz w:val="28"/>
          <w:szCs w:val="28"/>
        </w:rPr>
        <w:t>Показатели</w:t>
      </w:r>
      <w:r w:rsidRPr="009D3C36">
        <w:rPr>
          <w:rFonts w:ascii="Times New Roman" w:eastAsia="Calibri" w:hAnsi="Times New Roman" w:cs="Times New Roman"/>
          <w:sz w:val="28"/>
          <w:szCs w:val="28"/>
        </w:rPr>
        <w:t xml:space="preserve"> прибыли ООО «Центр водоподготовки», тыс.руб.</w:t>
      </w:r>
    </w:p>
    <w:tbl>
      <w:tblPr>
        <w:tblW w:w="97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851"/>
        <w:gridCol w:w="992"/>
        <w:gridCol w:w="992"/>
        <w:gridCol w:w="1276"/>
        <w:gridCol w:w="1276"/>
        <w:gridCol w:w="992"/>
        <w:gridCol w:w="1003"/>
        <w:gridCol w:w="990"/>
      </w:tblGrid>
      <w:tr w:rsidR="009D3C36" w:rsidRPr="002C085F" w:rsidTr="009124FD">
        <w:tc>
          <w:tcPr>
            <w:tcW w:w="1384"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Наименование показателя</w:t>
            </w:r>
          </w:p>
        </w:tc>
        <w:tc>
          <w:tcPr>
            <w:tcW w:w="851" w:type="dxa"/>
            <w:vAlign w:val="center"/>
          </w:tcPr>
          <w:p w:rsidR="009D3C36" w:rsidRPr="001166B1" w:rsidRDefault="009D3C36" w:rsidP="009D3C36">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20</w:t>
            </w:r>
            <w:r>
              <w:rPr>
                <w:rFonts w:ascii="Times New Roman" w:eastAsia="Calibri" w:hAnsi="Times New Roman" w:cs="Times New Roman"/>
                <w:sz w:val="20"/>
                <w:szCs w:val="20"/>
              </w:rPr>
              <w:t>10</w:t>
            </w:r>
            <w:r w:rsidRPr="001166B1">
              <w:rPr>
                <w:rFonts w:ascii="Times New Roman" w:eastAsia="Calibri" w:hAnsi="Times New Roman" w:cs="Times New Roman"/>
                <w:sz w:val="20"/>
                <w:szCs w:val="20"/>
              </w:rPr>
              <w:t>г.</w:t>
            </w:r>
          </w:p>
        </w:tc>
        <w:tc>
          <w:tcPr>
            <w:tcW w:w="992" w:type="dxa"/>
            <w:vAlign w:val="center"/>
          </w:tcPr>
          <w:p w:rsidR="009D3C36" w:rsidRPr="001166B1" w:rsidRDefault="009D3C36" w:rsidP="009D3C36">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20</w:t>
            </w:r>
            <w:r>
              <w:rPr>
                <w:rFonts w:ascii="Times New Roman" w:eastAsia="Calibri" w:hAnsi="Times New Roman" w:cs="Times New Roman"/>
                <w:sz w:val="20"/>
                <w:szCs w:val="20"/>
              </w:rPr>
              <w:t>11</w:t>
            </w:r>
            <w:r w:rsidRPr="001166B1">
              <w:rPr>
                <w:rFonts w:ascii="Times New Roman" w:eastAsia="Calibri" w:hAnsi="Times New Roman" w:cs="Times New Roman"/>
                <w:sz w:val="20"/>
                <w:szCs w:val="20"/>
              </w:rPr>
              <w:t>г.</w:t>
            </w:r>
          </w:p>
        </w:tc>
        <w:tc>
          <w:tcPr>
            <w:tcW w:w="992" w:type="dxa"/>
            <w:vAlign w:val="center"/>
          </w:tcPr>
          <w:p w:rsidR="009D3C36" w:rsidRPr="001166B1" w:rsidRDefault="009D3C36" w:rsidP="009D3C36">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201</w:t>
            </w:r>
            <w:r>
              <w:rPr>
                <w:rFonts w:ascii="Times New Roman" w:eastAsia="Calibri" w:hAnsi="Times New Roman" w:cs="Times New Roman"/>
                <w:sz w:val="20"/>
                <w:szCs w:val="20"/>
              </w:rPr>
              <w:t>2</w:t>
            </w:r>
            <w:r w:rsidRPr="001166B1">
              <w:rPr>
                <w:rFonts w:ascii="Times New Roman" w:eastAsia="Calibri" w:hAnsi="Times New Roman" w:cs="Times New Roman"/>
                <w:sz w:val="20"/>
                <w:szCs w:val="20"/>
              </w:rPr>
              <w:t>г.</w:t>
            </w:r>
          </w:p>
        </w:tc>
        <w:tc>
          <w:tcPr>
            <w:tcW w:w="1276"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Отклонение (+,-)</w:t>
            </w:r>
          </w:p>
        </w:tc>
        <w:tc>
          <w:tcPr>
            <w:tcW w:w="1276" w:type="dxa"/>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Уровень в % в выручке в 2008г.</w:t>
            </w:r>
          </w:p>
        </w:tc>
        <w:tc>
          <w:tcPr>
            <w:tcW w:w="992"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Уровень в % в выручке в 2009г.</w:t>
            </w:r>
          </w:p>
        </w:tc>
        <w:tc>
          <w:tcPr>
            <w:tcW w:w="1003"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Уровень в % в выручке в 2010г.</w:t>
            </w:r>
          </w:p>
        </w:tc>
        <w:tc>
          <w:tcPr>
            <w:tcW w:w="990"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Отклонение уровня</w:t>
            </w:r>
          </w:p>
        </w:tc>
      </w:tr>
      <w:tr w:rsidR="009D3C36" w:rsidRPr="002C085F" w:rsidTr="009124FD">
        <w:tc>
          <w:tcPr>
            <w:tcW w:w="1384"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1</w:t>
            </w:r>
          </w:p>
        </w:tc>
        <w:tc>
          <w:tcPr>
            <w:tcW w:w="851"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2</w:t>
            </w:r>
          </w:p>
        </w:tc>
        <w:tc>
          <w:tcPr>
            <w:tcW w:w="992"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3</w:t>
            </w:r>
          </w:p>
        </w:tc>
        <w:tc>
          <w:tcPr>
            <w:tcW w:w="992"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4</w:t>
            </w:r>
          </w:p>
        </w:tc>
        <w:tc>
          <w:tcPr>
            <w:tcW w:w="1276"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5=4-3</w:t>
            </w:r>
          </w:p>
        </w:tc>
        <w:tc>
          <w:tcPr>
            <w:tcW w:w="1276" w:type="dxa"/>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6</w:t>
            </w:r>
          </w:p>
        </w:tc>
        <w:tc>
          <w:tcPr>
            <w:tcW w:w="992"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7</w:t>
            </w:r>
          </w:p>
        </w:tc>
        <w:tc>
          <w:tcPr>
            <w:tcW w:w="1003"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8</w:t>
            </w:r>
          </w:p>
        </w:tc>
        <w:tc>
          <w:tcPr>
            <w:tcW w:w="990"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9=8-7</w:t>
            </w:r>
          </w:p>
        </w:tc>
      </w:tr>
      <w:tr w:rsidR="009D3C36" w:rsidRPr="002C085F" w:rsidTr="009124FD">
        <w:tc>
          <w:tcPr>
            <w:tcW w:w="1384" w:type="dxa"/>
          </w:tcPr>
          <w:p w:rsidR="009D3C36" w:rsidRPr="001166B1" w:rsidRDefault="009D3C36" w:rsidP="009124FD">
            <w:pPr>
              <w:spacing w:after="0" w:line="240" w:lineRule="auto"/>
              <w:rPr>
                <w:rFonts w:ascii="Times New Roman" w:eastAsia="Calibri" w:hAnsi="Times New Roman" w:cs="Times New Roman"/>
                <w:sz w:val="20"/>
                <w:szCs w:val="20"/>
              </w:rPr>
            </w:pPr>
            <w:r w:rsidRPr="001166B1">
              <w:rPr>
                <w:rFonts w:ascii="Times New Roman" w:eastAsia="Calibri" w:hAnsi="Times New Roman" w:cs="Times New Roman"/>
                <w:sz w:val="20"/>
                <w:szCs w:val="20"/>
              </w:rPr>
              <w:t>Выручка (нетто) от продажи товаров</w:t>
            </w:r>
          </w:p>
        </w:tc>
        <w:tc>
          <w:tcPr>
            <w:tcW w:w="851"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1699</w:t>
            </w:r>
          </w:p>
        </w:tc>
        <w:tc>
          <w:tcPr>
            <w:tcW w:w="992"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1774</w:t>
            </w:r>
          </w:p>
        </w:tc>
        <w:tc>
          <w:tcPr>
            <w:tcW w:w="992"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1192</w:t>
            </w:r>
          </w:p>
        </w:tc>
        <w:tc>
          <w:tcPr>
            <w:tcW w:w="1276"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-582</w:t>
            </w:r>
          </w:p>
        </w:tc>
        <w:tc>
          <w:tcPr>
            <w:tcW w:w="1276"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100</w:t>
            </w:r>
          </w:p>
        </w:tc>
        <w:tc>
          <w:tcPr>
            <w:tcW w:w="992"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100</w:t>
            </w:r>
          </w:p>
        </w:tc>
        <w:tc>
          <w:tcPr>
            <w:tcW w:w="1003"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100</w:t>
            </w:r>
          </w:p>
        </w:tc>
        <w:tc>
          <w:tcPr>
            <w:tcW w:w="990"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w:t>
            </w:r>
          </w:p>
        </w:tc>
      </w:tr>
      <w:tr w:rsidR="009D3C36" w:rsidRPr="002C085F" w:rsidTr="009124FD">
        <w:tc>
          <w:tcPr>
            <w:tcW w:w="1384" w:type="dxa"/>
          </w:tcPr>
          <w:p w:rsidR="009D3C36" w:rsidRPr="001166B1" w:rsidRDefault="009D3C36" w:rsidP="009124FD">
            <w:pPr>
              <w:spacing w:after="0" w:line="240" w:lineRule="auto"/>
              <w:jc w:val="both"/>
              <w:rPr>
                <w:rFonts w:ascii="Times New Roman" w:eastAsia="Calibri" w:hAnsi="Times New Roman" w:cs="Times New Roman"/>
                <w:sz w:val="20"/>
                <w:szCs w:val="20"/>
              </w:rPr>
            </w:pPr>
            <w:r w:rsidRPr="001166B1">
              <w:rPr>
                <w:rFonts w:ascii="Times New Roman" w:eastAsia="Calibri" w:hAnsi="Times New Roman" w:cs="Times New Roman"/>
                <w:sz w:val="20"/>
                <w:szCs w:val="20"/>
              </w:rPr>
              <w:t>Себесто-имость проданных товаров</w:t>
            </w:r>
          </w:p>
        </w:tc>
        <w:tc>
          <w:tcPr>
            <w:tcW w:w="851"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1428</w:t>
            </w:r>
          </w:p>
        </w:tc>
        <w:tc>
          <w:tcPr>
            <w:tcW w:w="992"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1520</w:t>
            </w:r>
          </w:p>
        </w:tc>
        <w:tc>
          <w:tcPr>
            <w:tcW w:w="992"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950</w:t>
            </w:r>
          </w:p>
        </w:tc>
        <w:tc>
          <w:tcPr>
            <w:tcW w:w="1276"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-570</w:t>
            </w:r>
          </w:p>
        </w:tc>
        <w:tc>
          <w:tcPr>
            <w:tcW w:w="1276"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84,0</w:t>
            </w:r>
          </w:p>
        </w:tc>
        <w:tc>
          <w:tcPr>
            <w:tcW w:w="992"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85,7</w:t>
            </w:r>
          </w:p>
        </w:tc>
        <w:tc>
          <w:tcPr>
            <w:tcW w:w="1003"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79,7</w:t>
            </w:r>
          </w:p>
        </w:tc>
        <w:tc>
          <w:tcPr>
            <w:tcW w:w="990"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-6,0</w:t>
            </w:r>
          </w:p>
        </w:tc>
      </w:tr>
      <w:tr w:rsidR="009D3C36" w:rsidRPr="002C085F" w:rsidTr="009124FD">
        <w:tc>
          <w:tcPr>
            <w:tcW w:w="1384" w:type="dxa"/>
            <w:vAlign w:val="bottom"/>
          </w:tcPr>
          <w:p w:rsidR="009D3C36" w:rsidRPr="001166B1" w:rsidRDefault="009D3C36" w:rsidP="009124FD">
            <w:pPr>
              <w:spacing w:after="0" w:line="240" w:lineRule="auto"/>
              <w:rPr>
                <w:rFonts w:ascii="Times New Roman" w:eastAsia="Calibri" w:hAnsi="Times New Roman" w:cs="Times New Roman"/>
                <w:sz w:val="20"/>
                <w:szCs w:val="20"/>
              </w:rPr>
            </w:pPr>
            <w:r w:rsidRPr="001166B1">
              <w:rPr>
                <w:rFonts w:ascii="Times New Roman" w:eastAsia="Calibri" w:hAnsi="Times New Roman" w:cs="Times New Roman"/>
                <w:sz w:val="20"/>
                <w:szCs w:val="20"/>
              </w:rPr>
              <w:t>Валовая прибыль</w:t>
            </w:r>
          </w:p>
        </w:tc>
        <w:tc>
          <w:tcPr>
            <w:tcW w:w="851"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272</w:t>
            </w:r>
          </w:p>
        </w:tc>
        <w:tc>
          <w:tcPr>
            <w:tcW w:w="992"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254</w:t>
            </w:r>
          </w:p>
        </w:tc>
        <w:tc>
          <w:tcPr>
            <w:tcW w:w="992"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242</w:t>
            </w:r>
          </w:p>
        </w:tc>
        <w:tc>
          <w:tcPr>
            <w:tcW w:w="1276"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-12</w:t>
            </w:r>
          </w:p>
        </w:tc>
        <w:tc>
          <w:tcPr>
            <w:tcW w:w="1276"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16,0</w:t>
            </w:r>
          </w:p>
        </w:tc>
        <w:tc>
          <w:tcPr>
            <w:tcW w:w="992"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14,3</w:t>
            </w:r>
          </w:p>
        </w:tc>
        <w:tc>
          <w:tcPr>
            <w:tcW w:w="1003"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20,3</w:t>
            </w:r>
          </w:p>
        </w:tc>
        <w:tc>
          <w:tcPr>
            <w:tcW w:w="990"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6,0</w:t>
            </w:r>
          </w:p>
        </w:tc>
      </w:tr>
      <w:tr w:rsidR="009D3C36" w:rsidRPr="002C085F" w:rsidTr="009124FD">
        <w:tc>
          <w:tcPr>
            <w:tcW w:w="1384" w:type="dxa"/>
            <w:vAlign w:val="bottom"/>
          </w:tcPr>
          <w:p w:rsidR="009D3C36" w:rsidRPr="001166B1" w:rsidRDefault="009D3C36" w:rsidP="009124FD">
            <w:pPr>
              <w:spacing w:after="0" w:line="240" w:lineRule="auto"/>
              <w:rPr>
                <w:rFonts w:ascii="Times New Roman" w:eastAsia="Calibri" w:hAnsi="Times New Roman" w:cs="Times New Roman"/>
                <w:sz w:val="20"/>
                <w:szCs w:val="20"/>
              </w:rPr>
            </w:pPr>
            <w:r w:rsidRPr="001166B1">
              <w:rPr>
                <w:rFonts w:ascii="Times New Roman" w:eastAsia="Calibri" w:hAnsi="Times New Roman" w:cs="Times New Roman"/>
                <w:sz w:val="20"/>
                <w:szCs w:val="20"/>
              </w:rPr>
              <w:t>Коммерческие расходы</w:t>
            </w:r>
          </w:p>
        </w:tc>
        <w:tc>
          <w:tcPr>
            <w:tcW w:w="851"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26</w:t>
            </w:r>
          </w:p>
        </w:tc>
        <w:tc>
          <w:tcPr>
            <w:tcW w:w="992"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14</w:t>
            </w:r>
          </w:p>
        </w:tc>
        <w:tc>
          <w:tcPr>
            <w:tcW w:w="992"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33</w:t>
            </w:r>
          </w:p>
        </w:tc>
        <w:tc>
          <w:tcPr>
            <w:tcW w:w="1276"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19</w:t>
            </w:r>
          </w:p>
        </w:tc>
        <w:tc>
          <w:tcPr>
            <w:tcW w:w="1276"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1,5</w:t>
            </w:r>
          </w:p>
        </w:tc>
        <w:tc>
          <w:tcPr>
            <w:tcW w:w="992"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0,8</w:t>
            </w:r>
          </w:p>
        </w:tc>
        <w:tc>
          <w:tcPr>
            <w:tcW w:w="1003"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2,8</w:t>
            </w:r>
          </w:p>
        </w:tc>
        <w:tc>
          <w:tcPr>
            <w:tcW w:w="990"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2,0</w:t>
            </w:r>
          </w:p>
        </w:tc>
      </w:tr>
      <w:tr w:rsidR="009D3C36" w:rsidRPr="002C085F" w:rsidTr="009124FD">
        <w:tc>
          <w:tcPr>
            <w:tcW w:w="1384" w:type="dxa"/>
          </w:tcPr>
          <w:p w:rsidR="009D3C36" w:rsidRPr="001166B1" w:rsidRDefault="009D3C36" w:rsidP="009124FD">
            <w:pPr>
              <w:spacing w:after="0" w:line="240" w:lineRule="auto"/>
              <w:rPr>
                <w:rFonts w:ascii="Times New Roman" w:eastAsia="Calibri" w:hAnsi="Times New Roman" w:cs="Times New Roman"/>
                <w:sz w:val="20"/>
                <w:szCs w:val="20"/>
              </w:rPr>
            </w:pPr>
            <w:r w:rsidRPr="001166B1">
              <w:rPr>
                <w:rFonts w:ascii="Times New Roman" w:eastAsia="Calibri" w:hAnsi="Times New Roman" w:cs="Times New Roman"/>
                <w:sz w:val="20"/>
                <w:szCs w:val="20"/>
              </w:rPr>
              <w:t>Прибыль (убыток) от продаж</w:t>
            </w:r>
          </w:p>
        </w:tc>
        <w:tc>
          <w:tcPr>
            <w:tcW w:w="851"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246</w:t>
            </w:r>
          </w:p>
        </w:tc>
        <w:tc>
          <w:tcPr>
            <w:tcW w:w="992"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240</w:t>
            </w:r>
          </w:p>
        </w:tc>
        <w:tc>
          <w:tcPr>
            <w:tcW w:w="992"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209</w:t>
            </w:r>
          </w:p>
        </w:tc>
        <w:tc>
          <w:tcPr>
            <w:tcW w:w="1276"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-31</w:t>
            </w:r>
          </w:p>
        </w:tc>
        <w:tc>
          <w:tcPr>
            <w:tcW w:w="1276"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14,5</w:t>
            </w:r>
          </w:p>
        </w:tc>
        <w:tc>
          <w:tcPr>
            <w:tcW w:w="992"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13,5</w:t>
            </w:r>
          </w:p>
        </w:tc>
        <w:tc>
          <w:tcPr>
            <w:tcW w:w="1003"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17,5</w:t>
            </w:r>
          </w:p>
        </w:tc>
        <w:tc>
          <w:tcPr>
            <w:tcW w:w="990"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4,0</w:t>
            </w:r>
          </w:p>
        </w:tc>
      </w:tr>
      <w:tr w:rsidR="009D3C36" w:rsidRPr="002C085F" w:rsidTr="009124FD">
        <w:tc>
          <w:tcPr>
            <w:tcW w:w="1384" w:type="dxa"/>
            <w:vAlign w:val="bottom"/>
          </w:tcPr>
          <w:p w:rsidR="009D3C36" w:rsidRPr="001166B1" w:rsidRDefault="009D3C36" w:rsidP="009124FD">
            <w:pPr>
              <w:spacing w:after="0" w:line="240" w:lineRule="auto"/>
              <w:rPr>
                <w:rFonts w:ascii="Times New Roman" w:eastAsia="Calibri" w:hAnsi="Times New Roman" w:cs="Times New Roman"/>
                <w:sz w:val="20"/>
                <w:szCs w:val="20"/>
              </w:rPr>
            </w:pPr>
            <w:r w:rsidRPr="001166B1">
              <w:rPr>
                <w:rFonts w:ascii="Times New Roman" w:eastAsia="Calibri" w:hAnsi="Times New Roman" w:cs="Times New Roman"/>
                <w:sz w:val="20"/>
                <w:szCs w:val="20"/>
              </w:rPr>
              <w:t>Прочие доходы</w:t>
            </w:r>
          </w:p>
        </w:tc>
        <w:tc>
          <w:tcPr>
            <w:tcW w:w="851"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378</w:t>
            </w:r>
          </w:p>
        </w:tc>
        <w:tc>
          <w:tcPr>
            <w:tcW w:w="992"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134</w:t>
            </w:r>
          </w:p>
        </w:tc>
        <w:tc>
          <w:tcPr>
            <w:tcW w:w="992"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76</w:t>
            </w:r>
          </w:p>
        </w:tc>
        <w:tc>
          <w:tcPr>
            <w:tcW w:w="1276"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-58</w:t>
            </w:r>
          </w:p>
        </w:tc>
        <w:tc>
          <w:tcPr>
            <w:tcW w:w="1276"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22,2</w:t>
            </w:r>
          </w:p>
        </w:tc>
        <w:tc>
          <w:tcPr>
            <w:tcW w:w="992"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7,6</w:t>
            </w:r>
          </w:p>
        </w:tc>
        <w:tc>
          <w:tcPr>
            <w:tcW w:w="1003"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6,4</w:t>
            </w:r>
          </w:p>
        </w:tc>
        <w:tc>
          <w:tcPr>
            <w:tcW w:w="990"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-1,2</w:t>
            </w:r>
          </w:p>
        </w:tc>
      </w:tr>
      <w:tr w:rsidR="009D3C36" w:rsidRPr="002C085F" w:rsidTr="009124FD">
        <w:tc>
          <w:tcPr>
            <w:tcW w:w="1384" w:type="dxa"/>
            <w:vAlign w:val="bottom"/>
          </w:tcPr>
          <w:p w:rsidR="009D3C36" w:rsidRPr="001166B1" w:rsidRDefault="009D3C36" w:rsidP="009124FD">
            <w:pPr>
              <w:spacing w:after="0" w:line="240" w:lineRule="auto"/>
              <w:rPr>
                <w:rFonts w:ascii="Times New Roman" w:eastAsia="Calibri" w:hAnsi="Times New Roman" w:cs="Times New Roman"/>
                <w:sz w:val="20"/>
                <w:szCs w:val="20"/>
              </w:rPr>
            </w:pPr>
            <w:r w:rsidRPr="001166B1">
              <w:rPr>
                <w:rFonts w:ascii="Times New Roman" w:eastAsia="Calibri" w:hAnsi="Times New Roman" w:cs="Times New Roman"/>
                <w:sz w:val="20"/>
                <w:szCs w:val="20"/>
              </w:rPr>
              <w:t>Прочие расходы</w:t>
            </w:r>
          </w:p>
        </w:tc>
        <w:tc>
          <w:tcPr>
            <w:tcW w:w="851"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522</w:t>
            </w:r>
          </w:p>
        </w:tc>
        <w:tc>
          <w:tcPr>
            <w:tcW w:w="992"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141</w:t>
            </w:r>
          </w:p>
        </w:tc>
        <w:tc>
          <w:tcPr>
            <w:tcW w:w="992"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112</w:t>
            </w:r>
          </w:p>
        </w:tc>
        <w:tc>
          <w:tcPr>
            <w:tcW w:w="1276"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-29</w:t>
            </w:r>
          </w:p>
        </w:tc>
        <w:tc>
          <w:tcPr>
            <w:tcW w:w="1276"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30,7</w:t>
            </w:r>
          </w:p>
        </w:tc>
        <w:tc>
          <w:tcPr>
            <w:tcW w:w="992"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7,9</w:t>
            </w:r>
          </w:p>
        </w:tc>
        <w:tc>
          <w:tcPr>
            <w:tcW w:w="1003"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9,4</w:t>
            </w:r>
          </w:p>
        </w:tc>
        <w:tc>
          <w:tcPr>
            <w:tcW w:w="990"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1,4</w:t>
            </w:r>
          </w:p>
        </w:tc>
      </w:tr>
      <w:tr w:rsidR="009D3C36" w:rsidRPr="002C085F" w:rsidTr="009124FD">
        <w:tc>
          <w:tcPr>
            <w:tcW w:w="1384" w:type="dxa"/>
            <w:vAlign w:val="bottom"/>
          </w:tcPr>
          <w:p w:rsidR="009D3C36" w:rsidRPr="001166B1" w:rsidRDefault="009D3C36" w:rsidP="009124FD">
            <w:pPr>
              <w:spacing w:after="0" w:line="240" w:lineRule="auto"/>
              <w:rPr>
                <w:rFonts w:ascii="Times New Roman" w:eastAsia="Calibri" w:hAnsi="Times New Roman" w:cs="Times New Roman"/>
                <w:sz w:val="20"/>
                <w:szCs w:val="20"/>
              </w:rPr>
            </w:pPr>
            <w:r w:rsidRPr="001166B1">
              <w:rPr>
                <w:rFonts w:ascii="Times New Roman" w:eastAsia="Calibri" w:hAnsi="Times New Roman" w:cs="Times New Roman"/>
                <w:sz w:val="20"/>
                <w:szCs w:val="20"/>
              </w:rPr>
              <w:t>Прибыль (убыток) до налогообложения</w:t>
            </w:r>
          </w:p>
        </w:tc>
        <w:tc>
          <w:tcPr>
            <w:tcW w:w="851"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101</w:t>
            </w:r>
          </w:p>
        </w:tc>
        <w:tc>
          <w:tcPr>
            <w:tcW w:w="992"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233</w:t>
            </w:r>
          </w:p>
        </w:tc>
        <w:tc>
          <w:tcPr>
            <w:tcW w:w="992"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173</w:t>
            </w:r>
          </w:p>
        </w:tc>
        <w:tc>
          <w:tcPr>
            <w:tcW w:w="1276"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-60</w:t>
            </w:r>
          </w:p>
        </w:tc>
        <w:tc>
          <w:tcPr>
            <w:tcW w:w="1276"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5,9</w:t>
            </w:r>
          </w:p>
        </w:tc>
        <w:tc>
          <w:tcPr>
            <w:tcW w:w="992"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13,1</w:t>
            </w:r>
          </w:p>
        </w:tc>
        <w:tc>
          <w:tcPr>
            <w:tcW w:w="1003"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14,5</w:t>
            </w:r>
          </w:p>
        </w:tc>
        <w:tc>
          <w:tcPr>
            <w:tcW w:w="990"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1,4</w:t>
            </w:r>
          </w:p>
        </w:tc>
      </w:tr>
      <w:tr w:rsidR="009D3C36" w:rsidRPr="002C085F" w:rsidTr="009124FD">
        <w:tc>
          <w:tcPr>
            <w:tcW w:w="1384" w:type="dxa"/>
            <w:vAlign w:val="bottom"/>
          </w:tcPr>
          <w:p w:rsidR="009D3C36" w:rsidRPr="001166B1" w:rsidRDefault="009D3C36" w:rsidP="009124FD">
            <w:pPr>
              <w:spacing w:after="0" w:line="240" w:lineRule="auto"/>
              <w:rPr>
                <w:rFonts w:ascii="Times New Roman" w:eastAsia="Calibri" w:hAnsi="Times New Roman" w:cs="Times New Roman"/>
                <w:sz w:val="20"/>
                <w:szCs w:val="20"/>
              </w:rPr>
            </w:pPr>
            <w:r w:rsidRPr="001166B1">
              <w:rPr>
                <w:rFonts w:ascii="Times New Roman" w:eastAsia="Calibri" w:hAnsi="Times New Roman" w:cs="Times New Roman"/>
                <w:sz w:val="20"/>
                <w:szCs w:val="20"/>
              </w:rPr>
              <w:t>Текущий налог на прибыль</w:t>
            </w:r>
          </w:p>
        </w:tc>
        <w:tc>
          <w:tcPr>
            <w:tcW w:w="851"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20</w:t>
            </w:r>
          </w:p>
        </w:tc>
        <w:tc>
          <w:tcPr>
            <w:tcW w:w="992"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47</w:t>
            </w:r>
          </w:p>
        </w:tc>
        <w:tc>
          <w:tcPr>
            <w:tcW w:w="992"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34</w:t>
            </w:r>
          </w:p>
        </w:tc>
        <w:tc>
          <w:tcPr>
            <w:tcW w:w="1276"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-13</w:t>
            </w:r>
          </w:p>
        </w:tc>
        <w:tc>
          <w:tcPr>
            <w:tcW w:w="1276"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1,2</w:t>
            </w:r>
          </w:p>
        </w:tc>
        <w:tc>
          <w:tcPr>
            <w:tcW w:w="992"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2,6</w:t>
            </w:r>
          </w:p>
        </w:tc>
        <w:tc>
          <w:tcPr>
            <w:tcW w:w="1003"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2,9</w:t>
            </w:r>
          </w:p>
        </w:tc>
        <w:tc>
          <w:tcPr>
            <w:tcW w:w="990"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0,2</w:t>
            </w:r>
          </w:p>
        </w:tc>
      </w:tr>
      <w:tr w:rsidR="009D3C36" w:rsidRPr="002C085F" w:rsidTr="009124FD">
        <w:tc>
          <w:tcPr>
            <w:tcW w:w="1384" w:type="dxa"/>
            <w:vAlign w:val="bottom"/>
          </w:tcPr>
          <w:p w:rsidR="009D3C36" w:rsidRPr="001166B1" w:rsidRDefault="009D3C36" w:rsidP="009124FD">
            <w:pPr>
              <w:spacing w:after="0" w:line="240" w:lineRule="auto"/>
              <w:rPr>
                <w:rFonts w:ascii="Times New Roman" w:eastAsia="Calibri" w:hAnsi="Times New Roman" w:cs="Times New Roman"/>
                <w:sz w:val="20"/>
                <w:szCs w:val="20"/>
              </w:rPr>
            </w:pPr>
            <w:r w:rsidRPr="001166B1">
              <w:rPr>
                <w:rFonts w:ascii="Times New Roman" w:eastAsia="Calibri" w:hAnsi="Times New Roman" w:cs="Times New Roman"/>
                <w:sz w:val="20"/>
                <w:szCs w:val="20"/>
              </w:rPr>
              <w:t>Чистая прибыль (убыток) очередного</w:t>
            </w:r>
          </w:p>
          <w:p w:rsidR="009D3C36" w:rsidRPr="001166B1" w:rsidRDefault="009D3C36" w:rsidP="009124FD">
            <w:pPr>
              <w:spacing w:after="0" w:line="240" w:lineRule="auto"/>
              <w:rPr>
                <w:rFonts w:ascii="Times New Roman" w:eastAsia="Calibri" w:hAnsi="Times New Roman" w:cs="Times New Roman"/>
                <w:sz w:val="20"/>
                <w:szCs w:val="20"/>
              </w:rPr>
            </w:pPr>
            <w:r w:rsidRPr="001166B1">
              <w:rPr>
                <w:rFonts w:ascii="Times New Roman" w:eastAsia="Calibri" w:hAnsi="Times New Roman" w:cs="Times New Roman"/>
                <w:sz w:val="20"/>
                <w:szCs w:val="20"/>
              </w:rPr>
              <w:t>периода</w:t>
            </w:r>
          </w:p>
        </w:tc>
        <w:tc>
          <w:tcPr>
            <w:tcW w:w="851"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81</w:t>
            </w:r>
          </w:p>
        </w:tc>
        <w:tc>
          <w:tcPr>
            <w:tcW w:w="992"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186</w:t>
            </w:r>
          </w:p>
        </w:tc>
        <w:tc>
          <w:tcPr>
            <w:tcW w:w="992"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139</w:t>
            </w:r>
          </w:p>
        </w:tc>
        <w:tc>
          <w:tcPr>
            <w:tcW w:w="1276"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-47</w:t>
            </w:r>
          </w:p>
        </w:tc>
        <w:tc>
          <w:tcPr>
            <w:tcW w:w="1276"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4,8</w:t>
            </w:r>
          </w:p>
        </w:tc>
        <w:tc>
          <w:tcPr>
            <w:tcW w:w="992"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10,5</w:t>
            </w:r>
          </w:p>
        </w:tc>
        <w:tc>
          <w:tcPr>
            <w:tcW w:w="1003"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11,7</w:t>
            </w:r>
          </w:p>
        </w:tc>
        <w:tc>
          <w:tcPr>
            <w:tcW w:w="990" w:type="dxa"/>
            <w:vAlign w:val="center"/>
          </w:tcPr>
          <w:p w:rsidR="009D3C36" w:rsidRPr="001166B1" w:rsidRDefault="009D3C36" w:rsidP="009124FD">
            <w:pPr>
              <w:spacing w:after="0" w:line="240" w:lineRule="auto"/>
              <w:jc w:val="center"/>
              <w:rPr>
                <w:rFonts w:ascii="Times New Roman" w:eastAsia="Calibri" w:hAnsi="Times New Roman" w:cs="Times New Roman"/>
                <w:sz w:val="20"/>
                <w:szCs w:val="20"/>
              </w:rPr>
            </w:pPr>
            <w:r w:rsidRPr="001166B1">
              <w:rPr>
                <w:rFonts w:ascii="Times New Roman" w:eastAsia="Calibri" w:hAnsi="Times New Roman" w:cs="Times New Roman"/>
                <w:sz w:val="20"/>
                <w:szCs w:val="20"/>
              </w:rPr>
              <w:t>1,2</w:t>
            </w:r>
          </w:p>
        </w:tc>
      </w:tr>
    </w:tbl>
    <w:p w:rsidR="002401FB" w:rsidRDefault="002401FB" w:rsidP="002401FB">
      <w:pPr>
        <w:spacing w:after="0" w:line="240" w:lineRule="auto"/>
        <w:jc w:val="both"/>
        <w:rPr>
          <w:rFonts w:ascii="Times New Roman" w:eastAsia="Batang" w:hAnsi="Times New Roman" w:cs="Times New Roman"/>
          <w:sz w:val="28"/>
          <w:szCs w:val="28"/>
          <w:lang w:eastAsia="ko-KR"/>
        </w:rPr>
      </w:pPr>
    </w:p>
    <w:p w:rsidR="007E24CC" w:rsidRDefault="007E24CC" w:rsidP="002401FB">
      <w:pPr>
        <w:spacing w:after="0" w:line="360" w:lineRule="auto"/>
        <w:ind w:firstLine="709"/>
        <w:jc w:val="both"/>
        <w:rPr>
          <w:rFonts w:ascii="Times New Roman" w:eastAsia="Calibri" w:hAnsi="Times New Roman" w:cs="Times New Roman"/>
          <w:sz w:val="28"/>
          <w:szCs w:val="28"/>
        </w:rPr>
      </w:pPr>
    </w:p>
    <w:p w:rsidR="002401FB" w:rsidRDefault="002401FB" w:rsidP="002401FB">
      <w:pPr>
        <w:spacing w:after="0" w:line="360" w:lineRule="auto"/>
        <w:ind w:firstLine="709"/>
        <w:jc w:val="both"/>
        <w:rPr>
          <w:rFonts w:ascii="Times New Roman" w:eastAsia="Batang" w:hAnsi="Times New Roman" w:cs="Times New Roman"/>
          <w:sz w:val="28"/>
          <w:szCs w:val="28"/>
          <w:lang w:eastAsia="ko-KR"/>
        </w:rPr>
      </w:pPr>
      <w:r w:rsidRPr="002C085F">
        <w:rPr>
          <w:rFonts w:ascii="Times New Roman" w:eastAsia="Calibri" w:hAnsi="Times New Roman" w:cs="Times New Roman"/>
          <w:sz w:val="28"/>
          <w:szCs w:val="28"/>
        </w:rPr>
        <w:t xml:space="preserve">В таблице </w:t>
      </w:r>
      <w:r>
        <w:rPr>
          <w:rFonts w:ascii="Times New Roman" w:eastAsia="Calibri" w:hAnsi="Times New Roman" w:cs="Times New Roman"/>
          <w:sz w:val="28"/>
          <w:szCs w:val="28"/>
        </w:rPr>
        <w:t>2</w:t>
      </w:r>
      <w:r w:rsidRPr="002C085F">
        <w:rPr>
          <w:rFonts w:ascii="Times New Roman" w:eastAsia="Calibri" w:hAnsi="Times New Roman" w:cs="Times New Roman"/>
          <w:sz w:val="28"/>
          <w:szCs w:val="28"/>
        </w:rPr>
        <w:t xml:space="preserve"> приведены показатели рентабельности ООО «Центр водоподготовки».</w:t>
      </w:r>
    </w:p>
    <w:p w:rsidR="002401FB" w:rsidRDefault="002401FB" w:rsidP="002401FB">
      <w:pPr>
        <w:spacing w:after="0" w:line="360" w:lineRule="auto"/>
        <w:ind w:firstLine="709"/>
        <w:jc w:val="both"/>
        <w:rPr>
          <w:rFonts w:ascii="Times New Roman" w:eastAsia="Calibri" w:hAnsi="Times New Roman" w:cs="Times New Roman"/>
          <w:sz w:val="28"/>
          <w:szCs w:val="28"/>
        </w:rPr>
      </w:pPr>
      <w:r w:rsidRPr="002C085F">
        <w:rPr>
          <w:rFonts w:ascii="Times New Roman" w:eastAsia="Calibri" w:hAnsi="Times New Roman" w:cs="Times New Roman"/>
          <w:sz w:val="28"/>
          <w:szCs w:val="28"/>
        </w:rPr>
        <w:t xml:space="preserve">Расчет рентабельности продаж выявил увеличение прибыли на единицу реализованных товаров на 4%. Расчет бухгалтерской рентабельности от обычных видов деятельности показал повышение уровня прибыли после выплаты налогов на 1,38%. При расчете чистой рентабельности наблюдается рост чистой прибыли на единицу выручки на 1,18%. </w:t>
      </w:r>
    </w:p>
    <w:p w:rsidR="002401FB" w:rsidRDefault="002401FB" w:rsidP="007E24CC">
      <w:pPr>
        <w:spacing w:after="0" w:line="312" w:lineRule="auto"/>
        <w:ind w:firstLine="709"/>
        <w:jc w:val="both"/>
        <w:rPr>
          <w:rFonts w:ascii="Times New Roman" w:eastAsia="Calibri" w:hAnsi="Times New Roman" w:cs="Times New Roman"/>
          <w:sz w:val="28"/>
          <w:szCs w:val="28"/>
        </w:rPr>
      </w:pPr>
      <w:r w:rsidRPr="002C085F">
        <w:rPr>
          <w:rFonts w:ascii="Times New Roman" w:eastAsia="Calibri" w:hAnsi="Times New Roman" w:cs="Times New Roman"/>
          <w:sz w:val="28"/>
          <w:szCs w:val="28"/>
        </w:rPr>
        <w:lastRenderedPageBreak/>
        <w:t>Расчет экономической рентабельности выявил спад эффективности использования всего имущества ООО «Центр водоподготовки» на 2,21%. За анализируемый период также снизилась эффективность использования собственного капитала на 3,3%. Расчет затратоотдачи выявил прирост прибыли, приходящейся на 1 тысячу рублей затрат, на 5,62%.</w:t>
      </w:r>
    </w:p>
    <w:p w:rsidR="007E24CC" w:rsidRDefault="007E24CC" w:rsidP="007E24CC">
      <w:pPr>
        <w:spacing w:after="0" w:line="312" w:lineRule="auto"/>
        <w:ind w:firstLine="709"/>
        <w:jc w:val="both"/>
        <w:rPr>
          <w:rFonts w:ascii="Times New Roman" w:eastAsia="Calibri" w:hAnsi="Times New Roman" w:cs="Times New Roman"/>
          <w:sz w:val="28"/>
          <w:szCs w:val="28"/>
        </w:rPr>
      </w:pPr>
    </w:p>
    <w:p w:rsidR="002401FB" w:rsidRPr="0021104B" w:rsidRDefault="002401FB" w:rsidP="002401FB">
      <w:pPr>
        <w:spacing w:after="0" w:line="360" w:lineRule="auto"/>
        <w:jc w:val="both"/>
        <w:rPr>
          <w:rFonts w:ascii="Times New Roman" w:eastAsia="Calibri" w:hAnsi="Times New Roman" w:cs="Times New Roman"/>
          <w:b/>
          <w:sz w:val="28"/>
          <w:szCs w:val="28"/>
        </w:rPr>
      </w:pPr>
      <w:r w:rsidRPr="007E2C4E">
        <w:rPr>
          <w:rFonts w:ascii="Times New Roman" w:eastAsia="Calibri" w:hAnsi="Times New Roman" w:cs="Times New Roman"/>
          <w:sz w:val="28"/>
          <w:szCs w:val="28"/>
        </w:rPr>
        <w:t>Таблица 2 –Показатели рентабельности ООО «Центр водоподготовки»,%</w:t>
      </w: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96"/>
        <w:gridCol w:w="2789"/>
        <w:gridCol w:w="988"/>
        <w:gridCol w:w="1052"/>
        <w:gridCol w:w="942"/>
        <w:gridCol w:w="1604"/>
      </w:tblGrid>
      <w:tr w:rsidR="002401FB" w:rsidRPr="002C085F" w:rsidTr="009124FD">
        <w:trPr>
          <w:trHeight w:val="838"/>
        </w:trPr>
        <w:tc>
          <w:tcPr>
            <w:tcW w:w="2196" w:type="dxa"/>
            <w:vAlign w:val="center"/>
          </w:tcPr>
          <w:p w:rsidR="002401FB" w:rsidRPr="002C085F" w:rsidRDefault="002401FB" w:rsidP="009124FD">
            <w:pPr>
              <w:spacing w:after="0" w:line="240" w:lineRule="auto"/>
              <w:jc w:val="center"/>
              <w:rPr>
                <w:rFonts w:ascii="Times New Roman" w:eastAsia="Calibri" w:hAnsi="Times New Roman" w:cs="Times New Roman"/>
                <w:sz w:val="26"/>
                <w:szCs w:val="26"/>
              </w:rPr>
            </w:pPr>
            <w:r w:rsidRPr="002C085F">
              <w:rPr>
                <w:rFonts w:ascii="Times New Roman" w:eastAsia="Calibri" w:hAnsi="Times New Roman" w:cs="Times New Roman"/>
                <w:sz w:val="26"/>
                <w:szCs w:val="26"/>
              </w:rPr>
              <w:t>Показатель</w:t>
            </w:r>
          </w:p>
        </w:tc>
        <w:tc>
          <w:tcPr>
            <w:tcW w:w="2789" w:type="dxa"/>
            <w:vAlign w:val="center"/>
          </w:tcPr>
          <w:p w:rsidR="002401FB" w:rsidRPr="002C085F" w:rsidRDefault="002401FB" w:rsidP="009124FD">
            <w:pPr>
              <w:spacing w:after="0" w:line="240" w:lineRule="auto"/>
              <w:jc w:val="center"/>
              <w:rPr>
                <w:rFonts w:ascii="Times New Roman" w:eastAsia="Calibri" w:hAnsi="Times New Roman" w:cs="Times New Roman"/>
                <w:sz w:val="26"/>
                <w:szCs w:val="26"/>
              </w:rPr>
            </w:pPr>
            <w:r w:rsidRPr="002C085F">
              <w:rPr>
                <w:rFonts w:ascii="Times New Roman" w:eastAsia="Calibri" w:hAnsi="Times New Roman" w:cs="Times New Roman"/>
                <w:sz w:val="26"/>
                <w:szCs w:val="26"/>
              </w:rPr>
              <w:t>Формула расчета</w:t>
            </w:r>
          </w:p>
        </w:tc>
        <w:tc>
          <w:tcPr>
            <w:tcW w:w="988" w:type="dxa"/>
            <w:vAlign w:val="center"/>
          </w:tcPr>
          <w:p w:rsidR="002401FB" w:rsidRPr="002C085F" w:rsidRDefault="002401FB" w:rsidP="007E24CC">
            <w:pPr>
              <w:spacing w:after="0" w:line="240" w:lineRule="auto"/>
              <w:jc w:val="center"/>
              <w:rPr>
                <w:rFonts w:ascii="Times New Roman" w:eastAsia="Calibri" w:hAnsi="Times New Roman" w:cs="Times New Roman"/>
                <w:sz w:val="26"/>
                <w:szCs w:val="26"/>
              </w:rPr>
            </w:pPr>
            <w:r w:rsidRPr="002C085F">
              <w:rPr>
                <w:rFonts w:ascii="Times New Roman" w:eastAsia="Calibri" w:hAnsi="Times New Roman" w:cs="Times New Roman"/>
                <w:sz w:val="26"/>
                <w:szCs w:val="26"/>
              </w:rPr>
              <w:t>20</w:t>
            </w:r>
            <w:r w:rsidR="007E24CC">
              <w:rPr>
                <w:rFonts w:ascii="Times New Roman" w:eastAsia="Calibri" w:hAnsi="Times New Roman" w:cs="Times New Roman"/>
                <w:sz w:val="26"/>
                <w:szCs w:val="26"/>
              </w:rPr>
              <w:t>10</w:t>
            </w:r>
            <w:r w:rsidRPr="002C085F">
              <w:rPr>
                <w:rFonts w:ascii="Times New Roman" w:eastAsia="Calibri" w:hAnsi="Times New Roman" w:cs="Times New Roman"/>
                <w:sz w:val="26"/>
                <w:szCs w:val="26"/>
              </w:rPr>
              <w:t>г.</w:t>
            </w:r>
          </w:p>
        </w:tc>
        <w:tc>
          <w:tcPr>
            <w:tcW w:w="1052" w:type="dxa"/>
            <w:vAlign w:val="center"/>
          </w:tcPr>
          <w:p w:rsidR="002401FB" w:rsidRPr="002C085F" w:rsidRDefault="002401FB" w:rsidP="009124FD">
            <w:pPr>
              <w:spacing w:after="0" w:line="240" w:lineRule="auto"/>
              <w:jc w:val="center"/>
              <w:rPr>
                <w:rFonts w:ascii="Times New Roman" w:eastAsia="Calibri" w:hAnsi="Times New Roman" w:cs="Times New Roman"/>
                <w:sz w:val="26"/>
                <w:szCs w:val="26"/>
              </w:rPr>
            </w:pPr>
            <w:r w:rsidRPr="002C085F">
              <w:rPr>
                <w:rFonts w:ascii="Times New Roman" w:eastAsia="Calibri" w:hAnsi="Times New Roman" w:cs="Times New Roman"/>
                <w:sz w:val="26"/>
                <w:szCs w:val="26"/>
              </w:rPr>
              <w:t>20</w:t>
            </w:r>
            <w:r>
              <w:rPr>
                <w:rFonts w:ascii="Times New Roman" w:eastAsia="Calibri" w:hAnsi="Times New Roman" w:cs="Times New Roman"/>
                <w:sz w:val="26"/>
                <w:szCs w:val="26"/>
              </w:rPr>
              <w:t>11</w:t>
            </w:r>
            <w:r w:rsidRPr="002C085F">
              <w:rPr>
                <w:rFonts w:ascii="Times New Roman" w:eastAsia="Calibri" w:hAnsi="Times New Roman" w:cs="Times New Roman"/>
                <w:sz w:val="26"/>
                <w:szCs w:val="26"/>
              </w:rPr>
              <w:t>г.</w:t>
            </w:r>
          </w:p>
        </w:tc>
        <w:tc>
          <w:tcPr>
            <w:tcW w:w="942" w:type="dxa"/>
            <w:vAlign w:val="center"/>
          </w:tcPr>
          <w:p w:rsidR="002401FB" w:rsidRPr="002C085F" w:rsidRDefault="002401FB" w:rsidP="009124FD">
            <w:pPr>
              <w:spacing w:after="0" w:line="240" w:lineRule="auto"/>
              <w:jc w:val="center"/>
              <w:rPr>
                <w:rFonts w:ascii="Times New Roman" w:eastAsia="Calibri" w:hAnsi="Times New Roman" w:cs="Times New Roman"/>
                <w:sz w:val="26"/>
                <w:szCs w:val="26"/>
              </w:rPr>
            </w:pPr>
            <w:r w:rsidRPr="002C085F">
              <w:rPr>
                <w:rFonts w:ascii="Times New Roman" w:eastAsia="Calibri" w:hAnsi="Times New Roman" w:cs="Times New Roman"/>
                <w:sz w:val="26"/>
                <w:szCs w:val="26"/>
              </w:rPr>
              <w:t>201</w:t>
            </w:r>
            <w:r>
              <w:rPr>
                <w:rFonts w:ascii="Times New Roman" w:eastAsia="Calibri" w:hAnsi="Times New Roman" w:cs="Times New Roman"/>
                <w:sz w:val="26"/>
                <w:szCs w:val="26"/>
              </w:rPr>
              <w:t>2</w:t>
            </w:r>
            <w:r w:rsidRPr="002C085F">
              <w:rPr>
                <w:rFonts w:ascii="Times New Roman" w:eastAsia="Calibri" w:hAnsi="Times New Roman" w:cs="Times New Roman"/>
                <w:sz w:val="26"/>
                <w:szCs w:val="26"/>
              </w:rPr>
              <w:t xml:space="preserve"> г.</w:t>
            </w:r>
          </w:p>
        </w:tc>
        <w:tc>
          <w:tcPr>
            <w:tcW w:w="1604" w:type="dxa"/>
            <w:vAlign w:val="center"/>
          </w:tcPr>
          <w:p w:rsidR="002401FB" w:rsidRPr="002C085F" w:rsidRDefault="002401FB" w:rsidP="009124FD">
            <w:pPr>
              <w:spacing w:after="0" w:line="240" w:lineRule="auto"/>
              <w:jc w:val="center"/>
              <w:rPr>
                <w:rFonts w:ascii="Times New Roman" w:eastAsia="Calibri" w:hAnsi="Times New Roman" w:cs="Times New Roman"/>
                <w:sz w:val="26"/>
                <w:szCs w:val="26"/>
              </w:rPr>
            </w:pPr>
            <w:r w:rsidRPr="002C085F">
              <w:rPr>
                <w:rFonts w:ascii="Times New Roman" w:eastAsia="Calibri" w:hAnsi="Times New Roman" w:cs="Times New Roman"/>
                <w:sz w:val="26"/>
                <w:szCs w:val="26"/>
              </w:rPr>
              <w:t>Абсолютное отклонение</w:t>
            </w:r>
          </w:p>
          <w:p w:rsidR="002401FB" w:rsidRPr="002C085F" w:rsidRDefault="002401FB" w:rsidP="009124FD">
            <w:pPr>
              <w:spacing w:after="0" w:line="240" w:lineRule="auto"/>
              <w:jc w:val="center"/>
              <w:rPr>
                <w:rFonts w:ascii="Times New Roman" w:eastAsia="Calibri" w:hAnsi="Times New Roman" w:cs="Times New Roman"/>
                <w:sz w:val="26"/>
                <w:szCs w:val="26"/>
              </w:rPr>
            </w:pPr>
          </w:p>
        </w:tc>
      </w:tr>
      <w:tr w:rsidR="002401FB" w:rsidRPr="002C085F" w:rsidTr="009124FD">
        <w:tc>
          <w:tcPr>
            <w:tcW w:w="2196" w:type="dxa"/>
            <w:vAlign w:val="center"/>
          </w:tcPr>
          <w:p w:rsidR="002401FB" w:rsidRPr="002C085F" w:rsidRDefault="002401FB" w:rsidP="009124FD">
            <w:pPr>
              <w:spacing w:after="0" w:line="240" w:lineRule="auto"/>
              <w:jc w:val="center"/>
              <w:rPr>
                <w:rFonts w:ascii="Times New Roman" w:eastAsia="Calibri" w:hAnsi="Times New Roman" w:cs="Times New Roman"/>
                <w:sz w:val="26"/>
                <w:szCs w:val="26"/>
              </w:rPr>
            </w:pPr>
            <w:r w:rsidRPr="002C085F">
              <w:rPr>
                <w:rFonts w:ascii="Times New Roman" w:eastAsia="Calibri" w:hAnsi="Times New Roman" w:cs="Times New Roman"/>
                <w:sz w:val="26"/>
                <w:szCs w:val="26"/>
              </w:rPr>
              <w:t>1</w:t>
            </w:r>
          </w:p>
        </w:tc>
        <w:tc>
          <w:tcPr>
            <w:tcW w:w="2789" w:type="dxa"/>
            <w:vAlign w:val="center"/>
          </w:tcPr>
          <w:p w:rsidR="002401FB" w:rsidRPr="002C085F" w:rsidRDefault="002401FB" w:rsidP="009124FD">
            <w:pPr>
              <w:spacing w:after="0" w:line="240" w:lineRule="auto"/>
              <w:jc w:val="center"/>
              <w:rPr>
                <w:rFonts w:ascii="Times New Roman" w:eastAsia="Calibri" w:hAnsi="Times New Roman" w:cs="Times New Roman"/>
                <w:sz w:val="26"/>
                <w:szCs w:val="26"/>
              </w:rPr>
            </w:pPr>
            <w:r w:rsidRPr="002C085F">
              <w:rPr>
                <w:rFonts w:ascii="Times New Roman" w:eastAsia="Calibri" w:hAnsi="Times New Roman" w:cs="Times New Roman"/>
                <w:sz w:val="26"/>
                <w:szCs w:val="26"/>
              </w:rPr>
              <w:t>2</w:t>
            </w:r>
          </w:p>
        </w:tc>
        <w:tc>
          <w:tcPr>
            <w:tcW w:w="988" w:type="dxa"/>
          </w:tcPr>
          <w:p w:rsidR="002401FB" w:rsidRPr="002C085F" w:rsidRDefault="002401FB" w:rsidP="009124FD">
            <w:pPr>
              <w:spacing w:after="0" w:line="240" w:lineRule="auto"/>
              <w:jc w:val="center"/>
              <w:rPr>
                <w:rFonts w:ascii="Times New Roman" w:eastAsia="Calibri" w:hAnsi="Times New Roman" w:cs="Times New Roman"/>
                <w:sz w:val="26"/>
                <w:szCs w:val="26"/>
              </w:rPr>
            </w:pPr>
            <w:r w:rsidRPr="002C085F">
              <w:rPr>
                <w:rFonts w:ascii="Times New Roman" w:eastAsia="Calibri" w:hAnsi="Times New Roman" w:cs="Times New Roman"/>
                <w:sz w:val="26"/>
                <w:szCs w:val="26"/>
              </w:rPr>
              <w:t>3</w:t>
            </w:r>
          </w:p>
        </w:tc>
        <w:tc>
          <w:tcPr>
            <w:tcW w:w="1052" w:type="dxa"/>
            <w:vAlign w:val="center"/>
          </w:tcPr>
          <w:p w:rsidR="002401FB" w:rsidRPr="002C085F" w:rsidRDefault="002401FB" w:rsidP="009124FD">
            <w:pPr>
              <w:spacing w:after="0" w:line="240" w:lineRule="auto"/>
              <w:jc w:val="center"/>
              <w:rPr>
                <w:rFonts w:ascii="Times New Roman" w:eastAsia="Calibri" w:hAnsi="Times New Roman" w:cs="Times New Roman"/>
                <w:sz w:val="26"/>
                <w:szCs w:val="26"/>
              </w:rPr>
            </w:pPr>
            <w:r w:rsidRPr="002C085F">
              <w:rPr>
                <w:rFonts w:ascii="Times New Roman" w:eastAsia="Calibri" w:hAnsi="Times New Roman" w:cs="Times New Roman"/>
                <w:sz w:val="26"/>
                <w:szCs w:val="26"/>
              </w:rPr>
              <w:t>4</w:t>
            </w:r>
          </w:p>
        </w:tc>
        <w:tc>
          <w:tcPr>
            <w:tcW w:w="942" w:type="dxa"/>
            <w:vAlign w:val="center"/>
          </w:tcPr>
          <w:p w:rsidR="002401FB" w:rsidRPr="002C085F" w:rsidRDefault="002401FB" w:rsidP="009124FD">
            <w:pPr>
              <w:spacing w:after="0" w:line="240" w:lineRule="auto"/>
              <w:jc w:val="center"/>
              <w:rPr>
                <w:rFonts w:ascii="Times New Roman" w:eastAsia="Calibri" w:hAnsi="Times New Roman" w:cs="Times New Roman"/>
                <w:sz w:val="26"/>
                <w:szCs w:val="26"/>
              </w:rPr>
            </w:pPr>
            <w:r w:rsidRPr="002C085F">
              <w:rPr>
                <w:rFonts w:ascii="Times New Roman" w:eastAsia="Calibri" w:hAnsi="Times New Roman" w:cs="Times New Roman"/>
                <w:sz w:val="26"/>
                <w:szCs w:val="26"/>
              </w:rPr>
              <w:t>5</w:t>
            </w:r>
          </w:p>
        </w:tc>
        <w:tc>
          <w:tcPr>
            <w:tcW w:w="1604" w:type="dxa"/>
            <w:vAlign w:val="center"/>
          </w:tcPr>
          <w:p w:rsidR="002401FB" w:rsidRPr="002C085F" w:rsidRDefault="002401FB" w:rsidP="009124FD">
            <w:pPr>
              <w:spacing w:after="0" w:line="240" w:lineRule="auto"/>
              <w:jc w:val="center"/>
              <w:rPr>
                <w:rFonts w:ascii="Times New Roman" w:eastAsia="Calibri" w:hAnsi="Times New Roman" w:cs="Times New Roman"/>
                <w:sz w:val="26"/>
                <w:szCs w:val="26"/>
              </w:rPr>
            </w:pPr>
            <w:r w:rsidRPr="002C085F">
              <w:rPr>
                <w:rFonts w:ascii="Times New Roman" w:eastAsia="Calibri" w:hAnsi="Times New Roman" w:cs="Times New Roman"/>
                <w:sz w:val="26"/>
                <w:szCs w:val="26"/>
              </w:rPr>
              <w:t>6=5-4</w:t>
            </w:r>
          </w:p>
        </w:tc>
      </w:tr>
      <w:tr w:rsidR="002401FB" w:rsidRPr="002C085F" w:rsidTr="009124FD">
        <w:tc>
          <w:tcPr>
            <w:tcW w:w="2196" w:type="dxa"/>
            <w:tcBorders>
              <w:bottom w:val="nil"/>
            </w:tcBorders>
          </w:tcPr>
          <w:p w:rsidR="002401FB" w:rsidRPr="002C085F" w:rsidRDefault="002401FB" w:rsidP="009124FD">
            <w:pPr>
              <w:spacing w:after="0" w:line="240" w:lineRule="auto"/>
              <w:rPr>
                <w:rFonts w:ascii="Times New Roman" w:eastAsia="Calibri" w:hAnsi="Times New Roman" w:cs="Times New Roman"/>
                <w:sz w:val="26"/>
                <w:szCs w:val="26"/>
              </w:rPr>
            </w:pPr>
            <w:r w:rsidRPr="002C085F">
              <w:rPr>
                <w:rFonts w:ascii="Times New Roman" w:eastAsia="Calibri" w:hAnsi="Times New Roman" w:cs="Times New Roman"/>
                <w:sz w:val="26"/>
                <w:szCs w:val="26"/>
              </w:rPr>
              <w:t>1.Рентабельность продаж</w:t>
            </w:r>
          </w:p>
        </w:tc>
        <w:tc>
          <w:tcPr>
            <w:tcW w:w="2789" w:type="dxa"/>
            <w:tcBorders>
              <w:bottom w:val="nil"/>
            </w:tcBorders>
          </w:tcPr>
          <w:p w:rsidR="002401FB" w:rsidRPr="002C085F" w:rsidRDefault="002401FB" w:rsidP="009124FD">
            <w:pPr>
              <w:spacing w:after="0" w:line="240" w:lineRule="auto"/>
              <w:rPr>
                <w:rFonts w:ascii="Times New Roman" w:eastAsia="Calibri" w:hAnsi="Times New Roman" w:cs="Times New Roman"/>
                <w:sz w:val="26"/>
                <w:szCs w:val="26"/>
              </w:rPr>
            </w:pPr>
            <w:r w:rsidRPr="002C085F">
              <w:rPr>
                <w:rFonts w:ascii="Times New Roman" w:eastAsia="Calibri" w:hAnsi="Times New Roman" w:cs="Times New Roman"/>
                <w:sz w:val="26"/>
                <w:szCs w:val="26"/>
              </w:rPr>
              <w:t>(Прибыль от продаж/Выручка от продаж)*100</w:t>
            </w:r>
          </w:p>
        </w:tc>
        <w:tc>
          <w:tcPr>
            <w:tcW w:w="988" w:type="dxa"/>
            <w:tcBorders>
              <w:bottom w:val="nil"/>
            </w:tcBorders>
            <w:vAlign w:val="center"/>
          </w:tcPr>
          <w:p w:rsidR="002401FB" w:rsidRPr="002C085F" w:rsidRDefault="002401FB" w:rsidP="009124FD">
            <w:pPr>
              <w:spacing w:after="0" w:line="240" w:lineRule="auto"/>
              <w:jc w:val="center"/>
              <w:rPr>
                <w:rFonts w:ascii="Times New Roman" w:eastAsia="Calibri" w:hAnsi="Times New Roman" w:cs="Times New Roman"/>
                <w:sz w:val="26"/>
                <w:szCs w:val="26"/>
              </w:rPr>
            </w:pPr>
            <w:r w:rsidRPr="002C085F">
              <w:rPr>
                <w:rFonts w:ascii="Times New Roman" w:eastAsia="Calibri" w:hAnsi="Times New Roman" w:cs="Times New Roman"/>
                <w:sz w:val="26"/>
                <w:szCs w:val="26"/>
              </w:rPr>
              <w:t>14,48</w:t>
            </w:r>
          </w:p>
        </w:tc>
        <w:tc>
          <w:tcPr>
            <w:tcW w:w="1052" w:type="dxa"/>
            <w:tcBorders>
              <w:bottom w:val="nil"/>
            </w:tcBorders>
            <w:vAlign w:val="center"/>
          </w:tcPr>
          <w:p w:rsidR="002401FB" w:rsidRPr="002C085F" w:rsidRDefault="002401FB" w:rsidP="009124FD">
            <w:pPr>
              <w:spacing w:after="0" w:line="240" w:lineRule="auto"/>
              <w:jc w:val="center"/>
              <w:rPr>
                <w:rFonts w:ascii="Times New Roman" w:eastAsia="Calibri" w:hAnsi="Times New Roman" w:cs="Times New Roman"/>
                <w:sz w:val="26"/>
                <w:szCs w:val="26"/>
              </w:rPr>
            </w:pPr>
            <w:r w:rsidRPr="002C085F">
              <w:rPr>
                <w:rFonts w:ascii="Times New Roman" w:eastAsia="Calibri" w:hAnsi="Times New Roman" w:cs="Times New Roman"/>
                <w:sz w:val="26"/>
                <w:szCs w:val="26"/>
              </w:rPr>
              <w:t>13,53</w:t>
            </w:r>
          </w:p>
        </w:tc>
        <w:tc>
          <w:tcPr>
            <w:tcW w:w="942" w:type="dxa"/>
            <w:tcBorders>
              <w:bottom w:val="nil"/>
            </w:tcBorders>
            <w:vAlign w:val="center"/>
          </w:tcPr>
          <w:p w:rsidR="002401FB" w:rsidRPr="002C085F" w:rsidRDefault="002401FB" w:rsidP="009124FD">
            <w:pPr>
              <w:spacing w:after="0" w:line="240" w:lineRule="auto"/>
              <w:jc w:val="center"/>
              <w:rPr>
                <w:rFonts w:ascii="Times New Roman" w:eastAsia="Calibri" w:hAnsi="Times New Roman" w:cs="Times New Roman"/>
                <w:sz w:val="26"/>
                <w:szCs w:val="26"/>
              </w:rPr>
            </w:pPr>
            <w:r w:rsidRPr="002C085F">
              <w:rPr>
                <w:rFonts w:ascii="Times New Roman" w:eastAsia="Calibri" w:hAnsi="Times New Roman" w:cs="Times New Roman"/>
                <w:sz w:val="26"/>
                <w:szCs w:val="26"/>
              </w:rPr>
              <w:t>17,53</w:t>
            </w:r>
          </w:p>
        </w:tc>
        <w:tc>
          <w:tcPr>
            <w:tcW w:w="1604" w:type="dxa"/>
            <w:tcBorders>
              <w:bottom w:val="nil"/>
            </w:tcBorders>
            <w:vAlign w:val="center"/>
          </w:tcPr>
          <w:p w:rsidR="002401FB" w:rsidRPr="002C085F" w:rsidRDefault="002401FB" w:rsidP="009124FD">
            <w:pPr>
              <w:spacing w:after="0" w:line="240" w:lineRule="auto"/>
              <w:jc w:val="center"/>
              <w:rPr>
                <w:rFonts w:ascii="Times New Roman" w:eastAsia="Calibri" w:hAnsi="Times New Roman" w:cs="Times New Roman"/>
                <w:sz w:val="26"/>
                <w:szCs w:val="26"/>
              </w:rPr>
            </w:pPr>
            <w:r w:rsidRPr="002C085F">
              <w:rPr>
                <w:rFonts w:ascii="Times New Roman" w:eastAsia="Calibri" w:hAnsi="Times New Roman" w:cs="Times New Roman"/>
                <w:sz w:val="26"/>
                <w:szCs w:val="26"/>
              </w:rPr>
              <w:t>4</w:t>
            </w:r>
          </w:p>
        </w:tc>
      </w:tr>
      <w:tr w:rsidR="002401FB" w:rsidRPr="002C085F" w:rsidTr="009124FD">
        <w:tc>
          <w:tcPr>
            <w:tcW w:w="2196" w:type="dxa"/>
          </w:tcPr>
          <w:p w:rsidR="002401FB" w:rsidRPr="002C085F" w:rsidRDefault="002401FB" w:rsidP="009124FD">
            <w:pPr>
              <w:spacing w:after="0" w:line="240" w:lineRule="auto"/>
              <w:rPr>
                <w:rFonts w:ascii="Times New Roman" w:eastAsia="Calibri" w:hAnsi="Times New Roman" w:cs="Times New Roman"/>
                <w:sz w:val="26"/>
                <w:szCs w:val="26"/>
              </w:rPr>
            </w:pPr>
            <w:r w:rsidRPr="002C085F">
              <w:rPr>
                <w:rFonts w:ascii="Times New Roman" w:eastAsia="Calibri" w:hAnsi="Times New Roman" w:cs="Times New Roman"/>
                <w:sz w:val="26"/>
                <w:szCs w:val="26"/>
              </w:rPr>
              <w:t>2.Бухгалтерская рентабельность от обычных видов деятельности</w:t>
            </w:r>
          </w:p>
        </w:tc>
        <w:tc>
          <w:tcPr>
            <w:tcW w:w="2789" w:type="dxa"/>
          </w:tcPr>
          <w:p w:rsidR="002401FB" w:rsidRPr="002C085F" w:rsidRDefault="002401FB" w:rsidP="009124FD">
            <w:pPr>
              <w:spacing w:after="0" w:line="240" w:lineRule="auto"/>
              <w:rPr>
                <w:rFonts w:ascii="Times New Roman" w:eastAsia="Calibri" w:hAnsi="Times New Roman" w:cs="Times New Roman"/>
                <w:sz w:val="26"/>
                <w:szCs w:val="26"/>
              </w:rPr>
            </w:pPr>
            <w:r w:rsidRPr="002C085F">
              <w:rPr>
                <w:rFonts w:ascii="Times New Roman" w:eastAsia="Calibri" w:hAnsi="Times New Roman" w:cs="Times New Roman"/>
                <w:sz w:val="26"/>
                <w:szCs w:val="26"/>
              </w:rPr>
              <w:t>(Прибыль до налогообложения/ Выручка от продаж)*100</w:t>
            </w:r>
          </w:p>
        </w:tc>
        <w:tc>
          <w:tcPr>
            <w:tcW w:w="988" w:type="dxa"/>
            <w:vAlign w:val="center"/>
          </w:tcPr>
          <w:p w:rsidR="002401FB" w:rsidRPr="002C085F" w:rsidRDefault="002401FB" w:rsidP="009124FD">
            <w:pPr>
              <w:spacing w:after="0" w:line="240" w:lineRule="auto"/>
              <w:jc w:val="center"/>
              <w:rPr>
                <w:rFonts w:ascii="Times New Roman" w:eastAsia="Calibri" w:hAnsi="Times New Roman" w:cs="Times New Roman"/>
                <w:sz w:val="26"/>
                <w:szCs w:val="26"/>
              </w:rPr>
            </w:pPr>
            <w:r w:rsidRPr="002C085F">
              <w:rPr>
                <w:rFonts w:ascii="Times New Roman" w:eastAsia="Calibri" w:hAnsi="Times New Roman" w:cs="Times New Roman"/>
                <w:sz w:val="26"/>
                <w:szCs w:val="26"/>
              </w:rPr>
              <w:t>5,94</w:t>
            </w:r>
          </w:p>
        </w:tc>
        <w:tc>
          <w:tcPr>
            <w:tcW w:w="1052" w:type="dxa"/>
            <w:vAlign w:val="center"/>
          </w:tcPr>
          <w:p w:rsidR="002401FB" w:rsidRPr="002C085F" w:rsidRDefault="002401FB" w:rsidP="009124FD">
            <w:pPr>
              <w:spacing w:after="0" w:line="240" w:lineRule="auto"/>
              <w:jc w:val="center"/>
              <w:rPr>
                <w:rFonts w:ascii="Times New Roman" w:eastAsia="Calibri" w:hAnsi="Times New Roman" w:cs="Times New Roman"/>
                <w:sz w:val="26"/>
                <w:szCs w:val="26"/>
              </w:rPr>
            </w:pPr>
            <w:r w:rsidRPr="002C085F">
              <w:rPr>
                <w:rFonts w:ascii="Times New Roman" w:eastAsia="Calibri" w:hAnsi="Times New Roman" w:cs="Times New Roman"/>
                <w:sz w:val="26"/>
                <w:szCs w:val="26"/>
              </w:rPr>
              <w:t>13,13</w:t>
            </w:r>
          </w:p>
        </w:tc>
        <w:tc>
          <w:tcPr>
            <w:tcW w:w="942" w:type="dxa"/>
            <w:vAlign w:val="center"/>
          </w:tcPr>
          <w:p w:rsidR="002401FB" w:rsidRPr="002C085F" w:rsidRDefault="002401FB" w:rsidP="009124FD">
            <w:pPr>
              <w:spacing w:after="0" w:line="240" w:lineRule="auto"/>
              <w:jc w:val="center"/>
              <w:rPr>
                <w:rFonts w:ascii="Times New Roman" w:eastAsia="Calibri" w:hAnsi="Times New Roman" w:cs="Times New Roman"/>
                <w:sz w:val="26"/>
                <w:szCs w:val="26"/>
              </w:rPr>
            </w:pPr>
            <w:r w:rsidRPr="002C085F">
              <w:rPr>
                <w:rFonts w:ascii="Times New Roman" w:eastAsia="Calibri" w:hAnsi="Times New Roman" w:cs="Times New Roman"/>
                <w:sz w:val="26"/>
                <w:szCs w:val="26"/>
              </w:rPr>
              <w:t>14,51</w:t>
            </w:r>
          </w:p>
        </w:tc>
        <w:tc>
          <w:tcPr>
            <w:tcW w:w="1604" w:type="dxa"/>
            <w:vAlign w:val="center"/>
          </w:tcPr>
          <w:p w:rsidR="002401FB" w:rsidRPr="002C085F" w:rsidRDefault="002401FB" w:rsidP="009124FD">
            <w:pPr>
              <w:spacing w:after="0" w:line="240" w:lineRule="auto"/>
              <w:jc w:val="center"/>
              <w:rPr>
                <w:rFonts w:ascii="Times New Roman" w:eastAsia="Calibri" w:hAnsi="Times New Roman" w:cs="Times New Roman"/>
                <w:sz w:val="26"/>
                <w:szCs w:val="26"/>
              </w:rPr>
            </w:pPr>
            <w:r w:rsidRPr="002C085F">
              <w:rPr>
                <w:rFonts w:ascii="Times New Roman" w:eastAsia="Calibri" w:hAnsi="Times New Roman" w:cs="Times New Roman"/>
                <w:sz w:val="26"/>
                <w:szCs w:val="26"/>
              </w:rPr>
              <w:t>1,38</w:t>
            </w:r>
          </w:p>
        </w:tc>
      </w:tr>
      <w:tr w:rsidR="002401FB" w:rsidRPr="002C085F" w:rsidTr="009124FD">
        <w:tc>
          <w:tcPr>
            <w:tcW w:w="2196" w:type="dxa"/>
          </w:tcPr>
          <w:p w:rsidR="002401FB" w:rsidRPr="002C085F" w:rsidRDefault="002401FB" w:rsidP="009124FD">
            <w:pPr>
              <w:spacing w:after="0" w:line="240" w:lineRule="auto"/>
              <w:rPr>
                <w:rFonts w:ascii="Times New Roman" w:eastAsia="Calibri" w:hAnsi="Times New Roman" w:cs="Times New Roman"/>
                <w:sz w:val="26"/>
                <w:szCs w:val="26"/>
              </w:rPr>
            </w:pPr>
            <w:r w:rsidRPr="002C085F">
              <w:rPr>
                <w:rFonts w:ascii="Times New Roman" w:eastAsia="Calibri" w:hAnsi="Times New Roman" w:cs="Times New Roman"/>
                <w:sz w:val="26"/>
                <w:szCs w:val="26"/>
              </w:rPr>
              <w:t>3.Чистая рентабельность</w:t>
            </w:r>
          </w:p>
        </w:tc>
        <w:tc>
          <w:tcPr>
            <w:tcW w:w="2789" w:type="dxa"/>
          </w:tcPr>
          <w:p w:rsidR="002401FB" w:rsidRPr="002C085F" w:rsidRDefault="002401FB" w:rsidP="009124FD">
            <w:pPr>
              <w:spacing w:after="0" w:line="240" w:lineRule="auto"/>
              <w:rPr>
                <w:rFonts w:ascii="Times New Roman" w:eastAsia="Calibri" w:hAnsi="Times New Roman" w:cs="Times New Roman"/>
                <w:sz w:val="26"/>
                <w:szCs w:val="26"/>
              </w:rPr>
            </w:pPr>
            <w:r w:rsidRPr="002C085F">
              <w:rPr>
                <w:rFonts w:ascii="Times New Roman" w:eastAsia="Calibri" w:hAnsi="Times New Roman" w:cs="Times New Roman"/>
                <w:sz w:val="26"/>
                <w:szCs w:val="26"/>
              </w:rPr>
              <w:t>(Чистая прибыль/ Выручка от продаж)*100</w:t>
            </w:r>
          </w:p>
        </w:tc>
        <w:tc>
          <w:tcPr>
            <w:tcW w:w="988" w:type="dxa"/>
            <w:vAlign w:val="center"/>
          </w:tcPr>
          <w:p w:rsidR="002401FB" w:rsidRPr="002C085F" w:rsidRDefault="002401FB" w:rsidP="009124FD">
            <w:pPr>
              <w:spacing w:after="0" w:line="240" w:lineRule="auto"/>
              <w:jc w:val="center"/>
              <w:rPr>
                <w:rFonts w:ascii="Times New Roman" w:eastAsia="Calibri" w:hAnsi="Times New Roman" w:cs="Times New Roman"/>
                <w:sz w:val="26"/>
                <w:szCs w:val="26"/>
              </w:rPr>
            </w:pPr>
            <w:r w:rsidRPr="002C085F">
              <w:rPr>
                <w:rFonts w:ascii="Times New Roman" w:eastAsia="Calibri" w:hAnsi="Times New Roman" w:cs="Times New Roman"/>
                <w:sz w:val="26"/>
                <w:szCs w:val="26"/>
              </w:rPr>
              <w:t>4,67</w:t>
            </w:r>
          </w:p>
        </w:tc>
        <w:tc>
          <w:tcPr>
            <w:tcW w:w="1052" w:type="dxa"/>
            <w:vAlign w:val="center"/>
          </w:tcPr>
          <w:p w:rsidR="002401FB" w:rsidRPr="002C085F" w:rsidRDefault="002401FB" w:rsidP="009124FD">
            <w:pPr>
              <w:spacing w:after="0" w:line="240" w:lineRule="auto"/>
              <w:jc w:val="center"/>
              <w:rPr>
                <w:rFonts w:ascii="Times New Roman" w:eastAsia="Calibri" w:hAnsi="Times New Roman" w:cs="Times New Roman"/>
                <w:sz w:val="26"/>
                <w:szCs w:val="26"/>
              </w:rPr>
            </w:pPr>
            <w:r w:rsidRPr="002C085F">
              <w:rPr>
                <w:rFonts w:ascii="Times New Roman" w:eastAsia="Calibri" w:hAnsi="Times New Roman" w:cs="Times New Roman"/>
                <w:sz w:val="26"/>
                <w:szCs w:val="26"/>
              </w:rPr>
              <w:t>10,48</w:t>
            </w:r>
          </w:p>
        </w:tc>
        <w:tc>
          <w:tcPr>
            <w:tcW w:w="942" w:type="dxa"/>
            <w:vAlign w:val="center"/>
          </w:tcPr>
          <w:p w:rsidR="002401FB" w:rsidRPr="002C085F" w:rsidRDefault="002401FB" w:rsidP="009124FD">
            <w:pPr>
              <w:spacing w:after="0" w:line="240" w:lineRule="auto"/>
              <w:jc w:val="center"/>
              <w:rPr>
                <w:rFonts w:ascii="Times New Roman" w:eastAsia="Calibri" w:hAnsi="Times New Roman" w:cs="Times New Roman"/>
                <w:sz w:val="26"/>
                <w:szCs w:val="26"/>
              </w:rPr>
            </w:pPr>
            <w:r w:rsidRPr="002C085F">
              <w:rPr>
                <w:rFonts w:ascii="Times New Roman" w:eastAsia="Calibri" w:hAnsi="Times New Roman" w:cs="Times New Roman"/>
                <w:sz w:val="26"/>
                <w:szCs w:val="26"/>
              </w:rPr>
              <w:t>11,66</w:t>
            </w:r>
          </w:p>
        </w:tc>
        <w:tc>
          <w:tcPr>
            <w:tcW w:w="1604" w:type="dxa"/>
            <w:vAlign w:val="center"/>
          </w:tcPr>
          <w:p w:rsidR="002401FB" w:rsidRPr="002C085F" w:rsidRDefault="002401FB" w:rsidP="009124FD">
            <w:pPr>
              <w:spacing w:after="0" w:line="240" w:lineRule="auto"/>
              <w:jc w:val="center"/>
              <w:rPr>
                <w:rFonts w:ascii="Times New Roman" w:eastAsia="Calibri" w:hAnsi="Times New Roman" w:cs="Times New Roman"/>
                <w:sz w:val="26"/>
                <w:szCs w:val="26"/>
              </w:rPr>
            </w:pPr>
            <w:r w:rsidRPr="002C085F">
              <w:rPr>
                <w:rFonts w:ascii="Times New Roman" w:eastAsia="Calibri" w:hAnsi="Times New Roman" w:cs="Times New Roman"/>
                <w:sz w:val="26"/>
                <w:szCs w:val="26"/>
              </w:rPr>
              <w:t>1,18</w:t>
            </w:r>
          </w:p>
        </w:tc>
      </w:tr>
      <w:tr w:rsidR="002401FB" w:rsidRPr="002C085F" w:rsidTr="009124FD">
        <w:tc>
          <w:tcPr>
            <w:tcW w:w="2196" w:type="dxa"/>
          </w:tcPr>
          <w:p w:rsidR="002401FB" w:rsidRPr="002C085F" w:rsidRDefault="002401FB" w:rsidP="009124FD">
            <w:pPr>
              <w:spacing w:after="0" w:line="240" w:lineRule="auto"/>
              <w:rPr>
                <w:rFonts w:ascii="Times New Roman" w:eastAsia="Calibri" w:hAnsi="Times New Roman" w:cs="Times New Roman"/>
                <w:sz w:val="26"/>
                <w:szCs w:val="26"/>
              </w:rPr>
            </w:pPr>
            <w:r w:rsidRPr="002C085F">
              <w:rPr>
                <w:rFonts w:ascii="Times New Roman" w:eastAsia="Calibri" w:hAnsi="Times New Roman" w:cs="Times New Roman"/>
                <w:sz w:val="26"/>
                <w:szCs w:val="26"/>
              </w:rPr>
              <w:t>4.Экономическая рентабельность</w:t>
            </w:r>
          </w:p>
        </w:tc>
        <w:tc>
          <w:tcPr>
            <w:tcW w:w="2789" w:type="dxa"/>
          </w:tcPr>
          <w:p w:rsidR="002401FB" w:rsidRPr="002C085F" w:rsidRDefault="002401FB" w:rsidP="009124FD">
            <w:pPr>
              <w:spacing w:after="0" w:line="240" w:lineRule="auto"/>
              <w:rPr>
                <w:rFonts w:ascii="Times New Roman" w:eastAsia="Calibri" w:hAnsi="Times New Roman" w:cs="Times New Roman"/>
                <w:sz w:val="26"/>
                <w:szCs w:val="26"/>
              </w:rPr>
            </w:pPr>
            <w:r w:rsidRPr="002C085F">
              <w:rPr>
                <w:rFonts w:ascii="Times New Roman" w:eastAsia="Calibri" w:hAnsi="Times New Roman" w:cs="Times New Roman"/>
                <w:sz w:val="26"/>
                <w:szCs w:val="26"/>
              </w:rPr>
              <w:t>(Чистая прибыль/Средняя стоимость имущества)*100</w:t>
            </w:r>
          </w:p>
        </w:tc>
        <w:tc>
          <w:tcPr>
            <w:tcW w:w="988" w:type="dxa"/>
            <w:vAlign w:val="center"/>
          </w:tcPr>
          <w:p w:rsidR="002401FB" w:rsidRPr="002C085F" w:rsidRDefault="002401FB" w:rsidP="009124FD">
            <w:pPr>
              <w:spacing w:after="0" w:line="240" w:lineRule="auto"/>
              <w:jc w:val="center"/>
              <w:rPr>
                <w:rFonts w:ascii="Times New Roman" w:eastAsia="Calibri" w:hAnsi="Times New Roman" w:cs="Times New Roman"/>
                <w:sz w:val="26"/>
                <w:szCs w:val="26"/>
              </w:rPr>
            </w:pPr>
            <w:r w:rsidRPr="002C085F">
              <w:rPr>
                <w:rFonts w:ascii="Times New Roman" w:eastAsia="Calibri" w:hAnsi="Times New Roman" w:cs="Times New Roman"/>
                <w:sz w:val="26"/>
                <w:szCs w:val="26"/>
              </w:rPr>
              <w:t>5,31</w:t>
            </w:r>
          </w:p>
        </w:tc>
        <w:tc>
          <w:tcPr>
            <w:tcW w:w="1052" w:type="dxa"/>
            <w:vAlign w:val="center"/>
          </w:tcPr>
          <w:p w:rsidR="002401FB" w:rsidRPr="002C085F" w:rsidRDefault="002401FB" w:rsidP="009124FD">
            <w:pPr>
              <w:spacing w:after="0" w:line="240" w:lineRule="auto"/>
              <w:jc w:val="center"/>
              <w:rPr>
                <w:rFonts w:ascii="Times New Roman" w:eastAsia="Calibri" w:hAnsi="Times New Roman" w:cs="Times New Roman"/>
                <w:sz w:val="26"/>
                <w:szCs w:val="26"/>
              </w:rPr>
            </w:pPr>
            <w:r w:rsidRPr="002C085F">
              <w:rPr>
                <w:rFonts w:ascii="Times New Roman" w:eastAsia="Calibri" w:hAnsi="Times New Roman" w:cs="Times New Roman"/>
                <w:sz w:val="26"/>
                <w:szCs w:val="26"/>
              </w:rPr>
              <w:t>9,38</w:t>
            </w:r>
          </w:p>
        </w:tc>
        <w:tc>
          <w:tcPr>
            <w:tcW w:w="942" w:type="dxa"/>
            <w:vAlign w:val="center"/>
          </w:tcPr>
          <w:p w:rsidR="002401FB" w:rsidRPr="002C085F" w:rsidRDefault="002401FB" w:rsidP="009124FD">
            <w:pPr>
              <w:spacing w:after="0" w:line="240" w:lineRule="auto"/>
              <w:jc w:val="center"/>
              <w:rPr>
                <w:rFonts w:ascii="Times New Roman" w:eastAsia="Calibri" w:hAnsi="Times New Roman" w:cs="Times New Roman"/>
                <w:sz w:val="26"/>
                <w:szCs w:val="26"/>
              </w:rPr>
            </w:pPr>
            <w:r w:rsidRPr="002C085F">
              <w:rPr>
                <w:rFonts w:ascii="Times New Roman" w:eastAsia="Calibri" w:hAnsi="Times New Roman" w:cs="Times New Roman"/>
                <w:sz w:val="26"/>
                <w:szCs w:val="26"/>
              </w:rPr>
              <w:t>7,17</w:t>
            </w:r>
          </w:p>
        </w:tc>
        <w:tc>
          <w:tcPr>
            <w:tcW w:w="1604" w:type="dxa"/>
            <w:vAlign w:val="center"/>
          </w:tcPr>
          <w:p w:rsidR="002401FB" w:rsidRPr="002C085F" w:rsidRDefault="002401FB" w:rsidP="009124FD">
            <w:pPr>
              <w:spacing w:after="0" w:line="240" w:lineRule="auto"/>
              <w:jc w:val="center"/>
              <w:rPr>
                <w:rFonts w:ascii="Times New Roman" w:eastAsia="Calibri" w:hAnsi="Times New Roman" w:cs="Times New Roman"/>
                <w:sz w:val="26"/>
                <w:szCs w:val="26"/>
              </w:rPr>
            </w:pPr>
            <w:r w:rsidRPr="002C085F">
              <w:rPr>
                <w:rFonts w:ascii="Times New Roman" w:eastAsia="Calibri" w:hAnsi="Times New Roman" w:cs="Times New Roman"/>
                <w:sz w:val="26"/>
                <w:szCs w:val="26"/>
              </w:rPr>
              <w:t>-2,21</w:t>
            </w:r>
          </w:p>
        </w:tc>
      </w:tr>
      <w:tr w:rsidR="002401FB" w:rsidRPr="002C085F" w:rsidTr="009124FD">
        <w:tc>
          <w:tcPr>
            <w:tcW w:w="2196" w:type="dxa"/>
          </w:tcPr>
          <w:p w:rsidR="002401FB" w:rsidRPr="002C085F" w:rsidRDefault="002401FB" w:rsidP="009124FD">
            <w:pPr>
              <w:spacing w:after="0" w:line="240" w:lineRule="auto"/>
              <w:rPr>
                <w:rFonts w:ascii="Times New Roman" w:eastAsia="Calibri" w:hAnsi="Times New Roman" w:cs="Times New Roman"/>
                <w:sz w:val="26"/>
                <w:szCs w:val="26"/>
              </w:rPr>
            </w:pPr>
            <w:r w:rsidRPr="002C085F">
              <w:rPr>
                <w:rFonts w:ascii="Times New Roman" w:eastAsia="Calibri" w:hAnsi="Times New Roman" w:cs="Times New Roman"/>
                <w:sz w:val="26"/>
                <w:szCs w:val="26"/>
              </w:rPr>
              <w:t>5.Рентабельность собственного капитала</w:t>
            </w:r>
          </w:p>
        </w:tc>
        <w:tc>
          <w:tcPr>
            <w:tcW w:w="2789" w:type="dxa"/>
          </w:tcPr>
          <w:p w:rsidR="002401FB" w:rsidRPr="002C085F" w:rsidRDefault="002401FB" w:rsidP="009124FD">
            <w:pPr>
              <w:spacing w:after="0" w:line="240" w:lineRule="auto"/>
              <w:rPr>
                <w:rFonts w:ascii="Times New Roman" w:eastAsia="Calibri" w:hAnsi="Times New Roman" w:cs="Times New Roman"/>
                <w:sz w:val="26"/>
                <w:szCs w:val="26"/>
              </w:rPr>
            </w:pPr>
            <w:r w:rsidRPr="002C085F">
              <w:rPr>
                <w:rFonts w:ascii="Times New Roman" w:eastAsia="Calibri" w:hAnsi="Times New Roman" w:cs="Times New Roman"/>
                <w:sz w:val="26"/>
                <w:szCs w:val="26"/>
              </w:rPr>
              <w:t>(Чистая прибыль/Средняя стоимость собственного капитала)*100</w:t>
            </w:r>
          </w:p>
        </w:tc>
        <w:tc>
          <w:tcPr>
            <w:tcW w:w="988" w:type="dxa"/>
            <w:vAlign w:val="center"/>
          </w:tcPr>
          <w:p w:rsidR="002401FB" w:rsidRPr="002C085F" w:rsidRDefault="002401FB" w:rsidP="009124FD">
            <w:pPr>
              <w:spacing w:after="0" w:line="240" w:lineRule="auto"/>
              <w:jc w:val="center"/>
              <w:rPr>
                <w:rFonts w:ascii="Times New Roman" w:eastAsia="Calibri" w:hAnsi="Times New Roman" w:cs="Times New Roman"/>
                <w:sz w:val="26"/>
                <w:szCs w:val="26"/>
              </w:rPr>
            </w:pPr>
            <w:r w:rsidRPr="002C085F">
              <w:rPr>
                <w:rFonts w:ascii="Times New Roman" w:eastAsia="Calibri" w:hAnsi="Times New Roman" w:cs="Times New Roman"/>
                <w:sz w:val="26"/>
                <w:szCs w:val="26"/>
              </w:rPr>
              <w:t>6,49</w:t>
            </w:r>
          </w:p>
        </w:tc>
        <w:tc>
          <w:tcPr>
            <w:tcW w:w="1052" w:type="dxa"/>
            <w:vAlign w:val="center"/>
          </w:tcPr>
          <w:p w:rsidR="002401FB" w:rsidRPr="002C085F" w:rsidRDefault="002401FB" w:rsidP="009124FD">
            <w:pPr>
              <w:spacing w:after="0" w:line="240" w:lineRule="auto"/>
              <w:jc w:val="center"/>
              <w:rPr>
                <w:rFonts w:ascii="Times New Roman" w:eastAsia="Calibri" w:hAnsi="Times New Roman" w:cs="Times New Roman"/>
                <w:sz w:val="26"/>
                <w:szCs w:val="26"/>
              </w:rPr>
            </w:pPr>
            <w:r w:rsidRPr="002C085F">
              <w:rPr>
                <w:rFonts w:ascii="Times New Roman" w:eastAsia="Calibri" w:hAnsi="Times New Roman" w:cs="Times New Roman"/>
                <w:sz w:val="26"/>
                <w:szCs w:val="26"/>
              </w:rPr>
              <w:t>14,84</w:t>
            </w:r>
          </w:p>
        </w:tc>
        <w:tc>
          <w:tcPr>
            <w:tcW w:w="942" w:type="dxa"/>
            <w:vAlign w:val="center"/>
          </w:tcPr>
          <w:p w:rsidR="002401FB" w:rsidRPr="002C085F" w:rsidRDefault="002401FB" w:rsidP="009124FD">
            <w:pPr>
              <w:spacing w:after="0" w:line="240" w:lineRule="auto"/>
              <w:jc w:val="center"/>
              <w:rPr>
                <w:rFonts w:ascii="Times New Roman" w:eastAsia="Calibri" w:hAnsi="Times New Roman" w:cs="Times New Roman"/>
                <w:sz w:val="26"/>
                <w:szCs w:val="26"/>
              </w:rPr>
            </w:pPr>
            <w:r w:rsidRPr="002C085F">
              <w:rPr>
                <w:rFonts w:ascii="Times New Roman" w:eastAsia="Calibri" w:hAnsi="Times New Roman" w:cs="Times New Roman"/>
                <w:sz w:val="26"/>
                <w:szCs w:val="26"/>
              </w:rPr>
              <w:t>11,54</w:t>
            </w:r>
          </w:p>
        </w:tc>
        <w:tc>
          <w:tcPr>
            <w:tcW w:w="1604" w:type="dxa"/>
            <w:vAlign w:val="center"/>
          </w:tcPr>
          <w:p w:rsidR="002401FB" w:rsidRPr="002C085F" w:rsidRDefault="002401FB" w:rsidP="009124FD">
            <w:pPr>
              <w:spacing w:after="0" w:line="240" w:lineRule="auto"/>
              <w:jc w:val="center"/>
              <w:rPr>
                <w:rFonts w:ascii="Times New Roman" w:eastAsia="Calibri" w:hAnsi="Times New Roman" w:cs="Times New Roman"/>
                <w:sz w:val="26"/>
                <w:szCs w:val="26"/>
              </w:rPr>
            </w:pPr>
            <w:r w:rsidRPr="002C085F">
              <w:rPr>
                <w:rFonts w:ascii="Times New Roman" w:eastAsia="Calibri" w:hAnsi="Times New Roman" w:cs="Times New Roman"/>
                <w:sz w:val="26"/>
                <w:szCs w:val="26"/>
              </w:rPr>
              <w:t>-3,3</w:t>
            </w:r>
          </w:p>
        </w:tc>
      </w:tr>
      <w:tr w:rsidR="002401FB" w:rsidRPr="002C085F" w:rsidTr="009124FD">
        <w:tc>
          <w:tcPr>
            <w:tcW w:w="2196" w:type="dxa"/>
          </w:tcPr>
          <w:p w:rsidR="002401FB" w:rsidRPr="002C085F" w:rsidRDefault="002401FB" w:rsidP="009124FD">
            <w:pPr>
              <w:spacing w:after="0" w:line="240" w:lineRule="auto"/>
              <w:rPr>
                <w:rFonts w:ascii="Times New Roman" w:eastAsia="Calibri" w:hAnsi="Times New Roman" w:cs="Times New Roman"/>
                <w:sz w:val="26"/>
                <w:szCs w:val="26"/>
              </w:rPr>
            </w:pPr>
            <w:r w:rsidRPr="002C085F">
              <w:rPr>
                <w:rFonts w:ascii="Times New Roman" w:eastAsia="Calibri" w:hAnsi="Times New Roman" w:cs="Times New Roman"/>
                <w:sz w:val="26"/>
                <w:szCs w:val="26"/>
              </w:rPr>
              <w:t>6. Затратоотдача</w:t>
            </w:r>
          </w:p>
        </w:tc>
        <w:tc>
          <w:tcPr>
            <w:tcW w:w="2789" w:type="dxa"/>
          </w:tcPr>
          <w:p w:rsidR="002401FB" w:rsidRPr="002C085F" w:rsidRDefault="002401FB" w:rsidP="009124FD">
            <w:pPr>
              <w:spacing w:after="0" w:line="240" w:lineRule="auto"/>
              <w:rPr>
                <w:rFonts w:ascii="Times New Roman" w:eastAsia="Calibri" w:hAnsi="Times New Roman" w:cs="Times New Roman"/>
                <w:sz w:val="26"/>
                <w:szCs w:val="26"/>
              </w:rPr>
            </w:pPr>
            <w:r w:rsidRPr="002C085F">
              <w:rPr>
                <w:rFonts w:ascii="Times New Roman" w:eastAsia="Calibri" w:hAnsi="Times New Roman" w:cs="Times New Roman"/>
                <w:sz w:val="26"/>
                <w:szCs w:val="26"/>
              </w:rPr>
              <w:t>(Прибыль от продаж/Затраты на производство и реализацию продукции)*100</w:t>
            </w:r>
          </w:p>
        </w:tc>
        <w:tc>
          <w:tcPr>
            <w:tcW w:w="988" w:type="dxa"/>
            <w:vAlign w:val="center"/>
          </w:tcPr>
          <w:p w:rsidR="002401FB" w:rsidRPr="002C085F" w:rsidRDefault="002401FB" w:rsidP="009124FD">
            <w:pPr>
              <w:spacing w:after="0" w:line="240" w:lineRule="auto"/>
              <w:jc w:val="center"/>
              <w:rPr>
                <w:rFonts w:ascii="Times New Roman" w:eastAsia="Calibri" w:hAnsi="Times New Roman" w:cs="Times New Roman"/>
                <w:sz w:val="26"/>
                <w:szCs w:val="26"/>
              </w:rPr>
            </w:pPr>
            <w:r w:rsidRPr="002C085F">
              <w:rPr>
                <w:rFonts w:ascii="Times New Roman" w:eastAsia="Calibri" w:hAnsi="Times New Roman" w:cs="Times New Roman"/>
                <w:sz w:val="26"/>
                <w:szCs w:val="26"/>
              </w:rPr>
              <w:t>16,92</w:t>
            </w:r>
          </w:p>
        </w:tc>
        <w:tc>
          <w:tcPr>
            <w:tcW w:w="1052" w:type="dxa"/>
            <w:vAlign w:val="center"/>
          </w:tcPr>
          <w:p w:rsidR="002401FB" w:rsidRPr="002C085F" w:rsidRDefault="002401FB" w:rsidP="009124FD">
            <w:pPr>
              <w:spacing w:after="0" w:line="240" w:lineRule="auto"/>
              <w:jc w:val="center"/>
              <w:rPr>
                <w:rFonts w:ascii="Times New Roman" w:eastAsia="Calibri" w:hAnsi="Times New Roman" w:cs="Times New Roman"/>
                <w:sz w:val="26"/>
                <w:szCs w:val="26"/>
              </w:rPr>
            </w:pPr>
            <w:r w:rsidRPr="002C085F">
              <w:rPr>
                <w:rFonts w:ascii="Times New Roman" w:eastAsia="Calibri" w:hAnsi="Times New Roman" w:cs="Times New Roman"/>
                <w:sz w:val="26"/>
                <w:szCs w:val="26"/>
              </w:rPr>
              <w:t>15,64</w:t>
            </w:r>
          </w:p>
        </w:tc>
        <w:tc>
          <w:tcPr>
            <w:tcW w:w="942" w:type="dxa"/>
            <w:vAlign w:val="center"/>
          </w:tcPr>
          <w:p w:rsidR="002401FB" w:rsidRPr="002C085F" w:rsidRDefault="002401FB" w:rsidP="009124FD">
            <w:pPr>
              <w:spacing w:after="0" w:line="240" w:lineRule="auto"/>
              <w:jc w:val="center"/>
              <w:rPr>
                <w:rFonts w:ascii="Times New Roman" w:eastAsia="Calibri" w:hAnsi="Times New Roman" w:cs="Times New Roman"/>
                <w:sz w:val="26"/>
                <w:szCs w:val="26"/>
              </w:rPr>
            </w:pPr>
            <w:r w:rsidRPr="002C085F">
              <w:rPr>
                <w:rFonts w:ascii="Times New Roman" w:eastAsia="Calibri" w:hAnsi="Times New Roman" w:cs="Times New Roman"/>
                <w:sz w:val="26"/>
                <w:szCs w:val="26"/>
              </w:rPr>
              <w:t>21,26</w:t>
            </w:r>
          </w:p>
        </w:tc>
        <w:tc>
          <w:tcPr>
            <w:tcW w:w="1604" w:type="dxa"/>
            <w:vAlign w:val="center"/>
          </w:tcPr>
          <w:p w:rsidR="002401FB" w:rsidRPr="002C085F" w:rsidRDefault="002401FB" w:rsidP="009124FD">
            <w:pPr>
              <w:spacing w:after="0" w:line="240" w:lineRule="auto"/>
              <w:jc w:val="center"/>
              <w:rPr>
                <w:rFonts w:ascii="Times New Roman" w:eastAsia="Calibri" w:hAnsi="Times New Roman" w:cs="Times New Roman"/>
                <w:sz w:val="26"/>
                <w:szCs w:val="26"/>
              </w:rPr>
            </w:pPr>
            <w:r w:rsidRPr="002C085F">
              <w:rPr>
                <w:rFonts w:ascii="Times New Roman" w:eastAsia="Calibri" w:hAnsi="Times New Roman" w:cs="Times New Roman"/>
                <w:sz w:val="26"/>
                <w:szCs w:val="26"/>
              </w:rPr>
              <w:t>5,62</w:t>
            </w:r>
          </w:p>
        </w:tc>
      </w:tr>
    </w:tbl>
    <w:p w:rsidR="002401FB" w:rsidRDefault="002401FB" w:rsidP="002401FB">
      <w:pPr>
        <w:spacing w:after="0" w:line="312" w:lineRule="auto"/>
        <w:jc w:val="right"/>
        <w:rPr>
          <w:rFonts w:ascii="Times New Roman" w:eastAsia="Calibri" w:hAnsi="Times New Roman" w:cs="Times New Roman"/>
          <w:sz w:val="28"/>
          <w:szCs w:val="28"/>
        </w:rPr>
      </w:pPr>
    </w:p>
    <w:p w:rsidR="009124FD" w:rsidRDefault="009124FD" w:rsidP="009124FD">
      <w:pPr>
        <w:spacing w:after="0" w:line="312" w:lineRule="auto"/>
        <w:ind w:firstLine="709"/>
        <w:jc w:val="both"/>
        <w:rPr>
          <w:rFonts w:ascii="Times New Roman" w:eastAsia="Calibri" w:hAnsi="Times New Roman" w:cs="Times New Roman"/>
          <w:sz w:val="28"/>
          <w:szCs w:val="28"/>
        </w:rPr>
      </w:pPr>
      <w:r w:rsidRPr="002C085F">
        <w:rPr>
          <w:rFonts w:ascii="Times New Roman" w:eastAsia="Calibri" w:hAnsi="Times New Roman" w:cs="Times New Roman"/>
          <w:sz w:val="28"/>
          <w:szCs w:val="28"/>
        </w:rPr>
        <w:t xml:space="preserve">В таблице </w:t>
      </w:r>
      <w:r>
        <w:rPr>
          <w:rFonts w:ascii="Times New Roman" w:eastAsia="Calibri" w:hAnsi="Times New Roman" w:cs="Times New Roman"/>
          <w:sz w:val="28"/>
          <w:szCs w:val="28"/>
        </w:rPr>
        <w:t>3</w:t>
      </w:r>
      <w:r w:rsidRPr="002C085F">
        <w:rPr>
          <w:rFonts w:ascii="Times New Roman" w:eastAsia="Calibri" w:hAnsi="Times New Roman" w:cs="Times New Roman"/>
          <w:sz w:val="28"/>
          <w:szCs w:val="28"/>
        </w:rPr>
        <w:t xml:space="preserve"> проведен анализ состава, структуры и динамики имущес</w:t>
      </w:r>
      <w:r>
        <w:rPr>
          <w:rFonts w:ascii="Times New Roman" w:eastAsia="Calibri" w:hAnsi="Times New Roman" w:cs="Times New Roman"/>
          <w:sz w:val="28"/>
          <w:szCs w:val="28"/>
        </w:rPr>
        <w:t>тва ООО «Центр водоподготовки».</w:t>
      </w:r>
    </w:p>
    <w:p w:rsidR="009124FD" w:rsidRDefault="009124FD" w:rsidP="009124FD">
      <w:pPr>
        <w:spacing w:after="0" w:line="312" w:lineRule="auto"/>
        <w:ind w:firstLine="709"/>
        <w:jc w:val="both"/>
        <w:rPr>
          <w:rFonts w:ascii="Times New Roman" w:eastAsia="Calibri" w:hAnsi="Times New Roman" w:cs="Times New Roman"/>
          <w:sz w:val="28"/>
          <w:szCs w:val="28"/>
        </w:rPr>
      </w:pPr>
      <w:r w:rsidRPr="002C085F">
        <w:rPr>
          <w:rFonts w:ascii="Times New Roman" w:eastAsia="Calibri" w:hAnsi="Times New Roman" w:cs="Times New Roman"/>
          <w:sz w:val="28"/>
          <w:szCs w:val="28"/>
        </w:rPr>
        <w:t>Общая стоимость имущества ООО «Центр водоподготовки» (в абсолютном выражении) снизилась за период с 01.01.20</w:t>
      </w:r>
      <w:r w:rsidR="007E24CC">
        <w:rPr>
          <w:rFonts w:ascii="Times New Roman" w:eastAsia="Calibri" w:hAnsi="Times New Roman" w:cs="Times New Roman"/>
          <w:sz w:val="28"/>
          <w:szCs w:val="28"/>
        </w:rPr>
        <w:t>11</w:t>
      </w:r>
      <w:r w:rsidRPr="002C085F">
        <w:rPr>
          <w:rFonts w:ascii="Times New Roman" w:eastAsia="Calibri" w:hAnsi="Times New Roman" w:cs="Times New Roman"/>
          <w:sz w:val="28"/>
          <w:szCs w:val="28"/>
        </w:rPr>
        <w:t xml:space="preserve"> по 01.01.20</w:t>
      </w:r>
      <w:r w:rsidR="007E24CC">
        <w:rPr>
          <w:rFonts w:ascii="Times New Roman" w:eastAsia="Calibri" w:hAnsi="Times New Roman" w:cs="Times New Roman"/>
          <w:sz w:val="28"/>
          <w:szCs w:val="28"/>
        </w:rPr>
        <w:t>12</w:t>
      </w:r>
      <w:r w:rsidRPr="002C085F">
        <w:rPr>
          <w:rFonts w:ascii="Times New Roman" w:eastAsia="Calibri" w:hAnsi="Times New Roman" w:cs="Times New Roman"/>
          <w:sz w:val="28"/>
          <w:szCs w:val="28"/>
        </w:rPr>
        <w:t xml:space="preserve"> гг. на 956 тыс. руб. (-39,6%) Это произошло за счет снижения оборотных </w:t>
      </w:r>
      <w:r w:rsidRPr="002C085F">
        <w:rPr>
          <w:rFonts w:ascii="Times New Roman" w:eastAsia="Calibri" w:hAnsi="Times New Roman" w:cs="Times New Roman"/>
          <w:sz w:val="28"/>
          <w:szCs w:val="28"/>
        </w:rPr>
        <w:lastRenderedPageBreak/>
        <w:t>активов на 573 тыс. руб. (-39,6%), внеоборотные активы снизились на 350 тыс. руб.-36%).</w:t>
      </w:r>
      <w:r>
        <w:rPr>
          <w:rFonts w:ascii="Times New Roman" w:eastAsia="Calibri" w:hAnsi="Times New Roman" w:cs="Times New Roman"/>
          <w:sz w:val="28"/>
          <w:szCs w:val="28"/>
        </w:rPr>
        <w:t xml:space="preserve"> </w:t>
      </w:r>
      <w:r w:rsidRPr="002C085F">
        <w:rPr>
          <w:rFonts w:ascii="Times New Roman" w:eastAsia="Calibri" w:hAnsi="Times New Roman" w:cs="Times New Roman"/>
          <w:sz w:val="28"/>
          <w:szCs w:val="28"/>
        </w:rPr>
        <w:t>Доля оборотных активов в балансе за данный период не изменилась и составила 59,8%, но а денежном измерении произошло снижение оборотных активов на 573 тыс. руб. (-39,6%).</w:t>
      </w:r>
    </w:p>
    <w:p w:rsidR="009124FD" w:rsidRDefault="009124FD" w:rsidP="009124FD">
      <w:pPr>
        <w:spacing w:after="0" w:line="312" w:lineRule="auto"/>
        <w:jc w:val="both"/>
        <w:rPr>
          <w:rFonts w:ascii="Times New Roman" w:eastAsia="Calibri" w:hAnsi="Times New Roman" w:cs="Times New Roman"/>
          <w:sz w:val="28"/>
          <w:szCs w:val="28"/>
        </w:rPr>
      </w:pPr>
    </w:p>
    <w:p w:rsidR="009124FD" w:rsidRPr="007E2C4E" w:rsidRDefault="009124FD" w:rsidP="009124FD">
      <w:pPr>
        <w:spacing w:after="0" w:line="312" w:lineRule="auto"/>
        <w:ind w:firstLine="709"/>
        <w:jc w:val="both"/>
        <w:rPr>
          <w:rFonts w:ascii="Times New Roman" w:eastAsia="Calibri" w:hAnsi="Times New Roman" w:cs="Times New Roman"/>
          <w:sz w:val="28"/>
          <w:szCs w:val="28"/>
        </w:rPr>
      </w:pPr>
      <w:r w:rsidRPr="007E2C4E">
        <w:rPr>
          <w:rFonts w:ascii="Times New Roman" w:eastAsia="Calibri" w:hAnsi="Times New Roman" w:cs="Times New Roman"/>
          <w:sz w:val="28"/>
          <w:szCs w:val="28"/>
        </w:rPr>
        <w:t xml:space="preserve">Таблица </w:t>
      </w:r>
      <w:r>
        <w:rPr>
          <w:rFonts w:ascii="Times New Roman" w:eastAsia="Calibri" w:hAnsi="Times New Roman" w:cs="Times New Roman"/>
          <w:sz w:val="28"/>
          <w:szCs w:val="28"/>
        </w:rPr>
        <w:t>3</w:t>
      </w:r>
      <w:r w:rsidRPr="007E2C4E">
        <w:rPr>
          <w:rFonts w:ascii="Times New Roman" w:eastAsia="Calibri" w:hAnsi="Times New Roman" w:cs="Times New Roman"/>
          <w:sz w:val="28"/>
          <w:szCs w:val="28"/>
        </w:rPr>
        <w:t xml:space="preserve"> - Состав, структура и динамика имущества ООО «Центр водоподготовки» </w:t>
      </w:r>
    </w:p>
    <w:tbl>
      <w:tblPr>
        <w:tblW w:w="982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709"/>
        <w:gridCol w:w="850"/>
        <w:gridCol w:w="708"/>
        <w:gridCol w:w="850"/>
        <w:gridCol w:w="709"/>
        <w:gridCol w:w="850"/>
        <w:gridCol w:w="1134"/>
        <w:gridCol w:w="900"/>
      </w:tblGrid>
      <w:tr w:rsidR="009124FD" w:rsidRPr="002C085F" w:rsidTr="009124FD">
        <w:tc>
          <w:tcPr>
            <w:tcW w:w="3119" w:type="dxa"/>
            <w:vMerge w:val="restart"/>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Размещение имущества</w:t>
            </w:r>
          </w:p>
        </w:tc>
        <w:tc>
          <w:tcPr>
            <w:tcW w:w="1559" w:type="dxa"/>
            <w:gridSpan w:val="2"/>
            <w:vAlign w:val="center"/>
          </w:tcPr>
          <w:p w:rsidR="009124FD" w:rsidRPr="002C085F" w:rsidRDefault="009124FD" w:rsidP="007E24CC">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На 01.01.</w:t>
            </w:r>
            <w:r w:rsidR="007E24CC">
              <w:rPr>
                <w:rFonts w:ascii="Times New Roman" w:eastAsia="Calibri" w:hAnsi="Times New Roman" w:cs="Times New Roman"/>
                <w:sz w:val="24"/>
                <w:szCs w:val="24"/>
              </w:rPr>
              <w:t>10</w:t>
            </w:r>
          </w:p>
        </w:tc>
        <w:tc>
          <w:tcPr>
            <w:tcW w:w="1558" w:type="dxa"/>
            <w:gridSpan w:val="2"/>
            <w:vAlign w:val="center"/>
          </w:tcPr>
          <w:p w:rsidR="009124FD" w:rsidRPr="002C085F" w:rsidRDefault="009124FD" w:rsidP="007E24CC">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На 01.01.</w:t>
            </w:r>
            <w:r w:rsidR="007E24CC">
              <w:rPr>
                <w:rFonts w:ascii="Times New Roman" w:eastAsia="Calibri" w:hAnsi="Times New Roman" w:cs="Times New Roman"/>
                <w:sz w:val="24"/>
                <w:szCs w:val="24"/>
              </w:rPr>
              <w:t>11</w:t>
            </w:r>
          </w:p>
        </w:tc>
        <w:tc>
          <w:tcPr>
            <w:tcW w:w="1559" w:type="dxa"/>
            <w:gridSpan w:val="2"/>
            <w:vAlign w:val="center"/>
          </w:tcPr>
          <w:p w:rsidR="009124FD" w:rsidRPr="002C085F" w:rsidRDefault="009124FD" w:rsidP="007E24CC">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На 01.01.1</w:t>
            </w:r>
            <w:r w:rsidR="007E24CC">
              <w:rPr>
                <w:rFonts w:ascii="Times New Roman" w:eastAsia="Calibri" w:hAnsi="Times New Roman" w:cs="Times New Roman"/>
                <w:sz w:val="24"/>
                <w:szCs w:val="24"/>
              </w:rPr>
              <w:t>2</w:t>
            </w:r>
          </w:p>
        </w:tc>
        <w:tc>
          <w:tcPr>
            <w:tcW w:w="2034" w:type="dxa"/>
            <w:gridSpan w:val="2"/>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Изменение за период (+,-)</w:t>
            </w:r>
          </w:p>
        </w:tc>
      </w:tr>
      <w:tr w:rsidR="009124FD" w:rsidRPr="002C085F" w:rsidTr="009124FD">
        <w:tc>
          <w:tcPr>
            <w:tcW w:w="3119" w:type="dxa"/>
            <w:vMerge/>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p>
        </w:tc>
        <w:tc>
          <w:tcPr>
            <w:tcW w:w="709"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Тыс.руб.</w:t>
            </w:r>
          </w:p>
        </w:tc>
        <w:tc>
          <w:tcPr>
            <w:tcW w:w="850"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 к итогу</w:t>
            </w:r>
          </w:p>
        </w:tc>
        <w:tc>
          <w:tcPr>
            <w:tcW w:w="708"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Тыс.руб.</w:t>
            </w:r>
          </w:p>
        </w:tc>
        <w:tc>
          <w:tcPr>
            <w:tcW w:w="850"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 к итогу</w:t>
            </w:r>
          </w:p>
        </w:tc>
        <w:tc>
          <w:tcPr>
            <w:tcW w:w="709"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Тыс.руб.</w:t>
            </w:r>
          </w:p>
        </w:tc>
        <w:tc>
          <w:tcPr>
            <w:tcW w:w="850"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 к итогу</w:t>
            </w:r>
          </w:p>
        </w:tc>
        <w:tc>
          <w:tcPr>
            <w:tcW w:w="1134"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Тыс.руб.</w:t>
            </w:r>
          </w:p>
        </w:tc>
        <w:tc>
          <w:tcPr>
            <w:tcW w:w="900"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Т</w:t>
            </w:r>
            <w:r w:rsidRPr="002C085F">
              <w:rPr>
                <w:rFonts w:ascii="Times New Roman" w:eastAsia="Calibri" w:hAnsi="Times New Roman" w:cs="Times New Roman"/>
                <w:sz w:val="24"/>
                <w:szCs w:val="24"/>
                <w:vertAlign w:val="subscript"/>
              </w:rPr>
              <w:t>пр</w:t>
            </w:r>
            <w:r w:rsidRPr="002C085F">
              <w:rPr>
                <w:rFonts w:ascii="Times New Roman" w:eastAsia="Calibri" w:hAnsi="Times New Roman" w:cs="Times New Roman"/>
                <w:sz w:val="24"/>
                <w:szCs w:val="24"/>
              </w:rPr>
              <w:t>, %</w:t>
            </w:r>
          </w:p>
        </w:tc>
      </w:tr>
      <w:tr w:rsidR="009124FD" w:rsidRPr="002C085F" w:rsidTr="009124FD">
        <w:tc>
          <w:tcPr>
            <w:tcW w:w="3119"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1</w:t>
            </w:r>
          </w:p>
        </w:tc>
        <w:tc>
          <w:tcPr>
            <w:tcW w:w="709"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2</w:t>
            </w:r>
          </w:p>
        </w:tc>
        <w:tc>
          <w:tcPr>
            <w:tcW w:w="850"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3</w:t>
            </w:r>
          </w:p>
        </w:tc>
        <w:tc>
          <w:tcPr>
            <w:tcW w:w="708"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4</w:t>
            </w:r>
          </w:p>
        </w:tc>
        <w:tc>
          <w:tcPr>
            <w:tcW w:w="850"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5</w:t>
            </w:r>
          </w:p>
        </w:tc>
        <w:tc>
          <w:tcPr>
            <w:tcW w:w="709"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6</w:t>
            </w:r>
          </w:p>
        </w:tc>
        <w:tc>
          <w:tcPr>
            <w:tcW w:w="850"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7</w:t>
            </w:r>
          </w:p>
        </w:tc>
        <w:tc>
          <w:tcPr>
            <w:tcW w:w="1134"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8=6-4</w:t>
            </w:r>
          </w:p>
        </w:tc>
        <w:tc>
          <w:tcPr>
            <w:tcW w:w="900"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9</w:t>
            </w:r>
          </w:p>
        </w:tc>
      </w:tr>
      <w:tr w:rsidR="009124FD" w:rsidRPr="002C085F" w:rsidTr="009124FD">
        <w:tc>
          <w:tcPr>
            <w:tcW w:w="3119" w:type="dxa"/>
          </w:tcPr>
          <w:p w:rsidR="009124FD" w:rsidRPr="002C085F" w:rsidRDefault="009124FD" w:rsidP="009124FD">
            <w:pPr>
              <w:spacing w:after="0" w:line="240" w:lineRule="auto"/>
              <w:rPr>
                <w:rFonts w:ascii="Times New Roman" w:eastAsia="Calibri" w:hAnsi="Times New Roman" w:cs="Times New Roman"/>
                <w:sz w:val="24"/>
                <w:szCs w:val="24"/>
              </w:rPr>
            </w:pPr>
            <w:r w:rsidRPr="002C085F">
              <w:rPr>
                <w:rFonts w:ascii="Times New Roman" w:eastAsia="Calibri" w:hAnsi="Times New Roman" w:cs="Times New Roman"/>
                <w:sz w:val="24"/>
                <w:szCs w:val="24"/>
              </w:rPr>
              <w:t>1. Внеоборотные активы</w:t>
            </w:r>
          </w:p>
        </w:tc>
        <w:tc>
          <w:tcPr>
            <w:tcW w:w="709"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544</w:t>
            </w:r>
          </w:p>
        </w:tc>
        <w:tc>
          <w:tcPr>
            <w:tcW w:w="850"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35,2</w:t>
            </w:r>
          </w:p>
        </w:tc>
        <w:tc>
          <w:tcPr>
            <w:tcW w:w="708"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971</w:t>
            </w:r>
          </w:p>
        </w:tc>
        <w:tc>
          <w:tcPr>
            <w:tcW w:w="850"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40,2</w:t>
            </w:r>
          </w:p>
        </w:tc>
        <w:tc>
          <w:tcPr>
            <w:tcW w:w="709"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621</w:t>
            </w:r>
          </w:p>
        </w:tc>
        <w:tc>
          <w:tcPr>
            <w:tcW w:w="850"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42,5</w:t>
            </w:r>
          </w:p>
        </w:tc>
        <w:tc>
          <w:tcPr>
            <w:tcW w:w="1134"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-350</w:t>
            </w:r>
          </w:p>
        </w:tc>
        <w:tc>
          <w:tcPr>
            <w:tcW w:w="900"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-36,0</w:t>
            </w:r>
          </w:p>
        </w:tc>
      </w:tr>
      <w:tr w:rsidR="009124FD" w:rsidRPr="002C085F" w:rsidTr="009124FD">
        <w:tc>
          <w:tcPr>
            <w:tcW w:w="3119" w:type="dxa"/>
          </w:tcPr>
          <w:p w:rsidR="009124FD" w:rsidRPr="002C085F" w:rsidRDefault="009124FD" w:rsidP="009124FD">
            <w:pPr>
              <w:spacing w:after="0" w:line="240" w:lineRule="auto"/>
              <w:rPr>
                <w:rFonts w:ascii="Times New Roman" w:eastAsia="Calibri" w:hAnsi="Times New Roman" w:cs="Times New Roman"/>
                <w:sz w:val="24"/>
                <w:szCs w:val="24"/>
              </w:rPr>
            </w:pPr>
            <w:r w:rsidRPr="002C085F">
              <w:rPr>
                <w:rFonts w:ascii="Times New Roman" w:eastAsia="Calibri" w:hAnsi="Times New Roman" w:cs="Times New Roman"/>
                <w:sz w:val="24"/>
                <w:szCs w:val="24"/>
              </w:rPr>
              <w:t>В том числе</w:t>
            </w:r>
          </w:p>
          <w:p w:rsidR="009124FD" w:rsidRPr="002C085F" w:rsidRDefault="009124FD" w:rsidP="009124FD">
            <w:pPr>
              <w:spacing w:after="0" w:line="240" w:lineRule="auto"/>
              <w:rPr>
                <w:rFonts w:ascii="Times New Roman" w:eastAsia="Calibri" w:hAnsi="Times New Roman" w:cs="Times New Roman"/>
                <w:sz w:val="24"/>
                <w:szCs w:val="24"/>
              </w:rPr>
            </w:pPr>
            <w:r w:rsidRPr="002C085F">
              <w:rPr>
                <w:rFonts w:ascii="Times New Roman" w:eastAsia="Calibri" w:hAnsi="Times New Roman" w:cs="Times New Roman"/>
                <w:sz w:val="24"/>
                <w:szCs w:val="24"/>
              </w:rPr>
              <w:t>Основные средства</w:t>
            </w:r>
          </w:p>
        </w:tc>
        <w:tc>
          <w:tcPr>
            <w:tcW w:w="709"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535</w:t>
            </w:r>
          </w:p>
        </w:tc>
        <w:tc>
          <w:tcPr>
            <w:tcW w:w="850"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34,6</w:t>
            </w:r>
          </w:p>
        </w:tc>
        <w:tc>
          <w:tcPr>
            <w:tcW w:w="708"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533</w:t>
            </w:r>
          </w:p>
        </w:tc>
        <w:tc>
          <w:tcPr>
            <w:tcW w:w="850"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22</w:t>
            </w:r>
          </w:p>
        </w:tc>
        <w:tc>
          <w:tcPr>
            <w:tcW w:w="709"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578</w:t>
            </w:r>
          </w:p>
        </w:tc>
        <w:tc>
          <w:tcPr>
            <w:tcW w:w="850"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39,6</w:t>
            </w:r>
          </w:p>
        </w:tc>
        <w:tc>
          <w:tcPr>
            <w:tcW w:w="1134"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+45</w:t>
            </w:r>
          </w:p>
        </w:tc>
        <w:tc>
          <w:tcPr>
            <w:tcW w:w="900"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+8,4</w:t>
            </w:r>
          </w:p>
        </w:tc>
      </w:tr>
      <w:tr w:rsidR="009124FD" w:rsidRPr="002C085F" w:rsidTr="009124FD">
        <w:tc>
          <w:tcPr>
            <w:tcW w:w="3119" w:type="dxa"/>
          </w:tcPr>
          <w:p w:rsidR="009124FD" w:rsidRPr="002C085F" w:rsidRDefault="009124FD" w:rsidP="009124FD">
            <w:pPr>
              <w:spacing w:after="0" w:line="240" w:lineRule="auto"/>
              <w:rPr>
                <w:rFonts w:ascii="Times New Roman" w:eastAsia="Calibri" w:hAnsi="Times New Roman" w:cs="Times New Roman"/>
                <w:sz w:val="24"/>
                <w:szCs w:val="24"/>
              </w:rPr>
            </w:pPr>
            <w:r w:rsidRPr="002C085F">
              <w:rPr>
                <w:rFonts w:ascii="Times New Roman" w:eastAsia="Calibri" w:hAnsi="Times New Roman" w:cs="Times New Roman"/>
                <w:sz w:val="24"/>
                <w:szCs w:val="24"/>
              </w:rPr>
              <w:t>2.Оборотные активы, всего</w:t>
            </w:r>
          </w:p>
        </w:tc>
        <w:tc>
          <w:tcPr>
            <w:tcW w:w="709"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1008</w:t>
            </w:r>
          </w:p>
        </w:tc>
        <w:tc>
          <w:tcPr>
            <w:tcW w:w="850"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65,2</w:t>
            </w:r>
          </w:p>
        </w:tc>
        <w:tc>
          <w:tcPr>
            <w:tcW w:w="708"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1446</w:t>
            </w:r>
          </w:p>
        </w:tc>
        <w:tc>
          <w:tcPr>
            <w:tcW w:w="850"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59,8</w:t>
            </w:r>
          </w:p>
        </w:tc>
        <w:tc>
          <w:tcPr>
            <w:tcW w:w="709"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873</w:t>
            </w:r>
          </w:p>
        </w:tc>
        <w:tc>
          <w:tcPr>
            <w:tcW w:w="850"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59,8</w:t>
            </w:r>
          </w:p>
        </w:tc>
        <w:tc>
          <w:tcPr>
            <w:tcW w:w="1134"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-573</w:t>
            </w:r>
          </w:p>
        </w:tc>
        <w:tc>
          <w:tcPr>
            <w:tcW w:w="900"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-39,6</w:t>
            </w:r>
          </w:p>
        </w:tc>
      </w:tr>
      <w:tr w:rsidR="009124FD" w:rsidRPr="002C085F" w:rsidTr="009124FD">
        <w:tc>
          <w:tcPr>
            <w:tcW w:w="3119" w:type="dxa"/>
          </w:tcPr>
          <w:p w:rsidR="009124FD" w:rsidRPr="002C085F" w:rsidRDefault="009124FD" w:rsidP="009124FD">
            <w:pPr>
              <w:spacing w:after="0" w:line="240" w:lineRule="auto"/>
              <w:rPr>
                <w:rFonts w:ascii="Times New Roman" w:eastAsia="Calibri" w:hAnsi="Times New Roman" w:cs="Times New Roman"/>
                <w:sz w:val="24"/>
                <w:szCs w:val="24"/>
              </w:rPr>
            </w:pPr>
            <w:r w:rsidRPr="002C085F">
              <w:rPr>
                <w:rFonts w:ascii="Times New Roman" w:eastAsia="Calibri" w:hAnsi="Times New Roman" w:cs="Times New Roman"/>
                <w:sz w:val="24"/>
                <w:szCs w:val="24"/>
              </w:rPr>
              <w:t>В том числе</w:t>
            </w:r>
          </w:p>
          <w:p w:rsidR="009124FD" w:rsidRPr="002C085F" w:rsidRDefault="009124FD" w:rsidP="009124FD">
            <w:pPr>
              <w:spacing w:after="0" w:line="240" w:lineRule="auto"/>
              <w:rPr>
                <w:rFonts w:ascii="Times New Roman" w:eastAsia="Calibri" w:hAnsi="Times New Roman" w:cs="Times New Roman"/>
                <w:sz w:val="24"/>
                <w:szCs w:val="24"/>
              </w:rPr>
            </w:pPr>
            <w:r w:rsidRPr="002C085F">
              <w:rPr>
                <w:rFonts w:ascii="Times New Roman" w:eastAsia="Calibri" w:hAnsi="Times New Roman" w:cs="Times New Roman"/>
                <w:sz w:val="24"/>
                <w:szCs w:val="24"/>
              </w:rPr>
              <w:t>Запасы</w:t>
            </w:r>
          </w:p>
        </w:tc>
        <w:tc>
          <w:tcPr>
            <w:tcW w:w="709"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813</w:t>
            </w:r>
          </w:p>
        </w:tc>
        <w:tc>
          <w:tcPr>
            <w:tcW w:w="850"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52,6</w:t>
            </w:r>
          </w:p>
        </w:tc>
        <w:tc>
          <w:tcPr>
            <w:tcW w:w="708"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984</w:t>
            </w:r>
          </w:p>
        </w:tc>
        <w:tc>
          <w:tcPr>
            <w:tcW w:w="850"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40,7</w:t>
            </w:r>
          </w:p>
        </w:tc>
        <w:tc>
          <w:tcPr>
            <w:tcW w:w="709"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516</w:t>
            </w:r>
          </w:p>
        </w:tc>
        <w:tc>
          <w:tcPr>
            <w:tcW w:w="850"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35,3</w:t>
            </w:r>
          </w:p>
        </w:tc>
        <w:tc>
          <w:tcPr>
            <w:tcW w:w="1134"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-468</w:t>
            </w:r>
          </w:p>
        </w:tc>
        <w:tc>
          <w:tcPr>
            <w:tcW w:w="900"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-47,6</w:t>
            </w:r>
          </w:p>
        </w:tc>
      </w:tr>
      <w:tr w:rsidR="009124FD" w:rsidRPr="002C085F" w:rsidTr="009124FD">
        <w:tc>
          <w:tcPr>
            <w:tcW w:w="3119" w:type="dxa"/>
          </w:tcPr>
          <w:p w:rsidR="009124FD" w:rsidRPr="002C085F" w:rsidRDefault="009124FD" w:rsidP="009124FD">
            <w:pPr>
              <w:spacing w:after="0" w:line="240" w:lineRule="auto"/>
              <w:rPr>
                <w:rFonts w:ascii="Times New Roman" w:eastAsia="Calibri" w:hAnsi="Times New Roman" w:cs="Times New Roman"/>
                <w:sz w:val="24"/>
                <w:szCs w:val="24"/>
              </w:rPr>
            </w:pPr>
            <w:r w:rsidRPr="002C085F">
              <w:rPr>
                <w:rFonts w:ascii="Times New Roman" w:eastAsia="Calibri" w:hAnsi="Times New Roman" w:cs="Times New Roman"/>
                <w:sz w:val="24"/>
                <w:szCs w:val="24"/>
              </w:rPr>
              <w:t>Дебиторская задолженность</w:t>
            </w:r>
          </w:p>
        </w:tc>
        <w:tc>
          <w:tcPr>
            <w:tcW w:w="709"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85</w:t>
            </w:r>
          </w:p>
        </w:tc>
        <w:tc>
          <w:tcPr>
            <w:tcW w:w="850"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5,5</w:t>
            </w:r>
          </w:p>
        </w:tc>
        <w:tc>
          <w:tcPr>
            <w:tcW w:w="708"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425</w:t>
            </w:r>
          </w:p>
        </w:tc>
        <w:tc>
          <w:tcPr>
            <w:tcW w:w="850"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17,6</w:t>
            </w:r>
          </w:p>
        </w:tc>
        <w:tc>
          <w:tcPr>
            <w:tcW w:w="709"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148</w:t>
            </w:r>
          </w:p>
        </w:tc>
        <w:tc>
          <w:tcPr>
            <w:tcW w:w="850"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10,1</w:t>
            </w:r>
          </w:p>
        </w:tc>
        <w:tc>
          <w:tcPr>
            <w:tcW w:w="1134"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-277</w:t>
            </w:r>
          </w:p>
        </w:tc>
        <w:tc>
          <w:tcPr>
            <w:tcW w:w="900"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-65,2</w:t>
            </w:r>
          </w:p>
        </w:tc>
      </w:tr>
      <w:tr w:rsidR="009124FD" w:rsidRPr="002C085F" w:rsidTr="009124FD">
        <w:tc>
          <w:tcPr>
            <w:tcW w:w="3119" w:type="dxa"/>
          </w:tcPr>
          <w:p w:rsidR="009124FD" w:rsidRPr="002C085F" w:rsidRDefault="009124FD" w:rsidP="009124FD">
            <w:pPr>
              <w:spacing w:after="0" w:line="240" w:lineRule="auto"/>
              <w:rPr>
                <w:rFonts w:ascii="Times New Roman" w:eastAsia="Calibri" w:hAnsi="Times New Roman" w:cs="Times New Roman"/>
                <w:sz w:val="24"/>
                <w:szCs w:val="24"/>
              </w:rPr>
            </w:pPr>
            <w:r w:rsidRPr="002C085F">
              <w:rPr>
                <w:rFonts w:ascii="Times New Roman" w:eastAsia="Calibri" w:hAnsi="Times New Roman" w:cs="Times New Roman"/>
                <w:sz w:val="24"/>
                <w:szCs w:val="24"/>
              </w:rPr>
              <w:t>Денежные средства</w:t>
            </w:r>
          </w:p>
        </w:tc>
        <w:tc>
          <w:tcPr>
            <w:tcW w:w="709"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103</w:t>
            </w:r>
          </w:p>
        </w:tc>
        <w:tc>
          <w:tcPr>
            <w:tcW w:w="850"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6,7</w:t>
            </w:r>
          </w:p>
        </w:tc>
        <w:tc>
          <w:tcPr>
            <w:tcW w:w="708"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36</w:t>
            </w:r>
          </w:p>
        </w:tc>
        <w:tc>
          <w:tcPr>
            <w:tcW w:w="850"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1,5</w:t>
            </w:r>
          </w:p>
        </w:tc>
        <w:tc>
          <w:tcPr>
            <w:tcW w:w="709"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199</w:t>
            </w:r>
          </w:p>
        </w:tc>
        <w:tc>
          <w:tcPr>
            <w:tcW w:w="850"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13,6</w:t>
            </w:r>
          </w:p>
        </w:tc>
        <w:tc>
          <w:tcPr>
            <w:tcW w:w="1134"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+163</w:t>
            </w:r>
          </w:p>
        </w:tc>
        <w:tc>
          <w:tcPr>
            <w:tcW w:w="900"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+452,8</w:t>
            </w:r>
          </w:p>
        </w:tc>
      </w:tr>
      <w:tr w:rsidR="009124FD" w:rsidRPr="002C085F" w:rsidTr="009124FD">
        <w:tc>
          <w:tcPr>
            <w:tcW w:w="3119" w:type="dxa"/>
          </w:tcPr>
          <w:p w:rsidR="009124FD" w:rsidRPr="002C085F" w:rsidRDefault="009124FD" w:rsidP="009124FD">
            <w:pPr>
              <w:spacing w:after="0" w:line="240" w:lineRule="auto"/>
              <w:rPr>
                <w:rFonts w:ascii="Times New Roman" w:eastAsia="Calibri" w:hAnsi="Times New Roman" w:cs="Times New Roman"/>
                <w:sz w:val="24"/>
                <w:szCs w:val="24"/>
              </w:rPr>
            </w:pPr>
            <w:r w:rsidRPr="002C085F">
              <w:rPr>
                <w:rFonts w:ascii="Times New Roman" w:eastAsia="Calibri" w:hAnsi="Times New Roman" w:cs="Times New Roman"/>
                <w:sz w:val="24"/>
                <w:szCs w:val="24"/>
              </w:rPr>
              <w:t>Баланс</w:t>
            </w:r>
          </w:p>
        </w:tc>
        <w:tc>
          <w:tcPr>
            <w:tcW w:w="709"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1547</w:t>
            </w:r>
          </w:p>
        </w:tc>
        <w:tc>
          <w:tcPr>
            <w:tcW w:w="850"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100</w:t>
            </w:r>
          </w:p>
        </w:tc>
        <w:tc>
          <w:tcPr>
            <w:tcW w:w="708"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2416</w:t>
            </w:r>
          </w:p>
        </w:tc>
        <w:tc>
          <w:tcPr>
            <w:tcW w:w="850"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100</w:t>
            </w:r>
          </w:p>
        </w:tc>
        <w:tc>
          <w:tcPr>
            <w:tcW w:w="709"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1460</w:t>
            </w:r>
          </w:p>
        </w:tc>
        <w:tc>
          <w:tcPr>
            <w:tcW w:w="850"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100</w:t>
            </w:r>
          </w:p>
        </w:tc>
        <w:tc>
          <w:tcPr>
            <w:tcW w:w="1134"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-956</w:t>
            </w:r>
          </w:p>
        </w:tc>
        <w:tc>
          <w:tcPr>
            <w:tcW w:w="900" w:type="dxa"/>
            <w:vAlign w:val="center"/>
          </w:tcPr>
          <w:p w:rsidR="009124FD" w:rsidRPr="002C085F" w:rsidRDefault="009124FD" w:rsidP="009124FD">
            <w:pPr>
              <w:spacing w:after="0" w:line="240" w:lineRule="auto"/>
              <w:jc w:val="center"/>
              <w:rPr>
                <w:rFonts w:ascii="Times New Roman" w:eastAsia="Calibri" w:hAnsi="Times New Roman" w:cs="Times New Roman"/>
                <w:sz w:val="24"/>
                <w:szCs w:val="24"/>
              </w:rPr>
            </w:pPr>
            <w:r w:rsidRPr="002C085F">
              <w:rPr>
                <w:rFonts w:ascii="Times New Roman" w:eastAsia="Calibri" w:hAnsi="Times New Roman" w:cs="Times New Roman"/>
                <w:sz w:val="24"/>
                <w:szCs w:val="24"/>
              </w:rPr>
              <w:t>-39,6</w:t>
            </w:r>
          </w:p>
        </w:tc>
      </w:tr>
    </w:tbl>
    <w:p w:rsidR="009D3C36" w:rsidRDefault="009D3C36" w:rsidP="002401FB">
      <w:pPr>
        <w:spacing w:after="0" w:line="240" w:lineRule="auto"/>
        <w:ind w:firstLine="709"/>
        <w:jc w:val="both"/>
        <w:rPr>
          <w:rFonts w:ascii="Times New Roman" w:eastAsia="Calibri" w:hAnsi="Times New Roman" w:cs="Times New Roman"/>
          <w:sz w:val="28"/>
          <w:szCs w:val="28"/>
        </w:rPr>
      </w:pPr>
    </w:p>
    <w:p w:rsidR="007E24CC" w:rsidRDefault="007E24CC" w:rsidP="007E24CC">
      <w:pPr>
        <w:spacing w:after="0" w:line="360" w:lineRule="auto"/>
        <w:ind w:firstLine="709"/>
        <w:jc w:val="both"/>
        <w:rPr>
          <w:rFonts w:ascii="Times New Roman" w:eastAsia="Calibri" w:hAnsi="Times New Roman" w:cs="Times New Roman"/>
          <w:sz w:val="28"/>
          <w:szCs w:val="28"/>
        </w:rPr>
      </w:pPr>
      <w:r w:rsidRPr="002C085F">
        <w:rPr>
          <w:rFonts w:ascii="Times New Roman" w:eastAsia="Calibri" w:hAnsi="Times New Roman" w:cs="Times New Roman"/>
          <w:sz w:val="28"/>
          <w:szCs w:val="28"/>
        </w:rPr>
        <w:t xml:space="preserve">Доля оборотных активов в балансе за данный период не изменилась и составила 59,8%, но а денежном измерении произошло снижение оборотных активов на 573 тыс. руб. (-39,6%). В </w:t>
      </w:r>
      <w:smartTag w:uri="urn:schemas-microsoft-com:office:smarttags" w:element="metricconverter">
        <w:smartTagPr>
          <w:attr w:name="ProductID" w:val="2009 г"/>
        </w:smartTagPr>
        <w:r w:rsidRPr="002C085F">
          <w:rPr>
            <w:rFonts w:ascii="Times New Roman" w:eastAsia="Calibri" w:hAnsi="Times New Roman" w:cs="Times New Roman"/>
            <w:sz w:val="28"/>
            <w:szCs w:val="28"/>
          </w:rPr>
          <w:t>2009 г</w:t>
        </w:r>
      </w:smartTag>
      <w:r w:rsidRPr="002C085F">
        <w:rPr>
          <w:rFonts w:ascii="Times New Roman" w:eastAsia="Calibri" w:hAnsi="Times New Roman" w:cs="Times New Roman"/>
          <w:sz w:val="28"/>
          <w:szCs w:val="28"/>
        </w:rPr>
        <w:t>. запасы организации снизились на 468 тыс. руб. (-47,6%). Также значительно снизилась как доля (на 7,5%), так и стоимость дебиторской задолженности на 277 тыс. руб. (-65,2%). Значительно увеличились денежные средства  ООО «Центр водоподготовки» на 163 тыс. руб.(+452,8%).</w:t>
      </w:r>
    </w:p>
    <w:p w:rsidR="00563285" w:rsidRPr="002C085F" w:rsidRDefault="00563285" w:rsidP="00563285">
      <w:pPr>
        <w:spacing w:after="0" w:line="360" w:lineRule="auto"/>
        <w:ind w:firstLine="709"/>
        <w:jc w:val="both"/>
        <w:rPr>
          <w:rFonts w:ascii="Times New Roman" w:eastAsia="Calibri" w:hAnsi="Times New Roman" w:cs="Times New Roman"/>
          <w:sz w:val="28"/>
          <w:szCs w:val="28"/>
        </w:rPr>
      </w:pPr>
      <w:r w:rsidRPr="002C085F">
        <w:rPr>
          <w:rFonts w:ascii="Times New Roman" w:eastAsia="Calibri" w:hAnsi="Times New Roman" w:cs="Times New Roman"/>
          <w:sz w:val="28"/>
          <w:szCs w:val="28"/>
        </w:rPr>
        <w:t xml:space="preserve">В процессе анализа пассива баланса ООО «Центр водоподготовки» следует изучить изменения в его составе, структуре и дать им оценку, что показано в таблице </w:t>
      </w:r>
      <w:r>
        <w:rPr>
          <w:rFonts w:ascii="Times New Roman" w:eastAsia="Calibri" w:hAnsi="Times New Roman" w:cs="Times New Roman"/>
          <w:sz w:val="28"/>
          <w:szCs w:val="28"/>
        </w:rPr>
        <w:t>4</w:t>
      </w:r>
      <w:r w:rsidRPr="002C085F">
        <w:rPr>
          <w:rFonts w:ascii="Times New Roman" w:eastAsia="Calibri" w:hAnsi="Times New Roman" w:cs="Times New Roman"/>
          <w:sz w:val="28"/>
          <w:szCs w:val="28"/>
        </w:rPr>
        <w:t>.</w:t>
      </w:r>
    </w:p>
    <w:p w:rsidR="00563285" w:rsidRDefault="00563285" w:rsidP="007E24CC">
      <w:pPr>
        <w:spacing w:after="0" w:line="360" w:lineRule="auto"/>
        <w:ind w:firstLine="709"/>
        <w:jc w:val="both"/>
        <w:rPr>
          <w:rFonts w:ascii="Times New Roman" w:eastAsia="Calibri" w:hAnsi="Times New Roman" w:cs="Times New Roman"/>
          <w:sz w:val="28"/>
          <w:szCs w:val="28"/>
        </w:rPr>
      </w:pPr>
      <w:r w:rsidRPr="002C085F">
        <w:rPr>
          <w:rFonts w:ascii="Times New Roman" w:eastAsia="Calibri" w:hAnsi="Times New Roman" w:cs="Times New Roman"/>
          <w:sz w:val="28"/>
          <w:szCs w:val="28"/>
        </w:rPr>
        <w:t xml:space="preserve">Как видно из таблицы </w:t>
      </w:r>
      <w:r>
        <w:rPr>
          <w:rFonts w:ascii="Times New Roman" w:eastAsia="Calibri" w:hAnsi="Times New Roman" w:cs="Times New Roman"/>
          <w:sz w:val="28"/>
          <w:szCs w:val="28"/>
        </w:rPr>
        <w:t>4</w:t>
      </w:r>
      <w:r w:rsidRPr="002C085F">
        <w:rPr>
          <w:rFonts w:ascii="Times New Roman" w:eastAsia="Calibri" w:hAnsi="Times New Roman" w:cs="Times New Roman"/>
          <w:sz w:val="28"/>
          <w:szCs w:val="28"/>
        </w:rPr>
        <w:t>, общая стоимость источников средств ООО «Центр водоподготовки» ООО " за период с 01.01.20</w:t>
      </w:r>
      <w:r>
        <w:rPr>
          <w:rFonts w:ascii="Times New Roman" w:eastAsia="Calibri" w:hAnsi="Times New Roman" w:cs="Times New Roman"/>
          <w:sz w:val="28"/>
          <w:szCs w:val="28"/>
        </w:rPr>
        <w:t>11</w:t>
      </w:r>
      <w:r w:rsidRPr="002C085F">
        <w:rPr>
          <w:rFonts w:ascii="Times New Roman" w:eastAsia="Calibri" w:hAnsi="Times New Roman" w:cs="Times New Roman"/>
          <w:sz w:val="28"/>
          <w:szCs w:val="28"/>
        </w:rPr>
        <w:t xml:space="preserve"> по 01.01.20</w:t>
      </w:r>
      <w:r>
        <w:rPr>
          <w:rFonts w:ascii="Times New Roman" w:eastAsia="Calibri" w:hAnsi="Times New Roman" w:cs="Times New Roman"/>
          <w:sz w:val="28"/>
          <w:szCs w:val="28"/>
        </w:rPr>
        <w:t>12</w:t>
      </w:r>
      <w:r w:rsidRPr="002C085F">
        <w:rPr>
          <w:rFonts w:ascii="Times New Roman" w:eastAsia="Calibri" w:hAnsi="Times New Roman" w:cs="Times New Roman"/>
          <w:sz w:val="28"/>
          <w:szCs w:val="28"/>
        </w:rPr>
        <w:t xml:space="preserve"> гг. снизилась на 956 тыс. руб.(39,6%).</w:t>
      </w:r>
      <w:r>
        <w:rPr>
          <w:rFonts w:ascii="Times New Roman" w:eastAsia="Calibri" w:hAnsi="Times New Roman" w:cs="Times New Roman"/>
          <w:sz w:val="28"/>
          <w:szCs w:val="28"/>
        </w:rPr>
        <w:t xml:space="preserve"> </w:t>
      </w:r>
      <w:r w:rsidRPr="002C085F">
        <w:rPr>
          <w:rFonts w:ascii="Times New Roman" w:eastAsia="Calibri" w:hAnsi="Times New Roman" w:cs="Times New Roman"/>
          <w:sz w:val="28"/>
          <w:szCs w:val="28"/>
        </w:rPr>
        <w:t>Собственный капитал снизился на 101 тыс. руб. (-8%)</w:t>
      </w:r>
      <w:r>
        <w:rPr>
          <w:rFonts w:ascii="Times New Roman" w:eastAsia="Calibri" w:hAnsi="Times New Roman" w:cs="Times New Roman"/>
          <w:sz w:val="28"/>
          <w:szCs w:val="28"/>
        </w:rPr>
        <w:t xml:space="preserve"> </w:t>
      </w:r>
      <w:r w:rsidRPr="002C085F">
        <w:rPr>
          <w:rFonts w:ascii="Times New Roman" w:eastAsia="Calibri" w:hAnsi="Times New Roman" w:cs="Times New Roman"/>
          <w:sz w:val="28"/>
          <w:szCs w:val="28"/>
        </w:rPr>
        <w:t>за счет образования непокрытого убытка, который составил 64</w:t>
      </w:r>
      <w:r>
        <w:rPr>
          <w:rFonts w:ascii="Times New Roman" w:eastAsia="Calibri" w:hAnsi="Times New Roman" w:cs="Times New Roman"/>
          <w:sz w:val="28"/>
          <w:szCs w:val="28"/>
        </w:rPr>
        <w:t xml:space="preserve"> </w:t>
      </w:r>
      <w:r w:rsidRPr="002C085F">
        <w:rPr>
          <w:rFonts w:ascii="Times New Roman" w:eastAsia="Calibri" w:hAnsi="Times New Roman" w:cs="Times New Roman"/>
          <w:sz w:val="28"/>
          <w:szCs w:val="28"/>
        </w:rPr>
        <w:t>тыс. руб</w:t>
      </w:r>
      <w:r>
        <w:rPr>
          <w:rFonts w:ascii="Times New Roman" w:eastAsia="Calibri" w:hAnsi="Times New Roman" w:cs="Times New Roman"/>
          <w:sz w:val="28"/>
          <w:szCs w:val="28"/>
        </w:rPr>
        <w:t>.</w:t>
      </w:r>
    </w:p>
    <w:p w:rsidR="00563285" w:rsidRPr="0021104B" w:rsidRDefault="00563285" w:rsidP="00563285">
      <w:pPr>
        <w:spacing w:after="0" w:line="360" w:lineRule="auto"/>
        <w:jc w:val="both"/>
        <w:rPr>
          <w:rFonts w:ascii="Times New Roman" w:eastAsia="Calibri" w:hAnsi="Times New Roman" w:cs="Times New Roman"/>
          <w:sz w:val="28"/>
          <w:szCs w:val="28"/>
        </w:rPr>
      </w:pPr>
      <w:r w:rsidRPr="0021104B">
        <w:rPr>
          <w:rFonts w:ascii="Times New Roman" w:eastAsia="Calibri" w:hAnsi="Times New Roman" w:cs="Times New Roman"/>
          <w:sz w:val="28"/>
          <w:szCs w:val="28"/>
        </w:rPr>
        <w:lastRenderedPageBreak/>
        <w:t xml:space="preserve">Таблица 4 - Анализ состава и структуры источников средств ООО «Центр водоподготовки» </w:t>
      </w:r>
    </w:p>
    <w:tbl>
      <w:tblPr>
        <w:tblW w:w="98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850"/>
        <w:gridCol w:w="851"/>
        <w:gridCol w:w="850"/>
        <w:gridCol w:w="851"/>
        <w:gridCol w:w="850"/>
        <w:gridCol w:w="851"/>
        <w:gridCol w:w="688"/>
        <w:gridCol w:w="770"/>
      </w:tblGrid>
      <w:tr w:rsidR="00563285" w:rsidRPr="002C085F" w:rsidTr="00463511">
        <w:tc>
          <w:tcPr>
            <w:tcW w:w="3261" w:type="dxa"/>
            <w:vMerge w:val="restart"/>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Источники средств</w:t>
            </w:r>
          </w:p>
        </w:tc>
        <w:tc>
          <w:tcPr>
            <w:tcW w:w="1701" w:type="dxa"/>
            <w:gridSpan w:val="2"/>
            <w:vAlign w:val="center"/>
          </w:tcPr>
          <w:p w:rsidR="00563285" w:rsidRPr="002C085F" w:rsidRDefault="00563285" w:rsidP="00563285">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На 1.01.</w:t>
            </w:r>
            <w:r>
              <w:rPr>
                <w:rFonts w:ascii="Times New Roman" w:eastAsia="Calibri" w:hAnsi="Times New Roman" w:cs="Times New Roman"/>
              </w:rPr>
              <w:t>10</w:t>
            </w:r>
          </w:p>
        </w:tc>
        <w:tc>
          <w:tcPr>
            <w:tcW w:w="1701" w:type="dxa"/>
            <w:gridSpan w:val="2"/>
            <w:vAlign w:val="center"/>
          </w:tcPr>
          <w:p w:rsidR="00563285" w:rsidRPr="002C085F" w:rsidRDefault="00563285" w:rsidP="00563285">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На 1.01.</w:t>
            </w:r>
            <w:r>
              <w:rPr>
                <w:rFonts w:ascii="Times New Roman" w:eastAsia="Calibri" w:hAnsi="Times New Roman" w:cs="Times New Roman"/>
              </w:rPr>
              <w:t>11</w:t>
            </w:r>
          </w:p>
        </w:tc>
        <w:tc>
          <w:tcPr>
            <w:tcW w:w="1701" w:type="dxa"/>
            <w:gridSpan w:val="2"/>
            <w:vAlign w:val="center"/>
          </w:tcPr>
          <w:p w:rsidR="00563285" w:rsidRPr="002C085F" w:rsidRDefault="00563285" w:rsidP="00563285">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На 1.01.1</w:t>
            </w:r>
            <w:r>
              <w:rPr>
                <w:rFonts w:ascii="Times New Roman" w:eastAsia="Calibri" w:hAnsi="Times New Roman" w:cs="Times New Roman"/>
              </w:rPr>
              <w:t>2</w:t>
            </w:r>
          </w:p>
        </w:tc>
        <w:tc>
          <w:tcPr>
            <w:tcW w:w="1458" w:type="dxa"/>
            <w:gridSpan w:val="2"/>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Изменение за период (+,-)</w:t>
            </w:r>
          </w:p>
        </w:tc>
      </w:tr>
      <w:tr w:rsidR="00563285" w:rsidRPr="002C085F" w:rsidTr="00463511">
        <w:tc>
          <w:tcPr>
            <w:tcW w:w="3261" w:type="dxa"/>
            <w:vMerge/>
            <w:vAlign w:val="center"/>
          </w:tcPr>
          <w:p w:rsidR="00563285" w:rsidRPr="002C085F" w:rsidRDefault="00563285" w:rsidP="00463511">
            <w:pPr>
              <w:spacing w:after="0" w:line="240" w:lineRule="auto"/>
              <w:jc w:val="center"/>
              <w:rPr>
                <w:rFonts w:ascii="Times New Roman" w:eastAsia="Calibri" w:hAnsi="Times New Roman" w:cs="Times New Roman"/>
              </w:rPr>
            </w:pPr>
          </w:p>
        </w:tc>
        <w:tc>
          <w:tcPr>
            <w:tcW w:w="85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Тыс. руб.</w:t>
            </w:r>
          </w:p>
        </w:tc>
        <w:tc>
          <w:tcPr>
            <w:tcW w:w="851"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В % к итогу</w:t>
            </w:r>
          </w:p>
        </w:tc>
        <w:tc>
          <w:tcPr>
            <w:tcW w:w="85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Тыс. руб.</w:t>
            </w:r>
          </w:p>
        </w:tc>
        <w:tc>
          <w:tcPr>
            <w:tcW w:w="851"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В % к итогу</w:t>
            </w:r>
          </w:p>
        </w:tc>
        <w:tc>
          <w:tcPr>
            <w:tcW w:w="85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Тыс. руб.</w:t>
            </w:r>
          </w:p>
        </w:tc>
        <w:tc>
          <w:tcPr>
            <w:tcW w:w="851"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В % к итогу</w:t>
            </w:r>
          </w:p>
        </w:tc>
        <w:tc>
          <w:tcPr>
            <w:tcW w:w="688"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Тыс. руб.</w:t>
            </w:r>
          </w:p>
        </w:tc>
        <w:tc>
          <w:tcPr>
            <w:tcW w:w="77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В %</w:t>
            </w:r>
          </w:p>
        </w:tc>
      </w:tr>
      <w:tr w:rsidR="00563285" w:rsidRPr="002C085F" w:rsidTr="00463511">
        <w:tc>
          <w:tcPr>
            <w:tcW w:w="3261"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1</w:t>
            </w:r>
          </w:p>
        </w:tc>
        <w:tc>
          <w:tcPr>
            <w:tcW w:w="85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2</w:t>
            </w:r>
          </w:p>
        </w:tc>
        <w:tc>
          <w:tcPr>
            <w:tcW w:w="851"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3</w:t>
            </w:r>
          </w:p>
        </w:tc>
        <w:tc>
          <w:tcPr>
            <w:tcW w:w="85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4</w:t>
            </w:r>
          </w:p>
        </w:tc>
        <w:tc>
          <w:tcPr>
            <w:tcW w:w="851"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5</w:t>
            </w:r>
          </w:p>
        </w:tc>
        <w:tc>
          <w:tcPr>
            <w:tcW w:w="85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6</w:t>
            </w:r>
          </w:p>
        </w:tc>
        <w:tc>
          <w:tcPr>
            <w:tcW w:w="851"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7</w:t>
            </w:r>
          </w:p>
        </w:tc>
        <w:tc>
          <w:tcPr>
            <w:tcW w:w="688"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8=6-4</w:t>
            </w:r>
          </w:p>
        </w:tc>
        <w:tc>
          <w:tcPr>
            <w:tcW w:w="77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9</w:t>
            </w:r>
          </w:p>
        </w:tc>
      </w:tr>
      <w:tr w:rsidR="00563285" w:rsidRPr="002C085F" w:rsidTr="00463511">
        <w:tc>
          <w:tcPr>
            <w:tcW w:w="3261" w:type="dxa"/>
          </w:tcPr>
          <w:p w:rsidR="00563285" w:rsidRPr="002C085F" w:rsidRDefault="00563285" w:rsidP="00463511">
            <w:pPr>
              <w:spacing w:after="0" w:line="240" w:lineRule="auto"/>
              <w:rPr>
                <w:rFonts w:ascii="Times New Roman" w:eastAsia="Calibri" w:hAnsi="Times New Roman" w:cs="Times New Roman"/>
              </w:rPr>
            </w:pPr>
            <w:r w:rsidRPr="002C085F">
              <w:rPr>
                <w:rFonts w:ascii="Times New Roman" w:eastAsia="Calibri" w:hAnsi="Times New Roman" w:cs="Times New Roman"/>
              </w:rPr>
              <w:t>1.Собственный капитал, всего</w:t>
            </w:r>
          </w:p>
        </w:tc>
        <w:tc>
          <w:tcPr>
            <w:tcW w:w="85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1251</w:t>
            </w:r>
          </w:p>
        </w:tc>
        <w:tc>
          <w:tcPr>
            <w:tcW w:w="851"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80,9</w:t>
            </w:r>
          </w:p>
        </w:tc>
        <w:tc>
          <w:tcPr>
            <w:tcW w:w="85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1255</w:t>
            </w:r>
          </w:p>
        </w:tc>
        <w:tc>
          <w:tcPr>
            <w:tcW w:w="851"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51,9</w:t>
            </w:r>
          </w:p>
        </w:tc>
        <w:tc>
          <w:tcPr>
            <w:tcW w:w="85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1154</w:t>
            </w:r>
          </w:p>
        </w:tc>
        <w:tc>
          <w:tcPr>
            <w:tcW w:w="851"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79,0</w:t>
            </w:r>
          </w:p>
        </w:tc>
        <w:tc>
          <w:tcPr>
            <w:tcW w:w="688"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-101</w:t>
            </w:r>
          </w:p>
        </w:tc>
        <w:tc>
          <w:tcPr>
            <w:tcW w:w="77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-8,0</w:t>
            </w:r>
          </w:p>
        </w:tc>
      </w:tr>
      <w:tr w:rsidR="00563285" w:rsidRPr="002C085F" w:rsidTr="00463511">
        <w:tc>
          <w:tcPr>
            <w:tcW w:w="3261" w:type="dxa"/>
          </w:tcPr>
          <w:p w:rsidR="00563285" w:rsidRPr="002C085F" w:rsidRDefault="00563285" w:rsidP="00463511">
            <w:pPr>
              <w:spacing w:after="0" w:line="240" w:lineRule="auto"/>
              <w:rPr>
                <w:rFonts w:ascii="Times New Roman" w:eastAsia="Calibri" w:hAnsi="Times New Roman" w:cs="Times New Roman"/>
              </w:rPr>
            </w:pPr>
            <w:r w:rsidRPr="002C085F">
              <w:rPr>
                <w:rFonts w:ascii="Times New Roman" w:eastAsia="Calibri" w:hAnsi="Times New Roman" w:cs="Times New Roman"/>
              </w:rPr>
              <w:t>В том числе</w:t>
            </w:r>
          </w:p>
          <w:p w:rsidR="00563285" w:rsidRPr="002C085F" w:rsidRDefault="00563285" w:rsidP="00463511">
            <w:pPr>
              <w:spacing w:after="0" w:line="240" w:lineRule="auto"/>
              <w:rPr>
                <w:rFonts w:ascii="Times New Roman" w:eastAsia="Calibri" w:hAnsi="Times New Roman" w:cs="Times New Roman"/>
              </w:rPr>
            </w:pPr>
            <w:r w:rsidRPr="002C085F">
              <w:rPr>
                <w:rFonts w:ascii="Times New Roman" w:eastAsia="Calibri" w:hAnsi="Times New Roman" w:cs="Times New Roman"/>
              </w:rPr>
              <w:t>Добавочный капитал</w:t>
            </w:r>
          </w:p>
        </w:tc>
        <w:tc>
          <w:tcPr>
            <w:tcW w:w="85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1203</w:t>
            </w:r>
          </w:p>
        </w:tc>
        <w:tc>
          <w:tcPr>
            <w:tcW w:w="851"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77,8</w:t>
            </w:r>
          </w:p>
        </w:tc>
        <w:tc>
          <w:tcPr>
            <w:tcW w:w="85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1203</w:t>
            </w:r>
          </w:p>
        </w:tc>
        <w:tc>
          <w:tcPr>
            <w:tcW w:w="851"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49,8</w:t>
            </w:r>
          </w:p>
        </w:tc>
        <w:tc>
          <w:tcPr>
            <w:tcW w:w="85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1203</w:t>
            </w:r>
          </w:p>
        </w:tc>
        <w:tc>
          <w:tcPr>
            <w:tcW w:w="851"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82,4</w:t>
            </w:r>
          </w:p>
        </w:tc>
        <w:tc>
          <w:tcPr>
            <w:tcW w:w="688"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w:t>
            </w:r>
          </w:p>
        </w:tc>
        <w:tc>
          <w:tcPr>
            <w:tcW w:w="77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w:t>
            </w:r>
          </w:p>
        </w:tc>
      </w:tr>
      <w:tr w:rsidR="00563285" w:rsidRPr="002C085F" w:rsidTr="00463511">
        <w:tc>
          <w:tcPr>
            <w:tcW w:w="3261" w:type="dxa"/>
          </w:tcPr>
          <w:p w:rsidR="00563285" w:rsidRPr="002C085F" w:rsidRDefault="00563285" w:rsidP="00463511">
            <w:pPr>
              <w:spacing w:after="0" w:line="240" w:lineRule="auto"/>
              <w:rPr>
                <w:rFonts w:ascii="Times New Roman" w:eastAsia="Calibri" w:hAnsi="Times New Roman" w:cs="Times New Roman"/>
              </w:rPr>
            </w:pPr>
            <w:r w:rsidRPr="002C085F">
              <w:rPr>
                <w:rFonts w:ascii="Times New Roman" w:eastAsia="Calibri" w:hAnsi="Times New Roman" w:cs="Times New Roman"/>
              </w:rPr>
              <w:t>Нераспределенная прибыль (непокрытый убыток)</w:t>
            </w:r>
          </w:p>
        </w:tc>
        <w:tc>
          <w:tcPr>
            <w:tcW w:w="85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33</w:t>
            </w:r>
          </w:p>
        </w:tc>
        <w:tc>
          <w:tcPr>
            <w:tcW w:w="851"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2,1</w:t>
            </w:r>
          </w:p>
        </w:tc>
        <w:tc>
          <w:tcPr>
            <w:tcW w:w="85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38</w:t>
            </w:r>
          </w:p>
        </w:tc>
        <w:tc>
          <w:tcPr>
            <w:tcW w:w="851"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1,6</w:t>
            </w:r>
          </w:p>
        </w:tc>
        <w:tc>
          <w:tcPr>
            <w:tcW w:w="85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-64</w:t>
            </w:r>
          </w:p>
        </w:tc>
        <w:tc>
          <w:tcPr>
            <w:tcW w:w="851"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-4,4</w:t>
            </w:r>
          </w:p>
        </w:tc>
        <w:tc>
          <w:tcPr>
            <w:tcW w:w="688"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-102</w:t>
            </w:r>
          </w:p>
        </w:tc>
        <w:tc>
          <w:tcPr>
            <w:tcW w:w="77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-268,4</w:t>
            </w:r>
          </w:p>
        </w:tc>
      </w:tr>
      <w:tr w:rsidR="00563285" w:rsidRPr="002C085F" w:rsidTr="00463511">
        <w:tc>
          <w:tcPr>
            <w:tcW w:w="3261" w:type="dxa"/>
          </w:tcPr>
          <w:p w:rsidR="00563285" w:rsidRPr="002C085F" w:rsidRDefault="00563285" w:rsidP="00463511">
            <w:pPr>
              <w:spacing w:after="0" w:line="240" w:lineRule="auto"/>
              <w:rPr>
                <w:rFonts w:ascii="Times New Roman" w:eastAsia="Calibri" w:hAnsi="Times New Roman" w:cs="Times New Roman"/>
              </w:rPr>
            </w:pPr>
            <w:r w:rsidRPr="002C085F">
              <w:rPr>
                <w:rFonts w:ascii="Times New Roman" w:eastAsia="Calibri" w:hAnsi="Times New Roman" w:cs="Times New Roman"/>
              </w:rPr>
              <w:t>2.Краткосрочные обязательства</w:t>
            </w:r>
          </w:p>
          <w:p w:rsidR="00563285" w:rsidRPr="002C085F" w:rsidRDefault="00563285" w:rsidP="00463511">
            <w:pPr>
              <w:spacing w:after="0" w:line="240" w:lineRule="auto"/>
              <w:rPr>
                <w:rFonts w:ascii="Times New Roman" w:eastAsia="Calibri" w:hAnsi="Times New Roman" w:cs="Times New Roman"/>
              </w:rPr>
            </w:pPr>
            <w:r w:rsidRPr="002C085F">
              <w:rPr>
                <w:rFonts w:ascii="Times New Roman" w:eastAsia="Calibri" w:hAnsi="Times New Roman" w:cs="Times New Roman"/>
              </w:rPr>
              <w:t>Всего</w:t>
            </w:r>
          </w:p>
        </w:tc>
        <w:tc>
          <w:tcPr>
            <w:tcW w:w="85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297</w:t>
            </w:r>
          </w:p>
        </w:tc>
        <w:tc>
          <w:tcPr>
            <w:tcW w:w="851"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19,2</w:t>
            </w:r>
          </w:p>
        </w:tc>
        <w:tc>
          <w:tcPr>
            <w:tcW w:w="85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1161</w:t>
            </w:r>
          </w:p>
        </w:tc>
        <w:tc>
          <w:tcPr>
            <w:tcW w:w="851"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48,1</w:t>
            </w:r>
          </w:p>
        </w:tc>
        <w:tc>
          <w:tcPr>
            <w:tcW w:w="85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307</w:t>
            </w:r>
          </w:p>
        </w:tc>
        <w:tc>
          <w:tcPr>
            <w:tcW w:w="851"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21,0</w:t>
            </w:r>
          </w:p>
        </w:tc>
        <w:tc>
          <w:tcPr>
            <w:tcW w:w="688"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-854</w:t>
            </w:r>
          </w:p>
        </w:tc>
        <w:tc>
          <w:tcPr>
            <w:tcW w:w="77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-73,6</w:t>
            </w:r>
          </w:p>
        </w:tc>
      </w:tr>
      <w:tr w:rsidR="00563285" w:rsidRPr="002C085F" w:rsidTr="00463511">
        <w:tc>
          <w:tcPr>
            <w:tcW w:w="3261" w:type="dxa"/>
          </w:tcPr>
          <w:p w:rsidR="00563285" w:rsidRPr="002C085F" w:rsidRDefault="00563285" w:rsidP="00463511">
            <w:pPr>
              <w:spacing w:after="0" w:line="240" w:lineRule="auto"/>
              <w:rPr>
                <w:rFonts w:ascii="Times New Roman" w:eastAsia="Calibri" w:hAnsi="Times New Roman" w:cs="Times New Roman"/>
              </w:rPr>
            </w:pPr>
            <w:r w:rsidRPr="002C085F">
              <w:rPr>
                <w:rFonts w:ascii="Times New Roman" w:eastAsia="Calibri" w:hAnsi="Times New Roman" w:cs="Times New Roman"/>
              </w:rPr>
              <w:t>В том числе</w:t>
            </w:r>
          </w:p>
          <w:p w:rsidR="00563285" w:rsidRPr="002C085F" w:rsidRDefault="00563285" w:rsidP="00463511">
            <w:pPr>
              <w:spacing w:after="0" w:line="240" w:lineRule="auto"/>
              <w:rPr>
                <w:rFonts w:ascii="Times New Roman" w:eastAsia="Calibri" w:hAnsi="Times New Roman" w:cs="Times New Roman"/>
              </w:rPr>
            </w:pPr>
            <w:r w:rsidRPr="002C085F">
              <w:rPr>
                <w:rFonts w:ascii="Times New Roman" w:eastAsia="Calibri" w:hAnsi="Times New Roman" w:cs="Times New Roman"/>
              </w:rPr>
              <w:t>Кредиторская задолженность</w:t>
            </w:r>
          </w:p>
        </w:tc>
        <w:tc>
          <w:tcPr>
            <w:tcW w:w="85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266</w:t>
            </w:r>
          </w:p>
        </w:tc>
        <w:tc>
          <w:tcPr>
            <w:tcW w:w="851"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17,2</w:t>
            </w:r>
          </w:p>
        </w:tc>
        <w:tc>
          <w:tcPr>
            <w:tcW w:w="85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601</w:t>
            </w:r>
          </w:p>
        </w:tc>
        <w:tc>
          <w:tcPr>
            <w:tcW w:w="851"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24,9</w:t>
            </w:r>
          </w:p>
        </w:tc>
        <w:tc>
          <w:tcPr>
            <w:tcW w:w="85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279</w:t>
            </w:r>
          </w:p>
        </w:tc>
        <w:tc>
          <w:tcPr>
            <w:tcW w:w="851"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19,1</w:t>
            </w:r>
          </w:p>
        </w:tc>
        <w:tc>
          <w:tcPr>
            <w:tcW w:w="688"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-322</w:t>
            </w:r>
          </w:p>
        </w:tc>
        <w:tc>
          <w:tcPr>
            <w:tcW w:w="77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-53,6</w:t>
            </w:r>
          </w:p>
        </w:tc>
      </w:tr>
      <w:tr w:rsidR="00563285" w:rsidRPr="002C085F" w:rsidTr="00463511">
        <w:tc>
          <w:tcPr>
            <w:tcW w:w="3261" w:type="dxa"/>
            <w:vAlign w:val="bottom"/>
          </w:tcPr>
          <w:p w:rsidR="00563285" w:rsidRPr="002C085F" w:rsidRDefault="00563285" w:rsidP="00463511">
            <w:pPr>
              <w:spacing w:after="0" w:line="240" w:lineRule="auto"/>
              <w:rPr>
                <w:rFonts w:ascii="Times New Roman" w:eastAsia="Calibri" w:hAnsi="Times New Roman" w:cs="Times New Roman"/>
              </w:rPr>
            </w:pPr>
            <w:r w:rsidRPr="002C085F">
              <w:rPr>
                <w:rFonts w:ascii="Times New Roman" w:eastAsia="Calibri" w:hAnsi="Times New Roman" w:cs="Times New Roman"/>
              </w:rPr>
              <w:t>в том числе:</w:t>
            </w:r>
          </w:p>
          <w:p w:rsidR="00563285" w:rsidRPr="002C085F" w:rsidRDefault="00563285" w:rsidP="00463511">
            <w:pPr>
              <w:spacing w:after="0" w:line="240" w:lineRule="auto"/>
              <w:rPr>
                <w:rFonts w:ascii="Times New Roman" w:eastAsia="Calibri" w:hAnsi="Times New Roman" w:cs="Times New Roman"/>
              </w:rPr>
            </w:pPr>
            <w:r w:rsidRPr="002C085F">
              <w:rPr>
                <w:rFonts w:ascii="Times New Roman" w:eastAsia="Calibri" w:hAnsi="Times New Roman" w:cs="Times New Roman"/>
              </w:rPr>
              <w:t>поставщики и подрядчики</w:t>
            </w:r>
          </w:p>
        </w:tc>
        <w:tc>
          <w:tcPr>
            <w:tcW w:w="85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77</w:t>
            </w:r>
          </w:p>
        </w:tc>
        <w:tc>
          <w:tcPr>
            <w:tcW w:w="851"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5,0</w:t>
            </w:r>
          </w:p>
        </w:tc>
        <w:tc>
          <w:tcPr>
            <w:tcW w:w="85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76</w:t>
            </w:r>
          </w:p>
        </w:tc>
        <w:tc>
          <w:tcPr>
            <w:tcW w:w="851"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3,1</w:t>
            </w:r>
          </w:p>
        </w:tc>
        <w:tc>
          <w:tcPr>
            <w:tcW w:w="85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71</w:t>
            </w:r>
          </w:p>
        </w:tc>
        <w:tc>
          <w:tcPr>
            <w:tcW w:w="851"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4,9</w:t>
            </w:r>
          </w:p>
        </w:tc>
        <w:tc>
          <w:tcPr>
            <w:tcW w:w="688"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-5</w:t>
            </w:r>
          </w:p>
        </w:tc>
        <w:tc>
          <w:tcPr>
            <w:tcW w:w="77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-6,6</w:t>
            </w:r>
          </w:p>
        </w:tc>
      </w:tr>
      <w:tr w:rsidR="00563285" w:rsidRPr="002C085F" w:rsidTr="00463511">
        <w:tc>
          <w:tcPr>
            <w:tcW w:w="3261" w:type="dxa"/>
            <w:vAlign w:val="bottom"/>
          </w:tcPr>
          <w:p w:rsidR="00563285" w:rsidRPr="002C085F" w:rsidRDefault="00563285" w:rsidP="00463511">
            <w:pPr>
              <w:spacing w:after="0" w:line="240" w:lineRule="auto"/>
              <w:rPr>
                <w:rFonts w:ascii="Times New Roman" w:eastAsia="Calibri" w:hAnsi="Times New Roman" w:cs="Times New Roman"/>
              </w:rPr>
            </w:pPr>
            <w:r w:rsidRPr="002C085F">
              <w:rPr>
                <w:rFonts w:ascii="Times New Roman" w:eastAsia="Calibri" w:hAnsi="Times New Roman" w:cs="Times New Roman"/>
              </w:rPr>
              <w:t>задолженность перед персоналом организации</w:t>
            </w:r>
          </w:p>
        </w:tc>
        <w:tc>
          <w:tcPr>
            <w:tcW w:w="85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24</w:t>
            </w:r>
          </w:p>
        </w:tc>
        <w:tc>
          <w:tcPr>
            <w:tcW w:w="851"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1,6</w:t>
            </w:r>
          </w:p>
        </w:tc>
        <w:tc>
          <w:tcPr>
            <w:tcW w:w="85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31</w:t>
            </w:r>
          </w:p>
        </w:tc>
        <w:tc>
          <w:tcPr>
            <w:tcW w:w="851"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1,3</w:t>
            </w:r>
          </w:p>
        </w:tc>
        <w:tc>
          <w:tcPr>
            <w:tcW w:w="85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21</w:t>
            </w:r>
          </w:p>
        </w:tc>
        <w:tc>
          <w:tcPr>
            <w:tcW w:w="851"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1,4</w:t>
            </w:r>
          </w:p>
        </w:tc>
        <w:tc>
          <w:tcPr>
            <w:tcW w:w="688"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-10</w:t>
            </w:r>
          </w:p>
        </w:tc>
        <w:tc>
          <w:tcPr>
            <w:tcW w:w="77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-32,3</w:t>
            </w:r>
          </w:p>
        </w:tc>
      </w:tr>
      <w:tr w:rsidR="00563285" w:rsidRPr="002C085F" w:rsidTr="00463511">
        <w:tc>
          <w:tcPr>
            <w:tcW w:w="3261" w:type="dxa"/>
            <w:vAlign w:val="bottom"/>
          </w:tcPr>
          <w:p w:rsidR="00563285" w:rsidRPr="002C085F" w:rsidRDefault="00563285" w:rsidP="00463511">
            <w:pPr>
              <w:spacing w:after="0" w:line="240" w:lineRule="auto"/>
              <w:rPr>
                <w:rFonts w:ascii="Times New Roman" w:eastAsia="Calibri" w:hAnsi="Times New Roman" w:cs="Times New Roman"/>
              </w:rPr>
            </w:pPr>
            <w:r w:rsidRPr="002C085F">
              <w:rPr>
                <w:rFonts w:ascii="Times New Roman" w:eastAsia="Calibri" w:hAnsi="Times New Roman" w:cs="Times New Roman"/>
              </w:rPr>
              <w:t>задолженность перед государственными внебюджетными фондами</w:t>
            </w:r>
          </w:p>
        </w:tc>
        <w:tc>
          <w:tcPr>
            <w:tcW w:w="85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29</w:t>
            </w:r>
          </w:p>
        </w:tc>
        <w:tc>
          <w:tcPr>
            <w:tcW w:w="851"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1,9</w:t>
            </w:r>
          </w:p>
        </w:tc>
        <w:tc>
          <w:tcPr>
            <w:tcW w:w="85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62</w:t>
            </w:r>
          </w:p>
        </w:tc>
        <w:tc>
          <w:tcPr>
            <w:tcW w:w="851"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2,6</w:t>
            </w:r>
          </w:p>
        </w:tc>
        <w:tc>
          <w:tcPr>
            <w:tcW w:w="85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24</w:t>
            </w:r>
          </w:p>
        </w:tc>
        <w:tc>
          <w:tcPr>
            <w:tcW w:w="851"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1,6</w:t>
            </w:r>
          </w:p>
        </w:tc>
        <w:tc>
          <w:tcPr>
            <w:tcW w:w="688"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-38</w:t>
            </w:r>
          </w:p>
        </w:tc>
        <w:tc>
          <w:tcPr>
            <w:tcW w:w="77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-61,3</w:t>
            </w:r>
          </w:p>
        </w:tc>
      </w:tr>
      <w:tr w:rsidR="00563285" w:rsidRPr="002C085F" w:rsidTr="00463511">
        <w:tc>
          <w:tcPr>
            <w:tcW w:w="3261" w:type="dxa"/>
            <w:vAlign w:val="bottom"/>
          </w:tcPr>
          <w:p w:rsidR="00563285" w:rsidRPr="002C085F" w:rsidRDefault="00563285" w:rsidP="00463511">
            <w:pPr>
              <w:spacing w:after="0" w:line="240" w:lineRule="auto"/>
              <w:rPr>
                <w:rFonts w:ascii="Times New Roman" w:eastAsia="Calibri" w:hAnsi="Times New Roman" w:cs="Times New Roman"/>
              </w:rPr>
            </w:pPr>
            <w:r w:rsidRPr="002C085F">
              <w:rPr>
                <w:rFonts w:ascii="Times New Roman" w:eastAsia="Calibri" w:hAnsi="Times New Roman" w:cs="Times New Roman"/>
              </w:rPr>
              <w:t>задолженность по налогам и сборам</w:t>
            </w:r>
          </w:p>
        </w:tc>
        <w:tc>
          <w:tcPr>
            <w:tcW w:w="85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90</w:t>
            </w:r>
          </w:p>
        </w:tc>
        <w:tc>
          <w:tcPr>
            <w:tcW w:w="851"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5,8</w:t>
            </w:r>
          </w:p>
        </w:tc>
        <w:tc>
          <w:tcPr>
            <w:tcW w:w="85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153</w:t>
            </w:r>
          </w:p>
        </w:tc>
        <w:tc>
          <w:tcPr>
            <w:tcW w:w="851"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6,3</w:t>
            </w:r>
          </w:p>
        </w:tc>
        <w:tc>
          <w:tcPr>
            <w:tcW w:w="85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45</w:t>
            </w:r>
          </w:p>
        </w:tc>
        <w:tc>
          <w:tcPr>
            <w:tcW w:w="851"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3,1</w:t>
            </w:r>
          </w:p>
        </w:tc>
        <w:tc>
          <w:tcPr>
            <w:tcW w:w="688"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-108</w:t>
            </w:r>
          </w:p>
        </w:tc>
        <w:tc>
          <w:tcPr>
            <w:tcW w:w="77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-70,6</w:t>
            </w:r>
          </w:p>
        </w:tc>
      </w:tr>
      <w:tr w:rsidR="00563285" w:rsidRPr="002C085F" w:rsidTr="00463511">
        <w:tc>
          <w:tcPr>
            <w:tcW w:w="3261" w:type="dxa"/>
            <w:vAlign w:val="bottom"/>
          </w:tcPr>
          <w:p w:rsidR="00563285" w:rsidRPr="002C085F" w:rsidRDefault="00563285" w:rsidP="00463511">
            <w:pPr>
              <w:spacing w:after="0" w:line="240" w:lineRule="auto"/>
              <w:rPr>
                <w:rFonts w:ascii="Times New Roman" w:eastAsia="Calibri" w:hAnsi="Times New Roman" w:cs="Times New Roman"/>
              </w:rPr>
            </w:pPr>
            <w:r w:rsidRPr="002C085F">
              <w:rPr>
                <w:rFonts w:ascii="Times New Roman" w:eastAsia="Calibri" w:hAnsi="Times New Roman" w:cs="Times New Roman"/>
              </w:rPr>
              <w:t>прочие кредиторы</w:t>
            </w:r>
          </w:p>
        </w:tc>
        <w:tc>
          <w:tcPr>
            <w:tcW w:w="85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47</w:t>
            </w:r>
          </w:p>
        </w:tc>
        <w:tc>
          <w:tcPr>
            <w:tcW w:w="851"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3,0</w:t>
            </w:r>
          </w:p>
        </w:tc>
        <w:tc>
          <w:tcPr>
            <w:tcW w:w="85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279</w:t>
            </w:r>
          </w:p>
        </w:tc>
        <w:tc>
          <w:tcPr>
            <w:tcW w:w="851"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+11,5</w:t>
            </w:r>
          </w:p>
        </w:tc>
        <w:tc>
          <w:tcPr>
            <w:tcW w:w="85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119</w:t>
            </w:r>
          </w:p>
        </w:tc>
        <w:tc>
          <w:tcPr>
            <w:tcW w:w="851"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8,2</w:t>
            </w:r>
          </w:p>
        </w:tc>
        <w:tc>
          <w:tcPr>
            <w:tcW w:w="688"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-160</w:t>
            </w:r>
          </w:p>
        </w:tc>
        <w:tc>
          <w:tcPr>
            <w:tcW w:w="77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-57,3</w:t>
            </w:r>
          </w:p>
        </w:tc>
      </w:tr>
      <w:tr w:rsidR="00563285" w:rsidRPr="002C085F" w:rsidTr="00463511">
        <w:tc>
          <w:tcPr>
            <w:tcW w:w="3261" w:type="dxa"/>
          </w:tcPr>
          <w:p w:rsidR="00563285" w:rsidRPr="002C085F" w:rsidRDefault="00563285" w:rsidP="00463511">
            <w:pPr>
              <w:spacing w:after="0" w:line="240" w:lineRule="auto"/>
              <w:rPr>
                <w:rFonts w:ascii="Times New Roman" w:eastAsia="Calibri" w:hAnsi="Times New Roman" w:cs="Times New Roman"/>
              </w:rPr>
            </w:pPr>
            <w:r w:rsidRPr="002C085F">
              <w:rPr>
                <w:rFonts w:ascii="Times New Roman" w:eastAsia="Calibri" w:hAnsi="Times New Roman" w:cs="Times New Roman"/>
              </w:rPr>
              <w:t>Задолженность перед участниками (учредителями) по выплате доходов</w:t>
            </w:r>
          </w:p>
        </w:tc>
        <w:tc>
          <w:tcPr>
            <w:tcW w:w="85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9</w:t>
            </w:r>
          </w:p>
        </w:tc>
        <w:tc>
          <w:tcPr>
            <w:tcW w:w="851"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0,6</w:t>
            </w:r>
          </w:p>
        </w:tc>
        <w:tc>
          <w:tcPr>
            <w:tcW w:w="85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8</w:t>
            </w:r>
          </w:p>
        </w:tc>
        <w:tc>
          <w:tcPr>
            <w:tcW w:w="851"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0,3</w:t>
            </w:r>
          </w:p>
        </w:tc>
        <w:tc>
          <w:tcPr>
            <w:tcW w:w="85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10</w:t>
            </w:r>
          </w:p>
        </w:tc>
        <w:tc>
          <w:tcPr>
            <w:tcW w:w="851"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0,7</w:t>
            </w:r>
          </w:p>
        </w:tc>
        <w:tc>
          <w:tcPr>
            <w:tcW w:w="688"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+2</w:t>
            </w:r>
          </w:p>
        </w:tc>
        <w:tc>
          <w:tcPr>
            <w:tcW w:w="77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+25,0</w:t>
            </w:r>
          </w:p>
        </w:tc>
      </w:tr>
      <w:tr w:rsidR="00563285" w:rsidRPr="002C085F" w:rsidTr="00463511">
        <w:tc>
          <w:tcPr>
            <w:tcW w:w="3261" w:type="dxa"/>
          </w:tcPr>
          <w:p w:rsidR="00563285" w:rsidRPr="002C085F" w:rsidRDefault="00563285" w:rsidP="00463511">
            <w:pPr>
              <w:spacing w:after="0" w:line="240" w:lineRule="auto"/>
              <w:rPr>
                <w:rFonts w:ascii="Times New Roman" w:eastAsia="Calibri" w:hAnsi="Times New Roman" w:cs="Times New Roman"/>
              </w:rPr>
            </w:pPr>
            <w:r w:rsidRPr="002C085F">
              <w:rPr>
                <w:rFonts w:ascii="Times New Roman" w:eastAsia="Calibri" w:hAnsi="Times New Roman" w:cs="Times New Roman"/>
              </w:rPr>
              <w:t>Источники средств, всего</w:t>
            </w:r>
          </w:p>
        </w:tc>
        <w:tc>
          <w:tcPr>
            <w:tcW w:w="85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1547</w:t>
            </w:r>
          </w:p>
        </w:tc>
        <w:tc>
          <w:tcPr>
            <w:tcW w:w="851"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100</w:t>
            </w:r>
          </w:p>
        </w:tc>
        <w:tc>
          <w:tcPr>
            <w:tcW w:w="85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2416</w:t>
            </w:r>
          </w:p>
        </w:tc>
        <w:tc>
          <w:tcPr>
            <w:tcW w:w="851"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100</w:t>
            </w:r>
          </w:p>
        </w:tc>
        <w:tc>
          <w:tcPr>
            <w:tcW w:w="85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1460</w:t>
            </w:r>
          </w:p>
        </w:tc>
        <w:tc>
          <w:tcPr>
            <w:tcW w:w="851"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100</w:t>
            </w:r>
          </w:p>
        </w:tc>
        <w:tc>
          <w:tcPr>
            <w:tcW w:w="688"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-956</w:t>
            </w:r>
          </w:p>
        </w:tc>
        <w:tc>
          <w:tcPr>
            <w:tcW w:w="770" w:type="dxa"/>
            <w:vAlign w:val="center"/>
          </w:tcPr>
          <w:p w:rsidR="00563285" w:rsidRPr="002C085F" w:rsidRDefault="00563285" w:rsidP="00463511">
            <w:pPr>
              <w:spacing w:after="0" w:line="240" w:lineRule="auto"/>
              <w:jc w:val="center"/>
              <w:rPr>
                <w:rFonts w:ascii="Times New Roman" w:eastAsia="Calibri" w:hAnsi="Times New Roman" w:cs="Times New Roman"/>
              </w:rPr>
            </w:pPr>
            <w:r w:rsidRPr="002C085F">
              <w:rPr>
                <w:rFonts w:ascii="Times New Roman" w:eastAsia="Calibri" w:hAnsi="Times New Roman" w:cs="Times New Roman"/>
              </w:rPr>
              <w:t>-39,6</w:t>
            </w:r>
          </w:p>
        </w:tc>
      </w:tr>
    </w:tbl>
    <w:p w:rsidR="00563285" w:rsidRDefault="00563285" w:rsidP="00563285">
      <w:pPr>
        <w:spacing w:after="0" w:line="312" w:lineRule="auto"/>
        <w:jc w:val="both"/>
        <w:rPr>
          <w:rFonts w:ascii="Times New Roman" w:eastAsia="Calibri" w:hAnsi="Times New Roman" w:cs="Times New Roman"/>
          <w:sz w:val="28"/>
          <w:szCs w:val="28"/>
        </w:rPr>
      </w:pPr>
    </w:p>
    <w:p w:rsidR="00563285" w:rsidRDefault="00563285" w:rsidP="00563285">
      <w:pPr>
        <w:spacing w:after="0" w:line="312" w:lineRule="auto"/>
        <w:ind w:firstLine="709"/>
        <w:jc w:val="both"/>
        <w:rPr>
          <w:rFonts w:ascii="Times New Roman" w:eastAsia="Calibri" w:hAnsi="Times New Roman" w:cs="Times New Roman"/>
          <w:sz w:val="28"/>
          <w:szCs w:val="28"/>
        </w:rPr>
      </w:pPr>
      <w:r w:rsidRPr="002C085F">
        <w:rPr>
          <w:rFonts w:ascii="Times New Roman" w:eastAsia="Calibri" w:hAnsi="Times New Roman" w:cs="Times New Roman"/>
          <w:sz w:val="28"/>
          <w:szCs w:val="28"/>
        </w:rPr>
        <w:t>Кредиторская задолженность снизилась в основном за счет снижения задолженности по налогам и сборам на 108 тыс. руб. (-70,6%) и  кредиторской задолженности прочих кредиторов на 160 тыс. руб. (-57,3%)</w:t>
      </w:r>
      <w:r>
        <w:rPr>
          <w:rFonts w:ascii="Times New Roman" w:eastAsia="Calibri" w:hAnsi="Times New Roman" w:cs="Times New Roman"/>
          <w:sz w:val="28"/>
          <w:szCs w:val="28"/>
        </w:rPr>
        <w:t>.</w:t>
      </w:r>
    </w:p>
    <w:p w:rsidR="00563285" w:rsidRDefault="00563285" w:rsidP="00563285">
      <w:pPr>
        <w:spacing w:after="0" w:line="312"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Проведенный анализ показывает, что наша организация убыточна, так как за период с 2011 по 2012 прибыль от продаж сократилась на</w:t>
      </w:r>
      <w:r w:rsidR="00F21B78">
        <w:rPr>
          <w:rFonts w:ascii="Times New Roman" w:eastAsia="Calibri" w:hAnsi="Times New Roman" w:cs="Times New Roman"/>
          <w:sz w:val="28"/>
          <w:szCs w:val="28"/>
        </w:rPr>
        <w:t xml:space="preserve"> 31 тыс. руб.</w:t>
      </w:r>
    </w:p>
    <w:p w:rsidR="00F21B78" w:rsidRDefault="00F21B78" w:rsidP="00F21B78">
      <w:pPr>
        <w:spacing w:after="0" w:line="360" w:lineRule="auto"/>
        <w:ind w:firstLine="709"/>
        <w:jc w:val="both"/>
        <w:rPr>
          <w:rFonts w:ascii="Times New Roman" w:eastAsia="Calibri" w:hAnsi="Times New Roman" w:cs="Times New Roman"/>
          <w:sz w:val="28"/>
          <w:szCs w:val="28"/>
        </w:rPr>
      </w:pPr>
    </w:p>
    <w:p w:rsidR="00F21B78" w:rsidRDefault="00F21B78" w:rsidP="00F21B78">
      <w:pPr>
        <w:spacing w:after="0" w:line="360" w:lineRule="auto"/>
        <w:ind w:firstLine="709"/>
        <w:jc w:val="both"/>
        <w:rPr>
          <w:rFonts w:ascii="Times New Roman" w:eastAsia="Calibri" w:hAnsi="Times New Roman" w:cs="Times New Roman"/>
          <w:sz w:val="28"/>
          <w:szCs w:val="28"/>
        </w:rPr>
      </w:pPr>
    </w:p>
    <w:p w:rsidR="00F21B78" w:rsidRDefault="00F21B78" w:rsidP="00F21B78">
      <w:pPr>
        <w:spacing w:after="0" w:line="360" w:lineRule="auto"/>
        <w:ind w:firstLine="709"/>
        <w:jc w:val="both"/>
        <w:rPr>
          <w:rFonts w:ascii="Times New Roman" w:eastAsia="Calibri" w:hAnsi="Times New Roman" w:cs="Times New Roman"/>
          <w:sz w:val="28"/>
          <w:szCs w:val="28"/>
        </w:rPr>
      </w:pPr>
    </w:p>
    <w:p w:rsidR="00F21B78" w:rsidRDefault="00F21B78" w:rsidP="00F21B78">
      <w:pPr>
        <w:spacing w:after="0" w:line="360" w:lineRule="auto"/>
        <w:ind w:firstLine="709"/>
        <w:jc w:val="both"/>
        <w:rPr>
          <w:rFonts w:ascii="Times New Roman" w:eastAsia="Calibri" w:hAnsi="Times New Roman" w:cs="Times New Roman"/>
          <w:sz w:val="28"/>
          <w:szCs w:val="28"/>
        </w:rPr>
      </w:pPr>
    </w:p>
    <w:p w:rsidR="00F21B78" w:rsidRDefault="00F21B78" w:rsidP="00F21B78">
      <w:pPr>
        <w:spacing w:after="0" w:line="360" w:lineRule="auto"/>
        <w:ind w:firstLine="709"/>
        <w:jc w:val="both"/>
        <w:rPr>
          <w:rFonts w:ascii="Times New Roman" w:eastAsia="Calibri" w:hAnsi="Times New Roman" w:cs="Times New Roman"/>
          <w:sz w:val="28"/>
          <w:szCs w:val="28"/>
        </w:rPr>
      </w:pPr>
    </w:p>
    <w:p w:rsidR="00F21B78" w:rsidRDefault="00F21B78" w:rsidP="00F21B78">
      <w:pPr>
        <w:spacing w:after="0" w:line="360" w:lineRule="auto"/>
        <w:ind w:firstLine="709"/>
        <w:jc w:val="both"/>
        <w:rPr>
          <w:rFonts w:ascii="Times New Roman" w:eastAsia="Calibri" w:hAnsi="Times New Roman" w:cs="Times New Roman"/>
          <w:sz w:val="28"/>
          <w:szCs w:val="28"/>
        </w:rPr>
      </w:pPr>
    </w:p>
    <w:p w:rsidR="00F21B78" w:rsidRDefault="00F21B78" w:rsidP="00F21B78">
      <w:pPr>
        <w:spacing w:after="0" w:line="360" w:lineRule="auto"/>
        <w:ind w:firstLine="709"/>
        <w:jc w:val="center"/>
        <w:rPr>
          <w:rFonts w:ascii="Times New Roman" w:eastAsia="Calibri" w:hAnsi="Times New Roman" w:cs="Times New Roman"/>
          <w:b/>
          <w:sz w:val="28"/>
          <w:szCs w:val="28"/>
        </w:rPr>
      </w:pPr>
      <w:r w:rsidRPr="00B46476">
        <w:rPr>
          <w:rFonts w:ascii="Times New Roman" w:eastAsia="Calibri" w:hAnsi="Times New Roman" w:cs="Times New Roman"/>
          <w:b/>
          <w:sz w:val="28"/>
          <w:szCs w:val="28"/>
        </w:rPr>
        <w:lastRenderedPageBreak/>
        <w:t xml:space="preserve">2.2 </w:t>
      </w:r>
      <w:r w:rsidR="00B46476">
        <w:rPr>
          <w:rFonts w:ascii="Times New Roman" w:eastAsia="Calibri" w:hAnsi="Times New Roman" w:cs="Times New Roman"/>
          <w:b/>
          <w:sz w:val="28"/>
          <w:szCs w:val="28"/>
        </w:rPr>
        <w:t>Организация бухгалтерского учёта на предприятии</w:t>
      </w:r>
    </w:p>
    <w:p w:rsidR="00B46476" w:rsidRDefault="00B46476" w:rsidP="00F21B78">
      <w:pPr>
        <w:spacing w:after="0" w:line="360" w:lineRule="auto"/>
        <w:ind w:firstLine="709"/>
        <w:jc w:val="center"/>
        <w:rPr>
          <w:rFonts w:ascii="Times New Roman" w:eastAsia="Calibri" w:hAnsi="Times New Roman" w:cs="Times New Roman"/>
          <w:b/>
          <w:sz w:val="28"/>
          <w:szCs w:val="28"/>
        </w:rPr>
      </w:pPr>
    </w:p>
    <w:p w:rsidR="00B46476" w:rsidRPr="008A1FB2" w:rsidRDefault="00B46476" w:rsidP="00B46476">
      <w:pPr>
        <w:spacing w:after="0" w:line="360" w:lineRule="auto"/>
        <w:ind w:firstLine="709"/>
        <w:jc w:val="both"/>
        <w:rPr>
          <w:rFonts w:ascii="Times New Roman" w:eastAsia="Calibri" w:hAnsi="Times New Roman" w:cs="Times New Roman"/>
          <w:sz w:val="28"/>
          <w:szCs w:val="28"/>
        </w:rPr>
      </w:pPr>
      <w:r w:rsidRPr="008A1FB2">
        <w:rPr>
          <w:rFonts w:ascii="Times New Roman" w:eastAsia="Calibri" w:hAnsi="Times New Roman" w:cs="Times New Roman"/>
          <w:sz w:val="28"/>
          <w:szCs w:val="28"/>
        </w:rPr>
        <w:t>Основными элементами учетной политики являют</w:t>
      </w:r>
      <w:r w:rsidRPr="008A1FB2">
        <w:rPr>
          <w:rFonts w:ascii="Times New Roman" w:eastAsia="Calibri" w:hAnsi="Times New Roman" w:cs="Times New Roman"/>
          <w:sz w:val="28"/>
          <w:szCs w:val="28"/>
        </w:rPr>
        <w:softHyphen/>
        <w:t>ся выбранные организацией варианты учета и оценки объектов учета, по которым разрешена вариантность.</w:t>
      </w:r>
    </w:p>
    <w:p w:rsidR="00B46476" w:rsidRPr="008A1FB2" w:rsidRDefault="00B46476" w:rsidP="00B46476">
      <w:pPr>
        <w:spacing w:after="0" w:line="360" w:lineRule="auto"/>
        <w:ind w:firstLine="709"/>
        <w:jc w:val="both"/>
        <w:rPr>
          <w:rFonts w:ascii="Times New Roman" w:eastAsia="Calibri" w:hAnsi="Times New Roman" w:cs="Times New Roman"/>
          <w:sz w:val="28"/>
          <w:szCs w:val="28"/>
        </w:rPr>
      </w:pPr>
      <w:r w:rsidRPr="008A1FB2">
        <w:rPr>
          <w:rFonts w:ascii="Times New Roman" w:eastAsia="Calibri" w:hAnsi="Times New Roman" w:cs="Times New Roman"/>
          <w:sz w:val="28"/>
          <w:szCs w:val="28"/>
        </w:rPr>
        <w:t>Основные средства и нематериальные активы.</w:t>
      </w:r>
    </w:p>
    <w:p w:rsidR="00B46476" w:rsidRPr="008A1FB2" w:rsidRDefault="00B46476" w:rsidP="00B46476">
      <w:pPr>
        <w:spacing w:after="0" w:line="360" w:lineRule="auto"/>
        <w:ind w:firstLine="709"/>
        <w:jc w:val="both"/>
        <w:rPr>
          <w:rFonts w:ascii="Times New Roman" w:eastAsia="Calibri" w:hAnsi="Times New Roman" w:cs="Times New Roman"/>
          <w:sz w:val="28"/>
          <w:szCs w:val="28"/>
        </w:rPr>
      </w:pPr>
      <w:r w:rsidRPr="008A1FB2">
        <w:rPr>
          <w:rFonts w:ascii="Times New Roman" w:eastAsia="Calibri" w:hAnsi="Times New Roman" w:cs="Times New Roman"/>
          <w:sz w:val="28"/>
          <w:szCs w:val="28"/>
        </w:rPr>
        <w:t>По основным средствам отражаются следующие решения по элементам учетной политики:</w:t>
      </w:r>
    </w:p>
    <w:p w:rsidR="00B46476" w:rsidRPr="008A1FB2" w:rsidRDefault="00B46476" w:rsidP="00B46476">
      <w:pPr>
        <w:numPr>
          <w:ilvl w:val="0"/>
          <w:numId w:val="5"/>
        </w:numPr>
        <w:spacing w:after="0" w:line="360" w:lineRule="auto"/>
        <w:ind w:left="0" w:firstLine="709"/>
        <w:contextualSpacing/>
        <w:jc w:val="both"/>
        <w:rPr>
          <w:rFonts w:ascii="Times New Roman" w:eastAsia="Calibri" w:hAnsi="Times New Roman" w:cs="Times New Roman"/>
          <w:sz w:val="28"/>
          <w:szCs w:val="28"/>
        </w:rPr>
      </w:pPr>
      <w:r w:rsidRPr="008A1FB2">
        <w:rPr>
          <w:rFonts w:ascii="Times New Roman" w:eastAsia="Calibri" w:hAnsi="Times New Roman" w:cs="Times New Roman"/>
          <w:sz w:val="28"/>
          <w:szCs w:val="28"/>
        </w:rPr>
        <w:t>о выбранных способах начисления амортизации;</w:t>
      </w:r>
    </w:p>
    <w:p w:rsidR="00B46476" w:rsidRPr="008A1FB2" w:rsidRDefault="00B46476" w:rsidP="00B46476">
      <w:pPr>
        <w:numPr>
          <w:ilvl w:val="0"/>
          <w:numId w:val="5"/>
        </w:numPr>
        <w:spacing w:after="0" w:line="360" w:lineRule="auto"/>
        <w:ind w:left="0" w:firstLine="709"/>
        <w:contextualSpacing/>
        <w:jc w:val="both"/>
        <w:rPr>
          <w:rFonts w:ascii="Times New Roman" w:eastAsia="Calibri" w:hAnsi="Times New Roman" w:cs="Times New Roman"/>
          <w:sz w:val="28"/>
          <w:szCs w:val="28"/>
        </w:rPr>
      </w:pPr>
      <w:r w:rsidRPr="008A1FB2">
        <w:rPr>
          <w:rFonts w:ascii="Times New Roman" w:eastAsia="Calibri" w:hAnsi="Times New Roman" w:cs="Times New Roman"/>
          <w:sz w:val="28"/>
          <w:szCs w:val="28"/>
        </w:rPr>
        <w:t>о значении коэффициента ускорения при начислении амортизации по основным средствам способом уменьшаемого остатка:</w:t>
      </w:r>
    </w:p>
    <w:p w:rsidR="00B46476" w:rsidRPr="008A1FB2" w:rsidRDefault="00B46476" w:rsidP="00B46476">
      <w:pPr>
        <w:numPr>
          <w:ilvl w:val="0"/>
          <w:numId w:val="5"/>
        </w:numPr>
        <w:spacing w:after="0" w:line="360" w:lineRule="auto"/>
        <w:ind w:left="0" w:firstLine="709"/>
        <w:contextualSpacing/>
        <w:jc w:val="both"/>
        <w:rPr>
          <w:rFonts w:ascii="Times New Roman" w:eastAsia="Calibri" w:hAnsi="Times New Roman" w:cs="Times New Roman"/>
          <w:sz w:val="28"/>
          <w:szCs w:val="28"/>
        </w:rPr>
      </w:pPr>
      <w:r w:rsidRPr="008A1FB2">
        <w:rPr>
          <w:rFonts w:ascii="Times New Roman" w:eastAsia="Calibri" w:hAnsi="Times New Roman" w:cs="Times New Roman"/>
          <w:sz w:val="28"/>
          <w:szCs w:val="28"/>
        </w:rPr>
        <w:t>об установлении срока полезного использования объектов основных средств;</w:t>
      </w:r>
    </w:p>
    <w:p w:rsidR="00B46476" w:rsidRPr="008A1FB2" w:rsidRDefault="00B46476" w:rsidP="00B46476">
      <w:pPr>
        <w:numPr>
          <w:ilvl w:val="0"/>
          <w:numId w:val="5"/>
        </w:numPr>
        <w:spacing w:after="0" w:line="360" w:lineRule="auto"/>
        <w:ind w:left="0" w:firstLine="709"/>
        <w:contextualSpacing/>
        <w:jc w:val="both"/>
        <w:rPr>
          <w:rFonts w:ascii="Times New Roman" w:eastAsia="Calibri" w:hAnsi="Times New Roman" w:cs="Times New Roman"/>
          <w:sz w:val="28"/>
          <w:szCs w:val="28"/>
        </w:rPr>
      </w:pPr>
      <w:r w:rsidRPr="008A1FB2">
        <w:rPr>
          <w:rFonts w:ascii="Times New Roman" w:eastAsia="Calibri" w:hAnsi="Times New Roman" w:cs="Times New Roman"/>
          <w:sz w:val="28"/>
          <w:szCs w:val="28"/>
        </w:rPr>
        <w:t>о порядке принятия к учету объектов основных средств, состоящих из нескольких частей;</w:t>
      </w:r>
    </w:p>
    <w:p w:rsidR="00B46476" w:rsidRPr="008A1FB2" w:rsidRDefault="00B46476" w:rsidP="00B46476">
      <w:pPr>
        <w:numPr>
          <w:ilvl w:val="0"/>
          <w:numId w:val="5"/>
        </w:numPr>
        <w:spacing w:after="0" w:line="360" w:lineRule="auto"/>
        <w:ind w:left="0" w:firstLine="709"/>
        <w:contextualSpacing/>
        <w:jc w:val="both"/>
        <w:rPr>
          <w:rFonts w:ascii="Times New Roman" w:eastAsia="Calibri" w:hAnsi="Times New Roman" w:cs="Times New Roman"/>
          <w:sz w:val="28"/>
          <w:szCs w:val="28"/>
        </w:rPr>
      </w:pPr>
      <w:r w:rsidRPr="008A1FB2">
        <w:rPr>
          <w:rFonts w:ascii="Times New Roman" w:eastAsia="Calibri" w:hAnsi="Times New Roman" w:cs="Times New Roman"/>
          <w:sz w:val="28"/>
          <w:szCs w:val="28"/>
        </w:rPr>
        <w:t>по переоценке основных средств;</w:t>
      </w:r>
    </w:p>
    <w:p w:rsidR="00B46476" w:rsidRPr="008A1FB2" w:rsidRDefault="00B46476" w:rsidP="00B46476">
      <w:pPr>
        <w:numPr>
          <w:ilvl w:val="0"/>
          <w:numId w:val="5"/>
        </w:numPr>
        <w:spacing w:after="0" w:line="360" w:lineRule="auto"/>
        <w:ind w:left="0" w:firstLine="709"/>
        <w:contextualSpacing/>
        <w:jc w:val="both"/>
        <w:rPr>
          <w:rFonts w:ascii="Times New Roman" w:eastAsia="Calibri" w:hAnsi="Times New Roman" w:cs="Times New Roman"/>
          <w:sz w:val="28"/>
          <w:szCs w:val="28"/>
        </w:rPr>
      </w:pPr>
      <w:r w:rsidRPr="008A1FB2">
        <w:rPr>
          <w:rFonts w:ascii="Times New Roman" w:eastAsia="Calibri" w:hAnsi="Times New Roman" w:cs="Times New Roman"/>
          <w:sz w:val="28"/>
          <w:szCs w:val="28"/>
        </w:rPr>
        <w:t>о порядке списания затрат по ремонту основных средств;</w:t>
      </w:r>
    </w:p>
    <w:p w:rsidR="00B46476" w:rsidRPr="008A1FB2" w:rsidRDefault="00B46476" w:rsidP="00B46476">
      <w:pPr>
        <w:numPr>
          <w:ilvl w:val="0"/>
          <w:numId w:val="5"/>
        </w:numPr>
        <w:spacing w:after="0" w:line="360" w:lineRule="auto"/>
        <w:ind w:left="0" w:firstLine="709"/>
        <w:contextualSpacing/>
        <w:jc w:val="both"/>
        <w:rPr>
          <w:rFonts w:ascii="Times New Roman" w:eastAsia="Calibri" w:hAnsi="Times New Roman" w:cs="Times New Roman"/>
          <w:sz w:val="28"/>
          <w:szCs w:val="28"/>
        </w:rPr>
      </w:pPr>
      <w:r w:rsidRPr="008A1FB2">
        <w:rPr>
          <w:rFonts w:ascii="Times New Roman" w:eastAsia="Calibri" w:hAnsi="Times New Roman" w:cs="Times New Roman"/>
          <w:sz w:val="28"/>
          <w:szCs w:val="28"/>
        </w:rPr>
        <w:t>об установлении стоимостного лимита отнесения актива к основным средствам или материально-производственным запасам.</w:t>
      </w:r>
    </w:p>
    <w:p w:rsidR="00B46476" w:rsidRPr="008A1FB2" w:rsidRDefault="00B46476" w:rsidP="00B46476">
      <w:pPr>
        <w:spacing w:after="0" w:line="360" w:lineRule="auto"/>
        <w:ind w:firstLine="709"/>
        <w:jc w:val="both"/>
        <w:rPr>
          <w:rFonts w:ascii="Times New Roman" w:eastAsia="Calibri" w:hAnsi="Times New Roman" w:cs="Times New Roman"/>
          <w:sz w:val="28"/>
          <w:szCs w:val="28"/>
        </w:rPr>
      </w:pPr>
      <w:r w:rsidRPr="008A1FB2">
        <w:rPr>
          <w:rFonts w:ascii="Times New Roman" w:eastAsia="Calibri" w:hAnsi="Times New Roman" w:cs="Times New Roman"/>
          <w:sz w:val="28"/>
          <w:szCs w:val="28"/>
        </w:rPr>
        <w:t>Исчисление амортизации по основным средствам производится одним из следующих способов:</w:t>
      </w:r>
    </w:p>
    <w:p w:rsidR="00B46476" w:rsidRPr="008A1FB2" w:rsidRDefault="00B46476" w:rsidP="00B46476">
      <w:pPr>
        <w:numPr>
          <w:ilvl w:val="0"/>
          <w:numId w:val="6"/>
        </w:numPr>
        <w:spacing w:after="0" w:line="360" w:lineRule="auto"/>
        <w:ind w:left="0" w:firstLine="709"/>
        <w:contextualSpacing/>
        <w:jc w:val="both"/>
        <w:rPr>
          <w:rFonts w:ascii="Times New Roman" w:eastAsia="Calibri" w:hAnsi="Times New Roman" w:cs="Times New Roman"/>
          <w:sz w:val="28"/>
          <w:szCs w:val="28"/>
        </w:rPr>
      </w:pPr>
      <w:r w:rsidRPr="008A1FB2">
        <w:rPr>
          <w:rFonts w:ascii="Times New Roman" w:eastAsia="Calibri" w:hAnsi="Times New Roman" w:cs="Times New Roman"/>
          <w:sz w:val="28"/>
          <w:szCs w:val="28"/>
        </w:rPr>
        <w:t>линейный способ;</w:t>
      </w:r>
    </w:p>
    <w:p w:rsidR="00B46476" w:rsidRPr="008A1FB2" w:rsidRDefault="00B46476" w:rsidP="00B46476">
      <w:pPr>
        <w:numPr>
          <w:ilvl w:val="0"/>
          <w:numId w:val="6"/>
        </w:numPr>
        <w:spacing w:after="0" w:line="360" w:lineRule="auto"/>
        <w:ind w:left="0" w:firstLine="709"/>
        <w:contextualSpacing/>
        <w:jc w:val="both"/>
        <w:rPr>
          <w:rFonts w:ascii="Times New Roman" w:eastAsia="Calibri" w:hAnsi="Times New Roman" w:cs="Times New Roman"/>
          <w:sz w:val="28"/>
          <w:szCs w:val="28"/>
        </w:rPr>
      </w:pPr>
      <w:r w:rsidRPr="008A1FB2">
        <w:rPr>
          <w:rFonts w:ascii="Times New Roman" w:eastAsia="Calibri" w:hAnsi="Times New Roman" w:cs="Times New Roman"/>
          <w:sz w:val="28"/>
          <w:szCs w:val="28"/>
        </w:rPr>
        <w:t>способ уменьшаемого остатка;</w:t>
      </w:r>
    </w:p>
    <w:p w:rsidR="00B46476" w:rsidRPr="008A1FB2" w:rsidRDefault="00B46476" w:rsidP="00B46476">
      <w:pPr>
        <w:numPr>
          <w:ilvl w:val="0"/>
          <w:numId w:val="6"/>
        </w:numPr>
        <w:spacing w:after="0" w:line="360" w:lineRule="auto"/>
        <w:ind w:left="0" w:firstLine="709"/>
        <w:contextualSpacing/>
        <w:jc w:val="both"/>
        <w:rPr>
          <w:rFonts w:ascii="Times New Roman" w:eastAsia="Calibri" w:hAnsi="Times New Roman" w:cs="Times New Roman"/>
          <w:sz w:val="28"/>
          <w:szCs w:val="28"/>
        </w:rPr>
      </w:pPr>
      <w:r w:rsidRPr="008A1FB2">
        <w:rPr>
          <w:rFonts w:ascii="Times New Roman" w:eastAsia="Calibri" w:hAnsi="Times New Roman" w:cs="Times New Roman"/>
          <w:sz w:val="28"/>
          <w:szCs w:val="28"/>
        </w:rPr>
        <w:t>способ списания стоимости по сумме чисел лет срока полезного использования;</w:t>
      </w:r>
    </w:p>
    <w:p w:rsidR="00B46476" w:rsidRDefault="00B46476" w:rsidP="00B46476">
      <w:pPr>
        <w:numPr>
          <w:ilvl w:val="0"/>
          <w:numId w:val="6"/>
        </w:numPr>
        <w:spacing w:after="0" w:line="360" w:lineRule="auto"/>
        <w:ind w:left="0" w:firstLine="709"/>
        <w:contextualSpacing/>
        <w:jc w:val="both"/>
        <w:rPr>
          <w:rFonts w:ascii="Times New Roman" w:eastAsia="Calibri" w:hAnsi="Times New Roman" w:cs="Times New Roman"/>
          <w:sz w:val="28"/>
          <w:szCs w:val="28"/>
        </w:rPr>
      </w:pPr>
      <w:r w:rsidRPr="008A1FB2">
        <w:rPr>
          <w:rFonts w:ascii="Times New Roman" w:eastAsia="Calibri" w:hAnsi="Times New Roman" w:cs="Times New Roman"/>
          <w:sz w:val="28"/>
          <w:szCs w:val="28"/>
        </w:rPr>
        <w:t>способ  списания  стоимости  пропорционально объему продукции (работ).</w:t>
      </w:r>
    </w:p>
    <w:p w:rsidR="00B46476" w:rsidRPr="00B46476" w:rsidRDefault="00B46476" w:rsidP="00B46476">
      <w:pPr>
        <w:spacing w:after="0" w:line="360" w:lineRule="auto"/>
        <w:ind w:firstLine="709"/>
        <w:contextualSpacing/>
        <w:jc w:val="both"/>
        <w:rPr>
          <w:rFonts w:ascii="Times New Roman" w:eastAsia="Calibri" w:hAnsi="Times New Roman" w:cs="Times New Roman"/>
          <w:sz w:val="28"/>
          <w:szCs w:val="28"/>
        </w:rPr>
      </w:pPr>
      <w:r w:rsidRPr="00B46476">
        <w:rPr>
          <w:rFonts w:ascii="Times New Roman" w:eastAsia="Calibri" w:hAnsi="Times New Roman" w:cs="Times New Roman"/>
          <w:sz w:val="28"/>
          <w:szCs w:val="28"/>
        </w:rPr>
        <w:t xml:space="preserve">Следует </w:t>
      </w:r>
      <w:r>
        <w:rPr>
          <w:rFonts w:ascii="Times New Roman" w:eastAsia="Calibri" w:hAnsi="Times New Roman" w:cs="Times New Roman"/>
          <w:sz w:val="28"/>
          <w:szCs w:val="28"/>
        </w:rPr>
        <w:t xml:space="preserve"> иметь </w:t>
      </w:r>
      <w:r w:rsidRPr="00B46476">
        <w:rPr>
          <w:rFonts w:ascii="Times New Roman" w:eastAsia="Calibri" w:hAnsi="Times New Roman" w:cs="Times New Roman"/>
          <w:sz w:val="28"/>
          <w:szCs w:val="28"/>
        </w:rPr>
        <w:t xml:space="preserve"> в виду, что выбор способа (способов) начисления амортизации по основным средствам является важным элементом не только </w:t>
      </w:r>
      <w:r w:rsidRPr="00B46476">
        <w:rPr>
          <w:rFonts w:ascii="Times New Roman" w:eastAsia="Calibri" w:hAnsi="Times New Roman" w:cs="Times New Roman"/>
          <w:sz w:val="28"/>
          <w:szCs w:val="28"/>
        </w:rPr>
        <w:lastRenderedPageBreak/>
        <w:t>учетной, но и технической политики организации. Выбор способа начисления амортизации по основным средствам следует тесно увязывать с определением срока полезного использования объектов основных средств.</w:t>
      </w:r>
    </w:p>
    <w:p w:rsidR="00B46476" w:rsidRPr="00B46476" w:rsidRDefault="00B46476" w:rsidP="00B46476">
      <w:pPr>
        <w:spacing w:after="0" w:line="360" w:lineRule="auto"/>
        <w:ind w:firstLine="709"/>
        <w:contextualSpacing/>
        <w:jc w:val="both"/>
        <w:rPr>
          <w:rFonts w:ascii="Times New Roman" w:eastAsia="Calibri" w:hAnsi="Times New Roman" w:cs="Times New Roman"/>
          <w:sz w:val="28"/>
          <w:szCs w:val="28"/>
        </w:rPr>
      </w:pPr>
      <w:r w:rsidRPr="00B46476">
        <w:rPr>
          <w:rFonts w:ascii="Times New Roman" w:eastAsia="Calibri" w:hAnsi="Times New Roman" w:cs="Times New Roman"/>
          <w:sz w:val="28"/>
          <w:szCs w:val="28"/>
        </w:rPr>
        <w:t>Здесь необходимо отметить следующее. Уменьшение сроков полезного использования этих объектов приводит к таким же последствиям, что и при применении ускоренных методов начисления амортизации. При определении значения коэффициента ускорения при начислении амортизации по основным средствам способом уменьшаемого остатка нужно иметь в виду, что с повышением значения этого коэффициента сумма амортизационных отчислений увеличивается.</w:t>
      </w:r>
    </w:p>
    <w:p w:rsidR="00B46476" w:rsidRPr="008A1FB2" w:rsidRDefault="00B46476" w:rsidP="00B46476">
      <w:pPr>
        <w:spacing w:after="0" w:line="360" w:lineRule="auto"/>
        <w:ind w:firstLine="709"/>
        <w:contextualSpacing/>
        <w:jc w:val="both"/>
        <w:rPr>
          <w:rFonts w:ascii="Times New Roman" w:eastAsia="Calibri" w:hAnsi="Times New Roman" w:cs="Times New Roman"/>
          <w:sz w:val="28"/>
          <w:szCs w:val="28"/>
        </w:rPr>
      </w:pPr>
      <w:r w:rsidRPr="00B46476">
        <w:rPr>
          <w:rFonts w:ascii="Times New Roman" w:eastAsia="Calibri" w:hAnsi="Times New Roman" w:cs="Times New Roman"/>
          <w:sz w:val="28"/>
          <w:szCs w:val="28"/>
        </w:rPr>
        <w:t>В соответствии с приказом по учетной политике ООО «Центр водоподготовки» использует линейный способ начисления амортизационных отчислений по основным средствам (первоначальная стоимость умножить на норму амортизации).</w:t>
      </w:r>
    </w:p>
    <w:p w:rsidR="00B46476" w:rsidRPr="00325204" w:rsidRDefault="00B46476" w:rsidP="00B46476">
      <w:pPr>
        <w:spacing w:after="0" w:line="360" w:lineRule="auto"/>
        <w:ind w:firstLine="709"/>
        <w:jc w:val="both"/>
        <w:rPr>
          <w:rFonts w:ascii="Times New Roman" w:hAnsi="Times New Roman"/>
          <w:sz w:val="28"/>
          <w:szCs w:val="28"/>
        </w:rPr>
      </w:pPr>
      <w:r>
        <w:rPr>
          <w:rFonts w:ascii="Times New Roman" w:eastAsia="Batang" w:hAnsi="Times New Roman" w:cs="Times New Roman"/>
          <w:sz w:val="28"/>
          <w:szCs w:val="28"/>
          <w:lang w:eastAsia="ko-KR"/>
        </w:rPr>
        <w:t xml:space="preserve"> </w:t>
      </w:r>
      <w:r w:rsidRPr="00325204">
        <w:rPr>
          <w:rFonts w:ascii="Times New Roman" w:hAnsi="Times New Roman"/>
          <w:sz w:val="28"/>
          <w:szCs w:val="28"/>
        </w:rPr>
        <w:t>Основные средства принимают к бухгалтерскому учету по первоначальной стоимости. В зависимости от способа приобретения основных средств первоначальной стоимостью признается</w:t>
      </w:r>
      <w:r>
        <w:rPr>
          <w:rStyle w:val="a9"/>
          <w:rFonts w:ascii="Times New Roman" w:hAnsi="Times New Roman"/>
          <w:sz w:val="28"/>
          <w:szCs w:val="28"/>
        </w:rPr>
        <w:footnoteReference w:id="1"/>
      </w:r>
      <w:r w:rsidRPr="00325204">
        <w:rPr>
          <w:rFonts w:ascii="Times New Roman" w:hAnsi="Times New Roman"/>
          <w:sz w:val="28"/>
          <w:szCs w:val="28"/>
        </w:rPr>
        <w:t>:</w:t>
      </w:r>
    </w:p>
    <w:p w:rsidR="00B46476" w:rsidRDefault="00B46476" w:rsidP="00B46476">
      <w:pPr>
        <w:spacing w:after="0" w:line="360" w:lineRule="auto"/>
        <w:ind w:firstLine="709"/>
        <w:jc w:val="both"/>
        <w:rPr>
          <w:rFonts w:ascii="Times New Roman" w:hAnsi="Times New Roman"/>
          <w:sz w:val="28"/>
          <w:szCs w:val="28"/>
        </w:rPr>
      </w:pPr>
      <w:r w:rsidRPr="00325204">
        <w:rPr>
          <w:rFonts w:ascii="Times New Roman" w:hAnsi="Times New Roman"/>
          <w:sz w:val="28"/>
          <w:szCs w:val="28"/>
        </w:rPr>
        <w:t>а) при приобретении основных средств за плату — сумма фактических затрат на приобретение, сооружение и изготовление, за исключением НДС и иных возмещаемых налогов;</w:t>
      </w:r>
      <w:r>
        <w:rPr>
          <w:rFonts w:ascii="Times New Roman" w:hAnsi="Times New Roman"/>
          <w:sz w:val="28"/>
          <w:szCs w:val="28"/>
        </w:rPr>
        <w:t xml:space="preserve"> </w:t>
      </w:r>
    </w:p>
    <w:p w:rsidR="00B46476" w:rsidRDefault="00B46476" w:rsidP="00B46476">
      <w:pPr>
        <w:spacing w:after="0" w:line="360" w:lineRule="auto"/>
        <w:ind w:firstLine="709"/>
        <w:jc w:val="both"/>
        <w:rPr>
          <w:rFonts w:ascii="Times New Roman" w:hAnsi="Times New Roman"/>
          <w:sz w:val="28"/>
          <w:szCs w:val="28"/>
        </w:rPr>
      </w:pPr>
      <w:r>
        <w:rPr>
          <w:rFonts w:ascii="Times New Roman" w:hAnsi="Times New Roman"/>
          <w:sz w:val="28"/>
          <w:szCs w:val="28"/>
        </w:rPr>
        <w:t>Отражается следующими проводками:</w:t>
      </w:r>
    </w:p>
    <w:p w:rsidR="00B46476" w:rsidRPr="00A46DDE" w:rsidRDefault="00B46476" w:rsidP="00B46476">
      <w:pPr>
        <w:spacing w:after="0" w:line="360" w:lineRule="auto"/>
        <w:ind w:firstLine="709"/>
        <w:jc w:val="both"/>
        <w:rPr>
          <w:rFonts w:ascii="Times New Roman" w:hAnsi="Times New Roman"/>
          <w:sz w:val="28"/>
          <w:szCs w:val="28"/>
        </w:rPr>
      </w:pPr>
      <w:r w:rsidRPr="00A46DDE">
        <w:rPr>
          <w:rFonts w:ascii="Times New Roman" w:hAnsi="Times New Roman"/>
          <w:i/>
          <w:sz w:val="28"/>
          <w:szCs w:val="28"/>
        </w:rPr>
        <w:t>Дебет 08 «Вложения во внеоборотные активы»</w:t>
      </w:r>
    </w:p>
    <w:p w:rsidR="00B46476" w:rsidRPr="00A46DDE" w:rsidRDefault="00B46476" w:rsidP="00B46476">
      <w:pPr>
        <w:spacing w:after="0" w:line="360" w:lineRule="auto"/>
        <w:ind w:firstLine="709"/>
        <w:jc w:val="both"/>
        <w:rPr>
          <w:rFonts w:ascii="Times New Roman" w:hAnsi="Times New Roman"/>
          <w:sz w:val="28"/>
          <w:szCs w:val="28"/>
        </w:rPr>
      </w:pPr>
      <w:r w:rsidRPr="00A46DDE">
        <w:rPr>
          <w:rFonts w:ascii="Times New Roman" w:hAnsi="Times New Roman"/>
          <w:i/>
          <w:sz w:val="28"/>
          <w:szCs w:val="28"/>
        </w:rPr>
        <w:t>Кредит 60</w:t>
      </w:r>
      <w:r w:rsidRPr="00A46DDE">
        <w:rPr>
          <w:rFonts w:ascii="Times New Roman" w:hAnsi="Times New Roman"/>
          <w:sz w:val="28"/>
          <w:szCs w:val="28"/>
        </w:rPr>
        <w:t xml:space="preserve"> </w:t>
      </w:r>
      <w:r w:rsidRPr="00A46DDE">
        <w:rPr>
          <w:rFonts w:ascii="Times New Roman" w:hAnsi="Times New Roman"/>
          <w:i/>
          <w:sz w:val="28"/>
          <w:szCs w:val="28"/>
        </w:rPr>
        <w:t>«Расчеты с поставщиками и подрядчиками</w:t>
      </w:r>
      <w:r w:rsidRPr="00A46DDE">
        <w:rPr>
          <w:rFonts w:ascii="Times New Roman" w:hAnsi="Times New Roman"/>
          <w:sz w:val="28"/>
          <w:szCs w:val="28"/>
        </w:rPr>
        <w:t>» — отражены суммы, уплачиваемые поставщику (продавцу), а также суммы, уплачиваемые за доставку объекта и приведение его в состояние, пригодное для использования, за исключением НДС и иных возмещаемых налогов;</w:t>
      </w:r>
    </w:p>
    <w:p w:rsidR="00B46476" w:rsidRPr="00A46DDE" w:rsidRDefault="00B46476" w:rsidP="00B46476">
      <w:pPr>
        <w:spacing w:after="0" w:line="360" w:lineRule="auto"/>
        <w:ind w:firstLine="709"/>
        <w:jc w:val="both"/>
        <w:rPr>
          <w:rFonts w:ascii="Times New Roman" w:hAnsi="Times New Roman"/>
          <w:i/>
          <w:sz w:val="28"/>
          <w:szCs w:val="28"/>
        </w:rPr>
      </w:pPr>
      <w:r w:rsidRPr="00A46DDE">
        <w:rPr>
          <w:rFonts w:ascii="Times New Roman" w:hAnsi="Times New Roman"/>
          <w:i/>
          <w:sz w:val="28"/>
          <w:szCs w:val="28"/>
        </w:rPr>
        <w:t xml:space="preserve">Дебет 19 </w:t>
      </w:r>
      <w:r w:rsidRPr="00A46DDE">
        <w:rPr>
          <w:rFonts w:ascii="Times New Roman" w:hAnsi="Times New Roman"/>
          <w:sz w:val="28"/>
          <w:szCs w:val="28"/>
        </w:rPr>
        <w:t>«</w:t>
      </w:r>
      <w:r w:rsidRPr="00A46DDE">
        <w:rPr>
          <w:rFonts w:ascii="Times New Roman" w:hAnsi="Times New Roman"/>
          <w:i/>
          <w:sz w:val="28"/>
          <w:szCs w:val="28"/>
        </w:rPr>
        <w:t>НДС по приобретенным ценностям»</w:t>
      </w:r>
    </w:p>
    <w:p w:rsidR="00B46476" w:rsidRPr="00A46DDE" w:rsidRDefault="00B46476" w:rsidP="00B46476">
      <w:pPr>
        <w:spacing w:after="0" w:line="360" w:lineRule="auto"/>
        <w:ind w:firstLine="709"/>
        <w:jc w:val="both"/>
        <w:rPr>
          <w:rFonts w:ascii="Times New Roman" w:hAnsi="Times New Roman"/>
          <w:sz w:val="28"/>
          <w:szCs w:val="28"/>
        </w:rPr>
      </w:pPr>
      <w:r w:rsidRPr="00A46DDE">
        <w:rPr>
          <w:rFonts w:ascii="Times New Roman" w:hAnsi="Times New Roman"/>
          <w:i/>
          <w:sz w:val="28"/>
          <w:szCs w:val="28"/>
        </w:rPr>
        <w:t>Кредит 60</w:t>
      </w:r>
      <w:r w:rsidRPr="00A46DDE">
        <w:rPr>
          <w:rFonts w:ascii="Times New Roman" w:hAnsi="Times New Roman"/>
          <w:sz w:val="28"/>
          <w:szCs w:val="28"/>
        </w:rPr>
        <w:t xml:space="preserve"> </w:t>
      </w:r>
      <w:r w:rsidRPr="00A46DDE">
        <w:rPr>
          <w:rFonts w:ascii="Times New Roman" w:hAnsi="Times New Roman"/>
          <w:i/>
          <w:sz w:val="28"/>
          <w:szCs w:val="28"/>
        </w:rPr>
        <w:t>«Расчеты с поставщиками и подрядчиками</w:t>
      </w:r>
      <w:r w:rsidRPr="00A46DDE">
        <w:rPr>
          <w:rFonts w:ascii="Times New Roman" w:hAnsi="Times New Roman"/>
          <w:sz w:val="28"/>
          <w:szCs w:val="28"/>
        </w:rPr>
        <w:t>» — отражены суммы НДС по приобретенным объектам, причитающиеся поставщикам;</w:t>
      </w:r>
    </w:p>
    <w:p w:rsidR="00B46476" w:rsidRDefault="00B46476" w:rsidP="00B46476">
      <w:pPr>
        <w:spacing w:after="0" w:line="360" w:lineRule="auto"/>
        <w:ind w:firstLine="709"/>
        <w:jc w:val="both"/>
        <w:rPr>
          <w:rFonts w:ascii="Times New Roman" w:hAnsi="Times New Roman"/>
          <w:sz w:val="28"/>
          <w:szCs w:val="28"/>
        </w:rPr>
      </w:pPr>
      <w:r w:rsidRPr="00325204">
        <w:rPr>
          <w:rFonts w:ascii="Times New Roman" w:hAnsi="Times New Roman"/>
          <w:sz w:val="28"/>
          <w:szCs w:val="28"/>
        </w:rPr>
        <w:lastRenderedPageBreak/>
        <w:t>б) при поступлении в счет вклада в уставный (складочный) капитал организации — денежная оценка согласованная учредителями (участниками) организации (в соответствии с ФЗ «Об акционерных обществах» при оплате акций неденежными средствами должен привлекаться независимый оценщик. Денежная оценка внесенного имущества, осуществленная учредителями, не может быть выше величины оценки, произведенной независимым оценщиком);</w:t>
      </w:r>
    </w:p>
    <w:p w:rsidR="00B46476" w:rsidRPr="00A46DDE" w:rsidRDefault="00B46476" w:rsidP="00B46476">
      <w:pPr>
        <w:spacing w:after="0" w:line="360" w:lineRule="auto"/>
        <w:ind w:firstLine="709"/>
        <w:jc w:val="both"/>
        <w:rPr>
          <w:rFonts w:ascii="Times New Roman" w:hAnsi="Times New Roman"/>
          <w:sz w:val="28"/>
          <w:szCs w:val="28"/>
        </w:rPr>
      </w:pPr>
      <w:r w:rsidRPr="00A46DDE">
        <w:rPr>
          <w:rFonts w:ascii="Times New Roman" w:hAnsi="Times New Roman"/>
          <w:i/>
          <w:sz w:val="28"/>
          <w:szCs w:val="28"/>
        </w:rPr>
        <w:t>Дебет 08 «Вложения во внеоборотные активы»</w:t>
      </w:r>
    </w:p>
    <w:p w:rsidR="00B46476" w:rsidRPr="00A46DDE" w:rsidRDefault="00B46476" w:rsidP="00B46476">
      <w:pPr>
        <w:spacing w:after="0" w:line="360" w:lineRule="auto"/>
        <w:ind w:firstLine="709"/>
        <w:jc w:val="both"/>
        <w:rPr>
          <w:rFonts w:ascii="Times New Roman" w:hAnsi="Times New Roman"/>
          <w:sz w:val="28"/>
          <w:szCs w:val="28"/>
        </w:rPr>
      </w:pPr>
      <w:r w:rsidRPr="00A46DDE">
        <w:rPr>
          <w:rFonts w:ascii="Times New Roman" w:hAnsi="Times New Roman"/>
          <w:i/>
          <w:sz w:val="28"/>
          <w:szCs w:val="28"/>
        </w:rPr>
        <w:t>Кредит 75 «Расчеты с учредителями» субсчет 1 «Расчеты по вкладам в уставный (складочный) капитал»</w:t>
      </w:r>
      <w:r w:rsidRPr="00A46DDE">
        <w:rPr>
          <w:rFonts w:ascii="Times New Roman" w:hAnsi="Times New Roman"/>
          <w:sz w:val="28"/>
          <w:szCs w:val="28"/>
        </w:rPr>
        <w:t xml:space="preserve"> — отражена денежная оценка поступившего объекта, согласованная учредителями и подтвержденная независимым оценщиком;</w:t>
      </w:r>
    </w:p>
    <w:p w:rsidR="00B46476" w:rsidRDefault="00B46476" w:rsidP="00B46476">
      <w:pPr>
        <w:autoSpaceDE w:val="0"/>
        <w:autoSpaceDN w:val="0"/>
        <w:adjustRightInd w:val="0"/>
        <w:spacing w:after="0" w:line="360" w:lineRule="auto"/>
        <w:ind w:firstLine="708"/>
        <w:jc w:val="both"/>
        <w:rPr>
          <w:rFonts w:ascii="Times New Roman" w:hAnsi="Times New Roman"/>
          <w:sz w:val="28"/>
          <w:szCs w:val="28"/>
        </w:rPr>
      </w:pPr>
      <w:r w:rsidRPr="00325204">
        <w:rPr>
          <w:rFonts w:ascii="Times New Roman" w:hAnsi="Times New Roman"/>
          <w:sz w:val="28"/>
          <w:szCs w:val="28"/>
        </w:rPr>
        <w:t>в) при получении по договору дарения (безвозмездно) — текущая рыночная стоимость на дату принятия к бухгалтерскому учету в качестве вложений во внеоборотные активы;</w:t>
      </w:r>
    </w:p>
    <w:p w:rsidR="00B46476" w:rsidRPr="00A46DDE" w:rsidRDefault="00B46476" w:rsidP="00B46476">
      <w:pPr>
        <w:spacing w:after="0" w:line="360" w:lineRule="auto"/>
        <w:ind w:firstLine="709"/>
        <w:jc w:val="both"/>
        <w:rPr>
          <w:rFonts w:ascii="Times New Roman" w:hAnsi="Times New Roman"/>
          <w:sz w:val="28"/>
          <w:szCs w:val="28"/>
        </w:rPr>
      </w:pPr>
      <w:r w:rsidRPr="00A46DDE">
        <w:rPr>
          <w:rFonts w:ascii="Times New Roman" w:hAnsi="Times New Roman"/>
          <w:i/>
          <w:sz w:val="28"/>
          <w:szCs w:val="28"/>
        </w:rPr>
        <w:t>Дебет 08 «Вложения во внеоборотные активы»</w:t>
      </w:r>
    </w:p>
    <w:p w:rsidR="00B46476" w:rsidRDefault="00B46476" w:rsidP="00B46476">
      <w:pPr>
        <w:spacing w:after="0" w:line="360" w:lineRule="auto"/>
        <w:ind w:firstLine="709"/>
        <w:jc w:val="both"/>
        <w:rPr>
          <w:rFonts w:ascii="Times New Roman" w:hAnsi="Times New Roman"/>
          <w:sz w:val="28"/>
          <w:szCs w:val="28"/>
        </w:rPr>
      </w:pPr>
      <w:r w:rsidRPr="00A46DDE">
        <w:rPr>
          <w:rFonts w:ascii="Times New Roman" w:hAnsi="Times New Roman"/>
          <w:i/>
          <w:sz w:val="28"/>
          <w:szCs w:val="28"/>
        </w:rPr>
        <w:t>Кредит 98 «Доходы будущих периодов» субсчет 2</w:t>
      </w:r>
      <w:r w:rsidRPr="00A46DDE">
        <w:rPr>
          <w:rFonts w:ascii="Times New Roman" w:hAnsi="Times New Roman"/>
          <w:sz w:val="28"/>
          <w:szCs w:val="28"/>
        </w:rPr>
        <w:t xml:space="preserve"> </w:t>
      </w:r>
      <w:r w:rsidRPr="00A46DDE">
        <w:rPr>
          <w:rFonts w:ascii="Times New Roman" w:hAnsi="Times New Roman"/>
          <w:i/>
          <w:sz w:val="28"/>
          <w:szCs w:val="28"/>
        </w:rPr>
        <w:t>«Безвозмездные поступления»</w:t>
      </w:r>
      <w:r w:rsidRPr="00A46DDE">
        <w:rPr>
          <w:rFonts w:ascii="Times New Roman" w:hAnsi="Times New Roman"/>
          <w:sz w:val="28"/>
          <w:szCs w:val="28"/>
        </w:rPr>
        <w:t xml:space="preserve"> — отражена текущая рыночная стоимость поступившего объекта;</w:t>
      </w:r>
    </w:p>
    <w:p w:rsidR="00B46476" w:rsidRPr="00B46476" w:rsidRDefault="00B46476" w:rsidP="00B46476">
      <w:pPr>
        <w:autoSpaceDE w:val="0"/>
        <w:autoSpaceDN w:val="0"/>
        <w:adjustRightInd w:val="0"/>
        <w:spacing w:after="0" w:line="360" w:lineRule="auto"/>
        <w:ind w:firstLine="708"/>
        <w:jc w:val="both"/>
        <w:rPr>
          <w:rFonts w:ascii="Times New Roman" w:eastAsia="Calibri" w:hAnsi="Times New Roman" w:cs="Times New Roman"/>
          <w:sz w:val="28"/>
          <w:szCs w:val="28"/>
          <w:lang w:eastAsia="ru-RU"/>
        </w:rPr>
      </w:pPr>
      <w:r w:rsidRPr="00B46476">
        <w:rPr>
          <w:rFonts w:ascii="Times New Roman" w:eastAsia="Calibri" w:hAnsi="Times New Roman" w:cs="Times New Roman"/>
          <w:sz w:val="28"/>
          <w:szCs w:val="28"/>
          <w:lang w:eastAsia="ru-RU"/>
        </w:rPr>
        <w:t>Под текущей рыночной стоимостью понимается сумма денежных средств, которая может быть получена в результате продажи указанного актива на дату принятия к бухгалтерскому учету.</w:t>
      </w:r>
    </w:p>
    <w:p w:rsidR="00B46476" w:rsidRPr="00B46476" w:rsidRDefault="00B46476" w:rsidP="00B46476">
      <w:pPr>
        <w:autoSpaceDE w:val="0"/>
        <w:autoSpaceDN w:val="0"/>
        <w:adjustRightInd w:val="0"/>
        <w:spacing w:after="0" w:line="360" w:lineRule="auto"/>
        <w:ind w:firstLine="708"/>
        <w:jc w:val="both"/>
        <w:rPr>
          <w:rFonts w:ascii="Times New Roman" w:eastAsia="Calibri" w:hAnsi="Times New Roman" w:cs="Times New Roman"/>
          <w:sz w:val="28"/>
          <w:szCs w:val="28"/>
          <w:lang w:eastAsia="ru-RU"/>
        </w:rPr>
      </w:pPr>
      <w:r w:rsidRPr="00B46476">
        <w:rPr>
          <w:rFonts w:ascii="Times New Roman" w:eastAsia="Calibri" w:hAnsi="Times New Roman" w:cs="Times New Roman"/>
          <w:sz w:val="28"/>
          <w:szCs w:val="28"/>
        </w:rPr>
        <w:t>г) при получении по договорам, предусматривающим исполнение обязательств (оплату) неденежными средствами, — стоимость ценностей, переданных или подлежащих передаче организацией.</w:t>
      </w:r>
      <w:r w:rsidRPr="00B46476">
        <w:rPr>
          <w:rFonts w:ascii="Times New Roman" w:eastAsia="Calibri" w:hAnsi="Times New Roman" w:cs="Times New Roman"/>
          <w:sz w:val="28"/>
          <w:szCs w:val="28"/>
          <w:lang w:eastAsia="ru-RU"/>
        </w:rPr>
        <w:t xml:space="preserve"> Стоимость ценностей устанавливается, исходя из цены, по которой в сравнимых обстоятельствах обычно организация определяет стоимость аналогичных ценностей.</w:t>
      </w:r>
    </w:p>
    <w:p w:rsidR="00B46476" w:rsidRPr="00B46476" w:rsidRDefault="00B46476" w:rsidP="00B46476">
      <w:pPr>
        <w:spacing w:after="0" w:line="360" w:lineRule="auto"/>
        <w:ind w:firstLine="709"/>
        <w:jc w:val="both"/>
        <w:rPr>
          <w:rFonts w:ascii="Times New Roman" w:eastAsia="Calibri" w:hAnsi="Times New Roman" w:cs="Times New Roman"/>
          <w:sz w:val="28"/>
          <w:szCs w:val="28"/>
        </w:rPr>
      </w:pPr>
      <w:r w:rsidRPr="00B46476">
        <w:rPr>
          <w:rFonts w:ascii="Times New Roman" w:eastAsia="Calibri" w:hAnsi="Times New Roman" w:cs="Times New Roman"/>
          <w:i/>
          <w:sz w:val="28"/>
          <w:szCs w:val="28"/>
        </w:rPr>
        <w:t>Дебет 01 «Основные средства»</w:t>
      </w:r>
    </w:p>
    <w:p w:rsidR="00B46476" w:rsidRDefault="00B46476" w:rsidP="00B46476">
      <w:pPr>
        <w:autoSpaceDE w:val="0"/>
        <w:autoSpaceDN w:val="0"/>
        <w:adjustRightInd w:val="0"/>
        <w:spacing w:after="0" w:line="360" w:lineRule="auto"/>
        <w:ind w:firstLine="708"/>
        <w:jc w:val="both"/>
        <w:rPr>
          <w:rFonts w:ascii="Times New Roman" w:eastAsia="Calibri" w:hAnsi="Times New Roman" w:cs="Times New Roman"/>
          <w:sz w:val="28"/>
          <w:szCs w:val="28"/>
          <w:lang w:eastAsia="ru-RU"/>
        </w:rPr>
      </w:pPr>
      <w:r w:rsidRPr="00B46476">
        <w:rPr>
          <w:rFonts w:ascii="Times New Roman" w:eastAsia="Calibri" w:hAnsi="Times New Roman" w:cs="Times New Roman"/>
          <w:i/>
          <w:sz w:val="28"/>
          <w:szCs w:val="28"/>
        </w:rPr>
        <w:t>Кредит 08 «Вложения во внеоборотные активы»</w:t>
      </w:r>
      <w:r w:rsidRPr="00B46476">
        <w:rPr>
          <w:rFonts w:ascii="Times New Roman" w:eastAsia="Calibri" w:hAnsi="Times New Roman" w:cs="Times New Roman"/>
          <w:sz w:val="28"/>
          <w:szCs w:val="28"/>
        </w:rPr>
        <w:t xml:space="preserve"> - </w:t>
      </w:r>
      <w:r w:rsidRPr="00B46476">
        <w:rPr>
          <w:rFonts w:ascii="Times New Roman" w:eastAsia="Calibri" w:hAnsi="Times New Roman" w:cs="Times New Roman"/>
          <w:sz w:val="28"/>
          <w:szCs w:val="28"/>
          <w:lang w:eastAsia="ru-RU"/>
        </w:rPr>
        <w:t xml:space="preserve">принятие к бухгалтерскому учету основных средств, поступивших по договорам, </w:t>
      </w:r>
      <w:r w:rsidRPr="00B46476">
        <w:rPr>
          <w:rFonts w:ascii="Times New Roman" w:eastAsia="Calibri" w:hAnsi="Times New Roman" w:cs="Times New Roman"/>
          <w:sz w:val="28"/>
          <w:szCs w:val="28"/>
          <w:lang w:eastAsia="ru-RU"/>
        </w:rPr>
        <w:lastRenderedPageBreak/>
        <w:t>предусматривающим исполнение обязательств (оплату) неденежными средствами.</w:t>
      </w:r>
    </w:p>
    <w:p w:rsidR="000F4C31" w:rsidRPr="000F4C31" w:rsidRDefault="000F4C31" w:rsidP="000F4C31">
      <w:pPr>
        <w:spacing w:after="0" w:line="360" w:lineRule="auto"/>
        <w:ind w:firstLine="709"/>
        <w:jc w:val="both"/>
        <w:rPr>
          <w:rFonts w:ascii="Times New Roman" w:eastAsia="Calibri" w:hAnsi="Times New Roman" w:cs="Times New Roman"/>
          <w:sz w:val="28"/>
          <w:szCs w:val="28"/>
        </w:rPr>
      </w:pPr>
      <w:r w:rsidRPr="000F4C31">
        <w:rPr>
          <w:rFonts w:ascii="Times New Roman" w:eastAsia="Calibri" w:hAnsi="Times New Roman" w:cs="Times New Roman"/>
          <w:sz w:val="28"/>
          <w:szCs w:val="28"/>
        </w:rPr>
        <w:t>Кроме того, в первоначальную стоимость включаются иные затраты, непосредственно связанные с приобретением объектов основных средств. В частности, суммы, уплачиваемые за информационные и консультационные услуги, вознаграждения, уплачиваемые посреднической организации, таможенные пошлины и таможенные сборы, невозмещаемые налоги, государственные пошлины и иные затраты, непосредственно связанные с приобретением, сооружением и изготовлением объекта основных средств:</w:t>
      </w:r>
    </w:p>
    <w:p w:rsidR="000F4C31" w:rsidRPr="000F4C31" w:rsidRDefault="000F4C31" w:rsidP="000F4C31">
      <w:pPr>
        <w:spacing w:after="0" w:line="360" w:lineRule="auto"/>
        <w:ind w:firstLine="709"/>
        <w:jc w:val="both"/>
        <w:rPr>
          <w:rFonts w:ascii="Times New Roman" w:eastAsia="Calibri" w:hAnsi="Times New Roman" w:cs="Times New Roman"/>
          <w:sz w:val="28"/>
          <w:szCs w:val="28"/>
        </w:rPr>
      </w:pPr>
      <w:r w:rsidRPr="000F4C31">
        <w:rPr>
          <w:rFonts w:ascii="Times New Roman" w:eastAsia="Calibri" w:hAnsi="Times New Roman" w:cs="Times New Roman"/>
          <w:i/>
          <w:sz w:val="28"/>
          <w:szCs w:val="28"/>
        </w:rPr>
        <w:t>Дебет 08 «Вложения во внеоборотные активы»</w:t>
      </w:r>
    </w:p>
    <w:p w:rsidR="000F4C31" w:rsidRPr="000F4C31" w:rsidRDefault="000F4C31" w:rsidP="000F4C31">
      <w:pPr>
        <w:spacing w:after="0" w:line="360" w:lineRule="auto"/>
        <w:ind w:firstLine="709"/>
        <w:jc w:val="both"/>
        <w:rPr>
          <w:rFonts w:ascii="Times New Roman" w:eastAsia="Calibri" w:hAnsi="Times New Roman" w:cs="Times New Roman"/>
          <w:sz w:val="28"/>
          <w:szCs w:val="28"/>
        </w:rPr>
      </w:pPr>
      <w:r w:rsidRPr="000F4C31">
        <w:rPr>
          <w:rFonts w:ascii="Times New Roman" w:eastAsia="Calibri" w:hAnsi="Times New Roman" w:cs="Times New Roman"/>
          <w:i/>
          <w:sz w:val="28"/>
          <w:szCs w:val="28"/>
        </w:rPr>
        <w:t>Кредит 76 «Расчеты с прочими дебиторами и кредиторами», 68 «Расчеты по налогам и сборам» и др.</w:t>
      </w:r>
    </w:p>
    <w:p w:rsidR="000F4C31" w:rsidRPr="008A1FB2" w:rsidRDefault="000F4C31" w:rsidP="000F4C31">
      <w:pPr>
        <w:spacing w:after="0" w:line="360" w:lineRule="auto"/>
        <w:ind w:firstLine="709"/>
        <w:jc w:val="both"/>
        <w:rPr>
          <w:rFonts w:ascii="Times New Roman" w:eastAsia="Calibri" w:hAnsi="Times New Roman" w:cs="Times New Roman"/>
          <w:sz w:val="28"/>
          <w:szCs w:val="28"/>
        </w:rPr>
      </w:pPr>
      <w:r w:rsidRPr="008A1FB2">
        <w:rPr>
          <w:rFonts w:ascii="Times New Roman" w:eastAsia="Calibri" w:hAnsi="Times New Roman" w:cs="Times New Roman"/>
          <w:sz w:val="28"/>
          <w:szCs w:val="28"/>
        </w:rPr>
        <w:t>Определение порядка списания затрат на ремонт основных  средств.   Затраты   на   ремонт  основных средств могут быть отнесены на себестоимость продукции следующими способами:</w:t>
      </w:r>
    </w:p>
    <w:p w:rsidR="000F4C31" w:rsidRPr="008A1FB2" w:rsidRDefault="000F4C31" w:rsidP="000F4C31">
      <w:pPr>
        <w:spacing w:after="0" w:line="360" w:lineRule="auto"/>
        <w:ind w:firstLine="709"/>
        <w:jc w:val="both"/>
        <w:rPr>
          <w:rFonts w:ascii="Times New Roman" w:eastAsia="Calibri" w:hAnsi="Times New Roman" w:cs="Times New Roman"/>
          <w:sz w:val="28"/>
          <w:szCs w:val="28"/>
        </w:rPr>
      </w:pPr>
      <w:r w:rsidRPr="008A1FB2">
        <w:rPr>
          <w:rFonts w:ascii="Times New Roman" w:eastAsia="Calibri" w:hAnsi="Times New Roman" w:cs="Times New Roman"/>
          <w:sz w:val="28"/>
          <w:szCs w:val="28"/>
        </w:rPr>
        <w:t>1)  фактические затраты на ремонт сразу списываются на счета учета затрат (25, 26, 20 и др.);</w:t>
      </w:r>
    </w:p>
    <w:p w:rsidR="000F4C31" w:rsidRPr="008A1FB2" w:rsidRDefault="000F4C31" w:rsidP="000F4C31">
      <w:pPr>
        <w:spacing w:after="0" w:line="360" w:lineRule="auto"/>
        <w:ind w:firstLine="709"/>
        <w:jc w:val="both"/>
        <w:rPr>
          <w:rFonts w:ascii="Times New Roman" w:eastAsia="Calibri" w:hAnsi="Times New Roman" w:cs="Times New Roman"/>
          <w:sz w:val="28"/>
          <w:szCs w:val="28"/>
        </w:rPr>
      </w:pPr>
      <w:r w:rsidRPr="008A1FB2">
        <w:rPr>
          <w:rFonts w:ascii="Times New Roman" w:eastAsia="Calibri" w:hAnsi="Times New Roman" w:cs="Times New Roman"/>
          <w:sz w:val="28"/>
          <w:szCs w:val="28"/>
        </w:rPr>
        <w:t>2) создается ремонтный фонд с последующим испо</w:t>
      </w:r>
      <w:r w:rsidRPr="008A1FB2">
        <w:rPr>
          <w:rFonts w:ascii="Times New Roman" w:eastAsia="Calibri" w:hAnsi="Times New Roman" w:cs="Times New Roman"/>
          <w:sz w:val="28"/>
          <w:szCs w:val="28"/>
        </w:rPr>
        <w:softHyphen/>
        <w:t>льзованием его средств на проведение ремонта основных средств;</w:t>
      </w:r>
    </w:p>
    <w:p w:rsidR="000F4C31" w:rsidRPr="008A1FB2" w:rsidRDefault="000F4C31" w:rsidP="000F4C31">
      <w:pPr>
        <w:spacing w:after="0" w:line="360" w:lineRule="auto"/>
        <w:ind w:firstLine="709"/>
        <w:jc w:val="both"/>
        <w:rPr>
          <w:rFonts w:ascii="Times New Roman" w:eastAsia="Calibri" w:hAnsi="Times New Roman" w:cs="Times New Roman"/>
          <w:sz w:val="28"/>
          <w:szCs w:val="28"/>
        </w:rPr>
      </w:pPr>
      <w:r w:rsidRPr="008A1FB2">
        <w:rPr>
          <w:rFonts w:ascii="Times New Roman" w:eastAsia="Calibri" w:hAnsi="Times New Roman" w:cs="Times New Roman"/>
          <w:sz w:val="28"/>
          <w:szCs w:val="28"/>
        </w:rPr>
        <w:t>3)    фактические   затраты   на   ремонт   основных средств сначала учитываются на счете 97 "Расходы будущих периодов", а затем списываются с этого сче</w:t>
      </w:r>
      <w:r w:rsidRPr="008A1FB2">
        <w:rPr>
          <w:rFonts w:ascii="Times New Roman" w:eastAsia="Calibri" w:hAnsi="Times New Roman" w:cs="Times New Roman"/>
          <w:sz w:val="28"/>
          <w:szCs w:val="28"/>
        </w:rPr>
        <w:softHyphen/>
        <w:t>та на счета учета затрат на ремонт основных средств (25, 26 и др.).</w:t>
      </w:r>
    </w:p>
    <w:p w:rsidR="000F4C31" w:rsidRPr="008A1FB2" w:rsidRDefault="000F4C31" w:rsidP="000F4C31">
      <w:pPr>
        <w:spacing w:after="0" w:line="360" w:lineRule="auto"/>
        <w:ind w:firstLine="709"/>
        <w:jc w:val="both"/>
        <w:rPr>
          <w:rFonts w:ascii="Times New Roman" w:eastAsia="Calibri" w:hAnsi="Times New Roman" w:cs="Times New Roman"/>
          <w:sz w:val="28"/>
          <w:szCs w:val="28"/>
        </w:rPr>
      </w:pPr>
      <w:r w:rsidRPr="008A1FB2">
        <w:rPr>
          <w:rFonts w:ascii="Times New Roman" w:eastAsia="Calibri" w:hAnsi="Times New Roman" w:cs="Times New Roman"/>
          <w:sz w:val="28"/>
          <w:szCs w:val="28"/>
        </w:rPr>
        <w:t>При использовании первого способа при неравно</w:t>
      </w:r>
      <w:r w:rsidRPr="008A1FB2">
        <w:rPr>
          <w:rFonts w:ascii="Times New Roman" w:eastAsia="Calibri" w:hAnsi="Times New Roman" w:cs="Times New Roman"/>
          <w:sz w:val="28"/>
          <w:szCs w:val="28"/>
        </w:rPr>
        <w:softHyphen/>
        <w:t>мерно проводимых ремонтных работах по месяцам за</w:t>
      </w:r>
      <w:r w:rsidRPr="008A1FB2">
        <w:rPr>
          <w:rFonts w:ascii="Times New Roman" w:eastAsia="Calibri" w:hAnsi="Times New Roman" w:cs="Times New Roman"/>
          <w:sz w:val="28"/>
          <w:szCs w:val="28"/>
        </w:rPr>
        <w:softHyphen/>
        <w:t>траты на ремонт основных средств могут вызвать су</w:t>
      </w:r>
      <w:r w:rsidRPr="008A1FB2">
        <w:rPr>
          <w:rFonts w:ascii="Times New Roman" w:eastAsia="Calibri" w:hAnsi="Times New Roman" w:cs="Times New Roman"/>
          <w:sz w:val="28"/>
          <w:szCs w:val="28"/>
        </w:rPr>
        <w:softHyphen/>
        <w:t>щественные колебания в себестоимости продукции (особенно при осуществлении капитального ремонта основных средств в сезонных отраслях производства).</w:t>
      </w:r>
    </w:p>
    <w:p w:rsidR="000F4C31" w:rsidRPr="008A1FB2" w:rsidRDefault="000F4C31" w:rsidP="000F4C31">
      <w:pPr>
        <w:spacing w:after="0" w:line="360" w:lineRule="auto"/>
        <w:ind w:firstLine="709"/>
        <w:jc w:val="both"/>
        <w:rPr>
          <w:rFonts w:ascii="Times New Roman" w:eastAsia="Calibri" w:hAnsi="Times New Roman" w:cs="Times New Roman"/>
          <w:sz w:val="28"/>
          <w:szCs w:val="28"/>
        </w:rPr>
      </w:pPr>
      <w:r w:rsidRPr="008A1FB2">
        <w:rPr>
          <w:rFonts w:ascii="Times New Roman" w:eastAsia="Calibri" w:hAnsi="Times New Roman" w:cs="Times New Roman"/>
          <w:sz w:val="28"/>
          <w:szCs w:val="28"/>
        </w:rPr>
        <w:t>Создавать резерв на ремонт основных средств с по</w:t>
      </w:r>
      <w:r w:rsidRPr="008A1FB2">
        <w:rPr>
          <w:rFonts w:ascii="Times New Roman" w:eastAsia="Calibri" w:hAnsi="Times New Roman" w:cs="Times New Roman"/>
          <w:sz w:val="28"/>
          <w:szCs w:val="28"/>
        </w:rPr>
        <w:softHyphen/>
        <w:t>следующим списанием фактических затрат за счет ре</w:t>
      </w:r>
      <w:r w:rsidRPr="008A1FB2">
        <w:rPr>
          <w:rFonts w:ascii="Times New Roman" w:eastAsia="Calibri" w:hAnsi="Times New Roman" w:cs="Times New Roman"/>
          <w:sz w:val="28"/>
          <w:szCs w:val="28"/>
        </w:rPr>
        <w:softHyphen/>
        <w:t xml:space="preserve">зерва рекомендуется в тех организациях с сезонным производством, где основная часть расходов на </w:t>
      </w:r>
      <w:r w:rsidRPr="008A1FB2">
        <w:rPr>
          <w:rFonts w:ascii="Times New Roman" w:eastAsia="Calibri" w:hAnsi="Times New Roman" w:cs="Times New Roman"/>
          <w:sz w:val="28"/>
          <w:szCs w:val="28"/>
        </w:rPr>
        <w:lastRenderedPageBreak/>
        <w:t>ремонт основных средств приходится на конец года, а также в организациях, располагающих большой номенклатурой основных средств, требующих существенных затрат на их ремонт.</w:t>
      </w:r>
    </w:p>
    <w:p w:rsidR="000F4C31" w:rsidRPr="008A1FB2" w:rsidRDefault="000F4C31" w:rsidP="000F4C31">
      <w:pPr>
        <w:spacing w:after="0" w:line="360" w:lineRule="auto"/>
        <w:ind w:firstLine="709"/>
        <w:jc w:val="both"/>
        <w:rPr>
          <w:rFonts w:ascii="Times New Roman" w:eastAsia="Calibri" w:hAnsi="Times New Roman" w:cs="Times New Roman"/>
          <w:sz w:val="28"/>
          <w:szCs w:val="28"/>
        </w:rPr>
      </w:pPr>
      <w:r w:rsidRPr="008A1FB2">
        <w:rPr>
          <w:rFonts w:ascii="Times New Roman" w:eastAsia="Calibri" w:hAnsi="Times New Roman" w:cs="Times New Roman"/>
          <w:sz w:val="28"/>
          <w:szCs w:val="28"/>
        </w:rPr>
        <w:t>Третий вариант целесообразно использовать в тех сезонных организациях, где основная часть расходов на ремонт основных средств приходится на первые месяцы года, когда еще нет возможности накопить резерв на ремонт основных средств (мясокомбинаты, заводы по производству сахара и др.).</w:t>
      </w:r>
    </w:p>
    <w:p w:rsidR="000F4C31" w:rsidRPr="008A1FB2" w:rsidRDefault="000F4C31" w:rsidP="000F4C31">
      <w:pPr>
        <w:spacing w:after="0" w:line="360" w:lineRule="auto"/>
        <w:ind w:firstLine="709"/>
        <w:jc w:val="both"/>
        <w:rPr>
          <w:rFonts w:ascii="Times New Roman" w:eastAsia="Calibri" w:hAnsi="Times New Roman" w:cs="Times New Roman"/>
          <w:sz w:val="28"/>
          <w:szCs w:val="28"/>
        </w:rPr>
      </w:pPr>
      <w:r w:rsidRPr="008A1FB2">
        <w:rPr>
          <w:rFonts w:ascii="Times New Roman" w:eastAsia="Calibri" w:hAnsi="Times New Roman" w:cs="Times New Roman"/>
          <w:sz w:val="28"/>
          <w:szCs w:val="28"/>
        </w:rPr>
        <w:t>ООО «Центр водоподготовки» затрат по ремонту основных средств списывает сразу на издержки производства и обращения.</w:t>
      </w:r>
    </w:p>
    <w:p w:rsidR="000F4C31" w:rsidRPr="008A1FB2" w:rsidRDefault="000F4C31" w:rsidP="000F4C31">
      <w:pPr>
        <w:spacing w:after="0" w:line="360" w:lineRule="auto"/>
        <w:ind w:firstLine="709"/>
        <w:jc w:val="both"/>
        <w:rPr>
          <w:rFonts w:ascii="Times New Roman" w:eastAsia="Calibri" w:hAnsi="Times New Roman" w:cs="Times New Roman"/>
          <w:sz w:val="28"/>
          <w:szCs w:val="28"/>
        </w:rPr>
      </w:pPr>
      <w:r w:rsidRPr="008A1FB2">
        <w:rPr>
          <w:rFonts w:ascii="Times New Roman" w:eastAsia="Calibri" w:hAnsi="Times New Roman" w:cs="Times New Roman"/>
          <w:sz w:val="28"/>
          <w:szCs w:val="28"/>
        </w:rPr>
        <w:t>Установление стоимостного лимита отнесения объектов к основным средствам или материально-производственным запасам. Активы, в отношении которых выполняются условия, позволяющие принимать их к учету в качестве основных средств, стоимостью не более 20 000 руб. за единицу могут отражаться в бухгалтерском учете и бухгалтерской отчетности в составе материально-производственных запасов.</w:t>
      </w:r>
    </w:p>
    <w:p w:rsidR="000F4C31" w:rsidRPr="008A1FB2" w:rsidRDefault="000F4C31" w:rsidP="000F4C31">
      <w:pPr>
        <w:spacing w:after="0" w:line="360" w:lineRule="auto"/>
        <w:ind w:firstLine="709"/>
        <w:jc w:val="both"/>
        <w:rPr>
          <w:rFonts w:ascii="Times New Roman" w:eastAsia="Calibri" w:hAnsi="Times New Roman" w:cs="Times New Roman"/>
          <w:sz w:val="28"/>
          <w:szCs w:val="28"/>
        </w:rPr>
      </w:pPr>
      <w:r w:rsidRPr="008A1FB2">
        <w:rPr>
          <w:rFonts w:ascii="Times New Roman" w:eastAsia="Calibri" w:hAnsi="Times New Roman" w:cs="Times New Roman"/>
          <w:sz w:val="28"/>
          <w:szCs w:val="28"/>
        </w:rPr>
        <w:t>Установление предела стоимостного лимита отнесения имущества к основным средствам или МПЗ (20 000 руб.) может оказать существенное влияние на величину основных средств и МПЗ и всех показателей, исчисляемых на их основе (величину налога на имущества, собственных оборотных средств и др.).</w:t>
      </w:r>
    </w:p>
    <w:p w:rsidR="000F4C31" w:rsidRPr="008A1FB2" w:rsidRDefault="000F4C31" w:rsidP="000F4C31">
      <w:pPr>
        <w:spacing w:after="0" w:line="360" w:lineRule="auto"/>
        <w:ind w:firstLine="709"/>
        <w:jc w:val="both"/>
        <w:rPr>
          <w:rFonts w:ascii="Times New Roman" w:eastAsia="Calibri" w:hAnsi="Times New Roman" w:cs="Times New Roman"/>
          <w:sz w:val="28"/>
          <w:szCs w:val="28"/>
        </w:rPr>
      </w:pPr>
      <w:r w:rsidRPr="008A1FB2">
        <w:rPr>
          <w:rFonts w:ascii="Times New Roman" w:eastAsia="Calibri" w:hAnsi="Times New Roman" w:cs="Times New Roman"/>
          <w:sz w:val="28"/>
          <w:szCs w:val="28"/>
        </w:rPr>
        <w:t>В учетной политике ООО «Центр водоподготовки» отмечено, что не относятся к основным средствам и отражаются в бухгалтерском учете и отчетности в составе материально-производственных запасов активы стоимостью не более 20000 руб.</w:t>
      </w:r>
    </w:p>
    <w:p w:rsidR="000F4C31" w:rsidRPr="008A1FB2" w:rsidRDefault="000F4C31" w:rsidP="000F4C31">
      <w:pPr>
        <w:spacing w:after="0" w:line="360" w:lineRule="auto"/>
        <w:ind w:firstLine="709"/>
        <w:jc w:val="both"/>
        <w:rPr>
          <w:rFonts w:ascii="Times New Roman" w:eastAsia="Calibri" w:hAnsi="Times New Roman" w:cs="Times New Roman"/>
          <w:sz w:val="28"/>
          <w:szCs w:val="28"/>
        </w:rPr>
      </w:pPr>
      <w:r w:rsidRPr="008A1FB2">
        <w:rPr>
          <w:rFonts w:ascii="Times New Roman" w:eastAsia="Calibri" w:hAnsi="Times New Roman" w:cs="Times New Roman"/>
          <w:sz w:val="28"/>
          <w:szCs w:val="28"/>
        </w:rPr>
        <w:t>Последствия принимаемых решений по основным элементам учетной политики по нематериальным активам (определение срока их полезного использования, вы</w:t>
      </w:r>
      <w:r w:rsidRPr="008A1FB2">
        <w:rPr>
          <w:rFonts w:ascii="Times New Roman" w:eastAsia="Calibri" w:hAnsi="Times New Roman" w:cs="Times New Roman"/>
          <w:sz w:val="28"/>
          <w:szCs w:val="28"/>
        </w:rPr>
        <w:softHyphen/>
        <w:t xml:space="preserve">бор метода начисления амортизации, способа списания их стоимости, определение видов нематериальных активов, не подлежащих </w:t>
      </w:r>
      <w:r w:rsidRPr="008A1FB2">
        <w:rPr>
          <w:rFonts w:ascii="Times New Roman" w:eastAsia="Calibri" w:hAnsi="Times New Roman" w:cs="Times New Roman"/>
          <w:sz w:val="28"/>
          <w:szCs w:val="28"/>
        </w:rPr>
        <w:lastRenderedPageBreak/>
        <w:t>амортизации) во многом похожи на последствия соответствующих решений по основ</w:t>
      </w:r>
      <w:r w:rsidRPr="008A1FB2">
        <w:rPr>
          <w:rFonts w:ascii="Times New Roman" w:eastAsia="Calibri" w:hAnsi="Times New Roman" w:cs="Times New Roman"/>
          <w:sz w:val="28"/>
          <w:szCs w:val="28"/>
        </w:rPr>
        <w:softHyphen/>
        <w:t>ным средствам.</w:t>
      </w:r>
    </w:p>
    <w:p w:rsidR="000F4C31" w:rsidRPr="008A1FB2" w:rsidRDefault="000F4C31" w:rsidP="000F4C31">
      <w:pPr>
        <w:spacing w:after="0" w:line="360" w:lineRule="auto"/>
        <w:ind w:firstLine="709"/>
        <w:jc w:val="both"/>
        <w:rPr>
          <w:rFonts w:ascii="Times New Roman" w:eastAsia="Calibri" w:hAnsi="Times New Roman" w:cs="Times New Roman"/>
          <w:sz w:val="28"/>
          <w:szCs w:val="28"/>
        </w:rPr>
      </w:pPr>
      <w:r w:rsidRPr="008A1FB2">
        <w:rPr>
          <w:rFonts w:ascii="Times New Roman" w:eastAsia="Calibri" w:hAnsi="Times New Roman" w:cs="Times New Roman"/>
          <w:sz w:val="28"/>
          <w:szCs w:val="28"/>
        </w:rPr>
        <w:t>ООО «Центр водоподготовки»  осуществляет амортизационные отчисления по нематериальным активам линейным способом. Переоценка нематериальных активов не производится.</w:t>
      </w:r>
    </w:p>
    <w:p w:rsidR="000F4C31" w:rsidRPr="000F4C31" w:rsidRDefault="000F4C31" w:rsidP="000F4C31">
      <w:pPr>
        <w:spacing w:after="0" w:line="312" w:lineRule="auto"/>
        <w:ind w:firstLine="709"/>
        <w:jc w:val="both"/>
        <w:rPr>
          <w:rFonts w:ascii="Times New Roman" w:eastAsia="Calibri" w:hAnsi="Times New Roman" w:cs="Times New Roman"/>
          <w:sz w:val="28"/>
          <w:szCs w:val="28"/>
        </w:rPr>
      </w:pPr>
      <w:r w:rsidRPr="000F4C31">
        <w:rPr>
          <w:rFonts w:ascii="Times New Roman" w:eastAsia="Calibri" w:hAnsi="Times New Roman" w:cs="Times New Roman"/>
          <w:sz w:val="28"/>
          <w:szCs w:val="28"/>
        </w:rPr>
        <w:t>Материальные запасы</w:t>
      </w:r>
    </w:p>
    <w:p w:rsidR="000F4C31" w:rsidRPr="000F4C31" w:rsidRDefault="000F4C31" w:rsidP="000F4C31">
      <w:pPr>
        <w:spacing w:after="0" w:line="312" w:lineRule="auto"/>
        <w:ind w:firstLine="709"/>
        <w:jc w:val="both"/>
        <w:rPr>
          <w:rFonts w:ascii="Times New Roman" w:eastAsia="Calibri" w:hAnsi="Times New Roman" w:cs="Times New Roman"/>
          <w:sz w:val="28"/>
          <w:szCs w:val="28"/>
        </w:rPr>
      </w:pPr>
      <w:r w:rsidRPr="000F4C31">
        <w:rPr>
          <w:rFonts w:ascii="Times New Roman" w:eastAsia="Calibri" w:hAnsi="Times New Roman" w:cs="Times New Roman"/>
          <w:sz w:val="28"/>
          <w:szCs w:val="28"/>
        </w:rPr>
        <w:t>Основными элементами учетной политики по МПЗ являются:</w:t>
      </w:r>
    </w:p>
    <w:p w:rsidR="000F4C31" w:rsidRPr="000F4C31" w:rsidRDefault="000F4C31" w:rsidP="000F4C31">
      <w:pPr>
        <w:numPr>
          <w:ilvl w:val="0"/>
          <w:numId w:val="7"/>
        </w:numPr>
        <w:spacing w:after="0" w:line="312" w:lineRule="auto"/>
        <w:ind w:left="0" w:firstLine="709"/>
        <w:contextualSpacing/>
        <w:jc w:val="both"/>
        <w:rPr>
          <w:rFonts w:ascii="Times New Roman" w:eastAsia="Calibri" w:hAnsi="Times New Roman" w:cs="Times New Roman"/>
          <w:sz w:val="28"/>
          <w:szCs w:val="28"/>
        </w:rPr>
      </w:pPr>
      <w:r w:rsidRPr="000F4C31">
        <w:rPr>
          <w:rFonts w:ascii="Times New Roman" w:eastAsia="Calibri" w:hAnsi="Times New Roman" w:cs="Times New Roman"/>
          <w:sz w:val="28"/>
          <w:szCs w:val="28"/>
        </w:rPr>
        <w:t>выбор метода оценки материальных запасов;</w:t>
      </w:r>
    </w:p>
    <w:p w:rsidR="000F4C31" w:rsidRPr="000F4C31" w:rsidRDefault="000F4C31" w:rsidP="000F4C31">
      <w:pPr>
        <w:numPr>
          <w:ilvl w:val="0"/>
          <w:numId w:val="7"/>
        </w:numPr>
        <w:spacing w:after="0" w:line="312" w:lineRule="auto"/>
        <w:ind w:left="0" w:firstLine="709"/>
        <w:contextualSpacing/>
        <w:jc w:val="both"/>
        <w:rPr>
          <w:rFonts w:ascii="Times New Roman" w:eastAsia="Calibri" w:hAnsi="Times New Roman" w:cs="Times New Roman"/>
          <w:sz w:val="28"/>
          <w:szCs w:val="28"/>
        </w:rPr>
      </w:pPr>
      <w:r w:rsidRPr="000F4C31">
        <w:rPr>
          <w:rFonts w:ascii="Times New Roman" w:eastAsia="Calibri" w:hAnsi="Times New Roman" w:cs="Times New Roman"/>
          <w:sz w:val="28"/>
          <w:szCs w:val="28"/>
        </w:rPr>
        <w:t>определение  стоимостного лимита отнесения актива к основным средствам или материальным запасам;</w:t>
      </w:r>
    </w:p>
    <w:p w:rsidR="000F4C31" w:rsidRPr="000F4C31" w:rsidRDefault="000F4C31" w:rsidP="000F4C31">
      <w:pPr>
        <w:numPr>
          <w:ilvl w:val="0"/>
          <w:numId w:val="7"/>
        </w:numPr>
        <w:spacing w:after="0" w:line="312" w:lineRule="auto"/>
        <w:ind w:left="0" w:firstLine="709"/>
        <w:contextualSpacing/>
        <w:jc w:val="both"/>
        <w:rPr>
          <w:rFonts w:ascii="Times New Roman" w:eastAsia="Calibri" w:hAnsi="Times New Roman" w:cs="Times New Roman"/>
          <w:sz w:val="28"/>
          <w:szCs w:val="28"/>
        </w:rPr>
      </w:pPr>
      <w:r w:rsidRPr="000F4C31">
        <w:rPr>
          <w:rFonts w:ascii="Times New Roman" w:eastAsia="Calibri" w:hAnsi="Times New Roman" w:cs="Times New Roman"/>
          <w:sz w:val="28"/>
          <w:szCs w:val="28"/>
        </w:rPr>
        <w:t>выбор варианта синтетического учета материаль</w:t>
      </w:r>
      <w:r w:rsidRPr="000F4C31">
        <w:rPr>
          <w:rFonts w:ascii="Times New Roman" w:eastAsia="Calibri" w:hAnsi="Times New Roman" w:cs="Times New Roman"/>
          <w:sz w:val="28"/>
          <w:szCs w:val="28"/>
        </w:rPr>
        <w:softHyphen/>
        <w:t>ных запасов.</w:t>
      </w:r>
    </w:p>
    <w:p w:rsidR="000F4C31" w:rsidRPr="000F4C31" w:rsidRDefault="000F4C31" w:rsidP="000F4C31">
      <w:pPr>
        <w:spacing w:after="0" w:line="312" w:lineRule="auto"/>
        <w:ind w:firstLine="709"/>
        <w:jc w:val="both"/>
        <w:rPr>
          <w:rFonts w:ascii="Times New Roman" w:eastAsia="Calibri" w:hAnsi="Times New Roman" w:cs="Times New Roman"/>
          <w:sz w:val="28"/>
          <w:szCs w:val="28"/>
        </w:rPr>
      </w:pPr>
      <w:r w:rsidRPr="000F4C31">
        <w:rPr>
          <w:rFonts w:ascii="Times New Roman" w:eastAsia="Calibri" w:hAnsi="Times New Roman" w:cs="Times New Roman"/>
          <w:sz w:val="28"/>
          <w:szCs w:val="28"/>
        </w:rPr>
        <w:t>Израсходованные материальные ресурсы отража</w:t>
      </w:r>
      <w:r w:rsidRPr="000F4C31">
        <w:rPr>
          <w:rFonts w:ascii="Times New Roman" w:eastAsia="Calibri" w:hAnsi="Times New Roman" w:cs="Times New Roman"/>
          <w:sz w:val="28"/>
          <w:szCs w:val="28"/>
        </w:rPr>
        <w:softHyphen/>
        <w:t>ются в учете с использованием одного из следующих методов оценки запасов:</w:t>
      </w:r>
    </w:p>
    <w:p w:rsidR="000F4C31" w:rsidRPr="000F4C31" w:rsidRDefault="000F4C31" w:rsidP="000F4C31">
      <w:pPr>
        <w:numPr>
          <w:ilvl w:val="0"/>
          <w:numId w:val="8"/>
        </w:numPr>
        <w:spacing w:after="0" w:line="312" w:lineRule="auto"/>
        <w:ind w:left="0" w:firstLine="709"/>
        <w:contextualSpacing/>
        <w:jc w:val="both"/>
        <w:rPr>
          <w:rFonts w:ascii="Times New Roman" w:eastAsia="Calibri" w:hAnsi="Times New Roman" w:cs="Times New Roman"/>
          <w:sz w:val="28"/>
          <w:szCs w:val="28"/>
        </w:rPr>
      </w:pPr>
      <w:r w:rsidRPr="000F4C31">
        <w:rPr>
          <w:rFonts w:ascii="Times New Roman" w:eastAsia="Calibri" w:hAnsi="Times New Roman" w:cs="Times New Roman"/>
          <w:sz w:val="28"/>
          <w:szCs w:val="28"/>
        </w:rPr>
        <w:t>по себестоимости каждой единицы;</w:t>
      </w:r>
    </w:p>
    <w:p w:rsidR="000F4C31" w:rsidRPr="000F4C31" w:rsidRDefault="000F4C31" w:rsidP="000F4C31">
      <w:pPr>
        <w:numPr>
          <w:ilvl w:val="0"/>
          <w:numId w:val="8"/>
        </w:numPr>
        <w:spacing w:after="0" w:line="312" w:lineRule="auto"/>
        <w:ind w:left="0" w:firstLine="709"/>
        <w:contextualSpacing/>
        <w:jc w:val="both"/>
        <w:rPr>
          <w:rFonts w:ascii="Times New Roman" w:eastAsia="Calibri" w:hAnsi="Times New Roman" w:cs="Times New Roman"/>
          <w:sz w:val="28"/>
          <w:szCs w:val="28"/>
        </w:rPr>
      </w:pPr>
      <w:r w:rsidRPr="000F4C31">
        <w:rPr>
          <w:rFonts w:ascii="Times New Roman" w:eastAsia="Calibri" w:hAnsi="Times New Roman" w:cs="Times New Roman"/>
          <w:sz w:val="28"/>
          <w:szCs w:val="28"/>
        </w:rPr>
        <w:t>по  средней  себестоимости,  определяемой  по окончании каждого месяца по однородным видам мате</w:t>
      </w:r>
      <w:r w:rsidRPr="000F4C31">
        <w:rPr>
          <w:rFonts w:ascii="Times New Roman" w:eastAsia="Calibri" w:hAnsi="Times New Roman" w:cs="Times New Roman"/>
          <w:sz w:val="28"/>
          <w:szCs w:val="28"/>
        </w:rPr>
        <w:softHyphen/>
        <w:t>риальных ресурсов или по отдельным видам ресурсов;</w:t>
      </w:r>
    </w:p>
    <w:p w:rsidR="000F4C31" w:rsidRPr="000F4C31" w:rsidRDefault="000F4C31" w:rsidP="000F4C31">
      <w:pPr>
        <w:numPr>
          <w:ilvl w:val="0"/>
          <w:numId w:val="8"/>
        </w:numPr>
        <w:spacing w:after="0" w:line="312" w:lineRule="auto"/>
        <w:ind w:left="0" w:firstLine="709"/>
        <w:contextualSpacing/>
        <w:jc w:val="both"/>
        <w:rPr>
          <w:rFonts w:ascii="Times New Roman" w:eastAsia="Calibri" w:hAnsi="Times New Roman" w:cs="Times New Roman"/>
          <w:sz w:val="28"/>
          <w:szCs w:val="28"/>
        </w:rPr>
      </w:pPr>
      <w:r w:rsidRPr="000F4C31">
        <w:rPr>
          <w:rFonts w:ascii="Times New Roman" w:eastAsia="Calibri" w:hAnsi="Times New Roman" w:cs="Times New Roman"/>
          <w:sz w:val="28"/>
          <w:szCs w:val="28"/>
        </w:rPr>
        <w:t>по себестоимости первых по времени закупок партий материальных ресурсов (метод ФИФО).</w:t>
      </w:r>
    </w:p>
    <w:p w:rsidR="000F4C31" w:rsidRPr="000F4C31" w:rsidRDefault="000F4C31" w:rsidP="000F4C31">
      <w:pPr>
        <w:spacing w:after="0" w:line="312" w:lineRule="auto"/>
        <w:ind w:firstLine="709"/>
        <w:jc w:val="both"/>
        <w:rPr>
          <w:rFonts w:ascii="Times New Roman" w:eastAsia="Calibri" w:hAnsi="Times New Roman" w:cs="Times New Roman"/>
          <w:sz w:val="28"/>
          <w:szCs w:val="28"/>
        </w:rPr>
      </w:pPr>
      <w:r w:rsidRPr="000F4C31">
        <w:rPr>
          <w:rFonts w:ascii="Times New Roman" w:eastAsia="Calibri" w:hAnsi="Times New Roman" w:cs="Times New Roman"/>
          <w:sz w:val="28"/>
          <w:szCs w:val="28"/>
        </w:rPr>
        <w:t>При выборе варианта оценки израсходованных материалов следует принимать во внимание уровень инфляции, финансовое состояние организации, политику ценообразования и налогообложения, а также условия реализации продукции.</w:t>
      </w:r>
    </w:p>
    <w:p w:rsidR="000F4C31" w:rsidRPr="000F4C31" w:rsidRDefault="000F4C31" w:rsidP="000F4C31">
      <w:pPr>
        <w:spacing w:after="0" w:line="312" w:lineRule="auto"/>
        <w:ind w:firstLine="709"/>
        <w:jc w:val="both"/>
        <w:rPr>
          <w:rFonts w:ascii="Times New Roman" w:eastAsia="Calibri" w:hAnsi="Times New Roman" w:cs="Times New Roman"/>
          <w:sz w:val="28"/>
          <w:szCs w:val="28"/>
        </w:rPr>
      </w:pPr>
      <w:r w:rsidRPr="000F4C31">
        <w:rPr>
          <w:rFonts w:ascii="Times New Roman" w:eastAsia="Calibri" w:hAnsi="Times New Roman" w:cs="Times New Roman"/>
          <w:sz w:val="28"/>
          <w:szCs w:val="28"/>
        </w:rPr>
        <w:t>В условиях инфляции себестоимость незавершенного производства, отгруженной и проданной продукции снижается при использовании метода ФИФО и оказывается примерно средней при применении средней себестоимо</w:t>
      </w:r>
      <w:r w:rsidRPr="000F4C31">
        <w:rPr>
          <w:rFonts w:ascii="Times New Roman" w:eastAsia="Calibri" w:hAnsi="Times New Roman" w:cs="Times New Roman"/>
          <w:sz w:val="28"/>
          <w:szCs w:val="28"/>
        </w:rPr>
        <w:softHyphen/>
        <w:t>сти материалов. Изменение себестоимости оказывает влияние на сумму прибыли и налога на прибыль, на все показатели, исчисляемые на основе прибыли.</w:t>
      </w:r>
    </w:p>
    <w:p w:rsidR="000F4C31" w:rsidRPr="000F4C31" w:rsidRDefault="000F4C31" w:rsidP="000F4C31">
      <w:pPr>
        <w:spacing w:after="0" w:line="312" w:lineRule="auto"/>
        <w:ind w:firstLine="709"/>
        <w:jc w:val="both"/>
        <w:rPr>
          <w:rFonts w:ascii="Times New Roman" w:eastAsia="Calibri" w:hAnsi="Times New Roman" w:cs="Times New Roman"/>
          <w:sz w:val="28"/>
          <w:szCs w:val="28"/>
        </w:rPr>
      </w:pPr>
      <w:r w:rsidRPr="000F4C31">
        <w:rPr>
          <w:rFonts w:ascii="Times New Roman" w:eastAsia="Calibri" w:hAnsi="Times New Roman" w:cs="Times New Roman"/>
          <w:sz w:val="28"/>
          <w:szCs w:val="28"/>
        </w:rPr>
        <w:t>Кроме того, следует учитывать, что способ оценки израсходованных материалов может оказать влияние на стоимость остатка неизрасходованных материалов. При использовании метода ФИФО стоимость остатков материалов на конец месяца в условиях инфляции увеличивается.</w:t>
      </w:r>
    </w:p>
    <w:p w:rsidR="000F4C31" w:rsidRPr="000F4C31" w:rsidRDefault="000F4C31" w:rsidP="000F4C31">
      <w:pPr>
        <w:spacing w:after="0" w:line="312" w:lineRule="auto"/>
        <w:ind w:firstLine="709"/>
        <w:jc w:val="both"/>
        <w:rPr>
          <w:rFonts w:ascii="Times New Roman" w:eastAsia="Calibri" w:hAnsi="Times New Roman" w:cs="Times New Roman"/>
          <w:sz w:val="28"/>
          <w:szCs w:val="28"/>
        </w:rPr>
      </w:pPr>
      <w:r w:rsidRPr="000F4C31">
        <w:rPr>
          <w:rFonts w:ascii="Times New Roman" w:eastAsia="Calibri" w:hAnsi="Times New Roman" w:cs="Times New Roman"/>
          <w:sz w:val="28"/>
          <w:szCs w:val="28"/>
        </w:rPr>
        <w:lastRenderedPageBreak/>
        <w:t>Изменение стоимости остатков материалов может оказать влияние на величину оборотных активов, активов баланса и всех показателей, исчисляемых на их основе.</w:t>
      </w:r>
    </w:p>
    <w:p w:rsidR="000F4C31" w:rsidRPr="000F4C31" w:rsidRDefault="000F4C31" w:rsidP="000F4C31">
      <w:pPr>
        <w:spacing w:after="0" w:line="312" w:lineRule="auto"/>
        <w:ind w:firstLine="709"/>
        <w:jc w:val="both"/>
        <w:rPr>
          <w:rFonts w:ascii="Times New Roman" w:eastAsia="Calibri" w:hAnsi="Times New Roman" w:cs="Times New Roman"/>
          <w:sz w:val="28"/>
          <w:szCs w:val="28"/>
        </w:rPr>
      </w:pPr>
      <w:r w:rsidRPr="000F4C31">
        <w:rPr>
          <w:rFonts w:ascii="Times New Roman" w:eastAsia="Calibri" w:hAnsi="Times New Roman" w:cs="Times New Roman"/>
          <w:sz w:val="28"/>
          <w:szCs w:val="28"/>
        </w:rPr>
        <w:t>ООО «Центр водоподготовки» осуществляет оценку списания материально-производственных запасов (включая товары, кроме учитываемых по продажным ценам) по средней себестоимости.</w:t>
      </w:r>
    </w:p>
    <w:p w:rsidR="000F4C31" w:rsidRPr="000F4C31" w:rsidRDefault="000F4C31" w:rsidP="000F4C31">
      <w:pPr>
        <w:spacing w:after="0" w:line="312" w:lineRule="auto"/>
        <w:ind w:firstLine="709"/>
        <w:jc w:val="both"/>
        <w:rPr>
          <w:rFonts w:ascii="Times New Roman" w:eastAsia="Calibri" w:hAnsi="Times New Roman" w:cs="Times New Roman"/>
          <w:sz w:val="28"/>
          <w:szCs w:val="28"/>
        </w:rPr>
      </w:pPr>
      <w:r w:rsidRPr="000F4C31">
        <w:rPr>
          <w:rFonts w:ascii="Times New Roman" w:eastAsia="Calibri" w:hAnsi="Times New Roman" w:cs="Times New Roman"/>
          <w:sz w:val="28"/>
          <w:szCs w:val="28"/>
        </w:rPr>
        <w:t>Синтетический учет материально-производственных запасов может осуществляться:</w:t>
      </w:r>
    </w:p>
    <w:p w:rsidR="000F4C31" w:rsidRPr="000F4C31" w:rsidRDefault="000F4C31" w:rsidP="000F4C31">
      <w:pPr>
        <w:numPr>
          <w:ilvl w:val="0"/>
          <w:numId w:val="9"/>
        </w:numPr>
        <w:spacing w:after="0" w:line="312" w:lineRule="auto"/>
        <w:ind w:left="0" w:firstLine="709"/>
        <w:contextualSpacing/>
        <w:jc w:val="both"/>
        <w:rPr>
          <w:rFonts w:ascii="Times New Roman" w:eastAsia="Calibri" w:hAnsi="Times New Roman" w:cs="Times New Roman"/>
          <w:sz w:val="28"/>
          <w:szCs w:val="28"/>
        </w:rPr>
      </w:pPr>
      <w:r w:rsidRPr="000F4C31">
        <w:rPr>
          <w:rFonts w:ascii="Times New Roman" w:eastAsia="Calibri" w:hAnsi="Times New Roman" w:cs="Times New Roman"/>
          <w:sz w:val="28"/>
          <w:szCs w:val="28"/>
        </w:rPr>
        <w:t>по  фактической  себестоимости приобретения (заготовления);</w:t>
      </w:r>
    </w:p>
    <w:p w:rsidR="000F4C31" w:rsidRPr="000F4C31" w:rsidRDefault="000F4C31" w:rsidP="000F4C31">
      <w:pPr>
        <w:numPr>
          <w:ilvl w:val="0"/>
          <w:numId w:val="9"/>
        </w:numPr>
        <w:spacing w:after="0" w:line="312" w:lineRule="auto"/>
        <w:ind w:left="0" w:firstLine="709"/>
        <w:contextualSpacing/>
        <w:jc w:val="both"/>
        <w:rPr>
          <w:rFonts w:ascii="Times New Roman" w:eastAsia="Calibri" w:hAnsi="Times New Roman" w:cs="Times New Roman"/>
          <w:sz w:val="28"/>
          <w:szCs w:val="28"/>
        </w:rPr>
      </w:pPr>
      <w:r w:rsidRPr="000F4C31">
        <w:rPr>
          <w:rFonts w:ascii="Times New Roman" w:eastAsia="Calibri" w:hAnsi="Times New Roman" w:cs="Times New Roman"/>
          <w:sz w:val="28"/>
          <w:szCs w:val="28"/>
        </w:rPr>
        <w:t>по учетным ценам.</w:t>
      </w:r>
    </w:p>
    <w:p w:rsidR="000F4C31" w:rsidRPr="000F4C31" w:rsidRDefault="000F4C31" w:rsidP="000F4C31">
      <w:pPr>
        <w:spacing w:after="0" w:line="312" w:lineRule="auto"/>
        <w:ind w:firstLine="709"/>
        <w:jc w:val="both"/>
        <w:rPr>
          <w:rFonts w:ascii="Times New Roman" w:eastAsia="Calibri" w:hAnsi="Times New Roman" w:cs="Times New Roman"/>
          <w:sz w:val="28"/>
          <w:szCs w:val="28"/>
        </w:rPr>
      </w:pPr>
      <w:r w:rsidRPr="000F4C31">
        <w:rPr>
          <w:rFonts w:ascii="Times New Roman" w:eastAsia="Calibri" w:hAnsi="Times New Roman" w:cs="Times New Roman"/>
          <w:sz w:val="28"/>
          <w:szCs w:val="28"/>
        </w:rPr>
        <w:t>При обоих вариантах синтетического учета МПЗ аналитический учет их отдельных видов осуществляется, как правило, по учетным ценам (плановой или норма</w:t>
      </w:r>
      <w:r w:rsidRPr="000F4C31">
        <w:rPr>
          <w:rFonts w:ascii="Times New Roman" w:eastAsia="Calibri" w:hAnsi="Times New Roman" w:cs="Times New Roman"/>
          <w:sz w:val="28"/>
          <w:szCs w:val="28"/>
        </w:rPr>
        <w:softHyphen/>
        <w:t>тивной себестоимости, средним покупным ценам и др.).</w:t>
      </w:r>
    </w:p>
    <w:p w:rsidR="000F4C31" w:rsidRPr="000F4C31" w:rsidRDefault="000F4C31" w:rsidP="000F4C31">
      <w:pPr>
        <w:spacing w:after="0" w:line="312" w:lineRule="auto"/>
        <w:ind w:firstLine="709"/>
        <w:jc w:val="both"/>
        <w:rPr>
          <w:rFonts w:ascii="Times New Roman" w:eastAsia="Calibri" w:hAnsi="Times New Roman" w:cs="Times New Roman"/>
          <w:sz w:val="28"/>
          <w:szCs w:val="28"/>
        </w:rPr>
      </w:pPr>
      <w:r w:rsidRPr="000F4C31">
        <w:rPr>
          <w:rFonts w:ascii="Times New Roman" w:eastAsia="Calibri" w:hAnsi="Times New Roman" w:cs="Times New Roman"/>
          <w:sz w:val="28"/>
          <w:szCs w:val="28"/>
        </w:rPr>
        <w:t>Однако при первом варианте учет отклонений фактической себестоимости производственных запасов от стоимости их по учетным ценам осуществляется на отдельных аналитических счетах синтетических счетов 10, 11, 41, а при втором - на отдельном синтетическом счете 16, что позволяет осуществлять оперативный контроль за указанными отклонениями, повысить контрольные функции учета, объективно оценивать де</w:t>
      </w:r>
      <w:r w:rsidRPr="000F4C31">
        <w:rPr>
          <w:rFonts w:ascii="Times New Roman" w:eastAsia="Calibri" w:hAnsi="Times New Roman" w:cs="Times New Roman"/>
          <w:sz w:val="28"/>
          <w:szCs w:val="28"/>
        </w:rPr>
        <w:softHyphen/>
        <w:t>ятельность работников, занимающихся приобретением МПЗ, способствует внедрению нормативного метода учета затрат на производство и калькулирование себестоимости продукции.</w:t>
      </w:r>
    </w:p>
    <w:p w:rsidR="000F4C31" w:rsidRPr="000F4C31" w:rsidRDefault="000F4C31" w:rsidP="000F4C31">
      <w:pPr>
        <w:spacing w:after="0" w:line="312" w:lineRule="auto"/>
        <w:ind w:firstLine="709"/>
        <w:jc w:val="both"/>
        <w:rPr>
          <w:rFonts w:ascii="Times New Roman" w:eastAsia="Calibri" w:hAnsi="Times New Roman" w:cs="Times New Roman"/>
          <w:sz w:val="28"/>
          <w:szCs w:val="28"/>
        </w:rPr>
      </w:pPr>
      <w:r w:rsidRPr="000F4C31">
        <w:rPr>
          <w:rFonts w:ascii="Times New Roman" w:eastAsia="Calibri" w:hAnsi="Times New Roman" w:cs="Times New Roman"/>
          <w:sz w:val="28"/>
          <w:szCs w:val="28"/>
        </w:rPr>
        <w:t>Синтетический учет заго</w:t>
      </w:r>
      <w:r>
        <w:rPr>
          <w:rFonts w:ascii="Times New Roman" w:eastAsia="Calibri" w:hAnsi="Times New Roman" w:cs="Times New Roman"/>
          <w:sz w:val="28"/>
          <w:szCs w:val="28"/>
        </w:rPr>
        <w:t>товления материалов</w:t>
      </w:r>
      <w:r>
        <w:rPr>
          <w:rFonts w:ascii="Times New Roman" w:eastAsia="Calibri" w:hAnsi="Times New Roman" w:cs="Times New Roman"/>
          <w:sz w:val="28"/>
          <w:szCs w:val="28"/>
        </w:rPr>
        <w:tab/>
        <w:t xml:space="preserve"> ООО </w:t>
      </w:r>
      <w:r w:rsidRPr="000F4C31">
        <w:rPr>
          <w:rFonts w:ascii="Times New Roman" w:eastAsia="Calibri" w:hAnsi="Times New Roman" w:cs="Times New Roman"/>
          <w:sz w:val="28"/>
          <w:szCs w:val="28"/>
        </w:rPr>
        <w:t>«Центр водоподготовки» ведет по фактической себестоимости заготовления.</w:t>
      </w:r>
    </w:p>
    <w:p w:rsidR="000F4C31" w:rsidRPr="000F4C31" w:rsidRDefault="000F4C31" w:rsidP="000F4C31">
      <w:pPr>
        <w:spacing w:after="0" w:line="312" w:lineRule="auto"/>
        <w:ind w:firstLine="709"/>
        <w:jc w:val="both"/>
        <w:rPr>
          <w:rFonts w:ascii="Times New Roman" w:eastAsia="Calibri" w:hAnsi="Times New Roman" w:cs="Times New Roman"/>
          <w:sz w:val="28"/>
          <w:szCs w:val="28"/>
        </w:rPr>
      </w:pPr>
      <w:r w:rsidRPr="000F4C31">
        <w:rPr>
          <w:rFonts w:ascii="Times New Roman" w:eastAsia="Calibri" w:hAnsi="Times New Roman" w:cs="Times New Roman"/>
          <w:sz w:val="28"/>
          <w:szCs w:val="28"/>
        </w:rPr>
        <w:t xml:space="preserve">В ООО «Центр водоподготовки» принят вариант учета товаров по покупным (счет 42 "Торговая наценка" не используется). </w:t>
      </w:r>
    </w:p>
    <w:p w:rsidR="000F4C31" w:rsidRPr="00B46476" w:rsidRDefault="000F4C31" w:rsidP="000F4C31">
      <w:pPr>
        <w:autoSpaceDE w:val="0"/>
        <w:autoSpaceDN w:val="0"/>
        <w:adjustRightInd w:val="0"/>
        <w:spacing w:after="0" w:line="360" w:lineRule="auto"/>
        <w:ind w:firstLine="709"/>
        <w:jc w:val="both"/>
        <w:rPr>
          <w:rFonts w:ascii="Times New Roman" w:eastAsia="Calibri" w:hAnsi="Times New Roman" w:cs="Times New Roman"/>
          <w:sz w:val="28"/>
          <w:szCs w:val="28"/>
        </w:rPr>
      </w:pPr>
    </w:p>
    <w:p w:rsidR="007E24CC" w:rsidRDefault="007E24CC" w:rsidP="000F4C31">
      <w:pPr>
        <w:spacing w:after="0" w:line="240" w:lineRule="auto"/>
        <w:ind w:firstLine="709"/>
        <w:jc w:val="both"/>
        <w:rPr>
          <w:rFonts w:ascii="Times New Roman" w:eastAsia="Batang" w:hAnsi="Times New Roman" w:cs="Times New Roman"/>
          <w:sz w:val="28"/>
          <w:szCs w:val="28"/>
          <w:lang w:eastAsia="ko-KR"/>
        </w:rPr>
      </w:pPr>
    </w:p>
    <w:p w:rsidR="000F4C31" w:rsidRDefault="000F4C31" w:rsidP="000F4C31">
      <w:pPr>
        <w:spacing w:after="0" w:line="240" w:lineRule="auto"/>
        <w:ind w:firstLine="709"/>
        <w:jc w:val="both"/>
        <w:rPr>
          <w:rFonts w:ascii="Times New Roman" w:eastAsia="Batang" w:hAnsi="Times New Roman" w:cs="Times New Roman"/>
          <w:sz w:val="28"/>
          <w:szCs w:val="28"/>
          <w:lang w:eastAsia="ko-KR"/>
        </w:rPr>
      </w:pPr>
    </w:p>
    <w:p w:rsidR="000F4C31" w:rsidRDefault="000F4C31" w:rsidP="000F4C31">
      <w:pPr>
        <w:spacing w:after="0" w:line="240" w:lineRule="auto"/>
        <w:ind w:firstLine="709"/>
        <w:jc w:val="both"/>
        <w:rPr>
          <w:rFonts w:ascii="Times New Roman" w:eastAsia="Batang" w:hAnsi="Times New Roman" w:cs="Times New Roman"/>
          <w:sz w:val="28"/>
          <w:szCs w:val="28"/>
          <w:lang w:eastAsia="ko-KR"/>
        </w:rPr>
      </w:pPr>
    </w:p>
    <w:p w:rsidR="000F4C31" w:rsidRDefault="000F4C31" w:rsidP="000F4C31">
      <w:pPr>
        <w:spacing w:after="0" w:line="240" w:lineRule="auto"/>
        <w:ind w:firstLine="709"/>
        <w:jc w:val="both"/>
        <w:rPr>
          <w:rFonts w:ascii="Times New Roman" w:eastAsia="Batang" w:hAnsi="Times New Roman" w:cs="Times New Roman"/>
          <w:sz w:val="28"/>
          <w:szCs w:val="28"/>
          <w:lang w:eastAsia="ko-KR"/>
        </w:rPr>
      </w:pPr>
    </w:p>
    <w:p w:rsidR="000F4C31" w:rsidRDefault="000F4C31" w:rsidP="000F4C31">
      <w:pPr>
        <w:spacing w:after="0" w:line="240" w:lineRule="auto"/>
        <w:ind w:firstLine="709"/>
        <w:jc w:val="both"/>
        <w:rPr>
          <w:rFonts w:ascii="Times New Roman" w:eastAsia="Batang" w:hAnsi="Times New Roman" w:cs="Times New Roman"/>
          <w:sz w:val="28"/>
          <w:szCs w:val="28"/>
          <w:lang w:eastAsia="ko-KR"/>
        </w:rPr>
      </w:pPr>
    </w:p>
    <w:p w:rsidR="000F4C31" w:rsidRDefault="000F4C31" w:rsidP="000F4C31">
      <w:pPr>
        <w:spacing w:after="0" w:line="240" w:lineRule="auto"/>
        <w:ind w:firstLine="709"/>
        <w:jc w:val="both"/>
        <w:rPr>
          <w:rFonts w:ascii="Times New Roman" w:eastAsia="Batang" w:hAnsi="Times New Roman" w:cs="Times New Roman"/>
          <w:sz w:val="28"/>
          <w:szCs w:val="28"/>
          <w:lang w:eastAsia="ko-KR"/>
        </w:rPr>
      </w:pPr>
    </w:p>
    <w:p w:rsidR="000F4C31" w:rsidRDefault="000F4C31" w:rsidP="000F4C31">
      <w:pPr>
        <w:spacing w:after="0" w:line="240" w:lineRule="auto"/>
        <w:ind w:firstLine="709"/>
        <w:jc w:val="both"/>
        <w:rPr>
          <w:rFonts w:ascii="Times New Roman" w:eastAsia="Batang" w:hAnsi="Times New Roman" w:cs="Times New Roman"/>
          <w:sz w:val="28"/>
          <w:szCs w:val="28"/>
          <w:lang w:eastAsia="ko-KR"/>
        </w:rPr>
      </w:pPr>
    </w:p>
    <w:p w:rsidR="000F4C31" w:rsidRDefault="000F4C31" w:rsidP="000F4C31">
      <w:pPr>
        <w:spacing w:after="0" w:line="240" w:lineRule="auto"/>
        <w:ind w:firstLine="709"/>
        <w:jc w:val="both"/>
        <w:rPr>
          <w:rFonts w:ascii="Times New Roman" w:eastAsia="Batang" w:hAnsi="Times New Roman" w:cs="Times New Roman"/>
          <w:sz w:val="28"/>
          <w:szCs w:val="28"/>
          <w:lang w:eastAsia="ko-KR"/>
        </w:rPr>
      </w:pPr>
    </w:p>
    <w:p w:rsidR="000F4C31" w:rsidRDefault="000F4C31" w:rsidP="000F4C31">
      <w:pPr>
        <w:spacing w:after="0" w:line="240" w:lineRule="auto"/>
        <w:ind w:firstLine="709"/>
        <w:jc w:val="both"/>
        <w:rPr>
          <w:rFonts w:ascii="Times New Roman" w:eastAsia="Batang" w:hAnsi="Times New Roman" w:cs="Times New Roman"/>
          <w:sz w:val="28"/>
          <w:szCs w:val="28"/>
          <w:lang w:eastAsia="ko-KR"/>
        </w:rPr>
      </w:pPr>
    </w:p>
    <w:p w:rsidR="00D3661E" w:rsidRDefault="00D3661E" w:rsidP="00D3661E">
      <w:pPr>
        <w:keepNext/>
        <w:spacing w:after="0" w:line="312" w:lineRule="auto"/>
        <w:ind w:firstLine="709"/>
        <w:jc w:val="center"/>
        <w:rPr>
          <w:rFonts w:ascii="Times New Roman" w:eastAsia="Calibri" w:hAnsi="Times New Roman" w:cs="Times New Roman"/>
          <w:b/>
          <w:sz w:val="28"/>
          <w:szCs w:val="28"/>
        </w:rPr>
      </w:pPr>
      <w:r w:rsidRPr="00D3661E">
        <w:rPr>
          <w:rFonts w:ascii="Times New Roman" w:eastAsia="Calibri" w:hAnsi="Times New Roman" w:cs="Times New Roman"/>
          <w:b/>
          <w:sz w:val="28"/>
          <w:szCs w:val="28"/>
        </w:rPr>
        <w:lastRenderedPageBreak/>
        <w:t>2.3 Совершенствование учётной политики ООО « Центр водоподготовки» для целе</w:t>
      </w:r>
      <w:r>
        <w:rPr>
          <w:rFonts w:ascii="Times New Roman" w:eastAsia="Calibri" w:hAnsi="Times New Roman" w:cs="Times New Roman"/>
          <w:b/>
          <w:sz w:val="28"/>
          <w:szCs w:val="28"/>
        </w:rPr>
        <w:t>й</w:t>
      </w:r>
      <w:r w:rsidRPr="00D3661E">
        <w:rPr>
          <w:rFonts w:ascii="Times New Roman" w:eastAsia="Calibri" w:hAnsi="Times New Roman" w:cs="Times New Roman"/>
          <w:b/>
          <w:sz w:val="28"/>
          <w:szCs w:val="28"/>
        </w:rPr>
        <w:t xml:space="preserve"> бухгалтерского учёта</w:t>
      </w:r>
    </w:p>
    <w:p w:rsidR="00D3661E" w:rsidRPr="00D3661E" w:rsidRDefault="00D3661E" w:rsidP="00D3661E">
      <w:pPr>
        <w:keepNext/>
        <w:spacing w:after="0" w:line="312" w:lineRule="auto"/>
        <w:ind w:firstLine="709"/>
        <w:jc w:val="center"/>
        <w:rPr>
          <w:rFonts w:ascii="Times New Roman" w:eastAsia="Calibri" w:hAnsi="Times New Roman" w:cs="Times New Roman"/>
          <w:b/>
          <w:sz w:val="28"/>
          <w:szCs w:val="28"/>
        </w:rPr>
      </w:pPr>
    </w:p>
    <w:p w:rsidR="00D3661E" w:rsidRPr="00D3661E" w:rsidRDefault="00D3661E" w:rsidP="00D3661E">
      <w:pPr>
        <w:keepNext/>
        <w:spacing w:after="0" w:line="312" w:lineRule="auto"/>
        <w:ind w:firstLine="709"/>
        <w:jc w:val="both"/>
        <w:rPr>
          <w:rFonts w:ascii="Times New Roman" w:eastAsia="Calibri" w:hAnsi="Times New Roman" w:cs="Times New Roman"/>
          <w:sz w:val="28"/>
          <w:szCs w:val="28"/>
        </w:rPr>
      </w:pPr>
      <w:r w:rsidRPr="00D3661E">
        <w:rPr>
          <w:rFonts w:ascii="Times New Roman" w:eastAsia="Calibri" w:hAnsi="Times New Roman" w:cs="Times New Roman"/>
          <w:sz w:val="28"/>
          <w:szCs w:val="28"/>
        </w:rPr>
        <w:t xml:space="preserve">В ходе изучения представленной в приложении </w:t>
      </w:r>
      <w:r>
        <w:rPr>
          <w:rFonts w:ascii="Times New Roman" w:eastAsia="Calibri" w:hAnsi="Times New Roman" w:cs="Times New Roman"/>
          <w:sz w:val="28"/>
          <w:szCs w:val="28"/>
        </w:rPr>
        <w:t>1</w:t>
      </w:r>
      <w:r w:rsidRPr="00D3661E">
        <w:rPr>
          <w:rFonts w:ascii="Times New Roman" w:eastAsia="Calibri" w:hAnsi="Times New Roman" w:cs="Times New Roman"/>
          <w:sz w:val="28"/>
          <w:szCs w:val="28"/>
        </w:rPr>
        <w:t xml:space="preserve"> учетной политике ООО «Центр водоподготовки» выявлены следующие недостатки:</w:t>
      </w:r>
    </w:p>
    <w:p w:rsidR="00D3661E" w:rsidRPr="00D3661E" w:rsidRDefault="00D3661E" w:rsidP="00D3661E">
      <w:pPr>
        <w:keepNext/>
        <w:spacing w:after="0" w:line="312" w:lineRule="auto"/>
        <w:ind w:firstLine="709"/>
        <w:jc w:val="both"/>
        <w:rPr>
          <w:rFonts w:ascii="Times New Roman" w:eastAsia="Calibri" w:hAnsi="Times New Roman" w:cs="Times New Roman"/>
          <w:sz w:val="28"/>
          <w:szCs w:val="28"/>
        </w:rPr>
      </w:pPr>
      <w:r w:rsidRPr="00D3661E">
        <w:rPr>
          <w:rFonts w:ascii="Times New Roman" w:eastAsia="Calibri" w:hAnsi="Times New Roman" w:cs="Times New Roman"/>
          <w:sz w:val="28"/>
          <w:szCs w:val="28"/>
        </w:rPr>
        <w:t>1. В учётной политике ООО «Центр водоподготовки» конкретно не указано, какой вариант способа средних оценок фактической себестоимости материалов применяется при  отпуске в производство или списании на иные цели. Материалы могут быть списаны с помощью способа средних оценок фактической себестоимости, но различными вариантами, что влияет на формирование себестоимости.</w:t>
      </w:r>
    </w:p>
    <w:p w:rsidR="00D3661E" w:rsidRPr="00D3661E" w:rsidRDefault="00D3661E" w:rsidP="00D3661E">
      <w:pPr>
        <w:keepNext/>
        <w:spacing w:after="0" w:line="312" w:lineRule="auto"/>
        <w:ind w:firstLine="709"/>
        <w:jc w:val="both"/>
        <w:rPr>
          <w:rFonts w:ascii="Times New Roman" w:eastAsia="Calibri" w:hAnsi="Times New Roman" w:cs="Times New Roman"/>
          <w:sz w:val="28"/>
          <w:szCs w:val="28"/>
        </w:rPr>
      </w:pPr>
      <w:r w:rsidRPr="00D3661E">
        <w:rPr>
          <w:rFonts w:ascii="Times New Roman" w:eastAsia="Calibri" w:hAnsi="Times New Roman" w:cs="Times New Roman"/>
          <w:sz w:val="28"/>
          <w:szCs w:val="28"/>
        </w:rPr>
        <w:t>2. Учетной политикой общества не утвержден порядок списания расходов будущих периодов. Расходы будущих периодов могут быть списаны различными способами. Это приводит к неравномерному формированию себестоимости.</w:t>
      </w:r>
    </w:p>
    <w:p w:rsidR="00D3661E" w:rsidRPr="00D3661E" w:rsidRDefault="00D3661E" w:rsidP="00D3661E">
      <w:pPr>
        <w:keepNext/>
        <w:spacing w:after="0" w:line="312" w:lineRule="auto"/>
        <w:ind w:firstLine="709"/>
        <w:jc w:val="both"/>
        <w:rPr>
          <w:rFonts w:ascii="Times New Roman" w:eastAsia="Calibri" w:hAnsi="Times New Roman" w:cs="Times New Roman"/>
          <w:sz w:val="28"/>
          <w:szCs w:val="28"/>
        </w:rPr>
      </w:pPr>
      <w:r w:rsidRPr="00D3661E">
        <w:rPr>
          <w:rFonts w:ascii="Times New Roman" w:eastAsia="Calibri" w:hAnsi="Times New Roman" w:cs="Times New Roman"/>
          <w:sz w:val="28"/>
          <w:szCs w:val="28"/>
        </w:rPr>
        <w:t>Также в учётной политике ООО «Центр водоподготовки» представлены не все необходимые элементы, поэтому предлагается внести недостающие элементы в учетную политику на следующий год.</w:t>
      </w:r>
    </w:p>
    <w:p w:rsidR="00D3661E" w:rsidRPr="00D3661E" w:rsidRDefault="00D3661E" w:rsidP="00D3661E">
      <w:pPr>
        <w:keepNext/>
        <w:spacing w:after="0" w:line="312" w:lineRule="auto"/>
        <w:ind w:firstLine="709"/>
        <w:jc w:val="both"/>
        <w:rPr>
          <w:rFonts w:ascii="Times New Roman" w:eastAsia="Calibri" w:hAnsi="Times New Roman" w:cs="Times New Roman"/>
          <w:sz w:val="28"/>
          <w:szCs w:val="28"/>
        </w:rPr>
      </w:pPr>
      <w:r w:rsidRPr="00D3661E">
        <w:rPr>
          <w:rFonts w:ascii="Times New Roman" w:eastAsia="Calibri" w:hAnsi="Times New Roman" w:cs="Times New Roman"/>
          <w:sz w:val="28"/>
          <w:szCs w:val="28"/>
        </w:rPr>
        <w:t>Предлагаемый вариант учётной политики ООО «Центр водоподготовки»</w:t>
      </w:r>
      <w:r w:rsidRPr="00D3661E">
        <w:rPr>
          <w:rFonts w:ascii="Times New Roman" w:eastAsia="Calibri" w:hAnsi="Times New Roman" w:cs="Times New Roman"/>
        </w:rPr>
        <w:t xml:space="preserve"> </w:t>
      </w:r>
      <w:r w:rsidRPr="00D3661E">
        <w:rPr>
          <w:rFonts w:ascii="Times New Roman" w:eastAsia="Calibri" w:hAnsi="Times New Roman" w:cs="Times New Roman"/>
          <w:sz w:val="28"/>
          <w:szCs w:val="28"/>
        </w:rPr>
        <w:t>для целей бухгалтерского учёта представлен ниже:</w:t>
      </w:r>
    </w:p>
    <w:p w:rsidR="00D3661E" w:rsidRPr="00D3661E" w:rsidRDefault="00D3661E" w:rsidP="00D3661E">
      <w:pPr>
        <w:keepNext/>
        <w:spacing w:after="0" w:line="312" w:lineRule="auto"/>
        <w:ind w:firstLine="709"/>
        <w:jc w:val="both"/>
        <w:outlineLvl w:val="0"/>
        <w:rPr>
          <w:rFonts w:ascii="Times New Roman" w:eastAsia="Times New Roman" w:hAnsi="Times New Roman" w:cs="Times New Roman"/>
          <w:bCs/>
          <w:color w:val="000000"/>
          <w:sz w:val="28"/>
          <w:szCs w:val="28"/>
          <w:lang w:eastAsia="ru-RU"/>
        </w:rPr>
      </w:pPr>
      <w:bookmarkStart w:id="3" w:name="_Toc287610829"/>
      <w:r w:rsidRPr="00D3661E">
        <w:rPr>
          <w:rFonts w:ascii="Times New Roman" w:eastAsia="Times New Roman" w:hAnsi="Times New Roman" w:cs="Times New Roman"/>
          <w:bCs/>
          <w:color w:val="000000"/>
          <w:sz w:val="28"/>
          <w:szCs w:val="28"/>
          <w:lang w:eastAsia="ru-RU"/>
        </w:rPr>
        <w:t>Классификация доходов.</w:t>
      </w:r>
      <w:bookmarkEnd w:id="3"/>
    </w:p>
    <w:p w:rsidR="00D3661E" w:rsidRPr="00D3661E" w:rsidRDefault="00D3661E" w:rsidP="00D3661E">
      <w:pPr>
        <w:keepNext/>
        <w:numPr>
          <w:ilvl w:val="0"/>
          <w:numId w:val="13"/>
        </w:numPr>
        <w:spacing w:after="0" w:line="312" w:lineRule="auto"/>
        <w:ind w:left="0" w:firstLine="709"/>
        <w:jc w:val="both"/>
        <w:outlineLvl w:val="0"/>
        <w:rPr>
          <w:rFonts w:ascii="Times New Roman" w:eastAsia="Times New Roman" w:hAnsi="Times New Roman" w:cs="Times New Roman"/>
          <w:bCs/>
          <w:color w:val="000000"/>
          <w:sz w:val="28"/>
          <w:szCs w:val="28"/>
          <w:lang w:eastAsia="ru-RU"/>
        </w:rPr>
      </w:pPr>
      <w:bookmarkStart w:id="4" w:name="_Toc287610830"/>
      <w:r w:rsidRPr="00D3661E">
        <w:rPr>
          <w:rFonts w:ascii="Times New Roman" w:eastAsia="Times New Roman" w:hAnsi="Times New Roman" w:cs="Times New Roman"/>
          <w:bCs/>
          <w:color w:val="000000"/>
          <w:sz w:val="28"/>
          <w:szCs w:val="28"/>
          <w:lang w:eastAsia="ru-RU"/>
        </w:rPr>
        <w:t>доходы от реализации товаров и услуг,</w:t>
      </w:r>
      <w:bookmarkEnd w:id="4"/>
    </w:p>
    <w:p w:rsidR="00D3661E" w:rsidRPr="00D3661E" w:rsidRDefault="00D3661E" w:rsidP="00D3661E">
      <w:pPr>
        <w:keepNext/>
        <w:numPr>
          <w:ilvl w:val="0"/>
          <w:numId w:val="13"/>
        </w:numPr>
        <w:spacing w:after="0" w:line="312" w:lineRule="auto"/>
        <w:ind w:left="0" w:firstLine="709"/>
        <w:jc w:val="both"/>
        <w:outlineLvl w:val="0"/>
        <w:rPr>
          <w:rFonts w:ascii="Times New Roman" w:eastAsia="Times New Roman" w:hAnsi="Times New Roman" w:cs="Times New Roman"/>
          <w:bCs/>
          <w:color w:val="000000"/>
          <w:sz w:val="28"/>
          <w:szCs w:val="28"/>
          <w:lang w:eastAsia="ru-RU"/>
        </w:rPr>
      </w:pPr>
      <w:bookmarkStart w:id="5" w:name="_Toc287610831"/>
      <w:r w:rsidRPr="00D3661E">
        <w:rPr>
          <w:rFonts w:ascii="Times New Roman" w:eastAsia="Times New Roman" w:hAnsi="Times New Roman" w:cs="Times New Roman"/>
          <w:bCs/>
          <w:color w:val="000000"/>
          <w:sz w:val="28"/>
          <w:szCs w:val="28"/>
          <w:lang w:eastAsia="ru-RU"/>
        </w:rPr>
        <w:t>прочие доходы.</w:t>
      </w:r>
      <w:bookmarkEnd w:id="5"/>
      <w:r w:rsidRPr="00D3661E">
        <w:rPr>
          <w:rFonts w:ascii="Times New Roman" w:eastAsia="Times New Roman" w:hAnsi="Times New Roman" w:cs="Times New Roman"/>
          <w:bCs/>
          <w:color w:val="000000"/>
          <w:sz w:val="28"/>
          <w:szCs w:val="28"/>
          <w:lang w:eastAsia="ru-RU"/>
        </w:rPr>
        <w:t xml:space="preserve"> </w:t>
      </w:r>
    </w:p>
    <w:p w:rsidR="00D3661E" w:rsidRPr="00D3661E" w:rsidRDefault="00D3661E" w:rsidP="00D3661E">
      <w:pPr>
        <w:keepNext/>
        <w:spacing w:after="0" w:line="312" w:lineRule="auto"/>
        <w:ind w:firstLine="709"/>
        <w:jc w:val="both"/>
        <w:outlineLvl w:val="0"/>
        <w:rPr>
          <w:rFonts w:ascii="Times New Roman" w:eastAsia="Times New Roman" w:hAnsi="Times New Roman" w:cs="Times New Roman"/>
          <w:bCs/>
          <w:color w:val="000000"/>
          <w:sz w:val="28"/>
          <w:szCs w:val="28"/>
          <w:lang w:eastAsia="ru-RU"/>
        </w:rPr>
      </w:pPr>
      <w:bookmarkStart w:id="6" w:name="_Toc287610832"/>
      <w:r w:rsidRPr="00D3661E">
        <w:rPr>
          <w:rFonts w:ascii="Times New Roman" w:eastAsia="Times New Roman" w:hAnsi="Times New Roman" w:cs="Times New Roman"/>
          <w:bCs/>
          <w:color w:val="000000"/>
          <w:sz w:val="28"/>
          <w:szCs w:val="28"/>
          <w:lang w:eastAsia="ru-RU"/>
        </w:rPr>
        <w:t>Классификация расходов.</w:t>
      </w:r>
      <w:bookmarkEnd w:id="6"/>
    </w:p>
    <w:p w:rsidR="00D3661E" w:rsidRPr="00D3661E" w:rsidRDefault="00D3661E" w:rsidP="00D3661E">
      <w:pPr>
        <w:keepNext/>
        <w:numPr>
          <w:ilvl w:val="0"/>
          <w:numId w:val="14"/>
        </w:numPr>
        <w:spacing w:after="0" w:line="312" w:lineRule="auto"/>
        <w:ind w:left="0" w:firstLine="709"/>
        <w:jc w:val="both"/>
        <w:outlineLvl w:val="0"/>
        <w:rPr>
          <w:rFonts w:ascii="Times New Roman" w:eastAsia="Times New Roman" w:hAnsi="Times New Roman" w:cs="Times New Roman"/>
          <w:bCs/>
          <w:color w:val="000000"/>
          <w:sz w:val="28"/>
          <w:szCs w:val="28"/>
          <w:lang w:eastAsia="ru-RU"/>
        </w:rPr>
      </w:pPr>
      <w:bookmarkStart w:id="7" w:name="_Toc287610833"/>
      <w:r w:rsidRPr="00D3661E">
        <w:rPr>
          <w:rFonts w:ascii="Times New Roman" w:eastAsia="Times New Roman" w:hAnsi="Times New Roman" w:cs="Times New Roman"/>
          <w:bCs/>
          <w:color w:val="000000"/>
          <w:sz w:val="28"/>
          <w:szCs w:val="28"/>
          <w:lang w:eastAsia="ru-RU"/>
        </w:rPr>
        <w:t>расходы, связанные с реализацией товаров, услуг и производством.</w:t>
      </w:r>
      <w:bookmarkEnd w:id="7"/>
    </w:p>
    <w:p w:rsidR="00D3661E" w:rsidRPr="00D3661E" w:rsidRDefault="00D3661E" w:rsidP="00D3661E">
      <w:pPr>
        <w:keepNext/>
        <w:numPr>
          <w:ilvl w:val="0"/>
          <w:numId w:val="14"/>
        </w:numPr>
        <w:spacing w:after="0" w:line="312" w:lineRule="auto"/>
        <w:ind w:left="0" w:firstLine="709"/>
        <w:jc w:val="both"/>
        <w:outlineLvl w:val="0"/>
        <w:rPr>
          <w:rFonts w:ascii="Times New Roman" w:eastAsia="Times New Roman" w:hAnsi="Times New Roman" w:cs="Times New Roman"/>
          <w:bCs/>
          <w:color w:val="000000"/>
          <w:sz w:val="28"/>
          <w:szCs w:val="28"/>
          <w:lang w:eastAsia="ru-RU"/>
        </w:rPr>
      </w:pPr>
      <w:bookmarkStart w:id="8" w:name="_Toc287610834"/>
      <w:r w:rsidRPr="00D3661E">
        <w:rPr>
          <w:rFonts w:ascii="Times New Roman" w:eastAsia="Times New Roman" w:hAnsi="Times New Roman" w:cs="Times New Roman"/>
          <w:bCs/>
          <w:color w:val="000000"/>
          <w:sz w:val="28"/>
          <w:szCs w:val="28"/>
          <w:lang w:eastAsia="ru-RU"/>
        </w:rPr>
        <w:t>прочие расходы.</w:t>
      </w:r>
      <w:bookmarkEnd w:id="8"/>
    </w:p>
    <w:p w:rsidR="00D3661E" w:rsidRPr="00D3661E" w:rsidRDefault="00D3661E" w:rsidP="00D3661E">
      <w:pPr>
        <w:keepNext/>
        <w:spacing w:after="0" w:line="312" w:lineRule="auto"/>
        <w:ind w:firstLine="709"/>
        <w:jc w:val="both"/>
        <w:outlineLvl w:val="0"/>
        <w:rPr>
          <w:rFonts w:ascii="Times New Roman" w:eastAsia="Times New Roman" w:hAnsi="Times New Roman" w:cs="Times New Roman"/>
          <w:bCs/>
          <w:color w:val="000000"/>
          <w:sz w:val="28"/>
          <w:szCs w:val="28"/>
          <w:lang w:eastAsia="ru-RU"/>
        </w:rPr>
      </w:pPr>
      <w:bookmarkStart w:id="9" w:name="_Toc287610835"/>
      <w:r w:rsidRPr="00D3661E">
        <w:rPr>
          <w:rFonts w:ascii="Times New Roman" w:eastAsia="Times New Roman" w:hAnsi="Times New Roman" w:cs="Times New Roman"/>
          <w:bCs/>
          <w:color w:val="000000"/>
          <w:sz w:val="28"/>
          <w:szCs w:val="28"/>
          <w:lang w:eastAsia="ru-RU"/>
        </w:rPr>
        <w:t>Проценты по кредитам и займам учитываются в прочих расходах и в стоимость товара не включаются по бухгалтерскому учету.</w:t>
      </w:r>
      <w:bookmarkEnd w:id="9"/>
      <w:r w:rsidRPr="00D3661E">
        <w:rPr>
          <w:rFonts w:ascii="Times New Roman" w:eastAsia="Times New Roman" w:hAnsi="Times New Roman" w:cs="Times New Roman"/>
          <w:bCs/>
          <w:color w:val="000000"/>
          <w:sz w:val="28"/>
          <w:szCs w:val="28"/>
          <w:lang w:eastAsia="ru-RU"/>
        </w:rPr>
        <w:t xml:space="preserve"> </w:t>
      </w:r>
    </w:p>
    <w:p w:rsidR="00D3661E" w:rsidRPr="00D3661E" w:rsidRDefault="00D3661E" w:rsidP="00D3661E">
      <w:pPr>
        <w:keepNext/>
        <w:spacing w:after="0" w:line="312" w:lineRule="auto"/>
        <w:ind w:firstLine="709"/>
        <w:jc w:val="both"/>
        <w:outlineLvl w:val="0"/>
        <w:rPr>
          <w:rFonts w:ascii="Times New Roman" w:eastAsia="Times New Roman" w:hAnsi="Times New Roman" w:cs="Times New Roman"/>
          <w:bCs/>
          <w:color w:val="000000"/>
          <w:sz w:val="28"/>
          <w:szCs w:val="28"/>
          <w:lang w:eastAsia="ru-RU"/>
        </w:rPr>
      </w:pPr>
      <w:bookmarkStart w:id="10" w:name="_Toc287610836"/>
      <w:r w:rsidRPr="00D3661E">
        <w:rPr>
          <w:rFonts w:ascii="Times New Roman" w:eastAsia="Times New Roman" w:hAnsi="Times New Roman" w:cs="Times New Roman"/>
          <w:bCs/>
          <w:color w:val="000000"/>
          <w:sz w:val="28"/>
          <w:szCs w:val="28"/>
          <w:lang w:eastAsia="ru-RU"/>
        </w:rPr>
        <w:t>Транспортные расходы включаются непосредственно в себестоимость приобретен</w:t>
      </w:r>
      <w:r w:rsidRPr="00D3661E">
        <w:rPr>
          <w:rFonts w:ascii="Times New Roman" w:eastAsia="Times New Roman" w:hAnsi="Times New Roman" w:cs="Times New Roman"/>
          <w:bCs/>
          <w:color w:val="000000"/>
          <w:sz w:val="28"/>
          <w:szCs w:val="28"/>
          <w:lang w:eastAsia="ru-RU"/>
        </w:rPr>
        <w:softHyphen/>
        <w:t>ных товаров.</w:t>
      </w:r>
      <w:bookmarkEnd w:id="10"/>
    </w:p>
    <w:p w:rsidR="00D3661E" w:rsidRPr="00D3661E" w:rsidRDefault="00D3661E" w:rsidP="00D3661E">
      <w:pPr>
        <w:keepNext/>
        <w:numPr>
          <w:ilvl w:val="0"/>
          <w:numId w:val="10"/>
        </w:numPr>
        <w:spacing w:after="0" w:line="312" w:lineRule="auto"/>
        <w:ind w:firstLine="709"/>
        <w:jc w:val="both"/>
        <w:outlineLvl w:val="0"/>
        <w:rPr>
          <w:rFonts w:ascii="Times New Roman" w:eastAsia="Times New Roman" w:hAnsi="Times New Roman" w:cs="Times New Roman"/>
          <w:bCs/>
          <w:color w:val="000000"/>
          <w:sz w:val="28"/>
          <w:szCs w:val="28"/>
          <w:lang w:eastAsia="ru-RU"/>
        </w:rPr>
      </w:pPr>
      <w:bookmarkStart w:id="11" w:name="_Toc287610837"/>
      <w:r w:rsidRPr="00D3661E">
        <w:rPr>
          <w:rFonts w:ascii="Times New Roman" w:eastAsia="Times New Roman" w:hAnsi="Times New Roman" w:cs="Times New Roman"/>
          <w:bCs/>
          <w:color w:val="000000"/>
          <w:sz w:val="28"/>
          <w:szCs w:val="28"/>
          <w:lang w:eastAsia="ru-RU"/>
        </w:rPr>
        <w:t>Уровень существенности в бухгалтерском учете равен 5 % и более.</w:t>
      </w:r>
      <w:bookmarkEnd w:id="11"/>
    </w:p>
    <w:p w:rsidR="00D3661E" w:rsidRPr="00D3661E" w:rsidRDefault="00D3661E" w:rsidP="00D3661E">
      <w:pPr>
        <w:keepNext/>
        <w:numPr>
          <w:ilvl w:val="0"/>
          <w:numId w:val="10"/>
        </w:numPr>
        <w:spacing w:after="0" w:line="312" w:lineRule="auto"/>
        <w:ind w:firstLine="709"/>
        <w:jc w:val="both"/>
        <w:outlineLvl w:val="0"/>
        <w:rPr>
          <w:rFonts w:ascii="Times New Roman" w:eastAsia="Times New Roman" w:hAnsi="Times New Roman" w:cs="Times New Roman"/>
          <w:bCs/>
          <w:color w:val="000000"/>
          <w:sz w:val="28"/>
          <w:szCs w:val="28"/>
          <w:lang w:eastAsia="ru-RU"/>
        </w:rPr>
      </w:pPr>
      <w:bookmarkStart w:id="12" w:name="_Toc287610838"/>
      <w:r w:rsidRPr="00D3661E">
        <w:rPr>
          <w:rFonts w:ascii="Times New Roman" w:eastAsia="Times New Roman" w:hAnsi="Times New Roman" w:cs="Times New Roman"/>
          <w:bCs/>
          <w:color w:val="000000"/>
          <w:sz w:val="28"/>
          <w:szCs w:val="28"/>
          <w:lang w:eastAsia="ru-RU"/>
        </w:rPr>
        <w:t>Учет основных средств</w:t>
      </w:r>
      <w:bookmarkEnd w:id="12"/>
    </w:p>
    <w:p w:rsidR="00D3661E" w:rsidRPr="00D3661E" w:rsidRDefault="00D3661E" w:rsidP="00D3661E">
      <w:pPr>
        <w:keepNext/>
        <w:numPr>
          <w:ilvl w:val="0"/>
          <w:numId w:val="11"/>
        </w:numPr>
        <w:spacing w:after="0" w:line="312" w:lineRule="auto"/>
        <w:ind w:firstLine="709"/>
        <w:jc w:val="both"/>
        <w:outlineLvl w:val="0"/>
        <w:rPr>
          <w:rFonts w:ascii="Times New Roman" w:eastAsia="Times New Roman" w:hAnsi="Times New Roman" w:cs="Times New Roman"/>
          <w:bCs/>
          <w:color w:val="000000"/>
          <w:sz w:val="28"/>
          <w:szCs w:val="28"/>
          <w:lang w:eastAsia="ru-RU"/>
        </w:rPr>
      </w:pPr>
      <w:r w:rsidRPr="00D3661E">
        <w:rPr>
          <w:rFonts w:ascii="Times New Roman" w:eastAsia="Times New Roman" w:hAnsi="Times New Roman" w:cs="Times New Roman"/>
          <w:bCs/>
          <w:color w:val="000000"/>
          <w:sz w:val="28"/>
          <w:szCs w:val="28"/>
          <w:lang w:eastAsia="ru-RU"/>
        </w:rPr>
        <w:lastRenderedPageBreak/>
        <w:t xml:space="preserve"> </w:t>
      </w:r>
      <w:bookmarkStart w:id="13" w:name="_Toc287610839"/>
      <w:r w:rsidRPr="00D3661E">
        <w:rPr>
          <w:rFonts w:ascii="Times New Roman" w:eastAsia="Times New Roman" w:hAnsi="Times New Roman" w:cs="Times New Roman"/>
          <w:bCs/>
          <w:color w:val="000000"/>
          <w:sz w:val="28"/>
          <w:szCs w:val="28"/>
          <w:lang w:eastAsia="ru-RU"/>
        </w:rPr>
        <w:t>Амортизация основных средств в бухгалтерском учете начисляется методом уменьшаемого остатка.</w:t>
      </w:r>
      <w:bookmarkEnd w:id="13"/>
    </w:p>
    <w:p w:rsidR="00D3661E" w:rsidRPr="00D3661E" w:rsidRDefault="00D3661E" w:rsidP="00D3661E">
      <w:pPr>
        <w:keepNext/>
        <w:numPr>
          <w:ilvl w:val="0"/>
          <w:numId w:val="11"/>
        </w:numPr>
        <w:spacing w:after="0" w:line="312" w:lineRule="auto"/>
        <w:ind w:firstLine="709"/>
        <w:jc w:val="both"/>
        <w:outlineLvl w:val="0"/>
        <w:rPr>
          <w:rFonts w:ascii="Times New Roman" w:eastAsia="Times New Roman" w:hAnsi="Times New Roman" w:cs="Times New Roman"/>
          <w:bCs/>
          <w:color w:val="000000"/>
          <w:sz w:val="28"/>
          <w:szCs w:val="28"/>
          <w:lang w:eastAsia="ru-RU"/>
        </w:rPr>
      </w:pPr>
      <w:r w:rsidRPr="00D3661E">
        <w:rPr>
          <w:rFonts w:ascii="Times New Roman" w:eastAsia="Times New Roman" w:hAnsi="Times New Roman" w:cs="Times New Roman"/>
          <w:bCs/>
          <w:color w:val="000000"/>
          <w:sz w:val="28"/>
          <w:szCs w:val="28"/>
          <w:lang w:eastAsia="ru-RU"/>
        </w:rPr>
        <w:t xml:space="preserve"> </w:t>
      </w:r>
      <w:bookmarkStart w:id="14" w:name="_Toc287610840"/>
      <w:r w:rsidRPr="00D3661E">
        <w:rPr>
          <w:rFonts w:ascii="Times New Roman" w:eastAsia="Times New Roman" w:hAnsi="Times New Roman" w:cs="Times New Roman"/>
          <w:bCs/>
          <w:color w:val="000000"/>
          <w:sz w:val="28"/>
          <w:szCs w:val="28"/>
          <w:lang w:eastAsia="ru-RU"/>
        </w:rPr>
        <w:t>Основные средства, стоимость которых не превышает 20000 рублей отражаются в бухгалтерском учете в составе материально-производственных запасов и списываются на расходы единовременно после ввода в эксплуатацию.</w:t>
      </w:r>
      <w:bookmarkEnd w:id="14"/>
    </w:p>
    <w:p w:rsidR="00D3661E" w:rsidRPr="00D3661E" w:rsidRDefault="00D3661E" w:rsidP="00D3661E">
      <w:pPr>
        <w:keepNext/>
        <w:numPr>
          <w:ilvl w:val="0"/>
          <w:numId w:val="12"/>
        </w:numPr>
        <w:spacing w:after="0" w:line="312" w:lineRule="auto"/>
        <w:ind w:firstLine="709"/>
        <w:jc w:val="both"/>
        <w:outlineLvl w:val="0"/>
        <w:rPr>
          <w:rFonts w:ascii="Times New Roman" w:eastAsia="Times New Roman" w:hAnsi="Times New Roman" w:cs="Times New Roman"/>
          <w:bCs/>
          <w:color w:val="000000"/>
          <w:sz w:val="28"/>
          <w:szCs w:val="28"/>
          <w:lang w:eastAsia="ru-RU"/>
        </w:rPr>
      </w:pPr>
      <w:r w:rsidRPr="00D3661E">
        <w:rPr>
          <w:rFonts w:ascii="Times New Roman" w:eastAsia="Times New Roman" w:hAnsi="Times New Roman" w:cs="Times New Roman"/>
          <w:bCs/>
          <w:color w:val="000000"/>
          <w:sz w:val="28"/>
          <w:szCs w:val="28"/>
          <w:lang w:eastAsia="ru-RU"/>
        </w:rPr>
        <w:t xml:space="preserve"> </w:t>
      </w:r>
      <w:bookmarkStart w:id="15" w:name="_Toc287610841"/>
      <w:r w:rsidRPr="00D3661E">
        <w:rPr>
          <w:rFonts w:ascii="Times New Roman" w:eastAsia="Times New Roman" w:hAnsi="Times New Roman" w:cs="Times New Roman"/>
          <w:bCs/>
          <w:color w:val="000000"/>
          <w:sz w:val="28"/>
          <w:szCs w:val="28"/>
          <w:lang w:eastAsia="ru-RU"/>
        </w:rPr>
        <w:t>Не амортизируемое имущество списывается на издержки при передаче в эксплуа</w:t>
      </w:r>
      <w:r w:rsidRPr="00D3661E">
        <w:rPr>
          <w:rFonts w:ascii="Times New Roman" w:eastAsia="Times New Roman" w:hAnsi="Times New Roman" w:cs="Times New Roman"/>
          <w:bCs/>
          <w:color w:val="000000"/>
          <w:sz w:val="28"/>
          <w:szCs w:val="28"/>
          <w:lang w:eastAsia="ru-RU"/>
        </w:rPr>
        <w:softHyphen/>
        <w:t>тацию и включается в состав материальных расходов.</w:t>
      </w:r>
      <w:bookmarkEnd w:id="15"/>
    </w:p>
    <w:p w:rsidR="00D3661E" w:rsidRPr="00D3661E" w:rsidRDefault="00D3661E" w:rsidP="00D3661E">
      <w:pPr>
        <w:keepNext/>
        <w:numPr>
          <w:ilvl w:val="0"/>
          <w:numId w:val="12"/>
        </w:numPr>
        <w:spacing w:after="0" w:line="312" w:lineRule="auto"/>
        <w:ind w:firstLine="709"/>
        <w:jc w:val="both"/>
        <w:outlineLvl w:val="0"/>
        <w:rPr>
          <w:rFonts w:ascii="Times New Roman" w:eastAsia="Times New Roman" w:hAnsi="Times New Roman" w:cs="Times New Roman"/>
          <w:bCs/>
          <w:color w:val="000000"/>
          <w:sz w:val="28"/>
          <w:szCs w:val="28"/>
          <w:lang w:eastAsia="ru-RU"/>
        </w:rPr>
      </w:pPr>
      <w:r w:rsidRPr="00D3661E">
        <w:rPr>
          <w:rFonts w:ascii="Times New Roman" w:eastAsia="Times New Roman" w:hAnsi="Times New Roman" w:cs="Times New Roman"/>
          <w:bCs/>
          <w:color w:val="000000"/>
          <w:sz w:val="28"/>
          <w:szCs w:val="28"/>
          <w:lang w:eastAsia="ru-RU"/>
        </w:rPr>
        <w:t xml:space="preserve"> </w:t>
      </w:r>
      <w:bookmarkStart w:id="16" w:name="_Toc287610842"/>
      <w:r w:rsidRPr="00D3661E">
        <w:rPr>
          <w:rFonts w:ascii="Times New Roman" w:eastAsia="Times New Roman" w:hAnsi="Times New Roman" w:cs="Times New Roman"/>
          <w:bCs/>
          <w:color w:val="000000"/>
          <w:sz w:val="28"/>
          <w:szCs w:val="28"/>
          <w:lang w:eastAsia="ru-RU"/>
        </w:rPr>
        <w:t>Порядок включения в амортизационные группы и амортизация основных средств, приобретенных до 01.01.2002 года устанавливается ст. 322</w:t>
      </w:r>
      <w:r w:rsidRPr="00D3661E">
        <w:rPr>
          <w:rFonts w:ascii="Times New Roman" w:eastAsia="Calibri" w:hAnsi="Times New Roman" w:cs="Times New Roman"/>
          <w:sz w:val="28"/>
          <w:szCs w:val="28"/>
        </w:rPr>
        <w:t>НК РФ</w:t>
      </w:r>
      <w:r w:rsidRPr="00D3661E">
        <w:rPr>
          <w:rFonts w:ascii="Calibri" w:eastAsia="Calibri" w:hAnsi="Calibri" w:cs="Times New Roman"/>
          <w:sz w:val="28"/>
          <w:szCs w:val="28"/>
        </w:rPr>
        <w:t>.</w:t>
      </w:r>
      <w:r w:rsidRPr="00D3661E">
        <w:rPr>
          <w:rFonts w:ascii="Times New Roman" w:eastAsia="Times New Roman" w:hAnsi="Times New Roman" w:cs="Times New Roman"/>
          <w:bCs/>
          <w:color w:val="000000"/>
          <w:sz w:val="28"/>
          <w:szCs w:val="28"/>
          <w:lang w:eastAsia="ru-RU"/>
        </w:rPr>
        <w:t xml:space="preserve"> Для каждого объекта основных средств определяется срок полезного использования в соответствии с новым классификатором. Затем, учитывая фактический срок эксплуатации, определяется срок полезного использования. В дальнейшем и амортизация начисляется исходы из остаточной стоимости указанных основных средств и оставшегося срока их использования. Такие основные средства выделяются в отдельную дополнительную группу - до 7 лет.</w:t>
      </w:r>
      <w:bookmarkEnd w:id="16"/>
      <w:r w:rsidRPr="00D3661E">
        <w:rPr>
          <w:rFonts w:ascii="Times New Roman" w:eastAsia="Times New Roman" w:hAnsi="Times New Roman" w:cs="Times New Roman"/>
          <w:bCs/>
          <w:color w:val="000000"/>
          <w:sz w:val="28"/>
          <w:szCs w:val="28"/>
          <w:lang w:eastAsia="ru-RU"/>
        </w:rPr>
        <w:t xml:space="preserve"> </w:t>
      </w:r>
    </w:p>
    <w:p w:rsidR="00D3661E" w:rsidRPr="00D3661E" w:rsidRDefault="00D3661E" w:rsidP="00D3661E">
      <w:pPr>
        <w:keepNext/>
        <w:spacing w:after="0" w:line="312" w:lineRule="auto"/>
        <w:ind w:firstLine="709"/>
        <w:jc w:val="both"/>
        <w:outlineLvl w:val="0"/>
        <w:rPr>
          <w:rFonts w:ascii="Times New Roman" w:eastAsia="Times New Roman" w:hAnsi="Times New Roman" w:cs="Times New Roman"/>
          <w:bCs/>
          <w:color w:val="000000"/>
          <w:sz w:val="28"/>
          <w:szCs w:val="28"/>
          <w:lang w:eastAsia="ru-RU"/>
        </w:rPr>
      </w:pPr>
      <w:bookmarkStart w:id="17" w:name="_Toc287610843"/>
      <w:r w:rsidRPr="00D3661E">
        <w:rPr>
          <w:rFonts w:ascii="Times New Roman" w:eastAsia="Times New Roman" w:hAnsi="Times New Roman" w:cs="Times New Roman"/>
          <w:bCs/>
          <w:color w:val="000000"/>
          <w:sz w:val="28"/>
          <w:szCs w:val="28"/>
          <w:lang w:eastAsia="ru-RU"/>
        </w:rPr>
        <w:t>5.5. Списание материально-производственных запасов.</w:t>
      </w:r>
      <w:bookmarkEnd w:id="17"/>
    </w:p>
    <w:p w:rsidR="00D3661E" w:rsidRPr="00D3661E" w:rsidRDefault="00D3661E" w:rsidP="00D3661E">
      <w:pPr>
        <w:keepNext/>
        <w:spacing w:after="0" w:line="312" w:lineRule="auto"/>
        <w:ind w:firstLine="709"/>
        <w:jc w:val="both"/>
        <w:outlineLvl w:val="0"/>
        <w:rPr>
          <w:rFonts w:ascii="Times New Roman" w:eastAsia="Times New Roman" w:hAnsi="Times New Roman" w:cs="Times New Roman"/>
          <w:bCs/>
          <w:color w:val="000000"/>
          <w:sz w:val="28"/>
          <w:szCs w:val="28"/>
          <w:lang w:eastAsia="ru-RU"/>
        </w:rPr>
      </w:pPr>
      <w:bookmarkStart w:id="18" w:name="_Toc287610844"/>
      <w:r w:rsidRPr="00D3661E">
        <w:rPr>
          <w:rFonts w:ascii="Times New Roman" w:eastAsia="Times New Roman" w:hAnsi="Times New Roman" w:cs="Times New Roman"/>
          <w:bCs/>
          <w:color w:val="000000"/>
          <w:sz w:val="28"/>
          <w:szCs w:val="28"/>
          <w:lang w:eastAsia="ru-RU"/>
        </w:rPr>
        <w:t xml:space="preserve">Фактическая стоимость приобретенных материалов в бухгалтерском учете отражается на счет 10 «Материалы». В бухгалтерском учете материально-производственные запасы списываются по </w:t>
      </w:r>
      <w:r w:rsidRPr="00D3661E">
        <w:rPr>
          <w:rFonts w:ascii="Times New Roman" w:eastAsia="Calibri" w:hAnsi="Times New Roman" w:cs="Times New Roman"/>
          <w:sz w:val="28"/>
          <w:szCs w:val="28"/>
        </w:rPr>
        <w:t>средней себестоимости</w:t>
      </w:r>
      <w:r w:rsidRPr="00D3661E">
        <w:rPr>
          <w:rFonts w:ascii="Times New Roman" w:eastAsia="Times New Roman" w:hAnsi="Times New Roman" w:cs="Times New Roman"/>
          <w:bCs/>
          <w:color w:val="000000"/>
          <w:sz w:val="28"/>
          <w:szCs w:val="28"/>
          <w:lang w:eastAsia="ru-RU"/>
        </w:rPr>
        <w:t>.</w:t>
      </w:r>
      <w:bookmarkEnd w:id="18"/>
    </w:p>
    <w:p w:rsidR="00D3661E" w:rsidRPr="00D3661E" w:rsidRDefault="00D3661E" w:rsidP="00D3661E">
      <w:pPr>
        <w:keepNext/>
        <w:spacing w:after="0" w:line="312" w:lineRule="auto"/>
        <w:ind w:firstLine="709"/>
        <w:jc w:val="both"/>
        <w:outlineLvl w:val="0"/>
        <w:rPr>
          <w:rFonts w:ascii="Times New Roman" w:eastAsia="Times New Roman" w:hAnsi="Times New Roman" w:cs="Times New Roman"/>
          <w:bCs/>
          <w:color w:val="000000"/>
          <w:sz w:val="28"/>
          <w:szCs w:val="28"/>
          <w:lang w:eastAsia="ru-RU"/>
        </w:rPr>
      </w:pPr>
      <w:bookmarkStart w:id="19" w:name="_Toc287610845"/>
      <w:r w:rsidRPr="00D3661E">
        <w:rPr>
          <w:rFonts w:ascii="Times New Roman" w:eastAsia="Times New Roman" w:hAnsi="Times New Roman" w:cs="Times New Roman"/>
          <w:bCs/>
          <w:color w:val="000000"/>
          <w:sz w:val="28"/>
          <w:szCs w:val="28"/>
          <w:lang w:eastAsia="ru-RU"/>
        </w:rPr>
        <w:t>6. Учет расходов будущих периодов</w:t>
      </w:r>
      <w:bookmarkEnd w:id="19"/>
    </w:p>
    <w:p w:rsidR="00D3661E" w:rsidRPr="00D3661E" w:rsidRDefault="00D3661E" w:rsidP="00D3661E">
      <w:pPr>
        <w:keepNext/>
        <w:spacing w:after="0" w:line="312" w:lineRule="auto"/>
        <w:ind w:firstLine="709"/>
        <w:jc w:val="both"/>
        <w:outlineLvl w:val="0"/>
        <w:rPr>
          <w:rFonts w:ascii="Times New Roman" w:eastAsia="Times New Roman" w:hAnsi="Times New Roman" w:cs="Times New Roman"/>
          <w:bCs/>
          <w:color w:val="000000"/>
          <w:sz w:val="28"/>
          <w:szCs w:val="28"/>
          <w:lang w:eastAsia="ru-RU"/>
        </w:rPr>
      </w:pPr>
      <w:bookmarkStart w:id="20" w:name="_Toc287610846"/>
      <w:r w:rsidRPr="00D3661E">
        <w:rPr>
          <w:rFonts w:ascii="Times New Roman" w:eastAsia="Times New Roman" w:hAnsi="Times New Roman" w:cs="Times New Roman"/>
          <w:bCs/>
          <w:color w:val="000000"/>
          <w:sz w:val="28"/>
          <w:szCs w:val="28"/>
          <w:lang w:eastAsia="ru-RU"/>
        </w:rPr>
        <w:t>Расходы будущих периодов списываются в бухучете равномерно в течение периода, к которому относятся.</w:t>
      </w:r>
      <w:bookmarkEnd w:id="20"/>
    </w:p>
    <w:p w:rsidR="00D3661E" w:rsidRPr="00D3661E" w:rsidRDefault="00D3661E" w:rsidP="00D3661E">
      <w:pPr>
        <w:keepNext/>
        <w:spacing w:after="0" w:line="312" w:lineRule="auto"/>
        <w:ind w:firstLine="709"/>
        <w:jc w:val="both"/>
        <w:outlineLvl w:val="0"/>
        <w:rPr>
          <w:rFonts w:ascii="Times New Roman" w:eastAsia="Times New Roman" w:hAnsi="Times New Roman" w:cs="Times New Roman"/>
          <w:bCs/>
          <w:color w:val="000000"/>
          <w:sz w:val="28"/>
          <w:szCs w:val="28"/>
          <w:lang w:eastAsia="ru-RU"/>
        </w:rPr>
      </w:pPr>
      <w:bookmarkStart w:id="21" w:name="_Toc287610847"/>
      <w:r w:rsidRPr="00D3661E">
        <w:rPr>
          <w:rFonts w:ascii="Times New Roman" w:eastAsia="Times New Roman" w:hAnsi="Times New Roman" w:cs="Times New Roman"/>
          <w:bCs/>
          <w:color w:val="000000"/>
          <w:sz w:val="28"/>
          <w:szCs w:val="28"/>
          <w:lang w:eastAsia="ru-RU"/>
        </w:rPr>
        <w:t>7. Прямые и косвенные расходы</w:t>
      </w:r>
      <w:bookmarkEnd w:id="21"/>
    </w:p>
    <w:p w:rsidR="00D3661E" w:rsidRPr="00D3661E" w:rsidRDefault="00D3661E" w:rsidP="00D3661E">
      <w:pPr>
        <w:keepNext/>
        <w:spacing w:after="0" w:line="312" w:lineRule="auto"/>
        <w:ind w:firstLine="709"/>
        <w:jc w:val="both"/>
        <w:outlineLvl w:val="0"/>
        <w:rPr>
          <w:rFonts w:ascii="Times New Roman" w:eastAsia="Times New Roman" w:hAnsi="Times New Roman" w:cs="Times New Roman"/>
          <w:bCs/>
          <w:color w:val="000000"/>
          <w:sz w:val="28"/>
          <w:szCs w:val="28"/>
          <w:lang w:eastAsia="ru-RU"/>
        </w:rPr>
      </w:pPr>
      <w:bookmarkStart w:id="22" w:name="_Toc287610848"/>
      <w:r w:rsidRPr="00D3661E">
        <w:rPr>
          <w:rFonts w:ascii="Times New Roman" w:eastAsia="Times New Roman" w:hAnsi="Times New Roman" w:cs="Times New Roman"/>
          <w:bCs/>
          <w:color w:val="000000"/>
          <w:sz w:val="28"/>
          <w:szCs w:val="28"/>
          <w:lang w:eastAsia="ru-RU"/>
        </w:rPr>
        <w:t>7.1. Расходы текущего месяца разделять на прямые и косвенные. К прямым расходам относить суммы расходов на доставку (транспортные расходы, погрузо-разгрузочные работы). Все остальные расходы признавать косвенными расходами.</w:t>
      </w:r>
      <w:bookmarkEnd w:id="22"/>
    </w:p>
    <w:p w:rsidR="00D3661E" w:rsidRPr="00D3661E" w:rsidRDefault="00D3661E" w:rsidP="00D3661E">
      <w:pPr>
        <w:keepNext/>
        <w:spacing w:after="0" w:line="312" w:lineRule="auto"/>
        <w:ind w:firstLine="709"/>
        <w:jc w:val="both"/>
        <w:outlineLvl w:val="0"/>
        <w:rPr>
          <w:rFonts w:ascii="Times New Roman" w:eastAsia="Times New Roman" w:hAnsi="Times New Roman" w:cs="Times New Roman"/>
          <w:bCs/>
          <w:color w:val="000000"/>
          <w:sz w:val="28"/>
          <w:szCs w:val="28"/>
          <w:lang w:eastAsia="ru-RU"/>
        </w:rPr>
      </w:pPr>
      <w:bookmarkStart w:id="23" w:name="_Toc287610849"/>
      <w:r w:rsidRPr="00D3661E">
        <w:rPr>
          <w:rFonts w:ascii="Times New Roman" w:eastAsia="Times New Roman" w:hAnsi="Times New Roman" w:cs="Times New Roman"/>
          <w:bCs/>
          <w:color w:val="000000"/>
          <w:sz w:val="28"/>
          <w:szCs w:val="28"/>
          <w:lang w:eastAsia="ru-RU"/>
        </w:rPr>
        <w:t>7.2. Прямые расходы, относящиеся к остаткам товаров на складе, определяются по среднему проценту за текущий месяц с учетом переходящего остатка на начало месяца в следующем порядке:</w:t>
      </w:r>
      <w:bookmarkEnd w:id="23"/>
    </w:p>
    <w:p w:rsidR="00D3661E" w:rsidRPr="00D3661E" w:rsidRDefault="00D3661E" w:rsidP="00D3661E">
      <w:pPr>
        <w:keepNext/>
        <w:numPr>
          <w:ilvl w:val="0"/>
          <w:numId w:val="15"/>
        </w:numPr>
        <w:spacing w:after="0" w:line="312" w:lineRule="auto"/>
        <w:ind w:left="0" w:firstLine="709"/>
        <w:jc w:val="both"/>
        <w:outlineLvl w:val="0"/>
        <w:rPr>
          <w:rFonts w:ascii="Times New Roman" w:eastAsia="Times New Roman" w:hAnsi="Times New Roman" w:cs="Times New Roman"/>
          <w:bCs/>
          <w:color w:val="000000"/>
          <w:sz w:val="28"/>
          <w:szCs w:val="28"/>
          <w:lang w:eastAsia="ru-RU"/>
        </w:rPr>
      </w:pPr>
      <w:bookmarkStart w:id="24" w:name="_Toc287610850"/>
      <w:r w:rsidRPr="00D3661E">
        <w:rPr>
          <w:rFonts w:ascii="Times New Roman" w:eastAsia="Times New Roman" w:hAnsi="Times New Roman" w:cs="Times New Roman"/>
          <w:bCs/>
          <w:color w:val="000000"/>
          <w:sz w:val="28"/>
          <w:szCs w:val="28"/>
          <w:lang w:eastAsia="ru-RU"/>
        </w:rPr>
        <w:lastRenderedPageBreak/>
        <w:t>определяется сумма прямых расходов, приходящихся на остаток товаров на складе на начало месяца и осуществленных в текущем месяце;</w:t>
      </w:r>
      <w:bookmarkEnd w:id="24"/>
    </w:p>
    <w:p w:rsidR="00D3661E" w:rsidRPr="00D3661E" w:rsidRDefault="00D3661E" w:rsidP="00D3661E">
      <w:pPr>
        <w:keepNext/>
        <w:numPr>
          <w:ilvl w:val="0"/>
          <w:numId w:val="15"/>
        </w:numPr>
        <w:spacing w:after="0" w:line="312" w:lineRule="auto"/>
        <w:ind w:left="0" w:firstLine="709"/>
        <w:jc w:val="both"/>
        <w:outlineLvl w:val="0"/>
        <w:rPr>
          <w:rFonts w:ascii="Times New Roman" w:eastAsia="Times New Roman" w:hAnsi="Times New Roman" w:cs="Times New Roman"/>
          <w:bCs/>
          <w:color w:val="000000"/>
          <w:sz w:val="28"/>
          <w:szCs w:val="28"/>
          <w:lang w:eastAsia="ru-RU"/>
        </w:rPr>
      </w:pPr>
      <w:bookmarkStart w:id="25" w:name="_Toc287610851"/>
      <w:r w:rsidRPr="00D3661E">
        <w:rPr>
          <w:rFonts w:ascii="Times New Roman" w:eastAsia="Times New Roman" w:hAnsi="Times New Roman" w:cs="Times New Roman"/>
          <w:bCs/>
          <w:color w:val="000000"/>
          <w:sz w:val="28"/>
          <w:szCs w:val="28"/>
          <w:lang w:eastAsia="ru-RU"/>
        </w:rPr>
        <w:t>определяется, сумма товаров, реализованных в текущем месяце и остаток товаров на складе на конец месяца;</w:t>
      </w:r>
      <w:bookmarkEnd w:id="25"/>
    </w:p>
    <w:p w:rsidR="00D3661E" w:rsidRPr="00D3661E" w:rsidRDefault="00D3661E" w:rsidP="00D3661E">
      <w:pPr>
        <w:keepNext/>
        <w:numPr>
          <w:ilvl w:val="0"/>
          <w:numId w:val="15"/>
        </w:numPr>
        <w:spacing w:after="0" w:line="312" w:lineRule="auto"/>
        <w:ind w:left="0" w:firstLine="709"/>
        <w:jc w:val="both"/>
        <w:outlineLvl w:val="0"/>
        <w:rPr>
          <w:rFonts w:ascii="Times New Roman" w:eastAsia="Times New Roman" w:hAnsi="Times New Roman" w:cs="Times New Roman"/>
          <w:bCs/>
          <w:color w:val="000000"/>
          <w:sz w:val="28"/>
          <w:szCs w:val="28"/>
          <w:lang w:eastAsia="ru-RU"/>
        </w:rPr>
      </w:pPr>
      <w:bookmarkStart w:id="26" w:name="_Toc287610852"/>
      <w:r w:rsidRPr="00D3661E">
        <w:rPr>
          <w:rFonts w:ascii="Times New Roman" w:eastAsia="Times New Roman" w:hAnsi="Times New Roman" w:cs="Times New Roman"/>
          <w:bCs/>
          <w:color w:val="000000"/>
          <w:sz w:val="28"/>
          <w:szCs w:val="28"/>
          <w:lang w:eastAsia="ru-RU"/>
        </w:rPr>
        <w:t>средний процент рассчитывается отношением суммы прямых расходов к сумме товаров;</w:t>
      </w:r>
      <w:bookmarkEnd w:id="26"/>
    </w:p>
    <w:p w:rsidR="00D3661E" w:rsidRPr="00D3661E" w:rsidRDefault="00D3661E" w:rsidP="00D3661E">
      <w:pPr>
        <w:keepNext/>
        <w:numPr>
          <w:ilvl w:val="0"/>
          <w:numId w:val="15"/>
        </w:numPr>
        <w:spacing w:after="0" w:line="312" w:lineRule="auto"/>
        <w:ind w:left="0" w:firstLine="709"/>
        <w:jc w:val="both"/>
        <w:outlineLvl w:val="0"/>
        <w:rPr>
          <w:rFonts w:ascii="Times New Roman" w:eastAsia="Times New Roman" w:hAnsi="Times New Roman" w:cs="Times New Roman"/>
          <w:bCs/>
          <w:color w:val="000000"/>
          <w:sz w:val="28"/>
          <w:szCs w:val="28"/>
          <w:lang w:eastAsia="ru-RU"/>
        </w:rPr>
      </w:pPr>
      <w:bookmarkStart w:id="27" w:name="_Toc287610853"/>
      <w:r w:rsidRPr="00D3661E">
        <w:rPr>
          <w:rFonts w:ascii="Times New Roman" w:eastAsia="Times New Roman" w:hAnsi="Times New Roman" w:cs="Times New Roman"/>
          <w:bCs/>
          <w:color w:val="000000"/>
          <w:sz w:val="28"/>
          <w:szCs w:val="28"/>
          <w:lang w:eastAsia="ru-RU"/>
        </w:rPr>
        <w:t>умножением среднего процента на сумму остатка товаров на конец месяца определяется сумма прямых расходов, относящихся к остатку товаров на складе.</w:t>
      </w:r>
      <w:bookmarkEnd w:id="27"/>
    </w:p>
    <w:p w:rsidR="00D3661E" w:rsidRPr="00D3661E" w:rsidRDefault="00D3661E" w:rsidP="00CE6FB8">
      <w:pPr>
        <w:keepNext/>
        <w:spacing w:after="0" w:line="312" w:lineRule="auto"/>
        <w:ind w:firstLine="709"/>
        <w:jc w:val="both"/>
        <w:outlineLvl w:val="0"/>
        <w:rPr>
          <w:rFonts w:ascii="Times New Roman" w:eastAsia="Times New Roman" w:hAnsi="Times New Roman" w:cs="Times New Roman"/>
          <w:bCs/>
          <w:color w:val="000000"/>
          <w:sz w:val="28"/>
          <w:szCs w:val="28"/>
          <w:lang w:eastAsia="ru-RU"/>
        </w:rPr>
      </w:pPr>
      <w:bookmarkStart w:id="28" w:name="_Toc287610854"/>
      <w:r w:rsidRPr="00D3661E">
        <w:rPr>
          <w:rFonts w:ascii="Times New Roman" w:eastAsia="Times New Roman" w:hAnsi="Times New Roman" w:cs="Times New Roman"/>
          <w:bCs/>
          <w:color w:val="000000"/>
          <w:sz w:val="28"/>
          <w:szCs w:val="28"/>
          <w:lang w:eastAsia="ru-RU"/>
        </w:rPr>
        <w:t>8. Управленческие и коммерческие расходы не распределяются, а ежемесячно списываются на себестоимость (издержки обращения).</w:t>
      </w:r>
      <w:bookmarkEnd w:id="28"/>
    </w:p>
    <w:p w:rsidR="00D3661E" w:rsidRPr="00D3661E" w:rsidRDefault="00D3661E" w:rsidP="00D3661E">
      <w:pPr>
        <w:spacing w:after="0" w:line="312" w:lineRule="auto"/>
        <w:ind w:firstLine="709"/>
        <w:jc w:val="both"/>
        <w:rPr>
          <w:rFonts w:ascii="Times New Roman" w:eastAsia="Calibri" w:hAnsi="Times New Roman" w:cs="Times New Roman"/>
          <w:bCs/>
          <w:sz w:val="28"/>
          <w:szCs w:val="28"/>
        </w:rPr>
      </w:pPr>
      <w:r w:rsidRPr="00D3661E">
        <w:rPr>
          <w:rFonts w:ascii="Times New Roman" w:eastAsia="Calibri" w:hAnsi="Times New Roman" w:cs="Times New Roman"/>
          <w:bCs/>
          <w:sz w:val="28"/>
          <w:szCs w:val="28"/>
        </w:rPr>
        <w:t>Согласно пункту 4 ПБУ 6/01 «Учет основных средств», актив принимается к бухгалтерскому учету в качестве основного средства, если соблюдается ряд условий. Одно из таких условий - объект предназначен для использования в производстве продук</w:t>
      </w:r>
      <w:r w:rsidRPr="00D3661E">
        <w:rPr>
          <w:rFonts w:ascii="Times New Roman" w:eastAsia="Calibri" w:hAnsi="Times New Roman" w:cs="Times New Roman"/>
          <w:bCs/>
          <w:sz w:val="28"/>
          <w:szCs w:val="28"/>
        </w:rPr>
        <w:softHyphen/>
        <w:t>ции, при выполнении работ или оказании услуг. Однако нигде в нормативном документе нет четкого указания на дату, когда организация должна перевести основное средство со счета 08 «Вложения во внеоборотные активы» на счет 01 «Основные сред</w:t>
      </w:r>
      <w:r w:rsidRPr="00D3661E">
        <w:rPr>
          <w:rFonts w:ascii="Times New Roman" w:eastAsia="Calibri" w:hAnsi="Times New Roman" w:cs="Times New Roman"/>
          <w:bCs/>
          <w:sz w:val="28"/>
          <w:szCs w:val="28"/>
        </w:rPr>
        <w:softHyphen/>
        <w:t>ства». Ведь имущество уже с момента его приобретения предна</w:t>
      </w:r>
      <w:r w:rsidRPr="00D3661E">
        <w:rPr>
          <w:rFonts w:ascii="Times New Roman" w:eastAsia="Calibri" w:hAnsi="Times New Roman" w:cs="Times New Roman"/>
          <w:bCs/>
          <w:sz w:val="28"/>
          <w:szCs w:val="28"/>
        </w:rPr>
        <w:softHyphen/>
        <w:t>значается для производственной деятельности. Но при этом гово</w:t>
      </w:r>
      <w:r w:rsidRPr="00D3661E">
        <w:rPr>
          <w:rFonts w:ascii="Times New Roman" w:eastAsia="Calibri" w:hAnsi="Times New Roman" w:cs="Times New Roman"/>
          <w:bCs/>
          <w:sz w:val="28"/>
          <w:szCs w:val="28"/>
        </w:rPr>
        <w:softHyphen/>
        <w:t>рить о его полной готовности к эксплуатации рано. Возможно, предприятие захочет произвести дополнительные капитальные вложения в оборудование или протестировать объект.</w:t>
      </w:r>
    </w:p>
    <w:p w:rsidR="00D3661E" w:rsidRPr="00D3661E" w:rsidRDefault="00D3661E" w:rsidP="00D3661E">
      <w:pPr>
        <w:spacing w:after="0" w:line="312" w:lineRule="auto"/>
        <w:ind w:firstLine="709"/>
        <w:jc w:val="both"/>
        <w:rPr>
          <w:rFonts w:ascii="Times New Roman" w:eastAsia="Calibri" w:hAnsi="Times New Roman" w:cs="Times New Roman"/>
          <w:bCs/>
          <w:sz w:val="28"/>
          <w:szCs w:val="28"/>
        </w:rPr>
      </w:pPr>
      <w:r w:rsidRPr="00D3661E">
        <w:rPr>
          <w:rFonts w:ascii="Times New Roman" w:eastAsia="Calibri" w:hAnsi="Times New Roman" w:cs="Times New Roman"/>
          <w:bCs/>
          <w:sz w:val="28"/>
          <w:szCs w:val="28"/>
        </w:rPr>
        <w:t>В ходе проверки такой путаницей могут воспользоваться инспекторы. Велика вероятность, что им не понравятся объекты, зависшие на счете 08. Особенно недвижимость, права на кото</w:t>
      </w:r>
      <w:r w:rsidRPr="00D3661E">
        <w:rPr>
          <w:rFonts w:ascii="Times New Roman" w:eastAsia="Calibri" w:hAnsi="Times New Roman" w:cs="Times New Roman"/>
          <w:bCs/>
          <w:sz w:val="28"/>
          <w:szCs w:val="28"/>
        </w:rPr>
        <w:softHyphen/>
        <w:t>рую долгое время не регистрируются. Они могут обвинить ком</w:t>
      </w:r>
      <w:r w:rsidRPr="00D3661E">
        <w:rPr>
          <w:rFonts w:ascii="Times New Roman" w:eastAsia="Calibri" w:hAnsi="Times New Roman" w:cs="Times New Roman"/>
          <w:bCs/>
          <w:sz w:val="28"/>
          <w:szCs w:val="28"/>
        </w:rPr>
        <w:softHyphen/>
        <w:t xml:space="preserve">панию в уклонении от уплаты налога на имущество, ссылаясь на письмо Минфина России от 6 сентября </w:t>
      </w:r>
      <w:smartTag w:uri="urn:schemas-microsoft-com:office:smarttags" w:element="metricconverter">
        <w:smartTagPr>
          <w:attr w:name="ProductID" w:val="2006 г"/>
        </w:smartTagPr>
        <w:r w:rsidRPr="00D3661E">
          <w:rPr>
            <w:rFonts w:ascii="Times New Roman" w:eastAsia="Calibri" w:hAnsi="Times New Roman" w:cs="Times New Roman"/>
            <w:bCs/>
            <w:sz w:val="28"/>
            <w:szCs w:val="28"/>
          </w:rPr>
          <w:t>2006 г</w:t>
        </w:r>
      </w:smartTag>
      <w:r w:rsidRPr="00D3661E">
        <w:rPr>
          <w:rFonts w:ascii="Times New Roman" w:eastAsia="Calibri" w:hAnsi="Times New Roman" w:cs="Times New Roman"/>
          <w:bCs/>
          <w:sz w:val="28"/>
          <w:szCs w:val="28"/>
        </w:rPr>
        <w:t>. № 03-06-01-02/35. По мнению чиновников, недвижимые объекты нужно учитывать при расчете этого налога, как только подписаны акты о заверше</w:t>
      </w:r>
      <w:r w:rsidRPr="00D3661E">
        <w:rPr>
          <w:rFonts w:ascii="Times New Roman" w:eastAsia="Calibri" w:hAnsi="Times New Roman" w:cs="Times New Roman"/>
          <w:bCs/>
          <w:sz w:val="28"/>
          <w:szCs w:val="28"/>
        </w:rPr>
        <w:softHyphen/>
        <w:t>нии строительства и имущество начали эксплуатировать. Даже если документы на государственную регистрацию еще не пода</w:t>
      </w:r>
      <w:r w:rsidRPr="00D3661E">
        <w:rPr>
          <w:rFonts w:ascii="Times New Roman" w:eastAsia="Calibri" w:hAnsi="Times New Roman" w:cs="Times New Roman"/>
          <w:bCs/>
          <w:sz w:val="28"/>
          <w:szCs w:val="28"/>
        </w:rPr>
        <w:softHyphen/>
        <w:t>ны. В итоге проверяющие переведут спорные объекты в состав основных средств задним числом и доначислят налог.</w:t>
      </w:r>
    </w:p>
    <w:p w:rsidR="00D3661E" w:rsidRPr="00D3661E" w:rsidRDefault="00D3661E" w:rsidP="00D3661E">
      <w:pPr>
        <w:spacing w:after="0" w:line="312" w:lineRule="auto"/>
        <w:ind w:firstLine="709"/>
        <w:jc w:val="both"/>
        <w:rPr>
          <w:rFonts w:ascii="Times New Roman" w:eastAsia="Calibri" w:hAnsi="Times New Roman" w:cs="Times New Roman"/>
          <w:bCs/>
          <w:sz w:val="28"/>
          <w:szCs w:val="28"/>
        </w:rPr>
      </w:pPr>
      <w:r w:rsidRPr="00D3661E">
        <w:rPr>
          <w:rFonts w:ascii="Times New Roman" w:eastAsia="Calibri" w:hAnsi="Times New Roman" w:cs="Times New Roman"/>
          <w:bCs/>
          <w:sz w:val="28"/>
          <w:szCs w:val="28"/>
        </w:rPr>
        <w:lastRenderedPageBreak/>
        <w:t>Чтобы избежать подобных неприятностей, стоит изна</w:t>
      </w:r>
      <w:r w:rsidRPr="00D3661E">
        <w:rPr>
          <w:rFonts w:ascii="Times New Roman" w:eastAsia="Calibri" w:hAnsi="Times New Roman" w:cs="Times New Roman"/>
          <w:bCs/>
          <w:sz w:val="28"/>
          <w:szCs w:val="28"/>
        </w:rPr>
        <w:softHyphen/>
        <w:t>чально закрепить в учетной политике дату перевода оборудова</w:t>
      </w:r>
      <w:r w:rsidRPr="00D3661E">
        <w:rPr>
          <w:rFonts w:ascii="Times New Roman" w:eastAsia="Calibri" w:hAnsi="Times New Roman" w:cs="Times New Roman"/>
          <w:bCs/>
          <w:sz w:val="28"/>
          <w:szCs w:val="28"/>
        </w:rPr>
        <w:softHyphen/>
        <w:t>ния на счет 01 [14].</w:t>
      </w:r>
    </w:p>
    <w:p w:rsidR="00D3661E" w:rsidRPr="00D3661E" w:rsidRDefault="00D3661E" w:rsidP="00D3661E">
      <w:pPr>
        <w:spacing w:after="0" w:line="312" w:lineRule="auto"/>
        <w:ind w:firstLine="709"/>
        <w:jc w:val="both"/>
        <w:rPr>
          <w:rFonts w:ascii="Times New Roman" w:eastAsia="Calibri" w:hAnsi="Times New Roman" w:cs="Times New Roman"/>
          <w:bCs/>
          <w:sz w:val="28"/>
          <w:szCs w:val="28"/>
        </w:rPr>
      </w:pPr>
      <w:r w:rsidRPr="00D3661E">
        <w:rPr>
          <w:rFonts w:ascii="Times New Roman" w:eastAsia="Calibri" w:hAnsi="Times New Roman" w:cs="Times New Roman"/>
          <w:sz w:val="28"/>
          <w:szCs w:val="28"/>
        </w:rPr>
        <w:t>ООО «Центр водоподготовки»</w:t>
      </w:r>
      <w:r w:rsidRPr="00D3661E">
        <w:rPr>
          <w:rFonts w:ascii="Times New Roman" w:eastAsia="Calibri" w:hAnsi="Times New Roman" w:cs="Times New Roman"/>
          <w:bCs/>
          <w:sz w:val="28"/>
          <w:szCs w:val="28"/>
        </w:rPr>
        <w:t xml:space="preserve"> следует прописать, что проводка по дебету счета 01 и кредиту счета 08 должна быть сделана на дату окон</w:t>
      </w:r>
      <w:r w:rsidRPr="00D3661E">
        <w:rPr>
          <w:rFonts w:ascii="Times New Roman" w:eastAsia="Calibri" w:hAnsi="Times New Roman" w:cs="Times New Roman"/>
          <w:bCs/>
          <w:sz w:val="28"/>
          <w:szCs w:val="28"/>
        </w:rPr>
        <w:softHyphen/>
        <w:t>чания капитальных вложений. Это означает, что все затраты,</w:t>
      </w:r>
      <w:r w:rsidRPr="00D3661E">
        <w:rPr>
          <w:rFonts w:ascii="Times New Roman" w:eastAsia="Calibri" w:hAnsi="Times New Roman" w:cs="Times New Roman"/>
          <w:sz w:val="28"/>
          <w:szCs w:val="28"/>
        </w:rPr>
        <w:t xml:space="preserve"> </w:t>
      </w:r>
      <w:r w:rsidRPr="00D3661E">
        <w:rPr>
          <w:rFonts w:ascii="Times New Roman" w:eastAsia="Calibri" w:hAnsi="Times New Roman" w:cs="Times New Roman"/>
          <w:bCs/>
          <w:sz w:val="28"/>
          <w:szCs w:val="28"/>
        </w:rPr>
        <w:t>относящиеся к объекту, уже отражены в бухучете и других рас</w:t>
      </w:r>
      <w:r w:rsidRPr="00D3661E">
        <w:rPr>
          <w:rFonts w:ascii="Times New Roman" w:eastAsia="Calibri" w:hAnsi="Times New Roman" w:cs="Times New Roman"/>
          <w:bCs/>
          <w:sz w:val="28"/>
          <w:szCs w:val="28"/>
        </w:rPr>
        <w:softHyphen/>
        <w:t>ходов не предвидится. Особенно такая формулировка подойдет для объектов недвижимости.</w:t>
      </w:r>
    </w:p>
    <w:p w:rsidR="00D3661E" w:rsidRPr="00D3661E" w:rsidRDefault="00D3661E" w:rsidP="00D3661E">
      <w:pPr>
        <w:spacing w:after="0" w:line="312" w:lineRule="auto"/>
        <w:ind w:firstLine="709"/>
        <w:jc w:val="both"/>
        <w:rPr>
          <w:rFonts w:ascii="Times New Roman" w:eastAsia="Calibri" w:hAnsi="Times New Roman" w:cs="Times New Roman"/>
          <w:bCs/>
          <w:sz w:val="28"/>
          <w:szCs w:val="28"/>
        </w:rPr>
      </w:pPr>
      <w:r w:rsidRPr="00D3661E">
        <w:rPr>
          <w:rFonts w:ascii="Times New Roman" w:eastAsia="Calibri" w:hAnsi="Times New Roman" w:cs="Times New Roman"/>
          <w:bCs/>
          <w:sz w:val="28"/>
          <w:szCs w:val="28"/>
        </w:rPr>
        <w:t>В отношении оборудования можно воспользоваться альтер</w:t>
      </w:r>
      <w:r w:rsidRPr="00D3661E">
        <w:rPr>
          <w:rFonts w:ascii="Times New Roman" w:eastAsia="Calibri" w:hAnsi="Times New Roman" w:cs="Times New Roman"/>
          <w:bCs/>
          <w:sz w:val="28"/>
          <w:szCs w:val="28"/>
        </w:rPr>
        <w:softHyphen/>
        <w:t xml:space="preserve">нативным вариантом. К примеру, зафиксировать в учетной политике </w:t>
      </w:r>
      <w:r w:rsidRPr="00D3661E">
        <w:rPr>
          <w:rFonts w:ascii="Times New Roman" w:eastAsia="Calibri" w:hAnsi="Times New Roman" w:cs="Times New Roman"/>
          <w:sz w:val="28"/>
          <w:szCs w:val="28"/>
        </w:rPr>
        <w:t>ООО «Центр водоподготовки»</w:t>
      </w:r>
      <w:r w:rsidRPr="00D3661E">
        <w:rPr>
          <w:rFonts w:ascii="Times New Roman" w:eastAsia="Calibri" w:hAnsi="Times New Roman" w:cs="Times New Roman"/>
          <w:bCs/>
          <w:sz w:val="28"/>
          <w:szCs w:val="28"/>
        </w:rPr>
        <w:t>, что основное средство подлежит учету после успеш</w:t>
      </w:r>
      <w:r w:rsidRPr="00D3661E">
        <w:rPr>
          <w:rFonts w:ascii="Times New Roman" w:eastAsia="Calibri" w:hAnsi="Times New Roman" w:cs="Times New Roman"/>
          <w:bCs/>
          <w:sz w:val="28"/>
          <w:szCs w:val="28"/>
        </w:rPr>
        <w:softHyphen/>
        <w:t>ного тестирования оборудования, пробного выпуска продукции и прочее.</w:t>
      </w:r>
    </w:p>
    <w:p w:rsidR="00D3661E" w:rsidRPr="00D3661E" w:rsidRDefault="00D3661E" w:rsidP="00D3661E">
      <w:pPr>
        <w:spacing w:after="0" w:line="312" w:lineRule="auto"/>
        <w:ind w:firstLine="709"/>
        <w:jc w:val="both"/>
        <w:rPr>
          <w:rFonts w:ascii="Times New Roman" w:eastAsia="Calibri" w:hAnsi="Times New Roman" w:cs="Times New Roman"/>
          <w:bCs/>
          <w:sz w:val="28"/>
          <w:szCs w:val="28"/>
        </w:rPr>
      </w:pPr>
      <w:r w:rsidRPr="00D3661E">
        <w:rPr>
          <w:rFonts w:ascii="Times New Roman" w:eastAsia="Calibri" w:hAnsi="Times New Roman" w:cs="Times New Roman"/>
          <w:bCs/>
          <w:sz w:val="28"/>
          <w:szCs w:val="28"/>
        </w:rPr>
        <w:t>Второй абзац пункта 6 ПБУ 6/01 «Учет основных средств» позволяет организации учитывать составные части</w:t>
      </w:r>
      <w:r w:rsidRPr="00D3661E">
        <w:rPr>
          <w:rFonts w:ascii="Times New Roman" w:eastAsia="Calibri" w:hAnsi="Times New Roman" w:cs="Times New Roman"/>
          <w:sz w:val="28"/>
          <w:szCs w:val="28"/>
        </w:rPr>
        <w:t xml:space="preserve"> </w:t>
      </w:r>
      <w:r w:rsidRPr="00D3661E">
        <w:rPr>
          <w:rFonts w:ascii="Times New Roman" w:eastAsia="Calibri" w:hAnsi="Times New Roman" w:cs="Times New Roman"/>
          <w:bCs/>
          <w:sz w:val="28"/>
          <w:szCs w:val="28"/>
        </w:rPr>
        <w:t>объекта как самостоятельные инвентарные объекты только в том случае, если сроки их полезного использования существенно различаются. К сожалению, о том, какую разницу в сроках стоит считать существенной, в документе не говорится. Этим могут воспользоваться налоговики, посчитав, что то или иное имущество полагалось отражать не как отдельные объекты, а как комплекс неразрывно связанных элементов.</w:t>
      </w:r>
    </w:p>
    <w:p w:rsidR="00D3661E" w:rsidRPr="00D3661E" w:rsidRDefault="00D3661E" w:rsidP="00D3661E">
      <w:pPr>
        <w:spacing w:after="0" w:line="312" w:lineRule="auto"/>
        <w:ind w:firstLine="709"/>
        <w:jc w:val="both"/>
        <w:rPr>
          <w:rFonts w:ascii="Times New Roman" w:eastAsia="Calibri" w:hAnsi="Times New Roman" w:cs="Times New Roman"/>
          <w:bCs/>
          <w:sz w:val="28"/>
          <w:szCs w:val="28"/>
        </w:rPr>
      </w:pPr>
      <w:r w:rsidRPr="00D3661E">
        <w:rPr>
          <w:rFonts w:ascii="Times New Roman" w:eastAsia="Calibri" w:hAnsi="Times New Roman" w:cs="Times New Roman"/>
          <w:bCs/>
          <w:sz w:val="28"/>
          <w:szCs w:val="28"/>
        </w:rPr>
        <w:t>Особенно часто разногласия возникают в отношении компьютеров. Предприятия списывают стоимость монитора, процессора, клавиатуры и прочих комплектующих сразу на расходы как отдельные инвентарные объекты, а налоговики настаивают на том, что компьютер нужно учитывать как единицу основного средства и начислять на него амортизацию. А это в свою очередь приводит к тому, что инспекторы доначисляют налог на прибыль и налог на имущество.</w:t>
      </w:r>
    </w:p>
    <w:p w:rsidR="00D3661E" w:rsidRPr="00D3661E" w:rsidRDefault="00D3661E" w:rsidP="00D3661E">
      <w:pPr>
        <w:spacing w:after="0" w:line="312" w:lineRule="auto"/>
        <w:ind w:firstLine="709"/>
        <w:jc w:val="both"/>
        <w:rPr>
          <w:rFonts w:ascii="Times New Roman" w:eastAsia="Calibri" w:hAnsi="Times New Roman" w:cs="Times New Roman"/>
          <w:bCs/>
          <w:sz w:val="28"/>
          <w:szCs w:val="28"/>
        </w:rPr>
      </w:pPr>
      <w:r w:rsidRPr="00D3661E">
        <w:rPr>
          <w:rFonts w:ascii="Times New Roman" w:eastAsia="Calibri" w:hAnsi="Times New Roman" w:cs="Times New Roman"/>
          <w:bCs/>
          <w:sz w:val="28"/>
          <w:szCs w:val="28"/>
        </w:rPr>
        <w:t xml:space="preserve"> Чтобы избежать споров с налоговиками, </w:t>
      </w:r>
      <w:r w:rsidRPr="00D3661E">
        <w:rPr>
          <w:rFonts w:ascii="Times New Roman" w:eastAsia="Calibri" w:hAnsi="Times New Roman" w:cs="Times New Roman"/>
          <w:sz w:val="28"/>
          <w:szCs w:val="28"/>
        </w:rPr>
        <w:t>ООО «Центр водоподготовки»</w:t>
      </w:r>
      <w:r w:rsidRPr="00D3661E">
        <w:rPr>
          <w:rFonts w:ascii="Times New Roman" w:eastAsia="Calibri" w:hAnsi="Times New Roman" w:cs="Times New Roman"/>
          <w:bCs/>
          <w:sz w:val="28"/>
          <w:szCs w:val="28"/>
        </w:rPr>
        <w:t xml:space="preserve"> может предусмотреть в учетной политике собственные критерии обособленного учета объектов. Например, зафиксировать, что существенным отличием является разница в сроках полезного использования, превышающая 3 года. Можно установить и меньшую величину. Так, в постановлении ФАС Поволжского округа от 12 февраля </w:t>
      </w:r>
      <w:smartTag w:uri="urn:schemas-microsoft-com:office:smarttags" w:element="metricconverter">
        <w:smartTagPr>
          <w:attr w:name="ProductID" w:val="2008 г"/>
        </w:smartTagPr>
        <w:r w:rsidRPr="00D3661E">
          <w:rPr>
            <w:rFonts w:ascii="Times New Roman" w:eastAsia="Calibri" w:hAnsi="Times New Roman" w:cs="Times New Roman"/>
            <w:bCs/>
            <w:sz w:val="28"/>
            <w:szCs w:val="28"/>
          </w:rPr>
          <w:t>2008 г</w:t>
        </w:r>
      </w:smartTag>
      <w:r w:rsidRPr="00D3661E">
        <w:rPr>
          <w:rFonts w:ascii="Times New Roman" w:eastAsia="Calibri" w:hAnsi="Times New Roman" w:cs="Times New Roman"/>
          <w:bCs/>
          <w:sz w:val="28"/>
          <w:szCs w:val="28"/>
        </w:rPr>
        <w:t xml:space="preserve">. № А12-8947/07-С42 судьи признали существенной разницу в один год для тех объектов, которые были включены в одну амортизационную группу. </w:t>
      </w:r>
      <w:r w:rsidRPr="00D3661E">
        <w:rPr>
          <w:rFonts w:ascii="Times New Roman" w:eastAsia="Calibri" w:hAnsi="Times New Roman" w:cs="Times New Roman"/>
          <w:bCs/>
          <w:sz w:val="28"/>
          <w:szCs w:val="28"/>
        </w:rPr>
        <w:lastRenderedPageBreak/>
        <w:t>Другой вариант выхода из ситуации - предусмотреть в учетной политике, что различие в сроках полезного использования отдельных частей объекта является существенным, если в Классификации основных средств они отнесены к разным амортизационным группам.</w:t>
      </w:r>
    </w:p>
    <w:p w:rsidR="00D3661E" w:rsidRPr="00D3661E" w:rsidRDefault="00D3661E" w:rsidP="00D3661E">
      <w:pPr>
        <w:spacing w:after="0" w:line="312" w:lineRule="auto"/>
        <w:ind w:firstLine="709"/>
        <w:jc w:val="both"/>
        <w:rPr>
          <w:rFonts w:ascii="Times New Roman" w:eastAsia="Calibri" w:hAnsi="Times New Roman" w:cs="Times New Roman"/>
          <w:bCs/>
          <w:sz w:val="28"/>
          <w:szCs w:val="28"/>
        </w:rPr>
      </w:pPr>
      <w:r w:rsidRPr="00D3661E">
        <w:rPr>
          <w:rFonts w:ascii="Times New Roman" w:eastAsia="Calibri" w:hAnsi="Times New Roman" w:cs="Times New Roman"/>
          <w:bCs/>
          <w:sz w:val="28"/>
          <w:szCs w:val="28"/>
        </w:rPr>
        <w:t xml:space="preserve">Чтобы свести вероятность претензий налоговиков к нулю, </w:t>
      </w:r>
      <w:r w:rsidRPr="00D3661E">
        <w:rPr>
          <w:rFonts w:ascii="Times New Roman" w:eastAsia="Calibri" w:hAnsi="Times New Roman" w:cs="Times New Roman"/>
          <w:sz w:val="28"/>
          <w:szCs w:val="28"/>
        </w:rPr>
        <w:t xml:space="preserve">ООО «Центр водоподготовки» </w:t>
      </w:r>
      <w:r w:rsidRPr="00D3661E">
        <w:rPr>
          <w:rFonts w:ascii="Times New Roman" w:eastAsia="Calibri" w:hAnsi="Times New Roman" w:cs="Times New Roman"/>
          <w:bCs/>
          <w:sz w:val="28"/>
          <w:szCs w:val="28"/>
        </w:rPr>
        <w:t>может предусмотреть в учетной политике дополни</w:t>
      </w:r>
      <w:r w:rsidRPr="00D3661E">
        <w:rPr>
          <w:rFonts w:ascii="Times New Roman" w:eastAsia="Calibri" w:hAnsi="Times New Roman" w:cs="Times New Roman"/>
          <w:bCs/>
          <w:sz w:val="28"/>
          <w:szCs w:val="28"/>
        </w:rPr>
        <w:softHyphen/>
        <w:t>тельные критерии обособленного учета объектов. Например, критерий мобильности. В этом случае отдельными единицами учета являются те объекты, которые можно передавать от одного материально ответственного лица к другому. Кроме того, такие объекты могут монтироваться и функционировать отдельно друг от друга. Обоснованность использования этого критерия в отно</w:t>
      </w:r>
      <w:r w:rsidRPr="00D3661E">
        <w:rPr>
          <w:rFonts w:ascii="Times New Roman" w:eastAsia="Calibri" w:hAnsi="Times New Roman" w:cs="Times New Roman"/>
          <w:bCs/>
          <w:sz w:val="28"/>
          <w:szCs w:val="28"/>
        </w:rPr>
        <w:softHyphen/>
        <w:t xml:space="preserve">шении компьютерной техники подтверждена постановлением ФАС Северо-Западного округа от 22 февраля </w:t>
      </w:r>
      <w:smartTag w:uri="urn:schemas-microsoft-com:office:smarttags" w:element="metricconverter">
        <w:smartTagPr>
          <w:attr w:name="ProductID" w:val="2007 г"/>
        </w:smartTagPr>
        <w:r w:rsidRPr="00D3661E">
          <w:rPr>
            <w:rFonts w:ascii="Times New Roman" w:eastAsia="Calibri" w:hAnsi="Times New Roman" w:cs="Times New Roman"/>
            <w:bCs/>
            <w:sz w:val="28"/>
            <w:szCs w:val="28"/>
          </w:rPr>
          <w:t>2007 г</w:t>
        </w:r>
      </w:smartTag>
      <w:r w:rsidRPr="00D3661E">
        <w:rPr>
          <w:rFonts w:ascii="Times New Roman" w:eastAsia="Calibri" w:hAnsi="Times New Roman" w:cs="Times New Roman"/>
          <w:bCs/>
          <w:sz w:val="28"/>
          <w:szCs w:val="28"/>
        </w:rPr>
        <w:t>. № А05-7835/2006-9.</w:t>
      </w:r>
    </w:p>
    <w:p w:rsidR="00D3661E" w:rsidRPr="00D3661E" w:rsidRDefault="00D3661E" w:rsidP="00D3661E">
      <w:pPr>
        <w:spacing w:after="0" w:line="312" w:lineRule="auto"/>
        <w:ind w:firstLine="709"/>
        <w:jc w:val="both"/>
        <w:rPr>
          <w:rFonts w:ascii="Times New Roman" w:eastAsia="Calibri" w:hAnsi="Times New Roman" w:cs="Times New Roman"/>
          <w:bCs/>
          <w:sz w:val="28"/>
          <w:szCs w:val="28"/>
        </w:rPr>
      </w:pPr>
      <w:r w:rsidRPr="00D3661E">
        <w:rPr>
          <w:rFonts w:ascii="Times New Roman" w:eastAsia="Calibri" w:hAnsi="Times New Roman" w:cs="Times New Roman"/>
          <w:bCs/>
          <w:sz w:val="28"/>
          <w:szCs w:val="28"/>
        </w:rPr>
        <w:t>Многие предприятия используют тот или иной способ учета, но забывают отразить его в учетной политике. А инспекторы при проверке заявляют, что выбранный метод неверный. После чего фиксируют нарушение и пересчитывают налог на прибыль.</w:t>
      </w:r>
    </w:p>
    <w:p w:rsidR="00D3661E" w:rsidRPr="00D3661E" w:rsidRDefault="00D3661E" w:rsidP="00D3661E">
      <w:pPr>
        <w:spacing w:after="0" w:line="312" w:lineRule="auto"/>
        <w:ind w:firstLine="709"/>
        <w:jc w:val="both"/>
        <w:rPr>
          <w:rFonts w:ascii="Times New Roman" w:eastAsia="Calibri" w:hAnsi="Times New Roman" w:cs="Times New Roman"/>
          <w:bCs/>
          <w:sz w:val="28"/>
          <w:szCs w:val="28"/>
        </w:rPr>
      </w:pPr>
      <w:r w:rsidRPr="00D3661E">
        <w:rPr>
          <w:rFonts w:ascii="Times New Roman" w:eastAsia="Calibri" w:hAnsi="Times New Roman" w:cs="Times New Roman"/>
          <w:bCs/>
          <w:sz w:val="28"/>
          <w:szCs w:val="28"/>
        </w:rPr>
        <w:t xml:space="preserve">Во избежание разногласий с проверяющими нужно закрепить в учетной политике </w:t>
      </w:r>
      <w:r w:rsidRPr="00D3661E">
        <w:rPr>
          <w:rFonts w:ascii="Times New Roman" w:eastAsia="Calibri" w:hAnsi="Times New Roman" w:cs="Times New Roman"/>
          <w:sz w:val="28"/>
          <w:szCs w:val="28"/>
        </w:rPr>
        <w:t>ООО «Центр водоподготовки»</w:t>
      </w:r>
      <w:r w:rsidRPr="00D3661E">
        <w:rPr>
          <w:rFonts w:ascii="Times New Roman" w:eastAsia="Calibri" w:hAnsi="Times New Roman" w:cs="Times New Roman"/>
          <w:bCs/>
          <w:sz w:val="28"/>
          <w:szCs w:val="28"/>
        </w:rPr>
        <w:t xml:space="preserve"> конкретный метод. Выбирая один из двух возможных вариантов, стоит помнить о таком нюансе. Если по условиям кредитного договора в течение его</w:t>
      </w:r>
      <w:r w:rsidRPr="00D3661E">
        <w:rPr>
          <w:rFonts w:ascii="Times New Roman" w:eastAsia="Calibri" w:hAnsi="Times New Roman" w:cs="Times New Roman"/>
          <w:sz w:val="28"/>
          <w:szCs w:val="28"/>
        </w:rPr>
        <w:t xml:space="preserve"> </w:t>
      </w:r>
      <w:r w:rsidRPr="00D3661E">
        <w:rPr>
          <w:rFonts w:ascii="Times New Roman" w:eastAsia="Calibri" w:hAnsi="Times New Roman" w:cs="Times New Roman"/>
          <w:bCs/>
          <w:sz w:val="28"/>
          <w:szCs w:val="28"/>
        </w:rPr>
        <w:t>действия процентная ставка может измениться, то для норми</w:t>
      </w:r>
      <w:r w:rsidRPr="00D3661E">
        <w:rPr>
          <w:rFonts w:ascii="Times New Roman" w:eastAsia="Calibri" w:hAnsi="Times New Roman" w:cs="Times New Roman"/>
          <w:bCs/>
          <w:sz w:val="28"/>
          <w:szCs w:val="28"/>
        </w:rPr>
        <w:softHyphen/>
        <w:t>рования процентов в налоговом учете берется ставка рефинан</w:t>
      </w:r>
      <w:r w:rsidRPr="00D3661E">
        <w:rPr>
          <w:rFonts w:ascii="Times New Roman" w:eastAsia="Calibri" w:hAnsi="Times New Roman" w:cs="Times New Roman"/>
          <w:bCs/>
          <w:sz w:val="28"/>
          <w:szCs w:val="28"/>
        </w:rPr>
        <w:softHyphen/>
        <w:t>сирования ЦБ РФ на дату признания таких расходов (п. 1 ст. 269 Налогового кодекса РФ).</w:t>
      </w:r>
    </w:p>
    <w:p w:rsidR="00CE6FB8" w:rsidRPr="008A1FB2" w:rsidRDefault="00CE6FB8" w:rsidP="00CE6FB8">
      <w:pPr>
        <w:spacing w:after="0" w:line="360" w:lineRule="auto"/>
        <w:ind w:firstLine="709"/>
        <w:jc w:val="both"/>
        <w:rPr>
          <w:rFonts w:ascii="Times New Roman" w:eastAsia="Calibri" w:hAnsi="Times New Roman" w:cs="Times New Roman"/>
          <w:bCs/>
          <w:sz w:val="28"/>
          <w:szCs w:val="28"/>
        </w:rPr>
      </w:pPr>
      <w:r w:rsidRPr="008A1FB2">
        <w:rPr>
          <w:rFonts w:ascii="Times New Roman" w:eastAsia="Calibri" w:hAnsi="Times New Roman" w:cs="Times New Roman"/>
          <w:bCs/>
          <w:sz w:val="28"/>
          <w:szCs w:val="28"/>
        </w:rPr>
        <w:t>Поэтому если организация отдаст предпочтение пункту 8 ста</w:t>
      </w:r>
      <w:r w:rsidRPr="008A1FB2">
        <w:rPr>
          <w:rFonts w:ascii="Times New Roman" w:eastAsia="Calibri" w:hAnsi="Times New Roman" w:cs="Times New Roman"/>
          <w:bCs/>
          <w:sz w:val="28"/>
          <w:szCs w:val="28"/>
        </w:rPr>
        <w:softHyphen/>
        <w:t>тьи 272 Налогового кодекса РФ, то в случае изменения ставки рефинансирования ЦБ РФ в течение отчетного периода пред</w:t>
      </w:r>
      <w:r w:rsidRPr="008A1FB2">
        <w:rPr>
          <w:rFonts w:ascii="Times New Roman" w:eastAsia="Calibri" w:hAnsi="Times New Roman" w:cs="Times New Roman"/>
          <w:bCs/>
          <w:sz w:val="28"/>
          <w:szCs w:val="28"/>
        </w:rPr>
        <w:softHyphen/>
        <w:t>приятию придется пересчитать суммы расходов за весь этот период. Если же компания решит воспользоваться пунктом 4 статьи 328 Налогового кодекса РФ, то она вправе не пересчи</w:t>
      </w:r>
      <w:r w:rsidRPr="008A1FB2">
        <w:rPr>
          <w:rFonts w:ascii="Times New Roman" w:eastAsia="Calibri" w:hAnsi="Times New Roman" w:cs="Times New Roman"/>
          <w:bCs/>
          <w:sz w:val="28"/>
          <w:szCs w:val="28"/>
        </w:rPr>
        <w:softHyphen/>
        <w:t>тывать суммы расходов по процентам за каждый предыдущий месяц, который входит в отчетный период. Многие предприятия так и поступают. К тому же это избавляет их от необходимости лишний раз подавать уточненные декларации в инспекцию.</w:t>
      </w:r>
    </w:p>
    <w:p w:rsidR="00CE6FB8" w:rsidRDefault="00CE6FB8" w:rsidP="00CE6FB8">
      <w:pPr>
        <w:spacing w:after="0" w:line="240" w:lineRule="auto"/>
        <w:ind w:firstLine="709"/>
        <w:jc w:val="center"/>
        <w:rPr>
          <w:rFonts w:ascii="Times New Roman" w:eastAsia="Calibri" w:hAnsi="Times New Roman" w:cs="Times New Roman"/>
          <w:b/>
          <w:bCs/>
          <w:sz w:val="28"/>
          <w:szCs w:val="28"/>
        </w:rPr>
      </w:pPr>
      <w:r w:rsidRPr="00CE6FB8">
        <w:rPr>
          <w:rFonts w:ascii="Times New Roman" w:eastAsia="Calibri" w:hAnsi="Times New Roman" w:cs="Times New Roman"/>
          <w:b/>
          <w:bCs/>
          <w:sz w:val="28"/>
          <w:szCs w:val="28"/>
        </w:rPr>
        <w:lastRenderedPageBreak/>
        <w:t>Заключение</w:t>
      </w:r>
    </w:p>
    <w:p w:rsidR="00CE6FB8" w:rsidRDefault="00CE6FB8" w:rsidP="00CE6FB8">
      <w:pPr>
        <w:spacing w:after="0" w:line="240" w:lineRule="auto"/>
        <w:ind w:firstLine="709"/>
        <w:rPr>
          <w:rFonts w:ascii="Times New Roman" w:eastAsia="Calibri" w:hAnsi="Times New Roman" w:cs="Times New Roman"/>
          <w:b/>
          <w:bCs/>
          <w:sz w:val="28"/>
          <w:szCs w:val="28"/>
        </w:rPr>
      </w:pPr>
    </w:p>
    <w:p w:rsidR="00CE6FB8" w:rsidRDefault="00CE6FB8" w:rsidP="00CE6FB8">
      <w:pPr>
        <w:pStyle w:val="1"/>
        <w:rPr>
          <w:lang w:eastAsia="zh-TW"/>
        </w:rPr>
      </w:pPr>
      <w:r>
        <w:rPr>
          <w:lang w:eastAsia="zh-TW"/>
        </w:rPr>
        <w:t>Учетная политика предприятия предполагает открытость для внешних пользователей бухгалтерской информации, отражаемой в финансовой отчетности. По данным финансовой отчетности уста</w:t>
      </w:r>
      <w:r>
        <w:rPr>
          <w:lang w:eastAsia="zh-TW"/>
        </w:rPr>
        <w:softHyphen/>
        <w:t>навливаются имущественное и финансовое положение предприя</w:t>
      </w:r>
      <w:r>
        <w:rPr>
          <w:lang w:eastAsia="zh-TW"/>
        </w:rPr>
        <w:softHyphen/>
        <w:t>тия, его платежеспособность, основные положения хозяйствования, тенденции в улучшении (ухудшении) деятельности предприя</w:t>
      </w:r>
      <w:r>
        <w:rPr>
          <w:lang w:eastAsia="zh-TW"/>
        </w:rPr>
        <w:softHyphen/>
        <w:t>тия и другие показатели.</w:t>
      </w:r>
    </w:p>
    <w:p w:rsidR="00CE6FB8" w:rsidRDefault="00CE6FB8" w:rsidP="00CE6FB8">
      <w:pPr>
        <w:pStyle w:val="1"/>
        <w:rPr>
          <w:lang w:eastAsia="zh-TW"/>
        </w:rPr>
      </w:pPr>
      <w:r>
        <w:rPr>
          <w:lang w:eastAsia="zh-TW"/>
        </w:rPr>
        <w:t>Учетная политика предприятия основывается на определенной совокупности общепринятых правил, что особенно важно при уси</w:t>
      </w:r>
      <w:r>
        <w:rPr>
          <w:lang w:eastAsia="zh-TW"/>
        </w:rPr>
        <w:softHyphen/>
        <w:t>лении роли и значения бухгалтерского учета в условиях рыночной экономики. Бухгалтерская информация должна быть полной и до</w:t>
      </w:r>
      <w:r>
        <w:rPr>
          <w:lang w:eastAsia="zh-TW"/>
        </w:rPr>
        <w:softHyphen/>
        <w:t>стоверной, доступной и понимаемой широким кругом заинтересо</w:t>
      </w:r>
      <w:r>
        <w:rPr>
          <w:lang w:eastAsia="zh-TW"/>
        </w:rPr>
        <w:softHyphen/>
        <w:t>ванных пользователей.</w:t>
      </w:r>
    </w:p>
    <w:p w:rsidR="00CE6FB8" w:rsidRDefault="00CE6FB8" w:rsidP="00CE6FB8">
      <w:pPr>
        <w:pStyle w:val="1"/>
      </w:pPr>
      <w:r>
        <w:t>В работе проанализирована учетная политика ООО «Центр водоподготовки», которая включает в себя приказ «Об учетной политике.</w:t>
      </w:r>
    </w:p>
    <w:p w:rsidR="00CE6FB8" w:rsidRPr="001B5C84" w:rsidRDefault="00CE6FB8" w:rsidP="00CE6FB8">
      <w:pPr>
        <w:spacing w:after="0" w:line="360" w:lineRule="auto"/>
        <w:ind w:firstLine="709"/>
        <w:jc w:val="both"/>
        <w:rPr>
          <w:rFonts w:ascii="Times New Roman" w:eastAsia="Calibri" w:hAnsi="Times New Roman" w:cs="Times New Roman"/>
          <w:sz w:val="28"/>
          <w:szCs w:val="28"/>
        </w:rPr>
      </w:pPr>
      <w:r w:rsidRPr="001B5C84">
        <w:rPr>
          <w:rFonts w:ascii="Times New Roman" w:eastAsia="Calibri" w:hAnsi="Times New Roman" w:cs="Times New Roman"/>
          <w:sz w:val="28"/>
          <w:szCs w:val="28"/>
        </w:rPr>
        <w:t>В ходе изучения учетной политики ООО «Центр водоподготовки» выявлены следующие недостатки:</w:t>
      </w:r>
    </w:p>
    <w:p w:rsidR="00CE6FB8" w:rsidRPr="001B5C84" w:rsidRDefault="00CE6FB8" w:rsidP="00CE6FB8">
      <w:pPr>
        <w:spacing w:after="0" w:line="360" w:lineRule="auto"/>
        <w:ind w:firstLine="709"/>
        <w:jc w:val="both"/>
        <w:rPr>
          <w:rFonts w:ascii="Times New Roman" w:eastAsia="Calibri" w:hAnsi="Times New Roman" w:cs="Times New Roman"/>
          <w:sz w:val="28"/>
          <w:szCs w:val="28"/>
        </w:rPr>
      </w:pPr>
      <w:r w:rsidRPr="001B5C84">
        <w:rPr>
          <w:rFonts w:ascii="Times New Roman" w:eastAsia="Calibri" w:hAnsi="Times New Roman" w:cs="Times New Roman"/>
          <w:sz w:val="28"/>
          <w:szCs w:val="28"/>
        </w:rPr>
        <w:t>1. В учётной политике ООО «Центр водоподготовки» конкретно не указано, какой вариант способа средних оценок фактической себестоимости материалов применяется при  отпуске в производство или списании на иные цели. Материалы могут быть списаны с помощью способа средних оценок фактической себестоимости, но различными вариантами, что влияет на формирование себестоимости.</w:t>
      </w:r>
    </w:p>
    <w:p w:rsidR="00CE6FB8" w:rsidRPr="001B5C84" w:rsidRDefault="00CE6FB8" w:rsidP="00CE6FB8">
      <w:pPr>
        <w:spacing w:after="0" w:line="360" w:lineRule="auto"/>
        <w:ind w:firstLine="709"/>
        <w:jc w:val="both"/>
        <w:rPr>
          <w:rFonts w:ascii="Times New Roman" w:eastAsia="Calibri" w:hAnsi="Times New Roman" w:cs="Times New Roman"/>
          <w:sz w:val="28"/>
          <w:szCs w:val="28"/>
        </w:rPr>
      </w:pPr>
      <w:r w:rsidRPr="001B5C84">
        <w:rPr>
          <w:rFonts w:ascii="Times New Roman" w:eastAsia="Calibri" w:hAnsi="Times New Roman" w:cs="Times New Roman"/>
          <w:sz w:val="28"/>
          <w:szCs w:val="28"/>
        </w:rPr>
        <w:t>2. Учетной политикой общества не утвержден порядок списания расходов будущих периодов. Расходы будущих периодов могут быть списаны различными способами. Это приводит к неравномерному формированию себестоимости.</w:t>
      </w:r>
    </w:p>
    <w:p w:rsidR="00CE6FB8" w:rsidRDefault="00CE6FB8" w:rsidP="00CE6FB8">
      <w:pPr>
        <w:spacing w:after="0" w:line="360" w:lineRule="auto"/>
        <w:ind w:firstLine="709"/>
        <w:jc w:val="both"/>
        <w:rPr>
          <w:rFonts w:ascii="Times New Roman" w:eastAsia="Calibri" w:hAnsi="Times New Roman" w:cs="Times New Roman"/>
          <w:sz w:val="28"/>
          <w:szCs w:val="28"/>
        </w:rPr>
      </w:pPr>
      <w:r w:rsidRPr="001B5C84">
        <w:rPr>
          <w:rFonts w:ascii="Times New Roman" w:eastAsia="Calibri" w:hAnsi="Times New Roman" w:cs="Times New Roman"/>
          <w:sz w:val="28"/>
          <w:szCs w:val="28"/>
        </w:rPr>
        <w:t>3. В учетной политике ООО «Центр водоподготовки» не выбран метод учета затрат.</w:t>
      </w:r>
    </w:p>
    <w:p w:rsidR="00CE6FB8" w:rsidRPr="00334270" w:rsidRDefault="00CE6FB8" w:rsidP="00CE6FB8">
      <w:pPr>
        <w:pStyle w:val="1"/>
        <w:rPr>
          <w:lang w:eastAsia="zh-TW"/>
        </w:rPr>
      </w:pPr>
      <w:r>
        <w:rPr>
          <w:lang w:eastAsia="zh-TW"/>
        </w:rPr>
        <w:lastRenderedPageBreak/>
        <w:t>На сегодняшний день бухгалтерский учет является языком бизне</w:t>
      </w:r>
      <w:r>
        <w:rPr>
          <w:lang w:eastAsia="zh-TW"/>
        </w:rPr>
        <w:softHyphen/>
        <w:t>са и предпринимательства, способным объединять деловых людей. Кроме того, бухгалтерский учет рассматривается как важная составляющая общегосударственной системы формирования макроэконо</w:t>
      </w:r>
      <w:r>
        <w:rPr>
          <w:lang w:eastAsia="zh-TW"/>
        </w:rPr>
        <w:softHyphen/>
        <w:t>мических показателей, а это означает, что каждое предприятие, подготавливая информацию, необходимую для исчисления таких показателей, должно придерживаться единых подходов и правил. Эти правила устанавливают те отправные моменты в построении системы учета на предприятии, которые должны быть соблюдены при выборе учетных процедур и разработке учетного процесса. Они – фундамент построения системы бухгалтерского учета на предприятии, целью которого является обеспечение доступа к со</w:t>
      </w:r>
      <w:r>
        <w:rPr>
          <w:lang w:eastAsia="zh-TW"/>
        </w:rPr>
        <w:softHyphen/>
        <w:t xml:space="preserve">поставимой информации, предоставление достоверной информации финансового положения и результатов деятельности. </w:t>
      </w:r>
    </w:p>
    <w:p w:rsidR="00CE6FB8" w:rsidRPr="001B5C84" w:rsidRDefault="00CE6FB8" w:rsidP="00CE6FB8">
      <w:pPr>
        <w:spacing w:after="0" w:line="360" w:lineRule="auto"/>
        <w:ind w:firstLine="709"/>
        <w:jc w:val="both"/>
        <w:rPr>
          <w:rFonts w:ascii="Times New Roman" w:eastAsia="Calibri" w:hAnsi="Times New Roman" w:cs="Times New Roman"/>
          <w:sz w:val="28"/>
          <w:szCs w:val="28"/>
        </w:rPr>
      </w:pPr>
    </w:p>
    <w:p w:rsidR="00CE6FB8" w:rsidRDefault="00CE6FB8" w:rsidP="00CE6FB8">
      <w:pPr>
        <w:pStyle w:val="1"/>
        <w:rPr>
          <w:lang w:eastAsia="zh-TW"/>
        </w:rPr>
      </w:pPr>
    </w:p>
    <w:p w:rsidR="00CE6FB8" w:rsidRDefault="00CE6FB8" w:rsidP="00CE6FB8">
      <w:pPr>
        <w:jc w:val="both"/>
        <w:rPr>
          <w:rFonts w:ascii="Times New Roman" w:hAnsi="Times New Roman" w:cs="Times New Roman"/>
          <w:b/>
          <w:sz w:val="28"/>
          <w:szCs w:val="28"/>
        </w:rPr>
      </w:pPr>
    </w:p>
    <w:p w:rsidR="00CE6FB8" w:rsidRDefault="00CE6FB8" w:rsidP="00CE6FB8">
      <w:pPr>
        <w:jc w:val="both"/>
        <w:rPr>
          <w:rFonts w:ascii="Times New Roman" w:hAnsi="Times New Roman" w:cs="Times New Roman"/>
          <w:b/>
          <w:sz w:val="28"/>
          <w:szCs w:val="28"/>
        </w:rPr>
      </w:pPr>
    </w:p>
    <w:p w:rsidR="00CE6FB8" w:rsidRDefault="00CE6FB8" w:rsidP="00CE6FB8">
      <w:pPr>
        <w:jc w:val="both"/>
        <w:rPr>
          <w:rFonts w:ascii="Times New Roman" w:hAnsi="Times New Roman" w:cs="Times New Roman"/>
          <w:b/>
          <w:sz w:val="28"/>
          <w:szCs w:val="28"/>
        </w:rPr>
      </w:pPr>
    </w:p>
    <w:p w:rsidR="00CE6FB8" w:rsidRDefault="00CE6FB8" w:rsidP="00CE6FB8">
      <w:pPr>
        <w:jc w:val="both"/>
        <w:rPr>
          <w:rFonts w:ascii="Times New Roman" w:hAnsi="Times New Roman" w:cs="Times New Roman"/>
          <w:b/>
          <w:sz w:val="28"/>
          <w:szCs w:val="28"/>
        </w:rPr>
      </w:pPr>
    </w:p>
    <w:p w:rsidR="00CE6FB8" w:rsidRDefault="00CE6FB8" w:rsidP="00CE6FB8">
      <w:pPr>
        <w:jc w:val="both"/>
        <w:rPr>
          <w:rFonts w:ascii="Times New Roman" w:hAnsi="Times New Roman" w:cs="Times New Roman"/>
          <w:b/>
          <w:sz w:val="28"/>
          <w:szCs w:val="28"/>
        </w:rPr>
      </w:pPr>
    </w:p>
    <w:p w:rsidR="00CE6FB8" w:rsidRDefault="00CE6FB8" w:rsidP="00CE6FB8">
      <w:pPr>
        <w:jc w:val="both"/>
        <w:rPr>
          <w:rFonts w:ascii="Times New Roman" w:hAnsi="Times New Roman" w:cs="Times New Roman"/>
          <w:b/>
          <w:sz w:val="28"/>
          <w:szCs w:val="28"/>
        </w:rPr>
      </w:pPr>
    </w:p>
    <w:p w:rsidR="00CE6FB8" w:rsidRDefault="00CE6FB8" w:rsidP="00CE6FB8">
      <w:pPr>
        <w:jc w:val="both"/>
        <w:rPr>
          <w:rFonts w:ascii="Times New Roman" w:hAnsi="Times New Roman" w:cs="Times New Roman"/>
          <w:b/>
          <w:sz w:val="28"/>
          <w:szCs w:val="28"/>
        </w:rPr>
      </w:pPr>
    </w:p>
    <w:p w:rsidR="00CE6FB8" w:rsidRDefault="00CE6FB8" w:rsidP="00CE6FB8">
      <w:pPr>
        <w:jc w:val="both"/>
        <w:rPr>
          <w:rFonts w:ascii="Times New Roman" w:hAnsi="Times New Roman" w:cs="Times New Roman"/>
          <w:b/>
          <w:sz w:val="28"/>
          <w:szCs w:val="28"/>
        </w:rPr>
      </w:pPr>
    </w:p>
    <w:p w:rsidR="00CE6FB8" w:rsidRDefault="00CE6FB8" w:rsidP="00CE6FB8">
      <w:pPr>
        <w:jc w:val="both"/>
        <w:rPr>
          <w:rFonts w:ascii="Times New Roman" w:hAnsi="Times New Roman" w:cs="Times New Roman"/>
          <w:b/>
          <w:sz w:val="28"/>
          <w:szCs w:val="28"/>
        </w:rPr>
      </w:pPr>
    </w:p>
    <w:p w:rsidR="00CE6FB8" w:rsidRDefault="00CE6FB8" w:rsidP="00CE6FB8">
      <w:pPr>
        <w:jc w:val="both"/>
        <w:rPr>
          <w:rFonts w:ascii="Times New Roman" w:hAnsi="Times New Roman" w:cs="Times New Roman"/>
          <w:b/>
          <w:sz w:val="28"/>
          <w:szCs w:val="28"/>
        </w:rPr>
      </w:pPr>
    </w:p>
    <w:p w:rsidR="00CE6FB8" w:rsidRDefault="00CE6FB8" w:rsidP="00CE6FB8">
      <w:pPr>
        <w:jc w:val="both"/>
        <w:rPr>
          <w:rFonts w:ascii="Times New Roman" w:hAnsi="Times New Roman" w:cs="Times New Roman"/>
          <w:b/>
          <w:sz w:val="28"/>
          <w:szCs w:val="28"/>
        </w:rPr>
      </w:pPr>
    </w:p>
    <w:p w:rsidR="00CE6FB8" w:rsidRDefault="00CE6FB8" w:rsidP="00CE6FB8">
      <w:pPr>
        <w:jc w:val="both"/>
        <w:rPr>
          <w:rFonts w:ascii="Times New Roman" w:hAnsi="Times New Roman" w:cs="Times New Roman"/>
          <w:b/>
          <w:sz w:val="28"/>
          <w:szCs w:val="28"/>
        </w:rPr>
      </w:pPr>
    </w:p>
    <w:p w:rsidR="00CE6FB8" w:rsidRDefault="00CE6FB8" w:rsidP="00CE6FB8">
      <w:pPr>
        <w:jc w:val="both"/>
        <w:rPr>
          <w:rFonts w:ascii="Times New Roman" w:hAnsi="Times New Roman" w:cs="Times New Roman"/>
          <w:b/>
          <w:sz w:val="28"/>
          <w:szCs w:val="28"/>
        </w:rPr>
      </w:pPr>
    </w:p>
    <w:p w:rsidR="00CE6FB8" w:rsidRDefault="00CE6FB8" w:rsidP="00CE6FB8">
      <w:pPr>
        <w:jc w:val="both"/>
        <w:rPr>
          <w:rFonts w:ascii="Times New Roman" w:hAnsi="Times New Roman" w:cs="Times New Roman"/>
          <w:b/>
          <w:sz w:val="28"/>
          <w:szCs w:val="28"/>
        </w:rPr>
      </w:pPr>
    </w:p>
    <w:p w:rsidR="00CE6FB8" w:rsidRPr="009065F3" w:rsidRDefault="00CE6FB8" w:rsidP="00CE6FB8">
      <w:pPr>
        <w:spacing w:after="0" w:line="360" w:lineRule="auto"/>
        <w:ind w:firstLine="709"/>
        <w:jc w:val="center"/>
        <w:rPr>
          <w:rFonts w:ascii="Times New Roman" w:eastAsia="Arial Unicode MS" w:hAnsi="Times New Roman" w:cs="Times New Roman"/>
          <w:b/>
          <w:sz w:val="28"/>
          <w:szCs w:val="28"/>
          <w:lang w:val="en-US" w:eastAsia="ko-KR"/>
        </w:rPr>
      </w:pPr>
      <w:r w:rsidRPr="009065F3">
        <w:rPr>
          <w:rFonts w:ascii="Times New Roman" w:eastAsia="Arial Unicode MS" w:hAnsi="Times New Roman" w:cs="Times New Roman"/>
          <w:b/>
          <w:sz w:val="28"/>
          <w:szCs w:val="28"/>
          <w:lang w:eastAsia="ko-KR"/>
        </w:rPr>
        <w:t>Список</w:t>
      </w:r>
      <w:r w:rsidR="004B29EA">
        <w:rPr>
          <w:rFonts w:ascii="Times New Roman" w:eastAsia="Arial Unicode MS" w:hAnsi="Times New Roman" w:cs="Times New Roman"/>
          <w:b/>
          <w:sz w:val="28"/>
          <w:szCs w:val="28"/>
          <w:lang w:eastAsia="ko-KR"/>
        </w:rPr>
        <w:t xml:space="preserve"> используемой</w:t>
      </w:r>
      <w:r w:rsidRPr="009065F3">
        <w:rPr>
          <w:rFonts w:ascii="Times New Roman" w:eastAsia="Arial Unicode MS" w:hAnsi="Times New Roman" w:cs="Times New Roman"/>
          <w:b/>
          <w:sz w:val="28"/>
          <w:szCs w:val="28"/>
          <w:lang w:eastAsia="ko-KR"/>
        </w:rPr>
        <w:t xml:space="preserve"> литературы</w:t>
      </w:r>
    </w:p>
    <w:p w:rsidR="00CE6FB8" w:rsidRPr="009065F3" w:rsidRDefault="00CE6FB8" w:rsidP="00CE6FB8">
      <w:pPr>
        <w:numPr>
          <w:ilvl w:val="0"/>
          <w:numId w:val="16"/>
        </w:numPr>
        <w:spacing w:after="0" w:line="360" w:lineRule="auto"/>
        <w:ind w:left="0" w:firstLine="709"/>
        <w:jc w:val="both"/>
        <w:rPr>
          <w:rFonts w:ascii="Times New Roman" w:eastAsia="Times New Roman" w:hAnsi="Times New Roman" w:cs="Times New Roman"/>
          <w:sz w:val="28"/>
          <w:szCs w:val="28"/>
          <w:lang w:eastAsia="ru-RU"/>
        </w:rPr>
      </w:pPr>
      <w:hyperlink r:id="rId8" w:history="1">
        <w:r w:rsidRPr="009065F3">
          <w:rPr>
            <w:rFonts w:ascii="Times New Roman" w:eastAsia="Times New Roman" w:hAnsi="Times New Roman" w:cs="Times New Roman"/>
            <w:sz w:val="28"/>
            <w:szCs w:val="28"/>
            <w:lang w:eastAsia="ru-RU"/>
          </w:rPr>
          <w:t>Федеральный закон от 21.11.1996 N 129-ФЗ</w:t>
        </w:r>
      </w:hyperlink>
      <w:r w:rsidRPr="009065F3">
        <w:rPr>
          <w:rFonts w:ascii="Times New Roman" w:eastAsia="Times New Roman" w:hAnsi="Times New Roman" w:cs="Times New Roman"/>
          <w:sz w:val="28"/>
          <w:szCs w:val="28"/>
          <w:lang w:eastAsia="ru-RU"/>
        </w:rPr>
        <w:t xml:space="preserve"> "О бухгалтерском учете" </w:t>
      </w:r>
    </w:p>
    <w:p w:rsidR="00CE6FB8" w:rsidRPr="009065F3" w:rsidRDefault="00CE6FB8" w:rsidP="00CE6FB8">
      <w:pPr>
        <w:numPr>
          <w:ilvl w:val="0"/>
          <w:numId w:val="16"/>
        </w:numPr>
        <w:spacing w:after="0" w:line="360" w:lineRule="auto"/>
        <w:ind w:left="0" w:firstLine="709"/>
        <w:jc w:val="both"/>
        <w:rPr>
          <w:rFonts w:ascii="Times New Roman" w:eastAsia="Times New Roman" w:hAnsi="Times New Roman" w:cs="Times New Roman"/>
          <w:sz w:val="28"/>
          <w:szCs w:val="28"/>
          <w:lang w:eastAsia="ru-RU"/>
        </w:rPr>
      </w:pPr>
      <w:hyperlink r:id="rId9" w:history="1">
        <w:r w:rsidRPr="009065F3">
          <w:rPr>
            <w:rFonts w:ascii="Times New Roman" w:eastAsia="Times New Roman" w:hAnsi="Times New Roman" w:cs="Times New Roman"/>
            <w:sz w:val="28"/>
            <w:szCs w:val="28"/>
            <w:lang w:eastAsia="ru-RU"/>
          </w:rPr>
          <w:t>Приказ Минфина РФ от 29.07.1998 N 34н</w:t>
        </w:r>
      </w:hyperlink>
      <w:r w:rsidRPr="009065F3">
        <w:rPr>
          <w:rFonts w:ascii="Times New Roman" w:eastAsia="Times New Roman" w:hAnsi="Times New Roman" w:cs="Times New Roman"/>
          <w:sz w:val="28"/>
          <w:szCs w:val="28"/>
          <w:lang w:eastAsia="ru-RU"/>
        </w:rPr>
        <w:t xml:space="preserve"> "об утверждении положения по ведению бухгалтерского учета и бухгалтерской отчетности в российской федерации" </w:t>
      </w:r>
    </w:p>
    <w:p w:rsidR="00CE6FB8" w:rsidRPr="009065F3" w:rsidRDefault="00CE6FB8" w:rsidP="00CE6FB8">
      <w:pPr>
        <w:numPr>
          <w:ilvl w:val="0"/>
          <w:numId w:val="16"/>
        </w:numPr>
        <w:spacing w:after="0" w:line="360" w:lineRule="auto"/>
        <w:ind w:left="0" w:firstLine="709"/>
        <w:jc w:val="both"/>
        <w:rPr>
          <w:rFonts w:ascii="Times New Roman" w:eastAsia="Times New Roman" w:hAnsi="Times New Roman" w:cs="Times New Roman"/>
          <w:sz w:val="28"/>
          <w:szCs w:val="28"/>
          <w:lang w:eastAsia="ru-RU"/>
        </w:rPr>
      </w:pPr>
      <w:r w:rsidRPr="009065F3">
        <w:rPr>
          <w:rFonts w:ascii="Times New Roman" w:eastAsia="Times New Roman" w:hAnsi="Times New Roman" w:cs="Times New Roman"/>
          <w:sz w:val="28"/>
          <w:szCs w:val="28"/>
          <w:lang w:eastAsia="ru-RU"/>
        </w:rPr>
        <w:t>ПБУ 1/2008 «</w:t>
      </w:r>
      <w:r w:rsidRPr="009065F3">
        <w:rPr>
          <w:rFonts w:ascii="Times New Roman" w:eastAsia="Batang" w:hAnsi="Times New Roman" w:cs="Times New Roman"/>
          <w:sz w:val="28"/>
          <w:szCs w:val="28"/>
          <w:lang w:eastAsia="ko-KR"/>
        </w:rPr>
        <w:t>Учетная политика организации» (ред.от 11.03.2009)</w:t>
      </w:r>
    </w:p>
    <w:p w:rsidR="00CE6FB8" w:rsidRPr="009065F3" w:rsidRDefault="00CE6FB8" w:rsidP="00CE6FB8">
      <w:pPr>
        <w:numPr>
          <w:ilvl w:val="0"/>
          <w:numId w:val="16"/>
        </w:numPr>
        <w:spacing w:after="0" w:line="360" w:lineRule="auto"/>
        <w:ind w:left="0" w:firstLine="709"/>
        <w:jc w:val="both"/>
        <w:rPr>
          <w:rFonts w:ascii="Times New Roman" w:eastAsia="Batang" w:hAnsi="Times New Roman" w:cs="Times New Roman"/>
          <w:sz w:val="28"/>
          <w:szCs w:val="28"/>
          <w:lang w:eastAsia="ko-KR"/>
        </w:rPr>
      </w:pPr>
      <w:r w:rsidRPr="009065F3">
        <w:rPr>
          <w:rFonts w:ascii="Times New Roman" w:eastAsia="Batang" w:hAnsi="Times New Roman" w:cs="Times New Roman"/>
          <w:sz w:val="28"/>
          <w:szCs w:val="28"/>
          <w:lang w:eastAsia="ko-KR"/>
        </w:rPr>
        <w:t>ПБУ 4/99 Бухгалтерская отчетность организации  (ред. от 18.09.06)</w:t>
      </w:r>
    </w:p>
    <w:p w:rsidR="00CE6FB8" w:rsidRPr="009065F3" w:rsidRDefault="00CE6FB8" w:rsidP="00CE6FB8">
      <w:pPr>
        <w:numPr>
          <w:ilvl w:val="0"/>
          <w:numId w:val="16"/>
        </w:numPr>
        <w:spacing w:after="0" w:line="360" w:lineRule="auto"/>
        <w:ind w:left="0" w:firstLine="709"/>
        <w:jc w:val="both"/>
        <w:rPr>
          <w:rFonts w:ascii="Times New Roman" w:eastAsia="Batang" w:hAnsi="Times New Roman" w:cs="Times New Roman"/>
          <w:sz w:val="28"/>
          <w:szCs w:val="28"/>
          <w:lang w:eastAsia="ko-KR"/>
        </w:rPr>
      </w:pPr>
      <w:r w:rsidRPr="009065F3">
        <w:rPr>
          <w:rFonts w:ascii="Times New Roman" w:eastAsia="Batang" w:hAnsi="Times New Roman" w:cs="Times New Roman"/>
          <w:sz w:val="28"/>
          <w:szCs w:val="28"/>
          <w:lang w:eastAsia="ko-KR"/>
        </w:rPr>
        <w:t>Бухгалтерский учет: Учебник ./ А.С. Бакаев, П.С. Безруких, Н.Д. Врублевский и др.; Под ред. П.С. Безруких.-5-е изд., перераб. и доп. – М.: Бухгалтерский учет, 2009.-736 с.</w:t>
      </w:r>
    </w:p>
    <w:p w:rsidR="00CE6FB8" w:rsidRPr="009065F3" w:rsidRDefault="00CE6FB8" w:rsidP="00CE6FB8">
      <w:pPr>
        <w:numPr>
          <w:ilvl w:val="0"/>
          <w:numId w:val="16"/>
        </w:numPr>
        <w:spacing w:after="0" w:line="360" w:lineRule="auto"/>
        <w:ind w:left="0" w:firstLine="709"/>
        <w:jc w:val="both"/>
        <w:rPr>
          <w:rFonts w:ascii="Times New Roman" w:eastAsia="Batang" w:hAnsi="Times New Roman" w:cs="Times New Roman"/>
          <w:sz w:val="28"/>
          <w:szCs w:val="28"/>
          <w:lang w:eastAsia="ko-KR"/>
        </w:rPr>
      </w:pPr>
      <w:r w:rsidRPr="009065F3">
        <w:rPr>
          <w:rFonts w:ascii="Times New Roman" w:eastAsia="Batang" w:hAnsi="Times New Roman" w:cs="Times New Roman"/>
          <w:sz w:val="28"/>
          <w:szCs w:val="28"/>
          <w:lang w:eastAsia="ko-KR"/>
        </w:rPr>
        <w:t>Бухгалтерский учет: Учебник для вузов / Под ред. проф. Ю.А. Бабаева.-М.: ЮНИТИ-ДАНА,2007.-476 с.</w:t>
      </w:r>
    </w:p>
    <w:p w:rsidR="00CE6FB8" w:rsidRPr="009065F3" w:rsidRDefault="00CE6FB8" w:rsidP="00CE6FB8">
      <w:pPr>
        <w:numPr>
          <w:ilvl w:val="0"/>
          <w:numId w:val="16"/>
        </w:numPr>
        <w:spacing w:after="0" w:line="360" w:lineRule="auto"/>
        <w:ind w:left="0" w:firstLine="709"/>
        <w:jc w:val="both"/>
        <w:rPr>
          <w:rFonts w:ascii="Times New Roman" w:eastAsia="Batang" w:hAnsi="Times New Roman" w:cs="Times New Roman"/>
          <w:sz w:val="28"/>
          <w:szCs w:val="28"/>
          <w:lang w:eastAsia="ko-KR"/>
        </w:rPr>
      </w:pPr>
      <w:r w:rsidRPr="009065F3">
        <w:rPr>
          <w:rFonts w:ascii="Times New Roman" w:eastAsia="Batang" w:hAnsi="Times New Roman" w:cs="Times New Roman"/>
          <w:sz w:val="28"/>
          <w:szCs w:val="28"/>
          <w:lang w:eastAsia="ko-KR"/>
        </w:rPr>
        <w:t>Васильева Н.А. Учетная политика организации//Бухгалтерский учет.-2009.- №24.-с. 31-35.</w:t>
      </w:r>
    </w:p>
    <w:p w:rsidR="00CE6FB8" w:rsidRPr="009065F3" w:rsidRDefault="00CE6FB8" w:rsidP="00CE6FB8">
      <w:pPr>
        <w:numPr>
          <w:ilvl w:val="0"/>
          <w:numId w:val="16"/>
        </w:numPr>
        <w:spacing w:after="0" w:line="360" w:lineRule="auto"/>
        <w:ind w:left="0" w:firstLine="709"/>
        <w:jc w:val="both"/>
        <w:rPr>
          <w:rFonts w:ascii="Times New Roman" w:eastAsia="Batang" w:hAnsi="Times New Roman" w:cs="Times New Roman"/>
          <w:sz w:val="28"/>
          <w:szCs w:val="28"/>
          <w:lang w:eastAsia="ko-KR"/>
        </w:rPr>
      </w:pPr>
      <w:r w:rsidRPr="009065F3">
        <w:rPr>
          <w:rFonts w:ascii="Times New Roman" w:eastAsia="Batang" w:hAnsi="Times New Roman" w:cs="Times New Roman"/>
          <w:sz w:val="28"/>
          <w:szCs w:val="28"/>
          <w:lang w:eastAsia="ko-KR"/>
        </w:rPr>
        <w:t>Вещунова Н.Л, Фомина Л.Ф. Бухгалтерский учет: Учебник.-2-е изд., перераб. и доп. – М.: Финансы и статистика, 2008.-560.: ил.</w:t>
      </w:r>
    </w:p>
    <w:p w:rsidR="00CE6FB8" w:rsidRPr="009065F3" w:rsidRDefault="00CE6FB8" w:rsidP="00CE6FB8">
      <w:pPr>
        <w:numPr>
          <w:ilvl w:val="0"/>
          <w:numId w:val="16"/>
        </w:numPr>
        <w:spacing w:after="0" w:line="360" w:lineRule="auto"/>
        <w:ind w:left="0" w:firstLine="709"/>
        <w:jc w:val="both"/>
        <w:rPr>
          <w:rFonts w:ascii="Times New Roman" w:eastAsia="Batang" w:hAnsi="Times New Roman" w:cs="Times New Roman"/>
          <w:sz w:val="28"/>
          <w:szCs w:val="28"/>
          <w:lang w:eastAsia="ko-KR"/>
        </w:rPr>
      </w:pPr>
      <w:r w:rsidRPr="009065F3">
        <w:rPr>
          <w:rFonts w:ascii="Times New Roman" w:eastAsia="Batang" w:hAnsi="Times New Roman" w:cs="Times New Roman"/>
          <w:sz w:val="28"/>
          <w:szCs w:val="28"/>
          <w:lang w:eastAsia="ko-KR"/>
        </w:rPr>
        <w:t>Власова В.М. Первичные документы – основа бухгалтерской отчетности.-3-е изд., перераб. и доп. – М.: Финансы и статистика, 2009.-400с.</w:t>
      </w:r>
    </w:p>
    <w:p w:rsidR="00CE6FB8" w:rsidRPr="009065F3" w:rsidRDefault="00CE6FB8" w:rsidP="00CE6FB8">
      <w:pPr>
        <w:numPr>
          <w:ilvl w:val="0"/>
          <w:numId w:val="16"/>
        </w:numPr>
        <w:spacing w:after="0" w:line="360" w:lineRule="auto"/>
        <w:ind w:left="0" w:firstLine="709"/>
        <w:jc w:val="both"/>
        <w:rPr>
          <w:rFonts w:ascii="Times New Roman" w:eastAsia="Batang" w:hAnsi="Times New Roman" w:cs="Times New Roman"/>
          <w:sz w:val="28"/>
          <w:szCs w:val="28"/>
          <w:lang w:eastAsia="ko-KR"/>
        </w:rPr>
      </w:pPr>
      <w:r w:rsidRPr="009065F3">
        <w:rPr>
          <w:rFonts w:ascii="Times New Roman" w:eastAsia="Batang" w:hAnsi="Times New Roman" w:cs="Times New Roman"/>
          <w:sz w:val="28"/>
          <w:szCs w:val="28"/>
          <w:lang w:eastAsia="ko-KR"/>
        </w:rPr>
        <w:t>Гусева Т.М., Шеина Т.Н. Основы бухгалтерского учета: теория, практика, тесты: Учеб.пособие.-4-е изд., перераб. и доп. – М.: Финансы и статистика, 2008.- 368.: ил.</w:t>
      </w:r>
    </w:p>
    <w:p w:rsidR="00CE6FB8" w:rsidRPr="009065F3" w:rsidRDefault="00CE6FB8" w:rsidP="00CE6FB8">
      <w:pPr>
        <w:numPr>
          <w:ilvl w:val="0"/>
          <w:numId w:val="16"/>
        </w:numPr>
        <w:spacing w:after="0" w:line="360" w:lineRule="auto"/>
        <w:ind w:left="0" w:firstLine="709"/>
        <w:jc w:val="both"/>
        <w:rPr>
          <w:rFonts w:ascii="Times New Roman" w:eastAsia="Batang" w:hAnsi="Times New Roman" w:cs="Times New Roman"/>
          <w:sz w:val="28"/>
          <w:szCs w:val="28"/>
          <w:lang w:eastAsia="ko-KR"/>
        </w:rPr>
      </w:pPr>
      <w:r w:rsidRPr="009065F3">
        <w:rPr>
          <w:rFonts w:ascii="Times New Roman" w:eastAsia="Batang" w:hAnsi="Times New Roman" w:cs="Times New Roman"/>
          <w:sz w:val="28"/>
          <w:szCs w:val="28"/>
          <w:lang w:eastAsia="ko-KR"/>
        </w:rPr>
        <w:t>Жуков В.Н. Формирование учетной политики организации // Бухгалтерский учет.-2009.- №1.-с. 42-50.</w:t>
      </w:r>
    </w:p>
    <w:p w:rsidR="00CE6FB8" w:rsidRPr="009065F3" w:rsidRDefault="00CE6FB8" w:rsidP="00CE6FB8">
      <w:pPr>
        <w:numPr>
          <w:ilvl w:val="0"/>
          <w:numId w:val="16"/>
        </w:numPr>
        <w:spacing w:after="0" w:line="360" w:lineRule="auto"/>
        <w:ind w:left="0" w:firstLine="709"/>
        <w:jc w:val="both"/>
        <w:rPr>
          <w:rFonts w:ascii="Times New Roman" w:eastAsia="Batang" w:hAnsi="Times New Roman" w:cs="Times New Roman"/>
          <w:sz w:val="28"/>
          <w:szCs w:val="28"/>
          <w:lang w:eastAsia="ko-KR"/>
        </w:rPr>
      </w:pPr>
      <w:r w:rsidRPr="009065F3">
        <w:rPr>
          <w:rFonts w:ascii="Times New Roman" w:eastAsia="Batang" w:hAnsi="Times New Roman" w:cs="Times New Roman"/>
          <w:sz w:val="28"/>
          <w:szCs w:val="28"/>
          <w:lang w:eastAsia="ko-KR"/>
        </w:rPr>
        <w:t>Кирьянова З.В. Теория бухгалтерского учета: Учебник.- М.: Финансы и статистика, 2006.-192с.: ил.</w:t>
      </w:r>
    </w:p>
    <w:p w:rsidR="00CE6FB8" w:rsidRPr="009065F3" w:rsidRDefault="00CE6FB8" w:rsidP="00CE6FB8">
      <w:pPr>
        <w:numPr>
          <w:ilvl w:val="0"/>
          <w:numId w:val="16"/>
        </w:numPr>
        <w:spacing w:after="0" w:line="360" w:lineRule="auto"/>
        <w:ind w:left="0" w:firstLine="709"/>
        <w:jc w:val="both"/>
        <w:rPr>
          <w:rFonts w:ascii="Times New Roman" w:eastAsia="Batang" w:hAnsi="Times New Roman" w:cs="Times New Roman"/>
          <w:sz w:val="28"/>
          <w:szCs w:val="28"/>
          <w:lang w:eastAsia="ko-KR"/>
        </w:rPr>
      </w:pPr>
      <w:r w:rsidRPr="009065F3">
        <w:rPr>
          <w:rFonts w:ascii="Times New Roman" w:eastAsia="Batang" w:hAnsi="Times New Roman" w:cs="Times New Roman"/>
          <w:sz w:val="28"/>
          <w:szCs w:val="28"/>
          <w:lang w:eastAsia="ko-KR"/>
        </w:rPr>
        <w:t>Кондраков Н.П. Бухгалтерский учет: Учебное пособие – М.: ИНФРА-М, 2006, - 550с.</w:t>
      </w:r>
    </w:p>
    <w:p w:rsidR="00CE6FB8" w:rsidRPr="009065F3" w:rsidRDefault="00CE6FB8" w:rsidP="00CE6FB8">
      <w:pPr>
        <w:numPr>
          <w:ilvl w:val="0"/>
          <w:numId w:val="16"/>
        </w:numPr>
        <w:spacing w:after="0" w:line="360" w:lineRule="auto"/>
        <w:ind w:left="0" w:firstLine="709"/>
        <w:jc w:val="both"/>
        <w:rPr>
          <w:rFonts w:ascii="Times New Roman" w:eastAsia="Batang" w:hAnsi="Times New Roman" w:cs="Times New Roman"/>
          <w:sz w:val="28"/>
          <w:szCs w:val="28"/>
          <w:lang w:eastAsia="ko-KR"/>
        </w:rPr>
      </w:pPr>
      <w:r w:rsidRPr="009065F3">
        <w:rPr>
          <w:rFonts w:ascii="Times New Roman" w:eastAsia="Batang" w:hAnsi="Times New Roman" w:cs="Times New Roman"/>
          <w:sz w:val="28"/>
          <w:szCs w:val="28"/>
          <w:lang w:eastAsia="ko-KR"/>
        </w:rPr>
        <w:lastRenderedPageBreak/>
        <w:t>Пятов М.Л. Разработка элементов учетной политики организации // Бухгалтерский учет.-2009.- №5.- с. 15-18.</w:t>
      </w:r>
    </w:p>
    <w:p w:rsidR="00CE6FB8" w:rsidRPr="009065F3" w:rsidRDefault="00CE6FB8" w:rsidP="00CE6FB8">
      <w:pPr>
        <w:numPr>
          <w:ilvl w:val="0"/>
          <w:numId w:val="16"/>
        </w:numPr>
        <w:spacing w:after="0" w:line="312" w:lineRule="auto"/>
        <w:ind w:left="0" w:firstLine="709"/>
        <w:contextualSpacing/>
        <w:jc w:val="both"/>
        <w:rPr>
          <w:rFonts w:ascii="Times New Roman" w:eastAsia="Calibri" w:hAnsi="Times New Roman" w:cs="Times New Roman"/>
          <w:sz w:val="28"/>
          <w:szCs w:val="28"/>
        </w:rPr>
      </w:pPr>
      <w:r w:rsidRPr="009065F3">
        <w:rPr>
          <w:rFonts w:ascii="Times New Roman" w:eastAsia="Calibri" w:hAnsi="Times New Roman" w:cs="Times New Roman"/>
          <w:sz w:val="28"/>
          <w:szCs w:val="28"/>
        </w:rPr>
        <w:t>Теория бухгалтерского учета: учеб./ Под ред. Е.А. Мизиковского. – М.: Юристъ, 2009.-400с.</w:t>
      </w:r>
    </w:p>
    <w:p w:rsidR="00CE6FB8" w:rsidRPr="009065F3" w:rsidRDefault="00CE6FB8" w:rsidP="00CE6FB8">
      <w:pPr>
        <w:numPr>
          <w:ilvl w:val="0"/>
          <w:numId w:val="16"/>
        </w:numPr>
        <w:spacing w:after="0" w:line="360" w:lineRule="auto"/>
        <w:ind w:left="0" w:firstLine="709"/>
        <w:jc w:val="both"/>
        <w:rPr>
          <w:rFonts w:ascii="Times New Roman" w:eastAsia="Batang" w:hAnsi="Times New Roman" w:cs="Times New Roman"/>
          <w:sz w:val="28"/>
          <w:szCs w:val="28"/>
          <w:lang w:eastAsia="ko-KR"/>
        </w:rPr>
      </w:pPr>
      <w:r w:rsidRPr="009065F3">
        <w:rPr>
          <w:rFonts w:ascii="Times New Roman" w:eastAsia="Batang" w:hAnsi="Times New Roman" w:cs="Times New Roman"/>
          <w:sz w:val="28"/>
          <w:szCs w:val="28"/>
          <w:lang w:eastAsia="ko-KR"/>
        </w:rPr>
        <w:t>Лытнева Н. А., Малявкина Л. И., Федорова Т. В. Бухгалтерский учет: учеб.  —  М.: ФОРУМ:ИНФРА-М, 2009.- 496с</w:t>
      </w:r>
    </w:p>
    <w:p w:rsidR="00CE6FB8" w:rsidRPr="009065F3" w:rsidRDefault="00CE6FB8" w:rsidP="00CE6FB8">
      <w:pPr>
        <w:spacing w:after="0" w:line="360" w:lineRule="auto"/>
        <w:ind w:firstLine="709"/>
        <w:jc w:val="both"/>
        <w:rPr>
          <w:rFonts w:ascii="Times New Roman" w:eastAsia="Batang" w:hAnsi="Times New Roman" w:cs="Times New Roman"/>
          <w:sz w:val="28"/>
          <w:szCs w:val="28"/>
          <w:lang w:eastAsia="ko-KR"/>
        </w:rPr>
      </w:pPr>
    </w:p>
    <w:p w:rsidR="00CE6FB8" w:rsidRPr="001B5C84" w:rsidRDefault="00CE6FB8" w:rsidP="00CE6FB8">
      <w:pPr>
        <w:jc w:val="both"/>
        <w:rPr>
          <w:rFonts w:ascii="Times New Roman" w:hAnsi="Times New Roman" w:cs="Times New Roman"/>
          <w:b/>
          <w:sz w:val="28"/>
          <w:szCs w:val="28"/>
        </w:rPr>
      </w:pPr>
    </w:p>
    <w:p w:rsidR="00CE6FB8" w:rsidRDefault="00CE6FB8" w:rsidP="00CE6FB8">
      <w:pPr>
        <w:spacing w:after="0" w:line="360" w:lineRule="auto"/>
        <w:ind w:firstLine="709"/>
        <w:jc w:val="both"/>
        <w:rPr>
          <w:rFonts w:ascii="Times New Roman" w:eastAsia="Calibri" w:hAnsi="Times New Roman" w:cs="Times New Roman"/>
          <w:sz w:val="28"/>
          <w:szCs w:val="28"/>
        </w:rPr>
      </w:pPr>
    </w:p>
    <w:p w:rsidR="00CE6FB8" w:rsidRDefault="00CE6FB8" w:rsidP="00CE6FB8">
      <w:pPr>
        <w:spacing w:after="0" w:line="360" w:lineRule="auto"/>
        <w:ind w:firstLine="709"/>
        <w:jc w:val="both"/>
        <w:rPr>
          <w:rFonts w:ascii="Times New Roman" w:eastAsia="Calibri" w:hAnsi="Times New Roman" w:cs="Times New Roman"/>
          <w:sz w:val="28"/>
          <w:szCs w:val="28"/>
        </w:rPr>
      </w:pPr>
    </w:p>
    <w:p w:rsidR="00CE6FB8" w:rsidRDefault="00CE6FB8" w:rsidP="00CE6FB8">
      <w:pPr>
        <w:spacing w:after="0" w:line="360" w:lineRule="auto"/>
        <w:ind w:firstLine="709"/>
        <w:jc w:val="both"/>
        <w:rPr>
          <w:rFonts w:ascii="Times New Roman" w:eastAsia="Calibri" w:hAnsi="Times New Roman" w:cs="Times New Roman"/>
          <w:sz w:val="28"/>
          <w:szCs w:val="28"/>
        </w:rPr>
      </w:pPr>
    </w:p>
    <w:p w:rsidR="00CE6FB8" w:rsidRDefault="00CE6FB8" w:rsidP="00CE6FB8">
      <w:pPr>
        <w:spacing w:after="0" w:line="360" w:lineRule="auto"/>
        <w:ind w:firstLine="709"/>
        <w:jc w:val="both"/>
        <w:rPr>
          <w:rFonts w:ascii="Times New Roman" w:eastAsia="Calibri" w:hAnsi="Times New Roman" w:cs="Times New Roman"/>
          <w:sz w:val="28"/>
          <w:szCs w:val="28"/>
        </w:rPr>
      </w:pPr>
    </w:p>
    <w:p w:rsidR="00CE6FB8" w:rsidRDefault="00CE6FB8" w:rsidP="00CE6FB8">
      <w:pPr>
        <w:spacing w:after="0" w:line="360" w:lineRule="auto"/>
        <w:ind w:firstLine="709"/>
        <w:jc w:val="both"/>
        <w:rPr>
          <w:rFonts w:ascii="Times New Roman" w:eastAsia="Calibri" w:hAnsi="Times New Roman" w:cs="Times New Roman"/>
          <w:sz w:val="28"/>
          <w:szCs w:val="28"/>
        </w:rPr>
      </w:pPr>
    </w:p>
    <w:p w:rsidR="00CE6FB8" w:rsidRDefault="00CE6FB8" w:rsidP="00CE6FB8">
      <w:pPr>
        <w:spacing w:after="0" w:line="360" w:lineRule="auto"/>
        <w:ind w:firstLine="709"/>
        <w:jc w:val="both"/>
        <w:rPr>
          <w:rFonts w:ascii="Times New Roman" w:eastAsia="Calibri" w:hAnsi="Times New Roman" w:cs="Times New Roman"/>
          <w:sz w:val="28"/>
          <w:szCs w:val="28"/>
        </w:rPr>
      </w:pPr>
    </w:p>
    <w:p w:rsidR="00CE6FB8" w:rsidRDefault="00CE6FB8" w:rsidP="00CE6FB8">
      <w:pPr>
        <w:spacing w:after="0" w:line="360" w:lineRule="auto"/>
        <w:ind w:firstLine="709"/>
        <w:jc w:val="both"/>
        <w:rPr>
          <w:rFonts w:ascii="Times New Roman" w:eastAsia="Calibri" w:hAnsi="Times New Roman" w:cs="Times New Roman"/>
          <w:sz w:val="28"/>
          <w:szCs w:val="28"/>
        </w:rPr>
      </w:pPr>
    </w:p>
    <w:p w:rsidR="00CE6FB8" w:rsidRDefault="00CE6FB8" w:rsidP="00CE6FB8">
      <w:pPr>
        <w:spacing w:after="0" w:line="360" w:lineRule="auto"/>
        <w:ind w:firstLine="709"/>
        <w:jc w:val="both"/>
        <w:rPr>
          <w:rFonts w:ascii="Times New Roman" w:eastAsia="Calibri" w:hAnsi="Times New Roman" w:cs="Times New Roman"/>
          <w:sz w:val="28"/>
          <w:szCs w:val="28"/>
        </w:rPr>
      </w:pPr>
    </w:p>
    <w:p w:rsidR="00CE6FB8" w:rsidRDefault="00CE6FB8" w:rsidP="00CE6FB8">
      <w:pPr>
        <w:spacing w:after="0" w:line="360" w:lineRule="auto"/>
        <w:ind w:firstLine="709"/>
        <w:jc w:val="both"/>
        <w:rPr>
          <w:rFonts w:ascii="Times New Roman" w:eastAsia="Calibri" w:hAnsi="Times New Roman" w:cs="Times New Roman"/>
          <w:sz w:val="28"/>
          <w:szCs w:val="28"/>
        </w:rPr>
      </w:pPr>
    </w:p>
    <w:p w:rsidR="00CE6FB8" w:rsidRDefault="00CE6FB8" w:rsidP="00CE6FB8">
      <w:pPr>
        <w:spacing w:after="0" w:line="360" w:lineRule="auto"/>
        <w:ind w:firstLine="709"/>
        <w:jc w:val="both"/>
        <w:rPr>
          <w:rFonts w:ascii="Times New Roman" w:eastAsia="Calibri" w:hAnsi="Times New Roman" w:cs="Times New Roman"/>
          <w:sz w:val="28"/>
          <w:szCs w:val="28"/>
        </w:rPr>
      </w:pPr>
    </w:p>
    <w:p w:rsidR="00CE6FB8" w:rsidRDefault="00CE6FB8" w:rsidP="00CE6FB8">
      <w:pPr>
        <w:spacing w:after="0" w:line="360" w:lineRule="auto"/>
        <w:ind w:firstLine="709"/>
        <w:jc w:val="both"/>
        <w:rPr>
          <w:rFonts w:ascii="Times New Roman" w:eastAsia="Calibri" w:hAnsi="Times New Roman" w:cs="Times New Roman"/>
          <w:sz w:val="28"/>
          <w:szCs w:val="28"/>
        </w:rPr>
      </w:pPr>
    </w:p>
    <w:p w:rsidR="00CE6FB8" w:rsidRDefault="00CE6FB8" w:rsidP="00CE6FB8">
      <w:pPr>
        <w:spacing w:after="0" w:line="360" w:lineRule="auto"/>
        <w:ind w:firstLine="709"/>
        <w:jc w:val="both"/>
        <w:rPr>
          <w:rFonts w:ascii="Times New Roman" w:eastAsia="Calibri" w:hAnsi="Times New Roman" w:cs="Times New Roman"/>
          <w:sz w:val="28"/>
          <w:szCs w:val="28"/>
        </w:rPr>
      </w:pPr>
    </w:p>
    <w:p w:rsidR="00CE6FB8" w:rsidRDefault="00CE6FB8" w:rsidP="00CE6FB8">
      <w:pPr>
        <w:spacing w:after="0" w:line="360" w:lineRule="auto"/>
        <w:ind w:firstLine="709"/>
        <w:jc w:val="both"/>
        <w:rPr>
          <w:rFonts w:ascii="Times New Roman" w:eastAsia="Calibri" w:hAnsi="Times New Roman" w:cs="Times New Roman"/>
          <w:sz w:val="28"/>
          <w:szCs w:val="28"/>
        </w:rPr>
      </w:pPr>
    </w:p>
    <w:p w:rsidR="00CE6FB8" w:rsidRDefault="00CE6FB8" w:rsidP="00CE6FB8">
      <w:pPr>
        <w:spacing w:after="0" w:line="360" w:lineRule="auto"/>
        <w:ind w:firstLine="709"/>
        <w:jc w:val="both"/>
        <w:rPr>
          <w:rFonts w:ascii="Times New Roman" w:eastAsia="Calibri" w:hAnsi="Times New Roman" w:cs="Times New Roman"/>
          <w:sz w:val="28"/>
          <w:szCs w:val="28"/>
        </w:rPr>
      </w:pPr>
    </w:p>
    <w:p w:rsidR="00CE6FB8" w:rsidRDefault="00CE6FB8" w:rsidP="00CE6FB8">
      <w:pPr>
        <w:spacing w:after="0" w:line="360" w:lineRule="auto"/>
        <w:ind w:firstLine="709"/>
        <w:jc w:val="both"/>
        <w:rPr>
          <w:rFonts w:ascii="Times New Roman" w:eastAsia="Calibri" w:hAnsi="Times New Roman" w:cs="Times New Roman"/>
          <w:sz w:val="28"/>
          <w:szCs w:val="28"/>
        </w:rPr>
      </w:pPr>
    </w:p>
    <w:p w:rsidR="00CE6FB8" w:rsidRDefault="00CE6FB8" w:rsidP="00CE6FB8">
      <w:pPr>
        <w:spacing w:after="0" w:line="360" w:lineRule="auto"/>
        <w:ind w:firstLine="709"/>
        <w:jc w:val="both"/>
        <w:rPr>
          <w:rFonts w:ascii="Times New Roman" w:eastAsia="Calibri" w:hAnsi="Times New Roman" w:cs="Times New Roman"/>
          <w:sz w:val="28"/>
          <w:szCs w:val="28"/>
        </w:rPr>
      </w:pPr>
    </w:p>
    <w:p w:rsidR="00CE6FB8" w:rsidRDefault="00CE6FB8" w:rsidP="00CE6FB8">
      <w:pPr>
        <w:spacing w:after="0" w:line="360" w:lineRule="auto"/>
        <w:ind w:firstLine="709"/>
        <w:jc w:val="both"/>
        <w:rPr>
          <w:rFonts w:ascii="Times New Roman" w:eastAsia="Calibri" w:hAnsi="Times New Roman" w:cs="Times New Roman"/>
          <w:sz w:val="28"/>
          <w:szCs w:val="28"/>
        </w:rPr>
      </w:pPr>
    </w:p>
    <w:p w:rsidR="00CE6FB8" w:rsidRDefault="00CE6FB8" w:rsidP="00CE6FB8">
      <w:pPr>
        <w:spacing w:after="0" w:line="360" w:lineRule="auto"/>
        <w:ind w:firstLine="709"/>
        <w:jc w:val="both"/>
        <w:rPr>
          <w:rFonts w:ascii="Times New Roman" w:eastAsia="Calibri" w:hAnsi="Times New Roman" w:cs="Times New Roman"/>
          <w:sz w:val="28"/>
          <w:szCs w:val="28"/>
        </w:rPr>
      </w:pPr>
    </w:p>
    <w:p w:rsidR="00CE6FB8" w:rsidRDefault="00CE6FB8" w:rsidP="00CE6FB8">
      <w:pPr>
        <w:spacing w:after="0" w:line="360" w:lineRule="auto"/>
        <w:ind w:firstLine="709"/>
        <w:jc w:val="both"/>
        <w:rPr>
          <w:rFonts w:ascii="Times New Roman" w:eastAsia="Calibri" w:hAnsi="Times New Roman" w:cs="Times New Roman"/>
          <w:sz w:val="28"/>
          <w:szCs w:val="28"/>
        </w:rPr>
      </w:pPr>
    </w:p>
    <w:p w:rsidR="00CE6FB8" w:rsidRDefault="00CE6FB8" w:rsidP="00CE6FB8">
      <w:pPr>
        <w:spacing w:after="0" w:line="360" w:lineRule="auto"/>
        <w:ind w:firstLine="709"/>
        <w:jc w:val="both"/>
        <w:rPr>
          <w:rFonts w:ascii="Times New Roman" w:eastAsia="Calibri" w:hAnsi="Times New Roman" w:cs="Times New Roman"/>
          <w:sz w:val="28"/>
          <w:szCs w:val="28"/>
        </w:rPr>
      </w:pPr>
    </w:p>
    <w:p w:rsidR="00CE6FB8" w:rsidRDefault="00CE6FB8" w:rsidP="00CE6FB8">
      <w:pPr>
        <w:spacing w:after="0" w:line="360" w:lineRule="auto"/>
        <w:ind w:firstLine="709"/>
        <w:jc w:val="both"/>
        <w:rPr>
          <w:rFonts w:ascii="Times New Roman" w:eastAsia="Calibri" w:hAnsi="Times New Roman" w:cs="Times New Roman"/>
          <w:sz w:val="28"/>
          <w:szCs w:val="28"/>
        </w:rPr>
      </w:pPr>
    </w:p>
    <w:p w:rsidR="00CE6FB8" w:rsidRDefault="00CE6FB8" w:rsidP="00CE6FB8">
      <w:pPr>
        <w:spacing w:after="0" w:line="360" w:lineRule="auto"/>
        <w:ind w:firstLine="709"/>
        <w:jc w:val="both"/>
        <w:rPr>
          <w:rFonts w:ascii="Times New Roman" w:eastAsia="Calibri" w:hAnsi="Times New Roman" w:cs="Times New Roman"/>
          <w:sz w:val="28"/>
          <w:szCs w:val="28"/>
        </w:rPr>
      </w:pPr>
    </w:p>
    <w:p w:rsidR="00CE6FB8" w:rsidRPr="00E820C2" w:rsidRDefault="00CE6FB8" w:rsidP="00CE6FB8">
      <w:pPr>
        <w:jc w:val="center"/>
        <w:rPr>
          <w:rFonts w:ascii="Times New Roman" w:hAnsi="Times New Roman" w:cs="Times New Roman"/>
          <w:b/>
          <w:sz w:val="28"/>
          <w:szCs w:val="28"/>
        </w:rPr>
      </w:pPr>
      <w:r w:rsidRPr="00E820C2">
        <w:rPr>
          <w:rFonts w:ascii="Times New Roman" w:hAnsi="Times New Roman" w:cs="Times New Roman"/>
          <w:b/>
          <w:sz w:val="28"/>
          <w:szCs w:val="28"/>
        </w:rPr>
        <w:lastRenderedPageBreak/>
        <w:t>Приложение 1</w:t>
      </w:r>
    </w:p>
    <w:p w:rsidR="00CE6FB8" w:rsidRPr="00E820C2" w:rsidRDefault="00CE6FB8" w:rsidP="00CE6FB8">
      <w:pPr>
        <w:spacing w:before="100" w:beforeAutospacing="1" w:after="100" w:afterAutospacing="1" w:line="240" w:lineRule="auto"/>
        <w:jc w:val="center"/>
        <w:outlineLvl w:val="3"/>
        <w:rPr>
          <w:rFonts w:ascii="Times New Roman" w:eastAsia="Times New Roman" w:hAnsi="Times New Roman" w:cs="Times New Roman"/>
          <w:bCs/>
          <w:color w:val="000000"/>
          <w:sz w:val="28"/>
          <w:szCs w:val="28"/>
          <w:lang w:eastAsia="ru-RU"/>
        </w:rPr>
      </w:pPr>
      <w:r w:rsidRPr="00E820C2">
        <w:rPr>
          <w:rFonts w:ascii="Times New Roman" w:eastAsia="Times New Roman" w:hAnsi="Times New Roman" w:cs="Times New Roman"/>
          <w:b/>
          <w:bCs/>
          <w:color w:val="000000"/>
          <w:sz w:val="28"/>
          <w:szCs w:val="28"/>
          <w:lang w:eastAsia="ru-RU"/>
        </w:rPr>
        <w:t>ПРИКАЗ № 1</w:t>
      </w:r>
      <w:r w:rsidRPr="00E820C2">
        <w:rPr>
          <w:rFonts w:ascii="Times New Roman" w:eastAsia="Times New Roman" w:hAnsi="Times New Roman" w:cs="Times New Roman"/>
          <w:b/>
          <w:bCs/>
          <w:color w:val="000000"/>
          <w:sz w:val="28"/>
          <w:szCs w:val="28"/>
          <w:lang w:eastAsia="ru-RU"/>
        </w:rPr>
        <w:br/>
        <w:t xml:space="preserve">Об учетной политике ООО «Центр водоподготовки» </w:t>
      </w:r>
      <w:r w:rsidRPr="00E820C2">
        <w:rPr>
          <w:rFonts w:ascii="Times New Roman" w:eastAsia="Times New Roman" w:hAnsi="Times New Roman" w:cs="Times New Roman"/>
          <w:b/>
          <w:bCs/>
          <w:color w:val="000000"/>
          <w:sz w:val="28"/>
          <w:szCs w:val="28"/>
          <w:lang w:eastAsia="ru-RU"/>
        </w:rPr>
        <w:br/>
        <w:t>на 20</w:t>
      </w:r>
      <w:r>
        <w:rPr>
          <w:rFonts w:ascii="Times New Roman" w:eastAsia="Times New Roman" w:hAnsi="Times New Roman" w:cs="Times New Roman"/>
          <w:b/>
          <w:bCs/>
          <w:color w:val="000000"/>
          <w:sz w:val="28"/>
          <w:szCs w:val="28"/>
          <w:lang w:eastAsia="ru-RU"/>
        </w:rPr>
        <w:t>12</w:t>
      </w:r>
      <w:r w:rsidRPr="00E820C2">
        <w:rPr>
          <w:rFonts w:ascii="Times New Roman" w:eastAsia="Times New Roman" w:hAnsi="Times New Roman" w:cs="Times New Roman"/>
          <w:b/>
          <w:bCs/>
          <w:color w:val="000000"/>
          <w:sz w:val="28"/>
          <w:szCs w:val="28"/>
          <w:lang w:eastAsia="ru-RU"/>
        </w:rPr>
        <w:t xml:space="preserve"> год</w:t>
      </w:r>
    </w:p>
    <w:p w:rsidR="00CE6FB8" w:rsidRPr="00E820C2" w:rsidRDefault="00CE6FB8" w:rsidP="00CE6FB8">
      <w:pPr>
        <w:spacing w:after="0" w:line="240" w:lineRule="auto"/>
        <w:ind w:firstLine="720"/>
        <w:jc w:val="both"/>
        <w:rPr>
          <w:rFonts w:ascii="Times New Roman" w:eastAsia="Times New Roman" w:hAnsi="Times New Roman" w:cs="Times New Roman"/>
          <w:color w:val="000000"/>
          <w:sz w:val="28"/>
          <w:szCs w:val="28"/>
          <w:lang w:eastAsia="ru-RU"/>
        </w:rPr>
      </w:pPr>
      <w:r w:rsidRPr="00E820C2">
        <w:rPr>
          <w:rFonts w:ascii="Times New Roman" w:eastAsia="Times New Roman" w:hAnsi="Times New Roman" w:cs="Times New Roman"/>
          <w:color w:val="000000"/>
          <w:sz w:val="28"/>
          <w:szCs w:val="28"/>
          <w:lang w:eastAsia="ru-RU"/>
        </w:rPr>
        <w:t>Дата: 25.09.20</w:t>
      </w:r>
      <w:r>
        <w:rPr>
          <w:rFonts w:ascii="Times New Roman" w:eastAsia="Times New Roman" w:hAnsi="Times New Roman" w:cs="Times New Roman"/>
          <w:color w:val="000000"/>
          <w:sz w:val="28"/>
          <w:szCs w:val="28"/>
          <w:lang w:eastAsia="ru-RU"/>
        </w:rPr>
        <w:t>12</w:t>
      </w:r>
      <w:r w:rsidRPr="00E820C2">
        <w:rPr>
          <w:rFonts w:ascii="Times New Roman" w:eastAsia="Times New Roman" w:hAnsi="Times New Roman" w:cs="Times New Roman"/>
          <w:color w:val="000000"/>
          <w:sz w:val="28"/>
          <w:szCs w:val="28"/>
          <w:lang w:eastAsia="ru-RU"/>
        </w:rPr>
        <w:t xml:space="preserve"> г.</w:t>
      </w:r>
    </w:p>
    <w:p w:rsidR="00CE6FB8" w:rsidRPr="00E820C2" w:rsidRDefault="00CE6FB8" w:rsidP="00CE6FB8">
      <w:pPr>
        <w:spacing w:after="0" w:line="240" w:lineRule="auto"/>
        <w:ind w:firstLine="720"/>
        <w:jc w:val="both"/>
        <w:rPr>
          <w:rFonts w:ascii="Times New Roman" w:eastAsia="Times New Roman" w:hAnsi="Times New Roman" w:cs="Times New Roman"/>
          <w:color w:val="000000"/>
          <w:sz w:val="28"/>
          <w:szCs w:val="28"/>
          <w:lang w:eastAsia="ru-RU"/>
        </w:rPr>
      </w:pPr>
      <w:r w:rsidRPr="00E820C2">
        <w:rPr>
          <w:rFonts w:ascii="Times New Roman" w:eastAsia="Times New Roman" w:hAnsi="Times New Roman" w:cs="Times New Roman"/>
          <w:color w:val="000000"/>
          <w:sz w:val="28"/>
          <w:szCs w:val="28"/>
          <w:lang w:eastAsia="ru-RU"/>
        </w:rPr>
        <w:t>ПРИКАЗЫВАЮ:</w:t>
      </w:r>
    </w:p>
    <w:p w:rsidR="00CE6FB8" w:rsidRPr="00E820C2" w:rsidRDefault="00CE6FB8" w:rsidP="00CE6FB8">
      <w:pPr>
        <w:spacing w:after="0" w:line="240" w:lineRule="auto"/>
        <w:ind w:firstLine="720"/>
        <w:jc w:val="both"/>
        <w:rPr>
          <w:rFonts w:ascii="Times New Roman" w:eastAsia="Times New Roman" w:hAnsi="Times New Roman" w:cs="Times New Roman"/>
          <w:color w:val="000000"/>
          <w:sz w:val="28"/>
          <w:szCs w:val="28"/>
          <w:lang w:eastAsia="ru-RU"/>
        </w:rPr>
      </w:pPr>
      <w:r w:rsidRPr="00E820C2">
        <w:rPr>
          <w:rFonts w:ascii="Times New Roman" w:eastAsia="Times New Roman" w:hAnsi="Times New Roman" w:cs="Times New Roman"/>
          <w:color w:val="000000"/>
          <w:sz w:val="28"/>
          <w:szCs w:val="28"/>
          <w:lang w:eastAsia="ru-RU"/>
        </w:rPr>
        <w:t>1. Утвердить на 20</w:t>
      </w:r>
      <w:r>
        <w:rPr>
          <w:rFonts w:ascii="Times New Roman" w:eastAsia="Times New Roman" w:hAnsi="Times New Roman" w:cs="Times New Roman"/>
          <w:color w:val="000000"/>
          <w:sz w:val="28"/>
          <w:szCs w:val="28"/>
          <w:lang w:eastAsia="ru-RU"/>
        </w:rPr>
        <w:t>12</w:t>
      </w:r>
      <w:r w:rsidRPr="00E820C2">
        <w:rPr>
          <w:rFonts w:ascii="Times New Roman" w:eastAsia="Times New Roman" w:hAnsi="Times New Roman" w:cs="Times New Roman"/>
          <w:color w:val="000000"/>
          <w:sz w:val="28"/>
          <w:szCs w:val="28"/>
          <w:lang w:eastAsia="ru-RU"/>
        </w:rPr>
        <w:t xml:space="preserve"> год учетную политику ООО «Центр водоподготовки» для целей бухгалтерского учета согласно приложению к настоящему приказу.</w:t>
      </w:r>
    </w:p>
    <w:p w:rsidR="00CE6FB8" w:rsidRPr="00E820C2" w:rsidRDefault="00CE6FB8" w:rsidP="00CE6FB8">
      <w:pPr>
        <w:spacing w:after="0" w:line="240" w:lineRule="auto"/>
        <w:ind w:firstLine="720"/>
        <w:jc w:val="both"/>
        <w:rPr>
          <w:rFonts w:ascii="Times New Roman" w:eastAsia="Times New Roman" w:hAnsi="Times New Roman" w:cs="Times New Roman"/>
          <w:color w:val="000000"/>
          <w:sz w:val="28"/>
          <w:szCs w:val="28"/>
          <w:lang w:eastAsia="ru-RU"/>
        </w:rPr>
      </w:pPr>
      <w:r w:rsidRPr="00E820C2">
        <w:rPr>
          <w:rFonts w:ascii="Times New Roman" w:eastAsia="Times New Roman" w:hAnsi="Times New Roman" w:cs="Times New Roman"/>
          <w:color w:val="000000"/>
          <w:sz w:val="28"/>
          <w:szCs w:val="28"/>
          <w:lang w:eastAsia="ru-RU"/>
        </w:rPr>
        <w:t>2. Положения учетной политики обязательны для исполнения всеми работниками ООО «Центр водоподготовки», ответственными за ведение бухгалтерского учета, подготовку первичных документов.</w:t>
      </w:r>
    </w:p>
    <w:p w:rsidR="00CE6FB8" w:rsidRPr="00E820C2" w:rsidRDefault="00CE6FB8" w:rsidP="00CE6FB8">
      <w:pPr>
        <w:spacing w:after="0" w:line="240" w:lineRule="auto"/>
        <w:ind w:firstLine="720"/>
        <w:jc w:val="both"/>
        <w:rPr>
          <w:rFonts w:ascii="Times New Roman" w:eastAsia="Times New Roman" w:hAnsi="Times New Roman" w:cs="Times New Roman"/>
          <w:color w:val="000000"/>
          <w:sz w:val="28"/>
          <w:szCs w:val="28"/>
          <w:lang w:eastAsia="ru-RU"/>
        </w:rPr>
      </w:pPr>
      <w:r w:rsidRPr="00E820C2">
        <w:rPr>
          <w:rFonts w:ascii="Times New Roman" w:eastAsia="Times New Roman" w:hAnsi="Times New Roman" w:cs="Times New Roman"/>
          <w:color w:val="000000"/>
          <w:sz w:val="28"/>
          <w:szCs w:val="28"/>
          <w:lang w:eastAsia="ru-RU"/>
        </w:rPr>
        <w:t>3. Ответственность за организацию исполнения настоящего приказа возложить на главного бухгалтера ООО «Центр водоподготовки».</w:t>
      </w:r>
    </w:p>
    <w:tbl>
      <w:tblPr>
        <w:tblW w:w="4000" w:type="pct"/>
        <w:jc w:val="center"/>
        <w:tblCellSpacing w:w="0" w:type="dxa"/>
        <w:tblCellMar>
          <w:left w:w="0" w:type="dxa"/>
          <w:right w:w="0" w:type="dxa"/>
        </w:tblCellMar>
        <w:tblLook w:val="0000" w:firstRow="0" w:lastRow="0" w:firstColumn="0" w:lastColumn="0" w:noHBand="0" w:noVBand="0"/>
      </w:tblPr>
      <w:tblGrid>
        <w:gridCol w:w="7445"/>
        <w:gridCol w:w="39"/>
      </w:tblGrid>
      <w:tr w:rsidR="00CE6FB8" w:rsidRPr="00E820C2" w:rsidTr="00463511">
        <w:trPr>
          <w:tblCellSpacing w:w="0" w:type="dxa"/>
          <w:jc w:val="center"/>
        </w:trPr>
        <w:tc>
          <w:tcPr>
            <w:tcW w:w="0" w:type="auto"/>
            <w:vAlign w:val="center"/>
          </w:tcPr>
          <w:p w:rsidR="00CE6FB8" w:rsidRPr="00E820C2" w:rsidRDefault="00CE6FB8" w:rsidP="00463511">
            <w:pPr>
              <w:spacing w:after="0" w:line="240" w:lineRule="auto"/>
              <w:rPr>
                <w:rFonts w:ascii="Times New Roman" w:eastAsia="Times New Roman" w:hAnsi="Times New Roman" w:cs="Times New Roman"/>
                <w:color w:val="000000"/>
                <w:sz w:val="28"/>
                <w:szCs w:val="28"/>
                <w:lang w:eastAsia="ru-RU"/>
              </w:rPr>
            </w:pPr>
            <w:r w:rsidRPr="00E820C2">
              <w:rPr>
                <w:rFonts w:ascii="Times New Roman" w:eastAsia="Times New Roman" w:hAnsi="Times New Roman" w:cs="Times New Roman"/>
                <w:color w:val="000000"/>
                <w:sz w:val="28"/>
                <w:szCs w:val="28"/>
                <w:lang w:eastAsia="ru-RU"/>
              </w:rPr>
              <w:t xml:space="preserve">Директор </w:t>
            </w:r>
          </w:p>
        </w:tc>
        <w:tc>
          <w:tcPr>
            <w:tcW w:w="0" w:type="auto"/>
            <w:vAlign w:val="center"/>
          </w:tcPr>
          <w:p w:rsidR="00CE6FB8" w:rsidRPr="00E820C2" w:rsidRDefault="00CE6FB8" w:rsidP="00463511">
            <w:pPr>
              <w:spacing w:after="0" w:line="240" w:lineRule="auto"/>
              <w:jc w:val="center"/>
              <w:rPr>
                <w:rFonts w:ascii="Times New Roman" w:eastAsia="Times New Roman" w:hAnsi="Times New Roman" w:cs="Times New Roman"/>
                <w:color w:val="000000"/>
                <w:sz w:val="28"/>
                <w:szCs w:val="28"/>
                <w:lang w:eastAsia="ru-RU"/>
              </w:rPr>
            </w:pPr>
          </w:p>
        </w:tc>
      </w:tr>
    </w:tbl>
    <w:p w:rsidR="00CE6FB8" w:rsidRPr="00E820C2" w:rsidRDefault="00CE6FB8" w:rsidP="00CE6FB8">
      <w:pPr>
        <w:spacing w:before="100" w:beforeAutospacing="1" w:after="100" w:afterAutospacing="1" w:line="240" w:lineRule="auto"/>
        <w:ind w:firstLine="720"/>
        <w:jc w:val="right"/>
        <w:rPr>
          <w:rFonts w:ascii="Times New Roman" w:eastAsia="Times New Roman" w:hAnsi="Times New Roman" w:cs="Times New Roman"/>
          <w:color w:val="000000"/>
          <w:sz w:val="28"/>
          <w:szCs w:val="28"/>
          <w:lang w:eastAsia="ru-RU"/>
        </w:rPr>
      </w:pPr>
      <w:r w:rsidRPr="00E820C2">
        <w:rPr>
          <w:rFonts w:ascii="Times New Roman" w:eastAsia="Times New Roman" w:hAnsi="Times New Roman" w:cs="Times New Roman"/>
          <w:color w:val="000000"/>
          <w:sz w:val="28"/>
          <w:szCs w:val="28"/>
          <w:lang w:eastAsia="ru-RU"/>
        </w:rPr>
        <w:t> </w:t>
      </w:r>
      <w:r w:rsidRPr="00E820C2">
        <w:rPr>
          <w:rFonts w:ascii="Times New Roman" w:eastAsia="Times New Roman" w:hAnsi="Times New Roman" w:cs="Times New Roman"/>
          <w:color w:val="000000"/>
          <w:sz w:val="28"/>
          <w:szCs w:val="28"/>
          <w:lang w:eastAsia="ru-RU"/>
        </w:rPr>
        <w:br/>
      </w:r>
      <w:r w:rsidRPr="00E820C2">
        <w:rPr>
          <w:rFonts w:ascii="Times New Roman" w:eastAsia="Times New Roman" w:hAnsi="Times New Roman" w:cs="Times New Roman"/>
          <w:b/>
          <w:bCs/>
          <w:color w:val="000000"/>
          <w:sz w:val="28"/>
          <w:szCs w:val="28"/>
          <w:lang w:eastAsia="ru-RU"/>
        </w:rPr>
        <w:t xml:space="preserve">Приложение к Приказу № 1 </w:t>
      </w:r>
      <w:r w:rsidRPr="00E820C2">
        <w:rPr>
          <w:rFonts w:ascii="Times New Roman" w:eastAsia="Times New Roman" w:hAnsi="Times New Roman" w:cs="Times New Roman"/>
          <w:b/>
          <w:bCs/>
          <w:color w:val="000000"/>
          <w:sz w:val="28"/>
          <w:szCs w:val="28"/>
          <w:lang w:eastAsia="ru-RU"/>
        </w:rPr>
        <w:br/>
        <w:t>от 25.09.20</w:t>
      </w:r>
      <w:r>
        <w:rPr>
          <w:rFonts w:ascii="Times New Roman" w:eastAsia="Times New Roman" w:hAnsi="Times New Roman" w:cs="Times New Roman"/>
          <w:b/>
          <w:bCs/>
          <w:color w:val="000000"/>
          <w:sz w:val="28"/>
          <w:szCs w:val="28"/>
          <w:lang w:eastAsia="ru-RU"/>
        </w:rPr>
        <w:t>12</w:t>
      </w:r>
      <w:r w:rsidRPr="00E820C2">
        <w:rPr>
          <w:rFonts w:ascii="Times New Roman" w:eastAsia="Times New Roman" w:hAnsi="Times New Roman" w:cs="Times New Roman"/>
          <w:b/>
          <w:bCs/>
          <w:color w:val="000000"/>
          <w:sz w:val="28"/>
          <w:szCs w:val="28"/>
          <w:lang w:eastAsia="ru-RU"/>
        </w:rPr>
        <w:t xml:space="preserve"> г.</w:t>
      </w:r>
    </w:p>
    <w:p w:rsidR="00CE6FB8" w:rsidRDefault="00CE6FB8" w:rsidP="00CE6FB8">
      <w:pPr>
        <w:spacing w:before="100" w:beforeAutospacing="1" w:after="100" w:afterAutospacing="1" w:line="240" w:lineRule="auto"/>
        <w:jc w:val="center"/>
        <w:outlineLvl w:val="3"/>
        <w:rPr>
          <w:rFonts w:ascii="Times New Roman" w:eastAsia="Times New Roman" w:hAnsi="Times New Roman" w:cs="Times New Roman"/>
          <w:b/>
          <w:bCs/>
          <w:color w:val="000000"/>
          <w:sz w:val="28"/>
          <w:szCs w:val="28"/>
          <w:lang w:eastAsia="ru-RU"/>
        </w:rPr>
      </w:pPr>
      <w:r w:rsidRPr="00E820C2">
        <w:rPr>
          <w:rFonts w:ascii="Times New Roman" w:eastAsia="Times New Roman" w:hAnsi="Times New Roman" w:cs="Times New Roman"/>
          <w:b/>
          <w:bCs/>
          <w:color w:val="000000"/>
          <w:sz w:val="28"/>
          <w:szCs w:val="28"/>
          <w:lang w:eastAsia="ru-RU"/>
        </w:rPr>
        <w:t>Учетная политика ООО «Центр водоподготовки» для целей бухгалтерского учета на 2010 год</w:t>
      </w:r>
    </w:p>
    <w:p w:rsidR="00CE6FB8" w:rsidRPr="00E820C2" w:rsidRDefault="00CE6FB8" w:rsidP="00CE6FB8">
      <w:pPr>
        <w:spacing w:before="100" w:beforeAutospacing="1" w:after="100" w:afterAutospacing="1" w:line="240" w:lineRule="auto"/>
        <w:jc w:val="center"/>
        <w:outlineLvl w:val="3"/>
        <w:rPr>
          <w:rFonts w:ascii="Times New Roman" w:eastAsia="Times New Roman" w:hAnsi="Times New Roman" w:cs="Times New Roman"/>
          <w:b/>
          <w:bCs/>
          <w:color w:val="000000"/>
          <w:sz w:val="28"/>
          <w:szCs w:val="28"/>
          <w:lang w:eastAsia="ru-RU"/>
        </w:rPr>
      </w:pPr>
    </w:p>
    <w:tbl>
      <w:tblPr>
        <w:tblW w:w="5315" w:type="pct"/>
        <w:jc w:val="center"/>
        <w:tblCellSpacing w:w="0" w:type="dxa"/>
        <w:tblInd w:w="-1583"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2749"/>
        <w:gridCol w:w="3290"/>
        <w:gridCol w:w="4097"/>
      </w:tblGrid>
      <w:tr w:rsidR="00CE6FB8" w:rsidRPr="002C085F" w:rsidTr="00463511">
        <w:trPr>
          <w:tblCellSpacing w:w="0" w:type="dxa"/>
          <w:jc w:val="center"/>
        </w:trPr>
        <w:tc>
          <w:tcPr>
            <w:tcW w:w="1356" w:type="pct"/>
            <w:tcBorders>
              <w:top w:val="outset" w:sz="6" w:space="0" w:color="000000"/>
              <w:left w:val="outset" w:sz="6" w:space="0" w:color="000000"/>
              <w:bottom w:val="outset" w:sz="6" w:space="0" w:color="000000"/>
              <w:right w:val="outset" w:sz="6" w:space="0" w:color="000000"/>
            </w:tcBorders>
            <w:vAlign w:val="center"/>
          </w:tcPr>
          <w:p w:rsidR="00CE6FB8" w:rsidRPr="002C085F" w:rsidRDefault="00CE6FB8" w:rsidP="00463511">
            <w:pPr>
              <w:spacing w:after="0" w:line="240" w:lineRule="auto"/>
              <w:jc w:val="center"/>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b/>
                <w:bCs/>
                <w:color w:val="000000"/>
                <w:sz w:val="20"/>
                <w:szCs w:val="20"/>
                <w:lang w:eastAsia="ru-RU"/>
              </w:rPr>
              <w:t>Положение учетной политики</w:t>
            </w:r>
          </w:p>
        </w:tc>
        <w:tc>
          <w:tcPr>
            <w:tcW w:w="1623" w:type="pct"/>
            <w:tcBorders>
              <w:top w:val="outset" w:sz="6" w:space="0" w:color="000000"/>
              <w:left w:val="outset" w:sz="6" w:space="0" w:color="000000"/>
              <w:bottom w:val="outset" w:sz="6" w:space="0" w:color="000000"/>
              <w:right w:val="outset" w:sz="6" w:space="0" w:color="000000"/>
            </w:tcBorders>
            <w:vAlign w:val="center"/>
          </w:tcPr>
          <w:p w:rsidR="00CE6FB8" w:rsidRPr="002C085F" w:rsidRDefault="00CE6FB8" w:rsidP="00463511">
            <w:pPr>
              <w:spacing w:after="0" w:line="240" w:lineRule="auto"/>
              <w:jc w:val="center"/>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b/>
                <w:bCs/>
                <w:color w:val="000000"/>
                <w:sz w:val="20"/>
                <w:szCs w:val="20"/>
                <w:lang w:eastAsia="ru-RU"/>
              </w:rPr>
              <w:t>Выбранный вариант</w:t>
            </w:r>
          </w:p>
        </w:tc>
        <w:tc>
          <w:tcPr>
            <w:tcW w:w="2021" w:type="pct"/>
            <w:tcBorders>
              <w:top w:val="outset" w:sz="6" w:space="0" w:color="000000"/>
              <w:left w:val="outset" w:sz="6" w:space="0" w:color="000000"/>
              <w:bottom w:val="outset" w:sz="6" w:space="0" w:color="000000"/>
              <w:right w:val="outset" w:sz="6" w:space="0" w:color="000000"/>
            </w:tcBorders>
            <w:vAlign w:val="center"/>
          </w:tcPr>
          <w:p w:rsidR="00CE6FB8" w:rsidRPr="002C085F" w:rsidRDefault="00CE6FB8" w:rsidP="00463511">
            <w:pPr>
              <w:spacing w:after="0" w:line="240" w:lineRule="auto"/>
              <w:jc w:val="center"/>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b/>
                <w:bCs/>
                <w:color w:val="000000"/>
                <w:sz w:val="20"/>
                <w:szCs w:val="20"/>
                <w:lang w:eastAsia="ru-RU"/>
              </w:rPr>
              <w:t>Основание</w:t>
            </w:r>
          </w:p>
        </w:tc>
      </w:tr>
      <w:tr w:rsidR="00CE6FB8" w:rsidRPr="002C085F" w:rsidTr="00463511">
        <w:trPr>
          <w:tblCellSpacing w:w="0" w:type="dxa"/>
          <w:jc w:val="center"/>
        </w:trPr>
        <w:tc>
          <w:tcPr>
            <w:tcW w:w="1356"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b/>
                <w:bCs/>
                <w:color w:val="000000"/>
                <w:sz w:val="20"/>
                <w:szCs w:val="20"/>
                <w:lang w:eastAsia="ru-RU"/>
              </w:rPr>
              <w:t>Организация ведения бухгалтерского учета</w:t>
            </w:r>
          </w:p>
        </w:tc>
        <w:tc>
          <w:tcPr>
            <w:tcW w:w="1623"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color w:val="000000"/>
                <w:sz w:val="20"/>
                <w:szCs w:val="20"/>
                <w:lang w:eastAsia="ru-RU"/>
              </w:rPr>
              <w:t>Бухгалтерский учет организации ведет главный бухгалтер.</w:t>
            </w:r>
          </w:p>
        </w:tc>
        <w:tc>
          <w:tcPr>
            <w:tcW w:w="2021"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color w:val="000000"/>
                <w:sz w:val="20"/>
                <w:szCs w:val="20"/>
                <w:lang w:eastAsia="ru-RU"/>
              </w:rPr>
              <w:t>п.2 ст. 6 Федерального закона от 21.11.1996 г. N 129-ФЗ "О бухгалтерском учете"</w:t>
            </w:r>
          </w:p>
        </w:tc>
      </w:tr>
      <w:tr w:rsidR="00CE6FB8" w:rsidRPr="002C085F" w:rsidTr="00463511">
        <w:trPr>
          <w:tblCellSpacing w:w="0" w:type="dxa"/>
          <w:jc w:val="center"/>
        </w:trPr>
        <w:tc>
          <w:tcPr>
            <w:tcW w:w="1356"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b/>
                <w:bCs/>
                <w:color w:val="000000"/>
                <w:sz w:val="20"/>
                <w:szCs w:val="20"/>
                <w:lang w:eastAsia="ru-RU"/>
              </w:rPr>
              <w:t>Стоимостной лимит основных средств</w:t>
            </w:r>
          </w:p>
        </w:tc>
        <w:tc>
          <w:tcPr>
            <w:tcW w:w="1623"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color w:val="000000"/>
                <w:sz w:val="20"/>
                <w:szCs w:val="20"/>
                <w:lang w:eastAsia="ru-RU"/>
              </w:rPr>
              <w:t>Не относятся к основным средствам и отражаются в бухгалтерском учете и отчетности в составе материально-производственных запасов активы стоимостью не более 20000 руб.</w:t>
            </w:r>
          </w:p>
        </w:tc>
        <w:tc>
          <w:tcPr>
            <w:tcW w:w="2021"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color w:val="000000"/>
                <w:sz w:val="20"/>
                <w:szCs w:val="20"/>
                <w:lang w:eastAsia="ru-RU"/>
              </w:rPr>
              <w:t>п. 18 Приказа Минфина РФ от 30.03.2001 г. N 26н "Об утверждении Положения по бухгалтерскому учету "Учет основных средств" ПБУ 6/01"</w:t>
            </w:r>
          </w:p>
        </w:tc>
      </w:tr>
      <w:tr w:rsidR="00CE6FB8" w:rsidRPr="002C085F" w:rsidTr="00463511">
        <w:trPr>
          <w:tblCellSpacing w:w="0" w:type="dxa"/>
          <w:jc w:val="center"/>
        </w:trPr>
        <w:tc>
          <w:tcPr>
            <w:tcW w:w="1356"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b/>
                <w:bCs/>
                <w:color w:val="000000"/>
                <w:sz w:val="20"/>
                <w:szCs w:val="20"/>
                <w:lang w:eastAsia="ru-RU"/>
              </w:rPr>
              <w:t>Способ начисления амортизационных отчислений по основным средствам</w:t>
            </w:r>
          </w:p>
        </w:tc>
        <w:tc>
          <w:tcPr>
            <w:tcW w:w="1623"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color w:val="000000"/>
                <w:sz w:val="20"/>
                <w:szCs w:val="20"/>
                <w:lang w:eastAsia="ru-RU"/>
              </w:rPr>
              <w:t>· линейный способ (первоначальная стоимость умножить на норму амортизации).</w:t>
            </w:r>
          </w:p>
        </w:tc>
        <w:tc>
          <w:tcPr>
            <w:tcW w:w="2021"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color w:val="000000"/>
                <w:sz w:val="20"/>
                <w:szCs w:val="20"/>
                <w:lang w:eastAsia="ru-RU"/>
              </w:rPr>
              <w:t>п. 18, 19 Приказа Минфина РФ от 30.03.2001 г. N 26н "Об утверждении Положения по бухгалтерскому учету "Учет основных средств" ПБУ 6/01"</w:t>
            </w:r>
            <w:r w:rsidRPr="002C085F">
              <w:rPr>
                <w:rFonts w:ascii="Times New Roman" w:eastAsia="Times New Roman" w:hAnsi="Times New Roman" w:cs="Times New Roman"/>
                <w:color w:val="000000"/>
                <w:sz w:val="20"/>
                <w:szCs w:val="20"/>
                <w:lang w:eastAsia="ru-RU"/>
              </w:rPr>
              <w:br/>
              <w:t>п. 48 "Положения по ведению бухгалтерского учета и бухгалтерской отчетности в РФ" (утв. приказом МФ РФ от 29.07.1998 г. N 34н.)</w:t>
            </w:r>
          </w:p>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p>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p>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p>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p>
        </w:tc>
      </w:tr>
      <w:tr w:rsidR="00CE6FB8" w:rsidRPr="002C085F" w:rsidTr="00463511">
        <w:trPr>
          <w:tblCellSpacing w:w="0" w:type="dxa"/>
          <w:jc w:val="center"/>
        </w:trPr>
        <w:tc>
          <w:tcPr>
            <w:tcW w:w="1356"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b/>
                <w:bCs/>
                <w:color w:val="000000"/>
                <w:sz w:val="20"/>
                <w:szCs w:val="20"/>
                <w:lang w:eastAsia="ru-RU"/>
              </w:rPr>
              <w:lastRenderedPageBreak/>
              <w:t>Переоценка первоначальной стоимости основных средств</w:t>
            </w:r>
          </w:p>
        </w:tc>
        <w:tc>
          <w:tcPr>
            <w:tcW w:w="1623"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color w:val="000000"/>
                <w:sz w:val="20"/>
                <w:szCs w:val="20"/>
                <w:lang w:eastAsia="ru-RU"/>
              </w:rPr>
              <w:t>· не производится.</w:t>
            </w:r>
          </w:p>
        </w:tc>
        <w:tc>
          <w:tcPr>
            <w:tcW w:w="2021"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color w:val="000000"/>
                <w:sz w:val="20"/>
                <w:szCs w:val="20"/>
                <w:lang w:eastAsia="ru-RU"/>
              </w:rPr>
              <w:t>п. 14, 15 Приказа Минфина РФ от 30.03.2001 г. N 26н "Об утверждении Положения по бухгалтерскому учету "Учет основных средств" ПБУ 6/01"</w:t>
            </w:r>
            <w:r w:rsidRPr="002C085F">
              <w:rPr>
                <w:rFonts w:ascii="Times New Roman" w:eastAsia="Times New Roman" w:hAnsi="Times New Roman" w:cs="Times New Roman"/>
                <w:color w:val="000000"/>
                <w:sz w:val="20"/>
                <w:szCs w:val="20"/>
                <w:lang w:eastAsia="ru-RU"/>
              </w:rPr>
              <w:br/>
              <w:t xml:space="preserve">п. 49 "Положения по ведению бухгалтерского учета и бухгалтерской отчетности в РФ" (утв. приказом МФ РФ от </w:t>
            </w:r>
            <w:r>
              <w:rPr>
                <w:rFonts w:ascii="Times New Roman" w:eastAsia="Calibri" w:hAnsi="Times New Roman" w:cs="Times New Roman"/>
                <w:b/>
                <w:bCs/>
                <w:noProof/>
                <w:kern w:val="32"/>
                <w:sz w:val="28"/>
                <w:szCs w:val="28"/>
                <w:lang w:eastAsia="ru-RU"/>
              </w:rPr>
              <mc:AlternateContent>
                <mc:Choice Requires="wps">
                  <w:drawing>
                    <wp:anchor distT="0" distB="0" distL="114299" distR="114299" simplePos="0" relativeHeight="251663872" behindDoc="0" locked="0" layoutInCell="1" allowOverlap="1">
                      <wp:simplePos x="0" y="0"/>
                      <wp:positionH relativeFrom="column">
                        <wp:posOffset>-61596</wp:posOffset>
                      </wp:positionH>
                      <wp:positionV relativeFrom="paragraph">
                        <wp:posOffset>737235</wp:posOffset>
                      </wp:positionV>
                      <wp:extent cx="0" cy="390525"/>
                      <wp:effectExtent l="0" t="0" r="19050" b="9525"/>
                      <wp:wrapNone/>
                      <wp:docPr id="89" name="Прямая соединительная линия 8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90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9" o:spid="_x0000_s1026" style="position:absolute;z-index:2516638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85pt,58.05pt" to="-4.85pt,8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">
                      <o:lock v:ext="edit" shapetype="f"/>
                    </v:line>
                  </w:pict>
                </mc:Fallback>
              </mc:AlternateContent>
            </w:r>
            <w:r>
              <w:rPr>
                <w:rFonts w:ascii="Times New Roman" w:eastAsia="Calibri" w:hAnsi="Times New Roman" w:cs="Times New Roman"/>
                <w:b/>
                <w:bCs/>
                <w:noProof/>
                <w:kern w:val="32"/>
                <w:sz w:val="28"/>
                <w:szCs w:val="28"/>
                <w:lang w:eastAsia="ru-RU"/>
              </w:rPr>
              <mc:AlternateContent>
                <mc:Choice Requires="wps">
                  <w:drawing>
                    <wp:anchor distT="0" distB="0" distL="114299" distR="114299" simplePos="0" relativeHeight="251662848" behindDoc="0" locked="0" layoutInCell="1" allowOverlap="1">
                      <wp:simplePos x="0" y="0"/>
                      <wp:positionH relativeFrom="column">
                        <wp:posOffset>-2147571</wp:posOffset>
                      </wp:positionH>
                      <wp:positionV relativeFrom="paragraph">
                        <wp:posOffset>680085</wp:posOffset>
                      </wp:positionV>
                      <wp:extent cx="0" cy="447675"/>
                      <wp:effectExtent l="0" t="0" r="19050" b="9525"/>
                      <wp:wrapNone/>
                      <wp:docPr id="88" name="Прямая соединительная линия 8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4767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8" o:spid="_x0000_s1026" style="position:absolute;z-index:2516628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69.1pt,53.55pt" to="-169.1pt,8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">
                      <o:lock v:ext="edit" shapetype="f"/>
                    </v:line>
                  </w:pict>
                </mc:Fallback>
              </mc:AlternateContent>
            </w:r>
            <w:r w:rsidRPr="002C085F">
              <w:rPr>
                <w:rFonts w:ascii="Times New Roman" w:eastAsia="Times New Roman" w:hAnsi="Times New Roman" w:cs="Times New Roman"/>
                <w:color w:val="000000"/>
                <w:sz w:val="20"/>
                <w:szCs w:val="20"/>
                <w:lang w:eastAsia="ru-RU"/>
              </w:rPr>
              <w:t>29.07.1998 г. N 34н.)</w:t>
            </w:r>
          </w:p>
        </w:tc>
      </w:tr>
      <w:tr w:rsidR="00CE6FB8" w:rsidRPr="002C085F" w:rsidTr="00463511">
        <w:trPr>
          <w:tblCellSpacing w:w="0" w:type="dxa"/>
          <w:jc w:val="center"/>
        </w:trPr>
        <w:tc>
          <w:tcPr>
            <w:tcW w:w="5000" w:type="pct"/>
            <w:gridSpan w:val="3"/>
            <w:tcBorders>
              <w:top w:val="nil"/>
              <w:left w:val="nil"/>
              <w:bottom w:val="outset" w:sz="6" w:space="0" w:color="000000"/>
              <w:right w:val="nil"/>
            </w:tcBorders>
          </w:tcPr>
          <w:p w:rsidR="00CE6FB8" w:rsidRPr="002C085F" w:rsidRDefault="00CE6FB8" w:rsidP="00463511">
            <w:pPr>
              <w:keepNext/>
              <w:spacing w:after="0" w:line="240" w:lineRule="auto"/>
              <w:outlineLvl w:val="0"/>
              <w:rPr>
                <w:rFonts w:ascii="Times New Roman" w:eastAsia="Calibri" w:hAnsi="Times New Roman" w:cs="Times New Roman"/>
                <w:b/>
                <w:bCs/>
                <w:kern w:val="32"/>
                <w:sz w:val="28"/>
                <w:szCs w:val="28"/>
              </w:rPr>
            </w:pPr>
          </w:p>
        </w:tc>
      </w:tr>
      <w:tr w:rsidR="00CE6FB8" w:rsidRPr="002C085F" w:rsidTr="00463511">
        <w:trPr>
          <w:tblCellSpacing w:w="0" w:type="dxa"/>
          <w:jc w:val="center"/>
        </w:trPr>
        <w:tc>
          <w:tcPr>
            <w:tcW w:w="1356"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b/>
                <w:bCs/>
                <w:color w:val="000000"/>
                <w:sz w:val="20"/>
                <w:szCs w:val="20"/>
                <w:lang w:eastAsia="ru-RU"/>
              </w:rPr>
              <w:t>Способ начисления амортизационных отчислений по нематериальным активам</w:t>
            </w:r>
          </w:p>
        </w:tc>
        <w:tc>
          <w:tcPr>
            <w:tcW w:w="1623"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color w:val="000000"/>
                <w:sz w:val="20"/>
                <w:szCs w:val="20"/>
                <w:lang w:eastAsia="ru-RU"/>
              </w:rPr>
              <w:t>· линейный способ.</w:t>
            </w:r>
          </w:p>
        </w:tc>
        <w:tc>
          <w:tcPr>
            <w:tcW w:w="2021"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color w:val="000000"/>
                <w:sz w:val="20"/>
                <w:szCs w:val="20"/>
                <w:lang w:eastAsia="ru-RU"/>
              </w:rPr>
              <w:t>п. 56 "Положения по ведению бухгалтерского учета и бухгалтерской отчетности в РФ" (утв. приказом МФ РФ от 29.07.1998 г. N 34н.)</w:t>
            </w:r>
            <w:r w:rsidRPr="002C085F">
              <w:rPr>
                <w:rFonts w:ascii="Times New Roman" w:eastAsia="Times New Roman" w:hAnsi="Times New Roman" w:cs="Times New Roman"/>
                <w:color w:val="000000"/>
                <w:sz w:val="20"/>
                <w:szCs w:val="20"/>
                <w:lang w:eastAsia="ru-RU"/>
              </w:rPr>
              <w:br/>
              <w:t>п. 29 ПБУ 14/2007 "Учет нематериальных активов" (утв. Приказом Минфина № 153н от 27.12.2007)</w:t>
            </w:r>
          </w:p>
        </w:tc>
      </w:tr>
      <w:tr w:rsidR="00CE6FB8" w:rsidRPr="002C085F" w:rsidTr="00463511">
        <w:trPr>
          <w:tblCellSpacing w:w="0" w:type="dxa"/>
          <w:jc w:val="center"/>
        </w:trPr>
        <w:tc>
          <w:tcPr>
            <w:tcW w:w="1356"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b/>
                <w:bCs/>
                <w:color w:val="000000"/>
                <w:sz w:val="20"/>
                <w:szCs w:val="20"/>
                <w:lang w:eastAsia="ru-RU"/>
              </w:rPr>
              <w:t>Переоценка нематериальных активов</w:t>
            </w:r>
          </w:p>
        </w:tc>
        <w:tc>
          <w:tcPr>
            <w:tcW w:w="1623"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color w:val="000000"/>
                <w:sz w:val="20"/>
                <w:szCs w:val="20"/>
                <w:lang w:eastAsia="ru-RU"/>
              </w:rPr>
              <w:t>· не производится.</w:t>
            </w:r>
          </w:p>
        </w:tc>
        <w:tc>
          <w:tcPr>
            <w:tcW w:w="2021"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color w:val="000000"/>
                <w:sz w:val="20"/>
                <w:szCs w:val="20"/>
                <w:lang w:eastAsia="ru-RU"/>
              </w:rPr>
              <w:t>п.17 ПБУ 14/2007 "Учет нематериальных активов" (утв. Приказом Минфина № 153н от 27.12.2007)</w:t>
            </w:r>
          </w:p>
        </w:tc>
      </w:tr>
      <w:tr w:rsidR="00CE6FB8" w:rsidRPr="002C085F" w:rsidTr="00463511">
        <w:trPr>
          <w:tblCellSpacing w:w="0" w:type="dxa"/>
          <w:jc w:val="center"/>
        </w:trPr>
        <w:tc>
          <w:tcPr>
            <w:tcW w:w="1356"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sz w:val="20"/>
                <w:szCs w:val="20"/>
                <w:lang w:eastAsia="ru-RU"/>
              </w:rPr>
            </w:pPr>
            <w:r w:rsidRPr="002C085F">
              <w:rPr>
                <w:rFonts w:ascii="Times New Roman" w:eastAsia="Times New Roman" w:hAnsi="Times New Roman" w:cs="Times New Roman"/>
                <w:b/>
                <w:bCs/>
                <w:color w:val="000000"/>
                <w:sz w:val="20"/>
                <w:szCs w:val="20"/>
                <w:lang w:eastAsia="ru-RU"/>
              </w:rPr>
              <w:t xml:space="preserve">Оценка материально-производственных запасов </w:t>
            </w:r>
          </w:p>
        </w:tc>
        <w:tc>
          <w:tcPr>
            <w:tcW w:w="1623"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color w:val="000000"/>
                <w:sz w:val="20"/>
                <w:szCs w:val="20"/>
                <w:lang w:eastAsia="ru-RU"/>
              </w:rPr>
              <w:t>Затраты по заготовке и доставке товаров до центральных складов (баз), производимые до момента их передачи в продажу учитывать в составе расходов на продажу (счет 44 "Расходы на продажу").</w:t>
            </w:r>
          </w:p>
        </w:tc>
        <w:tc>
          <w:tcPr>
            <w:tcW w:w="2021"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color w:val="000000"/>
                <w:sz w:val="20"/>
                <w:szCs w:val="20"/>
                <w:lang w:eastAsia="ru-RU"/>
              </w:rPr>
              <w:t xml:space="preserve">п. 6, 13 ПБУ 5/01 "Учет материально-производственных запасов" (утв. Приказом Минфина РФ от </w:t>
            </w:r>
            <w:smartTag w:uri="urn:schemas-microsoft-com:office:smarttags" w:element="metricconverter">
              <w:smartTagPr>
                <w:attr w:name="ProductID" w:val="09.062001 г"/>
              </w:smartTagPr>
              <w:r w:rsidRPr="002C085F">
                <w:rPr>
                  <w:rFonts w:ascii="Times New Roman" w:eastAsia="Times New Roman" w:hAnsi="Times New Roman" w:cs="Times New Roman"/>
                  <w:color w:val="000000"/>
                  <w:sz w:val="20"/>
                  <w:szCs w:val="20"/>
                  <w:lang w:eastAsia="ru-RU"/>
                </w:rPr>
                <w:t>09.062001 г</w:t>
              </w:r>
            </w:smartTag>
            <w:r w:rsidRPr="002C085F">
              <w:rPr>
                <w:rFonts w:ascii="Times New Roman" w:eastAsia="Times New Roman" w:hAnsi="Times New Roman" w:cs="Times New Roman"/>
                <w:color w:val="000000"/>
                <w:sz w:val="20"/>
                <w:szCs w:val="20"/>
                <w:lang w:eastAsia="ru-RU"/>
              </w:rPr>
              <w:t>. N 44н)</w:t>
            </w:r>
            <w:r w:rsidRPr="002C085F">
              <w:rPr>
                <w:rFonts w:ascii="Times New Roman" w:eastAsia="Times New Roman" w:hAnsi="Times New Roman" w:cs="Times New Roman"/>
                <w:color w:val="000000"/>
                <w:sz w:val="20"/>
                <w:szCs w:val="20"/>
                <w:lang w:eastAsia="ru-RU"/>
              </w:rPr>
              <w:br/>
              <w:t>п. 2.2. "Методических рекомендаций по бухгалтерскому учету затрат, включаемых в издержки производства и обращения, и финансовых результатах на предприятиях торговли и общественного питания" (утв. Роскомторгом и Минфином 20.04.1995 года N 1-550/32-2)</w:t>
            </w:r>
          </w:p>
        </w:tc>
      </w:tr>
      <w:tr w:rsidR="00CE6FB8" w:rsidRPr="002C085F" w:rsidTr="00463511">
        <w:trPr>
          <w:tblCellSpacing w:w="0" w:type="dxa"/>
          <w:jc w:val="center"/>
        </w:trPr>
        <w:tc>
          <w:tcPr>
            <w:tcW w:w="1356"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b/>
                <w:bCs/>
                <w:color w:val="000000"/>
                <w:sz w:val="20"/>
                <w:szCs w:val="20"/>
                <w:lang w:eastAsia="ru-RU"/>
              </w:rPr>
              <w:t>Оценка списания материально-производственных запасов (включая товары, кроме учитываемых по продажным ценам)</w:t>
            </w:r>
          </w:p>
        </w:tc>
        <w:tc>
          <w:tcPr>
            <w:tcW w:w="1623"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color w:val="000000"/>
                <w:sz w:val="20"/>
                <w:szCs w:val="20"/>
                <w:lang w:eastAsia="ru-RU"/>
              </w:rPr>
              <w:t>· по средней себестоимости.</w:t>
            </w:r>
          </w:p>
        </w:tc>
        <w:tc>
          <w:tcPr>
            <w:tcW w:w="2021"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color w:val="000000"/>
                <w:sz w:val="20"/>
                <w:szCs w:val="20"/>
                <w:lang w:eastAsia="ru-RU"/>
              </w:rPr>
              <w:t>п. 58, 60 "Положения по ведению бухгалтерского учета и бухгалтерской отчетности в РФ" (утв. приказом МФ РФ от 29.07.1998 г. N 34н.)</w:t>
            </w:r>
            <w:r w:rsidRPr="002C085F">
              <w:rPr>
                <w:rFonts w:ascii="Times New Roman" w:eastAsia="Times New Roman" w:hAnsi="Times New Roman" w:cs="Times New Roman"/>
                <w:color w:val="000000"/>
                <w:sz w:val="20"/>
                <w:szCs w:val="20"/>
                <w:lang w:eastAsia="ru-RU"/>
              </w:rPr>
              <w:br/>
              <w:t xml:space="preserve">п. 16 Приказа Минфина РФ от </w:t>
            </w:r>
            <w:smartTag w:uri="urn:schemas-microsoft-com:office:smarttags" w:element="metricconverter">
              <w:smartTagPr>
                <w:attr w:name="ProductID" w:val="09.062001 г"/>
              </w:smartTagPr>
              <w:r w:rsidRPr="002C085F">
                <w:rPr>
                  <w:rFonts w:ascii="Times New Roman" w:eastAsia="Times New Roman" w:hAnsi="Times New Roman" w:cs="Times New Roman"/>
                  <w:color w:val="000000"/>
                  <w:sz w:val="20"/>
                  <w:szCs w:val="20"/>
                  <w:lang w:eastAsia="ru-RU"/>
                </w:rPr>
                <w:t>09.062001 г</w:t>
              </w:r>
            </w:smartTag>
            <w:r w:rsidRPr="002C085F">
              <w:rPr>
                <w:rFonts w:ascii="Times New Roman" w:eastAsia="Times New Roman" w:hAnsi="Times New Roman" w:cs="Times New Roman"/>
                <w:color w:val="000000"/>
                <w:sz w:val="20"/>
                <w:szCs w:val="20"/>
                <w:lang w:eastAsia="ru-RU"/>
              </w:rPr>
              <w:t>. N 44н "Об утверждении Положения по бухгалтерскому учету "Учет материально-производственных запасов" ПБУ 5/01</w:t>
            </w:r>
          </w:p>
        </w:tc>
      </w:tr>
      <w:tr w:rsidR="00CE6FB8" w:rsidRPr="002C085F" w:rsidTr="00463511">
        <w:trPr>
          <w:tblCellSpacing w:w="0" w:type="dxa"/>
          <w:jc w:val="center"/>
        </w:trPr>
        <w:tc>
          <w:tcPr>
            <w:tcW w:w="1356"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b/>
                <w:bCs/>
                <w:color w:val="000000"/>
                <w:sz w:val="20"/>
                <w:szCs w:val="20"/>
                <w:lang w:eastAsia="ru-RU"/>
              </w:rPr>
            </w:pPr>
            <w:r w:rsidRPr="002C085F">
              <w:rPr>
                <w:rFonts w:ascii="Times New Roman" w:eastAsia="Times New Roman" w:hAnsi="Times New Roman" w:cs="Times New Roman"/>
                <w:b/>
                <w:bCs/>
                <w:color w:val="000000"/>
                <w:sz w:val="20"/>
                <w:szCs w:val="20"/>
                <w:lang w:eastAsia="ru-RU"/>
              </w:rPr>
              <w:t>Вариант учета товаров</w:t>
            </w:r>
          </w:p>
        </w:tc>
        <w:tc>
          <w:tcPr>
            <w:tcW w:w="1623"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color w:val="000000"/>
                <w:sz w:val="20"/>
                <w:szCs w:val="20"/>
                <w:lang w:eastAsia="ru-RU"/>
              </w:rPr>
              <w:t>· по покупным ценам</w:t>
            </w:r>
          </w:p>
        </w:tc>
        <w:tc>
          <w:tcPr>
            <w:tcW w:w="2021"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p>
        </w:tc>
      </w:tr>
      <w:tr w:rsidR="00CE6FB8" w:rsidRPr="002C085F" w:rsidTr="00463511">
        <w:trPr>
          <w:tblCellSpacing w:w="0" w:type="dxa"/>
          <w:jc w:val="center"/>
        </w:trPr>
        <w:tc>
          <w:tcPr>
            <w:tcW w:w="1356"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b/>
                <w:bCs/>
                <w:color w:val="000000"/>
                <w:sz w:val="20"/>
                <w:szCs w:val="20"/>
                <w:lang w:eastAsia="ru-RU"/>
              </w:rPr>
              <w:t>Синтетический учет заготовления материалов</w:t>
            </w:r>
          </w:p>
        </w:tc>
        <w:tc>
          <w:tcPr>
            <w:tcW w:w="1623"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color w:val="000000"/>
                <w:sz w:val="20"/>
                <w:szCs w:val="20"/>
                <w:lang w:eastAsia="ru-RU"/>
              </w:rPr>
              <w:t>· по фактической себестоимости заготовления.</w:t>
            </w:r>
          </w:p>
        </w:tc>
        <w:tc>
          <w:tcPr>
            <w:tcW w:w="2021"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color w:val="000000"/>
                <w:sz w:val="20"/>
                <w:szCs w:val="20"/>
                <w:lang w:eastAsia="ru-RU"/>
              </w:rPr>
              <w:t xml:space="preserve">План счетов бухгалтерского учета финансово-хозяйственной деятельности организаций (утв. приказом Минфина РФ от 31 октября </w:t>
            </w:r>
            <w:smartTag w:uri="urn:schemas-microsoft-com:office:smarttags" w:element="metricconverter">
              <w:smartTagPr>
                <w:attr w:name="ProductID" w:val="2000 г"/>
              </w:smartTagPr>
              <w:r w:rsidRPr="002C085F">
                <w:rPr>
                  <w:rFonts w:ascii="Times New Roman" w:eastAsia="Times New Roman" w:hAnsi="Times New Roman" w:cs="Times New Roman"/>
                  <w:color w:val="000000"/>
                  <w:sz w:val="20"/>
                  <w:szCs w:val="20"/>
                  <w:lang w:eastAsia="ru-RU"/>
                </w:rPr>
                <w:t>2000 г</w:t>
              </w:r>
            </w:smartTag>
            <w:r w:rsidRPr="002C085F">
              <w:rPr>
                <w:rFonts w:ascii="Times New Roman" w:eastAsia="Times New Roman" w:hAnsi="Times New Roman" w:cs="Times New Roman"/>
                <w:color w:val="000000"/>
                <w:sz w:val="20"/>
                <w:szCs w:val="20"/>
                <w:lang w:eastAsia="ru-RU"/>
              </w:rPr>
              <w:t>. N 94н)</w:t>
            </w:r>
          </w:p>
        </w:tc>
      </w:tr>
      <w:tr w:rsidR="00CE6FB8" w:rsidRPr="002C085F" w:rsidTr="00463511">
        <w:trPr>
          <w:tblCellSpacing w:w="0" w:type="dxa"/>
          <w:jc w:val="center"/>
        </w:trPr>
        <w:tc>
          <w:tcPr>
            <w:tcW w:w="1356"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b/>
                <w:bCs/>
                <w:color w:val="000000"/>
                <w:sz w:val="20"/>
                <w:szCs w:val="20"/>
                <w:lang w:eastAsia="ru-RU"/>
              </w:rPr>
              <w:t xml:space="preserve">Списание затрат по ремонту основных средств </w:t>
            </w:r>
          </w:p>
        </w:tc>
        <w:tc>
          <w:tcPr>
            <w:tcW w:w="1623"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color w:val="000000"/>
                <w:sz w:val="20"/>
                <w:szCs w:val="20"/>
                <w:lang w:eastAsia="ru-RU"/>
              </w:rPr>
              <w:t>· сразу на издержки производства и обращения.</w:t>
            </w:r>
          </w:p>
        </w:tc>
        <w:tc>
          <w:tcPr>
            <w:tcW w:w="2021"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color w:val="000000"/>
                <w:sz w:val="20"/>
                <w:szCs w:val="20"/>
                <w:lang w:eastAsia="ru-RU"/>
              </w:rPr>
              <w:t>п.72 "Положения по ведению бухгалтерского учета и бухгалтерской отчетности в РФ" (утв. приказом МФ РФ от 29.07.1998 г. N 34н)</w:t>
            </w:r>
            <w:r w:rsidRPr="002C085F">
              <w:rPr>
                <w:rFonts w:ascii="Times New Roman" w:eastAsia="Times New Roman" w:hAnsi="Times New Roman" w:cs="Times New Roman"/>
                <w:color w:val="000000"/>
                <w:sz w:val="20"/>
                <w:szCs w:val="20"/>
                <w:lang w:eastAsia="ru-RU"/>
              </w:rPr>
              <w:br/>
            </w:r>
            <w:r w:rsidRPr="002C085F">
              <w:rPr>
                <w:rFonts w:ascii="Times New Roman" w:eastAsia="Times New Roman" w:hAnsi="Times New Roman" w:cs="Times New Roman"/>
                <w:color w:val="000000"/>
                <w:sz w:val="20"/>
                <w:szCs w:val="20"/>
                <w:lang w:eastAsia="ru-RU"/>
              </w:rPr>
              <w:br/>
              <w:t xml:space="preserve">Инструкция по применению Плана счетов бухгалтерского учета финансово-хозяйственной деятельности организаций (утв. приказом Минфина РФ от 31 октября </w:t>
            </w:r>
            <w:smartTag w:uri="urn:schemas-microsoft-com:office:smarttags" w:element="metricconverter">
              <w:smartTagPr>
                <w:attr w:name="ProductID" w:val="2000 г"/>
              </w:smartTagPr>
              <w:r w:rsidRPr="002C085F">
                <w:rPr>
                  <w:rFonts w:ascii="Times New Roman" w:eastAsia="Times New Roman" w:hAnsi="Times New Roman" w:cs="Times New Roman"/>
                  <w:color w:val="000000"/>
                  <w:sz w:val="20"/>
                  <w:szCs w:val="20"/>
                  <w:lang w:eastAsia="ru-RU"/>
                </w:rPr>
                <w:t>2000 г</w:t>
              </w:r>
            </w:smartTag>
            <w:r w:rsidRPr="002C085F">
              <w:rPr>
                <w:rFonts w:ascii="Times New Roman" w:eastAsia="Times New Roman" w:hAnsi="Times New Roman" w:cs="Times New Roman"/>
                <w:color w:val="000000"/>
                <w:sz w:val="20"/>
                <w:szCs w:val="20"/>
                <w:lang w:eastAsia="ru-RU"/>
              </w:rPr>
              <w:t>. N 94н)</w:t>
            </w:r>
          </w:p>
        </w:tc>
      </w:tr>
      <w:tr w:rsidR="00CE6FB8" w:rsidRPr="002C085F" w:rsidTr="00463511">
        <w:trPr>
          <w:tblCellSpacing w:w="0" w:type="dxa"/>
          <w:jc w:val="center"/>
        </w:trPr>
        <w:tc>
          <w:tcPr>
            <w:tcW w:w="1356"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b/>
                <w:bCs/>
                <w:color w:val="000000"/>
                <w:sz w:val="20"/>
                <w:szCs w:val="20"/>
                <w:lang w:eastAsia="ru-RU"/>
              </w:rPr>
              <w:t>База распределения общепроизводственных расходов</w:t>
            </w:r>
          </w:p>
        </w:tc>
        <w:tc>
          <w:tcPr>
            <w:tcW w:w="1623"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color w:val="000000"/>
                <w:sz w:val="20"/>
                <w:szCs w:val="20"/>
                <w:lang w:eastAsia="ru-RU"/>
              </w:rPr>
              <w:t xml:space="preserve">Общепроизводственные расходы распределяются между объектами калькулирования себестоимости </w:t>
            </w:r>
            <w:r w:rsidRPr="002C085F">
              <w:rPr>
                <w:rFonts w:ascii="Times New Roman" w:eastAsia="Times New Roman" w:hAnsi="Times New Roman" w:cs="Times New Roman"/>
                <w:color w:val="000000"/>
                <w:sz w:val="20"/>
                <w:szCs w:val="20"/>
                <w:lang w:eastAsia="ru-RU"/>
              </w:rPr>
              <w:lastRenderedPageBreak/>
              <w:t>пропорционально прямым статьям затрат.</w:t>
            </w:r>
          </w:p>
        </w:tc>
        <w:tc>
          <w:tcPr>
            <w:tcW w:w="2021"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color w:val="000000"/>
                <w:sz w:val="20"/>
                <w:szCs w:val="20"/>
                <w:lang w:eastAsia="ru-RU"/>
              </w:rPr>
              <w:lastRenderedPageBreak/>
              <w:t xml:space="preserve">Отраслевые методические рекомендации по вопросам планирования, учета и калькулирования себестоимости продукции </w:t>
            </w:r>
            <w:r w:rsidRPr="002C085F">
              <w:rPr>
                <w:rFonts w:ascii="Times New Roman" w:eastAsia="Times New Roman" w:hAnsi="Times New Roman" w:cs="Times New Roman"/>
                <w:color w:val="000000"/>
                <w:sz w:val="20"/>
                <w:szCs w:val="20"/>
                <w:lang w:eastAsia="ru-RU"/>
              </w:rPr>
              <w:lastRenderedPageBreak/>
              <w:t>(работ, услуг)</w:t>
            </w:r>
          </w:p>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p>
        </w:tc>
      </w:tr>
      <w:tr w:rsidR="00CE6FB8" w:rsidRPr="002C085F" w:rsidTr="00463511">
        <w:trPr>
          <w:trHeight w:val="1054"/>
          <w:tblCellSpacing w:w="0" w:type="dxa"/>
          <w:jc w:val="center"/>
        </w:trPr>
        <w:tc>
          <w:tcPr>
            <w:tcW w:w="1356"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b/>
                <w:bCs/>
                <w:color w:val="000000"/>
                <w:sz w:val="20"/>
                <w:szCs w:val="20"/>
                <w:lang w:eastAsia="ru-RU"/>
              </w:rPr>
              <w:lastRenderedPageBreak/>
              <w:t>Списание общехозяйственных расходов</w:t>
            </w:r>
          </w:p>
        </w:tc>
        <w:tc>
          <w:tcPr>
            <w:tcW w:w="1623"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
                <w:bCs/>
                <w:noProof/>
                <w:color w:val="000000"/>
                <w:sz w:val="20"/>
                <w:szCs w:val="20"/>
                <w:lang w:eastAsia="ru-RU"/>
              </w:rPr>
              <mc:AlternateContent>
                <mc:Choice Requires="wps">
                  <w:drawing>
                    <wp:anchor distT="0" distB="0" distL="114299" distR="114299" simplePos="0" relativeHeight="251665920" behindDoc="0" locked="0" layoutInCell="1" allowOverlap="1">
                      <wp:simplePos x="0" y="0"/>
                      <wp:positionH relativeFrom="column">
                        <wp:posOffset>2027554</wp:posOffset>
                      </wp:positionH>
                      <wp:positionV relativeFrom="paragraph">
                        <wp:posOffset>737235</wp:posOffset>
                      </wp:positionV>
                      <wp:extent cx="0" cy="333375"/>
                      <wp:effectExtent l="0" t="0" r="19050" b="9525"/>
                      <wp:wrapNone/>
                      <wp:docPr id="87" name="Прямая соединительная линия 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3375"/>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7" o:spid="_x0000_s1026" style="position:absolute;z-index:2516659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59.65pt,58.05pt" to="159.65pt,8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" strokecolor="#4a7ebb">
                      <o:lock v:ext="edit" shapetype="f"/>
                    </v:line>
                  </w:pict>
                </mc:Fallback>
              </mc:AlternateContent>
            </w:r>
            <w:r>
              <w:rPr>
                <w:rFonts w:ascii="Times New Roman" w:eastAsia="Calibri" w:hAnsi="Times New Roman" w:cs="Times New Roman"/>
                <w:noProof/>
                <w:lang w:eastAsia="ru-RU"/>
              </w:rPr>
              <mc:AlternateContent>
                <mc:Choice Requires="wps">
                  <w:drawing>
                    <wp:anchor distT="0" distB="0" distL="114299" distR="114299" simplePos="0" relativeHeight="251664896" behindDoc="0" locked="0" layoutInCell="1" allowOverlap="1">
                      <wp:simplePos x="0" y="0"/>
                      <wp:positionH relativeFrom="column">
                        <wp:posOffset>-58421</wp:posOffset>
                      </wp:positionH>
                      <wp:positionV relativeFrom="paragraph">
                        <wp:posOffset>651510</wp:posOffset>
                      </wp:positionV>
                      <wp:extent cx="0" cy="419100"/>
                      <wp:effectExtent l="0" t="0" r="19050" b="19050"/>
                      <wp:wrapNone/>
                      <wp:docPr id="86" name="Прямая соединительная линия 8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1910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id="Прямая соединительная линия 86" o:spid="_x0000_s1026" style="position:absolute;z-index:2516648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4.6pt,51.3pt" to="-4.6pt,8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" strokecolor="#4a7ebb">
                      <o:lock v:ext="edit" shapetype="f"/>
                    </v:line>
                  </w:pict>
                </mc:Fallback>
              </mc:AlternateContent>
            </w:r>
            <w:r w:rsidRPr="002C085F">
              <w:rPr>
                <w:rFonts w:ascii="Times New Roman" w:eastAsia="Times New Roman" w:hAnsi="Times New Roman" w:cs="Times New Roman"/>
                <w:color w:val="000000"/>
                <w:sz w:val="20"/>
                <w:szCs w:val="20"/>
                <w:lang w:eastAsia="ru-RU"/>
              </w:rPr>
              <w:t>· общехозяйственные расходы в качестве условно-постоянных ежемесячно списываются Д-тсч. 90 "Продажи".</w:t>
            </w:r>
          </w:p>
        </w:tc>
        <w:tc>
          <w:tcPr>
            <w:tcW w:w="2021"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color w:val="000000"/>
                <w:sz w:val="20"/>
                <w:szCs w:val="20"/>
                <w:lang w:eastAsia="ru-RU"/>
              </w:rPr>
              <w:t xml:space="preserve">Инструкция по применению Плана счетов бухгалтерского учета финансово-хозяйственной деятельности организаций (утв. приказом Минфина РФ от 31 октября </w:t>
            </w:r>
            <w:smartTag w:uri="urn:schemas-microsoft-com:office:smarttags" w:element="metricconverter">
              <w:smartTagPr>
                <w:attr w:name="ProductID" w:val="2000 г"/>
              </w:smartTagPr>
              <w:r w:rsidRPr="002C085F">
                <w:rPr>
                  <w:rFonts w:ascii="Times New Roman" w:eastAsia="Times New Roman" w:hAnsi="Times New Roman" w:cs="Times New Roman"/>
                  <w:color w:val="000000"/>
                  <w:sz w:val="20"/>
                  <w:szCs w:val="20"/>
                  <w:lang w:eastAsia="ru-RU"/>
                </w:rPr>
                <w:t>2000 г</w:t>
              </w:r>
            </w:smartTag>
            <w:r w:rsidRPr="002C085F">
              <w:rPr>
                <w:rFonts w:ascii="Times New Roman" w:eastAsia="Times New Roman" w:hAnsi="Times New Roman" w:cs="Times New Roman"/>
                <w:color w:val="000000"/>
                <w:sz w:val="20"/>
                <w:szCs w:val="20"/>
                <w:lang w:eastAsia="ru-RU"/>
              </w:rPr>
              <w:t>. N 94н) (пояснения к счету 26)</w:t>
            </w:r>
          </w:p>
        </w:tc>
      </w:tr>
      <w:tr w:rsidR="00CE6FB8" w:rsidRPr="002C085F" w:rsidTr="00463511">
        <w:trPr>
          <w:trHeight w:val="208"/>
          <w:tblCellSpacing w:w="0" w:type="dxa"/>
          <w:jc w:val="center"/>
        </w:trPr>
        <w:tc>
          <w:tcPr>
            <w:tcW w:w="5000" w:type="pct"/>
            <w:gridSpan w:val="3"/>
            <w:tcBorders>
              <w:top w:val="nil"/>
              <w:left w:val="nil"/>
              <w:bottom w:val="outset" w:sz="6" w:space="0" w:color="000000"/>
              <w:right w:val="nil"/>
            </w:tcBorders>
          </w:tcPr>
          <w:p w:rsidR="00CE6FB8" w:rsidRPr="002C085F" w:rsidRDefault="00CE6FB8" w:rsidP="00463511">
            <w:pPr>
              <w:spacing w:after="0" w:line="240" w:lineRule="auto"/>
              <w:jc w:val="center"/>
              <w:rPr>
                <w:rFonts w:ascii="Times New Roman" w:eastAsia="Calibri" w:hAnsi="Times New Roman" w:cs="Times New Roman"/>
              </w:rPr>
            </w:pPr>
          </w:p>
        </w:tc>
      </w:tr>
      <w:tr w:rsidR="00CE6FB8" w:rsidRPr="002C085F" w:rsidTr="00463511">
        <w:trPr>
          <w:tblCellSpacing w:w="0" w:type="dxa"/>
          <w:jc w:val="center"/>
        </w:trPr>
        <w:tc>
          <w:tcPr>
            <w:tcW w:w="1356"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b/>
                <w:bCs/>
                <w:color w:val="000000"/>
                <w:sz w:val="20"/>
                <w:szCs w:val="20"/>
                <w:lang w:eastAsia="ru-RU"/>
              </w:rPr>
              <w:t>Оценка готовой продукции, отгруженной продукции</w:t>
            </w:r>
          </w:p>
        </w:tc>
        <w:tc>
          <w:tcPr>
            <w:tcW w:w="1623"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color w:val="000000"/>
                <w:sz w:val="20"/>
                <w:szCs w:val="20"/>
                <w:lang w:eastAsia="ru-RU"/>
              </w:rPr>
              <w:t>Учет готовой продукции ведется по фактической производственной себестоимости (счет 40 "Выпуск продукции (работ, услуг)" не используется).</w:t>
            </w:r>
          </w:p>
        </w:tc>
        <w:tc>
          <w:tcPr>
            <w:tcW w:w="2021"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color w:val="000000"/>
                <w:sz w:val="20"/>
                <w:szCs w:val="20"/>
                <w:lang w:eastAsia="ru-RU"/>
              </w:rPr>
              <w:t>п. 59, 61 "Положения по ведению бухгалтерского учета и бухгалтерской отчетности в РФ", утв. приказом МФ РФ от 29.07.1998 г. N 34н</w:t>
            </w:r>
          </w:p>
        </w:tc>
      </w:tr>
      <w:tr w:rsidR="00CE6FB8" w:rsidRPr="002C085F" w:rsidTr="00463511">
        <w:trPr>
          <w:tblCellSpacing w:w="0" w:type="dxa"/>
          <w:jc w:val="center"/>
        </w:trPr>
        <w:tc>
          <w:tcPr>
            <w:tcW w:w="1356"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b/>
                <w:bCs/>
                <w:color w:val="000000"/>
                <w:sz w:val="20"/>
                <w:szCs w:val="20"/>
                <w:lang w:eastAsia="ru-RU"/>
              </w:rPr>
              <w:t>Распределение расходов на продажу</w:t>
            </w:r>
          </w:p>
        </w:tc>
        <w:tc>
          <w:tcPr>
            <w:tcW w:w="1623"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color w:val="000000"/>
                <w:sz w:val="20"/>
                <w:szCs w:val="20"/>
                <w:lang w:eastAsia="ru-RU"/>
              </w:rPr>
              <w:t>· расходы на продажу (счет 44) полностью списываются в дебет счета 90 "Продажи".</w:t>
            </w:r>
          </w:p>
        </w:tc>
        <w:tc>
          <w:tcPr>
            <w:tcW w:w="2021"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color w:val="000000"/>
                <w:sz w:val="20"/>
                <w:szCs w:val="20"/>
                <w:lang w:eastAsia="ru-RU"/>
              </w:rPr>
              <w:t xml:space="preserve">Инструкция по применению Плана счетов бухгалтерского учета финансово-хозяйственной деятельности организаций (утв. приказом Минфина РФ от 31 октября </w:t>
            </w:r>
            <w:smartTag w:uri="urn:schemas-microsoft-com:office:smarttags" w:element="metricconverter">
              <w:smartTagPr>
                <w:attr w:name="ProductID" w:val="2000 г"/>
              </w:smartTagPr>
              <w:r w:rsidRPr="002C085F">
                <w:rPr>
                  <w:rFonts w:ascii="Times New Roman" w:eastAsia="Times New Roman" w:hAnsi="Times New Roman" w:cs="Times New Roman"/>
                  <w:color w:val="000000"/>
                  <w:sz w:val="20"/>
                  <w:szCs w:val="20"/>
                  <w:lang w:eastAsia="ru-RU"/>
                </w:rPr>
                <w:t>2000 г</w:t>
              </w:r>
            </w:smartTag>
            <w:r w:rsidRPr="002C085F">
              <w:rPr>
                <w:rFonts w:ascii="Times New Roman" w:eastAsia="Times New Roman" w:hAnsi="Times New Roman" w:cs="Times New Roman"/>
                <w:color w:val="000000"/>
                <w:sz w:val="20"/>
                <w:szCs w:val="20"/>
                <w:lang w:eastAsia="ru-RU"/>
              </w:rPr>
              <w:t>. N 94н) (пояснения к счету 44)</w:t>
            </w:r>
          </w:p>
        </w:tc>
      </w:tr>
      <w:tr w:rsidR="00CE6FB8" w:rsidRPr="002C085F" w:rsidTr="00463511">
        <w:trPr>
          <w:tblCellSpacing w:w="0" w:type="dxa"/>
          <w:jc w:val="center"/>
        </w:trPr>
        <w:tc>
          <w:tcPr>
            <w:tcW w:w="1356"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b/>
                <w:bCs/>
                <w:color w:val="000000"/>
                <w:sz w:val="20"/>
                <w:szCs w:val="20"/>
                <w:lang w:eastAsia="ru-RU"/>
              </w:rPr>
              <w:t xml:space="preserve">Оценка незавершенного производства </w:t>
            </w:r>
          </w:p>
        </w:tc>
        <w:tc>
          <w:tcPr>
            <w:tcW w:w="1623"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color w:val="000000"/>
                <w:sz w:val="20"/>
                <w:szCs w:val="20"/>
                <w:lang w:eastAsia="ru-RU"/>
              </w:rPr>
              <w:t>· по фактической себестоимости.</w:t>
            </w:r>
          </w:p>
        </w:tc>
        <w:tc>
          <w:tcPr>
            <w:tcW w:w="2021"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color w:val="000000"/>
                <w:sz w:val="20"/>
                <w:szCs w:val="20"/>
                <w:lang w:eastAsia="ru-RU"/>
              </w:rPr>
              <w:t>п. 64 "Положения по ведению бухгалтерского учета и бухгалтерской отчетности в РФ" (утв. приказом МФ РФ от 29.07.1998 г. N 34н)</w:t>
            </w:r>
          </w:p>
        </w:tc>
      </w:tr>
      <w:tr w:rsidR="00CE6FB8" w:rsidRPr="002C085F" w:rsidTr="00463511">
        <w:trPr>
          <w:tblCellSpacing w:w="0" w:type="dxa"/>
          <w:jc w:val="center"/>
        </w:trPr>
        <w:tc>
          <w:tcPr>
            <w:tcW w:w="1356"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b/>
                <w:bCs/>
                <w:color w:val="000000"/>
                <w:sz w:val="20"/>
                <w:szCs w:val="20"/>
                <w:lang w:eastAsia="ru-RU"/>
              </w:rPr>
              <w:t>Признание выручки от выполнения работ, оказания услуг, продажи продукции с длительным циклом изготовления</w:t>
            </w:r>
          </w:p>
        </w:tc>
        <w:tc>
          <w:tcPr>
            <w:tcW w:w="1623"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color w:val="000000"/>
                <w:sz w:val="20"/>
                <w:szCs w:val="20"/>
                <w:lang w:eastAsia="ru-RU"/>
              </w:rPr>
              <w:t>· по завершению выполнения работы, оказания услуги, изготовления продукции в целом.</w:t>
            </w:r>
          </w:p>
        </w:tc>
        <w:tc>
          <w:tcPr>
            <w:tcW w:w="2021"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color w:val="000000"/>
                <w:sz w:val="20"/>
                <w:szCs w:val="20"/>
                <w:lang w:eastAsia="ru-RU"/>
              </w:rPr>
              <w:t xml:space="preserve">п. 13 и п. 17 Положения побухгалтерского учета "Доходы организации" ПБУ 9/99 (утв. Приказом Минфина РФ от 6 мая </w:t>
            </w:r>
            <w:smartTag w:uri="urn:schemas-microsoft-com:office:smarttags" w:element="metricconverter">
              <w:smartTagPr>
                <w:attr w:name="ProductID" w:val="1999 г"/>
              </w:smartTagPr>
              <w:r w:rsidRPr="002C085F">
                <w:rPr>
                  <w:rFonts w:ascii="Times New Roman" w:eastAsia="Times New Roman" w:hAnsi="Times New Roman" w:cs="Times New Roman"/>
                  <w:color w:val="000000"/>
                  <w:sz w:val="20"/>
                  <w:szCs w:val="20"/>
                  <w:lang w:eastAsia="ru-RU"/>
                </w:rPr>
                <w:t>1999 г</w:t>
              </w:r>
            </w:smartTag>
            <w:r w:rsidRPr="002C085F">
              <w:rPr>
                <w:rFonts w:ascii="Times New Roman" w:eastAsia="Times New Roman" w:hAnsi="Times New Roman" w:cs="Times New Roman"/>
                <w:color w:val="000000"/>
                <w:sz w:val="20"/>
                <w:szCs w:val="20"/>
                <w:lang w:eastAsia="ru-RU"/>
              </w:rPr>
              <w:t>. N 32н)</w:t>
            </w:r>
          </w:p>
        </w:tc>
      </w:tr>
      <w:tr w:rsidR="00CE6FB8" w:rsidRPr="002C085F" w:rsidTr="00463511">
        <w:trPr>
          <w:tblCellSpacing w:w="0" w:type="dxa"/>
          <w:jc w:val="center"/>
        </w:trPr>
        <w:tc>
          <w:tcPr>
            <w:tcW w:w="1356"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b/>
                <w:bCs/>
                <w:color w:val="000000"/>
                <w:sz w:val="20"/>
                <w:szCs w:val="20"/>
                <w:lang w:eastAsia="ru-RU"/>
              </w:rPr>
              <w:t>Создание резервов за счет финансовых результатов</w:t>
            </w:r>
          </w:p>
        </w:tc>
        <w:tc>
          <w:tcPr>
            <w:tcW w:w="1623"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color w:val="000000"/>
                <w:sz w:val="20"/>
                <w:szCs w:val="20"/>
                <w:lang w:eastAsia="ru-RU"/>
              </w:rPr>
              <w:t>Организация создает резервы:</w:t>
            </w:r>
            <w:r w:rsidRPr="002C085F">
              <w:rPr>
                <w:rFonts w:ascii="Times New Roman" w:eastAsia="Times New Roman" w:hAnsi="Times New Roman" w:cs="Times New Roman"/>
                <w:color w:val="000000"/>
                <w:sz w:val="20"/>
                <w:szCs w:val="20"/>
                <w:lang w:eastAsia="ru-RU"/>
              </w:rPr>
              <w:br/>
              <w:t>· по сомнительным долгам.</w:t>
            </w:r>
          </w:p>
        </w:tc>
        <w:tc>
          <w:tcPr>
            <w:tcW w:w="2021"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color w:val="000000"/>
                <w:sz w:val="20"/>
                <w:szCs w:val="20"/>
                <w:lang w:eastAsia="ru-RU"/>
              </w:rPr>
              <w:t>п. 45, 70 "Положения по ведению бухгалтерского учета и бухгалтерской отчетности в РФ" (утв. приказом МФ РФ от 29.07.1998 г. N 34н)</w:t>
            </w:r>
          </w:p>
        </w:tc>
      </w:tr>
      <w:tr w:rsidR="00CE6FB8" w:rsidRPr="002C085F" w:rsidTr="00463511">
        <w:trPr>
          <w:tblCellSpacing w:w="0" w:type="dxa"/>
          <w:jc w:val="center"/>
        </w:trPr>
        <w:tc>
          <w:tcPr>
            <w:tcW w:w="1356"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b/>
                <w:bCs/>
                <w:color w:val="000000"/>
                <w:sz w:val="20"/>
                <w:szCs w:val="20"/>
                <w:lang w:eastAsia="ru-RU"/>
              </w:rPr>
              <w:t>Учет долгосрочной задолженности по полученным кредитам и займам</w:t>
            </w:r>
          </w:p>
        </w:tc>
        <w:tc>
          <w:tcPr>
            <w:tcW w:w="1623"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color w:val="000000"/>
                <w:sz w:val="20"/>
                <w:szCs w:val="20"/>
                <w:lang w:eastAsia="ru-RU"/>
              </w:rPr>
              <w:t>Задолженность на срок более 12 месяцев учитывается в составе долгосрочной задолженности до истечения установленного договором срока возврата заемных средств</w:t>
            </w:r>
          </w:p>
        </w:tc>
        <w:tc>
          <w:tcPr>
            <w:tcW w:w="2021"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color w:val="000000"/>
                <w:sz w:val="20"/>
                <w:szCs w:val="20"/>
                <w:lang w:eastAsia="ru-RU"/>
              </w:rPr>
              <w:t>п. 6, 33 Приказа Минфина РФ от 02.08.2001 г. N 60н "Об утверждении Положения по бухгалтерскому учету "Учет займов и кредитов и затрат по их обслуживанию" ПБУ 15/01"</w:t>
            </w:r>
          </w:p>
        </w:tc>
      </w:tr>
      <w:tr w:rsidR="00CE6FB8" w:rsidRPr="002C085F" w:rsidTr="00463511">
        <w:trPr>
          <w:tblCellSpacing w:w="0" w:type="dxa"/>
          <w:jc w:val="center"/>
        </w:trPr>
        <w:tc>
          <w:tcPr>
            <w:tcW w:w="1356"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b/>
                <w:bCs/>
                <w:color w:val="000000"/>
                <w:sz w:val="20"/>
                <w:szCs w:val="20"/>
                <w:lang w:eastAsia="ru-RU"/>
              </w:rPr>
              <w:t>Учет дополнительных затрат, связанных с получение займов и кредитов</w:t>
            </w:r>
          </w:p>
        </w:tc>
        <w:tc>
          <w:tcPr>
            <w:tcW w:w="1623"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color w:val="000000"/>
                <w:sz w:val="20"/>
                <w:szCs w:val="20"/>
                <w:lang w:eastAsia="ru-RU"/>
              </w:rPr>
              <w:t>· включаются в затраты того периода, в котором они произведены.</w:t>
            </w:r>
          </w:p>
        </w:tc>
        <w:tc>
          <w:tcPr>
            <w:tcW w:w="2021"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color w:val="000000"/>
                <w:sz w:val="20"/>
                <w:szCs w:val="20"/>
                <w:lang w:eastAsia="ru-RU"/>
              </w:rPr>
              <w:t>п. 20 Приказа Минфина РФ от 02.08.2001 г. N 60н "Об утверждении Положения по бухгалтерскому учету "Учет займов и кредитов и затрат по их обслуживанию" ПБУ 15/01"</w:t>
            </w:r>
          </w:p>
        </w:tc>
      </w:tr>
      <w:tr w:rsidR="00CE6FB8" w:rsidRPr="002C085F" w:rsidTr="00463511">
        <w:trPr>
          <w:tblCellSpacing w:w="0" w:type="dxa"/>
          <w:jc w:val="center"/>
        </w:trPr>
        <w:tc>
          <w:tcPr>
            <w:tcW w:w="1356"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b/>
                <w:bCs/>
                <w:color w:val="000000"/>
                <w:sz w:val="20"/>
                <w:szCs w:val="20"/>
                <w:lang w:eastAsia="ru-RU"/>
              </w:rPr>
              <w:t>Способ определения стоимости финансового актива при его выбытии</w:t>
            </w:r>
          </w:p>
        </w:tc>
        <w:tc>
          <w:tcPr>
            <w:tcW w:w="1623"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color w:val="000000"/>
                <w:sz w:val="20"/>
                <w:szCs w:val="20"/>
                <w:lang w:eastAsia="ru-RU"/>
              </w:rPr>
              <w:t>· по первоначальной стоимости каждой единицы бухгалтерского учета финансовых вложении.</w:t>
            </w:r>
          </w:p>
        </w:tc>
        <w:tc>
          <w:tcPr>
            <w:tcW w:w="2021"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color w:val="000000"/>
                <w:sz w:val="20"/>
                <w:szCs w:val="20"/>
                <w:lang w:eastAsia="ru-RU"/>
              </w:rPr>
              <w:t>п. 26 Приказа Минфина РФ от 10.12.2002 г. N 126н "Об утверждении Положения по бухгалтерскому учету "Учет финансовых вложений ПБУ 19/02"</w:t>
            </w:r>
          </w:p>
        </w:tc>
      </w:tr>
      <w:tr w:rsidR="00CE6FB8" w:rsidRPr="002C085F" w:rsidTr="00463511">
        <w:trPr>
          <w:tblCellSpacing w:w="0" w:type="dxa"/>
          <w:jc w:val="center"/>
        </w:trPr>
        <w:tc>
          <w:tcPr>
            <w:tcW w:w="1356"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b/>
                <w:bCs/>
                <w:color w:val="000000"/>
                <w:sz w:val="20"/>
                <w:szCs w:val="20"/>
                <w:lang w:eastAsia="ru-RU"/>
              </w:rPr>
              <w:t>Отражение в бухгалтерской отчетности прочих доходов и расходов</w:t>
            </w:r>
          </w:p>
        </w:tc>
        <w:tc>
          <w:tcPr>
            <w:tcW w:w="1623"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color w:val="000000"/>
                <w:sz w:val="20"/>
                <w:szCs w:val="20"/>
                <w:lang w:eastAsia="ru-RU"/>
              </w:rPr>
              <w:t>Прочие доходы отражаются в отчете прибылях и убытках развернуто.</w:t>
            </w:r>
          </w:p>
        </w:tc>
        <w:tc>
          <w:tcPr>
            <w:tcW w:w="2021" w:type="pct"/>
            <w:tcBorders>
              <w:top w:val="outset" w:sz="6" w:space="0" w:color="000000"/>
              <w:left w:val="outset" w:sz="6" w:space="0" w:color="000000"/>
              <w:bottom w:val="outset" w:sz="6" w:space="0" w:color="000000"/>
              <w:right w:val="outset" w:sz="6" w:space="0" w:color="000000"/>
            </w:tcBorders>
          </w:tcPr>
          <w:p w:rsidR="00CE6FB8" w:rsidRPr="002C085F" w:rsidRDefault="00CE6FB8" w:rsidP="00463511">
            <w:pPr>
              <w:spacing w:after="0" w:line="240" w:lineRule="auto"/>
              <w:rPr>
                <w:rFonts w:ascii="Times New Roman" w:eastAsia="Times New Roman" w:hAnsi="Times New Roman" w:cs="Times New Roman"/>
                <w:color w:val="000000"/>
                <w:sz w:val="20"/>
                <w:szCs w:val="20"/>
                <w:lang w:eastAsia="ru-RU"/>
              </w:rPr>
            </w:pPr>
            <w:r w:rsidRPr="002C085F">
              <w:rPr>
                <w:rFonts w:ascii="Times New Roman" w:eastAsia="Times New Roman" w:hAnsi="Times New Roman" w:cs="Times New Roman"/>
                <w:color w:val="000000"/>
                <w:sz w:val="20"/>
                <w:szCs w:val="20"/>
                <w:lang w:eastAsia="ru-RU"/>
              </w:rPr>
              <w:t>п. 18.2 Приказ Минфина РФ от 06.05.1999 г. N 32н "Об утверждении Положения по бухгалтерскому учету "Доходы организации" ПБУ 9/99"</w:t>
            </w:r>
          </w:p>
        </w:tc>
      </w:tr>
    </w:tbl>
    <w:p w:rsidR="00CE6FB8" w:rsidRPr="002C085F" w:rsidRDefault="00CE6FB8" w:rsidP="00CE6FB8">
      <w:pPr>
        <w:rPr>
          <w:rFonts w:ascii="Times New Roman" w:eastAsia="Calibri" w:hAnsi="Times New Roman" w:cs="Times New Roman"/>
        </w:rPr>
      </w:pPr>
    </w:p>
    <w:p w:rsidR="00CE6FB8" w:rsidRPr="008A1FB2" w:rsidRDefault="00CE6FB8" w:rsidP="00CE6FB8">
      <w:pPr>
        <w:spacing w:after="0" w:line="360" w:lineRule="auto"/>
        <w:ind w:firstLine="709"/>
        <w:jc w:val="both"/>
        <w:rPr>
          <w:rFonts w:ascii="Times New Roman" w:eastAsia="Calibri" w:hAnsi="Times New Roman" w:cs="Times New Roman"/>
          <w:sz w:val="28"/>
          <w:szCs w:val="28"/>
        </w:rPr>
      </w:pPr>
      <w:r w:rsidRPr="002C085F">
        <w:rPr>
          <w:rFonts w:ascii="Times New Roman" w:eastAsia="Calibri" w:hAnsi="Times New Roman" w:cs="Times New Roman"/>
        </w:rPr>
        <w:lastRenderedPageBreak/>
        <w:br w:type="page"/>
      </w:r>
    </w:p>
    <w:p w:rsidR="00CE6FB8" w:rsidRPr="00CE6FB8" w:rsidRDefault="00CE6FB8" w:rsidP="00CE6FB8">
      <w:pPr>
        <w:spacing w:after="0" w:line="240" w:lineRule="auto"/>
        <w:ind w:firstLine="709"/>
        <w:rPr>
          <w:rFonts w:ascii="Times New Roman" w:eastAsia="Calibri" w:hAnsi="Times New Roman" w:cs="Times New Roman"/>
          <w:b/>
          <w:bCs/>
          <w:sz w:val="28"/>
          <w:szCs w:val="28"/>
        </w:rPr>
      </w:pPr>
    </w:p>
    <w:p w:rsidR="00CE6FB8" w:rsidRDefault="00CE6FB8" w:rsidP="00AF6910">
      <w:pPr>
        <w:spacing w:after="0" w:line="240" w:lineRule="auto"/>
        <w:ind w:firstLine="709"/>
        <w:rPr>
          <w:rFonts w:ascii="Times New Roman" w:eastAsia="Calibri" w:hAnsi="Times New Roman" w:cs="Times New Roman"/>
          <w:bCs/>
          <w:sz w:val="28"/>
          <w:szCs w:val="28"/>
        </w:rPr>
      </w:pPr>
    </w:p>
    <w:p w:rsidR="00CE6FB8" w:rsidRDefault="00CE6FB8" w:rsidP="00AF6910">
      <w:pPr>
        <w:spacing w:after="0" w:line="240" w:lineRule="auto"/>
        <w:ind w:firstLine="709"/>
        <w:rPr>
          <w:rFonts w:ascii="Times New Roman" w:eastAsia="Calibri" w:hAnsi="Times New Roman" w:cs="Times New Roman"/>
          <w:bCs/>
          <w:sz w:val="28"/>
          <w:szCs w:val="28"/>
        </w:rPr>
      </w:pPr>
    </w:p>
    <w:p w:rsidR="00CE6FB8" w:rsidRDefault="00CE6FB8" w:rsidP="00AF6910">
      <w:pPr>
        <w:spacing w:after="0" w:line="240" w:lineRule="auto"/>
        <w:ind w:firstLine="709"/>
        <w:rPr>
          <w:rFonts w:ascii="Times New Roman" w:eastAsia="Calibri" w:hAnsi="Times New Roman" w:cs="Times New Roman"/>
          <w:bCs/>
          <w:sz w:val="28"/>
          <w:szCs w:val="28"/>
        </w:rPr>
      </w:pPr>
    </w:p>
    <w:p w:rsidR="00CE6FB8" w:rsidRDefault="00CE6FB8" w:rsidP="00AF6910">
      <w:pPr>
        <w:spacing w:after="0" w:line="240" w:lineRule="auto"/>
        <w:ind w:firstLine="709"/>
        <w:rPr>
          <w:rFonts w:ascii="Times New Roman" w:eastAsia="Calibri" w:hAnsi="Times New Roman" w:cs="Times New Roman"/>
          <w:bCs/>
          <w:sz w:val="28"/>
          <w:szCs w:val="28"/>
        </w:rPr>
      </w:pPr>
    </w:p>
    <w:p w:rsidR="00CE6FB8" w:rsidRDefault="00CE6FB8" w:rsidP="00AF6910">
      <w:pPr>
        <w:spacing w:after="0" w:line="240" w:lineRule="auto"/>
        <w:ind w:firstLine="709"/>
        <w:rPr>
          <w:rFonts w:ascii="Times New Roman" w:eastAsia="Calibri" w:hAnsi="Times New Roman" w:cs="Times New Roman"/>
          <w:bCs/>
          <w:sz w:val="28"/>
          <w:szCs w:val="28"/>
        </w:rPr>
      </w:pPr>
    </w:p>
    <w:p w:rsidR="00CE6FB8" w:rsidRDefault="00CE6FB8" w:rsidP="00CE6FB8">
      <w:pPr>
        <w:spacing w:after="0" w:line="240" w:lineRule="auto"/>
        <w:ind w:firstLine="709"/>
        <w:jc w:val="center"/>
        <w:rPr>
          <w:rFonts w:ascii="Times New Roman" w:eastAsia="Calibri" w:hAnsi="Times New Roman" w:cs="Times New Roman"/>
          <w:b/>
          <w:bCs/>
          <w:sz w:val="28"/>
          <w:szCs w:val="28"/>
        </w:rPr>
      </w:pPr>
    </w:p>
    <w:p w:rsidR="00CE6FB8" w:rsidRDefault="00CE6FB8" w:rsidP="00CE6FB8">
      <w:pPr>
        <w:spacing w:after="0" w:line="240" w:lineRule="auto"/>
        <w:ind w:firstLine="709"/>
        <w:jc w:val="center"/>
        <w:rPr>
          <w:rFonts w:ascii="Times New Roman" w:eastAsia="Calibri" w:hAnsi="Times New Roman" w:cs="Times New Roman"/>
          <w:b/>
          <w:bCs/>
          <w:sz w:val="28"/>
          <w:szCs w:val="28"/>
        </w:rPr>
      </w:pPr>
    </w:p>
    <w:p w:rsidR="00CE6FB8" w:rsidRPr="00CE6FB8" w:rsidRDefault="00CE6FB8" w:rsidP="00CE6FB8">
      <w:pPr>
        <w:spacing w:after="0" w:line="240" w:lineRule="auto"/>
        <w:ind w:firstLine="709"/>
        <w:rPr>
          <w:rFonts w:ascii="Times New Roman" w:eastAsia="Batang" w:hAnsi="Times New Roman" w:cs="Times New Roman"/>
          <w:b/>
          <w:sz w:val="28"/>
          <w:szCs w:val="28"/>
          <w:lang w:eastAsia="ko-KR"/>
        </w:rPr>
      </w:pPr>
    </w:p>
    <w:sectPr w:rsidR="00CE6FB8" w:rsidRPr="00CE6FB8" w:rsidSect="00463511">
      <w:footerReference w:type="default" r:id="rId10"/>
      <w:pgSz w:w="11906" w:h="16838"/>
      <w:pgMar w:top="1134" w:right="850" w:bottom="1134" w:left="1701" w:header="708" w:footer="708"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75A0" w:rsidRDefault="000775A0">
      <w:pPr>
        <w:spacing w:after="0" w:line="240" w:lineRule="auto"/>
      </w:pPr>
      <w:r>
        <w:separator/>
      </w:r>
    </w:p>
  </w:endnote>
  <w:endnote w:type="continuationSeparator" w:id="0">
    <w:p w:rsidR="000775A0" w:rsidRDefault="00077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8292820"/>
      <w:docPartObj>
        <w:docPartGallery w:val="Page Numbers (Bottom of Page)"/>
        <w:docPartUnique/>
      </w:docPartObj>
    </w:sdtPr>
    <w:sdtContent>
      <w:p w:rsidR="00463511" w:rsidRDefault="00463511">
        <w:pPr>
          <w:pStyle w:val="a3"/>
          <w:jc w:val="center"/>
        </w:pPr>
        <w:r>
          <w:fldChar w:fldCharType="begin"/>
        </w:r>
        <w:r>
          <w:instrText>PAGE   \* MERGEFORMAT</w:instrText>
        </w:r>
        <w:r>
          <w:fldChar w:fldCharType="separate"/>
        </w:r>
        <w:r w:rsidR="00462F96">
          <w:rPr>
            <w:noProof/>
          </w:rPr>
          <w:t>4</w:t>
        </w:r>
        <w:r>
          <w:fldChar w:fldCharType="end"/>
        </w:r>
      </w:p>
    </w:sdtContent>
  </w:sdt>
  <w:p w:rsidR="00463511" w:rsidRDefault="0046351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75A0" w:rsidRDefault="000775A0">
      <w:pPr>
        <w:spacing w:after="0" w:line="240" w:lineRule="auto"/>
      </w:pPr>
      <w:r>
        <w:separator/>
      </w:r>
    </w:p>
  </w:footnote>
  <w:footnote w:type="continuationSeparator" w:id="0">
    <w:p w:rsidR="000775A0" w:rsidRDefault="000775A0">
      <w:pPr>
        <w:spacing w:after="0" w:line="240" w:lineRule="auto"/>
      </w:pPr>
      <w:r>
        <w:continuationSeparator/>
      </w:r>
    </w:p>
  </w:footnote>
  <w:footnote w:id="1">
    <w:p w:rsidR="00463511" w:rsidRDefault="00463511" w:rsidP="00B46476">
      <w:pPr>
        <w:autoSpaceDE w:val="0"/>
        <w:autoSpaceDN w:val="0"/>
        <w:adjustRightInd w:val="0"/>
        <w:spacing w:after="0" w:line="240" w:lineRule="auto"/>
      </w:pPr>
      <w:r>
        <w:rPr>
          <w:rStyle w:val="a9"/>
        </w:rPr>
        <w:footnoteRef/>
      </w:r>
      <w:r>
        <w:t xml:space="preserve"> </w:t>
      </w:r>
      <w:r>
        <w:rPr>
          <w:rFonts w:ascii="Times New Roman" w:hAnsi="Times New Roman"/>
          <w:sz w:val="24"/>
          <w:szCs w:val="24"/>
          <w:lang w:eastAsia="ru-RU"/>
        </w:rPr>
        <w:t>М</w:t>
      </w:r>
      <w:r w:rsidRPr="0048391B">
        <w:rPr>
          <w:rFonts w:ascii="Times New Roman" w:hAnsi="Times New Roman"/>
          <w:sz w:val="24"/>
          <w:szCs w:val="24"/>
          <w:lang w:eastAsia="ru-RU"/>
        </w:rPr>
        <w:t>етодические указания</w:t>
      </w:r>
      <w:r>
        <w:rPr>
          <w:rFonts w:ascii="Times New Roman" w:hAnsi="Times New Roman"/>
          <w:sz w:val="24"/>
          <w:szCs w:val="24"/>
          <w:lang w:eastAsia="ru-RU"/>
        </w:rPr>
        <w:t xml:space="preserve"> </w:t>
      </w:r>
      <w:r>
        <w:rPr>
          <w:rFonts w:ascii="Times New Roman" w:hAnsi="Times New Roman"/>
          <w:sz w:val="24"/>
          <w:szCs w:val="24"/>
        </w:rPr>
        <w:t>п</w:t>
      </w:r>
      <w:r w:rsidRPr="0048391B">
        <w:rPr>
          <w:rFonts w:ascii="Times New Roman" w:hAnsi="Times New Roman"/>
          <w:sz w:val="24"/>
          <w:szCs w:val="24"/>
        </w:rPr>
        <w:t>о</w:t>
      </w:r>
      <w:r w:rsidRPr="0048391B">
        <w:rPr>
          <w:rFonts w:ascii="Times New Roman" w:hAnsi="Times New Roman"/>
          <w:sz w:val="24"/>
          <w:szCs w:val="24"/>
          <w:lang w:eastAsia="ru-RU"/>
        </w:rPr>
        <w:t xml:space="preserve"> </w:t>
      </w:r>
      <w:r w:rsidRPr="0048391B">
        <w:rPr>
          <w:rFonts w:ascii="Times New Roman" w:hAnsi="Times New Roman"/>
          <w:sz w:val="24"/>
          <w:szCs w:val="24"/>
        </w:rPr>
        <w:t>бухгалтерскому</w:t>
      </w:r>
      <w:r w:rsidRPr="0048391B">
        <w:rPr>
          <w:rFonts w:ascii="Times New Roman" w:hAnsi="Times New Roman"/>
          <w:sz w:val="24"/>
          <w:szCs w:val="24"/>
          <w:lang w:eastAsia="ru-RU"/>
        </w:rPr>
        <w:t xml:space="preserve"> </w:t>
      </w:r>
      <w:r w:rsidRPr="0048391B">
        <w:rPr>
          <w:rFonts w:ascii="Times New Roman" w:hAnsi="Times New Roman"/>
          <w:sz w:val="24"/>
          <w:szCs w:val="24"/>
        </w:rPr>
        <w:t>учету</w:t>
      </w:r>
      <w:r w:rsidRPr="0048391B">
        <w:rPr>
          <w:rFonts w:ascii="Times New Roman" w:hAnsi="Times New Roman"/>
          <w:sz w:val="24"/>
          <w:szCs w:val="24"/>
          <w:lang w:eastAsia="ru-RU"/>
        </w:rPr>
        <w:t xml:space="preserve"> </w:t>
      </w:r>
      <w:r w:rsidRPr="0048391B">
        <w:rPr>
          <w:rFonts w:ascii="Times New Roman" w:hAnsi="Times New Roman"/>
          <w:sz w:val="24"/>
          <w:szCs w:val="24"/>
        </w:rPr>
        <w:t>основных</w:t>
      </w:r>
      <w:r w:rsidRPr="0048391B">
        <w:rPr>
          <w:rFonts w:ascii="Times New Roman" w:hAnsi="Times New Roman"/>
          <w:sz w:val="24"/>
          <w:szCs w:val="24"/>
          <w:lang w:eastAsia="ru-RU"/>
        </w:rPr>
        <w:t xml:space="preserve"> </w:t>
      </w:r>
      <w:r w:rsidRPr="0048391B">
        <w:rPr>
          <w:rFonts w:ascii="Times New Roman" w:hAnsi="Times New Roman"/>
          <w:sz w:val="24"/>
          <w:szCs w:val="24"/>
        </w:rPr>
        <w:t>средств</w:t>
      </w:r>
      <w:r>
        <w:rPr>
          <w:rFonts w:ascii="Times New Roman" w:hAnsi="Times New Roman"/>
          <w:sz w:val="24"/>
          <w:szCs w:val="24"/>
        </w:rPr>
        <w:t>, с.8-10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53494"/>
    <w:multiLevelType w:val="hybridMultilevel"/>
    <w:tmpl w:val="842E3C32"/>
    <w:lvl w:ilvl="0" w:tplc="7AA6AD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19528FB"/>
    <w:multiLevelType w:val="hybridMultilevel"/>
    <w:tmpl w:val="D5AA95EE"/>
    <w:lvl w:ilvl="0" w:tplc="7AA6AD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31A507B"/>
    <w:multiLevelType w:val="multilevel"/>
    <w:tmpl w:val="7206C89A"/>
    <w:lvl w:ilvl="0">
      <w:start w:val="1"/>
      <w:numFmt w:val="decimal"/>
      <w:lvlText w:val="%1"/>
      <w:lvlJc w:val="left"/>
      <w:pPr>
        <w:ind w:left="450" w:hanging="450"/>
      </w:pPr>
      <w:rPr>
        <w:rFonts w:eastAsia="Calibri" w:hint="default"/>
      </w:rPr>
    </w:lvl>
    <w:lvl w:ilvl="1">
      <w:start w:val="1"/>
      <w:numFmt w:val="decimal"/>
      <w:lvlText w:val="%1.%2"/>
      <w:lvlJc w:val="left"/>
      <w:pPr>
        <w:ind w:left="1234" w:hanging="450"/>
      </w:pPr>
      <w:rPr>
        <w:rFonts w:eastAsia="Calibri" w:hint="default"/>
      </w:rPr>
    </w:lvl>
    <w:lvl w:ilvl="2">
      <w:start w:val="1"/>
      <w:numFmt w:val="decimal"/>
      <w:lvlText w:val="%1.%2.%3"/>
      <w:lvlJc w:val="left"/>
      <w:pPr>
        <w:ind w:left="2288" w:hanging="720"/>
      </w:pPr>
      <w:rPr>
        <w:rFonts w:eastAsia="Calibri" w:hint="default"/>
      </w:rPr>
    </w:lvl>
    <w:lvl w:ilvl="3">
      <w:start w:val="1"/>
      <w:numFmt w:val="decimal"/>
      <w:lvlText w:val="%1.%2.%3.%4"/>
      <w:lvlJc w:val="left"/>
      <w:pPr>
        <w:ind w:left="3432" w:hanging="1080"/>
      </w:pPr>
      <w:rPr>
        <w:rFonts w:eastAsia="Calibri" w:hint="default"/>
      </w:rPr>
    </w:lvl>
    <w:lvl w:ilvl="4">
      <w:start w:val="1"/>
      <w:numFmt w:val="decimal"/>
      <w:lvlText w:val="%1.%2.%3.%4.%5"/>
      <w:lvlJc w:val="left"/>
      <w:pPr>
        <w:ind w:left="4216" w:hanging="1080"/>
      </w:pPr>
      <w:rPr>
        <w:rFonts w:eastAsia="Calibri" w:hint="default"/>
      </w:rPr>
    </w:lvl>
    <w:lvl w:ilvl="5">
      <w:start w:val="1"/>
      <w:numFmt w:val="decimal"/>
      <w:lvlText w:val="%1.%2.%3.%4.%5.%6"/>
      <w:lvlJc w:val="left"/>
      <w:pPr>
        <w:ind w:left="5360" w:hanging="1440"/>
      </w:pPr>
      <w:rPr>
        <w:rFonts w:eastAsia="Calibri" w:hint="default"/>
      </w:rPr>
    </w:lvl>
    <w:lvl w:ilvl="6">
      <w:start w:val="1"/>
      <w:numFmt w:val="decimal"/>
      <w:lvlText w:val="%1.%2.%3.%4.%5.%6.%7"/>
      <w:lvlJc w:val="left"/>
      <w:pPr>
        <w:ind w:left="6144" w:hanging="1440"/>
      </w:pPr>
      <w:rPr>
        <w:rFonts w:eastAsia="Calibri" w:hint="default"/>
      </w:rPr>
    </w:lvl>
    <w:lvl w:ilvl="7">
      <w:start w:val="1"/>
      <w:numFmt w:val="decimal"/>
      <w:lvlText w:val="%1.%2.%3.%4.%5.%6.%7.%8"/>
      <w:lvlJc w:val="left"/>
      <w:pPr>
        <w:ind w:left="7288" w:hanging="1800"/>
      </w:pPr>
      <w:rPr>
        <w:rFonts w:eastAsia="Calibri" w:hint="default"/>
      </w:rPr>
    </w:lvl>
    <w:lvl w:ilvl="8">
      <w:start w:val="1"/>
      <w:numFmt w:val="decimal"/>
      <w:lvlText w:val="%1.%2.%3.%4.%5.%6.%7.%8.%9"/>
      <w:lvlJc w:val="left"/>
      <w:pPr>
        <w:ind w:left="8432" w:hanging="2160"/>
      </w:pPr>
      <w:rPr>
        <w:rFonts w:eastAsia="Calibri" w:hint="default"/>
      </w:rPr>
    </w:lvl>
  </w:abstractNum>
  <w:abstractNum w:abstractNumId="3">
    <w:nsid w:val="2436682F"/>
    <w:multiLevelType w:val="hybridMultilevel"/>
    <w:tmpl w:val="5A500A8A"/>
    <w:lvl w:ilvl="0" w:tplc="7AA6AD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6605D82"/>
    <w:multiLevelType w:val="hybridMultilevel"/>
    <w:tmpl w:val="0CB60A10"/>
    <w:lvl w:ilvl="0" w:tplc="04190005">
      <w:start w:val="1"/>
      <w:numFmt w:val="bullet"/>
      <w:lvlText w:val=""/>
      <w:lvlJc w:val="left"/>
      <w:pPr>
        <w:tabs>
          <w:tab w:val="num" w:pos="644"/>
        </w:tabs>
        <w:ind w:left="644"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3CFA0A1C"/>
    <w:multiLevelType w:val="hybridMultilevel"/>
    <w:tmpl w:val="92D20714"/>
    <w:lvl w:ilvl="0" w:tplc="989E90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EF62B35"/>
    <w:multiLevelType w:val="hybridMultilevel"/>
    <w:tmpl w:val="7AA237C2"/>
    <w:lvl w:ilvl="0" w:tplc="75C819BA">
      <w:start w:val="1"/>
      <w:numFmt w:val="decimal"/>
      <w:lvlText w:val="%1."/>
      <w:lvlJc w:val="left"/>
      <w:pPr>
        <w:ind w:left="1211"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3C404BF"/>
    <w:multiLevelType w:val="singleLevel"/>
    <w:tmpl w:val="670A5F2C"/>
    <w:lvl w:ilvl="0">
      <w:start w:val="1"/>
      <w:numFmt w:val="decimal"/>
      <w:lvlText w:val="5.%1."/>
      <w:legacy w:legacy="1" w:legacySpace="0" w:legacyIndent="403"/>
      <w:lvlJc w:val="left"/>
      <w:rPr>
        <w:rFonts w:ascii="Times New Roman" w:hAnsi="Times New Roman" w:cs="Times New Roman" w:hint="default"/>
      </w:rPr>
    </w:lvl>
  </w:abstractNum>
  <w:abstractNum w:abstractNumId="8">
    <w:nsid w:val="47BD6AC1"/>
    <w:multiLevelType w:val="singleLevel"/>
    <w:tmpl w:val="809ECF58"/>
    <w:lvl w:ilvl="0">
      <w:start w:val="3"/>
      <w:numFmt w:val="decimal"/>
      <w:lvlText w:val="5.%1."/>
      <w:legacy w:legacy="1" w:legacySpace="0" w:legacyIndent="413"/>
      <w:lvlJc w:val="left"/>
      <w:rPr>
        <w:rFonts w:ascii="Times New Roman" w:hAnsi="Times New Roman" w:cs="Times New Roman" w:hint="default"/>
      </w:rPr>
    </w:lvl>
  </w:abstractNum>
  <w:abstractNum w:abstractNumId="9">
    <w:nsid w:val="4911486C"/>
    <w:multiLevelType w:val="singleLevel"/>
    <w:tmpl w:val="3B76747E"/>
    <w:lvl w:ilvl="0">
      <w:start w:val="4"/>
      <w:numFmt w:val="decimal"/>
      <w:lvlText w:val="%1."/>
      <w:legacy w:legacy="1" w:legacySpace="0" w:legacyIndent="350"/>
      <w:lvlJc w:val="left"/>
      <w:rPr>
        <w:rFonts w:ascii="Times New Roman" w:hAnsi="Times New Roman" w:cs="Times New Roman" w:hint="default"/>
      </w:rPr>
    </w:lvl>
  </w:abstractNum>
  <w:abstractNum w:abstractNumId="10">
    <w:nsid w:val="5C3E0999"/>
    <w:multiLevelType w:val="hybridMultilevel"/>
    <w:tmpl w:val="AA004926"/>
    <w:lvl w:ilvl="0" w:tplc="7AA6AD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ED6766E"/>
    <w:multiLevelType w:val="hybridMultilevel"/>
    <w:tmpl w:val="315CE980"/>
    <w:lvl w:ilvl="0" w:tplc="7AA6AD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638B1103"/>
    <w:multiLevelType w:val="hybridMultilevel"/>
    <w:tmpl w:val="A1F0EA64"/>
    <w:lvl w:ilvl="0" w:tplc="7AA6AD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66E53B55"/>
    <w:multiLevelType w:val="hybridMultilevel"/>
    <w:tmpl w:val="E56E69EA"/>
    <w:lvl w:ilvl="0" w:tplc="19261692">
      <w:start w:val="1"/>
      <w:numFmt w:val="bullet"/>
      <w:lvlText w:val=""/>
      <w:lvlJc w:val="left"/>
      <w:pPr>
        <w:tabs>
          <w:tab w:val="num" w:pos="680"/>
        </w:tabs>
        <w:ind w:left="680" w:hanging="34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nsid w:val="68AC524F"/>
    <w:multiLevelType w:val="hybridMultilevel"/>
    <w:tmpl w:val="DCEA7790"/>
    <w:lvl w:ilvl="0" w:tplc="E3B2DAF6">
      <w:start w:val="1"/>
      <w:numFmt w:val="decimal"/>
      <w:lvlText w:val="%1)"/>
      <w:lvlJc w:val="left"/>
      <w:pPr>
        <w:tabs>
          <w:tab w:val="num" w:pos="567"/>
        </w:tabs>
        <w:ind w:left="567" w:hanging="45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CC34F0A"/>
    <w:multiLevelType w:val="hybridMultilevel"/>
    <w:tmpl w:val="F5F08564"/>
    <w:lvl w:ilvl="0" w:tplc="7AA6AD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713E399B"/>
    <w:multiLevelType w:val="hybridMultilevel"/>
    <w:tmpl w:val="77D6C6B4"/>
    <w:lvl w:ilvl="0" w:tplc="7AA6AD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77053AE9"/>
    <w:multiLevelType w:val="hybridMultilevel"/>
    <w:tmpl w:val="5B86ADE2"/>
    <w:lvl w:ilvl="0" w:tplc="25E299D0">
      <w:start w:val="1"/>
      <w:numFmt w:val="bullet"/>
      <w:lvlText w:val=""/>
      <w:lvlJc w:val="left"/>
      <w:pPr>
        <w:tabs>
          <w:tab w:val="num" w:pos="1389"/>
        </w:tabs>
        <w:ind w:left="1389" w:hanging="34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nsid w:val="7F9249A3"/>
    <w:multiLevelType w:val="hybridMultilevel"/>
    <w:tmpl w:val="6AEA03B6"/>
    <w:lvl w:ilvl="0" w:tplc="7AA6AD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7"/>
  </w:num>
  <w:num w:numId="2">
    <w:abstractNumId w:val="4"/>
  </w:num>
  <w:num w:numId="3">
    <w:abstractNumId w:val="14"/>
  </w:num>
  <w:num w:numId="4">
    <w:abstractNumId w:val="11"/>
  </w:num>
  <w:num w:numId="5">
    <w:abstractNumId w:val="3"/>
  </w:num>
  <w:num w:numId="6">
    <w:abstractNumId w:val="10"/>
  </w:num>
  <w:num w:numId="7">
    <w:abstractNumId w:val="15"/>
  </w:num>
  <w:num w:numId="8">
    <w:abstractNumId w:val="1"/>
  </w:num>
  <w:num w:numId="9">
    <w:abstractNumId w:val="12"/>
  </w:num>
  <w:num w:numId="10">
    <w:abstractNumId w:val="9"/>
  </w:num>
  <w:num w:numId="11">
    <w:abstractNumId w:val="7"/>
  </w:num>
  <w:num w:numId="12">
    <w:abstractNumId w:val="8"/>
  </w:num>
  <w:num w:numId="13">
    <w:abstractNumId w:val="0"/>
  </w:num>
  <w:num w:numId="14">
    <w:abstractNumId w:val="18"/>
  </w:num>
  <w:num w:numId="15">
    <w:abstractNumId w:val="16"/>
  </w:num>
  <w:num w:numId="16">
    <w:abstractNumId w:val="6"/>
  </w:num>
  <w:num w:numId="17">
    <w:abstractNumId w:val="13"/>
  </w:num>
  <w:num w:numId="18">
    <w:abstractNumId w:val="5"/>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998"/>
    <w:rsid w:val="00066E8C"/>
    <w:rsid w:val="000775A0"/>
    <w:rsid w:val="000F4C31"/>
    <w:rsid w:val="001A5998"/>
    <w:rsid w:val="002401FB"/>
    <w:rsid w:val="00277ADE"/>
    <w:rsid w:val="00462F96"/>
    <w:rsid w:val="00463511"/>
    <w:rsid w:val="004B29EA"/>
    <w:rsid w:val="00563285"/>
    <w:rsid w:val="006628EB"/>
    <w:rsid w:val="007E24CC"/>
    <w:rsid w:val="009124FD"/>
    <w:rsid w:val="00995A2C"/>
    <w:rsid w:val="009D3C36"/>
    <w:rsid w:val="00AF6910"/>
    <w:rsid w:val="00B46476"/>
    <w:rsid w:val="00CE6FB8"/>
    <w:rsid w:val="00D3661E"/>
    <w:rsid w:val="00F21B78"/>
    <w:rsid w:val="00FA51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A5998"/>
    <w:pPr>
      <w:tabs>
        <w:tab w:val="center" w:pos="4677"/>
        <w:tab w:val="right" w:pos="9355"/>
      </w:tabs>
      <w:spacing w:after="0" w:line="240" w:lineRule="auto"/>
    </w:pPr>
    <w:rPr>
      <w:rFonts w:ascii="Times New Roman" w:eastAsia="Batang" w:hAnsi="Times New Roman" w:cs="Times New Roman"/>
      <w:sz w:val="24"/>
      <w:szCs w:val="24"/>
      <w:lang w:eastAsia="ko-KR"/>
    </w:rPr>
  </w:style>
  <w:style w:type="character" w:customStyle="1" w:styleId="a4">
    <w:name w:val="Нижний колонтитул Знак"/>
    <w:basedOn w:val="a0"/>
    <w:link w:val="a3"/>
    <w:uiPriority w:val="99"/>
    <w:rsid w:val="001A5998"/>
    <w:rPr>
      <w:rFonts w:ascii="Times New Roman" w:eastAsia="Batang" w:hAnsi="Times New Roman" w:cs="Times New Roman"/>
      <w:sz w:val="24"/>
      <w:szCs w:val="24"/>
      <w:lang w:eastAsia="ko-KR"/>
    </w:rPr>
  </w:style>
  <w:style w:type="paragraph" w:styleId="a5">
    <w:name w:val="Normal (Web)"/>
    <w:basedOn w:val="a"/>
    <w:uiPriority w:val="99"/>
    <w:rsid w:val="009D3C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9D3C36"/>
    <w:pPr>
      <w:ind w:left="720"/>
      <w:contextualSpacing/>
    </w:pPr>
  </w:style>
  <w:style w:type="paragraph" w:styleId="a7">
    <w:name w:val="Balloon Text"/>
    <w:basedOn w:val="a"/>
    <w:link w:val="a8"/>
    <w:uiPriority w:val="99"/>
    <w:semiHidden/>
    <w:unhideWhenUsed/>
    <w:rsid w:val="009D3C3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D3C36"/>
    <w:rPr>
      <w:rFonts w:ascii="Tahoma" w:hAnsi="Tahoma" w:cs="Tahoma"/>
      <w:sz w:val="16"/>
      <w:szCs w:val="16"/>
    </w:rPr>
  </w:style>
  <w:style w:type="character" w:styleId="a9">
    <w:name w:val="footnote reference"/>
    <w:basedOn w:val="a0"/>
    <w:uiPriority w:val="99"/>
    <w:semiHidden/>
    <w:unhideWhenUsed/>
    <w:rsid w:val="00B46476"/>
    <w:rPr>
      <w:vertAlign w:val="superscript"/>
    </w:rPr>
  </w:style>
  <w:style w:type="paragraph" w:customStyle="1" w:styleId="1">
    <w:name w:val="Стиль1"/>
    <w:basedOn w:val="a"/>
    <w:rsid w:val="00CE6FB8"/>
    <w:pPr>
      <w:shd w:val="clear" w:color="auto" w:fill="FFFFFF"/>
      <w:spacing w:after="0" w:line="360" w:lineRule="auto"/>
      <w:ind w:firstLine="709"/>
      <w:jc w:val="both"/>
    </w:pPr>
    <w:rPr>
      <w:rFonts w:ascii="Times New Roman" w:eastAsia="Times New Roman" w:hAnsi="Times New Roman" w:cs="Times New Roman"/>
      <w:color w:val="000000"/>
      <w:sz w:val="28"/>
      <w:szCs w:val="28"/>
      <w:lang w:eastAsia="ko-KR"/>
    </w:rPr>
  </w:style>
  <w:style w:type="paragraph" w:styleId="aa">
    <w:name w:val="header"/>
    <w:basedOn w:val="a"/>
    <w:link w:val="ab"/>
    <w:uiPriority w:val="99"/>
    <w:unhideWhenUsed/>
    <w:rsid w:val="00463511"/>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46351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A5998"/>
    <w:pPr>
      <w:tabs>
        <w:tab w:val="center" w:pos="4677"/>
        <w:tab w:val="right" w:pos="9355"/>
      </w:tabs>
      <w:spacing w:after="0" w:line="240" w:lineRule="auto"/>
    </w:pPr>
    <w:rPr>
      <w:rFonts w:ascii="Times New Roman" w:eastAsia="Batang" w:hAnsi="Times New Roman" w:cs="Times New Roman"/>
      <w:sz w:val="24"/>
      <w:szCs w:val="24"/>
      <w:lang w:eastAsia="ko-KR"/>
    </w:rPr>
  </w:style>
  <w:style w:type="character" w:customStyle="1" w:styleId="a4">
    <w:name w:val="Нижний колонтитул Знак"/>
    <w:basedOn w:val="a0"/>
    <w:link w:val="a3"/>
    <w:uiPriority w:val="99"/>
    <w:rsid w:val="001A5998"/>
    <w:rPr>
      <w:rFonts w:ascii="Times New Roman" w:eastAsia="Batang" w:hAnsi="Times New Roman" w:cs="Times New Roman"/>
      <w:sz w:val="24"/>
      <w:szCs w:val="24"/>
      <w:lang w:eastAsia="ko-KR"/>
    </w:rPr>
  </w:style>
  <w:style w:type="paragraph" w:styleId="a5">
    <w:name w:val="Normal (Web)"/>
    <w:basedOn w:val="a"/>
    <w:uiPriority w:val="99"/>
    <w:rsid w:val="009D3C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9D3C36"/>
    <w:pPr>
      <w:ind w:left="720"/>
      <w:contextualSpacing/>
    </w:pPr>
  </w:style>
  <w:style w:type="paragraph" w:styleId="a7">
    <w:name w:val="Balloon Text"/>
    <w:basedOn w:val="a"/>
    <w:link w:val="a8"/>
    <w:uiPriority w:val="99"/>
    <w:semiHidden/>
    <w:unhideWhenUsed/>
    <w:rsid w:val="009D3C3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D3C36"/>
    <w:rPr>
      <w:rFonts w:ascii="Tahoma" w:hAnsi="Tahoma" w:cs="Tahoma"/>
      <w:sz w:val="16"/>
      <w:szCs w:val="16"/>
    </w:rPr>
  </w:style>
  <w:style w:type="character" w:styleId="a9">
    <w:name w:val="footnote reference"/>
    <w:basedOn w:val="a0"/>
    <w:uiPriority w:val="99"/>
    <w:semiHidden/>
    <w:unhideWhenUsed/>
    <w:rsid w:val="00B46476"/>
    <w:rPr>
      <w:vertAlign w:val="superscript"/>
    </w:rPr>
  </w:style>
  <w:style w:type="paragraph" w:customStyle="1" w:styleId="1">
    <w:name w:val="Стиль1"/>
    <w:basedOn w:val="a"/>
    <w:rsid w:val="00CE6FB8"/>
    <w:pPr>
      <w:shd w:val="clear" w:color="auto" w:fill="FFFFFF"/>
      <w:spacing w:after="0" w:line="360" w:lineRule="auto"/>
      <w:ind w:firstLine="709"/>
      <w:jc w:val="both"/>
    </w:pPr>
    <w:rPr>
      <w:rFonts w:ascii="Times New Roman" w:eastAsia="Times New Roman" w:hAnsi="Times New Roman" w:cs="Times New Roman"/>
      <w:color w:val="000000"/>
      <w:sz w:val="28"/>
      <w:szCs w:val="28"/>
      <w:lang w:eastAsia="ko-KR"/>
    </w:rPr>
  </w:style>
  <w:style w:type="paragraph" w:styleId="aa">
    <w:name w:val="header"/>
    <w:basedOn w:val="a"/>
    <w:link w:val="ab"/>
    <w:uiPriority w:val="99"/>
    <w:unhideWhenUsed/>
    <w:rsid w:val="00463511"/>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4635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dis.ru/newstext.phtml?id=1704"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kadis.ru/newstext.phtml?id=534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49</Pages>
  <Words>11581</Words>
  <Characters>66015</Characters>
  <Application>Microsoft Office Word</Application>
  <DocSecurity>0</DocSecurity>
  <Lines>550</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77442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777</cp:lastModifiedBy>
  <cp:revision>2</cp:revision>
  <dcterms:created xsi:type="dcterms:W3CDTF">2013-01-09T14:06:00Z</dcterms:created>
  <dcterms:modified xsi:type="dcterms:W3CDTF">2013-01-09T14:06:00Z</dcterms:modified>
</cp:coreProperties>
</file>